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微山县人民医院采购肺结节CT影像辅助检测软件项目</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WSND-2026-CG0019</w:t>
      </w:r>
    </w:p>
    <w:p w14:paraId="62003430">
      <w:pPr>
        <w:pStyle w:val="11"/>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1"/>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2026年4月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第六部分 采购合同</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lang w:val="en-US" w:eastAsia="zh-CN"/>
        </w:rPr>
        <w:t>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1"/>
        <w:rPr>
          <w:highlight w:val="none"/>
        </w:rPr>
      </w:pPr>
      <w:r>
        <w:rPr>
          <w:highlight w:val="none"/>
        </w:rPr>
        <w:br w:type="page"/>
      </w:r>
    </w:p>
    <w:p w14:paraId="7B298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微山县人民医院采购肺结节CT影像辅助检测软件项目</w:t>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559F903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Times New Roman"/>
          <w:sz w:val="28"/>
          <w:highlight w:val="none"/>
          <w:lang w:val="en-US" w:eastAsia="zh-CN"/>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Times New Roman"/>
          <w:sz w:val="28"/>
          <w:highlight w:val="none"/>
          <w:lang w:val="en-US" w:eastAsia="zh-CN"/>
        </w:rPr>
        <w:t>采购项目名称：</w:t>
      </w:r>
      <w:r>
        <w:rPr>
          <w:rFonts w:hint="eastAsia" w:ascii="仿宋" w:hAnsi="仿宋" w:eastAsia="仿宋" w:cs="Arial"/>
          <w:sz w:val="28"/>
          <w:szCs w:val="28"/>
          <w:highlight w:val="none"/>
          <w:lang w:eastAsia="zh-CN"/>
        </w:rPr>
        <w:t>微山县人民医院采购肺结节CT影像辅助检测软件项目</w:t>
      </w:r>
    </w:p>
    <w:p w14:paraId="4988866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kern w:val="0"/>
          <w:sz w:val="28"/>
          <w:highlight w:val="none"/>
          <w:lang w:eastAsia="zh-CN"/>
        </w:rPr>
      </w:pPr>
      <w:r>
        <w:rPr>
          <w:rFonts w:hint="eastAsia" w:ascii="仿宋" w:hAnsi="仿宋" w:eastAsia="仿宋" w:cs="宋体"/>
          <w:kern w:val="0"/>
          <w:sz w:val="28"/>
          <w:highlight w:val="none"/>
        </w:rPr>
        <w:t>采购项目编号：</w:t>
      </w:r>
      <w:r>
        <w:rPr>
          <w:rFonts w:hint="eastAsia" w:ascii="仿宋" w:hAnsi="仿宋" w:eastAsia="仿宋" w:cs="Arial"/>
          <w:sz w:val="28"/>
          <w:szCs w:val="28"/>
          <w:highlight w:val="none"/>
          <w:lang w:eastAsia="zh-CN"/>
        </w:rPr>
        <w:t>WSND-2026-CG0019</w:t>
      </w:r>
    </w:p>
    <w:p w14:paraId="14B3CB3D">
      <w:pPr>
        <w:pStyle w:val="34"/>
        <w:keepNext w:val="0"/>
        <w:keepLines w:val="0"/>
        <w:pageBreakBefore w:val="0"/>
        <w:kinsoku/>
        <w:wordWrap/>
        <w:overflowPunct/>
        <w:topLinePunct w:val="0"/>
        <w:autoSpaceDE/>
        <w:autoSpaceDN/>
        <w:bidi w:val="0"/>
        <w:spacing w:line="400" w:lineRule="exact"/>
        <w:ind w:firstLine="420"/>
        <w:textAlignment w:val="auto"/>
        <w:rPr>
          <w:rFonts w:hint="eastAsia" w:ascii="仿宋" w:hAnsi="仿宋" w:eastAsia="仿宋" w:cs="宋体"/>
          <w:kern w:val="0"/>
          <w:sz w:val="28"/>
          <w:highlight w:val="none"/>
          <w:lang w:val="en-US" w:eastAsia="zh-CN"/>
        </w:rPr>
      </w:pPr>
      <w:r>
        <w:rPr>
          <w:rFonts w:hint="eastAsia" w:ascii="仿宋" w:hAnsi="仿宋" w:eastAsia="仿宋" w:cs="宋体"/>
          <w:kern w:val="0"/>
          <w:sz w:val="28"/>
          <w:highlight w:val="none"/>
          <w:lang w:val="en-US" w:eastAsia="zh-CN"/>
        </w:rPr>
        <w:t>采购需求：</w:t>
      </w:r>
    </w:p>
    <w:tbl>
      <w:tblPr>
        <w:tblStyle w:val="20"/>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179"/>
        <w:gridCol w:w="5368"/>
        <w:gridCol w:w="1711"/>
      </w:tblGrid>
      <w:tr w14:paraId="583C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7" w:type="dxa"/>
            <w:noWrap w:val="0"/>
            <w:vAlign w:val="center"/>
          </w:tcPr>
          <w:p w14:paraId="47B534FE">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包组</w:t>
            </w:r>
          </w:p>
        </w:tc>
        <w:tc>
          <w:tcPr>
            <w:tcW w:w="2179" w:type="dxa"/>
            <w:noWrap w:val="0"/>
            <w:vAlign w:val="center"/>
          </w:tcPr>
          <w:p w14:paraId="1221696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货物服务名称</w:t>
            </w:r>
          </w:p>
        </w:tc>
        <w:tc>
          <w:tcPr>
            <w:tcW w:w="5368" w:type="dxa"/>
            <w:noWrap w:val="0"/>
            <w:vAlign w:val="center"/>
          </w:tcPr>
          <w:p w14:paraId="47CDF1F4">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简要技术需求或服务要求</w:t>
            </w:r>
          </w:p>
        </w:tc>
        <w:tc>
          <w:tcPr>
            <w:tcW w:w="1711" w:type="dxa"/>
            <w:noWrap w:val="0"/>
            <w:vAlign w:val="center"/>
          </w:tcPr>
          <w:p w14:paraId="3870449A">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宋体"/>
                <w:kern w:val="0"/>
                <w:sz w:val="28"/>
                <w:highlight w:val="none"/>
              </w:rPr>
              <w:t>采购控制价</w:t>
            </w:r>
          </w:p>
        </w:tc>
      </w:tr>
      <w:tr w14:paraId="055B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7" w:type="dxa"/>
            <w:noWrap w:val="0"/>
            <w:vAlign w:val="center"/>
          </w:tcPr>
          <w:p w14:paraId="5AF0FD49">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A包</w:t>
            </w:r>
          </w:p>
        </w:tc>
        <w:tc>
          <w:tcPr>
            <w:tcW w:w="2179" w:type="dxa"/>
            <w:noWrap w:val="0"/>
            <w:vAlign w:val="center"/>
          </w:tcPr>
          <w:p w14:paraId="55B82BB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Arial"/>
                <w:sz w:val="28"/>
                <w:szCs w:val="28"/>
                <w:highlight w:val="none"/>
                <w:lang w:val="en-US" w:eastAsia="zh-CN"/>
              </w:rPr>
              <w:t>肺结节CT影像辅助检测软件</w:t>
            </w:r>
          </w:p>
        </w:tc>
        <w:tc>
          <w:tcPr>
            <w:tcW w:w="5368" w:type="dxa"/>
            <w:noWrap w:val="0"/>
            <w:vAlign w:val="center"/>
          </w:tcPr>
          <w:p w14:paraId="01C7581A">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采购内容：肺结节CT影像辅助检测软件</w:t>
            </w:r>
            <w:r>
              <w:rPr>
                <w:rFonts w:hint="eastAsia" w:ascii="仿宋" w:hAnsi="仿宋" w:eastAsia="仿宋" w:cs="仿宋"/>
                <w:color w:val="000000"/>
                <w:kern w:val="0"/>
                <w:sz w:val="28"/>
                <w:szCs w:val="28"/>
                <w:highlight w:val="none"/>
                <w:lang w:eastAsia="zh-CN"/>
              </w:rPr>
              <w:t>。</w:t>
            </w:r>
          </w:p>
        </w:tc>
        <w:tc>
          <w:tcPr>
            <w:tcW w:w="1711" w:type="dxa"/>
            <w:noWrap w:val="0"/>
            <w:vAlign w:val="center"/>
          </w:tcPr>
          <w:p w14:paraId="1D17E84B">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295000元</w:t>
            </w:r>
          </w:p>
        </w:tc>
      </w:tr>
    </w:tbl>
    <w:p w14:paraId="44281088">
      <w:pPr>
        <w:keepNext w:val="0"/>
        <w:keepLines w:val="0"/>
        <w:pageBreakBefore w:val="0"/>
        <w:widowControl/>
        <w:numPr>
          <w:ilvl w:val="0"/>
          <w:numId w:val="0"/>
        </w:numPr>
        <w:kinsoku/>
        <w:wordWrap/>
        <w:overflowPunct/>
        <w:topLinePunct w:val="0"/>
        <w:bidi w:val="0"/>
        <w:spacing w:line="480" w:lineRule="exact"/>
        <w:textAlignment w:val="auto"/>
        <w:rPr>
          <w:rFonts w:hint="eastAsia" w:ascii="仿宋" w:hAnsi="仿宋" w:eastAsia="仿宋" w:cs="Arial"/>
          <w:b w:val="0"/>
          <w:bCs/>
          <w:sz w:val="28"/>
          <w:szCs w:val="28"/>
          <w:highlight w:val="none"/>
        </w:rPr>
      </w:pPr>
      <w:r>
        <w:rPr>
          <w:rFonts w:hint="eastAsia" w:ascii="仿宋" w:hAnsi="仿宋" w:eastAsia="仿宋" w:cs="Arial"/>
          <w:b w:val="0"/>
          <w:bCs/>
          <w:kern w:val="2"/>
          <w:sz w:val="28"/>
          <w:szCs w:val="28"/>
          <w:highlight w:val="none"/>
          <w:lang w:val="en-US" w:eastAsia="zh-CN" w:bidi="ar-SA"/>
        </w:rPr>
        <w:t>四、</w:t>
      </w:r>
      <w:r>
        <w:rPr>
          <w:rFonts w:hint="eastAsia" w:ascii="仿宋" w:hAnsi="仿宋" w:eastAsia="仿宋" w:cs="Arial"/>
          <w:b w:val="0"/>
          <w:bCs/>
          <w:sz w:val="28"/>
          <w:szCs w:val="28"/>
          <w:highlight w:val="none"/>
        </w:rPr>
        <w:t>申请人的资格要求：</w:t>
      </w:r>
    </w:p>
    <w:p w14:paraId="58E204A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12A3B7B2">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50592E3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0009AA26">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756F6C2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4A8CD22B">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bookmarkStart w:id="23" w:name="_GoBack"/>
      <w:bookmarkEnd w:id="23"/>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1A7C0423">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673877F5">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lang w:eastAsia="zh-CN"/>
        </w:rPr>
        <w:t>具备中华人民共和国有效期内的营业执照、医疗器械生产许可证或医疗器械经营许可证或医疗器械经营备案凭证，所投产品须具有医疗器械注册证。</w:t>
      </w:r>
    </w:p>
    <w:p w14:paraId="2E3E317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69226B15">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4E8650A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E3A156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09ED9EB6">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Arial"/>
          <w:b w:val="0"/>
          <w:bCs/>
          <w:sz w:val="28"/>
          <w:szCs w:val="28"/>
          <w:highlight w:val="none"/>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五、</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2026年4月</w:t>
      </w:r>
      <w:r>
        <w:rPr>
          <w:rFonts w:hint="eastAsia" w:ascii="仿宋" w:hAnsi="仿宋" w:eastAsia="仿宋" w:cs="Arial"/>
          <w:color w:val="000000" w:themeColor="text1"/>
          <w:sz w:val="28"/>
          <w:szCs w:val="28"/>
          <w:highlight w:val="none"/>
          <w:lang w:val="en-US" w:eastAsia="zh-CN"/>
          <w14:textFill>
            <w14:solidFill>
              <w14:schemeClr w14:val="tx1"/>
            </w14:solidFill>
          </w14:textFill>
        </w:rPr>
        <w:t>14</w:t>
      </w:r>
      <w:r>
        <w:rPr>
          <w:rFonts w:hint="eastAsia" w:ascii="仿宋" w:hAnsi="仿宋" w:eastAsia="仿宋" w:cs="Arial"/>
          <w:color w:val="000000" w:themeColor="text1"/>
          <w:sz w:val="28"/>
          <w:szCs w:val="28"/>
          <w:highlight w:val="none"/>
          <w:lang w:eastAsia="zh-CN"/>
          <w14:textFill>
            <w14:solidFill>
              <w14:schemeClr w14:val="tx1"/>
            </w14:solidFill>
          </w14:textFill>
        </w:rPr>
        <w:t>日至2026年4月</w:t>
      </w:r>
      <w:r>
        <w:rPr>
          <w:rFonts w:hint="eastAsia" w:ascii="仿宋" w:hAnsi="仿宋" w:eastAsia="仿宋" w:cs="Arial"/>
          <w:color w:val="000000" w:themeColor="text1"/>
          <w:sz w:val="28"/>
          <w:szCs w:val="28"/>
          <w:highlight w:val="none"/>
          <w:lang w:val="en-US" w:eastAsia="zh-CN"/>
          <w14:textFill>
            <w14:solidFill>
              <w14:schemeClr w14:val="tx1"/>
            </w14:solidFill>
          </w14:textFill>
        </w:rPr>
        <w:t>20</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、医疗器械经营（或生产）许可证原件或医疗器械经营备案凭证原件、医疗器械注册证复印件</w:t>
      </w:r>
      <w:r>
        <w:rPr>
          <w:rFonts w:hint="eastAsia" w:ascii="仿宋" w:hAnsi="仿宋" w:eastAsia="仿宋"/>
          <w:sz w:val="28"/>
          <w:highlight w:val="none"/>
          <w:lang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w:t>
      </w:r>
      <w:r>
        <w:rPr>
          <w:rFonts w:hint="eastAsia" w:ascii="仿宋" w:hAnsi="仿宋" w:eastAsia="仿宋" w:cs="Arial"/>
          <w:sz w:val="28"/>
          <w:szCs w:val="28"/>
          <w:highlight w:val="none"/>
          <w:lang w:eastAsia="zh-CN"/>
        </w:rPr>
        <w:t>加盖供应商鲜章</w:t>
      </w:r>
      <w:r>
        <w:rPr>
          <w:rFonts w:hint="eastAsia" w:ascii="仿宋" w:hAnsi="仿宋" w:eastAsia="仿宋" w:cs="Arial"/>
          <w:sz w:val="28"/>
          <w:szCs w:val="28"/>
          <w:highlight w:val="none"/>
        </w:rPr>
        <w:t>）一套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7F51BFD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4.竞争性磋商公告及文件在微山县人民医院官网进行发布，其他网站转载无效。</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六、递交报价文件时间及地点: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2026年4月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00</w:t>
      </w:r>
      <w:r>
        <w:rPr>
          <w:rFonts w:hint="eastAsia" w:ascii="仿宋" w:hAnsi="仿宋" w:eastAsia="仿宋"/>
          <w:color w:val="000000"/>
          <w:sz w:val="28"/>
          <w:szCs w:val="28"/>
          <w:highlight w:val="none"/>
          <w:lang w:eastAsia="zh-CN"/>
        </w:rPr>
        <w:t>分至2026年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30</w:t>
      </w:r>
      <w:r>
        <w:rPr>
          <w:rFonts w:hint="eastAsia" w:ascii="仿宋" w:hAnsi="仿宋" w:eastAsia="仿宋"/>
          <w:color w:val="000000"/>
          <w:sz w:val="28"/>
          <w:szCs w:val="28"/>
          <w:highlight w:val="none"/>
          <w:lang w:eastAsia="zh-CN"/>
        </w:rPr>
        <w:t>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七</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2026年4月24日14时30分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59D4F7AD">
      <w:pPr>
        <w:rPr>
          <w:rFonts w:hint="eastAsia" w:ascii="仿宋" w:hAnsi="仿宋" w:eastAsia="仿宋" w:cs="Arial"/>
          <w:sz w:val="28"/>
          <w:szCs w:val="28"/>
          <w:highlight w:val="none"/>
        </w:rPr>
      </w:pP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 xml:space="preserve">赵主任 </w:t>
            </w:r>
          </w:p>
          <w:p w14:paraId="354683E1">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w:t>
            </w:r>
            <w:r>
              <w:rPr>
                <w:rFonts w:hint="eastAsia" w:ascii="仿宋" w:hAnsi="仿宋" w:eastAsia="仿宋"/>
                <w:bCs/>
                <w:sz w:val="28"/>
                <w:szCs w:val="28"/>
                <w:highlight w:val="none"/>
                <w:lang w:eastAsia="zh-CN"/>
              </w:rPr>
              <w:t>微山湖大道96-4号</w:t>
            </w:r>
          </w:p>
          <w:p w14:paraId="3B32DC5B">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微山县人民医院采购肺结节CT影像辅助检测软件项目，</w:t>
            </w:r>
            <w:r>
              <w:rPr>
                <w:rFonts w:hint="eastAsia" w:ascii="仿宋" w:hAnsi="仿宋" w:eastAsia="仿宋"/>
                <w:bCs/>
                <w:sz w:val="28"/>
                <w:szCs w:val="28"/>
                <w:highlight w:val="none"/>
                <w:lang w:val="en-US" w:eastAsia="zh-CN"/>
              </w:rPr>
              <w:t>主要内容为：肺结节CT影像辅助检测软件1套，</w:t>
            </w:r>
            <w:r>
              <w:rPr>
                <w:rFonts w:hint="eastAsia" w:ascii="仿宋" w:hAnsi="仿宋" w:eastAsia="仿宋"/>
                <w:bCs/>
                <w:sz w:val="28"/>
                <w:szCs w:val="28"/>
                <w:highlight w:val="none"/>
              </w:rPr>
              <w:t>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供货地点</w:t>
            </w:r>
          </w:p>
        </w:tc>
        <w:tc>
          <w:tcPr>
            <w:tcW w:w="6701" w:type="dxa"/>
            <w:vAlign w:val="center"/>
          </w:tcPr>
          <w:p w14:paraId="26EA8E76">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供货安装期</w:t>
            </w:r>
          </w:p>
        </w:tc>
        <w:tc>
          <w:tcPr>
            <w:tcW w:w="6701" w:type="dxa"/>
            <w:vAlign w:val="center"/>
          </w:tcPr>
          <w:p w14:paraId="41C01CFB">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签订合同后</w:t>
            </w:r>
            <w:r>
              <w:rPr>
                <w:rFonts w:hint="eastAsia" w:ascii="仿宋" w:hAnsi="仿宋" w:eastAsia="仿宋"/>
                <w:bCs/>
                <w:sz w:val="28"/>
                <w:szCs w:val="28"/>
                <w:highlight w:val="none"/>
                <w:lang w:val="en-US" w:eastAsia="zh-CN"/>
              </w:rPr>
              <w:t>15天</w:t>
            </w:r>
            <w:r>
              <w:rPr>
                <w:rFonts w:hint="eastAsia" w:ascii="仿宋" w:hAnsi="仿宋" w:eastAsia="仿宋"/>
                <w:bCs/>
                <w:sz w:val="28"/>
                <w:szCs w:val="28"/>
                <w:highlight w:val="none"/>
                <w:lang w:eastAsia="zh-CN"/>
              </w:rPr>
              <w:t>内</w:t>
            </w:r>
            <w:r>
              <w:rPr>
                <w:rFonts w:hint="eastAsia" w:ascii="仿宋" w:hAnsi="仿宋" w:eastAsia="仿宋"/>
                <w:bCs/>
                <w:sz w:val="28"/>
                <w:szCs w:val="28"/>
                <w:highlight w:val="none"/>
                <w:lang w:val="en-US" w:eastAsia="zh-CN"/>
              </w:rPr>
              <w:t>供货</w:t>
            </w:r>
            <w:r>
              <w:rPr>
                <w:rFonts w:hint="eastAsia" w:ascii="仿宋" w:hAnsi="仿宋" w:eastAsia="仿宋"/>
                <w:bCs/>
                <w:sz w:val="28"/>
                <w:szCs w:val="28"/>
                <w:highlight w:val="none"/>
                <w:lang w:eastAsia="zh-CN"/>
              </w:rPr>
              <w:t>安装调试完毕。</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38C2A910">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质保期</w:t>
            </w:r>
          </w:p>
        </w:tc>
        <w:tc>
          <w:tcPr>
            <w:tcW w:w="6701" w:type="dxa"/>
            <w:vAlign w:val="center"/>
          </w:tcPr>
          <w:p w14:paraId="26ED5725">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自验收合格之日起原厂保修</w:t>
            </w:r>
            <w:r>
              <w:rPr>
                <w:rFonts w:hint="eastAsia" w:ascii="仿宋" w:hAnsi="仿宋" w:eastAsia="仿宋"/>
                <w:bCs/>
                <w:sz w:val="28"/>
                <w:szCs w:val="28"/>
                <w:highlight w:val="none"/>
                <w:lang w:val="en-US" w:eastAsia="zh-CN"/>
              </w:rPr>
              <w:t>1</w:t>
            </w:r>
            <w:r>
              <w:rPr>
                <w:rFonts w:hint="eastAsia" w:ascii="仿宋" w:hAnsi="仿宋" w:eastAsia="仿宋"/>
                <w:bCs/>
                <w:sz w:val="28"/>
                <w:szCs w:val="28"/>
                <w:highlight w:val="none"/>
                <w:lang w:eastAsia="zh-CN"/>
              </w:rPr>
              <w:t>年，供应商自报最长</w:t>
            </w:r>
            <w:r>
              <w:rPr>
                <w:rFonts w:hint="eastAsia" w:ascii="仿宋" w:hAnsi="仿宋" w:eastAsia="仿宋"/>
                <w:bCs/>
                <w:sz w:val="28"/>
                <w:szCs w:val="28"/>
                <w:highlight w:val="none"/>
                <w:lang w:val="en-US" w:eastAsia="zh-CN"/>
              </w:rPr>
              <w:t>原厂质保期</w:t>
            </w:r>
            <w:r>
              <w:rPr>
                <w:rFonts w:hint="eastAsia" w:ascii="仿宋" w:hAnsi="仿宋" w:eastAsia="仿宋"/>
                <w:bCs/>
                <w:sz w:val="28"/>
                <w:szCs w:val="28"/>
                <w:highlight w:val="none"/>
                <w:lang w:eastAsia="zh-CN"/>
              </w:rPr>
              <w:t>（最低为</w:t>
            </w:r>
            <w:r>
              <w:rPr>
                <w:rFonts w:hint="eastAsia" w:ascii="仿宋" w:hAnsi="仿宋" w:eastAsia="仿宋"/>
                <w:bCs/>
                <w:sz w:val="28"/>
                <w:szCs w:val="28"/>
                <w:highlight w:val="none"/>
                <w:lang w:val="en-US" w:eastAsia="zh-CN"/>
              </w:rPr>
              <w:t>1</w:t>
            </w:r>
            <w:r>
              <w:rPr>
                <w:rFonts w:hint="eastAsia" w:ascii="仿宋" w:hAnsi="仿宋" w:eastAsia="仿宋"/>
                <w:bCs/>
                <w:sz w:val="28"/>
                <w:szCs w:val="28"/>
                <w:highlight w:val="none"/>
                <w:lang w:eastAsia="zh-CN"/>
              </w:rPr>
              <w:t>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资金来源</w:t>
            </w:r>
          </w:p>
        </w:tc>
        <w:tc>
          <w:tcPr>
            <w:tcW w:w="6701" w:type="dxa"/>
            <w:vAlign w:val="center"/>
          </w:tcPr>
          <w:p w14:paraId="5D5E69CA">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付款方式</w:t>
            </w:r>
          </w:p>
        </w:tc>
        <w:tc>
          <w:tcPr>
            <w:tcW w:w="6701" w:type="dxa"/>
            <w:vAlign w:val="center"/>
          </w:tcPr>
          <w:p w14:paraId="6529D89A">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验收合格且正常使用后支付合同金额的30%，剩余部分一年后付清余款。</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质量标准</w:t>
            </w:r>
          </w:p>
        </w:tc>
        <w:tc>
          <w:tcPr>
            <w:tcW w:w="6701" w:type="dxa"/>
            <w:vAlign w:val="center"/>
          </w:tcPr>
          <w:p w14:paraId="225F1026">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6B26D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7F40D74E">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2BD8E9F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67F5F31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0D634B0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6C03BD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24A4471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7F42C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p>
          <w:p w14:paraId="36F7EA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4BF8A5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3E651C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lang w:eastAsia="zh-CN"/>
              </w:rPr>
              <w:t>具备中华人民共和国有效期内的营业执照、医疗器械生产许可证或医疗器械经营许可证或医疗器械经营备案凭证，所投产品须具有医疗器械注册证。</w:t>
            </w:r>
          </w:p>
          <w:p w14:paraId="3ACBF4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621B681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4B78BF7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EC426B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1F1862F5">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71D5FA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8" w:type="dxa"/>
            <w:vAlign w:val="center"/>
          </w:tcPr>
          <w:p w14:paraId="29B948D3">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vAlign w:val="center"/>
          </w:tcPr>
          <w:p w14:paraId="079D4121">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68" w:type="dxa"/>
            <w:vAlign w:val="center"/>
          </w:tcPr>
          <w:p w14:paraId="24E175F1">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5776745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3151DC7F">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1" w:type="dxa"/>
            <w:vAlign w:val="center"/>
          </w:tcPr>
          <w:p w14:paraId="7C1A24FB">
            <w:pPr>
              <w:autoSpaceDE w:val="0"/>
              <w:autoSpaceDN w:val="0"/>
              <w:adjustRightInd w:val="0"/>
              <w:snapToGrid w:val="0"/>
              <w:spacing w:line="320" w:lineRule="exact"/>
              <w:jc w:val="left"/>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295000元；</w:t>
            </w:r>
          </w:p>
          <w:p w14:paraId="0EBF0DDF">
            <w:pPr>
              <w:autoSpaceDE w:val="0"/>
              <w:autoSpaceDN w:val="0"/>
              <w:adjustRightInd w:val="0"/>
              <w:snapToGrid w:val="0"/>
              <w:spacing w:line="320" w:lineRule="exact"/>
              <w:jc w:val="left"/>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28E5C46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14:paraId="6897C927">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558228E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14:paraId="770B0B6F">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营业执照原件、医疗器械经营许可证原件(或医疗器械经营备案凭证原件)或医疗器械生产许可证原件、医疗器械注册证复印件加盖供应商鲜章、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6EE03A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1A1A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95C74">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B10BDE6">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是否接受进口产品</w:t>
            </w:r>
          </w:p>
        </w:tc>
        <w:tc>
          <w:tcPr>
            <w:tcW w:w="6701" w:type="dxa"/>
            <w:shd w:val="clear" w:color="auto" w:fill="auto"/>
            <w:vAlign w:val="center"/>
          </w:tcPr>
          <w:p w14:paraId="58FB570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color w:val="000000"/>
                <w:sz w:val="28"/>
                <w:szCs w:val="28"/>
                <w:highlight w:val="none"/>
              </w:rPr>
            </w:pPr>
            <w:r>
              <w:rPr>
                <w:rFonts w:hint="eastAsia" w:ascii="仿宋" w:hAnsi="仿宋" w:eastAsia="仿宋" w:cs="仿宋"/>
                <w:b w:val="0"/>
                <w:bCs w:val="0"/>
                <w:color w:val="000000"/>
                <w:kern w:val="2"/>
                <w:sz w:val="28"/>
                <w:szCs w:val="28"/>
                <w:highlight w:val="none"/>
                <w:lang w:val="en-US" w:eastAsia="zh-CN" w:bidi="ar-SA"/>
              </w:rPr>
              <w:t>1、</w:t>
            </w:r>
            <w:r>
              <w:rPr>
                <w:rFonts w:hint="eastAsia" w:ascii="仿宋" w:hAnsi="仿宋" w:eastAsia="仿宋" w:cs="仿宋"/>
                <w:b w:val="0"/>
                <w:bCs w:val="0"/>
                <w:color w:val="000000"/>
                <w:kern w:val="2"/>
                <w:sz w:val="28"/>
                <w:szCs w:val="28"/>
                <w:highlight w:val="none"/>
                <w:lang w:val="en-US" w:eastAsia="zh-CN"/>
              </w:rPr>
              <w:t>本项目不接受进口产品，如所投产品为进口产品的，评标委员会将按</w:t>
            </w:r>
            <w:r>
              <w:rPr>
                <w:rFonts w:hint="eastAsia" w:ascii="仿宋" w:hAnsi="仿宋" w:eastAsia="仿宋" w:cs="仿宋"/>
                <w:b/>
                <w:bCs/>
                <w:color w:val="FF0000"/>
                <w:kern w:val="2"/>
                <w:sz w:val="28"/>
                <w:szCs w:val="28"/>
                <w:highlight w:val="none"/>
                <w:u w:val="single"/>
                <w:lang w:val="en-US" w:eastAsia="zh-CN"/>
              </w:rPr>
              <w:t>无效</w:t>
            </w:r>
            <w:r>
              <w:rPr>
                <w:rFonts w:hint="eastAsia" w:ascii="仿宋" w:hAnsi="仿宋" w:eastAsia="仿宋" w:cs="仿宋"/>
                <w:b w:val="0"/>
                <w:bCs w:val="0"/>
                <w:color w:val="000000"/>
                <w:kern w:val="2"/>
                <w:sz w:val="28"/>
                <w:szCs w:val="28"/>
                <w:highlight w:val="none"/>
                <w:u w:val="none"/>
                <w:lang w:val="en-US" w:eastAsia="zh-CN"/>
              </w:rPr>
              <w:t>报价</w:t>
            </w:r>
            <w:r>
              <w:rPr>
                <w:rFonts w:hint="eastAsia" w:ascii="仿宋" w:hAnsi="仿宋" w:eastAsia="仿宋" w:cs="仿宋"/>
                <w:b w:val="0"/>
                <w:bCs w:val="0"/>
                <w:color w:val="000000"/>
                <w:kern w:val="2"/>
                <w:sz w:val="28"/>
                <w:szCs w:val="28"/>
                <w:highlight w:val="none"/>
                <w:lang w:val="en-US" w:eastAsia="zh-CN"/>
              </w:rPr>
              <w:t>处理。</w:t>
            </w:r>
          </w:p>
          <w:p w14:paraId="7F29431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kern w:val="2"/>
                <w:sz w:val="28"/>
                <w:szCs w:val="28"/>
                <w:highlight w:val="none"/>
                <w:lang w:val="en-US" w:eastAsia="zh-CN"/>
              </w:rPr>
              <w:t>进口产品是指通过中国海关报关验收进入中国境内且产自境外的产品。</w:t>
            </w:r>
          </w:p>
          <w:p w14:paraId="45E797B3">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rPr>
              <w:t>3、其他相关规定详见关于政府采购进口产品管理有关问题的通知（财办库〔2008〕248号）、政府采购进口产品管理办法（财库[2007]119号）。</w:t>
            </w:r>
          </w:p>
        </w:tc>
      </w:tr>
      <w:tr w14:paraId="15E0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C23F7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2C65585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default" w:ascii="仿宋" w:hAnsi="仿宋" w:eastAsia="仿宋" w:cs="仿宋"/>
                <w:b/>
                <w:bCs/>
                <w:color w:val="000000"/>
                <w:sz w:val="28"/>
                <w:szCs w:val="28"/>
                <w:highlight w:val="none"/>
                <w:lang w:val="en-US"/>
              </w:rPr>
            </w:pPr>
            <w:r>
              <w:rPr>
                <w:rFonts w:hint="eastAsia" w:ascii="仿宋" w:hAnsi="仿宋" w:eastAsia="仿宋" w:cs="仿宋"/>
                <w:b/>
                <w:bCs/>
                <w:color w:val="000000"/>
                <w:sz w:val="28"/>
                <w:szCs w:val="28"/>
                <w:highlight w:val="none"/>
                <w:lang w:val="en-US" w:eastAsia="zh-CN"/>
              </w:rPr>
              <w:t>异常低价审查机制</w:t>
            </w:r>
          </w:p>
          <w:p w14:paraId="18DB8CA6">
            <w:pPr>
              <w:pStyle w:val="11"/>
              <w:spacing w:line="400" w:lineRule="exact"/>
              <w:jc w:val="both"/>
              <w:rPr>
                <w:rFonts w:hint="eastAsia" w:ascii="仿宋" w:hAnsi="仿宋" w:eastAsia="仿宋"/>
                <w:bCs/>
                <w:sz w:val="28"/>
                <w:szCs w:val="28"/>
                <w:highlight w:val="none"/>
              </w:rPr>
            </w:pPr>
          </w:p>
        </w:tc>
        <w:tc>
          <w:tcPr>
            <w:tcW w:w="6701" w:type="dxa"/>
            <w:shd w:val="clear" w:color="auto" w:fill="auto"/>
            <w:vAlign w:val="center"/>
          </w:tcPr>
          <w:p w14:paraId="5A7F0BD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0D82E45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45BBECB3">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75E31F54">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348E91E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0BAF07E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6043A49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C59A6F">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0851F352">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78EC5009">
            <w:pPr>
              <w:pStyle w:val="19"/>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35BC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5F03D4">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67BCCF4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质疑</w:t>
            </w:r>
          </w:p>
        </w:tc>
        <w:tc>
          <w:tcPr>
            <w:tcW w:w="6701" w:type="dxa"/>
            <w:shd w:val="clear" w:color="auto" w:fill="auto"/>
            <w:vAlign w:val="center"/>
          </w:tcPr>
          <w:p w14:paraId="2A09B61D">
            <w:pPr>
              <w:pStyle w:val="19"/>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7D32EF1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0094E164">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51F726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156E230D">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63195DCC">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3F2EB888">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1D3C8B9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256B53F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6768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9870F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20</w:t>
            </w:r>
          </w:p>
        </w:tc>
        <w:tc>
          <w:tcPr>
            <w:tcW w:w="1968" w:type="dxa"/>
            <w:vAlign w:val="center"/>
          </w:tcPr>
          <w:p w14:paraId="183B1584">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投诉</w:t>
            </w:r>
          </w:p>
        </w:tc>
        <w:tc>
          <w:tcPr>
            <w:tcW w:w="6701" w:type="dxa"/>
            <w:shd w:val="clear" w:color="auto" w:fill="auto"/>
            <w:vAlign w:val="center"/>
          </w:tcPr>
          <w:p w14:paraId="14C302D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4B11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71135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21</w:t>
            </w:r>
          </w:p>
        </w:tc>
        <w:tc>
          <w:tcPr>
            <w:tcW w:w="1968" w:type="dxa"/>
            <w:vAlign w:val="center"/>
          </w:tcPr>
          <w:p w14:paraId="1E69A29D">
            <w:pPr>
              <w:pStyle w:val="11"/>
              <w:spacing w:line="400" w:lineRule="exact"/>
              <w:jc w:val="center"/>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shd w:val="clear" w:color="auto" w:fill="auto"/>
            <w:vAlign w:val="center"/>
          </w:tcPr>
          <w:p w14:paraId="2799442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1"/>
              <w:spacing w:line="400" w:lineRule="exact"/>
              <w:jc w:val="center"/>
              <w:rPr>
                <w:rFonts w:ascii="仿宋" w:hAnsi="仿宋" w:eastAsia="仿宋"/>
                <w:bCs/>
                <w:sz w:val="28"/>
                <w:szCs w:val="28"/>
                <w:highlight w:val="none"/>
              </w:rPr>
            </w:pPr>
          </w:p>
        </w:tc>
        <w:tc>
          <w:tcPr>
            <w:tcW w:w="6701" w:type="dxa"/>
            <w:vAlign w:val="center"/>
          </w:tcPr>
          <w:p w14:paraId="571F4099">
            <w:pPr>
              <w:pStyle w:val="11"/>
              <w:spacing w:line="400" w:lineRule="exact"/>
              <w:ind w:firstLine="562" w:firstLineChars="200"/>
              <w:rPr>
                <w:rFonts w:ascii="仿宋" w:hAnsi="仿宋" w:eastAsia="仿宋"/>
                <w:b/>
                <w:bCs/>
                <w:sz w:val="28"/>
                <w:szCs w:val="28"/>
                <w:highlight w:val="none"/>
              </w:rPr>
            </w:pPr>
          </w:p>
        </w:tc>
      </w:tr>
    </w:tbl>
    <w:p w14:paraId="1D93A275">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报价文件的法人或其他组织、自然人。</w:t>
      </w:r>
    </w:p>
    <w:p w14:paraId="765502FE">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260796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47D53EC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1C8A66A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3241D4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7A6112D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42B08A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p>
    <w:p w14:paraId="567F107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022342E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359C175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lang w:eastAsia="zh-CN"/>
        </w:rPr>
        <w:t>具备中华人民共和国有效期内的营业执照、医疗器械生产许可证或医疗器械经营许可证或医疗器械经营备案凭证，所投产品须具有医疗器械注册证。</w:t>
      </w:r>
    </w:p>
    <w:p w14:paraId="23E811E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4492D3C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36A3453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402BC14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5CDD3B87">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2778DFBC">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2026年4月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20</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对采购文件进行必要的澄清或修改，澄清或修改的内容可能影响报价文件制作的，须在采购文件要求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（2）修改内容影响供应商编制报价文件的，采购单位应当在报价截止时间5日前以书面形式通知所有确定参与本次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四、报价文件的编写：</w:t>
      </w:r>
    </w:p>
    <w:p w14:paraId="0912E2B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2、除采购文件的技术规格中另有规定外，报价文件中所使用的计量单位应使用中华人民共和国法定计量单位。</w:t>
      </w:r>
    </w:p>
    <w:p w14:paraId="72284ED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（二）报价文件的组成：</w:t>
      </w:r>
    </w:p>
    <w:p w14:paraId="3882C43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060F3E4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56EA0406">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医疗器械经营许可证(或医疗器械经营备案凭证)或医疗器械生产许可证、医疗器械注册证；</w:t>
      </w:r>
    </w:p>
    <w:p w14:paraId="4A97C01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669388C3">
      <w:pPr>
        <w:widowControl/>
        <w:adjustRightInd w:val="0"/>
        <w:snapToGrid w:val="0"/>
        <w:spacing w:line="400" w:lineRule="exact"/>
        <w:ind w:firstLine="1120" w:firstLineChars="4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14:paraId="5E6EE76F">
      <w:pPr>
        <w:widowControl/>
        <w:adjustRightInd w:val="0"/>
        <w:snapToGrid w:val="0"/>
        <w:spacing w:line="400" w:lineRule="exact"/>
        <w:ind w:firstLine="1120" w:firstLineChars="4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14:paraId="7D754660">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需要提供的其它相关资格证明文件。</w:t>
      </w:r>
    </w:p>
    <w:p w14:paraId="377E133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41FB88E2">
      <w:pPr>
        <w:widowControl/>
        <w:adjustRightInd w:val="0"/>
        <w:snapToGrid w:val="0"/>
        <w:spacing w:line="400" w:lineRule="exact"/>
        <w:ind w:firstLine="1120" w:firstLineChars="4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7D980E6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289DE7EE">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widowControl/>
        <w:adjustRightInd w:val="0"/>
        <w:snapToGrid w:val="0"/>
        <w:spacing w:line="400" w:lineRule="exact"/>
        <w:ind w:firstLine="1405" w:firstLineChars="500"/>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B031B21">
      <w:pPr>
        <w:widowControl/>
        <w:numPr>
          <w:ilvl w:val="0"/>
          <w:numId w:val="1"/>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74306B00">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货物配置偏离表；</w:t>
      </w:r>
    </w:p>
    <w:p w14:paraId="30F54D9B">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6F17EE23">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（三）报价文件编写方式：</w:t>
      </w:r>
    </w:p>
    <w:p w14:paraId="63D6A81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1、报价文件正本和副本用A4幅面的纸张打印。</w:t>
      </w:r>
    </w:p>
    <w:p w14:paraId="6392049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（四）报价文件签署、盖章：</w:t>
      </w:r>
    </w:p>
    <w:p w14:paraId="505CF6BA">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供应商必须按采购文件的规定签署、盖章报价文件。</w:t>
      </w:r>
    </w:p>
    <w:p w14:paraId="33688FF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（五）报价文件的密封和标记：</w:t>
      </w:r>
    </w:p>
    <w:p w14:paraId="41AF8CA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1、供应商应准备六份报价文件，一份正本和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份副本。在每一份报价文件上要注明“正本”或“副本”字样，一旦正本和副本不一致，以正本为准。</w:t>
      </w:r>
    </w:p>
    <w:p w14:paraId="096B9F02">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2、供应商应将报价文件密封，并在封面明显处注明以下内容：</w:t>
      </w:r>
    </w:p>
    <w:p w14:paraId="7691C800">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”单独密封，单独密封，与报价文件同时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（六）报价文件的递交：</w:t>
      </w:r>
    </w:p>
    <w:p w14:paraId="38375B7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1、递交报价文件的截止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2026年4月24日14时30分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2、报价文件递交地点：</w:t>
      </w:r>
      <w:r>
        <w:rPr>
          <w:rFonts w:hint="eastAsia" w:ascii="仿宋" w:hAnsi="仿宋" w:eastAsia="仿宋" w:cs="宋体"/>
          <w:sz w:val="28"/>
          <w:szCs w:val="28"/>
          <w:highlight w:val="none"/>
          <w:lang w:eastAsia="zh-CN"/>
        </w:rPr>
        <w:t>微山县人民医院B区3楼会议室</w:t>
      </w:r>
    </w:p>
    <w:p w14:paraId="2781488B">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3、电报、电话、传真、电子邮件方式的报价文件概不接受；</w:t>
      </w:r>
    </w:p>
    <w:p w14:paraId="02E4E51A">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4、供应商的报价文件不予退还</w:t>
      </w:r>
    </w:p>
    <w:p w14:paraId="680AF79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5、逾期送达的或者未送达指定地点或者未按要求进行密封的报价文件，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如因采购文件的修改推迟递交报价文件的截止日期的，则按采购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（七）报价文件签收：以供应商填报签到表为准。</w:t>
      </w:r>
    </w:p>
    <w:p w14:paraId="16C2C82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（八）报价文件修改与撤回：</w:t>
      </w:r>
    </w:p>
    <w:p w14:paraId="59E5772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550B164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3、报价有效期内不得撤回所递交的报价文件。</w:t>
      </w:r>
    </w:p>
    <w:p w14:paraId="1DC4F9D0">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spacing w:line="360" w:lineRule="exact"/>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155F946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4600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2A5978A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3DBE365">
      <w:pPr>
        <w:keepNext w:val="0"/>
        <w:keepLines w:val="0"/>
        <w:pageBreakBefore w:val="0"/>
        <w:widowControl w:val="0"/>
        <w:kinsoku/>
        <w:wordWrap w:val="0"/>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295000元；</w:t>
      </w:r>
    </w:p>
    <w:p w14:paraId="329C3E1E">
      <w:pPr>
        <w:pStyle w:val="5"/>
        <w:keepNext w:val="0"/>
        <w:keepLines w:val="0"/>
        <w:pageBreakBefore w:val="0"/>
        <w:widowControl w:val="0"/>
        <w:tabs>
          <w:tab w:val="left" w:pos="2730"/>
          <w:tab w:val="left" w:pos="2835"/>
        </w:tabs>
        <w:kinsoku/>
        <w:wordWrap w:val="0"/>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b/>
          <w:bCs w:val="0"/>
          <w:sz w:val="28"/>
          <w:szCs w:val="28"/>
          <w:highlight w:val="none"/>
          <w:lang w:val="en-US" w:eastAsia="zh-CN"/>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3EB48C42">
      <w:pPr>
        <w:pStyle w:val="11"/>
        <w:keepNext w:val="0"/>
        <w:keepLines w:val="0"/>
        <w:pageBreakBefore w:val="0"/>
        <w:kinsoku/>
        <w:wordWrap/>
        <w:overflowPunct/>
        <w:topLinePunct w:val="0"/>
        <w:bidi w:val="0"/>
        <w:spacing w:line="400" w:lineRule="exact"/>
        <w:ind w:firstLine="720" w:firstLineChars="300"/>
        <w:textAlignment w:val="auto"/>
        <w:rPr>
          <w:rFonts w:ascii="仿宋" w:hAnsi="仿宋" w:eastAsia="仿宋"/>
          <w:bCs/>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B0B2544">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07A4946A">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55BB90E8">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营业执照原件、医疗器械经营许可证原件(或医疗器械经营备案凭证原件)或医疗器械生产许可证原件、医疗器械注册证复印件加盖供应商鲜章、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12021D3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42CB471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12CB8E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064FE7D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1040A96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3ED7286D">
      <w:pPr>
        <w:widowControl/>
        <w:adjustRightInd w:val="0"/>
        <w:snapToGrid w:val="0"/>
        <w:spacing w:line="400" w:lineRule="exact"/>
        <w:ind w:firstLine="840" w:firstLineChars="300"/>
        <w:rPr>
          <w:rFonts w:hint="eastAsia" w:ascii="仿宋" w:hAnsi="仿宋" w:eastAsia="仿宋" w:cs="宋体"/>
          <w:b/>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5BEBA4B">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四、报价文件的编写：</w:t>
      </w: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11</w:t>
      </w:r>
      <w:r>
        <w:rPr>
          <w:rFonts w:hint="eastAsia" w:ascii="仿宋" w:hAnsi="仿宋" w:eastAsia="仿宋"/>
          <w:bCs/>
          <w:sz w:val="28"/>
          <w:szCs w:val="28"/>
          <w:highlight w:val="none"/>
        </w:rPr>
        <w:t>页）第二部分 供应商须知供应商须知前附表</w:t>
      </w:r>
    </w:p>
    <w:p w14:paraId="2EB9FCC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2AD1963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4F3ADFD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130C22D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507DDAF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4435C444">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12</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FAF4691">
      <w:pPr>
        <w:keepNext w:val="0"/>
        <w:keepLines w:val="0"/>
        <w:pageBreakBefore w:val="0"/>
        <w:kinsoku/>
        <w:wordWrap/>
        <w:overflowPunct/>
        <w:topLinePunct w:val="0"/>
        <w:bidi w:val="0"/>
        <w:spacing w:line="400" w:lineRule="exact"/>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17</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9931186">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14:paraId="3570797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07A93A7A">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1B829EB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14:paraId="27D76886">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3038EDE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21</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14:paraId="312C68A0">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w:t>
      </w:r>
    </w:p>
    <w:p w14:paraId="4FA1ADB7">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七</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22</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1"/>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2026年4月24日14时30分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3、检查报价文件密封情况：公开报价时，由报价供应商或其推选的代表检查报价文件的密封情况，经确认无误后，由工作人员当众拆封。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4、报价：由工作人员对各供应商的报价文件当众拆封，并宣读“报价一览表”，记录员将报价内容分项记录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，由采购人代表和有关方面的专家等三人以上（含三人）的单数组成，其中专家不得少于成员总数的三分之二，磋商小组负责对报价文件进行评审，评选出成交候选人。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2、统一性原则：磋商小组将按照统一的原则和方法，对各供应商的报价文件进行评审；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a) 报价文件不完整；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5C7C451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（4）磋商小组将拒绝被确定为非实质性响应的报价文件，供应商不能通过修正或撤销报价文件中的不符之处而使其报价成为实质性响应的报价。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06C2B63">
      <w:pPr>
        <w:spacing w:line="400" w:lineRule="exact"/>
        <w:ind w:firstLine="840" w:firstLineChars="3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（7）备注：</w:t>
      </w:r>
    </w:p>
    <w:p w14:paraId="60124085">
      <w:pPr>
        <w:keepNext w:val="0"/>
        <w:keepLines w:val="0"/>
        <w:pageBreakBefore w:val="0"/>
        <w:widowControl/>
        <w:wordWrap/>
        <w:overflowPunct/>
        <w:topLinePunct w:val="0"/>
        <w:bidi w:val="0"/>
        <w:spacing w:line="400" w:lineRule="exact"/>
        <w:ind w:left="0"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sz w:val="28"/>
          <w:szCs w:val="28"/>
          <w:highlight w:val="none"/>
          <w:lang w:val="en-US" w:eastAsia="zh-CN"/>
        </w:rPr>
        <w:t>预留份额</w:t>
      </w:r>
      <w:r>
        <w:rPr>
          <w:rFonts w:hint="eastAsia" w:ascii="仿宋" w:hAnsi="仿宋" w:eastAsia="仿宋"/>
          <w:sz w:val="28"/>
          <w:szCs w:val="28"/>
          <w:highlight w:val="none"/>
        </w:rPr>
        <w:t>专门面向中小企业采购的采购项目，以及</w:t>
      </w:r>
      <w:r>
        <w:rPr>
          <w:rFonts w:hint="eastAsia" w:ascii="仿宋" w:hAnsi="仿宋" w:eastAsia="仿宋"/>
          <w:sz w:val="28"/>
          <w:szCs w:val="28"/>
          <w:highlight w:val="none"/>
          <w:lang w:val="en-US" w:eastAsia="zh-CN"/>
        </w:rPr>
        <w:t>预留份额</w:t>
      </w:r>
      <w:r>
        <w:rPr>
          <w:rFonts w:hint="eastAsia" w:ascii="仿宋" w:hAnsi="仿宋" w:eastAsia="仿宋"/>
          <w:sz w:val="28"/>
          <w:szCs w:val="28"/>
          <w:highlight w:val="none"/>
        </w:rPr>
        <w:t>项目中的非预密部分采购包，</w:t>
      </w:r>
      <w:r>
        <w:rPr>
          <w:rFonts w:hint="eastAsia" w:ascii="仿宋" w:hAnsi="仿宋" w:eastAsia="仿宋"/>
          <w:sz w:val="28"/>
          <w:szCs w:val="28"/>
          <w:highlight w:val="none"/>
          <w:lang w:eastAsia="zh-CN"/>
        </w:rPr>
        <w:t>招标人</w:t>
      </w:r>
      <w:r>
        <w:rPr>
          <w:rFonts w:hint="eastAsia" w:ascii="仿宋" w:hAnsi="仿宋" w:eastAsia="仿宋"/>
          <w:sz w:val="28"/>
          <w:szCs w:val="28"/>
          <w:highlight w:val="none"/>
        </w:rPr>
        <w:t>、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仿宋" w:hAnsi="仿宋" w:eastAsia="仿宋"/>
          <w:sz w:val="28"/>
          <w:szCs w:val="28"/>
          <w:highlight w:val="none"/>
          <w:lang w:eastAsia="zh-CN"/>
        </w:rPr>
        <w:t>招标人</w:t>
      </w:r>
      <w:r>
        <w:rPr>
          <w:rFonts w:hint="eastAsia" w:ascii="仿宋" w:hAnsi="仿宋" w:eastAsia="仿宋"/>
          <w:sz w:val="28"/>
          <w:szCs w:val="28"/>
          <w:highlight w:val="none"/>
        </w:rPr>
        <w:t>、采购代理机构应当对联合体或者大中型企业的报价给予4%-6%的扣除，用扣除后的价格参加评审。</w:t>
      </w:r>
    </w:p>
    <w:p w14:paraId="4C3758D1">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0" w:firstLine="602" w:firstLineChars="200"/>
        <w:textAlignment w:val="baseline"/>
        <w:rPr>
          <w:rFonts w:hint="eastAsia" w:ascii="仿宋" w:hAnsi="仿宋" w:eastAsia="仿宋"/>
          <w:b/>
          <w:bCs/>
          <w:color w:val="FF0000"/>
          <w:sz w:val="30"/>
          <w:szCs w:val="30"/>
          <w:highlight w:val="none"/>
          <w:lang w:val="en-US" w:eastAsia="zh-CN"/>
        </w:rPr>
      </w:pPr>
      <w:r>
        <w:rPr>
          <w:rFonts w:hint="eastAsia" w:ascii="仿宋" w:hAnsi="仿宋" w:eastAsia="仿宋"/>
          <w:b/>
          <w:bCs/>
          <w:color w:val="FF0000"/>
          <w:sz w:val="30"/>
          <w:szCs w:val="30"/>
          <w:highlight w:val="none"/>
          <w:lang w:val="en-US" w:eastAsia="zh-CN"/>
        </w:rPr>
        <w:t>本项目不专门面向中小微企业。</w:t>
      </w:r>
    </w:p>
    <w:p w14:paraId="47ED36E2">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在政府采购活动中，供应商提供的货物、工程或者服务符合下列情形的，享受本办法规定的中小企业扶持政策：</w:t>
      </w:r>
    </w:p>
    <w:p w14:paraId="3DB60D9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（一）</w:t>
      </w:r>
      <w:r>
        <w:rPr>
          <w:rFonts w:hint="eastAsia" w:ascii="仿宋" w:hAnsi="仿宋" w:eastAsia="仿宋"/>
          <w:sz w:val="28"/>
          <w:szCs w:val="28"/>
          <w:highlight w:val="none"/>
        </w:rPr>
        <w:t>在货物采购项目中，货物由中小企业制造，即货物由中小企业生产且使用该中小企业商号或者注册商标；</w:t>
      </w:r>
    </w:p>
    <w:p w14:paraId="6F47A05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（二）</w:t>
      </w:r>
      <w:r>
        <w:rPr>
          <w:rFonts w:hint="eastAsia" w:ascii="仿宋" w:hAnsi="仿宋" w:eastAsia="仿宋"/>
          <w:sz w:val="28"/>
          <w:szCs w:val="28"/>
          <w:highlight w:val="none"/>
        </w:rPr>
        <w:t>在工程采购项目中，工程由中小企业承建，即工程施工单位为中小企业；</w:t>
      </w:r>
    </w:p>
    <w:p w14:paraId="00738CA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（三）</w:t>
      </w:r>
      <w:r>
        <w:rPr>
          <w:rFonts w:hint="eastAsia" w:ascii="仿宋" w:hAnsi="仿宋" w:eastAsia="仿宋"/>
          <w:sz w:val="28"/>
          <w:szCs w:val="28"/>
          <w:highlight w:val="none"/>
        </w:rPr>
        <w:t>在服务采购项目中，服务由中小企业承接，即提供服务的人员为中小企业依照《中华人民共和国</w:t>
      </w:r>
      <w:r>
        <w:rPr>
          <w:rFonts w:hint="eastAsia" w:ascii="仿宋" w:hAnsi="仿宋" w:eastAsia="仿宋"/>
          <w:sz w:val="28"/>
          <w:szCs w:val="28"/>
          <w:highlight w:val="none"/>
          <w:lang w:val="en-US" w:eastAsia="zh-CN"/>
        </w:rPr>
        <w:t>民法典</w:t>
      </w:r>
      <w:r>
        <w:rPr>
          <w:rFonts w:hint="eastAsia" w:ascii="仿宋" w:hAnsi="仿宋" w:eastAsia="仿宋"/>
          <w:sz w:val="28"/>
          <w:szCs w:val="28"/>
          <w:highlight w:val="none"/>
        </w:rPr>
        <w:t>》订立劳动合同的从业人员。</w:t>
      </w:r>
    </w:p>
    <w:p w14:paraId="47CC8F42">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w:t>
      </w:r>
      <w:r>
        <w:rPr>
          <w:rFonts w:hint="eastAsia" w:ascii="仿宋" w:hAnsi="仿宋" w:eastAsia="仿宋"/>
          <w:color w:val="auto"/>
          <w:sz w:val="28"/>
          <w:szCs w:val="28"/>
          <w:highlight w:val="none"/>
        </w:rPr>
        <w:t>体各方均为小微企业的，联合体视同小微企业。</w:t>
      </w:r>
    </w:p>
    <w:p w14:paraId="0E3CBBA1">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小型和微型企业价格扣除情况：</w:t>
      </w:r>
    </w:p>
    <w:p w14:paraId="6FCA23E7">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给予小型和微型企业的价格给予20%的扣除,计算方法是:最终价格=报价</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80%按照最终价格计算其价格分得分。</w:t>
      </w:r>
    </w:p>
    <w:p w14:paraId="1136368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0FED86FC">
      <w:pPr>
        <w:keepNext w:val="0"/>
        <w:keepLines w:val="0"/>
        <w:pageBreakBefore w:val="0"/>
        <w:widowControl/>
        <w:kinsoku/>
        <w:wordWrap/>
        <w:overflowPunct/>
        <w:topLinePunct w:val="0"/>
        <w:autoSpaceDE/>
        <w:autoSpaceDN/>
        <w:bidi w:val="0"/>
        <w:adjustRightInd/>
        <w:snapToGrid/>
        <w:spacing w:line="400" w:lineRule="exact"/>
        <w:ind w:left="0" w:firstLine="562" w:firstLineChars="200"/>
        <w:jc w:val="both"/>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二、</w:t>
      </w:r>
      <w:r>
        <w:rPr>
          <w:rFonts w:hint="eastAsia" w:ascii="仿宋" w:hAnsi="仿宋" w:eastAsia="仿宋"/>
          <w:b/>
          <w:bCs/>
          <w:color w:val="000000"/>
          <w:sz w:val="28"/>
          <w:szCs w:val="28"/>
          <w:highlight w:val="none"/>
          <w:lang w:val="zh-CN"/>
        </w:rPr>
        <w:t>按照济宁市财政局《关于进一步强化政府采购政策功能支持绿色低碳高质量发展的通知》（济财采〔2024]13号）规定：对实施强制采购或执行强制性绿色采购标准的品目，各级招标人、代理机构要将落实绿色采购政策功能作为实质性要求。对实施优先采购或执行推荐性绿色采购标准的品目，鼓励招标人顶格执行价格扣除和评审加分优惠政策:采用最低评标价法评审的项目，给予10%的评审价格扣除;采用综合评分法评审的项目，在价格评审项及技术评审项中分别给予价格评审总分值、技术评审总分值10%的优惠政策。</w:t>
      </w:r>
    </w:p>
    <w:p w14:paraId="1DBA95BF">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w:t>
      </w:r>
    </w:p>
    <w:p w14:paraId="71041E8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05FFE3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四、按照《财政部民政部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w:t>
      </w:r>
    </w:p>
    <w:p w14:paraId="537FEAF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sz w:val="28"/>
          <w:szCs w:val="28"/>
          <w:highlight w:val="none"/>
        </w:rPr>
        <w:t>既是监狱企业，又属小型企业、微型企业或残疾人福利性单位的不重复折扣。</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1"/>
        <w:spacing w:line="400" w:lineRule="exact"/>
        <w:jc w:val="center"/>
        <w:rPr>
          <w:rStyle w:val="23"/>
          <w:rFonts w:ascii="仿宋" w:hAnsi="仿宋" w:eastAsia="仿宋" w:cs="宋体"/>
          <w:kern w:val="0"/>
          <w:sz w:val="28"/>
          <w:highlight w:val="none"/>
        </w:rPr>
      </w:pPr>
      <w:r>
        <w:rPr>
          <w:rStyle w:val="23"/>
          <w:rFonts w:ascii="仿宋" w:hAnsi="仿宋" w:eastAsia="仿宋" w:cs="宋体"/>
          <w:kern w:val="0"/>
          <w:sz w:val="28"/>
          <w:highlight w:val="none"/>
        </w:rPr>
        <w:t>评分办法</w:t>
      </w:r>
    </w:p>
    <w:p w14:paraId="1BBF7485">
      <w:pPr>
        <w:pStyle w:val="11"/>
        <w:spacing w:line="400" w:lineRule="exact"/>
        <w:jc w:val="center"/>
        <w:rPr>
          <w:rStyle w:val="23"/>
          <w:rFonts w:ascii="仿宋" w:hAnsi="仿宋" w:eastAsia="仿宋" w:cs="宋体"/>
          <w:kern w:val="0"/>
          <w:sz w:val="28"/>
          <w:highlight w:val="none"/>
        </w:rPr>
      </w:pPr>
    </w:p>
    <w:tbl>
      <w:tblPr>
        <w:tblStyle w:val="2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30"/>
        <w:gridCol w:w="7307"/>
      </w:tblGrid>
      <w:tr w14:paraId="31A9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6" w:type="dxa"/>
            <w:vAlign w:val="center"/>
          </w:tcPr>
          <w:p w14:paraId="4D002E5B">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30" w:type="dxa"/>
            <w:vAlign w:val="center"/>
          </w:tcPr>
          <w:p w14:paraId="7F9CB796">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307" w:type="dxa"/>
            <w:vAlign w:val="center"/>
          </w:tcPr>
          <w:p w14:paraId="3D2306B8">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671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Align w:val="center"/>
          </w:tcPr>
          <w:p w14:paraId="5D61E0A9">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rPr>
              <w:t>报价部分</w:t>
            </w:r>
            <w:r>
              <w:rPr>
                <w:rStyle w:val="23"/>
                <w:rFonts w:hint="eastAsia" w:ascii="仿宋" w:hAnsi="仿宋" w:eastAsia="仿宋" w:cs="仿宋"/>
                <w:b w:val="0"/>
                <w:kern w:val="0"/>
                <w:sz w:val="28"/>
                <w:szCs w:val="28"/>
                <w:highlight w:val="none"/>
                <w:lang w:val="en-US" w:eastAsia="zh-CN"/>
              </w:rPr>
              <w:t>30分</w:t>
            </w:r>
          </w:p>
        </w:tc>
        <w:tc>
          <w:tcPr>
            <w:tcW w:w="1130" w:type="dxa"/>
            <w:vAlign w:val="center"/>
          </w:tcPr>
          <w:p w14:paraId="46704FF8">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307" w:type="dxa"/>
            <w:vAlign w:val="center"/>
          </w:tcPr>
          <w:p w14:paraId="544706C5">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满足磋商文件要求且最后报价最低的供应商的价格为磋商基准价，其价格分为满分。其他供应商的价格分统一按照下列公式计算：</w:t>
            </w:r>
          </w:p>
          <w:p w14:paraId="6E4C2133">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磋商报价得分=(磋商基准价/最后磋商报价)×</w:t>
            </w: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%×100；小数点后保留两位，四舍五入。</w:t>
            </w:r>
          </w:p>
        </w:tc>
      </w:tr>
      <w:tr w14:paraId="462B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Merge w:val="restart"/>
            <w:vAlign w:val="center"/>
          </w:tcPr>
          <w:p w14:paraId="3E14FD70">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商务部分</w:t>
            </w:r>
          </w:p>
          <w:p w14:paraId="063B12A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6分</w:t>
            </w:r>
          </w:p>
        </w:tc>
        <w:tc>
          <w:tcPr>
            <w:tcW w:w="1130" w:type="dxa"/>
            <w:vAlign w:val="center"/>
          </w:tcPr>
          <w:p w14:paraId="3D861EDD">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4分</w:t>
            </w:r>
          </w:p>
        </w:tc>
        <w:tc>
          <w:tcPr>
            <w:tcW w:w="7307" w:type="dxa"/>
            <w:vAlign w:val="center"/>
          </w:tcPr>
          <w:p w14:paraId="15F5128C">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供应商提供的</w:t>
            </w:r>
            <w:r>
              <w:rPr>
                <w:rStyle w:val="23"/>
                <w:rFonts w:hint="eastAsia" w:ascii="仿宋" w:hAnsi="仿宋" w:eastAsia="仿宋" w:cs="仿宋"/>
                <w:b w:val="0"/>
                <w:kern w:val="0"/>
                <w:sz w:val="28"/>
                <w:szCs w:val="28"/>
                <w:highlight w:val="none"/>
              </w:rPr>
              <w:t>自202</w:t>
            </w:r>
            <w:r>
              <w:rPr>
                <w:rStyle w:val="23"/>
                <w:rFonts w:hint="eastAsia" w:ascii="仿宋" w:hAnsi="仿宋" w:eastAsia="仿宋" w:cs="仿宋"/>
                <w:b w:val="0"/>
                <w:kern w:val="0"/>
                <w:sz w:val="28"/>
                <w:szCs w:val="28"/>
                <w:highlight w:val="none"/>
                <w:lang w:val="en-US" w:eastAsia="zh-CN"/>
              </w:rPr>
              <w:t>3</w:t>
            </w:r>
            <w:r>
              <w:rPr>
                <w:rStyle w:val="23"/>
                <w:rFonts w:hint="eastAsia" w:ascii="仿宋" w:hAnsi="仿宋" w:eastAsia="仿宋" w:cs="仿宋"/>
                <w:b w:val="0"/>
                <w:kern w:val="0"/>
                <w:sz w:val="28"/>
                <w:szCs w:val="28"/>
                <w:highlight w:val="none"/>
              </w:rPr>
              <w:t>年1月1日至今同类项目相关业绩案例，每提供一个得1分，最高得4分，</w:t>
            </w:r>
            <w:r>
              <w:rPr>
                <w:rStyle w:val="23"/>
                <w:rFonts w:hint="eastAsia" w:ascii="仿宋" w:hAnsi="仿宋" w:eastAsia="仿宋" w:cs="仿宋"/>
                <w:b w:val="0"/>
                <w:kern w:val="0"/>
                <w:sz w:val="28"/>
                <w:szCs w:val="28"/>
                <w:highlight w:val="none"/>
                <w:lang w:val="en-US" w:eastAsia="zh-CN"/>
              </w:rPr>
              <w:t>须</w:t>
            </w:r>
            <w:r>
              <w:rPr>
                <w:rStyle w:val="23"/>
                <w:rFonts w:hint="eastAsia" w:ascii="仿宋" w:hAnsi="仿宋" w:eastAsia="仿宋" w:cs="仿宋"/>
                <w:b w:val="0"/>
                <w:kern w:val="0"/>
                <w:sz w:val="28"/>
                <w:szCs w:val="28"/>
                <w:highlight w:val="none"/>
              </w:rPr>
              <w:t>提供产品销售业绩合同复印件并加盖</w:t>
            </w:r>
            <w:r>
              <w:rPr>
                <w:rStyle w:val="23"/>
                <w:rFonts w:hint="eastAsia" w:ascii="仿宋" w:hAnsi="仿宋" w:eastAsia="仿宋" w:cs="仿宋"/>
                <w:b w:val="0"/>
                <w:kern w:val="0"/>
                <w:sz w:val="28"/>
                <w:szCs w:val="28"/>
                <w:highlight w:val="none"/>
                <w:lang w:val="en-US" w:eastAsia="zh-CN"/>
              </w:rPr>
              <w:t>供应商</w:t>
            </w:r>
            <w:r>
              <w:rPr>
                <w:rStyle w:val="23"/>
                <w:rFonts w:hint="eastAsia" w:ascii="仿宋" w:hAnsi="仿宋" w:eastAsia="仿宋" w:cs="仿宋"/>
                <w:b w:val="0"/>
                <w:kern w:val="0"/>
                <w:sz w:val="28"/>
                <w:szCs w:val="28"/>
                <w:highlight w:val="none"/>
              </w:rPr>
              <w:t>公章</w:t>
            </w:r>
            <w:r>
              <w:rPr>
                <w:rStyle w:val="23"/>
                <w:rFonts w:hint="eastAsia" w:ascii="仿宋" w:hAnsi="仿宋" w:eastAsia="仿宋" w:cs="仿宋"/>
                <w:b w:val="0"/>
                <w:kern w:val="0"/>
                <w:sz w:val="28"/>
                <w:szCs w:val="28"/>
                <w:highlight w:val="none"/>
                <w:lang w:eastAsia="zh-CN"/>
              </w:rPr>
              <w:t>，</w:t>
            </w:r>
            <w:r>
              <w:rPr>
                <w:rStyle w:val="23"/>
                <w:rFonts w:hint="eastAsia" w:ascii="仿宋" w:hAnsi="仿宋" w:eastAsia="仿宋" w:cs="仿宋"/>
                <w:b w:val="0"/>
                <w:kern w:val="0"/>
                <w:sz w:val="28"/>
                <w:szCs w:val="28"/>
                <w:highlight w:val="none"/>
                <w:lang w:val="en-US" w:eastAsia="zh-CN"/>
              </w:rPr>
              <w:t>未提供或未按要求提供的</w:t>
            </w:r>
            <w:r>
              <w:rPr>
                <w:rStyle w:val="23"/>
                <w:rFonts w:hint="eastAsia" w:ascii="仿宋" w:hAnsi="仿宋" w:eastAsia="仿宋" w:cs="仿宋"/>
                <w:b w:val="0"/>
                <w:kern w:val="0"/>
                <w:sz w:val="28"/>
                <w:szCs w:val="28"/>
                <w:highlight w:val="none"/>
              </w:rPr>
              <w:t>不得分。</w:t>
            </w:r>
          </w:p>
        </w:tc>
      </w:tr>
      <w:tr w14:paraId="6E70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6" w:type="dxa"/>
            <w:vMerge w:val="continue"/>
            <w:vAlign w:val="center"/>
          </w:tcPr>
          <w:p w14:paraId="451DECD4">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p>
        </w:tc>
        <w:tc>
          <w:tcPr>
            <w:tcW w:w="1130" w:type="dxa"/>
            <w:vAlign w:val="center"/>
          </w:tcPr>
          <w:p w14:paraId="261A7DFB">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2分</w:t>
            </w:r>
          </w:p>
        </w:tc>
        <w:tc>
          <w:tcPr>
            <w:tcW w:w="7307" w:type="dxa"/>
            <w:vAlign w:val="center"/>
          </w:tcPr>
          <w:p w14:paraId="6D06F75D">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所投软件产品具有中国信息通信研究院颁发的健康医疗大数据安全能力评估证书</w:t>
            </w:r>
            <w:r>
              <w:rPr>
                <w:rStyle w:val="23"/>
                <w:rFonts w:hint="eastAsia" w:ascii="仿宋" w:hAnsi="仿宋" w:eastAsia="仿宋" w:cs="仿宋"/>
                <w:b w:val="0"/>
                <w:kern w:val="0"/>
                <w:sz w:val="28"/>
                <w:szCs w:val="28"/>
                <w:highlight w:val="none"/>
                <w:lang w:val="en-US" w:eastAsia="zh-CN"/>
              </w:rPr>
              <w:t>的得2分</w:t>
            </w:r>
            <w:r>
              <w:rPr>
                <w:rStyle w:val="23"/>
                <w:rFonts w:hint="eastAsia" w:ascii="仿宋" w:hAnsi="仿宋" w:eastAsia="仿宋" w:cs="仿宋"/>
                <w:b w:val="0"/>
                <w:kern w:val="0"/>
                <w:sz w:val="28"/>
                <w:szCs w:val="28"/>
                <w:highlight w:val="none"/>
              </w:rPr>
              <w:t>，</w:t>
            </w:r>
            <w:r>
              <w:rPr>
                <w:rStyle w:val="23"/>
                <w:rFonts w:hint="eastAsia" w:ascii="仿宋" w:hAnsi="仿宋" w:eastAsia="仿宋" w:cs="仿宋"/>
                <w:b w:val="0"/>
                <w:kern w:val="0"/>
                <w:sz w:val="28"/>
                <w:szCs w:val="28"/>
                <w:highlight w:val="none"/>
                <w:lang w:val="en-US" w:eastAsia="zh-CN"/>
              </w:rPr>
              <w:t>须</w:t>
            </w:r>
            <w:r>
              <w:rPr>
                <w:rStyle w:val="23"/>
                <w:rFonts w:hint="eastAsia" w:ascii="仿宋" w:hAnsi="仿宋" w:eastAsia="仿宋" w:cs="仿宋"/>
                <w:b w:val="0"/>
                <w:kern w:val="0"/>
                <w:sz w:val="28"/>
                <w:szCs w:val="28"/>
                <w:highlight w:val="none"/>
              </w:rPr>
              <w:t>提供证书复印件</w:t>
            </w:r>
            <w:r>
              <w:rPr>
                <w:rStyle w:val="23"/>
                <w:rFonts w:hint="eastAsia" w:ascii="仿宋" w:hAnsi="仿宋" w:eastAsia="仿宋" w:cs="仿宋"/>
                <w:b w:val="0"/>
                <w:kern w:val="0"/>
                <w:sz w:val="28"/>
                <w:szCs w:val="28"/>
                <w:highlight w:val="none"/>
                <w:lang w:val="en-US" w:eastAsia="zh-CN"/>
              </w:rPr>
              <w:t>加盖供应商公章</w:t>
            </w:r>
            <w:r>
              <w:rPr>
                <w:rStyle w:val="23"/>
                <w:rFonts w:hint="eastAsia" w:ascii="仿宋" w:hAnsi="仿宋" w:eastAsia="仿宋" w:cs="仿宋"/>
                <w:b w:val="0"/>
                <w:kern w:val="0"/>
                <w:sz w:val="28"/>
                <w:szCs w:val="28"/>
                <w:highlight w:val="none"/>
              </w:rPr>
              <w:t>，</w:t>
            </w:r>
            <w:r>
              <w:rPr>
                <w:rStyle w:val="23"/>
                <w:rFonts w:hint="eastAsia" w:ascii="仿宋" w:hAnsi="仿宋" w:eastAsia="仿宋" w:cs="仿宋"/>
                <w:b w:val="0"/>
                <w:kern w:val="0"/>
                <w:sz w:val="28"/>
                <w:szCs w:val="28"/>
                <w:highlight w:val="none"/>
                <w:lang w:val="en-US" w:eastAsia="zh-CN"/>
              </w:rPr>
              <w:t>未提供或未按要求提供的</w:t>
            </w:r>
            <w:r>
              <w:rPr>
                <w:rStyle w:val="23"/>
                <w:rFonts w:hint="eastAsia" w:ascii="仿宋" w:hAnsi="仿宋" w:eastAsia="仿宋" w:cs="仿宋"/>
                <w:b w:val="0"/>
                <w:kern w:val="0"/>
                <w:sz w:val="28"/>
                <w:szCs w:val="28"/>
                <w:highlight w:val="none"/>
              </w:rPr>
              <w:t>不得分。</w:t>
            </w:r>
          </w:p>
        </w:tc>
      </w:tr>
      <w:tr w14:paraId="2B6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Merge w:val="restart"/>
            <w:vAlign w:val="center"/>
          </w:tcPr>
          <w:p w14:paraId="379C04C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技术部分50分</w:t>
            </w:r>
          </w:p>
        </w:tc>
        <w:tc>
          <w:tcPr>
            <w:tcW w:w="1130" w:type="dxa"/>
            <w:vAlign w:val="center"/>
          </w:tcPr>
          <w:p w14:paraId="24C0CA0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30分</w:t>
            </w:r>
          </w:p>
        </w:tc>
        <w:tc>
          <w:tcPr>
            <w:tcW w:w="7307" w:type="dxa"/>
            <w:vAlign w:val="center"/>
          </w:tcPr>
          <w:p w14:paraId="3EB11311">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Fonts w:hint="eastAsia" w:ascii="仿宋" w:hAnsi="仿宋" w:eastAsia="仿宋" w:cs="仿宋"/>
                <w:b w:val="0"/>
                <w:bCs/>
                <w:kern w:val="0"/>
                <w:sz w:val="28"/>
                <w:szCs w:val="28"/>
                <w:highlight w:val="none"/>
                <w:lang w:val="en-US" w:eastAsia="zh-CN" w:bidi="ar-SA"/>
              </w:rPr>
              <w:t>1、</w:t>
            </w:r>
            <w:r>
              <w:rPr>
                <w:rFonts w:hint="eastAsia" w:ascii="仿宋" w:hAnsi="仿宋" w:eastAsia="仿宋" w:cs="仿宋"/>
                <w:sz w:val="28"/>
                <w:szCs w:val="28"/>
                <w:highlight w:val="none"/>
              </w:rPr>
              <w:t>所投产品的技术要求完全满足或优于</w:t>
            </w:r>
            <w:r>
              <w:rPr>
                <w:rFonts w:hint="eastAsia" w:ascii="仿宋" w:hAnsi="仿宋" w:eastAsia="仿宋" w:cs="仿宋"/>
                <w:sz w:val="28"/>
                <w:szCs w:val="28"/>
                <w:highlight w:val="none"/>
                <w:lang w:eastAsia="zh-CN"/>
              </w:rPr>
              <w:t>采购文件</w:t>
            </w:r>
            <w:r>
              <w:rPr>
                <w:rFonts w:hint="eastAsia" w:ascii="仿宋" w:hAnsi="仿宋" w:eastAsia="仿宋" w:cs="仿宋"/>
                <w:sz w:val="28"/>
                <w:szCs w:val="28"/>
                <w:highlight w:val="none"/>
              </w:rPr>
              <w:t>的得</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w:t>
            </w:r>
            <w:r>
              <w:rPr>
                <w:rFonts w:hint="eastAsia" w:ascii="仿宋" w:hAnsi="仿宋" w:eastAsia="仿宋" w:cs="仿宋"/>
                <w:color w:val="000000"/>
                <w:sz w:val="28"/>
                <w:szCs w:val="28"/>
                <w:highlight w:val="none"/>
              </w:rPr>
              <w:t>标注“●”号的为关键要求，每有一项关键性要求负偏离，一项扣</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分。未标注“●”号的要求为非关键要求，每有一项非关键要求负偏离，一项扣1分，扣完为止。</w:t>
            </w:r>
          </w:p>
          <w:p w14:paraId="26078F03">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default" w:ascii="仿宋" w:hAnsi="仿宋" w:eastAsia="仿宋" w:cs="仿宋"/>
                <w:b w:val="0"/>
                <w:kern w:val="0"/>
                <w:sz w:val="28"/>
                <w:szCs w:val="28"/>
                <w:highlight w:val="none"/>
                <w:lang w:val="en-US"/>
              </w:rPr>
            </w:pPr>
            <w:r>
              <w:rPr>
                <w:rFonts w:hint="eastAsia" w:ascii="仿宋" w:hAnsi="仿宋" w:eastAsia="仿宋" w:cs="仿宋"/>
                <w:color w:val="000000"/>
                <w:sz w:val="28"/>
                <w:szCs w:val="28"/>
                <w:highlight w:val="none"/>
                <w:lang w:val="en-US" w:eastAsia="zh-CN"/>
              </w:rPr>
              <w:t>注：应按照技术参数要求提供相应的佐证材料，未按要求提供或未提供的，视为技术参数负偏离。</w:t>
            </w:r>
          </w:p>
        </w:tc>
      </w:tr>
      <w:tr w14:paraId="146B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Merge w:val="continue"/>
            <w:vAlign w:val="center"/>
          </w:tcPr>
          <w:p w14:paraId="401981D1">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30" w:type="dxa"/>
            <w:vAlign w:val="center"/>
          </w:tcPr>
          <w:p w14:paraId="00E0E54E">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7分</w:t>
            </w:r>
          </w:p>
        </w:tc>
        <w:tc>
          <w:tcPr>
            <w:tcW w:w="7307" w:type="dxa"/>
            <w:vAlign w:val="center"/>
          </w:tcPr>
          <w:p w14:paraId="2F671075">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2、供应商所提供的技术方案总体设计思路具有科学性和前瞻性，满足所有采购需求，系统架构设计科学合理的得7分，每存在一处不足或不合理的扣1分，扣完为止，缺项不得分。</w:t>
            </w:r>
          </w:p>
        </w:tc>
      </w:tr>
      <w:tr w14:paraId="3CE9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Merge w:val="continue"/>
            <w:vAlign w:val="center"/>
          </w:tcPr>
          <w:p w14:paraId="7FF05AC6">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30" w:type="dxa"/>
            <w:vAlign w:val="center"/>
          </w:tcPr>
          <w:p w14:paraId="4545442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7分</w:t>
            </w:r>
          </w:p>
        </w:tc>
        <w:tc>
          <w:tcPr>
            <w:tcW w:w="7307" w:type="dxa"/>
            <w:vAlign w:val="center"/>
          </w:tcPr>
          <w:p w14:paraId="5C371BFD">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3、供应商所提供的实施方案总体思路清晰、切实可行、内容详细，实施进度和措施合理，有相关质量保障目标的承诺的得7分，每存在一处不足或不合理的扣1分，扣完为止，缺项不得分。</w:t>
            </w:r>
          </w:p>
        </w:tc>
      </w:tr>
      <w:tr w14:paraId="05D8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Merge w:val="continue"/>
            <w:vAlign w:val="center"/>
          </w:tcPr>
          <w:p w14:paraId="79D099B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30" w:type="dxa"/>
            <w:vAlign w:val="center"/>
          </w:tcPr>
          <w:p w14:paraId="3FA9B43B">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6分</w:t>
            </w:r>
          </w:p>
        </w:tc>
        <w:tc>
          <w:tcPr>
            <w:tcW w:w="7307" w:type="dxa"/>
            <w:vAlign w:val="center"/>
          </w:tcPr>
          <w:p w14:paraId="24C24829">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4、供应商针对本项目对服务过程中可能发生的突发事件所制定的应急预案内容详细、切实可行、措施合理的得6分，每发现一处不合理或不足的扣1分，扣完为止，缺项不得分。</w:t>
            </w:r>
          </w:p>
        </w:tc>
      </w:tr>
      <w:tr w14:paraId="2680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Merge w:val="restart"/>
            <w:vAlign w:val="center"/>
          </w:tcPr>
          <w:p w14:paraId="581D616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服务部分10分</w:t>
            </w:r>
          </w:p>
        </w:tc>
        <w:tc>
          <w:tcPr>
            <w:tcW w:w="1130" w:type="dxa"/>
            <w:vAlign w:val="center"/>
          </w:tcPr>
          <w:p w14:paraId="7179BCF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5分</w:t>
            </w:r>
          </w:p>
        </w:tc>
        <w:tc>
          <w:tcPr>
            <w:tcW w:w="7307" w:type="dxa"/>
            <w:vAlign w:val="center"/>
          </w:tcPr>
          <w:p w14:paraId="7B367AAB">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bidi="ar-SA"/>
              </w:rPr>
              <w:t>1、</w:t>
            </w:r>
            <w:r>
              <w:rPr>
                <w:rStyle w:val="23"/>
                <w:rFonts w:hint="eastAsia" w:ascii="仿宋" w:hAnsi="仿宋" w:eastAsia="仿宋" w:cs="仿宋"/>
                <w:b w:val="0"/>
                <w:kern w:val="0"/>
                <w:sz w:val="28"/>
                <w:szCs w:val="28"/>
                <w:highlight w:val="none"/>
                <w:lang w:val="en-US" w:eastAsia="zh-CN"/>
              </w:rPr>
              <w:t>供应商所提供的售后服务团队架构、服务内容涵盖范围、服务响应时间、定期回访机制、障处理流程等方面描述完整、合理、有针对性且服务承诺优于行业标准的得6分，每发现一处不合理或不足的扣1分，扣完为止，缺项不得分。</w:t>
            </w:r>
          </w:p>
        </w:tc>
      </w:tr>
      <w:tr w14:paraId="049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Merge w:val="continue"/>
            <w:vAlign w:val="center"/>
          </w:tcPr>
          <w:p w14:paraId="07EDE07A">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30" w:type="dxa"/>
            <w:vAlign w:val="center"/>
          </w:tcPr>
          <w:p w14:paraId="4CA8D354">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5分</w:t>
            </w:r>
          </w:p>
        </w:tc>
        <w:tc>
          <w:tcPr>
            <w:tcW w:w="7307" w:type="dxa"/>
            <w:vAlign w:val="center"/>
          </w:tcPr>
          <w:p w14:paraId="1F18B6AF">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供应商所提供的培训课程设置、培训师资力量、培训方式和时间安排、应用技术支持团队构成、响应时间和解决问题效率等方面描述完整、合理、有针对性，且能够充分满足项目需求的得6分，每发现一处不合理或不足的扣1分，扣完为止，缺项不得分。</w:t>
            </w:r>
          </w:p>
        </w:tc>
      </w:tr>
      <w:tr w14:paraId="205B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536" w:type="dxa"/>
            <w:vAlign w:val="center"/>
          </w:tcPr>
          <w:p w14:paraId="5942B5B9">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质保期</w:t>
            </w:r>
          </w:p>
          <w:p w14:paraId="05363CE7">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2分</w:t>
            </w:r>
          </w:p>
        </w:tc>
        <w:tc>
          <w:tcPr>
            <w:tcW w:w="1130" w:type="dxa"/>
            <w:vAlign w:val="center"/>
          </w:tcPr>
          <w:p w14:paraId="1E7DC602">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2分</w:t>
            </w:r>
          </w:p>
        </w:tc>
        <w:tc>
          <w:tcPr>
            <w:tcW w:w="7307" w:type="dxa"/>
            <w:vAlign w:val="center"/>
          </w:tcPr>
          <w:p w14:paraId="286E89C1">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供应商所报产品原厂质保期优于磋商采购文件要求的，每增加一年得1分，本项最多得2分；</w:t>
            </w:r>
          </w:p>
        </w:tc>
      </w:tr>
      <w:tr w14:paraId="4050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36" w:type="dxa"/>
            <w:vAlign w:val="center"/>
          </w:tcPr>
          <w:p w14:paraId="221E2DA5">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优惠条款</w:t>
            </w:r>
          </w:p>
          <w:p w14:paraId="66EC8360">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2分</w:t>
            </w:r>
          </w:p>
        </w:tc>
        <w:tc>
          <w:tcPr>
            <w:tcW w:w="1130" w:type="dxa"/>
            <w:vAlign w:val="center"/>
          </w:tcPr>
          <w:p w14:paraId="186380AE">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c>
          <w:tcPr>
            <w:tcW w:w="7307" w:type="dxa"/>
            <w:vAlign w:val="center"/>
          </w:tcPr>
          <w:p w14:paraId="679622E9">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9"/>
              <w:rPr>
                <w:rFonts w:hint="eastAsia" w:ascii="仿宋" w:hAnsi="仿宋" w:eastAsia="仿宋" w:cs="仿宋"/>
                <w:color w:val="000000"/>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w:t>
            </w:r>
            <w:r>
              <w:rPr>
                <w:rFonts w:hint="eastAsia" w:ascii="仿宋" w:hAnsi="仿宋" w:eastAsia="仿宋" w:cs="仿宋"/>
                <w:color w:val="000000"/>
                <w:sz w:val="28"/>
                <w:szCs w:val="28"/>
                <w:highlight w:val="none"/>
                <w:lang w:eastAsia="zh-CN"/>
              </w:rPr>
              <w:t>提供的优惠条件符合采购项目需求、具有可操作性和实用性，并经</w:t>
            </w:r>
            <w:r>
              <w:rPr>
                <w:rFonts w:hint="eastAsia" w:ascii="仿宋" w:hAnsi="仿宋" w:eastAsia="仿宋" w:cs="仿宋"/>
                <w:color w:val="000000"/>
                <w:sz w:val="28"/>
                <w:szCs w:val="28"/>
                <w:highlight w:val="none"/>
                <w:lang w:val="en-US" w:eastAsia="zh-CN"/>
              </w:rPr>
              <w:t>磋商小组</w:t>
            </w:r>
            <w:r>
              <w:rPr>
                <w:rFonts w:hint="eastAsia" w:ascii="仿宋" w:hAnsi="仿宋" w:eastAsia="仿宋" w:cs="仿宋"/>
                <w:color w:val="000000"/>
                <w:sz w:val="28"/>
                <w:szCs w:val="28"/>
                <w:highlight w:val="none"/>
                <w:lang w:eastAsia="zh-CN"/>
              </w:rPr>
              <w:t>认可的每有一条得</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分，</w:t>
            </w:r>
            <w:r>
              <w:rPr>
                <w:rStyle w:val="23"/>
                <w:rFonts w:hint="eastAsia" w:ascii="仿宋" w:hAnsi="仿宋" w:eastAsia="仿宋" w:cs="仿宋"/>
                <w:b w:val="0"/>
                <w:kern w:val="0"/>
                <w:sz w:val="28"/>
                <w:szCs w:val="28"/>
                <w:highlight w:val="none"/>
                <w:lang w:val="en-US" w:eastAsia="zh-CN"/>
              </w:rPr>
              <w:t>本项</w:t>
            </w:r>
            <w:r>
              <w:rPr>
                <w:rFonts w:hint="eastAsia" w:ascii="仿宋" w:hAnsi="仿宋" w:eastAsia="仿宋" w:cs="仿宋"/>
                <w:color w:val="000000"/>
                <w:sz w:val="28"/>
                <w:szCs w:val="28"/>
                <w:highlight w:val="none"/>
                <w:lang w:eastAsia="zh-CN"/>
              </w:rPr>
              <w:t>最多得</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分。</w:t>
            </w:r>
          </w:p>
        </w:tc>
      </w:tr>
    </w:tbl>
    <w:p w14:paraId="65CDC26B">
      <w:pPr>
        <w:pStyle w:val="18"/>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9"/>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4D8C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6D45441E">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7CDA15AB">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39D72117">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484B395E">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6EC52F44">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技术部分加分=50×10%×(节能、环保产品价格在投标报价中所占比例)。</w:t>
            </w:r>
          </w:p>
          <w:p w14:paraId="5252EB1C">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33BA18D4">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本项目小型和微型企业价格扣除情况：</w:t>
      </w:r>
    </w:p>
    <w:p w14:paraId="137D5BC8">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给予小型和微型企业的价格给予20%的扣除,计算方法是:最终价格=报价×80%按照最终价格计算其价格分得分。</w:t>
      </w:r>
    </w:p>
    <w:p w14:paraId="57408A9F">
      <w:pPr>
        <w:pStyle w:val="7"/>
        <w:keepNext w:val="0"/>
        <w:keepLines w:val="0"/>
        <w:pageBreakBefore w:val="0"/>
        <w:widowControl w:val="0"/>
        <w:kinsoku/>
        <w:wordWrap/>
        <w:overflowPunct/>
        <w:topLinePunct w:val="0"/>
        <w:bidi w:val="0"/>
        <w:adjustRightInd w:val="0"/>
        <w:snapToGrid w:val="0"/>
        <w:spacing w:after="0" w:line="440" w:lineRule="exact"/>
        <w:ind w:firstLine="560" w:firstLineChars="200"/>
        <w:textAlignment w:val="auto"/>
        <w:rPr>
          <w:rStyle w:val="23"/>
          <w:rFonts w:hint="eastAsia" w:ascii="仿宋" w:hAnsi="仿宋" w:eastAsia="仿宋" w:cs="宋体"/>
          <w:kern w:val="0"/>
          <w:sz w:val="28"/>
          <w:highlight w:val="none"/>
          <w:lang w:val="en-US" w:eastAsia="zh-CN"/>
        </w:rPr>
      </w:pPr>
      <w:r>
        <w:rPr>
          <w:rFonts w:hint="eastAsia" w:ascii="仿宋" w:hAnsi="仿宋" w:eastAsia="仿宋" w:cs="仿宋"/>
          <w:sz w:val="28"/>
          <w:szCs w:val="28"/>
          <w:highlight w:val="none"/>
          <w:lang w:val="en-US" w:eastAsia="zh-CN" w:bidi="ar"/>
        </w:rPr>
        <w:t>（2）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、采购文件、成交供应商的报价文件以及评审过程中的有关澄清、承诺文件均为合同的组成部分。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3、政府采购合同的双方当事人不得擅自变更、中止或者终止合同。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政府采购合同继续履行将损害国家利益和社会公共利益的，双方当事人应当变更、中止或者终止合同。有过错的一方应当承担赔偿责任，双方都有过错的，各自承担相应的责任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1"/>
        <w:spacing w:line="400" w:lineRule="exact"/>
        <w:ind w:firstLine="560" w:firstLineChars="200"/>
        <w:rPr>
          <w:rStyle w:val="23"/>
          <w:rFonts w:ascii="仿宋" w:hAnsi="仿宋" w:eastAsia="仿宋" w:cs="宋体"/>
          <w:b w:val="0"/>
          <w:kern w:val="0"/>
          <w:sz w:val="28"/>
          <w:highlight w:val="none"/>
        </w:rPr>
      </w:pPr>
    </w:p>
    <w:p w14:paraId="05762280">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A111A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1D629B76">
      <w:pPr>
        <w:autoSpaceDE w:val="0"/>
        <w:autoSpaceDN w:val="0"/>
        <w:adjustRightInd w:val="0"/>
        <w:spacing w:line="400" w:lineRule="exact"/>
        <w:ind w:firstLine="562" w:firstLineChars="200"/>
        <w:rPr>
          <w:rFonts w:hint="eastAsia" w:ascii="仿宋" w:hAnsi="仿宋" w:eastAsia="仿宋"/>
          <w:b/>
          <w:sz w:val="28"/>
          <w:szCs w:val="32"/>
          <w:highlight w:val="none"/>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采购清单及技</w:t>
      </w:r>
      <w:r>
        <w:rPr>
          <w:rFonts w:hint="eastAsia" w:ascii="仿宋" w:hAnsi="仿宋" w:eastAsia="仿宋"/>
          <w:b/>
          <w:sz w:val="28"/>
          <w:szCs w:val="32"/>
          <w:highlight w:val="none"/>
        </w:rPr>
        <w:t>术参数</w:t>
      </w:r>
    </w:p>
    <w:p w14:paraId="45C9B800">
      <w:pPr>
        <w:pStyle w:val="26"/>
        <w:numPr>
          <w:ilvl w:val="0"/>
          <w:numId w:val="0"/>
        </w:numPr>
        <w:ind w:left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（一）采购清单</w:t>
      </w:r>
    </w:p>
    <w:tbl>
      <w:tblPr>
        <w:tblStyle w:val="21"/>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230"/>
        <w:gridCol w:w="1995"/>
        <w:gridCol w:w="2182"/>
      </w:tblGrid>
      <w:tr w14:paraId="585C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71" w:type="dxa"/>
            <w:vAlign w:val="center"/>
          </w:tcPr>
          <w:p w14:paraId="26FCC432">
            <w:pPr>
              <w:pStyle w:val="26"/>
              <w:numPr>
                <w:ilvl w:val="0"/>
                <w:numId w:val="0"/>
              </w:numPr>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包组号</w:t>
            </w:r>
          </w:p>
        </w:tc>
        <w:tc>
          <w:tcPr>
            <w:tcW w:w="4230" w:type="dxa"/>
            <w:vAlign w:val="center"/>
          </w:tcPr>
          <w:p w14:paraId="70905042">
            <w:pPr>
              <w:pStyle w:val="26"/>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名称</w:t>
            </w:r>
          </w:p>
        </w:tc>
        <w:tc>
          <w:tcPr>
            <w:tcW w:w="1995" w:type="dxa"/>
            <w:vAlign w:val="center"/>
          </w:tcPr>
          <w:p w14:paraId="72DFF134">
            <w:pPr>
              <w:pStyle w:val="26"/>
              <w:numPr>
                <w:ilvl w:val="0"/>
                <w:numId w:val="0"/>
              </w:numPr>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数量</w:t>
            </w:r>
          </w:p>
        </w:tc>
        <w:tc>
          <w:tcPr>
            <w:tcW w:w="2182" w:type="dxa"/>
            <w:vAlign w:val="center"/>
          </w:tcPr>
          <w:p w14:paraId="7A9D04F8">
            <w:pPr>
              <w:pStyle w:val="26"/>
              <w:numPr>
                <w:ilvl w:val="0"/>
                <w:numId w:val="0"/>
              </w:numPr>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单位</w:t>
            </w:r>
          </w:p>
        </w:tc>
      </w:tr>
      <w:tr w14:paraId="7A16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71" w:type="dxa"/>
            <w:vAlign w:val="center"/>
          </w:tcPr>
          <w:p w14:paraId="1AF19688">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A包</w:t>
            </w:r>
          </w:p>
        </w:tc>
        <w:tc>
          <w:tcPr>
            <w:tcW w:w="4230" w:type="dxa"/>
            <w:vAlign w:val="center"/>
          </w:tcPr>
          <w:p w14:paraId="0153D255">
            <w:pPr>
              <w:pStyle w:val="26"/>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肺结节CT影像辅助检测软件</w:t>
            </w:r>
          </w:p>
        </w:tc>
        <w:tc>
          <w:tcPr>
            <w:tcW w:w="1995" w:type="dxa"/>
            <w:vAlign w:val="center"/>
          </w:tcPr>
          <w:p w14:paraId="2DDB4C8E">
            <w:pPr>
              <w:pStyle w:val="26"/>
              <w:numPr>
                <w:ilvl w:val="0"/>
                <w:numId w:val="0"/>
              </w:numPr>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2182" w:type="dxa"/>
            <w:vAlign w:val="center"/>
          </w:tcPr>
          <w:p w14:paraId="27E01007">
            <w:pPr>
              <w:pStyle w:val="26"/>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套</w:t>
            </w:r>
          </w:p>
        </w:tc>
      </w:tr>
    </w:tbl>
    <w:p w14:paraId="6BA59AB7">
      <w:pPr>
        <w:pStyle w:val="26"/>
        <w:numPr>
          <w:ilvl w:val="0"/>
          <w:numId w:val="0"/>
        </w:numPr>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kern w:val="0"/>
          <w:sz w:val="28"/>
          <w:szCs w:val="28"/>
          <w:highlight w:val="none"/>
          <w:lang w:val="en-US" w:eastAsia="zh-CN" w:bidi="ar-SA"/>
        </w:rPr>
        <w:t>（二）</w:t>
      </w:r>
      <w:r>
        <w:rPr>
          <w:rFonts w:hint="eastAsia" w:ascii="仿宋" w:hAnsi="仿宋" w:eastAsia="仿宋" w:cs="仿宋"/>
          <w:sz w:val="28"/>
          <w:szCs w:val="28"/>
          <w:highlight w:val="none"/>
          <w:lang w:val="en-US" w:eastAsia="zh-CN"/>
        </w:rPr>
        <w:t>技术参数：</w:t>
      </w:r>
    </w:p>
    <w:p w14:paraId="5668267C">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技术参数</w:t>
      </w:r>
    </w:p>
    <w:tbl>
      <w:tblPr>
        <w:tblStyle w:val="21"/>
        <w:tblpPr w:leftFromText="180" w:rightFromText="180" w:vertAnchor="text" w:horzAnchor="page" w:tblpX="1159" w:tblpY="202"/>
        <w:tblOverlap w:val="never"/>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3"/>
        <w:gridCol w:w="6746"/>
      </w:tblGrid>
      <w:tr w14:paraId="5F51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5A95D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项目</w:t>
            </w:r>
          </w:p>
        </w:tc>
        <w:tc>
          <w:tcPr>
            <w:tcW w:w="6746" w:type="dxa"/>
          </w:tcPr>
          <w:p w14:paraId="01AE0B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功能参数要求</w:t>
            </w:r>
          </w:p>
        </w:tc>
      </w:tr>
      <w:tr w14:paraId="3EC4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530288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影像阅片模块</w:t>
            </w:r>
          </w:p>
        </w:tc>
        <w:tc>
          <w:tcPr>
            <w:tcW w:w="6746" w:type="dxa"/>
          </w:tcPr>
          <w:p w14:paraId="3A06EF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kern w:val="0"/>
                <w:sz w:val="28"/>
                <w:szCs w:val="28"/>
                <w:highlight w:val="none"/>
              </w:rPr>
            </w:pPr>
          </w:p>
        </w:tc>
      </w:tr>
      <w:tr w14:paraId="1871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3193" w:type="dxa"/>
            <w:noWrap/>
          </w:tcPr>
          <w:p w14:paraId="48C720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1.影像浏览功能</w:t>
            </w:r>
          </w:p>
        </w:tc>
        <w:tc>
          <w:tcPr>
            <w:tcW w:w="6746" w:type="dxa"/>
          </w:tcPr>
          <w:p w14:paraId="61EA08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需支持调整序列、窗口布局、窗宽窗位、图像移动、缩放、翻转、旋转、隐藏图像四角信息、</w:t>
            </w:r>
            <w:r>
              <w:rPr>
                <w:rFonts w:hint="eastAsia" w:ascii="仿宋" w:hAnsi="仿宋" w:eastAsia="仿宋" w:cs="仿宋"/>
                <w:bCs/>
                <w:kern w:val="0"/>
                <w:sz w:val="28"/>
                <w:szCs w:val="28"/>
                <w:highlight w:val="none"/>
              </w:rPr>
              <w:t>自动横/竖屏显示、放大镜功能、</w:t>
            </w:r>
            <w:r>
              <w:rPr>
                <w:rFonts w:hint="eastAsia" w:ascii="仿宋" w:hAnsi="仿宋" w:eastAsia="仿宋" w:cs="仿宋"/>
                <w:color w:val="000000"/>
                <w:kern w:val="0"/>
                <w:sz w:val="28"/>
                <w:szCs w:val="28"/>
                <w:highlight w:val="none"/>
              </w:rPr>
              <w:t>一键显示/隐藏ROI和标注的内容、图像联动。</w:t>
            </w:r>
          </w:p>
        </w:tc>
      </w:tr>
      <w:tr w14:paraId="13A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4849E905">
            <w:pPr>
              <w:pStyle w:val="26"/>
              <w:keepNext w:val="0"/>
              <w:keepLines w:val="0"/>
              <w:pageBreakBefore w:val="0"/>
              <w:widowControl/>
              <w:numPr>
                <w:ilvl w:val="0"/>
                <w:numId w:val="3"/>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图像自动播放</w:t>
            </w:r>
          </w:p>
        </w:tc>
        <w:tc>
          <w:tcPr>
            <w:tcW w:w="6746" w:type="dxa"/>
          </w:tcPr>
          <w:p w14:paraId="1FC6B9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需支持图像可自动连续播放显示，至少具备3档播放速度可调。</w:t>
            </w:r>
          </w:p>
        </w:tc>
      </w:tr>
      <w:tr w14:paraId="56CE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08EA1E7">
            <w:pPr>
              <w:pStyle w:val="26"/>
              <w:keepNext w:val="0"/>
              <w:keepLines w:val="0"/>
              <w:pageBreakBefore w:val="0"/>
              <w:widowControl/>
              <w:numPr>
                <w:ilvl w:val="0"/>
                <w:numId w:val="3"/>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kern w:val="0"/>
                <w:sz w:val="28"/>
                <w:szCs w:val="28"/>
                <w:highlight w:val="none"/>
              </w:rPr>
            </w:pPr>
            <w:r>
              <w:rPr>
                <w:rFonts w:hint="eastAsia" w:ascii="仿宋" w:hAnsi="仿宋" w:eastAsia="仿宋" w:cs="仿宋"/>
                <w:bCs/>
                <w:kern w:val="0"/>
                <w:sz w:val="28"/>
                <w:szCs w:val="28"/>
                <w:highlight w:val="none"/>
              </w:rPr>
              <w:t>显示肺叶轮廓</w:t>
            </w:r>
          </w:p>
        </w:tc>
        <w:tc>
          <w:tcPr>
            <w:tcW w:w="6746" w:type="dxa"/>
          </w:tcPr>
          <w:p w14:paraId="1FB299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需支持软件以不同颜色勾勒不同肺叶的轮廓。</w:t>
            </w:r>
          </w:p>
        </w:tc>
      </w:tr>
      <w:tr w14:paraId="7053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5348B065">
            <w:pPr>
              <w:pStyle w:val="26"/>
              <w:keepNext w:val="0"/>
              <w:keepLines w:val="0"/>
              <w:pageBreakBefore w:val="0"/>
              <w:widowControl/>
              <w:numPr>
                <w:ilvl w:val="0"/>
                <w:numId w:val="3"/>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影像信息自定义</w:t>
            </w:r>
          </w:p>
        </w:tc>
        <w:tc>
          <w:tcPr>
            <w:tcW w:w="6746" w:type="dxa"/>
          </w:tcPr>
          <w:p w14:paraId="6A65DB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需支持根据用户需求，配置显示不同的影像字段。</w:t>
            </w:r>
          </w:p>
        </w:tc>
      </w:tr>
      <w:tr w14:paraId="627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9D522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2．影像三维阅览功能</w:t>
            </w:r>
          </w:p>
        </w:tc>
        <w:tc>
          <w:tcPr>
            <w:tcW w:w="6746" w:type="dxa"/>
          </w:tcPr>
          <w:p w14:paraId="276067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48FE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5DDDE1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2.1交互式多平面重组（MPR）</w:t>
            </w:r>
          </w:p>
        </w:tc>
        <w:tc>
          <w:tcPr>
            <w:tcW w:w="6746" w:type="dxa"/>
          </w:tcPr>
          <w:p w14:paraId="0BADFD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需具备交互式多平面重组（MPR）功能。</w:t>
            </w:r>
          </w:p>
        </w:tc>
      </w:tr>
      <w:tr w14:paraId="792C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4E140A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2.2最大/最小密度投影（MaxIP/MinIP）</w:t>
            </w:r>
          </w:p>
        </w:tc>
        <w:tc>
          <w:tcPr>
            <w:tcW w:w="6746" w:type="dxa"/>
          </w:tcPr>
          <w:p w14:paraId="611C88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需具备最大/最小密度投影功能（MaxIP/MinIP），且可调整投影层厚。</w:t>
            </w:r>
          </w:p>
        </w:tc>
      </w:tr>
      <w:tr w14:paraId="6AA4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6F2A4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2.3 MPR图像旋转功能</w:t>
            </w:r>
          </w:p>
        </w:tc>
        <w:tc>
          <w:tcPr>
            <w:tcW w:w="6746" w:type="dxa"/>
          </w:tcPr>
          <w:p w14:paraId="474F79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MPR三个相位图像需支持旋转与联动显示。</w:t>
            </w:r>
          </w:p>
        </w:tc>
      </w:tr>
      <w:tr w14:paraId="692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497493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3.参数测量功能</w:t>
            </w:r>
          </w:p>
        </w:tc>
        <w:tc>
          <w:tcPr>
            <w:tcW w:w="6746" w:type="dxa"/>
          </w:tcPr>
          <w:p w14:paraId="760EEB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需具备点、长度、角度、圆、四边形等快速测量功能。</w:t>
            </w:r>
          </w:p>
        </w:tc>
      </w:tr>
      <w:tr w14:paraId="4CCF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7C197D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 影像数据传输功能</w:t>
            </w:r>
          </w:p>
        </w:tc>
        <w:tc>
          <w:tcPr>
            <w:tcW w:w="6746" w:type="dxa"/>
          </w:tcPr>
          <w:p w14:paraId="085B37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需具备连接CT、PACS系统传输影像数据的功能。</w:t>
            </w:r>
          </w:p>
        </w:tc>
      </w:tr>
      <w:tr w14:paraId="578C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vAlign w:val="center"/>
          </w:tcPr>
          <w:p w14:paraId="535BAB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bCs/>
                <w:kern w:val="0"/>
                <w:sz w:val="28"/>
                <w:szCs w:val="28"/>
                <w:highlight w:val="none"/>
              </w:rPr>
              <w:t>5.</w:t>
            </w:r>
            <w:r>
              <w:rPr>
                <w:rFonts w:hint="eastAsia" w:ascii="仿宋" w:hAnsi="仿宋" w:eastAsia="仿宋" w:cs="仿宋"/>
                <w:sz w:val="28"/>
                <w:szCs w:val="28"/>
                <w:highlight w:val="none"/>
              </w:rPr>
              <w:t xml:space="preserve"> </w:t>
            </w:r>
            <w:r>
              <w:rPr>
                <w:rFonts w:hint="eastAsia" w:ascii="仿宋" w:hAnsi="仿宋" w:eastAsia="仿宋" w:cs="仿宋"/>
                <w:bCs/>
                <w:kern w:val="0"/>
                <w:sz w:val="28"/>
                <w:szCs w:val="28"/>
                <w:highlight w:val="none"/>
              </w:rPr>
              <w:t>快捷键的自定义设置</w:t>
            </w:r>
          </w:p>
        </w:tc>
        <w:tc>
          <w:tcPr>
            <w:tcW w:w="6746" w:type="dxa"/>
            <w:vAlign w:val="center"/>
          </w:tcPr>
          <w:p w14:paraId="6C8D38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需支持自定义鼠标和快捷键操作。</w:t>
            </w:r>
          </w:p>
        </w:tc>
      </w:tr>
      <w:tr w14:paraId="41A7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39" w:type="dxa"/>
            <w:gridSpan w:val="2"/>
            <w:noWrap/>
          </w:tcPr>
          <w:p w14:paraId="6E76F8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肺结节影像处理模块</w:t>
            </w:r>
          </w:p>
        </w:tc>
      </w:tr>
      <w:tr w14:paraId="1329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0CFD18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1.肺结节自动检出标记功能</w:t>
            </w:r>
          </w:p>
        </w:tc>
        <w:tc>
          <w:tcPr>
            <w:tcW w:w="6746" w:type="dxa"/>
          </w:tcPr>
          <w:p w14:paraId="6043AD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7658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EB8E759">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自动识别肺结节</w:t>
            </w:r>
          </w:p>
        </w:tc>
        <w:tc>
          <w:tcPr>
            <w:tcW w:w="6746" w:type="dxa"/>
          </w:tcPr>
          <w:p w14:paraId="276ED6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自动识别可疑结节。</w:t>
            </w:r>
          </w:p>
        </w:tc>
      </w:tr>
      <w:tr w14:paraId="56DB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tcPr>
          <w:p w14:paraId="6DA535DA">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病灶标记</w:t>
            </w:r>
          </w:p>
        </w:tc>
        <w:tc>
          <w:tcPr>
            <w:tcW w:w="6746" w:type="dxa"/>
          </w:tcPr>
          <w:p w14:paraId="17E504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标记一个可疑结节所在的范围区域。</w:t>
            </w:r>
          </w:p>
        </w:tc>
      </w:tr>
      <w:tr w14:paraId="4C51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tcPr>
          <w:p w14:paraId="36217291">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肺结节轮廓自动标记</w:t>
            </w:r>
          </w:p>
        </w:tc>
        <w:tc>
          <w:tcPr>
            <w:tcW w:w="6746" w:type="dxa"/>
          </w:tcPr>
          <w:p w14:paraId="133CD9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需逐层分割并绘制一个结节的紧包裹轮廓。</w:t>
            </w:r>
          </w:p>
        </w:tc>
      </w:tr>
      <w:tr w14:paraId="3951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25C6DDBB">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微小结节选择性展示</w:t>
            </w:r>
          </w:p>
        </w:tc>
        <w:tc>
          <w:tcPr>
            <w:tcW w:w="6746" w:type="dxa"/>
          </w:tcPr>
          <w:p w14:paraId="4D1A01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支持选择性展示微小结节。</w:t>
            </w:r>
          </w:p>
        </w:tc>
      </w:tr>
      <w:tr w14:paraId="1969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5887AD97">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设置微小结节最大径</w:t>
            </w:r>
          </w:p>
        </w:tc>
        <w:tc>
          <w:tcPr>
            <w:tcW w:w="6746" w:type="dxa"/>
          </w:tcPr>
          <w:p w14:paraId="6C8F7B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需支持设置选择性展示微小结节最大径。</w:t>
            </w:r>
          </w:p>
        </w:tc>
      </w:tr>
      <w:tr w14:paraId="646F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3E9BCBF4">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结节轮廓调整</w:t>
            </w:r>
          </w:p>
        </w:tc>
        <w:tc>
          <w:tcPr>
            <w:tcW w:w="6746" w:type="dxa"/>
          </w:tcPr>
          <w:p w14:paraId="14FDDA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需具备手动逐层调整肺结节的勾勒边界。</w:t>
            </w:r>
          </w:p>
        </w:tc>
      </w:tr>
      <w:tr w14:paraId="706C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00B8CCE">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增加结节标记</w:t>
            </w:r>
          </w:p>
        </w:tc>
        <w:tc>
          <w:tcPr>
            <w:tcW w:w="6746" w:type="dxa"/>
          </w:tcPr>
          <w:p w14:paraId="6DB253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具备结节病灶手动标注工具。</w:t>
            </w:r>
          </w:p>
        </w:tc>
      </w:tr>
      <w:tr w14:paraId="258D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23B2EDE">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删除结节标记</w:t>
            </w:r>
          </w:p>
        </w:tc>
        <w:tc>
          <w:tcPr>
            <w:tcW w:w="6746" w:type="dxa"/>
          </w:tcPr>
          <w:p w14:paraId="61D10E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具备肺结节标记删除功能。</w:t>
            </w:r>
          </w:p>
        </w:tc>
      </w:tr>
      <w:tr w14:paraId="5BB6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8DD71C6">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结节位置映射</w:t>
            </w:r>
          </w:p>
        </w:tc>
        <w:tc>
          <w:tcPr>
            <w:tcW w:w="6746" w:type="dxa"/>
          </w:tcPr>
          <w:p w14:paraId="566F80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支持自动关联映射薄层和厚层病灶位置。</w:t>
            </w:r>
          </w:p>
        </w:tc>
      </w:tr>
      <w:tr w14:paraId="0412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395DAE2D">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结节自动计数</w:t>
            </w:r>
          </w:p>
        </w:tc>
        <w:tc>
          <w:tcPr>
            <w:tcW w:w="6746" w:type="dxa"/>
          </w:tcPr>
          <w:p w14:paraId="369D1D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支持在影像上显示结节的计数。</w:t>
            </w:r>
          </w:p>
        </w:tc>
      </w:tr>
      <w:tr w14:paraId="473A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2B3DDD83">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结节排序功能</w:t>
            </w:r>
          </w:p>
        </w:tc>
        <w:tc>
          <w:tcPr>
            <w:tcW w:w="6746" w:type="dxa"/>
          </w:tcPr>
          <w:p w14:paraId="44C3C8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支持按大小、层数、恶性概率、所在肺叶、类型对结节排序。</w:t>
            </w:r>
          </w:p>
        </w:tc>
      </w:tr>
      <w:tr w14:paraId="3ED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1562A2EC">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结节筛选功能</w:t>
            </w:r>
          </w:p>
        </w:tc>
        <w:tc>
          <w:tcPr>
            <w:tcW w:w="6746" w:type="dxa"/>
          </w:tcPr>
          <w:p w14:paraId="4F6598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支持按长径、类型、良恶性对结节筛选，并可多条件组合筛选。</w:t>
            </w:r>
          </w:p>
        </w:tc>
      </w:tr>
      <w:tr w14:paraId="37F6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63F5AA88">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肺结节检出灵敏度调整</w:t>
            </w:r>
          </w:p>
        </w:tc>
        <w:tc>
          <w:tcPr>
            <w:tcW w:w="6746" w:type="dxa"/>
          </w:tcPr>
          <w:p w14:paraId="178BBC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Hans"/>
              </w:rPr>
              <w:t>支持</w:t>
            </w:r>
            <w:r>
              <w:rPr>
                <w:rFonts w:hint="eastAsia" w:ascii="仿宋" w:hAnsi="仿宋" w:eastAsia="仿宋" w:cs="仿宋"/>
                <w:kern w:val="0"/>
                <w:sz w:val="28"/>
                <w:szCs w:val="28"/>
                <w:highlight w:val="none"/>
              </w:rPr>
              <w:t>设置不同检出灵敏度，</w:t>
            </w:r>
            <w:r>
              <w:rPr>
                <w:rFonts w:hint="eastAsia" w:ascii="仿宋" w:hAnsi="仿宋" w:eastAsia="仿宋" w:cs="仿宋"/>
                <w:kern w:val="0"/>
                <w:sz w:val="28"/>
                <w:szCs w:val="28"/>
                <w:highlight w:val="none"/>
                <w:lang w:eastAsia="zh-Hans"/>
              </w:rPr>
              <w:t>显示</w:t>
            </w:r>
            <w:r>
              <w:rPr>
                <w:rFonts w:hint="eastAsia" w:ascii="仿宋" w:hAnsi="仿宋" w:eastAsia="仿宋" w:cs="仿宋"/>
                <w:kern w:val="0"/>
                <w:sz w:val="28"/>
                <w:szCs w:val="28"/>
                <w:highlight w:val="none"/>
              </w:rPr>
              <w:t>对应的检出</w:t>
            </w:r>
            <w:r>
              <w:rPr>
                <w:rFonts w:hint="eastAsia" w:ascii="仿宋" w:hAnsi="仿宋" w:eastAsia="仿宋" w:cs="仿宋"/>
                <w:kern w:val="0"/>
                <w:sz w:val="28"/>
                <w:szCs w:val="28"/>
                <w:highlight w:val="none"/>
                <w:lang w:eastAsia="zh-Hans"/>
              </w:rPr>
              <w:t>结果</w:t>
            </w:r>
            <w:r>
              <w:rPr>
                <w:rFonts w:hint="eastAsia" w:ascii="仿宋" w:hAnsi="仿宋" w:eastAsia="仿宋" w:cs="仿宋"/>
                <w:kern w:val="0"/>
                <w:sz w:val="28"/>
                <w:szCs w:val="28"/>
                <w:highlight w:val="none"/>
              </w:rPr>
              <w:t>。</w:t>
            </w:r>
          </w:p>
        </w:tc>
      </w:tr>
      <w:tr w14:paraId="40F2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2DBE155E">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肿块提示</w:t>
            </w:r>
          </w:p>
        </w:tc>
        <w:tc>
          <w:tcPr>
            <w:tcW w:w="6746" w:type="dxa"/>
          </w:tcPr>
          <w:p w14:paraId="680205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具备在检出栏做肿块报警提示功能。</w:t>
            </w:r>
          </w:p>
        </w:tc>
      </w:tr>
      <w:tr w14:paraId="3DD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775CCA29">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rPr>
              <w:t>结节检出效能</w:t>
            </w:r>
          </w:p>
        </w:tc>
        <w:tc>
          <w:tcPr>
            <w:tcW w:w="6746" w:type="dxa"/>
          </w:tcPr>
          <w:p w14:paraId="256A9B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kern w:val="0"/>
                <w:sz w:val="28"/>
                <w:szCs w:val="28"/>
                <w:highlight w:val="none"/>
              </w:rPr>
              <w:t>结节检出率需大于99%,需提供产品生产厂商第三方检测机构或学术期刊正式发表论文文献证明。</w:t>
            </w:r>
          </w:p>
        </w:tc>
      </w:tr>
      <w:tr w14:paraId="6BB0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noWrap/>
          </w:tcPr>
          <w:p w14:paraId="05AE0E62">
            <w:pPr>
              <w:pStyle w:val="26"/>
              <w:keepNext w:val="0"/>
              <w:keepLines w:val="0"/>
              <w:pageBreakBefore w:val="0"/>
              <w:widowControl/>
              <w:numPr>
                <w:ilvl w:val="0"/>
                <w:numId w:val="4"/>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rPr>
              <w:t>结节检出假阳性率</w:t>
            </w:r>
          </w:p>
        </w:tc>
        <w:tc>
          <w:tcPr>
            <w:tcW w:w="6746" w:type="dxa"/>
          </w:tcPr>
          <w:p w14:paraId="2491A9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5mm以上结节假阳性率不高于每例CT 1.5个，</w:t>
            </w:r>
            <w:r>
              <w:rPr>
                <w:rFonts w:hint="eastAsia" w:ascii="仿宋" w:hAnsi="仿宋" w:eastAsia="仿宋" w:cs="仿宋"/>
                <w:b/>
                <w:bCs/>
                <w:kern w:val="0"/>
                <w:sz w:val="28"/>
                <w:szCs w:val="28"/>
                <w:highlight w:val="none"/>
              </w:rPr>
              <w:t>需提供</w:t>
            </w:r>
            <w:r>
              <w:rPr>
                <w:rFonts w:hint="eastAsia" w:ascii="仿宋" w:hAnsi="仿宋" w:eastAsia="仿宋" w:cs="仿宋"/>
                <w:b/>
                <w:bCs/>
                <w:color w:val="000000"/>
                <w:kern w:val="0"/>
                <w:sz w:val="28"/>
                <w:szCs w:val="28"/>
                <w:highlight w:val="none"/>
              </w:rPr>
              <w:t>产品生产厂商第三方检测机构或学术期刊正式发表论文文献证明。</w:t>
            </w:r>
          </w:p>
        </w:tc>
      </w:tr>
      <w:tr w14:paraId="34AB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3" w:type="dxa"/>
            <w:noWrap/>
          </w:tcPr>
          <w:p w14:paraId="78BD26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2.肺结节自动定位功能</w:t>
            </w:r>
          </w:p>
        </w:tc>
        <w:tc>
          <w:tcPr>
            <w:tcW w:w="6746" w:type="dxa"/>
          </w:tcPr>
          <w:p w14:paraId="52D11F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3821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58A6B13D">
            <w:pPr>
              <w:pStyle w:val="26"/>
              <w:keepNext w:val="0"/>
              <w:keepLines w:val="0"/>
              <w:pageBreakBefore w:val="0"/>
              <w:widowControl/>
              <w:numPr>
                <w:ilvl w:val="0"/>
                <w:numId w:val="5"/>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自动定位结节所在层面</w:t>
            </w:r>
          </w:p>
        </w:tc>
        <w:tc>
          <w:tcPr>
            <w:tcW w:w="6746" w:type="dxa"/>
          </w:tcPr>
          <w:p w14:paraId="7CF335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支持自动定位结节所在层面。</w:t>
            </w:r>
          </w:p>
        </w:tc>
      </w:tr>
      <w:tr w14:paraId="6EF0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67225B78">
            <w:pPr>
              <w:pStyle w:val="26"/>
              <w:keepNext w:val="0"/>
              <w:keepLines w:val="0"/>
              <w:pageBreakBefore w:val="0"/>
              <w:widowControl/>
              <w:numPr>
                <w:ilvl w:val="0"/>
                <w:numId w:val="5"/>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自动定位结节解剖位置</w:t>
            </w:r>
          </w:p>
        </w:tc>
        <w:tc>
          <w:tcPr>
            <w:tcW w:w="6746" w:type="dxa"/>
          </w:tcPr>
          <w:p w14:paraId="002B57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支持自动定位结节所在的肺叶及肺段、叶间裂。</w:t>
            </w:r>
          </w:p>
        </w:tc>
      </w:tr>
      <w:tr w14:paraId="64D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3C623F1F">
            <w:pPr>
              <w:pStyle w:val="26"/>
              <w:keepNext w:val="0"/>
              <w:keepLines w:val="0"/>
              <w:pageBreakBefore w:val="0"/>
              <w:widowControl/>
              <w:numPr>
                <w:ilvl w:val="0"/>
                <w:numId w:val="5"/>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结节胸膜定位</w:t>
            </w:r>
          </w:p>
        </w:tc>
        <w:tc>
          <w:tcPr>
            <w:tcW w:w="6746" w:type="dxa"/>
          </w:tcPr>
          <w:p w14:paraId="6D611E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支持定位胸膜结节。</w:t>
            </w:r>
          </w:p>
        </w:tc>
      </w:tr>
      <w:tr w14:paraId="26A0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5D806810">
            <w:pPr>
              <w:pStyle w:val="26"/>
              <w:keepNext w:val="0"/>
              <w:keepLines w:val="0"/>
              <w:pageBreakBefore w:val="0"/>
              <w:widowControl/>
              <w:numPr>
                <w:ilvl w:val="0"/>
                <w:numId w:val="5"/>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自动计算肋胸膜距离</w:t>
            </w:r>
          </w:p>
        </w:tc>
        <w:tc>
          <w:tcPr>
            <w:tcW w:w="6746" w:type="dxa"/>
          </w:tcPr>
          <w:p w14:paraId="1D2321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支持自动计算结节的肋胸膜距离。</w:t>
            </w:r>
          </w:p>
        </w:tc>
      </w:tr>
      <w:tr w14:paraId="2AC9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193" w:type="dxa"/>
            <w:noWrap/>
          </w:tcPr>
          <w:p w14:paraId="6C901A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 肺结节自动测量功能</w:t>
            </w:r>
          </w:p>
        </w:tc>
        <w:tc>
          <w:tcPr>
            <w:tcW w:w="6746" w:type="dxa"/>
          </w:tcPr>
          <w:p w14:paraId="51E60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1DBF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tcPr>
          <w:p w14:paraId="54CA029F">
            <w:pPr>
              <w:pStyle w:val="26"/>
              <w:keepNext w:val="0"/>
              <w:keepLines w:val="0"/>
              <w:pageBreakBefore w:val="0"/>
              <w:widowControl/>
              <w:numPr>
                <w:ilvl w:val="0"/>
                <w:numId w:val="6"/>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直径测量</w:t>
            </w:r>
          </w:p>
        </w:tc>
        <w:tc>
          <w:tcPr>
            <w:tcW w:w="6746" w:type="dxa"/>
          </w:tcPr>
          <w:p w14:paraId="2AA52D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具备自动结节局部放大，自动测量最大径、最小径，支持手动测量并修改测量结果。</w:t>
            </w:r>
          </w:p>
        </w:tc>
      </w:tr>
      <w:tr w14:paraId="007C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tcPr>
          <w:p w14:paraId="266D222B">
            <w:pPr>
              <w:pStyle w:val="26"/>
              <w:keepNext w:val="0"/>
              <w:keepLines w:val="0"/>
              <w:pageBreakBefore w:val="0"/>
              <w:widowControl/>
              <w:numPr>
                <w:ilvl w:val="0"/>
                <w:numId w:val="6"/>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体积测量</w:t>
            </w:r>
          </w:p>
        </w:tc>
        <w:tc>
          <w:tcPr>
            <w:tcW w:w="6746" w:type="dxa"/>
          </w:tcPr>
          <w:p w14:paraId="4F14C9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需支持自动体积测量。</w:t>
            </w:r>
          </w:p>
        </w:tc>
      </w:tr>
      <w:tr w14:paraId="3EEA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tcPr>
          <w:p w14:paraId="65FED7B8">
            <w:pPr>
              <w:pStyle w:val="26"/>
              <w:keepNext w:val="0"/>
              <w:keepLines w:val="0"/>
              <w:pageBreakBefore w:val="0"/>
              <w:widowControl/>
              <w:numPr>
                <w:ilvl w:val="0"/>
                <w:numId w:val="6"/>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结节分型</w:t>
            </w:r>
          </w:p>
        </w:tc>
        <w:tc>
          <w:tcPr>
            <w:tcW w:w="6746" w:type="dxa"/>
          </w:tcPr>
          <w:p w14:paraId="732CDC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需支持结节自动分型，如实性、部分实性、磨玻璃、钙化、肿块。</w:t>
            </w:r>
          </w:p>
        </w:tc>
      </w:tr>
      <w:tr w14:paraId="140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tcPr>
          <w:p w14:paraId="6FF1BD31">
            <w:pPr>
              <w:pStyle w:val="26"/>
              <w:keepNext w:val="0"/>
              <w:keepLines w:val="0"/>
              <w:pageBreakBefore w:val="0"/>
              <w:widowControl/>
              <w:numPr>
                <w:ilvl w:val="0"/>
                <w:numId w:val="6"/>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密度测量</w:t>
            </w:r>
          </w:p>
        </w:tc>
        <w:tc>
          <w:tcPr>
            <w:tcW w:w="6746" w:type="dxa"/>
          </w:tcPr>
          <w:p w14:paraId="23F85B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提供，测量结节的平均CT值</w:t>
            </w:r>
          </w:p>
        </w:tc>
      </w:tr>
      <w:tr w14:paraId="3181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tcPr>
          <w:p w14:paraId="5EE4E523">
            <w:pPr>
              <w:pStyle w:val="26"/>
              <w:keepNext w:val="0"/>
              <w:keepLines w:val="0"/>
              <w:pageBreakBefore w:val="0"/>
              <w:widowControl/>
              <w:numPr>
                <w:ilvl w:val="0"/>
                <w:numId w:val="6"/>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实性成分分析</w:t>
            </w:r>
          </w:p>
        </w:tc>
        <w:tc>
          <w:tcPr>
            <w:tcW w:w="6746" w:type="dxa"/>
            <w:vAlign w:val="center"/>
          </w:tcPr>
          <w:p w14:paraId="57D38D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需支持自动分析实性成分在部分实性结节内的体积、</w:t>
            </w:r>
            <w:r>
              <w:rPr>
                <w:rFonts w:hint="eastAsia" w:ascii="仿宋" w:hAnsi="仿宋" w:eastAsia="仿宋" w:cs="仿宋"/>
                <w:color w:val="000000"/>
                <w:kern w:val="0"/>
                <w:sz w:val="28"/>
                <w:szCs w:val="28"/>
                <w:highlight w:val="none"/>
                <w:lang w:eastAsia="zh-Hans"/>
              </w:rPr>
              <w:t>质量</w:t>
            </w:r>
            <w:r>
              <w:rPr>
                <w:rFonts w:hint="eastAsia" w:ascii="仿宋" w:hAnsi="仿宋" w:eastAsia="仿宋" w:cs="仿宋"/>
                <w:color w:val="000000"/>
                <w:kern w:val="0"/>
                <w:sz w:val="28"/>
                <w:szCs w:val="28"/>
                <w:highlight w:val="none"/>
              </w:rPr>
              <w:t>占比，</w:t>
            </w:r>
            <w:r>
              <w:rPr>
                <w:rFonts w:hint="eastAsia" w:ascii="仿宋" w:hAnsi="仿宋" w:eastAsia="仿宋" w:cs="仿宋"/>
                <w:color w:val="000000"/>
                <w:kern w:val="0"/>
                <w:sz w:val="28"/>
                <w:szCs w:val="28"/>
                <w:highlight w:val="none"/>
                <w:lang w:eastAsia="zh-Hans"/>
              </w:rPr>
              <w:t>支持手动修改阈值。</w:t>
            </w:r>
          </w:p>
        </w:tc>
      </w:tr>
      <w:tr w14:paraId="5CA3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193" w:type="dxa"/>
          </w:tcPr>
          <w:p w14:paraId="7F6045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4.肺结节自动分析功能</w:t>
            </w:r>
          </w:p>
        </w:tc>
        <w:tc>
          <w:tcPr>
            <w:tcW w:w="6746" w:type="dxa"/>
            <w:vAlign w:val="center"/>
          </w:tcPr>
          <w:p w14:paraId="312487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5934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3193" w:type="dxa"/>
          </w:tcPr>
          <w:p w14:paraId="160A5C13">
            <w:pPr>
              <w:pStyle w:val="26"/>
              <w:keepNext w:val="0"/>
              <w:keepLines w:val="0"/>
              <w:pageBreakBefore w:val="0"/>
              <w:widowControl/>
              <w:numPr>
                <w:ilvl w:val="0"/>
                <w:numId w:val="7"/>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自动识别结节表征</w:t>
            </w:r>
          </w:p>
        </w:tc>
        <w:tc>
          <w:tcPr>
            <w:tcW w:w="6746" w:type="dxa"/>
          </w:tcPr>
          <w:p w14:paraId="59A297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至少识别20种表征类别，包括：边缘模糊、不规则、分叶、毛刺、胸膜牵拉、胸膜凹陷、胸膜侵犯、棘状突起、血管包被、血管集束、血管推移、血管穿行、血管增粗、血管模糊、空泡征、空洞、支气管截断征、支气管扩张、支气管推移、伴钙化等。</w:t>
            </w:r>
          </w:p>
        </w:tc>
      </w:tr>
      <w:tr w14:paraId="2D19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tcPr>
          <w:p w14:paraId="76EC48E2">
            <w:pPr>
              <w:pStyle w:val="26"/>
              <w:keepNext w:val="0"/>
              <w:keepLines w:val="0"/>
              <w:pageBreakBefore w:val="0"/>
              <w:widowControl/>
              <w:numPr>
                <w:ilvl w:val="0"/>
                <w:numId w:val="7"/>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rPr>
              <w:t>结节危险性预测</w:t>
            </w:r>
          </w:p>
        </w:tc>
        <w:tc>
          <w:tcPr>
            <w:tcW w:w="6746" w:type="dxa"/>
          </w:tcPr>
          <w:p w14:paraId="24057E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lang w:eastAsia="zh-CN"/>
              </w:rPr>
            </w:pPr>
            <w:r>
              <w:rPr>
                <w:rFonts w:hint="eastAsia" w:ascii="仿宋" w:hAnsi="仿宋" w:eastAsia="仿宋" w:cs="仿宋"/>
                <w:b/>
                <w:bCs/>
                <w:color w:val="000000"/>
                <w:kern w:val="0"/>
                <w:sz w:val="28"/>
                <w:szCs w:val="28"/>
                <w:highlight w:val="none"/>
              </w:rPr>
              <w:t>需支持</w:t>
            </w:r>
            <w:r>
              <w:rPr>
                <w:rFonts w:hint="eastAsia" w:ascii="仿宋" w:hAnsi="仿宋" w:eastAsia="仿宋" w:cs="仿宋"/>
                <w:b/>
                <w:bCs/>
                <w:kern w:val="0"/>
                <w:sz w:val="28"/>
                <w:szCs w:val="28"/>
                <w:highlight w:val="none"/>
              </w:rPr>
              <w:t>自动预测结节的恶性概率，提供高危、低危分级。</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此项需提供适用范围/预期用途包含“可对4mm及以上的肺结节提供疑似恶性提示信息”的三类注册证</w:t>
            </w:r>
            <w:r>
              <w:rPr>
                <w:rFonts w:hint="eastAsia" w:ascii="仿宋" w:hAnsi="仿宋" w:eastAsia="仿宋" w:cs="仿宋"/>
                <w:b/>
                <w:bCs/>
                <w:kern w:val="0"/>
                <w:sz w:val="28"/>
                <w:szCs w:val="28"/>
                <w:highlight w:val="none"/>
                <w:lang w:eastAsia="zh-CN"/>
              </w:rPr>
              <w:t>）</w:t>
            </w:r>
          </w:p>
        </w:tc>
      </w:tr>
      <w:tr w14:paraId="578B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tcPr>
          <w:p w14:paraId="1F337259">
            <w:pPr>
              <w:pStyle w:val="26"/>
              <w:keepNext w:val="0"/>
              <w:keepLines w:val="0"/>
              <w:pageBreakBefore w:val="0"/>
              <w:widowControl/>
              <w:numPr>
                <w:ilvl w:val="0"/>
                <w:numId w:val="7"/>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Brock模型评估</w:t>
            </w:r>
          </w:p>
        </w:tc>
        <w:tc>
          <w:tcPr>
            <w:tcW w:w="6746" w:type="dxa"/>
          </w:tcPr>
          <w:p w14:paraId="49901D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rPr>
              <w:t>需支持</w:t>
            </w:r>
            <w:r>
              <w:rPr>
                <w:rFonts w:hint="eastAsia" w:ascii="仿宋" w:hAnsi="仿宋" w:eastAsia="仿宋" w:cs="仿宋"/>
                <w:kern w:val="0"/>
                <w:sz w:val="28"/>
                <w:szCs w:val="28"/>
                <w:highlight w:val="none"/>
              </w:rPr>
              <w:t>结合患者年龄、性别，合并肺癌家族史与肺气肿史，评估每个结节的恶性概率。</w:t>
            </w:r>
          </w:p>
        </w:tc>
      </w:tr>
      <w:tr w14:paraId="0DCB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6FB6547C">
            <w:pPr>
              <w:pStyle w:val="26"/>
              <w:keepNext w:val="0"/>
              <w:keepLines w:val="0"/>
              <w:pageBreakBefore w:val="0"/>
              <w:widowControl/>
              <w:numPr>
                <w:ilvl w:val="0"/>
                <w:numId w:val="7"/>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结节特征分析功能</w:t>
            </w:r>
          </w:p>
        </w:tc>
        <w:tc>
          <w:tcPr>
            <w:tcW w:w="6746" w:type="dxa"/>
          </w:tcPr>
          <w:p w14:paraId="239158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需支持自动分析结节密度分布和结节影像组学等相关信息。</w:t>
            </w:r>
          </w:p>
        </w:tc>
      </w:tr>
      <w:tr w14:paraId="589B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193" w:type="dxa"/>
            <w:noWrap/>
          </w:tcPr>
          <w:p w14:paraId="2CAF1B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4.4.1结节密度分布分析</w:t>
            </w:r>
          </w:p>
        </w:tc>
        <w:tc>
          <w:tcPr>
            <w:tcW w:w="6746" w:type="dxa"/>
            <w:vAlign w:val="center"/>
          </w:tcPr>
          <w:p w14:paraId="152F7F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需支持生成结节密度分布折线图和柱状图，可手动调整不同CT值区间，自动计算对应体积和质量占比。</w:t>
            </w:r>
          </w:p>
        </w:tc>
      </w:tr>
      <w:tr w14:paraId="7F8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2E3518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4.4.2质量分析</w:t>
            </w:r>
          </w:p>
        </w:tc>
        <w:tc>
          <w:tcPr>
            <w:tcW w:w="6746" w:type="dxa"/>
            <w:vAlign w:val="center"/>
          </w:tcPr>
          <w:p w14:paraId="207C8B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w:t>
            </w:r>
            <w:r>
              <w:rPr>
                <w:rFonts w:hint="eastAsia" w:ascii="仿宋" w:hAnsi="仿宋" w:eastAsia="仿宋" w:cs="仿宋"/>
                <w:bCs/>
                <w:kern w:val="0"/>
                <w:sz w:val="28"/>
                <w:szCs w:val="28"/>
                <w:highlight w:val="none"/>
              </w:rPr>
              <w:t>自动分析结节的质量，可任意调整CT值区间，自动计算对应的病灶质量。</w:t>
            </w:r>
          </w:p>
        </w:tc>
      </w:tr>
      <w:tr w14:paraId="12F4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93E0F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4.4.3 CT值相关信息</w:t>
            </w:r>
          </w:p>
        </w:tc>
        <w:tc>
          <w:tcPr>
            <w:tcW w:w="6746" w:type="dxa"/>
            <w:vAlign w:val="center"/>
          </w:tcPr>
          <w:p w14:paraId="4035EF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需提供结节的CT最大值、最小值、平均值、方差。</w:t>
            </w:r>
          </w:p>
        </w:tc>
      </w:tr>
      <w:tr w14:paraId="45DB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E85BD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4.4.4 最大层位置</w:t>
            </w:r>
          </w:p>
        </w:tc>
        <w:tc>
          <w:tcPr>
            <w:tcW w:w="6746" w:type="dxa"/>
            <w:vAlign w:val="center"/>
          </w:tcPr>
          <w:p w14:paraId="7C27D4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需提供结节的最大层位置。</w:t>
            </w:r>
          </w:p>
        </w:tc>
      </w:tr>
      <w:tr w14:paraId="42A2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77F836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4.4.5 最大面面积</w:t>
            </w:r>
          </w:p>
        </w:tc>
        <w:tc>
          <w:tcPr>
            <w:tcW w:w="6746" w:type="dxa"/>
            <w:vAlign w:val="center"/>
          </w:tcPr>
          <w:p w14:paraId="42B19F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需提供结节的最大面面积。</w:t>
            </w:r>
          </w:p>
        </w:tc>
      </w:tr>
      <w:tr w14:paraId="0FDD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39FED4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4.4.6 表面积</w:t>
            </w:r>
          </w:p>
        </w:tc>
        <w:tc>
          <w:tcPr>
            <w:tcW w:w="6746" w:type="dxa"/>
            <w:vAlign w:val="center"/>
          </w:tcPr>
          <w:p w14:paraId="024314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需提供结节的表面积。</w:t>
            </w:r>
          </w:p>
        </w:tc>
      </w:tr>
      <w:tr w14:paraId="027F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BFD1F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4.4.7 3D长径</w:t>
            </w:r>
          </w:p>
        </w:tc>
        <w:tc>
          <w:tcPr>
            <w:tcW w:w="6746" w:type="dxa"/>
            <w:vAlign w:val="center"/>
          </w:tcPr>
          <w:p w14:paraId="11DBDE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需提供结节的3D长径。</w:t>
            </w:r>
          </w:p>
        </w:tc>
      </w:tr>
      <w:tr w14:paraId="40C1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1D379D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4.4.8 影像组学信息</w:t>
            </w:r>
          </w:p>
        </w:tc>
        <w:tc>
          <w:tcPr>
            <w:tcW w:w="6746" w:type="dxa"/>
            <w:vAlign w:val="center"/>
          </w:tcPr>
          <w:p w14:paraId="463C94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需提供</w:t>
            </w:r>
            <w:r>
              <w:rPr>
                <w:rFonts w:hint="eastAsia" w:ascii="仿宋" w:hAnsi="仿宋" w:eastAsia="仿宋" w:cs="仿宋"/>
                <w:color w:val="000000"/>
                <w:kern w:val="0"/>
                <w:sz w:val="28"/>
                <w:szCs w:val="28"/>
                <w:highlight w:val="none"/>
                <w:lang w:bidi="ar"/>
              </w:rPr>
              <w:t>≥100项组学参数计算结果供临床应用及研究参考</w:t>
            </w:r>
            <w:r>
              <w:rPr>
                <w:rFonts w:hint="eastAsia" w:ascii="仿宋" w:hAnsi="仿宋" w:eastAsia="仿宋" w:cs="仿宋"/>
                <w:bCs/>
                <w:kern w:val="0"/>
                <w:sz w:val="28"/>
                <w:szCs w:val="28"/>
                <w:highlight w:val="none"/>
              </w:rPr>
              <w:t>。</w:t>
            </w:r>
          </w:p>
        </w:tc>
      </w:tr>
      <w:tr w14:paraId="31CD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425571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4.4.9 特征分析数据导出</w:t>
            </w:r>
          </w:p>
        </w:tc>
        <w:tc>
          <w:tcPr>
            <w:tcW w:w="6746" w:type="dxa"/>
            <w:vAlign w:val="center"/>
          </w:tcPr>
          <w:p w14:paraId="46F59E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需支持导出结节特征分析数据。</w:t>
            </w:r>
          </w:p>
        </w:tc>
      </w:tr>
      <w:tr w14:paraId="3ED1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042B0A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4.5相似病例分析功能</w:t>
            </w:r>
          </w:p>
        </w:tc>
        <w:tc>
          <w:tcPr>
            <w:tcW w:w="6746" w:type="dxa"/>
          </w:tcPr>
          <w:p w14:paraId="2DB292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对于高危结节，需支持相似病例的图像对比浏览，展示相似病例的病理结果，提供相似概率。</w:t>
            </w:r>
          </w:p>
        </w:tc>
      </w:tr>
      <w:tr w14:paraId="4DA6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08C43D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4.6结节良恶性预测效能</w:t>
            </w:r>
          </w:p>
        </w:tc>
        <w:tc>
          <w:tcPr>
            <w:tcW w:w="6746" w:type="dxa"/>
          </w:tcPr>
          <w:p w14:paraId="46E943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0C0F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3DD5C1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4.6.</w:t>
            </w: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rPr>
              <w:t>结节良恶性分类准确性</w:t>
            </w:r>
          </w:p>
        </w:tc>
        <w:tc>
          <w:tcPr>
            <w:tcW w:w="6746" w:type="dxa"/>
          </w:tcPr>
          <w:p w14:paraId="388A6D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肺结节良恶性分类准确度≥95%，</w:t>
            </w:r>
            <w:r>
              <w:rPr>
                <w:rFonts w:hint="eastAsia" w:ascii="仿宋" w:hAnsi="仿宋" w:eastAsia="仿宋" w:cs="仿宋"/>
                <w:b/>
                <w:bCs/>
                <w:kern w:val="0"/>
                <w:sz w:val="28"/>
                <w:szCs w:val="28"/>
                <w:highlight w:val="none"/>
              </w:rPr>
              <w:t>需提供</w:t>
            </w:r>
            <w:r>
              <w:rPr>
                <w:rFonts w:hint="eastAsia" w:ascii="仿宋" w:hAnsi="仿宋" w:eastAsia="仿宋" w:cs="仿宋"/>
                <w:b/>
                <w:bCs/>
                <w:color w:val="000000"/>
                <w:kern w:val="0"/>
                <w:sz w:val="28"/>
                <w:szCs w:val="28"/>
                <w:highlight w:val="none"/>
              </w:rPr>
              <w:t>产品生产厂商IF</w:t>
            </w:r>
            <w:r>
              <w:rPr>
                <w:rFonts w:hint="eastAsia" w:ascii="仿宋" w:hAnsi="仿宋" w:eastAsia="仿宋" w:cs="仿宋"/>
                <w:b/>
                <w:bCs/>
                <w:color w:val="000000"/>
                <w:kern w:val="0"/>
                <w:sz w:val="28"/>
                <w:szCs w:val="28"/>
                <w:highlight w:val="none"/>
                <w:lang w:val="en-US" w:eastAsia="zh-CN"/>
              </w:rPr>
              <w:t>18</w:t>
            </w:r>
            <w:r>
              <w:rPr>
                <w:rFonts w:hint="eastAsia" w:ascii="仿宋" w:hAnsi="仿宋" w:eastAsia="仿宋" w:cs="仿宋"/>
                <w:b/>
                <w:bCs/>
                <w:color w:val="000000"/>
                <w:kern w:val="0"/>
                <w:sz w:val="28"/>
                <w:szCs w:val="28"/>
                <w:highlight w:val="none"/>
              </w:rPr>
              <w:t>分以上SCI文章证明。</w:t>
            </w:r>
          </w:p>
        </w:tc>
      </w:tr>
      <w:tr w14:paraId="12ED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noWrap/>
          </w:tcPr>
          <w:p w14:paraId="3E02E2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4.6.</w:t>
            </w:r>
            <w:r>
              <w:rPr>
                <w:rFonts w:hint="eastAsia" w:ascii="仿宋" w:hAnsi="仿宋" w:eastAsia="仿宋" w:cs="仿宋"/>
                <w:b/>
                <w:bCs/>
                <w:color w:val="000000"/>
                <w:kern w:val="0"/>
                <w:sz w:val="28"/>
                <w:szCs w:val="28"/>
                <w:highlight w:val="none"/>
                <w:lang w:val="en-US" w:eastAsia="zh-CN"/>
              </w:rPr>
              <w:t>2</w:t>
            </w: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rPr>
              <w:t>良恶性预测AUC曲线性能</w:t>
            </w:r>
          </w:p>
        </w:tc>
        <w:tc>
          <w:tcPr>
            <w:tcW w:w="6746" w:type="dxa"/>
          </w:tcPr>
          <w:p w14:paraId="3D6242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肺结节良恶性预测准确率在外部独立验证集AUC曲线下面积不低于84.5%。</w:t>
            </w:r>
            <w:r>
              <w:rPr>
                <w:rFonts w:hint="eastAsia" w:ascii="仿宋" w:hAnsi="仿宋" w:eastAsia="仿宋" w:cs="仿宋"/>
                <w:b/>
                <w:bCs/>
                <w:kern w:val="0"/>
                <w:sz w:val="28"/>
                <w:szCs w:val="28"/>
                <w:highlight w:val="none"/>
              </w:rPr>
              <w:t>需提供</w:t>
            </w:r>
            <w:r>
              <w:rPr>
                <w:rFonts w:hint="eastAsia" w:ascii="仿宋" w:hAnsi="仿宋" w:eastAsia="仿宋" w:cs="仿宋"/>
                <w:b/>
                <w:bCs/>
                <w:color w:val="000000"/>
                <w:kern w:val="0"/>
                <w:sz w:val="28"/>
                <w:szCs w:val="28"/>
                <w:highlight w:val="none"/>
              </w:rPr>
              <w:t>产品生产厂商学术期刊正式发表论文文献证明。</w:t>
            </w:r>
          </w:p>
        </w:tc>
      </w:tr>
      <w:tr w14:paraId="14A2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2FA72E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5.肺结节智能随访功能</w:t>
            </w:r>
          </w:p>
        </w:tc>
        <w:tc>
          <w:tcPr>
            <w:tcW w:w="6746" w:type="dxa"/>
          </w:tcPr>
          <w:p w14:paraId="7A936E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3B5F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193" w:type="dxa"/>
            <w:noWrap/>
          </w:tcPr>
          <w:p w14:paraId="020DD237">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历史数据自动对比</w:t>
            </w:r>
          </w:p>
        </w:tc>
        <w:tc>
          <w:tcPr>
            <w:tcW w:w="6746" w:type="dxa"/>
          </w:tcPr>
          <w:p w14:paraId="2903F2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需支持对患者多次检查进行随访对比阅片，并可切换显示历次检查，并且自动对比两次检查的相关信息。</w:t>
            </w:r>
          </w:p>
        </w:tc>
      </w:tr>
      <w:tr w14:paraId="54F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AE5F478">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结节自动匹配</w:t>
            </w:r>
          </w:p>
        </w:tc>
        <w:tc>
          <w:tcPr>
            <w:tcW w:w="6746" w:type="dxa"/>
          </w:tcPr>
          <w:p w14:paraId="2A28FA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需支持自动匹配不同次检查的同一结节。</w:t>
            </w:r>
          </w:p>
        </w:tc>
      </w:tr>
      <w:tr w14:paraId="32F2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67B1EE89">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结节随访状态显示</w:t>
            </w:r>
          </w:p>
        </w:tc>
        <w:tc>
          <w:tcPr>
            <w:tcW w:w="6746" w:type="dxa"/>
          </w:tcPr>
          <w:p w14:paraId="3B5394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需显示结节随访状态的整体评价，通过图标显示结节的增长、减小、稳定、无匹配等信息。</w:t>
            </w:r>
          </w:p>
        </w:tc>
      </w:tr>
      <w:tr w14:paraId="176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tcPr>
          <w:p w14:paraId="087E7AB8">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结节随访分析</w:t>
            </w:r>
          </w:p>
        </w:tc>
        <w:tc>
          <w:tcPr>
            <w:tcW w:w="6746" w:type="dxa"/>
          </w:tcPr>
          <w:p w14:paraId="7BD397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需支持自动对比结节变化，包括结节的体积、长短径、质量、平均CT值、恶性概率、实性占比、表征等，并给出变化百分比或对比结果。</w:t>
            </w:r>
          </w:p>
        </w:tc>
      </w:tr>
      <w:tr w14:paraId="4636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F6FE430">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图形显示随访结果</w:t>
            </w:r>
          </w:p>
        </w:tc>
        <w:tc>
          <w:tcPr>
            <w:tcW w:w="6746" w:type="dxa"/>
          </w:tcPr>
          <w:p w14:paraId="518675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需支持以图形的形式显示结节参数的变化。</w:t>
            </w:r>
          </w:p>
        </w:tc>
      </w:tr>
      <w:tr w14:paraId="4C9A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79EBA6D5">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倍增时间</w:t>
            </w:r>
          </w:p>
        </w:tc>
        <w:tc>
          <w:tcPr>
            <w:tcW w:w="6746" w:type="dxa"/>
          </w:tcPr>
          <w:p w14:paraId="3E627B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具备自动计算随访结节的肿瘤倍增时间。</w:t>
            </w:r>
          </w:p>
        </w:tc>
      </w:tr>
      <w:tr w14:paraId="1C6B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592EE26E">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Recist评估</w:t>
            </w:r>
          </w:p>
        </w:tc>
        <w:tc>
          <w:tcPr>
            <w:tcW w:w="6746" w:type="dxa"/>
          </w:tcPr>
          <w:p w14:paraId="33DD16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支持基于RECIST评估指南提供结节的随访评估参考。</w:t>
            </w:r>
          </w:p>
        </w:tc>
      </w:tr>
      <w:tr w14:paraId="23AA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3201B5DE">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随访图文报告</w:t>
            </w:r>
          </w:p>
        </w:tc>
        <w:tc>
          <w:tcPr>
            <w:tcW w:w="6746" w:type="dxa"/>
          </w:tcPr>
          <w:p w14:paraId="3D385E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需支持一键生成图文随访报告，提供依据指南提供病灶随访建议。</w:t>
            </w:r>
          </w:p>
        </w:tc>
      </w:tr>
      <w:tr w14:paraId="63A7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19DD89BB">
            <w:pPr>
              <w:pStyle w:val="26"/>
              <w:keepNext w:val="0"/>
              <w:keepLines w:val="0"/>
              <w:pageBreakBefore w:val="0"/>
              <w:widowControl/>
              <w:numPr>
                <w:ilvl w:val="0"/>
                <w:numId w:val="8"/>
              </w:numPr>
              <w:kinsoku/>
              <w:wordWrap/>
              <w:overflowPunct/>
              <w:topLinePunct w:val="0"/>
              <w:autoSpaceDE/>
              <w:autoSpaceDN/>
              <w:bidi w:val="0"/>
              <w:adjustRightInd/>
              <w:snapToGrid/>
              <w:spacing w:line="400" w:lineRule="exact"/>
              <w:ind w:firstLineChars="0"/>
              <w:jc w:val="left"/>
              <w:textAlignment w:val="auto"/>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rPr>
              <w:t>不同层厚图像的随访</w:t>
            </w:r>
          </w:p>
        </w:tc>
        <w:tc>
          <w:tcPr>
            <w:tcW w:w="6746" w:type="dxa"/>
          </w:tcPr>
          <w:p w14:paraId="126A60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color w:val="000000"/>
                <w:kern w:val="0"/>
                <w:sz w:val="28"/>
                <w:szCs w:val="28"/>
                <w:highlight w:val="none"/>
              </w:rPr>
              <w:t>需支持</w:t>
            </w:r>
            <w:r>
              <w:rPr>
                <w:rFonts w:hint="eastAsia" w:ascii="仿宋" w:hAnsi="仿宋" w:eastAsia="仿宋" w:cs="仿宋"/>
                <w:kern w:val="0"/>
                <w:sz w:val="28"/>
                <w:szCs w:val="28"/>
                <w:highlight w:val="none"/>
              </w:rPr>
              <w:t>随访不同层厚数据的结节，并提示随访数据层厚不一致。</w:t>
            </w:r>
          </w:p>
        </w:tc>
      </w:tr>
      <w:tr w14:paraId="3624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39" w:type="dxa"/>
            <w:gridSpan w:val="2"/>
            <w:noWrap/>
          </w:tcPr>
          <w:p w14:paraId="7ED54B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系统结构化报告</w:t>
            </w:r>
          </w:p>
        </w:tc>
      </w:tr>
      <w:tr w14:paraId="451A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50CFEA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1.一键生成报告</w:t>
            </w:r>
          </w:p>
        </w:tc>
        <w:tc>
          <w:tcPr>
            <w:tcW w:w="6746" w:type="dxa"/>
          </w:tcPr>
          <w:p w14:paraId="4E146D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需支持根据选择的胸部智能结构化模板生成预设的结构化报告。</w:t>
            </w:r>
          </w:p>
        </w:tc>
      </w:tr>
      <w:tr w14:paraId="3F97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noWrap/>
          </w:tcPr>
          <w:p w14:paraId="6F6070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2. 胸部智能结构化报告</w:t>
            </w:r>
          </w:p>
        </w:tc>
        <w:tc>
          <w:tcPr>
            <w:tcW w:w="6746" w:type="dxa"/>
          </w:tcPr>
          <w:p w14:paraId="160B7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需支持按照胸部CT报告部位描述顺序，一键生成多种影像所见结构化报告模板，部位包括胸廓、肺、纵隔、心脏等。</w:t>
            </w:r>
          </w:p>
        </w:tc>
      </w:tr>
      <w:tr w14:paraId="2681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3C2754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3. 报告结构化编辑</w:t>
            </w:r>
          </w:p>
        </w:tc>
        <w:tc>
          <w:tcPr>
            <w:tcW w:w="6746" w:type="dxa"/>
          </w:tcPr>
          <w:p w14:paraId="32B68F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支持用户在不同部位下勾选征象，根据征象生成结构化描述。支持征象与AI结果联动。</w:t>
            </w:r>
          </w:p>
        </w:tc>
      </w:tr>
      <w:tr w14:paraId="5807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7D593A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4. 模板定制</w:t>
            </w:r>
          </w:p>
        </w:tc>
        <w:tc>
          <w:tcPr>
            <w:tcW w:w="6746" w:type="dxa"/>
          </w:tcPr>
          <w:p w14:paraId="3ACB0C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1A99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62DED1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4.1胸部智能结构化报告模版</w:t>
            </w:r>
          </w:p>
        </w:tc>
        <w:tc>
          <w:tcPr>
            <w:tcW w:w="6746" w:type="dxa"/>
          </w:tcPr>
          <w:p w14:paraId="77C53D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支持添加胸部智能结构化报告模版，自定义CT报告部位描述顺序、默认开启征象等，模版数量不限。</w:t>
            </w:r>
          </w:p>
        </w:tc>
      </w:tr>
      <w:tr w14:paraId="2578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noWrap/>
          </w:tcPr>
          <w:p w14:paraId="663781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bCs/>
                <w:kern w:val="0"/>
                <w:sz w:val="28"/>
                <w:szCs w:val="28"/>
                <w:highlight w:val="none"/>
              </w:rPr>
              <w:t>4.2结节报告子模版</w:t>
            </w:r>
          </w:p>
        </w:tc>
        <w:tc>
          <w:tcPr>
            <w:tcW w:w="6746" w:type="dxa"/>
          </w:tcPr>
          <w:p w14:paraId="7682B9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支持结节报告模版</w:t>
            </w:r>
            <w:r>
              <w:rPr>
                <w:rFonts w:hint="eastAsia" w:ascii="仿宋" w:hAnsi="仿宋" w:eastAsia="仿宋" w:cs="仿宋"/>
                <w:color w:val="000000"/>
                <w:kern w:val="0"/>
                <w:sz w:val="28"/>
                <w:szCs w:val="28"/>
                <w:highlight w:val="none"/>
                <w:lang w:bidi="ar"/>
              </w:rPr>
              <w:t>≥</w:t>
            </w:r>
            <w:r>
              <w:rPr>
                <w:rFonts w:hint="eastAsia" w:ascii="仿宋" w:hAnsi="仿宋" w:eastAsia="仿宋" w:cs="仿宋"/>
                <w:bCs/>
                <w:kern w:val="0"/>
                <w:sz w:val="28"/>
                <w:szCs w:val="28"/>
                <w:highlight w:val="none"/>
              </w:rPr>
              <w:t>16种，包括层数排序模板、按肺叶归类模板、按肺段归类模板、按密度归类模板、结构化描述模板、结节汇总模板、协和推荐模板等。</w:t>
            </w:r>
          </w:p>
        </w:tc>
      </w:tr>
      <w:tr w14:paraId="5393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noWrap/>
          </w:tcPr>
          <w:p w14:paraId="2C4BAE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bCs/>
                <w:kern w:val="0"/>
                <w:sz w:val="28"/>
                <w:szCs w:val="28"/>
                <w:highlight w:val="none"/>
              </w:rPr>
              <w:t>4.3结节报告内容定制</w:t>
            </w:r>
          </w:p>
        </w:tc>
        <w:tc>
          <w:tcPr>
            <w:tcW w:w="6746" w:type="dxa"/>
          </w:tcPr>
          <w:p w14:paraId="2E0FA4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支持所有结节报告模版的报告内容定制，包括密度类型、长径、短径、体积等病灶信息</w:t>
            </w:r>
            <w:r>
              <w:rPr>
                <w:rFonts w:hint="eastAsia" w:ascii="仿宋" w:hAnsi="仿宋" w:eastAsia="仿宋" w:cs="仿宋"/>
                <w:color w:val="000000"/>
                <w:kern w:val="0"/>
                <w:sz w:val="28"/>
                <w:szCs w:val="28"/>
                <w:highlight w:val="none"/>
                <w:lang w:bidi="ar"/>
              </w:rPr>
              <w:t>≥</w:t>
            </w:r>
            <w:r>
              <w:rPr>
                <w:rFonts w:hint="eastAsia" w:ascii="仿宋" w:hAnsi="仿宋" w:eastAsia="仿宋" w:cs="仿宋"/>
                <w:bCs/>
                <w:kern w:val="0"/>
                <w:sz w:val="28"/>
                <w:szCs w:val="28"/>
                <w:highlight w:val="none"/>
              </w:rPr>
              <w:t>28种，并支持自定义病灶信息描述话术。</w:t>
            </w:r>
          </w:p>
        </w:tc>
      </w:tr>
      <w:tr w14:paraId="2D3B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256DEA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bCs/>
                <w:kern w:val="0"/>
                <w:sz w:val="28"/>
                <w:szCs w:val="28"/>
                <w:highlight w:val="none"/>
              </w:rPr>
              <w:t>4.4 结节报告内容顺序配置</w:t>
            </w:r>
          </w:p>
        </w:tc>
        <w:tc>
          <w:tcPr>
            <w:tcW w:w="6746" w:type="dxa"/>
          </w:tcPr>
          <w:p w14:paraId="3C7725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支持配置不同密度类型、肺叶、肺段的结节报告顺序。</w:t>
            </w:r>
          </w:p>
        </w:tc>
      </w:tr>
      <w:tr w14:paraId="5CAD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3DD4B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4.5 征象描述定制</w:t>
            </w:r>
          </w:p>
        </w:tc>
        <w:tc>
          <w:tcPr>
            <w:tcW w:w="6746" w:type="dxa"/>
          </w:tcPr>
          <w:p w14:paraId="735BAB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支持在不同部位下自定义征象和影像所见描述。</w:t>
            </w:r>
          </w:p>
        </w:tc>
      </w:tr>
      <w:tr w14:paraId="56D9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467DAE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4.6 印象模版定制</w:t>
            </w:r>
          </w:p>
        </w:tc>
        <w:tc>
          <w:tcPr>
            <w:tcW w:w="6746" w:type="dxa"/>
          </w:tcPr>
          <w:p w14:paraId="6D5BB1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支持自定义印象描述模版。</w:t>
            </w:r>
          </w:p>
        </w:tc>
      </w:tr>
      <w:tr w14:paraId="5710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3193" w:type="dxa"/>
            <w:noWrap/>
          </w:tcPr>
          <w:p w14:paraId="37BE8A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4.7指南建议</w:t>
            </w:r>
          </w:p>
        </w:tc>
        <w:tc>
          <w:tcPr>
            <w:tcW w:w="6746" w:type="dxa"/>
          </w:tcPr>
          <w:p w14:paraId="41A5AC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支持在印象中智能显示指南建议，包括NCCN，LUNG-RADS，Fleischner，亚太肺结节评估指南，肺结节中国专家共识，肺结节亚洲共识等。</w:t>
            </w:r>
          </w:p>
        </w:tc>
      </w:tr>
      <w:tr w14:paraId="3307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vAlign w:val="center"/>
          </w:tcPr>
          <w:p w14:paraId="6E4FFC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5.报告样式</w:t>
            </w:r>
          </w:p>
        </w:tc>
        <w:tc>
          <w:tcPr>
            <w:tcW w:w="6746" w:type="dxa"/>
          </w:tcPr>
          <w:p w14:paraId="3926FF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5DBD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193" w:type="dxa"/>
            <w:noWrap/>
            <w:vAlign w:val="center"/>
          </w:tcPr>
          <w:p w14:paraId="4BAC7C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5.1 报告样式定制</w:t>
            </w:r>
          </w:p>
        </w:tc>
        <w:tc>
          <w:tcPr>
            <w:tcW w:w="6746" w:type="dxa"/>
          </w:tcPr>
          <w:p w14:paraId="7B3F6A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支持通过样式管理配置文本报告、图文报告、靶重建报告样式，包括报告主副标题、LOGO、字号和位置等。</w:t>
            </w:r>
          </w:p>
        </w:tc>
      </w:tr>
      <w:tr w14:paraId="5F07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vAlign w:val="center"/>
          </w:tcPr>
          <w:p w14:paraId="56C005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 xml:space="preserve"> 图像设置</w:t>
            </w:r>
          </w:p>
        </w:tc>
        <w:tc>
          <w:tcPr>
            <w:tcW w:w="6746" w:type="dxa"/>
          </w:tcPr>
          <w:p w14:paraId="64BEA9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图像可设置大、中、小三种显示模式，并支持以MPR多维影像截图的方式展示。</w:t>
            </w:r>
          </w:p>
        </w:tc>
      </w:tr>
      <w:tr w14:paraId="01E6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59FFAA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6.影像所见框展开功能</w:t>
            </w:r>
          </w:p>
        </w:tc>
        <w:tc>
          <w:tcPr>
            <w:tcW w:w="6746" w:type="dxa"/>
          </w:tcPr>
          <w:p w14:paraId="2B1631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支持影像所见报告书写区域展开或弹出报告中心。</w:t>
            </w:r>
          </w:p>
        </w:tc>
      </w:tr>
      <w:tr w14:paraId="101E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474C8A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7.报告编辑功能</w:t>
            </w:r>
          </w:p>
        </w:tc>
        <w:tc>
          <w:tcPr>
            <w:tcW w:w="6746" w:type="dxa"/>
          </w:tcPr>
          <w:p w14:paraId="24EAFA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影像所见和印象支持编辑。</w:t>
            </w:r>
          </w:p>
        </w:tc>
      </w:tr>
      <w:tr w14:paraId="7A93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48D5C4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8.报告复制功能</w:t>
            </w:r>
          </w:p>
        </w:tc>
        <w:tc>
          <w:tcPr>
            <w:tcW w:w="6746" w:type="dxa"/>
          </w:tcPr>
          <w:p w14:paraId="7C596B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支持一键复制报告。</w:t>
            </w:r>
          </w:p>
        </w:tc>
      </w:tr>
      <w:tr w14:paraId="614C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8EB9A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9.报告导出</w:t>
            </w:r>
          </w:p>
        </w:tc>
        <w:tc>
          <w:tcPr>
            <w:tcW w:w="6746" w:type="dxa"/>
          </w:tcPr>
          <w:p w14:paraId="1C6268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支持一键导出、打印报告。</w:t>
            </w:r>
          </w:p>
        </w:tc>
      </w:tr>
      <w:tr w14:paraId="2514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93" w:type="dxa"/>
            <w:noWrap/>
          </w:tcPr>
          <w:p w14:paraId="399036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10.电子签名</w:t>
            </w:r>
          </w:p>
        </w:tc>
        <w:tc>
          <w:tcPr>
            <w:tcW w:w="6746" w:type="dxa"/>
          </w:tcPr>
          <w:p w14:paraId="3F5ED2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支持配置电子签名，报告编辑完成支持添加电子签名。</w:t>
            </w:r>
          </w:p>
        </w:tc>
      </w:tr>
      <w:tr w14:paraId="7240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2FB83F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11.报告回传</w:t>
            </w:r>
          </w:p>
        </w:tc>
        <w:tc>
          <w:tcPr>
            <w:tcW w:w="6746" w:type="dxa"/>
          </w:tcPr>
          <w:p w14:paraId="161B5B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支持将编辑后的报告以Dicom格式回传至PACS。</w:t>
            </w:r>
          </w:p>
        </w:tc>
      </w:tr>
      <w:tr w14:paraId="7BFE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9939" w:type="dxa"/>
            <w:gridSpan w:val="2"/>
            <w:noWrap/>
          </w:tcPr>
          <w:p w14:paraId="0C2845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b/>
                <w:color w:val="000000"/>
                <w:kern w:val="0"/>
                <w:sz w:val="28"/>
                <w:szCs w:val="28"/>
                <w:highlight w:val="none"/>
              </w:rPr>
              <w:t>胶片打印</w:t>
            </w:r>
          </w:p>
        </w:tc>
      </w:tr>
      <w:tr w14:paraId="3015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07D670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1.图像选取功能</w:t>
            </w:r>
          </w:p>
        </w:tc>
        <w:tc>
          <w:tcPr>
            <w:tcW w:w="6746" w:type="dxa"/>
          </w:tcPr>
          <w:p w14:paraId="576C4E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需支持选取当前图像、间隔图像、自定义图像、当前序列图像、全部序列图像</w:t>
            </w:r>
            <w:r>
              <w:rPr>
                <w:rFonts w:hint="eastAsia" w:ascii="仿宋" w:hAnsi="仿宋" w:eastAsia="仿宋" w:cs="仿宋"/>
                <w:sz w:val="28"/>
                <w:szCs w:val="28"/>
                <w:highlight w:val="none"/>
              </w:rPr>
              <w:t>。</w:t>
            </w:r>
          </w:p>
        </w:tc>
      </w:tr>
      <w:tr w14:paraId="7525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34DBA6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2.胶片调整</w:t>
            </w:r>
          </w:p>
        </w:tc>
        <w:tc>
          <w:tcPr>
            <w:tcW w:w="6746" w:type="dxa"/>
          </w:tcPr>
          <w:p w14:paraId="05DAC4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需支持</w:t>
            </w:r>
            <w:r>
              <w:rPr>
                <w:rFonts w:hint="eastAsia" w:ascii="仿宋" w:hAnsi="仿宋" w:eastAsia="仿宋" w:cs="仿宋"/>
                <w:color w:val="000000"/>
                <w:sz w:val="28"/>
                <w:szCs w:val="28"/>
                <w:highlight w:val="none"/>
              </w:rPr>
              <w:t>调整胶片位置、大小、窗宽窗位，可删除图像。</w:t>
            </w:r>
          </w:p>
        </w:tc>
      </w:tr>
      <w:tr w14:paraId="5FD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B6D22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3.胶片布局调整</w:t>
            </w:r>
          </w:p>
        </w:tc>
        <w:tc>
          <w:tcPr>
            <w:tcW w:w="6746" w:type="dxa"/>
          </w:tcPr>
          <w:p w14:paraId="03C650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需具备多种胶片布局方式。</w:t>
            </w:r>
          </w:p>
        </w:tc>
      </w:tr>
      <w:tr w14:paraId="5603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50B9CD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4.打印设置</w:t>
            </w:r>
          </w:p>
        </w:tc>
        <w:tc>
          <w:tcPr>
            <w:tcW w:w="6746" w:type="dxa"/>
          </w:tcPr>
          <w:p w14:paraId="4C53C5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需具备胶片打印设置功能。</w:t>
            </w:r>
          </w:p>
        </w:tc>
      </w:tr>
      <w:tr w14:paraId="1689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179CF5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5.CT影像自动排版</w:t>
            </w:r>
          </w:p>
        </w:tc>
        <w:tc>
          <w:tcPr>
            <w:tcW w:w="6746" w:type="dxa"/>
          </w:tcPr>
          <w:p w14:paraId="3B8CFD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需支持根据配置序列自动完成排版。</w:t>
            </w:r>
          </w:p>
        </w:tc>
      </w:tr>
      <w:tr w14:paraId="4107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96777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6.定位像选择</w:t>
            </w:r>
          </w:p>
        </w:tc>
        <w:tc>
          <w:tcPr>
            <w:tcW w:w="6746" w:type="dxa"/>
          </w:tcPr>
          <w:p w14:paraId="5C3BCC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需支持根据配置完成定位像的排版。</w:t>
            </w:r>
          </w:p>
        </w:tc>
      </w:tr>
      <w:tr w14:paraId="4FC5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59D785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7.自动缩放</w:t>
            </w:r>
          </w:p>
        </w:tc>
        <w:tc>
          <w:tcPr>
            <w:tcW w:w="6746" w:type="dxa"/>
          </w:tcPr>
          <w:p w14:paraId="55B020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需支持根据图像的有效区域进行全局自动放大。</w:t>
            </w:r>
          </w:p>
        </w:tc>
      </w:tr>
      <w:tr w14:paraId="5B98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2C7F30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8.胶片打印设备配置</w:t>
            </w:r>
          </w:p>
        </w:tc>
        <w:tc>
          <w:tcPr>
            <w:tcW w:w="6746" w:type="dxa"/>
          </w:tcPr>
          <w:p w14:paraId="34234E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kern w:val="0"/>
                <w:sz w:val="28"/>
                <w:szCs w:val="28"/>
                <w:highlight w:val="none"/>
              </w:rPr>
              <w:t>需支持胶片打印设备配置并分别支持打印。</w:t>
            </w:r>
          </w:p>
        </w:tc>
      </w:tr>
      <w:tr w14:paraId="06EE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6861A9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9.关键序列插入</w:t>
            </w:r>
          </w:p>
        </w:tc>
        <w:tc>
          <w:tcPr>
            <w:tcW w:w="6746" w:type="dxa"/>
          </w:tcPr>
          <w:p w14:paraId="293E6B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需支持选择病灶后将不同病灶的关键序列插入，关键序列根据配置生成。</w:t>
            </w:r>
          </w:p>
        </w:tc>
      </w:tr>
      <w:tr w14:paraId="48A3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49996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10.打印状态显示</w:t>
            </w:r>
          </w:p>
        </w:tc>
        <w:tc>
          <w:tcPr>
            <w:tcW w:w="6746" w:type="dxa"/>
          </w:tcPr>
          <w:p w14:paraId="7F383C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需支持</w:t>
            </w:r>
            <w:r>
              <w:rPr>
                <w:rFonts w:hint="eastAsia" w:ascii="仿宋" w:hAnsi="仿宋" w:eastAsia="仿宋" w:cs="仿宋"/>
                <w:sz w:val="28"/>
                <w:szCs w:val="28"/>
                <w:highlight w:val="none"/>
              </w:rPr>
              <w:t>在病例列表页面显示病例的打印状态。</w:t>
            </w:r>
          </w:p>
        </w:tc>
      </w:tr>
      <w:tr w14:paraId="216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39" w:type="dxa"/>
            <w:gridSpan w:val="2"/>
            <w:noWrap/>
          </w:tcPr>
          <w:p w14:paraId="3E1151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平台功能</w:t>
            </w:r>
          </w:p>
        </w:tc>
      </w:tr>
      <w:tr w14:paraId="3174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B7B66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1.数据收藏</w:t>
            </w:r>
          </w:p>
        </w:tc>
        <w:tc>
          <w:tcPr>
            <w:tcW w:w="6746" w:type="dxa"/>
          </w:tcPr>
          <w:p w14:paraId="3AA45A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1004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9C5C1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1.1收藏</w:t>
            </w:r>
          </w:p>
        </w:tc>
        <w:tc>
          <w:tcPr>
            <w:tcW w:w="6746" w:type="dxa"/>
          </w:tcPr>
          <w:p w14:paraId="6329A9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需具备收藏病例与取消收藏的功能。</w:t>
            </w:r>
          </w:p>
        </w:tc>
      </w:tr>
      <w:tr w14:paraId="256D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41DFC3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1.2收藏病例添加备注</w:t>
            </w:r>
          </w:p>
        </w:tc>
        <w:tc>
          <w:tcPr>
            <w:tcW w:w="6746" w:type="dxa"/>
          </w:tcPr>
          <w:p w14:paraId="53DFCB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需支持收藏病例时，可以添加备注及医生信息。</w:t>
            </w:r>
          </w:p>
        </w:tc>
      </w:tr>
      <w:tr w14:paraId="3519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011097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1.3收藏列表</w:t>
            </w:r>
          </w:p>
        </w:tc>
        <w:tc>
          <w:tcPr>
            <w:tcW w:w="6746" w:type="dxa"/>
          </w:tcPr>
          <w:p w14:paraId="6596B1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需提供管理收藏病例的表单。</w:t>
            </w:r>
          </w:p>
        </w:tc>
      </w:tr>
      <w:tr w14:paraId="686F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4C3A56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1.3.1病例查询搜索</w:t>
            </w:r>
          </w:p>
        </w:tc>
        <w:tc>
          <w:tcPr>
            <w:tcW w:w="6746" w:type="dxa"/>
          </w:tcPr>
          <w:p w14:paraId="393429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需支持通过患者编号、登记编号、设备类型、备注进行查询搜索。</w:t>
            </w:r>
          </w:p>
        </w:tc>
      </w:tr>
      <w:tr w14:paraId="5CB6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627EA5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1.3.2批量管理</w:t>
            </w:r>
          </w:p>
        </w:tc>
        <w:tc>
          <w:tcPr>
            <w:tcW w:w="6746" w:type="dxa"/>
          </w:tcPr>
          <w:p w14:paraId="23DF0A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需支持多选病例进行病例批量管理与修改。</w:t>
            </w:r>
          </w:p>
        </w:tc>
      </w:tr>
      <w:tr w14:paraId="26D5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2FF031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2.优先处理</w:t>
            </w:r>
          </w:p>
        </w:tc>
        <w:tc>
          <w:tcPr>
            <w:tcW w:w="6746" w:type="dxa"/>
          </w:tcPr>
          <w:p w14:paraId="5C3384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p>
        </w:tc>
      </w:tr>
      <w:tr w14:paraId="4036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3047FA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2.1急诊病例优先处理</w:t>
            </w:r>
          </w:p>
        </w:tc>
        <w:tc>
          <w:tcPr>
            <w:tcW w:w="6746" w:type="dxa"/>
          </w:tcPr>
          <w:p w14:paraId="33D890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需支持对于来自急诊影像设备的数据，自动实现优先处理。</w:t>
            </w:r>
          </w:p>
        </w:tc>
      </w:tr>
      <w:tr w14:paraId="3899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1DD252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2.2绿色通道病例优先处理</w:t>
            </w:r>
          </w:p>
        </w:tc>
        <w:tc>
          <w:tcPr>
            <w:tcW w:w="6746" w:type="dxa"/>
          </w:tcPr>
          <w:p w14:paraId="390878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需支持在需要优先处理计算特殊病人的病例时，可提前至当前待处理队列首位。</w:t>
            </w:r>
          </w:p>
        </w:tc>
      </w:tr>
      <w:tr w14:paraId="5EBA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5FF10C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3.查看同一患者其他影像检查</w:t>
            </w:r>
          </w:p>
        </w:tc>
        <w:tc>
          <w:tcPr>
            <w:tcW w:w="6746" w:type="dxa"/>
          </w:tcPr>
          <w:p w14:paraId="4A0DF0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需支持检索该患者历次影像检查，包括不同模态</w:t>
            </w:r>
            <w:r>
              <w:rPr>
                <w:rFonts w:hint="eastAsia" w:ascii="仿宋" w:hAnsi="仿宋" w:eastAsia="仿宋" w:cs="仿宋"/>
                <w:color w:val="191F25"/>
                <w:sz w:val="28"/>
                <w:szCs w:val="28"/>
                <w:highlight w:val="none"/>
                <w:shd w:val="clear" w:color="auto" w:fill="FFFFFF"/>
              </w:rPr>
              <w:t>影像数据。</w:t>
            </w:r>
          </w:p>
        </w:tc>
      </w:tr>
      <w:tr w14:paraId="4E03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5F8650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4.重新计算</w:t>
            </w:r>
          </w:p>
        </w:tc>
        <w:tc>
          <w:tcPr>
            <w:tcW w:w="6746" w:type="dxa"/>
          </w:tcPr>
          <w:p w14:paraId="78DBB2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需支持病例重新进行算法模型计算。</w:t>
            </w:r>
          </w:p>
        </w:tc>
      </w:tr>
      <w:tr w14:paraId="018A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tcPr>
          <w:p w14:paraId="73905F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sz w:val="28"/>
                <w:szCs w:val="28"/>
                <w:highlight w:val="none"/>
              </w:rPr>
              <w:t>5.帮助功能</w:t>
            </w:r>
          </w:p>
        </w:tc>
        <w:tc>
          <w:tcPr>
            <w:tcW w:w="6746" w:type="dxa"/>
          </w:tcPr>
          <w:p w14:paraId="4129A6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sz w:val="28"/>
                <w:szCs w:val="28"/>
                <w:highlight w:val="none"/>
              </w:rPr>
              <w:t>需提供系统自带操作帮助说明，便于医生中对系统的掌握和使用。</w:t>
            </w:r>
          </w:p>
        </w:tc>
      </w:tr>
      <w:tr w14:paraId="54A4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tcPr>
          <w:p w14:paraId="22A7F3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bCs/>
                <w:kern w:val="0"/>
                <w:sz w:val="28"/>
                <w:szCs w:val="28"/>
                <w:highlight w:val="none"/>
              </w:rPr>
              <w:t>6.病例上传</w:t>
            </w:r>
          </w:p>
        </w:tc>
        <w:tc>
          <w:tcPr>
            <w:tcW w:w="6746" w:type="dxa"/>
          </w:tcPr>
          <w:p w14:paraId="73E8CD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需支持上传符合DICOM3.0协议的影像文件压缩包。</w:t>
            </w:r>
          </w:p>
        </w:tc>
      </w:tr>
      <w:tr w14:paraId="4FB9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39" w:type="dxa"/>
            <w:gridSpan w:val="2"/>
            <w:noWrap/>
          </w:tcPr>
          <w:p w14:paraId="2063F2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b/>
                <w:color w:val="000000"/>
                <w:kern w:val="0"/>
                <w:sz w:val="28"/>
                <w:szCs w:val="28"/>
                <w:highlight w:val="none"/>
                <w:lang w:val="en-US" w:eastAsia="zh-CN"/>
              </w:rPr>
              <w:t>配套服务器一台</w:t>
            </w:r>
          </w:p>
        </w:tc>
      </w:tr>
      <w:tr w14:paraId="53F4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vAlign w:val="center"/>
          </w:tcPr>
          <w:p w14:paraId="3EE6FF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1.CPU</w:t>
            </w:r>
          </w:p>
        </w:tc>
        <w:tc>
          <w:tcPr>
            <w:tcW w:w="6746" w:type="dxa"/>
            <w:vAlign w:val="center"/>
          </w:tcPr>
          <w:p w14:paraId="0BD357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支持英特尔处理器，≥ 8核心/16线程，数量1</w:t>
            </w:r>
          </w:p>
        </w:tc>
      </w:tr>
      <w:tr w14:paraId="064C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3" w:type="dxa"/>
            <w:noWrap/>
            <w:vAlign w:val="center"/>
          </w:tcPr>
          <w:p w14:paraId="6BDE4C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2.内存</w:t>
            </w:r>
          </w:p>
        </w:tc>
        <w:tc>
          <w:tcPr>
            <w:tcW w:w="6746" w:type="dxa"/>
            <w:vAlign w:val="center"/>
          </w:tcPr>
          <w:p w14:paraId="5B802E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≥32G DDR4，≥ 2400MHz，数量2</w:t>
            </w:r>
          </w:p>
        </w:tc>
      </w:tr>
      <w:tr w14:paraId="35EA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vAlign w:val="center"/>
          </w:tcPr>
          <w:p w14:paraId="354337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3.磁盘</w:t>
            </w:r>
          </w:p>
        </w:tc>
        <w:tc>
          <w:tcPr>
            <w:tcW w:w="6746" w:type="dxa"/>
            <w:vAlign w:val="center"/>
          </w:tcPr>
          <w:p w14:paraId="34294F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系统盘：≥960G 2.5寸 SSD硬盘，数量1块；</w:t>
            </w:r>
            <w:r>
              <w:rPr>
                <w:rFonts w:hint="eastAsia" w:ascii="仿宋" w:hAnsi="仿宋" w:eastAsia="仿宋" w:cs="仿宋"/>
                <w:color w:val="000000"/>
                <w:kern w:val="0"/>
                <w:sz w:val="28"/>
                <w:szCs w:val="28"/>
                <w:highlight w:val="none"/>
                <w:lang w:val="en-US" w:eastAsia="zh-CN"/>
              </w:rPr>
              <w:br w:type="textWrapping"/>
            </w:r>
            <w:r>
              <w:rPr>
                <w:rFonts w:hint="eastAsia" w:ascii="仿宋" w:hAnsi="仿宋" w:eastAsia="仿宋" w:cs="仿宋"/>
                <w:color w:val="000000"/>
                <w:kern w:val="0"/>
                <w:sz w:val="28"/>
                <w:szCs w:val="28"/>
                <w:highlight w:val="none"/>
                <w:lang w:val="en-US" w:eastAsia="zh-CN"/>
              </w:rPr>
              <w:t>数据盘：≥4T   3.5寸HDD硬盘，数量1块</w:t>
            </w:r>
          </w:p>
        </w:tc>
      </w:tr>
      <w:tr w14:paraId="58F6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193" w:type="dxa"/>
            <w:noWrap/>
            <w:vAlign w:val="center"/>
          </w:tcPr>
          <w:p w14:paraId="7FEFAEA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4.GPU</w:t>
            </w:r>
          </w:p>
        </w:tc>
        <w:tc>
          <w:tcPr>
            <w:tcW w:w="6746" w:type="dxa"/>
            <w:vAlign w:val="center"/>
          </w:tcPr>
          <w:p w14:paraId="6C9D87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采用NVIDIA Ampere 架构，NVIDIA CUDA Cores ≥ 3584，Standard Memory Config  ≥12 GB，数量2块</w:t>
            </w:r>
          </w:p>
        </w:tc>
      </w:tr>
      <w:tr w14:paraId="0AB2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193" w:type="dxa"/>
            <w:noWrap/>
            <w:vAlign w:val="center"/>
          </w:tcPr>
          <w:p w14:paraId="240DB0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5.网卡</w:t>
            </w:r>
          </w:p>
        </w:tc>
        <w:tc>
          <w:tcPr>
            <w:tcW w:w="6746" w:type="dxa"/>
            <w:vAlign w:val="center"/>
          </w:tcPr>
          <w:p w14:paraId="336B6C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板载≥2个千兆RJ45端口，可支持选配扩展Intel千兆及万兆网卡</w:t>
            </w:r>
          </w:p>
        </w:tc>
      </w:tr>
      <w:tr w14:paraId="3F1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193" w:type="dxa"/>
            <w:noWrap/>
            <w:vAlign w:val="center"/>
          </w:tcPr>
          <w:p w14:paraId="5F25FA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6.电源</w:t>
            </w:r>
          </w:p>
        </w:tc>
        <w:tc>
          <w:tcPr>
            <w:tcW w:w="6746" w:type="dxa"/>
            <w:vAlign w:val="center"/>
          </w:tcPr>
          <w:p w14:paraId="64A02B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≥1000W 单电源，数量1</w:t>
            </w:r>
          </w:p>
        </w:tc>
      </w:tr>
    </w:tbl>
    <w:p w14:paraId="79A063B8">
      <w:pPr>
        <w:rPr>
          <w:rFonts w:hint="eastAsia" w:asciiTheme="minorEastAsia" w:hAnsiTheme="minorEastAsia"/>
          <w:b/>
          <w:sz w:val="24"/>
          <w:highlight w:val="none"/>
        </w:rPr>
      </w:pPr>
    </w:p>
    <w:p w14:paraId="336BEE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Times New Roman"/>
          <w:b/>
          <w:bCs w:val="0"/>
          <w:spacing w:val="-20"/>
          <w:kern w:val="2"/>
          <w:sz w:val="28"/>
          <w:szCs w:val="28"/>
          <w:highlight w:val="none"/>
        </w:rPr>
        <w:t>标注“●”号为关键性参数, 未标注“●”号的参数为非关键性参数（具体实施办法详见评分办法）。</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lang w:val="en-US" w:eastAsia="zh-CN"/>
        </w:rPr>
        <w:t>二</w:t>
      </w:r>
      <w:r>
        <w:rPr>
          <w:rFonts w:hint="eastAsia" w:ascii="仿宋" w:hAnsi="仿宋" w:eastAsia="仿宋" w:cs="Times New Roman"/>
          <w:b/>
          <w:sz w:val="28"/>
          <w:highlight w:val="none"/>
        </w:rPr>
        <w:t>、</w:t>
      </w:r>
      <w:bookmarkStart w:id="2" w:name="_Toc376519831"/>
      <w:bookmarkStart w:id="3" w:name="_Toc390245307"/>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7D090C3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default" w:ascii="仿宋" w:hAnsi="仿宋" w:eastAsia="仿宋"/>
          <w:sz w:val="28"/>
          <w:highlight w:val="none"/>
          <w:lang w:val="en-US" w:eastAsia="zh-CN"/>
        </w:rPr>
      </w:pPr>
      <w:r>
        <w:rPr>
          <w:rFonts w:ascii="仿宋" w:hAnsi="仿宋" w:eastAsia="仿宋"/>
          <w:sz w:val="28"/>
          <w:highlight w:val="none"/>
        </w:rPr>
        <w:t>1、</w:t>
      </w:r>
      <w:r>
        <w:rPr>
          <w:rFonts w:hint="eastAsia" w:ascii="仿宋" w:hAnsi="仿宋" w:eastAsia="仿宋"/>
          <w:sz w:val="28"/>
          <w:highlight w:val="none"/>
          <w:lang w:val="en-US" w:eastAsia="zh-CN"/>
        </w:rPr>
        <w:t>供应商</w:t>
      </w:r>
      <w:r>
        <w:rPr>
          <w:rFonts w:hint="eastAsia" w:ascii="仿宋" w:hAnsi="仿宋" w:eastAsia="仿宋"/>
          <w:sz w:val="28"/>
          <w:highlight w:val="none"/>
        </w:rPr>
        <w:t>应保证货物是全新、未使用过的合格产品</w:t>
      </w:r>
      <w:r>
        <w:rPr>
          <w:rFonts w:hint="eastAsia" w:ascii="仿宋" w:hAnsi="仿宋" w:eastAsia="仿宋" w:cs="仿宋"/>
          <w:kern w:val="2"/>
          <w:sz w:val="28"/>
          <w:szCs w:val="24"/>
          <w:highlight w:val="none"/>
          <w:lang w:val="en-US" w:eastAsia="zh-CN" w:bidi="ar-SA"/>
        </w:rPr>
        <w:t>，否则，采购人拒绝接收，</w:t>
      </w:r>
      <w:r>
        <w:rPr>
          <w:rFonts w:hint="eastAsia" w:ascii="仿宋" w:hAnsi="仿宋" w:eastAsia="仿宋"/>
          <w:sz w:val="28"/>
          <w:highlight w:val="none"/>
          <w:lang w:val="en-US" w:eastAsia="zh-CN"/>
        </w:rPr>
        <w:t>供应商应立即更换符合要求的产品。</w:t>
      </w:r>
      <w:r>
        <w:rPr>
          <w:rFonts w:hint="eastAsia" w:ascii="仿宋" w:hAnsi="仿宋" w:eastAsia="仿宋"/>
          <w:sz w:val="28"/>
          <w:highlight w:val="none"/>
        </w:rPr>
        <w:t>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0356D51">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2、</w:t>
      </w:r>
      <w:r>
        <w:rPr>
          <w:rFonts w:hint="eastAsia" w:ascii="仿宋" w:hAnsi="仿宋" w:eastAsia="仿宋"/>
          <w:sz w:val="28"/>
          <w:highlight w:val="none"/>
        </w:rPr>
        <w:t>货物的设计、生产制造、包装、运输等过程均应符合相关国家现行标准；无国家标准时执行行业标准；无行业标准时执行企业标准；以上标准均无时，</w:t>
      </w:r>
      <w:r>
        <w:rPr>
          <w:rFonts w:hint="eastAsia" w:ascii="仿宋" w:hAnsi="仿宋" w:eastAsia="仿宋"/>
          <w:sz w:val="28"/>
          <w:highlight w:val="none"/>
          <w:lang w:eastAsia="zh-CN"/>
        </w:rPr>
        <w:t>供应商</w:t>
      </w:r>
      <w:r>
        <w:rPr>
          <w:rFonts w:hint="eastAsia" w:ascii="仿宋" w:hAnsi="仿宋" w:eastAsia="仿宋"/>
          <w:sz w:val="28"/>
          <w:highlight w:val="none"/>
        </w:rPr>
        <w:t>应采取必要的措施以保证货物符合采购文件的规定，以满足采购人使用。</w:t>
      </w:r>
    </w:p>
    <w:p w14:paraId="460354A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3</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供货时须提供有关货物的合格证明材料、详细技术资料和检测报告等。</w:t>
      </w:r>
    </w:p>
    <w:p w14:paraId="0CBB295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4</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须保证，采购人在中华人民共和国境内使用货物、资料、技术、服务或其任何一部分时，享有不受限制的无偿使用权，不会产生因第三方提出侵犯其专利权、商标权或其它知识产权而引起的法律或经济纠纷。如</w:t>
      </w:r>
      <w:r>
        <w:rPr>
          <w:rFonts w:hint="eastAsia" w:ascii="仿宋" w:hAnsi="仿宋" w:eastAsia="仿宋"/>
          <w:sz w:val="28"/>
          <w:highlight w:val="none"/>
          <w:lang w:eastAsia="zh-CN"/>
        </w:rPr>
        <w:t>供应商</w:t>
      </w:r>
      <w:r>
        <w:rPr>
          <w:rFonts w:hint="eastAsia" w:ascii="仿宋" w:hAnsi="仿宋" w:eastAsia="仿宋"/>
          <w:sz w:val="28"/>
          <w:highlight w:val="none"/>
        </w:rPr>
        <w:t>不拥有相应的知识产权，则在投标报价中必须包括合法获取该知识产权的一切相关费用。如因此导致采购人损失的，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86AF3E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5</w:t>
      </w:r>
      <w:r>
        <w:rPr>
          <w:rFonts w:ascii="仿宋" w:hAnsi="仿宋" w:eastAsia="仿宋"/>
          <w:sz w:val="28"/>
          <w:highlight w:val="none"/>
        </w:rPr>
        <w:t>、</w:t>
      </w:r>
      <w:r>
        <w:rPr>
          <w:rFonts w:hint="eastAsia" w:ascii="仿宋" w:hAnsi="仿宋" w:eastAsia="仿宋"/>
          <w:sz w:val="28"/>
          <w:highlight w:val="none"/>
        </w:rPr>
        <w:t>质保期：设备到货经验收、安装调试正常运行后计算质保期。在设备保修期内如设备损坏时，中标人应迅速派员及时解决，同时承担商品配件及人员的所有费用，由于中标人的原因拖延时间而造成采购人损失的，所有损失由中标人赔偿。</w:t>
      </w:r>
    </w:p>
    <w:p w14:paraId="0B21E5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质量保证期内，如果证实货物是有缺陷的，包括潜在的缺陷或者使用不符合要求的材料等，中标人应立即更换，采购人可自行采取必要的补救措施，但风险和费用由中标人承担，采购人同时保留通过法律途径进行索赔的权利。</w:t>
      </w:r>
    </w:p>
    <w:p w14:paraId="2839122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lang w:val="en-US" w:eastAsia="zh-CN"/>
        </w:rPr>
        <w:t>三</w:t>
      </w:r>
      <w:r>
        <w:rPr>
          <w:rFonts w:hint="eastAsia" w:ascii="仿宋" w:hAnsi="仿宋" w:eastAsia="仿宋" w:cs="Times New Roman"/>
          <w:b/>
          <w:sz w:val="28"/>
          <w:highlight w:val="none"/>
        </w:rPr>
        <w:t>、</w:t>
      </w:r>
      <w:r>
        <w:rPr>
          <w:rFonts w:hint="eastAsia" w:ascii="仿宋" w:hAnsi="仿宋" w:eastAsia="仿宋" w:cs="Times New Roman"/>
          <w:b/>
          <w:sz w:val="28"/>
          <w:highlight w:val="none"/>
          <w:lang w:val="en-US" w:eastAsia="zh-CN"/>
        </w:rPr>
        <w:t>其他要求：</w:t>
      </w:r>
    </w:p>
    <w:p w14:paraId="2632C41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1、质量标准：执行磋商采购文件相关规定和国家现行有关标准、规范、规定及行业认同的货物本身的规格、技术条件。</w:t>
      </w:r>
    </w:p>
    <w:p w14:paraId="588FABF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2、验收：采购人会同相关部门和供应商按照相关程序进行验收，对验收不合格部分供应商要及时更换，损失由供应商负责。</w:t>
      </w:r>
    </w:p>
    <w:p w14:paraId="3318304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3、在包装与运输时，均应按国家现行标准进行，以便于收货时验收。不得出现标示不清或混装现象，供应商在货物装卸、运输中发生损坏或短缺后，要5日内予以调换和补充缺件，否则，供应商应承担采购人因此而带来的一切损失。</w:t>
      </w:r>
    </w:p>
    <w:p w14:paraId="52D05B0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4、成交供应商须在签订合同前与采购人进行对接，确定具体供货事宜。</w:t>
      </w:r>
    </w:p>
    <w:p w14:paraId="604B914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5、本项目为“交钥匙”项目，投标报价包括但不限于设备、人员、服务、主件、标准附件、备品备件、包装、运输、装卸、安装、安装须增加的材料费、调试、检验、安全、保险、培训、验收、技术及售后服务、税金等其他费用完全达到采购文件要求并通过验收合格保证能正常使用所需的一切费用。供应商报价遗漏的任何费用，供应商应自行承担。</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73C39D6F">
      <w:pPr>
        <w:keepNext w:val="0"/>
        <w:keepLines w:val="0"/>
        <w:pageBreakBefore w:val="0"/>
        <w:widowControl/>
        <w:numPr>
          <w:ilvl w:val="0"/>
          <w:numId w:val="0"/>
        </w:numPr>
        <w:kinsoku/>
        <w:wordWrap/>
        <w:overflowPunct/>
        <w:topLinePunct w:val="0"/>
        <w:autoSpaceDE/>
        <w:autoSpaceDN/>
        <w:bidi w:val="0"/>
        <w:adjustRightInd/>
        <w:snapToGrid/>
        <w:spacing w:before="1249" w:beforeLines="400" w:after="936" w:afterLines="300" w:line="48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5B2ABE7B">
      <w:pPr>
        <w:keepNext w:val="0"/>
        <w:keepLines w:val="0"/>
        <w:pageBreakBefore w:val="0"/>
        <w:widowControl/>
        <w:numPr>
          <w:ilvl w:val="0"/>
          <w:numId w:val="0"/>
        </w:numPr>
        <w:kinsoku/>
        <w:wordWrap/>
        <w:overflowPunct/>
        <w:topLinePunct w:val="0"/>
        <w:autoSpaceDE/>
        <w:autoSpaceDN/>
        <w:bidi w:val="0"/>
        <w:adjustRightInd/>
        <w:snapToGrid/>
        <w:spacing w:before="625" w:beforeLines="200" w:after="313" w:afterLines="100" w:line="480" w:lineRule="auto"/>
        <w:jc w:val="center"/>
        <w:textAlignment w:val="auto"/>
        <w:rPr>
          <w:rFonts w:hint="eastAsia" w:ascii="仿宋" w:hAnsi="仿宋" w:eastAsia="仿宋" w:cs="Times New Roman"/>
          <w:b/>
          <w:bCs/>
          <w:kern w:val="2"/>
          <w:sz w:val="44"/>
          <w:szCs w:val="44"/>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微山县人民医院采购肺结节CT影像辅助检测软件项目</w:t>
      </w:r>
    </w:p>
    <w:p w14:paraId="57316332">
      <w:pPr>
        <w:keepNext w:val="0"/>
        <w:keepLines w:val="0"/>
        <w:pageBreakBefore w:val="0"/>
        <w:widowControl/>
        <w:numPr>
          <w:ilvl w:val="0"/>
          <w:numId w:val="0"/>
        </w:numPr>
        <w:kinsoku/>
        <w:wordWrap/>
        <w:overflowPunct/>
        <w:topLinePunct w:val="0"/>
        <w:autoSpaceDE/>
        <w:autoSpaceDN/>
        <w:bidi w:val="0"/>
        <w:adjustRightInd/>
        <w:snapToGrid/>
        <w:spacing w:line="480" w:lineRule="auto"/>
        <w:jc w:val="center"/>
        <w:textAlignment w:val="auto"/>
        <w:rPr>
          <w:rFonts w:hint="default" w:ascii="仿宋" w:hAnsi="仿宋" w:eastAsia="仿宋"/>
          <w:b/>
          <w:bCs/>
          <w:sz w:val="48"/>
          <w:szCs w:val="48"/>
          <w:highlight w:val="none"/>
          <w:lang w:val="en-US" w:eastAsia="zh-CN"/>
        </w:rPr>
      </w:pPr>
    </w:p>
    <w:p w14:paraId="05C3F2DC">
      <w:pPr>
        <w:keepNext w:val="0"/>
        <w:keepLines w:val="0"/>
        <w:pageBreakBefore w:val="0"/>
        <w:widowControl/>
        <w:kinsoku/>
        <w:wordWrap/>
        <w:overflowPunct/>
        <w:topLinePunct w:val="0"/>
        <w:autoSpaceDE/>
        <w:autoSpaceDN/>
        <w:bidi w:val="0"/>
        <w:adjustRightInd/>
        <w:snapToGrid/>
        <w:spacing w:before="781" w:beforeLines="25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14:paraId="3708D8E3">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14:paraId="52D68B84">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14:paraId="66C0DD40">
      <w:pPr>
        <w:ind w:firstLine="2249" w:firstLineChars="7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u w:val="none"/>
        </w:rPr>
        <w:t>甲</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rPr>
        <w:t>微山县人民医院</w:t>
      </w:r>
    </w:p>
    <w:p w14:paraId="7CAF217E">
      <w:pPr>
        <w:spacing w:before="312" w:beforeLines="100"/>
        <w:ind w:firstLine="2249" w:firstLineChars="700"/>
        <w:rPr>
          <w:rFonts w:hint="default" w:ascii="仿宋" w:hAnsi="仿宋" w:eastAsia="仿宋" w:cs="仿宋"/>
          <w:b/>
          <w:color w:val="000000"/>
          <w:sz w:val="32"/>
          <w:szCs w:val="32"/>
          <w:highlight w:val="none"/>
          <w:u w:val="single"/>
          <w:lang w:val="en-US" w:eastAsia="zh-CN"/>
        </w:rPr>
      </w:pPr>
      <w:r>
        <w:rPr>
          <w:rFonts w:hint="eastAsia" w:ascii="仿宋" w:hAnsi="仿宋" w:eastAsia="仿宋" w:cs="仿宋"/>
          <w:b/>
          <w:color w:val="000000"/>
          <w:sz w:val="32"/>
          <w:szCs w:val="32"/>
          <w:highlight w:val="none"/>
          <w:u w:val="none"/>
        </w:rPr>
        <w:t>乙</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lang w:val="en-US" w:eastAsia="zh-CN"/>
        </w:rPr>
        <w:t xml:space="preserve">               </w:t>
      </w:r>
    </w:p>
    <w:p w14:paraId="03C3E925">
      <w:pPr>
        <w:spacing w:before="312" w:beforeLines="100"/>
        <w:ind w:firstLine="2249" w:firstLineChars="700"/>
        <w:rPr>
          <w:rFonts w:hint="eastAsia" w:ascii="仿宋" w:hAnsi="仿宋" w:eastAsia="仿宋" w:cs="仿宋"/>
          <w:b/>
          <w:color w:val="000000"/>
          <w:sz w:val="32"/>
          <w:szCs w:val="32"/>
          <w:highlight w:val="none"/>
          <w:u w:val="none"/>
        </w:rPr>
      </w:pPr>
      <w:r>
        <w:rPr>
          <w:rFonts w:hint="eastAsia" w:ascii="仿宋" w:hAnsi="仿宋" w:eastAsia="仿宋" w:cs="仿宋"/>
          <w:b/>
          <w:color w:val="000000"/>
          <w:sz w:val="32"/>
          <w:szCs w:val="32"/>
          <w:highlight w:val="none"/>
          <w:u w:val="none"/>
        </w:rPr>
        <w:t>日  期:</w:t>
      </w:r>
      <w:r>
        <w:rPr>
          <w:rFonts w:hint="eastAsia" w:ascii="仿宋" w:hAnsi="仿宋" w:eastAsia="仿宋" w:cs="仿宋"/>
          <w:b/>
          <w:color w:val="000000"/>
          <w:sz w:val="32"/>
          <w:szCs w:val="32"/>
          <w:highlight w:val="none"/>
          <w:u w:val="none"/>
          <w:lang w:val="en-US" w:eastAsia="zh-CN"/>
        </w:rPr>
        <w:t>2026</w:t>
      </w:r>
      <w:r>
        <w:rPr>
          <w:rFonts w:hint="eastAsia" w:ascii="仿宋" w:hAnsi="仿宋" w:eastAsia="仿宋" w:cs="仿宋"/>
          <w:b/>
          <w:color w:val="000000"/>
          <w:sz w:val="32"/>
          <w:szCs w:val="32"/>
          <w:highlight w:val="none"/>
          <w:u w:val="none"/>
        </w:rPr>
        <w:t>年</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月</w:t>
      </w:r>
    </w:p>
    <w:p w14:paraId="2D719129">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cs="仿宋"/>
          <w:b/>
          <w:color w:val="000000"/>
          <w:sz w:val="32"/>
          <w:szCs w:val="32"/>
          <w:highlight w:val="none"/>
          <w:u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F27DC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6EE9BE7E">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default" w:ascii="仿宋" w:hAnsi="仿宋" w:eastAsia="仿宋"/>
          <w:bCs/>
          <w:sz w:val="28"/>
          <w:szCs w:val="28"/>
          <w:highlight w:val="none"/>
          <w:lang w:val="en-US" w:eastAsia="zh-CN"/>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lang w:val="en-US" w:eastAsia="zh-CN"/>
        </w:rPr>
        <w:t xml:space="preserve"> </w:t>
      </w:r>
    </w:p>
    <w:p w14:paraId="3822683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81F2B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AC402C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292870F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w:t>
      </w:r>
      <w:r>
        <w:rPr>
          <w:rFonts w:ascii="仿宋" w:hAnsi="仿宋" w:eastAsia="仿宋"/>
          <w:b/>
          <w:bCs/>
          <w:sz w:val="28"/>
          <w:szCs w:val="28"/>
          <w:highlight w:val="none"/>
        </w:rPr>
        <w:t xml:space="preserve"> A</w:t>
      </w:r>
      <w:r>
        <w:rPr>
          <w:rFonts w:hint="eastAsia" w:ascii="仿宋" w:hAnsi="仿宋" w:eastAsia="仿宋"/>
          <w:b/>
          <w:bCs/>
          <w:sz w:val="28"/>
          <w:szCs w:val="28"/>
          <w:highlight w:val="none"/>
        </w:rPr>
        <w:t>、供货</w:t>
      </w:r>
      <w:r>
        <w:rPr>
          <w:rFonts w:ascii="仿宋" w:hAnsi="仿宋" w:eastAsia="仿宋"/>
          <w:b/>
          <w:bCs/>
          <w:sz w:val="28"/>
          <w:szCs w:val="28"/>
          <w:highlight w:val="none"/>
        </w:rPr>
        <w:t>内</w:t>
      </w:r>
      <w:r>
        <w:rPr>
          <w:rFonts w:hint="eastAsia" w:ascii="仿宋" w:hAnsi="仿宋" w:eastAsia="仿宋"/>
          <w:b/>
          <w:bCs/>
          <w:sz w:val="28"/>
          <w:szCs w:val="28"/>
          <w:highlight w:val="none"/>
        </w:rPr>
        <w:t>容、</w:t>
      </w:r>
      <w:r>
        <w:rPr>
          <w:rFonts w:ascii="仿宋" w:hAnsi="仿宋" w:eastAsia="仿宋"/>
          <w:b/>
          <w:bCs/>
          <w:sz w:val="28"/>
          <w:szCs w:val="28"/>
          <w:highlight w:val="none"/>
        </w:rPr>
        <w:t>数</w:t>
      </w:r>
      <w:r>
        <w:rPr>
          <w:rFonts w:hint="eastAsia" w:ascii="仿宋" w:hAnsi="仿宋" w:eastAsia="仿宋"/>
          <w:b/>
          <w:bCs/>
          <w:sz w:val="28"/>
          <w:szCs w:val="28"/>
          <w:highlight w:val="none"/>
        </w:rPr>
        <w:t>量</w:t>
      </w:r>
      <w:r>
        <w:rPr>
          <w:rFonts w:hint="eastAsia" w:ascii="仿宋" w:hAnsi="仿宋" w:eastAsia="仿宋"/>
          <w:b/>
          <w:bCs/>
          <w:sz w:val="28"/>
          <w:szCs w:val="28"/>
          <w:highlight w:val="none"/>
          <w:lang w:eastAsia="zh-CN"/>
        </w:rPr>
        <w:t>：</w:t>
      </w:r>
    </w:p>
    <w:p w14:paraId="5B68162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乙方所供货</w:t>
      </w:r>
      <w:r>
        <w:rPr>
          <w:rFonts w:ascii="仿宋" w:hAnsi="仿宋" w:eastAsia="仿宋"/>
          <w:sz w:val="28"/>
          <w:szCs w:val="28"/>
          <w:highlight w:val="none"/>
        </w:rPr>
        <w:t>内</w:t>
      </w:r>
      <w:r>
        <w:rPr>
          <w:rFonts w:hint="eastAsia" w:ascii="仿宋" w:hAnsi="仿宋" w:eastAsia="仿宋"/>
          <w:sz w:val="28"/>
          <w:szCs w:val="28"/>
          <w:highlight w:val="none"/>
        </w:rPr>
        <w:t>容、</w:t>
      </w:r>
      <w:r>
        <w:rPr>
          <w:rFonts w:ascii="仿宋" w:hAnsi="仿宋" w:eastAsia="仿宋"/>
          <w:sz w:val="28"/>
          <w:szCs w:val="28"/>
          <w:highlight w:val="none"/>
        </w:rPr>
        <w:t>数</w:t>
      </w:r>
      <w:r>
        <w:rPr>
          <w:rFonts w:hint="eastAsia" w:ascii="仿宋" w:hAnsi="仿宋" w:eastAsia="仿宋"/>
          <w:sz w:val="28"/>
          <w:szCs w:val="28"/>
          <w:highlight w:val="none"/>
        </w:rPr>
        <w:t>量。</w:t>
      </w:r>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77"/>
        <w:gridCol w:w="914"/>
        <w:gridCol w:w="2324"/>
        <w:gridCol w:w="1079"/>
        <w:gridCol w:w="699"/>
        <w:gridCol w:w="627"/>
        <w:gridCol w:w="828"/>
        <w:gridCol w:w="793"/>
      </w:tblGrid>
      <w:tr w14:paraId="4295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5" w:type="dxa"/>
            <w:noWrap w:val="0"/>
            <w:vAlign w:val="center"/>
          </w:tcPr>
          <w:p w14:paraId="1E4D6B6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377" w:type="dxa"/>
            <w:noWrap w:val="0"/>
            <w:vAlign w:val="center"/>
          </w:tcPr>
          <w:p w14:paraId="725ED60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货物名称</w:t>
            </w:r>
          </w:p>
        </w:tc>
        <w:tc>
          <w:tcPr>
            <w:tcW w:w="914" w:type="dxa"/>
            <w:noWrap w:val="0"/>
            <w:vAlign w:val="center"/>
          </w:tcPr>
          <w:p w14:paraId="0D34298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品牌</w:t>
            </w:r>
          </w:p>
        </w:tc>
        <w:tc>
          <w:tcPr>
            <w:tcW w:w="2324" w:type="dxa"/>
            <w:noWrap w:val="0"/>
            <w:vAlign w:val="center"/>
          </w:tcPr>
          <w:p w14:paraId="70F5451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型号（详细配置）</w:t>
            </w:r>
          </w:p>
        </w:tc>
        <w:tc>
          <w:tcPr>
            <w:tcW w:w="1079" w:type="dxa"/>
            <w:noWrap w:val="0"/>
            <w:vAlign w:val="center"/>
          </w:tcPr>
          <w:p w14:paraId="465C875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制造商</w:t>
            </w:r>
          </w:p>
        </w:tc>
        <w:tc>
          <w:tcPr>
            <w:tcW w:w="699" w:type="dxa"/>
            <w:noWrap w:val="0"/>
            <w:vAlign w:val="center"/>
          </w:tcPr>
          <w:p w14:paraId="45BDC66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627" w:type="dxa"/>
            <w:noWrap w:val="0"/>
            <w:vAlign w:val="center"/>
          </w:tcPr>
          <w:p w14:paraId="252E4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单价</w:t>
            </w:r>
          </w:p>
        </w:tc>
        <w:tc>
          <w:tcPr>
            <w:tcW w:w="828" w:type="dxa"/>
            <w:noWrap w:val="0"/>
            <w:vAlign w:val="center"/>
          </w:tcPr>
          <w:p w14:paraId="27B01E4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793" w:type="dxa"/>
            <w:noWrap w:val="0"/>
            <w:vAlign w:val="center"/>
          </w:tcPr>
          <w:p w14:paraId="3E6A159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总价</w:t>
            </w:r>
          </w:p>
        </w:tc>
      </w:tr>
      <w:tr w14:paraId="3F29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5" w:type="dxa"/>
            <w:noWrap w:val="0"/>
            <w:vAlign w:val="center"/>
          </w:tcPr>
          <w:p w14:paraId="71E2CF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1</w:t>
            </w:r>
          </w:p>
        </w:tc>
        <w:tc>
          <w:tcPr>
            <w:tcW w:w="1377" w:type="dxa"/>
            <w:noWrap w:val="0"/>
            <w:vAlign w:val="center"/>
          </w:tcPr>
          <w:p w14:paraId="059061D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5F19F1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1F767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727FEE4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644F50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3333D09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66EBD2B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0571A09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r w14:paraId="305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noWrap w:val="0"/>
            <w:vAlign w:val="center"/>
          </w:tcPr>
          <w:p w14:paraId="14F309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ascii="仿宋" w:hAnsi="仿宋" w:eastAsia="仿宋"/>
                <w:sz w:val="28"/>
                <w:szCs w:val="28"/>
                <w:highlight w:val="none"/>
              </w:rPr>
              <w:t>…</w:t>
            </w:r>
          </w:p>
        </w:tc>
        <w:tc>
          <w:tcPr>
            <w:tcW w:w="1377" w:type="dxa"/>
            <w:noWrap w:val="0"/>
            <w:vAlign w:val="center"/>
          </w:tcPr>
          <w:p w14:paraId="4146275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35FFB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372F293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0315241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433D302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046ABF5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1309312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15E7EB7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bl>
    <w:p w14:paraId="2846F7C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r>
        <w:rPr>
          <w:rFonts w:hint="eastAsia" w:ascii="仿宋" w:hAnsi="仿宋" w:eastAsia="仿宋"/>
          <w:b/>
          <w:bCs/>
          <w:sz w:val="28"/>
          <w:szCs w:val="28"/>
          <w:highlight w:val="none"/>
          <w:lang w:eastAsia="zh-CN"/>
        </w:rPr>
        <w:t>：</w:t>
      </w:r>
    </w:p>
    <w:p w14:paraId="243427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报价</w:t>
      </w:r>
      <w:r>
        <w:rPr>
          <w:rFonts w:hint="eastAsia" w:ascii="仿宋" w:hAnsi="仿宋" w:eastAsia="仿宋"/>
          <w:sz w:val="28"/>
          <w:szCs w:val="28"/>
          <w:highlight w:val="none"/>
        </w:rPr>
        <w:t>文件</w:t>
      </w:r>
    </w:p>
    <w:p w14:paraId="1519C10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eastAsia="zh-CN"/>
        </w:rPr>
        <w:t>采购文件</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70771FBE">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794A379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金额</w:t>
      </w:r>
      <w:r>
        <w:rPr>
          <w:rFonts w:hint="eastAsia" w:ascii="仿宋" w:hAnsi="仿宋" w:eastAsia="仿宋"/>
          <w:b/>
          <w:bCs/>
          <w:sz w:val="28"/>
          <w:szCs w:val="28"/>
          <w:highlight w:val="none"/>
          <w:lang w:eastAsia="zh-CN"/>
        </w:rPr>
        <w:t>：</w:t>
      </w:r>
    </w:p>
    <w:p w14:paraId="798D145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rPr>
        <w:t>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w:t>
      </w:r>
    </w:p>
    <w:p w14:paraId="7FE55F5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Style w:val="23"/>
          <w:rFonts w:hint="eastAsia" w:ascii="仿宋" w:hAnsi="仿宋" w:eastAsia="仿宋" w:cs="宋体"/>
          <w:b w:val="0"/>
          <w:bCs/>
          <w:kern w:val="0"/>
          <w:sz w:val="28"/>
          <w:szCs w:val="28"/>
          <w:highlight w:val="none"/>
        </w:rPr>
      </w:pPr>
      <w:r>
        <w:rPr>
          <w:rStyle w:val="23"/>
          <w:rFonts w:hint="eastAsia" w:ascii="仿宋" w:hAnsi="仿宋" w:eastAsia="仿宋" w:cs="宋体"/>
          <w:b w:val="0"/>
          <w:bCs/>
          <w:kern w:val="0"/>
          <w:sz w:val="28"/>
          <w:szCs w:val="28"/>
          <w:highlight w:val="none"/>
        </w:rPr>
        <w:t>本项目为“交钥匙”项目，</w:t>
      </w:r>
      <w:r>
        <w:rPr>
          <w:rStyle w:val="23"/>
          <w:rFonts w:hint="eastAsia" w:ascii="仿宋" w:hAnsi="仿宋" w:eastAsia="仿宋" w:cs="宋体"/>
          <w:b w:val="0"/>
          <w:bCs/>
          <w:kern w:val="0"/>
          <w:sz w:val="28"/>
          <w:szCs w:val="28"/>
          <w:highlight w:val="none"/>
          <w:lang w:val="en-US" w:eastAsia="zh-CN"/>
        </w:rPr>
        <w:t>合同总价</w:t>
      </w:r>
      <w:r>
        <w:rPr>
          <w:rStyle w:val="23"/>
          <w:rFonts w:hint="eastAsia" w:ascii="仿宋" w:hAnsi="仿宋" w:eastAsia="仿宋" w:cs="宋体"/>
          <w:b w:val="0"/>
          <w:bCs/>
          <w:kern w:val="0"/>
          <w:sz w:val="28"/>
          <w:szCs w:val="28"/>
          <w:highlight w:val="none"/>
        </w:rPr>
        <w:t>包括但不限于设备、人员、服务、主件、标准附件、备品备件、包装、运输、装卸、安装、安装须增加的材料费、调试、检验、安全、保险、培训、</w:t>
      </w:r>
      <w:r>
        <w:rPr>
          <w:rStyle w:val="23"/>
          <w:rFonts w:hint="eastAsia" w:ascii="仿宋" w:hAnsi="仿宋" w:eastAsia="仿宋" w:cs="宋体"/>
          <w:b w:val="0"/>
          <w:bCs/>
          <w:kern w:val="0"/>
          <w:sz w:val="28"/>
          <w:szCs w:val="28"/>
          <w:highlight w:val="none"/>
          <w:lang w:val="en-US" w:eastAsia="zh-CN"/>
        </w:rPr>
        <w:t>验收、</w:t>
      </w:r>
      <w:r>
        <w:rPr>
          <w:rStyle w:val="23"/>
          <w:rFonts w:hint="eastAsia" w:ascii="仿宋" w:hAnsi="仿宋" w:eastAsia="仿宋" w:cs="宋体"/>
          <w:b w:val="0"/>
          <w:bCs/>
          <w:kern w:val="0"/>
          <w:sz w:val="28"/>
          <w:szCs w:val="28"/>
          <w:highlight w:val="none"/>
        </w:rPr>
        <w:t>技术及售后服务、税金等其他费用完全达到采购文件要求并通过验收合格保证能正常使用所需的一切费用。</w:t>
      </w:r>
    </w:p>
    <w:p w14:paraId="7C460745">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3</w:t>
      </w:r>
      <w:r>
        <w:rPr>
          <w:rFonts w:hint="eastAsia" w:ascii="仿宋" w:hAnsi="仿宋" w:eastAsia="仿宋"/>
          <w:b/>
          <w:bCs/>
          <w:sz w:val="28"/>
          <w:szCs w:val="28"/>
          <w:highlight w:val="none"/>
        </w:rPr>
        <w:t>、技</w:t>
      </w:r>
      <w:r>
        <w:rPr>
          <w:rFonts w:ascii="仿宋" w:hAnsi="仿宋" w:eastAsia="仿宋"/>
          <w:b/>
          <w:bCs/>
          <w:sz w:val="28"/>
          <w:szCs w:val="28"/>
          <w:highlight w:val="none"/>
        </w:rPr>
        <w:t>术规</w:t>
      </w:r>
      <w:r>
        <w:rPr>
          <w:rFonts w:hint="eastAsia" w:ascii="仿宋" w:hAnsi="仿宋" w:eastAsia="仿宋"/>
          <w:b/>
          <w:bCs/>
          <w:sz w:val="28"/>
          <w:szCs w:val="28"/>
          <w:highlight w:val="none"/>
        </w:rPr>
        <w:t>范</w:t>
      </w:r>
      <w:r>
        <w:rPr>
          <w:rFonts w:hint="eastAsia" w:ascii="仿宋" w:hAnsi="仿宋" w:eastAsia="仿宋"/>
          <w:b/>
          <w:bCs/>
          <w:sz w:val="28"/>
          <w:szCs w:val="28"/>
          <w:highlight w:val="none"/>
          <w:lang w:eastAsia="zh-CN"/>
        </w:rPr>
        <w:t>：</w:t>
      </w:r>
    </w:p>
    <w:p w14:paraId="109FEE9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提交货物的技</w:t>
      </w:r>
      <w:r>
        <w:rPr>
          <w:rFonts w:ascii="仿宋" w:hAnsi="仿宋" w:eastAsia="仿宋"/>
          <w:sz w:val="28"/>
          <w:szCs w:val="28"/>
          <w:highlight w:val="none"/>
        </w:rPr>
        <w:t>术规</w:t>
      </w:r>
      <w:r>
        <w:rPr>
          <w:rFonts w:hint="eastAsia" w:ascii="仿宋" w:hAnsi="仿宋" w:eastAsia="仿宋"/>
          <w:sz w:val="28"/>
          <w:szCs w:val="28"/>
          <w:highlight w:val="none"/>
        </w:rPr>
        <w:t>范</w:t>
      </w:r>
      <w:r>
        <w:rPr>
          <w:rFonts w:ascii="仿宋" w:hAnsi="仿宋" w:eastAsia="仿宋"/>
          <w:sz w:val="28"/>
          <w:szCs w:val="28"/>
          <w:highlight w:val="none"/>
        </w:rPr>
        <w:t>应</w:t>
      </w:r>
      <w:r>
        <w:rPr>
          <w:rFonts w:hint="eastAsia" w:ascii="仿宋" w:hAnsi="仿宋" w:eastAsia="仿宋"/>
          <w:sz w:val="28"/>
          <w:szCs w:val="28"/>
          <w:highlight w:val="none"/>
        </w:rPr>
        <w:t>与报价文件相一致。若技</w:t>
      </w:r>
      <w:r>
        <w:rPr>
          <w:rFonts w:ascii="仿宋" w:hAnsi="仿宋" w:eastAsia="仿宋"/>
          <w:sz w:val="28"/>
          <w:szCs w:val="28"/>
          <w:highlight w:val="none"/>
        </w:rPr>
        <w:t>术规</w:t>
      </w:r>
      <w:r>
        <w:rPr>
          <w:rFonts w:hint="eastAsia" w:ascii="仿宋" w:hAnsi="仿宋" w:eastAsia="仿宋"/>
          <w:sz w:val="28"/>
          <w:szCs w:val="28"/>
          <w:highlight w:val="none"/>
        </w:rPr>
        <w:t>范中</w:t>
      </w:r>
      <w:r>
        <w:rPr>
          <w:rFonts w:ascii="仿宋" w:hAnsi="仿宋" w:eastAsia="仿宋"/>
          <w:sz w:val="28"/>
          <w:szCs w:val="28"/>
          <w:highlight w:val="none"/>
        </w:rPr>
        <w:t>无</w:t>
      </w:r>
      <w:r>
        <w:rPr>
          <w:rFonts w:hint="eastAsia" w:ascii="仿宋" w:hAnsi="仿宋" w:eastAsia="仿宋"/>
          <w:sz w:val="28"/>
          <w:szCs w:val="28"/>
          <w:highlight w:val="none"/>
        </w:rPr>
        <w:t>相</w:t>
      </w:r>
      <w:r>
        <w:rPr>
          <w:rFonts w:ascii="仿宋" w:hAnsi="仿宋" w:eastAsia="仿宋"/>
          <w:sz w:val="28"/>
          <w:szCs w:val="28"/>
          <w:highlight w:val="none"/>
        </w:rPr>
        <w:t>应说</w:t>
      </w:r>
      <w:r>
        <w:rPr>
          <w:rFonts w:hint="eastAsia" w:ascii="仿宋" w:hAnsi="仿宋" w:eastAsia="仿宋"/>
          <w:sz w:val="28"/>
          <w:szCs w:val="28"/>
          <w:highlight w:val="none"/>
        </w:rPr>
        <w:t>明，</w:t>
      </w:r>
      <w:r>
        <w:rPr>
          <w:rFonts w:ascii="仿宋" w:hAnsi="仿宋" w:eastAsia="仿宋"/>
          <w:sz w:val="28"/>
          <w:szCs w:val="28"/>
          <w:highlight w:val="none"/>
        </w:rPr>
        <w:t>则</w:t>
      </w:r>
      <w:r>
        <w:rPr>
          <w:rFonts w:hint="eastAsia" w:ascii="仿宋" w:hAnsi="仿宋" w:eastAsia="仿宋"/>
          <w:sz w:val="28"/>
          <w:szCs w:val="28"/>
          <w:highlight w:val="none"/>
        </w:rPr>
        <w:t>以</w:t>
      </w:r>
      <w:r>
        <w:rPr>
          <w:rFonts w:ascii="仿宋" w:hAnsi="仿宋" w:eastAsia="仿宋"/>
          <w:sz w:val="28"/>
          <w:szCs w:val="28"/>
          <w:highlight w:val="none"/>
        </w:rPr>
        <w:t>国</w:t>
      </w:r>
      <w:r>
        <w:rPr>
          <w:rFonts w:hint="eastAsia" w:ascii="仿宋" w:hAnsi="仿宋" w:eastAsia="仿宋"/>
          <w:sz w:val="28"/>
          <w:szCs w:val="28"/>
          <w:highlight w:val="none"/>
        </w:rPr>
        <w:t>家有</w:t>
      </w:r>
      <w:r>
        <w:rPr>
          <w:rFonts w:ascii="仿宋" w:hAnsi="仿宋" w:eastAsia="仿宋"/>
          <w:sz w:val="28"/>
          <w:szCs w:val="28"/>
          <w:highlight w:val="none"/>
        </w:rPr>
        <w:t>关部门最新颁</w:t>
      </w:r>
      <w:r>
        <w:rPr>
          <w:rFonts w:hint="eastAsia" w:ascii="仿宋" w:hAnsi="仿宋" w:eastAsia="仿宋"/>
          <w:sz w:val="28"/>
          <w:szCs w:val="28"/>
          <w:highlight w:val="none"/>
        </w:rPr>
        <w:t>布的相</w:t>
      </w:r>
      <w:r>
        <w:rPr>
          <w:rFonts w:ascii="仿宋" w:hAnsi="仿宋" w:eastAsia="仿宋"/>
          <w:sz w:val="28"/>
          <w:szCs w:val="28"/>
          <w:highlight w:val="none"/>
        </w:rPr>
        <w:t>应标</w:t>
      </w:r>
      <w:r>
        <w:rPr>
          <w:rFonts w:hint="eastAsia" w:ascii="仿宋" w:hAnsi="仿宋" w:eastAsia="仿宋"/>
          <w:sz w:val="28"/>
          <w:szCs w:val="28"/>
          <w:highlight w:val="none"/>
        </w:rPr>
        <w:t>准及</w:t>
      </w:r>
      <w:r>
        <w:rPr>
          <w:rFonts w:ascii="仿宋" w:hAnsi="仿宋" w:eastAsia="仿宋"/>
          <w:sz w:val="28"/>
          <w:szCs w:val="28"/>
          <w:highlight w:val="none"/>
        </w:rPr>
        <w:t>规</w:t>
      </w:r>
      <w:r>
        <w:rPr>
          <w:rFonts w:hint="eastAsia" w:ascii="仿宋" w:hAnsi="仿宋" w:eastAsia="仿宋"/>
          <w:sz w:val="28"/>
          <w:szCs w:val="28"/>
          <w:highlight w:val="none"/>
        </w:rPr>
        <w:t>范</w:t>
      </w:r>
      <w:r>
        <w:rPr>
          <w:rFonts w:ascii="仿宋" w:hAnsi="仿宋" w:eastAsia="仿宋"/>
          <w:sz w:val="28"/>
          <w:szCs w:val="28"/>
          <w:highlight w:val="none"/>
        </w:rPr>
        <w:t>为</w:t>
      </w:r>
      <w:r>
        <w:rPr>
          <w:rFonts w:hint="eastAsia" w:ascii="仿宋" w:hAnsi="仿宋" w:eastAsia="仿宋"/>
          <w:sz w:val="28"/>
          <w:szCs w:val="28"/>
          <w:highlight w:val="none"/>
        </w:rPr>
        <w:t>准。</w:t>
      </w:r>
    </w:p>
    <w:p w14:paraId="23F678F1">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乙方提交的</w:t>
      </w:r>
      <w:r>
        <w:rPr>
          <w:rFonts w:ascii="仿宋" w:hAnsi="仿宋" w:eastAsia="仿宋"/>
          <w:sz w:val="28"/>
          <w:szCs w:val="28"/>
          <w:highlight w:val="none"/>
        </w:rPr>
        <w:t>货物应</w:t>
      </w:r>
      <w:r>
        <w:rPr>
          <w:rFonts w:hint="eastAsia" w:ascii="仿宋" w:hAnsi="仿宋" w:eastAsia="仿宋"/>
          <w:sz w:val="28"/>
          <w:szCs w:val="28"/>
          <w:highlight w:val="none"/>
        </w:rPr>
        <w:t>符合</w:t>
      </w:r>
      <w:r>
        <w:rPr>
          <w:rFonts w:ascii="仿宋" w:hAnsi="仿宋" w:eastAsia="仿宋"/>
          <w:sz w:val="28"/>
          <w:szCs w:val="28"/>
          <w:highlight w:val="none"/>
        </w:rPr>
        <w:t>报价</w:t>
      </w:r>
      <w:r>
        <w:rPr>
          <w:rFonts w:hint="eastAsia" w:ascii="仿宋" w:hAnsi="仿宋" w:eastAsia="仿宋"/>
          <w:sz w:val="28"/>
          <w:szCs w:val="28"/>
          <w:highlight w:val="none"/>
        </w:rPr>
        <w:t>文件中</w:t>
      </w:r>
      <w:r>
        <w:rPr>
          <w:rFonts w:ascii="仿宋" w:hAnsi="仿宋" w:eastAsia="仿宋"/>
          <w:sz w:val="28"/>
          <w:szCs w:val="28"/>
          <w:highlight w:val="none"/>
        </w:rPr>
        <w:t>所记载</w:t>
      </w:r>
      <w:r>
        <w:rPr>
          <w:rFonts w:hint="eastAsia" w:ascii="仿宋" w:hAnsi="仿宋" w:eastAsia="仿宋"/>
          <w:sz w:val="28"/>
          <w:szCs w:val="28"/>
          <w:highlight w:val="none"/>
        </w:rPr>
        <w:t>的</w:t>
      </w:r>
      <w:r>
        <w:rPr>
          <w:rFonts w:ascii="仿宋" w:hAnsi="仿宋" w:eastAsia="仿宋"/>
          <w:sz w:val="28"/>
          <w:szCs w:val="28"/>
          <w:highlight w:val="none"/>
        </w:rPr>
        <w:t>详细</w:t>
      </w:r>
      <w:r>
        <w:rPr>
          <w:rFonts w:hint="eastAsia" w:ascii="仿宋" w:hAnsi="仿宋" w:eastAsia="仿宋"/>
          <w:sz w:val="28"/>
          <w:szCs w:val="28"/>
          <w:highlight w:val="none"/>
        </w:rPr>
        <w:t>配置、技</w:t>
      </w:r>
      <w:r>
        <w:rPr>
          <w:rFonts w:ascii="仿宋" w:hAnsi="仿宋" w:eastAsia="仿宋"/>
          <w:sz w:val="28"/>
          <w:szCs w:val="28"/>
          <w:highlight w:val="none"/>
        </w:rPr>
        <w:t>术</w:t>
      </w:r>
      <w:r>
        <w:rPr>
          <w:rFonts w:hint="eastAsia" w:ascii="仿宋" w:hAnsi="仿宋" w:eastAsia="仿宋"/>
          <w:sz w:val="28"/>
          <w:szCs w:val="28"/>
          <w:highlight w:val="none"/>
        </w:rPr>
        <w:t>指</w:t>
      </w:r>
      <w:r>
        <w:rPr>
          <w:rFonts w:ascii="仿宋" w:hAnsi="仿宋" w:eastAsia="仿宋"/>
          <w:sz w:val="28"/>
          <w:szCs w:val="28"/>
          <w:highlight w:val="none"/>
        </w:rPr>
        <w:t>针、参数</w:t>
      </w:r>
      <w:r>
        <w:rPr>
          <w:rFonts w:hint="eastAsia" w:ascii="仿宋" w:hAnsi="仿宋" w:eastAsia="仿宋"/>
          <w:sz w:val="28"/>
          <w:szCs w:val="28"/>
          <w:highlight w:val="none"/>
        </w:rPr>
        <w:t>及性能，并</w:t>
      </w:r>
      <w:r>
        <w:rPr>
          <w:rFonts w:ascii="仿宋" w:hAnsi="仿宋" w:eastAsia="仿宋"/>
          <w:sz w:val="28"/>
          <w:szCs w:val="28"/>
          <w:highlight w:val="none"/>
        </w:rPr>
        <w:t>应</w:t>
      </w:r>
      <w:r>
        <w:rPr>
          <w:rFonts w:hint="eastAsia" w:ascii="仿宋" w:hAnsi="仿宋" w:eastAsia="仿宋"/>
          <w:sz w:val="28"/>
          <w:szCs w:val="28"/>
          <w:highlight w:val="none"/>
        </w:rPr>
        <w:t>附有此</w:t>
      </w:r>
      <w:r>
        <w:rPr>
          <w:rFonts w:ascii="仿宋" w:hAnsi="仿宋" w:eastAsia="仿宋"/>
          <w:sz w:val="28"/>
          <w:szCs w:val="28"/>
          <w:highlight w:val="none"/>
        </w:rPr>
        <w:t>类服务</w:t>
      </w:r>
      <w:r>
        <w:rPr>
          <w:rFonts w:hint="eastAsia" w:ascii="仿宋" w:hAnsi="仿宋" w:eastAsia="仿宋"/>
          <w:sz w:val="28"/>
          <w:szCs w:val="28"/>
          <w:highlight w:val="none"/>
        </w:rPr>
        <w:t>完整、</w:t>
      </w:r>
      <w:r>
        <w:rPr>
          <w:rFonts w:ascii="仿宋" w:hAnsi="仿宋" w:eastAsia="仿宋"/>
          <w:sz w:val="28"/>
          <w:szCs w:val="28"/>
          <w:highlight w:val="none"/>
        </w:rPr>
        <w:t>详细</w:t>
      </w:r>
      <w:r>
        <w:rPr>
          <w:rFonts w:hint="eastAsia" w:ascii="仿宋" w:hAnsi="仿宋" w:eastAsia="仿宋"/>
          <w:sz w:val="28"/>
          <w:szCs w:val="28"/>
          <w:highlight w:val="none"/>
        </w:rPr>
        <w:t>的技</w:t>
      </w:r>
      <w:r>
        <w:rPr>
          <w:rFonts w:ascii="仿宋" w:hAnsi="仿宋" w:eastAsia="仿宋"/>
          <w:sz w:val="28"/>
          <w:szCs w:val="28"/>
          <w:highlight w:val="none"/>
        </w:rPr>
        <w:t>术数</w:t>
      </w:r>
      <w:r>
        <w:rPr>
          <w:rFonts w:hint="eastAsia" w:ascii="仿宋" w:hAnsi="仿宋" w:eastAsia="仿宋"/>
          <w:sz w:val="28"/>
          <w:szCs w:val="28"/>
          <w:highlight w:val="none"/>
        </w:rPr>
        <w:t>据和</w:t>
      </w:r>
      <w:r>
        <w:rPr>
          <w:rFonts w:ascii="仿宋" w:hAnsi="仿宋" w:eastAsia="仿宋"/>
          <w:sz w:val="28"/>
          <w:szCs w:val="28"/>
          <w:highlight w:val="none"/>
        </w:rPr>
        <w:t>说</w:t>
      </w:r>
      <w:r>
        <w:rPr>
          <w:rFonts w:hint="eastAsia" w:ascii="仿宋" w:hAnsi="仿宋" w:eastAsia="仿宋"/>
          <w:sz w:val="28"/>
          <w:szCs w:val="28"/>
          <w:highlight w:val="none"/>
        </w:rPr>
        <w:t>明文件。</w:t>
      </w:r>
    </w:p>
    <w:p w14:paraId="29AD956A">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付款方式：</w:t>
      </w:r>
      <w:r>
        <w:rPr>
          <w:rFonts w:hint="eastAsia" w:ascii="仿宋" w:hAnsi="仿宋" w:eastAsia="仿宋"/>
          <w:bCs/>
          <w:sz w:val="28"/>
          <w:szCs w:val="28"/>
          <w:highlight w:val="none"/>
          <w:lang w:val="en-US" w:eastAsia="zh-CN"/>
        </w:rPr>
        <w:t>货到安装调试验收合格后支付合同金额的30%,剩余货款一年后付清。</w:t>
      </w:r>
    </w:p>
    <w:p w14:paraId="44AB1069">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0298B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kern w:val="2"/>
          <w:sz w:val="28"/>
          <w:szCs w:val="28"/>
          <w:highlight w:val="none"/>
          <w:u w:val="single"/>
          <w:lang w:val="en-US" w:eastAsia="zh-CN" w:bidi="ar"/>
        </w:rPr>
        <w:t xml:space="preserve">                              </w:t>
      </w:r>
    </w:p>
    <w:p w14:paraId="260CE5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账    号：</w:t>
      </w:r>
      <w:r>
        <w:rPr>
          <w:rFonts w:hint="eastAsia" w:ascii="仿宋" w:hAnsi="仿宋" w:eastAsia="仿宋" w:cs="仿宋"/>
          <w:kern w:val="2"/>
          <w:sz w:val="28"/>
          <w:szCs w:val="28"/>
          <w:highlight w:val="none"/>
          <w:u w:val="single"/>
          <w:lang w:val="en-US" w:eastAsia="zh-CN" w:bidi="ar"/>
        </w:rPr>
        <w:t xml:space="preserve">                              </w:t>
      </w:r>
    </w:p>
    <w:p w14:paraId="147BA0B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leftChars="300"/>
        <w:textAlignment w:val="auto"/>
        <w:rPr>
          <w:rFonts w:hint="eastAsia" w:ascii="仿宋" w:hAnsi="仿宋" w:eastAsia="仿宋"/>
          <w:bCs/>
          <w:sz w:val="28"/>
          <w:szCs w:val="28"/>
          <w:highlight w:val="none"/>
          <w:lang w:val="en-US" w:eastAsia="zh-CN"/>
        </w:rPr>
      </w:pPr>
      <w:r>
        <w:rPr>
          <w:rFonts w:hint="eastAsia" w:ascii="仿宋" w:hAnsi="仿宋" w:eastAsia="仿宋" w:cs="仿宋"/>
          <w:kern w:val="2"/>
          <w:sz w:val="28"/>
          <w:szCs w:val="28"/>
          <w:highlight w:val="none"/>
          <w:lang w:val="en-US" w:eastAsia="zh-CN" w:bidi="ar"/>
        </w:rPr>
        <w:t>开户名称：</w:t>
      </w:r>
      <w:r>
        <w:rPr>
          <w:rFonts w:hint="eastAsia" w:ascii="仿宋" w:hAnsi="仿宋" w:eastAsia="仿宋" w:cs="仿宋"/>
          <w:kern w:val="2"/>
          <w:sz w:val="28"/>
          <w:szCs w:val="28"/>
          <w:highlight w:val="none"/>
          <w:u w:val="single"/>
          <w:lang w:val="en-US" w:eastAsia="zh-CN" w:bidi="ar"/>
        </w:rPr>
        <w:t xml:space="preserve">                              </w:t>
      </w:r>
    </w:p>
    <w:p w14:paraId="15BE51A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5、供货日期及</w:t>
      </w:r>
      <w:r>
        <w:rPr>
          <w:rFonts w:ascii="仿宋" w:hAnsi="仿宋" w:eastAsia="仿宋"/>
          <w:b/>
          <w:bCs/>
          <w:sz w:val="28"/>
          <w:szCs w:val="28"/>
          <w:highlight w:val="none"/>
        </w:rPr>
        <w:t>验</w:t>
      </w:r>
      <w:r>
        <w:rPr>
          <w:rFonts w:hint="eastAsia" w:ascii="仿宋" w:hAnsi="仿宋" w:eastAsia="仿宋"/>
          <w:b/>
          <w:bCs/>
          <w:sz w:val="28"/>
          <w:szCs w:val="28"/>
          <w:highlight w:val="none"/>
        </w:rPr>
        <w:t>收地</w:t>
      </w:r>
      <w:r>
        <w:rPr>
          <w:rFonts w:ascii="仿宋" w:hAnsi="仿宋" w:eastAsia="仿宋"/>
          <w:b/>
          <w:bCs/>
          <w:sz w:val="28"/>
          <w:szCs w:val="28"/>
          <w:highlight w:val="none"/>
        </w:rPr>
        <w:t>点</w:t>
      </w:r>
      <w:r>
        <w:rPr>
          <w:rFonts w:hint="eastAsia" w:ascii="仿宋" w:hAnsi="仿宋" w:eastAsia="仿宋"/>
          <w:b/>
          <w:bCs/>
          <w:sz w:val="28"/>
          <w:szCs w:val="28"/>
          <w:highlight w:val="none"/>
          <w:lang w:eastAsia="zh-CN"/>
        </w:rPr>
        <w:t>：</w:t>
      </w:r>
    </w:p>
    <w:p w14:paraId="1F31762F">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34A5CF8">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质保期：</w:t>
      </w:r>
      <w:r>
        <w:rPr>
          <w:rFonts w:ascii="仿宋" w:hAnsi="仿宋" w:eastAsia="仿宋"/>
          <w:b/>
          <w:bCs/>
          <w:color w:val="000000"/>
          <w:sz w:val="28"/>
          <w:szCs w:val="28"/>
          <w:highlight w:val="none"/>
          <w:u w:val="single"/>
        </w:rPr>
        <w:t xml:space="preserve">         </w:t>
      </w:r>
      <w:r>
        <w:rPr>
          <w:rFonts w:hint="eastAsia" w:ascii="仿宋" w:hAnsi="仿宋" w:eastAsia="仿宋"/>
          <w:sz w:val="28"/>
          <w:szCs w:val="28"/>
          <w:highlight w:val="none"/>
        </w:rPr>
        <w:t>年</w:t>
      </w:r>
    </w:p>
    <w:p w14:paraId="082D65B1">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供货安装期</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450E8ABE">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验</w:t>
      </w:r>
      <w:r>
        <w:rPr>
          <w:rFonts w:hint="eastAsia" w:ascii="仿宋" w:hAnsi="仿宋" w:eastAsia="仿宋"/>
          <w:sz w:val="28"/>
          <w:szCs w:val="28"/>
          <w:highlight w:val="none"/>
        </w:rPr>
        <w:t>收（以甲方</w:t>
      </w:r>
      <w:r>
        <w:rPr>
          <w:rFonts w:ascii="仿宋" w:hAnsi="仿宋" w:eastAsia="仿宋"/>
          <w:sz w:val="28"/>
          <w:szCs w:val="28"/>
          <w:highlight w:val="none"/>
        </w:rPr>
        <w:t>书</w:t>
      </w:r>
      <w:r>
        <w:rPr>
          <w:rFonts w:hint="eastAsia" w:ascii="仿宋" w:hAnsi="仿宋" w:eastAsia="仿宋"/>
          <w:sz w:val="28"/>
          <w:szCs w:val="28"/>
          <w:highlight w:val="none"/>
        </w:rPr>
        <w:t>面</w:t>
      </w:r>
      <w:r>
        <w:rPr>
          <w:rFonts w:ascii="仿宋" w:hAnsi="仿宋" w:eastAsia="仿宋"/>
          <w:sz w:val="28"/>
          <w:szCs w:val="28"/>
          <w:highlight w:val="none"/>
        </w:rPr>
        <w:t>签</w:t>
      </w:r>
      <w:r>
        <w:rPr>
          <w:rFonts w:hint="eastAsia" w:ascii="仿宋" w:hAnsi="仿宋" w:eastAsia="仿宋"/>
          <w:sz w:val="28"/>
          <w:szCs w:val="28"/>
          <w:highlight w:val="none"/>
        </w:rPr>
        <w:t>收</w:t>
      </w:r>
      <w:r>
        <w:rPr>
          <w:rFonts w:ascii="仿宋" w:hAnsi="仿宋" w:eastAsia="仿宋"/>
          <w:sz w:val="28"/>
          <w:szCs w:val="28"/>
          <w:highlight w:val="none"/>
        </w:rPr>
        <w:t>为</w:t>
      </w:r>
      <w:r>
        <w:rPr>
          <w:rFonts w:hint="eastAsia" w:ascii="仿宋" w:hAnsi="仿宋" w:eastAsia="仿宋"/>
          <w:sz w:val="28"/>
          <w:szCs w:val="28"/>
          <w:highlight w:val="none"/>
        </w:rPr>
        <w:t>准），休息日</w:t>
      </w:r>
      <w:r>
        <w:rPr>
          <w:rFonts w:ascii="仿宋" w:hAnsi="仿宋" w:eastAsia="仿宋"/>
          <w:sz w:val="28"/>
          <w:szCs w:val="28"/>
          <w:highlight w:val="none"/>
        </w:rPr>
        <w:t>递延</w:t>
      </w:r>
      <w:r>
        <w:rPr>
          <w:rFonts w:hint="eastAsia" w:ascii="仿宋" w:hAnsi="仿宋" w:eastAsia="仿宋"/>
          <w:sz w:val="28"/>
          <w:szCs w:val="28"/>
          <w:highlight w:val="none"/>
        </w:rPr>
        <w:t>。</w:t>
      </w:r>
    </w:p>
    <w:p w14:paraId="4695FF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6、合同的生效</w:t>
      </w:r>
      <w:r>
        <w:rPr>
          <w:rFonts w:hint="eastAsia" w:ascii="仿宋" w:hAnsi="仿宋" w:eastAsia="仿宋"/>
          <w:b/>
          <w:bCs/>
          <w:sz w:val="28"/>
          <w:szCs w:val="28"/>
          <w:highlight w:val="none"/>
          <w:lang w:eastAsia="zh-CN"/>
        </w:rPr>
        <w:t>：</w:t>
      </w:r>
    </w:p>
    <w:p w14:paraId="13FCB924">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3" w:firstLineChars="300"/>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18C2FF31">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ascii="仿宋" w:hAnsi="仿宋" w:eastAsia="仿宋" w:cs="Times New Roman"/>
          <w:kern w:val="2"/>
          <w:sz w:val="28"/>
          <w:szCs w:val="28"/>
          <w:highlight w:val="none"/>
          <w:lang w:val="en-US" w:eastAsia="zh-CN" w:bidi="ar-SA"/>
        </w:rPr>
        <w:t>7、</w:t>
      </w:r>
      <w:r>
        <w:rPr>
          <w:rFonts w:hint="eastAsia" w:ascii="仿宋" w:hAnsi="仿宋" w:eastAsia="仿宋"/>
          <w:b/>
          <w:bCs/>
          <w:sz w:val="28"/>
          <w:szCs w:val="28"/>
          <w:highlight w:val="none"/>
        </w:rPr>
        <w:t>合同变更</w:t>
      </w:r>
      <w:r>
        <w:rPr>
          <w:rFonts w:hint="eastAsia" w:ascii="仿宋" w:hAnsi="仿宋" w:eastAsia="仿宋"/>
          <w:sz w:val="28"/>
          <w:szCs w:val="28"/>
          <w:highlight w:val="none"/>
          <w:lang w:eastAsia="zh-CN"/>
        </w:rPr>
        <w:t>：</w:t>
      </w:r>
    </w:p>
    <w:p w14:paraId="60969360">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采购合同的双方当事人不得擅自变更、中止或者终止合同。</w:t>
      </w:r>
    </w:p>
    <w:p w14:paraId="1DE84134">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2B016E4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8、延期供货</w:t>
      </w:r>
      <w:r>
        <w:rPr>
          <w:rFonts w:hint="eastAsia" w:ascii="仿宋" w:hAnsi="仿宋" w:eastAsia="仿宋"/>
          <w:b/>
          <w:bCs/>
          <w:sz w:val="28"/>
          <w:szCs w:val="28"/>
          <w:highlight w:val="none"/>
          <w:lang w:eastAsia="zh-CN"/>
        </w:rPr>
        <w:t>：</w:t>
      </w:r>
    </w:p>
    <w:p w14:paraId="44063E7C">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）如乙方毫</w:t>
      </w:r>
      <w:r>
        <w:rPr>
          <w:rFonts w:ascii="仿宋" w:hAnsi="仿宋" w:eastAsia="仿宋"/>
          <w:sz w:val="28"/>
          <w:szCs w:val="28"/>
          <w:highlight w:val="none"/>
        </w:rPr>
        <w:t>无</w:t>
      </w:r>
      <w:r>
        <w:rPr>
          <w:rFonts w:hint="eastAsia" w:ascii="仿宋" w:hAnsi="仿宋" w:eastAsia="仿宋"/>
          <w:sz w:val="28"/>
          <w:szCs w:val="28"/>
          <w:highlight w:val="none"/>
        </w:rPr>
        <w:t>理由拖延提供货物，</w:t>
      </w:r>
      <w:r>
        <w:rPr>
          <w:rFonts w:ascii="仿宋" w:hAnsi="仿宋" w:eastAsia="仿宋"/>
          <w:sz w:val="28"/>
          <w:szCs w:val="28"/>
          <w:highlight w:val="none"/>
        </w:rPr>
        <w:t>将受</w:t>
      </w:r>
      <w:r>
        <w:rPr>
          <w:rFonts w:hint="eastAsia" w:ascii="仿宋" w:hAnsi="仿宋" w:eastAsia="仿宋"/>
          <w:sz w:val="28"/>
          <w:szCs w:val="28"/>
          <w:highlight w:val="none"/>
        </w:rPr>
        <w:t>到甲方以下制裁：乙方除</w:t>
      </w:r>
      <w:r>
        <w:rPr>
          <w:rFonts w:ascii="仿宋" w:hAnsi="仿宋" w:eastAsia="仿宋"/>
          <w:sz w:val="28"/>
          <w:szCs w:val="28"/>
          <w:highlight w:val="none"/>
        </w:rPr>
        <w:t>将</w:t>
      </w:r>
      <w:r>
        <w:rPr>
          <w:rFonts w:hint="eastAsia" w:ascii="仿宋" w:hAnsi="仿宋" w:eastAsia="仿宋"/>
          <w:sz w:val="28"/>
          <w:szCs w:val="28"/>
          <w:highlight w:val="none"/>
        </w:rPr>
        <w:t>履</w:t>
      </w:r>
      <w:r>
        <w:rPr>
          <w:rFonts w:ascii="仿宋" w:hAnsi="仿宋" w:eastAsia="仿宋"/>
          <w:sz w:val="28"/>
          <w:szCs w:val="28"/>
          <w:highlight w:val="none"/>
        </w:rPr>
        <w:t>约</w:t>
      </w:r>
      <w:r>
        <w:rPr>
          <w:rFonts w:hint="eastAsia" w:ascii="仿宋" w:hAnsi="仿宋" w:eastAsia="仿宋"/>
          <w:sz w:val="28"/>
          <w:szCs w:val="28"/>
          <w:highlight w:val="none"/>
        </w:rPr>
        <w:t>保</w:t>
      </w:r>
      <w:r>
        <w:rPr>
          <w:rFonts w:ascii="仿宋" w:hAnsi="仿宋" w:eastAsia="仿宋"/>
          <w:sz w:val="28"/>
          <w:szCs w:val="28"/>
          <w:highlight w:val="none"/>
        </w:rPr>
        <w:t>证金</w:t>
      </w:r>
      <w:r>
        <w:rPr>
          <w:rFonts w:hint="eastAsia" w:ascii="仿宋" w:hAnsi="仿宋" w:eastAsia="仿宋"/>
          <w:sz w:val="28"/>
          <w:szCs w:val="28"/>
          <w:highlight w:val="none"/>
        </w:rPr>
        <w:t>作</w:t>
      </w:r>
      <w:r>
        <w:rPr>
          <w:rFonts w:ascii="仿宋" w:hAnsi="仿宋" w:eastAsia="仿宋"/>
          <w:sz w:val="28"/>
          <w:szCs w:val="28"/>
          <w:highlight w:val="none"/>
        </w:rPr>
        <w:t>为甲</w:t>
      </w:r>
      <w:r>
        <w:rPr>
          <w:rFonts w:hint="eastAsia" w:ascii="仿宋" w:hAnsi="仿宋" w:eastAsia="仿宋"/>
          <w:sz w:val="28"/>
          <w:szCs w:val="28"/>
          <w:highlight w:val="none"/>
        </w:rPr>
        <w:t>方</w:t>
      </w:r>
      <w:r>
        <w:rPr>
          <w:rFonts w:ascii="仿宋" w:hAnsi="仿宋" w:eastAsia="仿宋"/>
          <w:sz w:val="28"/>
          <w:szCs w:val="28"/>
          <w:highlight w:val="none"/>
        </w:rPr>
        <w:t>的补偿</w:t>
      </w:r>
      <w:r>
        <w:rPr>
          <w:rFonts w:hint="eastAsia" w:ascii="仿宋" w:hAnsi="仿宋" w:eastAsia="仿宋"/>
          <w:sz w:val="28"/>
          <w:szCs w:val="28"/>
          <w:highlight w:val="none"/>
        </w:rPr>
        <w:t>外，加收</w:t>
      </w:r>
      <w:r>
        <w:rPr>
          <w:rFonts w:ascii="仿宋" w:hAnsi="仿宋" w:eastAsia="仿宋"/>
          <w:sz w:val="28"/>
          <w:szCs w:val="28"/>
          <w:highlight w:val="none"/>
        </w:rPr>
        <w:t>违约损</w:t>
      </w:r>
      <w:r>
        <w:rPr>
          <w:rFonts w:hint="eastAsia" w:ascii="仿宋" w:hAnsi="仿宋" w:eastAsia="仿宋"/>
          <w:sz w:val="28"/>
          <w:szCs w:val="28"/>
          <w:highlight w:val="none"/>
        </w:rPr>
        <w:t>失</w:t>
      </w:r>
      <w:r>
        <w:rPr>
          <w:rFonts w:ascii="仿宋" w:hAnsi="仿宋" w:eastAsia="仿宋"/>
          <w:sz w:val="28"/>
          <w:szCs w:val="28"/>
          <w:highlight w:val="none"/>
        </w:rPr>
        <w:t>赔偿</w:t>
      </w:r>
      <w:r>
        <w:rPr>
          <w:rFonts w:hint="eastAsia" w:ascii="仿宋" w:hAnsi="仿宋" w:eastAsia="仿宋"/>
          <w:sz w:val="28"/>
          <w:szCs w:val="28"/>
          <w:highlight w:val="none"/>
        </w:rPr>
        <w:t>或</w:t>
      </w:r>
      <w:r>
        <w:rPr>
          <w:rFonts w:ascii="仿宋" w:hAnsi="仿宋" w:eastAsia="仿宋"/>
          <w:sz w:val="28"/>
          <w:szCs w:val="28"/>
          <w:highlight w:val="none"/>
        </w:rPr>
        <w:t>终止</w:t>
      </w:r>
      <w:r>
        <w:rPr>
          <w:rFonts w:hint="eastAsia" w:ascii="仿宋" w:hAnsi="仿宋" w:eastAsia="仿宋"/>
          <w:sz w:val="28"/>
          <w:szCs w:val="28"/>
          <w:highlight w:val="none"/>
        </w:rPr>
        <w:t>合同。</w:t>
      </w:r>
    </w:p>
    <w:p w14:paraId="5ED5B31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）除不可抗力外，若乙方</w:t>
      </w:r>
      <w:r>
        <w:rPr>
          <w:rFonts w:ascii="仿宋" w:hAnsi="仿宋" w:eastAsia="仿宋"/>
          <w:sz w:val="28"/>
          <w:szCs w:val="28"/>
          <w:highlight w:val="none"/>
        </w:rPr>
        <w:t>没</w:t>
      </w:r>
      <w:r>
        <w:rPr>
          <w:rFonts w:hint="eastAsia" w:ascii="仿宋" w:hAnsi="仿宋" w:eastAsia="仿宋"/>
          <w:sz w:val="28"/>
          <w:szCs w:val="28"/>
          <w:highlight w:val="none"/>
        </w:rPr>
        <w:t>有按照合同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ascii="仿宋" w:hAnsi="仿宋" w:eastAsia="仿宋"/>
          <w:sz w:val="28"/>
          <w:szCs w:val="28"/>
          <w:highlight w:val="none"/>
        </w:rPr>
        <w:t>时间</w:t>
      </w:r>
      <w:r>
        <w:rPr>
          <w:rFonts w:hint="eastAsia" w:ascii="仿宋" w:hAnsi="仿宋" w:eastAsia="仿宋"/>
          <w:sz w:val="28"/>
          <w:szCs w:val="28"/>
          <w:highlight w:val="none"/>
        </w:rPr>
        <w:t>提供货物，甲方可</w:t>
      </w:r>
      <w:r>
        <w:rPr>
          <w:rFonts w:ascii="仿宋" w:hAnsi="仿宋" w:eastAsia="仿宋"/>
          <w:sz w:val="28"/>
          <w:szCs w:val="28"/>
          <w:highlight w:val="none"/>
        </w:rPr>
        <w:t>从</w:t>
      </w:r>
      <w:r>
        <w:rPr>
          <w:rFonts w:hint="eastAsia" w:ascii="仿宋" w:hAnsi="仿宋" w:eastAsia="仿宋"/>
          <w:sz w:val="28"/>
          <w:szCs w:val="28"/>
          <w:highlight w:val="none"/>
        </w:rPr>
        <w:t>政府购买货物费用中扣除</w:t>
      </w:r>
      <w:r>
        <w:rPr>
          <w:rFonts w:ascii="仿宋" w:hAnsi="仿宋" w:eastAsia="仿宋"/>
          <w:sz w:val="28"/>
          <w:szCs w:val="28"/>
          <w:highlight w:val="none"/>
        </w:rPr>
        <w:t>违约赔偿费</w:t>
      </w:r>
      <w:r>
        <w:rPr>
          <w:rFonts w:hint="eastAsia" w:ascii="仿宋" w:hAnsi="仿宋" w:eastAsia="仿宋"/>
          <w:sz w:val="28"/>
          <w:szCs w:val="28"/>
          <w:highlight w:val="none"/>
        </w:rPr>
        <w:t>，</w:t>
      </w:r>
      <w:r>
        <w:rPr>
          <w:rFonts w:ascii="仿宋" w:hAnsi="仿宋" w:eastAsia="仿宋"/>
          <w:sz w:val="28"/>
          <w:szCs w:val="28"/>
          <w:highlight w:val="none"/>
        </w:rPr>
        <w:t>赔偿费应按</w:t>
      </w:r>
      <w:r>
        <w:rPr>
          <w:rFonts w:hint="eastAsia" w:ascii="仿宋" w:hAnsi="仿宋" w:eastAsia="仿宋"/>
          <w:sz w:val="28"/>
          <w:szCs w:val="28"/>
          <w:highlight w:val="none"/>
        </w:rPr>
        <w:t>每</w:t>
      </w:r>
      <w:r>
        <w:rPr>
          <w:rFonts w:ascii="仿宋" w:hAnsi="仿宋" w:eastAsia="仿宋"/>
          <w:sz w:val="28"/>
          <w:szCs w:val="28"/>
          <w:highlight w:val="none"/>
        </w:rPr>
        <w:t>迟</w:t>
      </w:r>
      <w:r>
        <w:rPr>
          <w:rFonts w:hint="eastAsia" w:ascii="仿宋" w:hAnsi="仿宋" w:eastAsia="仿宋"/>
          <w:sz w:val="28"/>
          <w:szCs w:val="28"/>
          <w:highlight w:val="none"/>
        </w:rPr>
        <w:t>一周，按合同总金额的</w:t>
      </w:r>
      <w:r>
        <w:rPr>
          <w:rFonts w:hint="eastAsia" w:ascii="仿宋" w:hAnsi="仿宋" w:eastAsia="仿宋"/>
          <w:sz w:val="28"/>
          <w:szCs w:val="28"/>
          <w:highlight w:val="none"/>
          <w:u w:val="single"/>
        </w:rPr>
        <w:t>1%</w:t>
      </w:r>
      <w:r>
        <w:rPr>
          <w:rFonts w:ascii="仿宋" w:hAnsi="仿宋" w:eastAsia="仿宋"/>
          <w:sz w:val="28"/>
          <w:szCs w:val="28"/>
          <w:highlight w:val="none"/>
        </w:rPr>
        <w:t>计</w:t>
      </w:r>
      <w:r>
        <w:rPr>
          <w:rFonts w:hint="eastAsia" w:ascii="仿宋" w:hAnsi="仿宋" w:eastAsia="仿宋"/>
          <w:sz w:val="28"/>
          <w:szCs w:val="28"/>
          <w:highlight w:val="none"/>
        </w:rPr>
        <w:t>收。</w:t>
      </w:r>
    </w:p>
    <w:p w14:paraId="3B9EEC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9、</w:t>
      </w:r>
      <w:r>
        <w:rPr>
          <w:rFonts w:ascii="仿宋" w:hAnsi="仿宋" w:eastAsia="仿宋"/>
          <w:b/>
          <w:bCs/>
          <w:sz w:val="28"/>
          <w:szCs w:val="28"/>
          <w:highlight w:val="none"/>
        </w:rPr>
        <w:t>违约责</w:t>
      </w:r>
      <w:r>
        <w:rPr>
          <w:rFonts w:hint="eastAsia" w:ascii="仿宋" w:hAnsi="仿宋" w:eastAsia="仿宋"/>
          <w:b/>
          <w:bCs/>
          <w:sz w:val="28"/>
          <w:szCs w:val="28"/>
          <w:highlight w:val="none"/>
        </w:rPr>
        <w:t>任</w:t>
      </w:r>
      <w:r>
        <w:rPr>
          <w:rFonts w:hint="eastAsia" w:ascii="仿宋" w:hAnsi="仿宋" w:eastAsia="仿宋"/>
          <w:b/>
          <w:bCs/>
          <w:sz w:val="28"/>
          <w:szCs w:val="28"/>
          <w:highlight w:val="none"/>
          <w:lang w:eastAsia="zh-CN"/>
        </w:rPr>
        <w:t>：</w:t>
      </w:r>
    </w:p>
    <w:p w14:paraId="0171F31D">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）乙方不履行合同或履行</w:t>
      </w:r>
      <w:r>
        <w:rPr>
          <w:rFonts w:ascii="仿宋" w:hAnsi="仿宋" w:eastAsia="仿宋"/>
          <w:color w:val="000000"/>
          <w:sz w:val="28"/>
          <w:szCs w:val="28"/>
          <w:highlight w:val="none"/>
        </w:rPr>
        <w:t>该</w:t>
      </w:r>
      <w:r>
        <w:rPr>
          <w:rFonts w:hint="eastAsia" w:ascii="仿宋" w:hAnsi="仿宋" w:eastAsia="仿宋"/>
          <w:color w:val="000000"/>
          <w:sz w:val="28"/>
          <w:szCs w:val="28"/>
          <w:highlight w:val="none"/>
        </w:rPr>
        <w:t>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w:t>
      </w:r>
      <w:r>
        <w:rPr>
          <w:rFonts w:ascii="仿宋" w:hAnsi="仿宋" w:eastAsia="仿宋"/>
          <w:color w:val="000000"/>
          <w:sz w:val="28"/>
          <w:szCs w:val="28"/>
          <w:highlight w:val="none"/>
        </w:rPr>
        <w:t>应向</w:t>
      </w:r>
      <w:r>
        <w:rPr>
          <w:rFonts w:hint="eastAsia" w:ascii="仿宋" w:hAnsi="仿宋" w:eastAsia="仿宋"/>
          <w:color w:val="000000"/>
          <w:sz w:val="28"/>
          <w:szCs w:val="28"/>
          <w:highlight w:val="none"/>
        </w:rPr>
        <w:t>甲方支付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乙方应按</w:t>
      </w:r>
      <w:r>
        <w:rPr>
          <w:rFonts w:hint="eastAsia" w:ascii="仿宋" w:hAnsi="仿宋" w:eastAsia="仿宋"/>
          <w:color w:val="000000"/>
          <w:sz w:val="28"/>
          <w:szCs w:val="28"/>
          <w:highlight w:val="none"/>
        </w:rPr>
        <w:t>合</w:t>
      </w:r>
      <w:r>
        <w:rPr>
          <w:rFonts w:ascii="仿宋" w:hAnsi="仿宋" w:eastAsia="仿宋"/>
          <w:color w:val="000000"/>
          <w:sz w:val="28"/>
          <w:szCs w:val="28"/>
          <w:highlight w:val="none"/>
        </w:rPr>
        <w:t>同约定时间</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付</w:t>
      </w:r>
      <w:r>
        <w:rPr>
          <w:rFonts w:hint="eastAsia" w:ascii="仿宋" w:hAnsi="仿宋" w:eastAsia="仿宋"/>
          <w:color w:val="000000"/>
          <w:sz w:val="28"/>
          <w:szCs w:val="28"/>
          <w:highlight w:val="none"/>
        </w:rPr>
        <w:t>货物，货物每</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交一天，按成交</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金。除</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服务</w:t>
      </w:r>
      <w:r>
        <w:rPr>
          <w:rFonts w:hint="eastAsia" w:ascii="仿宋" w:hAnsi="仿宋" w:eastAsia="仿宋"/>
          <w:color w:val="000000"/>
          <w:sz w:val="28"/>
          <w:szCs w:val="28"/>
          <w:highlight w:val="none"/>
        </w:rPr>
        <w:t>以外，乙方若出</w:t>
      </w:r>
      <w:r>
        <w:rPr>
          <w:rFonts w:ascii="仿宋" w:hAnsi="仿宋" w:eastAsia="仿宋"/>
          <w:color w:val="000000"/>
          <w:sz w:val="28"/>
          <w:szCs w:val="28"/>
          <w:highlight w:val="none"/>
        </w:rPr>
        <w:t>现其它违约行为</w:t>
      </w:r>
      <w:r>
        <w:rPr>
          <w:rFonts w:hint="eastAsia" w:ascii="仿宋" w:hAnsi="仿宋" w:eastAsia="仿宋"/>
          <w:color w:val="000000"/>
          <w:sz w:val="28"/>
          <w:szCs w:val="28"/>
          <w:highlight w:val="none"/>
        </w:rPr>
        <w:t>，每</w:t>
      </w:r>
      <w:r>
        <w:rPr>
          <w:rFonts w:ascii="仿宋" w:hAnsi="仿宋" w:eastAsia="仿宋"/>
          <w:color w:val="000000"/>
          <w:sz w:val="28"/>
          <w:szCs w:val="28"/>
          <w:highlight w:val="none"/>
        </w:rPr>
        <w:t>天应按</w:t>
      </w:r>
      <w:r>
        <w:rPr>
          <w:rFonts w:hint="eastAsia" w:ascii="仿宋" w:hAnsi="仿宋" w:eastAsia="仿宋"/>
          <w:color w:val="000000"/>
          <w:sz w:val="28"/>
          <w:szCs w:val="28"/>
          <w:highlight w:val="none"/>
        </w:rPr>
        <w:t>合同</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p>
    <w:p w14:paraId="54B149AA">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实际损</w:t>
      </w:r>
      <w:r>
        <w:rPr>
          <w:rFonts w:hint="eastAsia" w:ascii="仿宋" w:hAnsi="仿宋" w:eastAsia="仿宋"/>
          <w:color w:val="000000"/>
          <w:sz w:val="28"/>
          <w:szCs w:val="28"/>
          <w:highlight w:val="none"/>
        </w:rPr>
        <w:t>失高于</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w:t>
      </w:r>
      <w:r>
        <w:rPr>
          <w:rFonts w:ascii="仿宋" w:hAnsi="仿宋" w:eastAsia="仿宋"/>
          <w:color w:val="000000"/>
          <w:sz w:val="28"/>
          <w:szCs w:val="28"/>
          <w:highlight w:val="none"/>
        </w:rPr>
        <w:t>对</w:t>
      </w:r>
      <w:r>
        <w:rPr>
          <w:rFonts w:hint="eastAsia" w:ascii="仿宋" w:hAnsi="仿宋" w:eastAsia="仿宋"/>
          <w:color w:val="000000"/>
          <w:sz w:val="28"/>
          <w:szCs w:val="28"/>
          <w:highlight w:val="none"/>
        </w:rPr>
        <w:t>高出</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金的部分</w:t>
      </w:r>
      <w:r>
        <w:rPr>
          <w:rFonts w:ascii="仿宋" w:hAnsi="仿宋" w:eastAsia="仿宋"/>
          <w:color w:val="000000"/>
          <w:sz w:val="28"/>
          <w:szCs w:val="28"/>
          <w:highlight w:val="none"/>
        </w:rPr>
        <w:t>乙方应</w:t>
      </w:r>
      <w:r>
        <w:rPr>
          <w:rFonts w:hint="eastAsia" w:ascii="仿宋" w:hAnsi="仿宋" w:eastAsia="仿宋"/>
          <w:color w:val="000000"/>
          <w:sz w:val="28"/>
          <w:szCs w:val="28"/>
          <w:highlight w:val="none"/>
        </w:rPr>
        <w:t>予以</w:t>
      </w:r>
      <w:r>
        <w:rPr>
          <w:rFonts w:ascii="仿宋" w:hAnsi="仿宋" w:eastAsia="仿宋"/>
          <w:color w:val="000000"/>
          <w:sz w:val="28"/>
          <w:szCs w:val="28"/>
          <w:highlight w:val="none"/>
        </w:rPr>
        <w:t>赔偿</w:t>
      </w:r>
      <w:r>
        <w:rPr>
          <w:rFonts w:hint="eastAsia" w:ascii="仿宋" w:hAnsi="仿宋" w:eastAsia="仿宋"/>
          <w:color w:val="000000"/>
          <w:sz w:val="28"/>
          <w:szCs w:val="28"/>
          <w:highlight w:val="none"/>
        </w:rPr>
        <w:t>。</w:t>
      </w:r>
    </w:p>
    <w:p w14:paraId="716488C9">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延履行合同、不完全履行合同，除支付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金外，乙方仍</w:t>
      </w:r>
      <w:r>
        <w:rPr>
          <w:rFonts w:ascii="仿宋" w:hAnsi="仿宋" w:eastAsia="仿宋"/>
          <w:color w:val="000000"/>
          <w:sz w:val="28"/>
          <w:szCs w:val="28"/>
          <w:highlight w:val="none"/>
        </w:rPr>
        <w:t>应实际</w:t>
      </w:r>
      <w:r>
        <w:rPr>
          <w:rFonts w:hint="eastAsia" w:ascii="仿宋" w:hAnsi="仿宋" w:eastAsia="仿宋"/>
          <w:color w:val="000000"/>
          <w:sz w:val="28"/>
          <w:szCs w:val="28"/>
          <w:highlight w:val="none"/>
        </w:rPr>
        <w:t>履行合同；不履行或履行合同不符合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定，甲方均有</w:t>
      </w:r>
      <w:r>
        <w:rPr>
          <w:rFonts w:ascii="仿宋" w:hAnsi="仿宋" w:eastAsia="仿宋"/>
          <w:color w:val="000000"/>
          <w:sz w:val="28"/>
          <w:szCs w:val="28"/>
          <w:highlight w:val="none"/>
        </w:rPr>
        <w:t>权</w:t>
      </w:r>
      <w:r>
        <w:rPr>
          <w:rFonts w:hint="eastAsia" w:ascii="仿宋" w:hAnsi="仿宋" w:eastAsia="仿宋"/>
          <w:color w:val="000000"/>
          <w:sz w:val="28"/>
          <w:szCs w:val="28"/>
          <w:highlight w:val="none"/>
        </w:rPr>
        <w:t>解除合同，并就乙方</w:t>
      </w:r>
      <w:r>
        <w:rPr>
          <w:rFonts w:ascii="仿宋" w:hAnsi="仿宋" w:eastAsia="仿宋"/>
          <w:color w:val="000000"/>
          <w:sz w:val="28"/>
          <w:szCs w:val="28"/>
          <w:highlight w:val="none"/>
        </w:rPr>
        <w:t>违约给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损</w:t>
      </w:r>
      <w:r>
        <w:rPr>
          <w:rFonts w:hint="eastAsia" w:ascii="仿宋" w:hAnsi="仿宋" w:eastAsia="仿宋"/>
          <w:color w:val="000000"/>
          <w:sz w:val="28"/>
          <w:szCs w:val="28"/>
          <w:highlight w:val="none"/>
        </w:rPr>
        <w:t>失向乙方索</w:t>
      </w:r>
      <w:r>
        <w:rPr>
          <w:rFonts w:ascii="仿宋" w:hAnsi="仿宋" w:eastAsia="仿宋"/>
          <w:color w:val="000000"/>
          <w:sz w:val="28"/>
          <w:szCs w:val="28"/>
          <w:highlight w:val="none"/>
        </w:rPr>
        <w:t>赔</w:t>
      </w:r>
      <w:r>
        <w:rPr>
          <w:rFonts w:hint="eastAsia" w:ascii="仿宋" w:hAnsi="仿宋" w:eastAsia="仿宋"/>
          <w:color w:val="000000"/>
          <w:sz w:val="28"/>
          <w:szCs w:val="28"/>
          <w:highlight w:val="none"/>
        </w:rPr>
        <w:t>。</w:t>
      </w:r>
    </w:p>
    <w:p w14:paraId="267F258B">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）其它未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3E979A9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0、</w:t>
      </w:r>
      <w:r>
        <w:rPr>
          <w:rFonts w:ascii="仿宋" w:hAnsi="仿宋" w:eastAsia="仿宋"/>
          <w:b/>
          <w:bCs/>
          <w:sz w:val="28"/>
          <w:szCs w:val="28"/>
          <w:highlight w:val="none"/>
        </w:rPr>
        <w:t>验</w:t>
      </w:r>
      <w:r>
        <w:rPr>
          <w:rFonts w:hint="eastAsia" w:ascii="仿宋" w:hAnsi="仿宋" w:eastAsia="仿宋"/>
          <w:b/>
          <w:bCs/>
          <w:sz w:val="28"/>
          <w:szCs w:val="28"/>
          <w:highlight w:val="none"/>
        </w:rPr>
        <w:t>收</w:t>
      </w:r>
      <w:r>
        <w:rPr>
          <w:rFonts w:hint="eastAsia" w:ascii="仿宋" w:hAnsi="仿宋" w:eastAsia="仿宋"/>
          <w:b/>
          <w:bCs/>
          <w:sz w:val="28"/>
          <w:szCs w:val="28"/>
          <w:highlight w:val="none"/>
          <w:lang w:eastAsia="zh-CN"/>
        </w:rPr>
        <w:t>：</w:t>
      </w:r>
    </w:p>
    <w:p w14:paraId="1C325273">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w:t>
      </w:r>
      <w:r>
        <w:rPr>
          <w:rFonts w:ascii="仿宋" w:hAnsi="仿宋" w:eastAsia="仿宋"/>
          <w:sz w:val="28"/>
          <w:szCs w:val="28"/>
          <w:highlight w:val="none"/>
        </w:rPr>
        <w:t>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1A466DE2">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5F0805D5">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1、</w:t>
      </w:r>
      <w:r>
        <w:rPr>
          <w:rFonts w:ascii="仿宋" w:hAnsi="仿宋" w:eastAsia="仿宋"/>
          <w:b/>
          <w:bCs/>
          <w:sz w:val="28"/>
          <w:szCs w:val="28"/>
          <w:highlight w:val="none"/>
        </w:rPr>
        <w:t>终止</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eastAsia="zh-CN"/>
        </w:rPr>
        <w:t>：</w:t>
      </w:r>
    </w:p>
    <w:p w14:paraId="5F73953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51F8A1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p>
    <w:p w14:paraId="75492EC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）乙方未能履行合同规定的其它义务，甲方有权终止合同的全部或部分。</w:t>
      </w:r>
    </w:p>
    <w:p w14:paraId="0602504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（3）未经甲方书面同意，乙方私自转让或分包其应履行的合同义务。</w:t>
      </w:r>
    </w:p>
    <w:p w14:paraId="5938782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2、仲裁</w:t>
      </w:r>
      <w:r>
        <w:rPr>
          <w:rFonts w:hint="eastAsia" w:ascii="仿宋" w:hAnsi="仿宋" w:eastAsia="仿宋"/>
          <w:b/>
          <w:bCs/>
          <w:sz w:val="28"/>
          <w:szCs w:val="28"/>
          <w:highlight w:val="none"/>
          <w:lang w:eastAsia="zh-CN"/>
        </w:rPr>
        <w:t>：</w:t>
      </w:r>
    </w:p>
    <w:p w14:paraId="7B52831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00ECE00A">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ascii="仿宋" w:hAnsi="仿宋" w:eastAsia="仿宋" w:cs="Times New Roman"/>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3、</w:t>
      </w:r>
      <w:r>
        <w:rPr>
          <w:rFonts w:hint="eastAsia" w:ascii="仿宋" w:hAnsi="仿宋" w:eastAsia="仿宋" w:cs="Times New Roman"/>
          <w:b/>
          <w:bCs/>
          <w:sz w:val="28"/>
          <w:szCs w:val="28"/>
          <w:highlight w:val="none"/>
        </w:rPr>
        <w:t>补充协议</w:t>
      </w:r>
    </w:p>
    <w:p w14:paraId="5826706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14:paraId="5996EC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sz w:val="28"/>
          <w:szCs w:val="28"/>
          <w:highlight w:val="none"/>
          <w:u w:val="single"/>
          <w:lang w:bidi="ar"/>
        </w:rPr>
        <w:t>无</w:t>
      </w:r>
      <w:r>
        <w:rPr>
          <w:rFonts w:hint="eastAsia" w:ascii="仿宋" w:hAnsi="仿宋" w:eastAsia="仿宋" w:cs="仿宋"/>
          <w:b w:val="0"/>
          <w:bCs w:val="0"/>
          <w:sz w:val="28"/>
          <w:szCs w:val="28"/>
          <w:highlight w:val="none"/>
        </w:rPr>
        <w:t>。</w:t>
      </w:r>
    </w:p>
    <w:p w14:paraId="1BB3F8BC">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14、</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签订日期</w:t>
      </w:r>
    </w:p>
    <w:p w14:paraId="4BF6542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14:paraId="0AAC354B">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15、</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13D273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均</w:t>
      </w:r>
      <w:r>
        <w:rPr>
          <w:rFonts w:hint="eastAsia" w:ascii="仿宋" w:hAnsi="仿宋" w:eastAsia="仿宋" w:cs="仿宋"/>
          <w:color w:val="000000"/>
          <w:sz w:val="28"/>
          <w:szCs w:val="28"/>
          <w:highlight w:val="none"/>
        </w:rPr>
        <w:t>具有同等的法律效力</w:t>
      </w:r>
    </w:p>
    <w:p w14:paraId="5D35171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5E22421">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1BCC545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28D72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19FE0CCF">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ascii="仿宋" w:hAnsi="仿宋" w:eastAsia="仿宋"/>
          <w:b/>
          <w:bCs/>
          <w:sz w:val="28"/>
          <w:szCs w:val="28"/>
          <w:highlight w:val="none"/>
        </w:rPr>
      </w:pPr>
    </w:p>
    <w:p w14:paraId="1858A42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3D52127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0C3E827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分项报价表、配置清单、售后服务承诺、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7CB93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0EAA8D3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16E9926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46D188F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542FBD1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547E70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167E3D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0EF3D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4D03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1C9A25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BDDF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1A41334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28F8FA3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34370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2CA728B9">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13475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5305F7D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3CB1E7E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27DB23F9">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1"/>
        <w:rPr>
          <w:rStyle w:val="23"/>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14:paraId="495A41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ascii="仿宋" w:hAnsi="仿宋" w:eastAsia="仿宋" w:cs="宋体"/>
          <w:kern w:val="0"/>
          <w:highlight w:val="none"/>
        </w:rPr>
      </w:pPr>
      <w:r>
        <w:rPr>
          <w:rStyle w:val="23"/>
          <w:rFonts w:ascii="仿宋" w:hAnsi="仿宋" w:eastAsia="仿宋" w:cs="宋体"/>
          <w:kern w:val="0"/>
          <w:highlight w:val="none"/>
        </w:rPr>
        <w:t xml:space="preserve">第七部分 </w:t>
      </w:r>
      <w:r>
        <w:rPr>
          <w:rStyle w:val="23"/>
          <w:rFonts w:hint="eastAsia" w:ascii="仿宋" w:hAnsi="仿宋" w:eastAsia="仿宋" w:cs="宋体"/>
          <w:kern w:val="0"/>
          <w:highlight w:val="none"/>
        </w:rPr>
        <w:t>响应</w:t>
      </w:r>
      <w:r>
        <w:rPr>
          <w:rStyle w:val="23"/>
          <w:rFonts w:ascii="仿宋" w:hAnsi="仿宋" w:eastAsia="仿宋" w:cs="宋体"/>
          <w:kern w:val="0"/>
          <w:highlight w:val="none"/>
        </w:rPr>
        <w:t>文件格式</w:t>
      </w:r>
    </w:p>
    <w:p w14:paraId="510198D9">
      <w:pPr>
        <w:pStyle w:val="11"/>
        <w:spacing w:line="340" w:lineRule="exact"/>
        <w:rPr>
          <w:rStyle w:val="23"/>
          <w:rFonts w:ascii="仿宋" w:hAnsi="仿宋" w:eastAsia="仿宋" w:cs="宋体"/>
          <w:b w:val="0"/>
          <w:kern w:val="0"/>
          <w:sz w:val="28"/>
          <w:highlight w:val="none"/>
        </w:rPr>
      </w:pPr>
      <w:r>
        <w:rPr>
          <w:rStyle w:val="23"/>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1"/>
        <w:spacing w:line="340" w:lineRule="exact"/>
        <w:rPr>
          <w:rStyle w:val="23"/>
          <w:rFonts w:ascii="仿宋" w:hAnsi="仿宋" w:eastAsia="仿宋" w:cs="宋体"/>
          <w:b w:val="0"/>
          <w:kern w:val="0"/>
          <w:sz w:val="28"/>
          <w:highlight w:val="none"/>
        </w:rPr>
      </w:pPr>
    </w:p>
    <w:p w14:paraId="0B46B863">
      <w:pPr>
        <w:pStyle w:val="11"/>
        <w:spacing w:line="340" w:lineRule="exact"/>
        <w:rPr>
          <w:rStyle w:val="23"/>
          <w:rFonts w:ascii="仿宋" w:hAnsi="仿宋" w:eastAsia="仿宋" w:cs="宋体"/>
          <w:b w:val="0"/>
          <w:kern w:val="0"/>
          <w:sz w:val="28"/>
          <w:highlight w:val="none"/>
        </w:rPr>
      </w:pPr>
    </w:p>
    <w:p w14:paraId="2CACB4D7">
      <w:pPr>
        <w:pStyle w:val="11"/>
        <w:spacing w:line="340" w:lineRule="exact"/>
        <w:rPr>
          <w:rStyle w:val="23"/>
          <w:rFonts w:ascii="仿宋" w:hAnsi="仿宋" w:eastAsia="仿宋" w:cs="宋体"/>
          <w:b w:val="0"/>
          <w:kern w:val="0"/>
          <w:sz w:val="28"/>
          <w:highlight w:val="none"/>
        </w:rPr>
      </w:pPr>
    </w:p>
    <w:p w14:paraId="1E71C71B">
      <w:pPr>
        <w:pStyle w:val="11"/>
        <w:spacing w:line="340" w:lineRule="exact"/>
        <w:rPr>
          <w:rStyle w:val="23"/>
          <w:rFonts w:ascii="仿宋" w:hAnsi="仿宋" w:eastAsia="仿宋" w:cs="宋体"/>
          <w:b w:val="0"/>
          <w:kern w:val="0"/>
          <w:sz w:val="28"/>
          <w:highlight w:val="none"/>
        </w:rPr>
      </w:pPr>
    </w:p>
    <w:p w14:paraId="1EA538EF">
      <w:pPr>
        <w:pStyle w:val="11"/>
        <w:spacing w:line="340" w:lineRule="exact"/>
        <w:rPr>
          <w:rStyle w:val="23"/>
          <w:rFonts w:ascii="仿宋" w:hAnsi="仿宋" w:eastAsia="仿宋" w:cs="宋体"/>
          <w:b w:val="0"/>
          <w:kern w:val="0"/>
          <w:sz w:val="28"/>
          <w:highlight w:val="none"/>
        </w:rPr>
      </w:pPr>
    </w:p>
    <w:p w14:paraId="1EC073D0">
      <w:pPr>
        <w:pStyle w:val="11"/>
        <w:spacing w:line="340" w:lineRule="exact"/>
        <w:rPr>
          <w:rStyle w:val="23"/>
          <w:rFonts w:hint="default" w:ascii="仿宋" w:hAnsi="仿宋" w:eastAsia="仿宋" w:cs="宋体"/>
          <w:b/>
          <w:bCs w:val="0"/>
          <w:kern w:val="0"/>
          <w:sz w:val="28"/>
          <w:highlight w:val="none"/>
          <w:lang w:val="en-US" w:eastAsia="zh-CN"/>
        </w:rPr>
      </w:pPr>
      <w:r>
        <w:rPr>
          <w:rStyle w:val="23"/>
          <w:rFonts w:hint="eastAsia" w:ascii="仿宋" w:hAnsi="仿宋" w:eastAsia="仿宋" w:cs="宋体"/>
          <w:b w:val="0"/>
          <w:kern w:val="0"/>
          <w:sz w:val="28"/>
          <w:highlight w:val="none"/>
          <w:lang w:val="en-US" w:eastAsia="zh-CN"/>
        </w:rPr>
        <w:t xml:space="preserve">                                                </w:t>
      </w:r>
    </w:p>
    <w:p w14:paraId="4A32B638">
      <w:pPr>
        <w:pStyle w:val="11"/>
        <w:spacing w:line="340" w:lineRule="exact"/>
        <w:rPr>
          <w:rStyle w:val="23"/>
          <w:rFonts w:ascii="仿宋" w:hAnsi="仿宋" w:eastAsia="仿宋" w:cs="宋体"/>
          <w:b w:val="0"/>
          <w:kern w:val="0"/>
          <w:sz w:val="28"/>
          <w:highlight w:val="none"/>
        </w:rPr>
      </w:pPr>
    </w:p>
    <w:p w14:paraId="4C778A36">
      <w:pPr>
        <w:pStyle w:val="11"/>
        <w:spacing w:line="340" w:lineRule="exact"/>
        <w:rPr>
          <w:rStyle w:val="23"/>
          <w:rFonts w:ascii="仿宋" w:hAnsi="仿宋" w:eastAsia="仿宋" w:cs="宋体"/>
          <w:b w:val="0"/>
          <w:kern w:val="0"/>
          <w:sz w:val="28"/>
          <w:highlight w:val="none"/>
        </w:rPr>
      </w:pPr>
    </w:p>
    <w:p w14:paraId="70EBEEF9">
      <w:pPr>
        <w:pStyle w:val="11"/>
        <w:spacing w:line="340" w:lineRule="exact"/>
        <w:rPr>
          <w:rStyle w:val="23"/>
          <w:rFonts w:ascii="仿宋" w:hAnsi="仿宋" w:eastAsia="仿宋" w:cs="宋体"/>
          <w:b w:val="0"/>
          <w:kern w:val="0"/>
          <w:sz w:val="28"/>
          <w:highlight w:val="none"/>
        </w:rPr>
      </w:pPr>
    </w:p>
    <w:p w14:paraId="37C20E8A">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ascii="仿宋" w:hAnsi="仿宋" w:eastAsia="仿宋" w:cs="宋体"/>
          <w:b/>
          <w:bCs w:val="0"/>
          <w:kern w:val="0"/>
          <w:sz w:val="36"/>
          <w:szCs w:val="24"/>
          <w:highlight w:val="none"/>
        </w:rPr>
      </w:pPr>
      <w:r>
        <w:rPr>
          <w:rStyle w:val="23"/>
          <w:rFonts w:ascii="仿宋" w:hAnsi="仿宋" w:eastAsia="仿宋" w:cs="宋体"/>
          <w:b/>
          <w:bCs w:val="0"/>
          <w:kern w:val="0"/>
          <w:sz w:val="36"/>
          <w:szCs w:val="24"/>
          <w:highlight w:val="none"/>
        </w:rPr>
        <w:t>（项目名称）</w:t>
      </w:r>
    </w:p>
    <w:p w14:paraId="454A0E90">
      <w:pPr>
        <w:pStyle w:val="11"/>
        <w:spacing w:before="936" w:beforeLines="300" w:line="480" w:lineRule="auto"/>
        <w:jc w:val="center"/>
        <w:rPr>
          <w:rStyle w:val="23"/>
          <w:rFonts w:ascii="仿宋" w:hAnsi="仿宋" w:eastAsia="仿宋" w:cs="宋体"/>
          <w:kern w:val="0"/>
          <w:sz w:val="52"/>
          <w:highlight w:val="none"/>
        </w:rPr>
      </w:pPr>
      <w:r>
        <w:rPr>
          <w:rStyle w:val="23"/>
          <w:rFonts w:hint="eastAsia" w:ascii="仿宋" w:hAnsi="仿宋" w:eastAsia="仿宋" w:cs="宋体"/>
          <w:kern w:val="0"/>
          <w:sz w:val="52"/>
          <w:highlight w:val="none"/>
        </w:rPr>
        <w:t>响 应 文 件</w:t>
      </w:r>
    </w:p>
    <w:p w14:paraId="6FE39B86">
      <w:pPr>
        <w:pStyle w:val="11"/>
        <w:spacing w:line="340" w:lineRule="exact"/>
        <w:ind w:firstLine="2800" w:firstLineChars="1000"/>
        <w:rPr>
          <w:rStyle w:val="23"/>
          <w:rFonts w:ascii="仿宋" w:hAnsi="仿宋" w:eastAsia="仿宋" w:cs="宋体"/>
          <w:b w:val="0"/>
          <w:kern w:val="0"/>
          <w:sz w:val="28"/>
          <w:highlight w:val="none"/>
        </w:rPr>
      </w:pPr>
    </w:p>
    <w:p w14:paraId="3DEE3A35">
      <w:pPr>
        <w:pStyle w:val="11"/>
        <w:spacing w:line="340" w:lineRule="exact"/>
        <w:ind w:firstLine="2800" w:firstLineChars="1000"/>
        <w:rPr>
          <w:rStyle w:val="23"/>
          <w:rFonts w:ascii="仿宋" w:hAnsi="仿宋" w:eastAsia="仿宋" w:cs="宋体"/>
          <w:b w:val="0"/>
          <w:kern w:val="0"/>
          <w:sz w:val="28"/>
          <w:highlight w:val="none"/>
        </w:rPr>
      </w:pPr>
    </w:p>
    <w:p w14:paraId="79E64CC0">
      <w:pPr>
        <w:pStyle w:val="11"/>
        <w:spacing w:line="340" w:lineRule="exact"/>
        <w:ind w:firstLine="2800" w:firstLineChars="1000"/>
        <w:rPr>
          <w:rStyle w:val="23"/>
          <w:rFonts w:ascii="仿宋" w:hAnsi="仿宋" w:eastAsia="仿宋" w:cs="宋体"/>
          <w:b w:val="0"/>
          <w:kern w:val="0"/>
          <w:sz w:val="28"/>
          <w:highlight w:val="none"/>
        </w:rPr>
      </w:pPr>
    </w:p>
    <w:p w14:paraId="4528B941">
      <w:pPr>
        <w:pStyle w:val="11"/>
        <w:spacing w:line="340" w:lineRule="exact"/>
        <w:ind w:firstLine="2800" w:firstLineChars="1000"/>
        <w:rPr>
          <w:rStyle w:val="23"/>
          <w:rFonts w:ascii="仿宋" w:hAnsi="仿宋" w:eastAsia="仿宋" w:cs="宋体"/>
          <w:b w:val="0"/>
          <w:kern w:val="0"/>
          <w:sz w:val="28"/>
          <w:highlight w:val="none"/>
        </w:rPr>
      </w:pPr>
    </w:p>
    <w:p w14:paraId="2CA9CAB7">
      <w:pPr>
        <w:pStyle w:val="11"/>
        <w:spacing w:line="340" w:lineRule="exact"/>
        <w:ind w:firstLine="2800" w:firstLineChars="1000"/>
        <w:rPr>
          <w:rStyle w:val="23"/>
          <w:rFonts w:ascii="仿宋" w:hAnsi="仿宋" w:eastAsia="仿宋" w:cs="宋体"/>
          <w:b w:val="0"/>
          <w:kern w:val="0"/>
          <w:sz w:val="28"/>
          <w:highlight w:val="none"/>
        </w:rPr>
      </w:pPr>
    </w:p>
    <w:p w14:paraId="529E104A">
      <w:pPr>
        <w:pStyle w:val="11"/>
        <w:spacing w:line="340" w:lineRule="exact"/>
        <w:ind w:firstLine="2800" w:firstLineChars="1000"/>
        <w:rPr>
          <w:rStyle w:val="23"/>
          <w:rFonts w:ascii="仿宋" w:hAnsi="仿宋" w:eastAsia="仿宋" w:cs="宋体"/>
          <w:b w:val="0"/>
          <w:kern w:val="0"/>
          <w:sz w:val="28"/>
          <w:highlight w:val="none"/>
        </w:rPr>
      </w:pPr>
    </w:p>
    <w:p w14:paraId="4C0A7F6A">
      <w:pPr>
        <w:pStyle w:val="11"/>
        <w:spacing w:line="340" w:lineRule="exact"/>
        <w:ind w:firstLine="2800" w:firstLineChars="1000"/>
        <w:rPr>
          <w:rStyle w:val="23"/>
          <w:rFonts w:ascii="仿宋" w:hAnsi="仿宋" w:eastAsia="仿宋" w:cs="宋体"/>
          <w:b w:val="0"/>
          <w:kern w:val="0"/>
          <w:sz w:val="28"/>
          <w:highlight w:val="none"/>
        </w:rPr>
      </w:pPr>
    </w:p>
    <w:p w14:paraId="788D8F33">
      <w:pPr>
        <w:pStyle w:val="11"/>
        <w:spacing w:line="340" w:lineRule="exact"/>
        <w:ind w:firstLine="2800" w:firstLineChars="1000"/>
        <w:rPr>
          <w:rStyle w:val="23"/>
          <w:rFonts w:ascii="仿宋" w:hAnsi="仿宋" w:eastAsia="仿宋" w:cs="宋体"/>
          <w:b w:val="0"/>
          <w:kern w:val="0"/>
          <w:sz w:val="28"/>
          <w:highlight w:val="none"/>
        </w:rPr>
      </w:pPr>
    </w:p>
    <w:p w14:paraId="78E3A06D">
      <w:pPr>
        <w:pStyle w:val="11"/>
        <w:spacing w:line="340" w:lineRule="exact"/>
        <w:ind w:firstLine="1400" w:firstLineChars="500"/>
        <w:rPr>
          <w:rStyle w:val="23"/>
          <w:rFonts w:ascii="仿宋" w:hAnsi="仿宋" w:eastAsia="仿宋" w:cs="宋体"/>
          <w:b w:val="0"/>
          <w:kern w:val="0"/>
          <w:sz w:val="28"/>
          <w:highlight w:val="none"/>
        </w:rPr>
      </w:pPr>
    </w:p>
    <w:p w14:paraId="2416AE16">
      <w:pPr>
        <w:pStyle w:val="11"/>
        <w:spacing w:line="340" w:lineRule="exact"/>
        <w:ind w:firstLine="1400" w:firstLineChars="500"/>
        <w:rPr>
          <w:rStyle w:val="23"/>
          <w:rFonts w:ascii="仿宋" w:hAnsi="仿宋" w:eastAsia="仿宋" w:cs="宋体"/>
          <w:b w:val="0"/>
          <w:kern w:val="0"/>
          <w:sz w:val="28"/>
          <w:highlight w:val="none"/>
        </w:rPr>
      </w:pPr>
    </w:p>
    <w:p w14:paraId="7831D0B0">
      <w:pPr>
        <w:pStyle w:val="11"/>
        <w:spacing w:line="340" w:lineRule="exact"/>
        <w:ind w:firstLine="1400" w:firstLineChars="500"/>
        <w:rPr>
          <w:rStyle w:val="23"/>
          <w:rFonts w:ascii="仿宋" w:hAnsi="仿宋" w:eastAsia="仿宋" w:cs="宋体"/>
          <w:b w:val="0"/>
          <w:kern w:val="0"/>
          <w:sz w:val="28"/>
          <w:highlight w:val="none"/>
        </w:rPr>
      </w:pPr>
    </w:p>
    <w:p w14:paraId="07334087">
      <w:pPr>
        <w:pStyle w:val="11"/>
        <w:spacing w:line="340" w:lineRule="exact"/>
        <w:ind w:firstLine="1400" w:firstLineChars="500"/>
        <w:rPr>
          <w:rStyle w:val="23"/>
          <w:rFonts w:ascii="仿宋" w:hAnsi="仿宋" w:eastAsia="仿宋" w:cs="宋体"/>
          <w:b w:val="0"/>
          <w:kern w:val="0"/>
          <w:sz w:val="28"/>
          <w:highlight w:val="none"/>
        </w:rPr>
      </w:pPr>
    </w:p>
    <w:p w14:paraId="4A7DB6CC">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供应商：（盖单位</w:t>
      </w:r>
      <w:r>
        <w:rPr>
          <w:rStyle w:val="23"/>
          <w:rFonts w:hint="eastAsia" w:ascii="仿宋" w:hAnsi="仿宋" w:eastAsia="仿宋" w:cs="宋体"/>
          <w:b w:val="0"/>
          <w:kern w:val="0"/>
          <w:sz w:val="32"/>
          <w:szCs w:val="22"/>
          <w:highlight w:val="none"/>
          <w:lang w:eastAsia="zh-CN"/>
        </w:rPr>
        <w:t>公章</w:t>
      </w:r>
      <w:r>
        <w:rPr>
          <w:rStyle w:val="23"/>
          <w:rFonts w:hint="eastAsia" w:ascii="仿宋" w:hAnsi="仿宋" w:eastAsia="仿宋" w:cs="宋体"/>
          <w:b w:val="0"/>
          <w:kern w:val="0"/>
          <w:sz w:val="32"/>
          <w:szCs w:val="22"/>
          <w:highlight w:val="none"/>
        </w:rPr>
        <w:t>）</w:t>
      </w:r>
    </w:p>
    <w:p w14:paraId="20CE4BDF">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p>
    <w:p w14:paraId="0C3638A8">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法定代表人或其委托代理人：（</w:t>
      </w:r>
      <w:r>
        <w:rPr>
          <w:rStyle w:val="23"/>
          <w:rFonts w:hint="eastAsia" w:ascii="仿宋" w:hAnsi="仿宋" w:eastAsia="仿宋" w:cs="宋体"/>
          <w:b w:val="0"/>
          <w:kern w:val="0"/>
          <w:sz w:val="32"/>
          <w:szCs w:val="22"/>
          <w:highlight w:val="none"/>
          <w:lang w:eastAsia="zh-CN"/>
        </w:rPr>
        <w:t>签字或盖章</w:t>
      </w:r>
      <w:r>
        <w:rPr>
          <w:rStyle w:val="23"/>
          <w:rFonts w:hint="eastAsia" w:ascii="仿宋" w:hAnsi="仿宋" w:eastAsia="仿宋" w:cs="宋体"/>
          <w:b w:val="0"/>
          <w:kern w:val="0"/>
          <w:sz w:val="32"/>
          <w:szCs w:val="22"/>
          <w:highlight w:val="none"/>
        </w:rPr>
        <w:t>）</w:t>
      </w:r>
    </w:p>
    <w:p w14:paraId="7A2BEAD4">
      <w:pPr>
        <w:pStyle w:val="11"/>
        <w:jc w:val="center"/>
        <w:rPr>
          <w:rStyle w:val="23"/>
          <w:rFonts w:ascii="仿宋" w:hAnsi="仿宋" w:eastAsia="仿宋" w:cs="宋体"/>
          <w:b w:val="0"/>
          <w:kern w:val="0"/>
          <w:sz w:val="32"/>
          <w:szCs w:val="22"/>
          <w:highlight w:val="none"/>
        </w:rPr>
      </w:pPr>
    </w:p>
    <w:p w14:paraId="63604401">
      <w:pPr>
        <w:pStyle w:val="11"/>
        <w:jc w:val="center"/>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 xml:space="preserve">年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 xml:space="preserve"> 月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日</w:t>
      </w:r>
    </w:p>
    <w:p w14:paraId="25C843E8">
      <w:pPr>
        <w:pStyle w:val="11"/>
        <w:rPr>
          <w:rStyle w:val="23"/>
          <w:rFonts w:hint="eastAsia" w:ascii="仿宋" w:hAnsi="仿宋" w:eastAsia="仿宋" w:cs="宋体"/>
          <w:kern w:val="0"/>
          <w:sz w:val="44"/>
          <w:szCs w:val="44"/>
          <w:highlight w:val="none"/>
        </w:rPr>
      </w:pPr>
      <w:r>
        <w:rPr>
          <w:rStyle w:val="23"/>
          <w:rFonts w:ascii="仿宋" w:hAnsi="仿宋" w:eastAsia="仿宋" w:cs="宋体"/>
          <w:b w:val="0"/>
          <w:kern w:val="0"/>
          <w:sz w:val="28"/>
          <w:highlight w:val="none"/>
        </w:rPr>
        <w:br w:type="page"/>
      </w:r>
    </w:p>
    <w:p w14:paraId="033907FF">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ascii="仿宋" w:hAnsi="仿宋" w:eastAsia="仿宋" w:cs="宋体"/>
          <w:kern w:val="0"/>
          <w:sz w:val="44"/>
          <w:szCs w:val="44"/>
          <w:highlight w:val="none"/>
        </w:rPr>
      </w:pPr>
      <w:r>
        <w:rPr>
          <w:rStyle w:val="23"/>
          <w:rFonts w:hint="eastAsia" w:ascii="仿宋" w:hAnsi="仿宋" w:eastAsia="仿宋" w:cs="宋体"/>
          <w:kern w:val="0"/>
          <w:sz w:val="44"/>
          <w:szCs w:val="44"/>
          <w:highlight w:val="none"/>
        </w:rPr>
        <w:t xml:space="preserve">目 </w:t>
      </w:r>
      <w:r>
        <w:rPr>
          <w:rStyle w:val="23"/>
          <w:rFonts w:ascii="仿宋" w:hAnsi="仿宋" w:eastAsia="仿宋" w:cs="宋体"/>
          <w:kern w:val="0"/>
          <w:sz w:val="44"/>
          <w:szCs w:val="44"/>
          <w:highlight w:val="none"/>
        </w:rPr>
        <w:t xml:space="preserve"> </w:t>
      </w:r>
      <w:r>
        <w:rPr>
          <w:rStyle w:val="23"/>
          <w:rFonts w:hint="eastAsia" w:ascii="仿宋" w:hAnsi="仿宋" w:eastAsia="仿宋" w:cs="宋体"/>
          <w:kern w:val="0"/>
          <w:sz w:val="44"/>
          <w:szCs w:val="44"/>
          <w:highlight w:val="none"/>
        </w:rPr>
        <w:t xml:space="preserve"> 录</w:t>
      </w:r>
    </w:p>
    <w:p w14:paraId="73A1FB4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一</w:t>
      </w:r>
      <w:r>
        <w:rPr>
          <w:rStyle w:val="23"/>
          <w:rFonts w:hint="eastAsia" w:ascii="仿宋" w:hAnsi="仿宋" w:eastAsia="仿宋" w:cs="宋体"/>
          <w:b/>
          <w:bCs w:val="0"/>
          <w:kern w:val="0"/>
          <w:sz w:val="28"/>
          <w:szCs w:val="28"/>
          <w:highlight w:val="none"/>
        </w:rPr>
        <w:t>、</w:t>
      </w:r>
      <w:r>
        <w:rPr>
          <w:rStyle w:val="23"/>
          <w:rFonts w:hint="eastAsia" w:ascii="仿宋" w:hAnsi="仿宋" w:eastAsia="仿宋" w:cs="宋体"/>
          <w:b/>
          <w:bCs w:val="0"/>
          <w:kern w:val="0"/>
          <w:sz w:val="28"/>
          <w:szCs w:val="28"/>
          <w:highlight w:val="none"/>
          <w:lang w:val="en-US" w:eastAsia="zh-CN"/>
        </w:rPr>
        <w:t>报价部分</w:t>
      </w:r>
    </w:p>
    <w:p w14:paraId="6859F3B7">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3"/>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1C71C57F">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1AB2A678">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3"/>
          <w:rFonts w:hint="eastAsia" w:ascii="仿宋" w:hAnsi="仿宋" w:eastAsia="仿宋" w:cs="宋体"/>
          <w:b w:val="0"/>
          <w:kern w:val="0"/>
          <w:sz w:val="28"/>
          <w:szCs w:val="28"/>
          <w:highlight w:val="none"/>
          <w:lang w:val="en-US" w:eastAsia="zh-CN"/>
        </w:rPr>
        <w:t>供应商认为需要提交的其他资料</w:t>
      </w:r>
    </w:p>
    <w:p w14:paraId="3204E7B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二、资格、资质证明文件</w:t>
      </w:r>
    </w:p>
    <w:p w14:paraId="63CB3664">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1、供应商营业执照等；</w:t>
      </w:r>
    </w:p>
    <w:p w14:paraId="6E97EC4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2、法定代表人身份证明或授权委托书；</w:t>
      </w:r>
    </w:p>
    <w:p w14:paraId="588BEF9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3、具备履行合同所必需的设备和专业技术能力的证明材料；</w:t>
      </w:r>
    </w:p>
    <w:p w14:paraId="054C79F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4、缴纳税收和社会保障资金等证明告知承诺书；</w:t>
      </w:r>
    </w:p>
    <w:p w14:paraId="1BAC29F5">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5、需要提供的其他相关资格证明文件。</w:t>
      </w:r>
    </w:p>
    <w:p w14:paraId="1C167B7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三、技术文件</w:t>
      </w:r>
    </w:p>
    <w:p w14:paraId="1ECEA24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1、与本项目相对应的技术资料；</w:t>
      </w:r>
    </w:p>
    <w:p w14:paraId="75E8BE06">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2、评分办法技术部分涉及的相关内容（如有）；</w:t>
      </w:r>
    </w:p>
    <w:p w14:paraId="0BB09BC2">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3、供应商认为需要提交的其他资料。</w:t>
      </w:r>
    </w:p>
    <w:p w14:paraId="0B50773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四、其他材料</w:t>
      </w:r>
    </w:p>
    <w:p w14:paraId="2AE9FA38">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1、评分办法商务部分涉及的相关内容（如有）；</w:t>
      </w:r>
    </w:p>
    <w:p w14:paraId="5F2BFF7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2、承诺书</w:t>
      </w:r>
    </w:p>
    <w:p w14:paraId="3C37FAB1">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3、供应商认为需要加以说明的其他内容。</w:t>
      </w:r>
    </w:p>
    <w:p w14:paraId="2DBD0CFC">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Times New Roman"/>
          <w:color w:val="000000"/>
          <w:sz w:val="21"/>
          <w:szCs w:val="21"/>
          <w:highlight w:val="none"/>
          <w:lang w:val="en-US" w:eastAsia="zh-CN"/>
        </w:rPr>
      </w:pPr>
      <w:r>
        <w:rPr>
          <w:rFonts w:hint="eastAsia" w:ascii="仿宋" w:hAnsi="仿宋" w:eastAsia="仿宋" w:cs="Times New Roman"/>
          <w:color w:val="000000"/>
          <w:sz w:val="21"/>
          <w:szCs w:val="21"/>
          <w:highlight w:val="none"/>
          <w:lang w:val="en-US" w:eastAsia="zh-CN"/>
        </w:rPr>
        <w:t>备注：1.请供应商按照采购文件目录格式注明页码。</w:t>
      </w:r>
    </w:p>
    <w:p w14:paraId="7FF221E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050" w:firstLineChars="500"/>
        <w:jc w:val="both"/>
        <w:textAlignment w:val="auto"/>
        <w:rPr>
          <w:rStyle w:val="23"/>
          <w:rFonts w:hint="eastAsia" w:ascii="仿宋" w:hAnsi="仿宋" w:eastAsia="仿宋" w:cs="宋体"/>
          <w:b/>
          <w:bCs w:val="0"/>
          <w:kern w:val="0"/>
          <w:sz w:val="32"/>
          <w:szCs w:val="22"/>
          <w:highlight w:val="none"/>
        </w:rPr>
      </w:pPr>
      <w:r>
        <w:rPr>
          <w:rFonts w:hint="eastAsia" w:ascii="仿宋" w:hAnsi="仿宋" w:eastAsia="仿宋" w:cs="Times New Roman"/>
          <w:color w:val="000000"/>
          <w:kern w:val="2"/>
          <w:sz w:val="21"/>
          <w:szCs w:val="21"/>
          <w:highlight w:val="none"/>
          <w:lang w:val="en-US" w:eastAsia="zh-CN" w:bidi="ar-SA"/>
        </w:rPr>
        <w:t>2.</w:t>
      </w:r>
      <w:r>
        <w:rPr>
          <w:rFonts w:hint="eastAsia" w:ascii="仿宋" w:hAnsi="仿宋" w:eastAsia="仿宋" w:cs="Times New Roman"/>
          <w:color w:val="000000"/>
          <w:sz w:val="21"/>
          <w:szCs w:val="21"/>
          <w:highlight w:val="none"/>
          <w:lang w:val="en-US" w:eastAsia="zh-CN"/>
        </w:rPr>
        <w:t>本采购文件中提供给供应商的附件内容格式，如不能满足供应商编制投标文件实际需要，供应商可在采购文件提供的格式内容基础上自行设计、扩展表格内容。</w:t>
      </w:r>
      <w:r>
        <w:rPr>
          <w:rStyle w:val="23"/>
          <w:rFonts w:hint="eastAsia" w:ascii="仿宋" w:hAnsi="仿宋" w:eastAsia="仿宋" w:cs="宋体"/>
          <w:b/>
          <w:bCs w:val="0"/>
          <w:kern w:val="0"/>
          <w:sz w:val="32"/>
          <w:szCs w:val="22"/>
          <w:highlight w:val="none"/>
        </w:rPr>
        <w:br w:type="page"/>
      </w:r>
    </w:p>
    <w:p w14:paraId="63BD257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rPr>
        <w:t>报价一览表</w:t>
      </w:r>
    </w:p>
    <w:p w14:paraId="04AD4B04">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03EDD1FD">
      <w:pPr>
        <w:pStyle w:val="11"/>
        <w:spacing w:line="480" w:lineRule="auto"/>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p>
    <w:tbl>
      <w:tblPr>
        <w:tblStyle w:val="2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报价</w:t>
            </w:r>
          </w:p>
          <w:p w14:paraId="779476DE">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r>
              <w:rPr>
                <w:rStyle w:val="23"/>
                <w:rFonts w:hint="eastAsia" w:ascii="仿宋" w:hAnsi="仿宋" w:eastAsia="仿宋" w:cs="宋体"/>
                <w:b/>
                <w:bCs w:val="0"/>
                <w:kern w:val="0"/>
                <w:sz w:val="28"/>
                <w:highlight w:val="none"/>
                <w:lang w:val="en-US" w:eastAsia="zh-CN"/>
              </w:rPr>
              <w:t>单位：元</w:t>
            </w:r>
            <w:r>
              <w:rPr>
                <w:rStyle w:val="23"/>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大写</w:t>
            </w:r>
            <w:r>
              <w:rPr>
                <w:rStyle w:val="23"/>
                <w:rFonts w:hint="eastAsia" w:ascii="仿宋" w:hAnsi="仿宋" w:eastAsia="仿宋" w:cs="宋体"/>
                <w:b w:val="0"/>
                <w:kern w:val="0"/>
                <w:sz w:val="28"/>
                <w:highlight w:val="none"/>
                <w:lang w:val="en-US" w:eastAsia="zh-CN"/>
              </w:rPr>
              <w:t xml:space="preserve">:                     </w:t>
            </w:r>
          </w:p>
          <w:p w14:paraId="0EE4D9CA">
            <w:pPr>
              <w:widowControl/>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小写</w:t>
            </w:r>
            <w:r>
              <w:rPr>
                <w:rStyle w:val="23"/>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供货安装期</w:t>
            </w:r>
          </w:p>
        </w:tc>
        <w:tc>
          <w:tcPr>
            <w:tcW w:w="5725" w:type="dxa"/>
            <w:vAlign w:val="center"/>
          </w:tcPr>
          <w:p w14:paraId="66714763">
            <w:pPr>
              <w:pStyle w:val="11"/>
              <w:ind w:left="77"/>
              <w:jc w:val="left"/>
              <w:rPr>
                <w:rStyle w:val="23"/>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lang w:eastAsia="zh-CN"/>
              </w:rPr>
            </w:pPr>
            <w:r>
              <w:rPr>
                <w:rStyle w:val="23"/>
                <w:rFonts w:hint="eastAsia" w:ascii="仿宋" w:hAnsi="仿宋" w:eastAsia="仿宋" w:cs="宋体"/>
                <w:b w:val="0"/>
                <w:kern w:val="0"/>
                <w:sz w:val="28"/>
                <w:highlight w:val="none"/>
                <w:lang w:eastAsia="zh-CN"/>
              </w:rPr>
              <w:t>质保期</w:t>
            </w:r>
          </w:p>
        </w:tc>
        <w:tc>
          <w:tcPr>
            <w:tcW w:w="5725" w:type="dxa"/>
            <w:vAlign w:val="center"/>
          </w:tcPr>
          <w:p w14:paraId="5C6D18D3">
            <w:pPr>
              <w:pStyle w:val="11"/>
              <w:ind w:left="77"/>
              <w:jc w:val="left"/>
              <w:rPr>
                <w:rStyle w:val="23"/>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对磋商文件的认同程度</w:t>
            </w:r>
          </w:p>
        </w:tc>
        <w:tc>
          <w:tcPr>
            <w:tcW w:w="5725" w:type="dxa"/>
            <w:vAlign w:val="center"/>
          </w:tcPr>
          <w:p w14:paraId="4D4E2ABE">
            <w:pPr>
              <w:pStyle w:val="11"/>
              <w:jc w:val="left"/>
              <w:rPr>
                <w:rStyle w:val="23"/>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注：</w:t>
            </w:r>
          </w:p>
          <w:p w14:paraId="73819E72">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1、报价币种：人民币。</w:t>
            </w:r>
          </w:p>
          <w:p w14:paraId="4F22ACB0">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w:t>
            </w:r>
            <w:r>
              <w:rPr>
                <w:rStyle w:val="23"/>
                <w:rFonts w:hint="eastAsia" w:ascii="仿宋" w:hAnsi="仿宋" w:eastAsia="仿宋" w:cs="宋体"/>
                <w:b w:val="0"/>
                <w:kern w:val="0"/>
                <w:sz w:val="28"/>
                <w:highlight w:val="none"/>
                <w:lang w:eastAsia="zh-CN"/>
              </w:rPr>
              <w:t>供货地点</w:t>
            </w:r>
            <w:r>
              <w:rPr>
                <w:rStyle w:val="23"/>
                <w:rFonts w:hint="eastAsia" w:ascii="仿宋" w:hAnsi="仿宋" w:eastAsia="仿宋" w:cs="宋体"/>
                <w:b w:val="0"/>
                <w:kern w:val="0"/>
                <w:sz w:val="28"/>
                <w:highlight w:val="none"/>
              </w:rPr>
              <w:t>：甲方指定地点。</w:t>
            </w:r>
          </w:p>
        </w:tc>
      </w:tr>
    </w:tbl>
    <w:p w14:paraId="01398001">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B1EEBCC">
      <w:pPr>
        <w:pStyle w:val="11"/>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3372F581">
      <w:pPr>
        <w:pStyle w:val="11"/>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51282189">
      <w:pPr>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268FF79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rPr>
        <w:t>分项报价表</w:t>
      </w:r>
    </w:p>
    <w:p w14:paraId="4164756F">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335EA51D">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lang w:val="en-US" w:eastAsia="zh-CN"/>
        </w:rPr>
        <w:t xml:space="preserve">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单位：</w:t>
      </w:r>
      <w:r>
        <w:rPr>
          <w:rStyle w:val="23"/>
          <w:rFonts w:hint="eastAsia" w:ascii="仿宋" w:hAnsi="仿宋" w:eastAsia="仿宋" w:cs="宋体"/>
          <w:b w:val="0"/>
          <w:kern w:val="0"/>
          <w:sz w:val="28"/>
          <w:highlight w:val="none"/>
          <w:lang w:val="en-US" w:eastAsia="zh-CN"/>
        </w:rPr>
        <w:t xml:space="preserve"> </w:t>
      </w:r>
      <w:r>
        <w:rPr>
          <w:rStyle w:val="23"/>
          <w:rFonts w:hint="eastAsia" w:ascii="仿宋" w:hAnsi="仿宋" w:eastAsia="仿宋" w:cs="宋体"/>
          <w:b w:val="0"/>
          <w:kern w:val="0"/>
          <w:sz w:val="28"/>
          <w:highlight w:val="none"/>
        </w:rPr>
        <w:t>元</w:t>
      </w:r>
    </w:p>
    <w:tbl>
      <w:tblPr>
        <w:tblStyle w:val="2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40"/>
        <w:gridCol w:w="1043"/>
        <w:gridCol w:w="1812"/>
        <w:gridCol w:w="949"/>
        <w:gridCol w:w="947"/>
        <w:gridCol w:w="874"/>
        <w:gridCol w:w="905"/>
        <w:gridCol w:w="874"/>
      </w:tblGrid>
      <w:tr w14:paraId="18E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8" w:type="dxa"/>
            <w:vAlign w:val="center"/>
          </w:tcPr>
          <w:p w14:paraId="33CCE34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440" w:type="dxa"/>
            <w:vAlign w:val="center"/>
          </w:tcPr>
          <w:p w14:paraId="7530C8D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货物名称</w:t>
            </w:r>
            <w:r>
              <w:rPr>
                <w:rStyle w:val="23"/>
                <w:rFonts w:hint="eastAsia" w:ascii="仿宋" w:hAnsi="仿宋" w:eastAsia="仿宋" w:cs="宋体"/>
                <w:b w:val="0"/>
                <w:kern w:val="0"/>
                <w:sz w:val="28"/>
                <w:highlight w:val="none"/>
              </w:rPr>
              <w:t xml:space="preserve"> </w:t>
            </w:r>
          </w:p>
        </w:tc>
        <w:tc>
          <w:tcPr>
            <w:tcW w:w="1043" w:type="dxa"/>
            <w:vAlign w:val="center"/>
          </w:tcPr>
          <w:p w14:paraId="4C6A55E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品牌</w:t>
            </w:r>
          </w:p>
        </w:tc>
        <w:tc>
          <w:tcPr>
            <w:tcW w:w="1812" w:type="dxa"/>
            <w:vAlign w:val="center"/>
          </w:tcPr>
          <w:p w14:paraId="7004E06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规格/型号</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详细参数）</w:t>
            </w:r>
          </w:p>
        </w:tc>
        <w:tc>
          <w:tcPr>
            <w:tcW w:w="949" w:type="dxa"/>
            <w:vAlign w:val="center"/>
          </w:tcPr>
          <w:p w14:paraId="5A2ACE7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数量</w:t>
            </w:r>
          </w:p>
        </w:tc>
        <w:tc>
          <w:tcPr>
            <w:tcW w:w="947" w:type="dxa"/>
            <w:vAlign w:val="center"/>
          </w:tcPr>
          <w:p w14:paraId="1F835B3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单位</w:t>
            </w:r>
          </w:p>
        </w:tc>
        <w:tc>
          <w:tcPr>
            <w:tcW w:w="874" w:type="dxa"/>
            <w:vAlign w:val="center"/>
          </w:tcPr>
          <w:p w14:paraId="5333442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单价</w:t>
            </w:r>
          </w:p>
        </w:tc>
        <w:tc>
          <w:tcPr>
            <w:tcW w:w="905" w:type="dxa"/>
            <w:vAlign w:val="center"/>
          </w:tcPr>
          <w:p w14:paraId="27FA17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合计</w:t>
            </w:r>
          </w:p>
        </w:tc>
        <w:tc>
          <w:tcPr>
            <w:tcW w:w="874" w:type="dxa"/>
            <w:vAlign w:val="center"/>
          </w:tcPr>
          <w:p w14:paraId="72F0141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备注</w:t>
            </w:r>
          </w:p>
        </w:tc>
      </w:tr>
      <w:tr w14:paraId="7651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0FCC89D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1</w:t>
            </w:r>
          </w:p>
        </w:tc>
        <w:tc>
          <w:tcPr>
            <w:tcW w:w="1440" w:type="dxa"/>
            <w:vAlign w:val="center"/>
          </w:tcPr>
          <w:p w14:paraId="267FEC6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3D556DA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7334F60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BF00F0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0B377D9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C53D9A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40BA74F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1AE0AC6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23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1D52CB9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2</w:t>
            </w:r>
          </w:p>
        </w:tc>
        <w:tc>
          <w:tcPr>
            <w:tcW w:w="1440" w:type="dxa"/>
            <w:vAlign w:val="center"/>
          </w:tcPr>
          <w:p w14:paraId="63EF451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51049CA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4E27811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F70074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3B96D97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1D30D2A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2895418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0C2DED3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B53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B74C2E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3</w:t>
            </w:r>
          </w:p>
        </w:tc>
        <w:tc>
          <w:tcPr>
            <w:tcW w:w="1440" w:type="dxa"/>
            <w:vAlign w:val="center"/>
          </w:tcPr>
          <w:p w14:paraId="0B676FC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780D4B7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5287DC7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52BC01F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0102D53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2BFFA4F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30870C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7355FA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57C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F8A482D">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4</w:t>
            </w:r>
          </w:p>
        </w:tc>
        <w:tc>
          <w:tcPr>
            <w:tcW w:w="1440" w:type="dxa"/>
            <w:vAlign w:val="center"/>
          </w:tcPr>
          <w:p w14:paraId="33DB94B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410C032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526D0D5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42B7F72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4BBA016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0D9E1D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2BD74BE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4AF955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0C31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3DCDEB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5</w:t>
            </w:r>
          </w:p>
        </w:tc>
        <w:tc>
          <w:tcPr>
            <w:tcW w:w="1440" w:type="dxa"/>
            <w:vAlign w:val="center"/>
          </w:tcPr>
          <w:p w14:paraId="70E2B96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6232EFA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2051464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1B515BC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59B6F0A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BC189C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0D9AE1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F121AE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252C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8EEA62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6</w:t>
            </w:r>
          </w:p>
        </w:tc>
        <w:tc>
          <w:tcPr>
            <w:tcW w:w="1440" w:type="dxa"/>
            <w:vAlign w:val="center"/>
          </w:tcPr>
          <w:p w14:paraId="11F2AED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28000B0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706A437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16D1679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5A35F25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894E3B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13AE9FB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0075B13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AA2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5CBD29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7</w:t>
            </w:r>
          </w:p>
        </w:tc>
        <w:tc>
          <w:tcPr>
            <w:tcW w:w="1440" w:type="dxa"/>
            <w:vAlign w:val="center"/>
          </w:tcPr>
          <w:p w14:paraId="48440FA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5BF3B7F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133181D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5B2466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15E2A8C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09C96A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733401E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1F8B9B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3D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DF76A4B">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p>
        </w:tc>
        <w:tc>
          <w:tcPr>
            <w:tcW w:w="1440" w:type="dxa"/>
            <w:vAlign w:val="center"/>
          </w:tcPr>
          <w:p w14:paraId="2757A60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497C3E6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6E43F8F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7DDFBD53">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42652CA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BD1B4E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D7973E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F32196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1C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F18C5C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p>
        </w:tc>
        <w:tc>
          <w:tcPr>
            <w:tcW w:w="1440" w:type="dxa"/>
            <w:vAlign w:val="center"/>
          </w:tcPr>
          <w:p w14:paraId="28C2F5F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63D9119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31EDC4C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BD0263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23F6CAA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594E0C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0EB7926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18374A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50F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restart"/>
            <w:vAlign w:val="center"/>
          </w:tcPr>
          <w:p w14:paraId="5C2266E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32"/>
                <w:szCs w:val="22"/>
                <w:highlight w:val="none"/>
                <w:vertAlign w:val="baseline"/>
                <w:lang w:val="en-US" w:eastAsia="zh-CN"/>
              </w:rPr>
            </w:pPr>
            <w:r>
              <w:rPr>
                <w:rStyle w:val="23"/>
                <w:rFonts w:hint="eastAsia" w:ascii="仿宋" w:hAnsi="仿宋" w:eastAsia="仿宋" w:cs="宋体"/>
                <w:b/>
                <w:bCs w:val="0"/>
                <w:kern w:val="0"/>
                <w:sz w:val="32"/>
                <w:szCs w:val="22"/>
                <w:highlight w:val="none"/>
                <w:vertAlign w:val="baseline"/>
                <w:lang w:val="en-US" w:eastAsia="zh-CN"/>
              </w:rPr>
              <w:t>合计</w:t>
            </w:r>
          </w:p>
        </w:tc>
        <w:tc>
          <w:tcPr>
            <w:tcW w:w="5487" w:type="dxa"/>
            <w:gridSpan w:val="5"/>
            <w:vAlign w:val="center"/>
          </w:tcPr>
          <w:p w14:paraId="3D71684F">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val="0"/>
                <w:bCs/>
                <w:kern w:val="0"/>
                <w:sz w:val="28"/>
                <w:szCs w:val="21"/>
                <w:highlight w:val="none"/>
                <w:vertAlign w:val="baseline"/>
                <w:lang w:val="en-US" w:eastAsia="zh-CN"/>
              </w:rPr>
            </w:pPr>
            <w:r>
              <w:rPr>
                <w:rStyle w:val="23"/>
                <w:rFonts w:hint="eastAsia" w:ascii="仿宋" w:hAnsi="仿宋" w:eastAsia="仿宋" w:cs="宋体"/>
                <w:b w:val="0"/>
                <w:bCs/>
                <w:kern w:val="0"/>
                <w:sz w:val="28"/>
                <w:szCs w:val="21"/>
                <w:highlight w:val="none"/>
                <w:vertAlign w:val="baseline"/>
                <w:lang w:val="en-US" w:eastAsia="zh-CN"/>
              </w:rPr>
              <w:t>大写</w:t>
            </w:r>
          </w:p>
        </w:tc>
        <w:tc>
          <w:tcPr>
            <w:tcW w:w="874" w:type="dxa"/>
            <w:vAlign w:val="center"/>
          </w:tcPr>
          <w:p w14:paraId="01CB8E58">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val="0"/>
                <w:bCs/>
                <w:kern w:val="0"/>
                <w:sz w:val="28"/>
                <w:szCs w:val="21"/>
                <w:highlight w:val="none"/>
                <w:vertAlign w:val="baseline"/>
                <w:lang w:val="en-US" w:eastAsia="zh-CN"/>
              </w:rPr>
            </w:pPr>
          </w:p>
        </w:tc>
      </w:tr>
      <w:tr w14:paraId="3F2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continue"/>
            <w:vAlign w:val="center"/>
          </w:tcPr>
          <w:p w14:paraId="4D970C7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lang w:val="en-US" w:eastAsia="zh-CN"/>
              </w:rPr>
            </w:pPr>
          </w:p>
        </w:tc>
        <w:tc>
          <w:tcPr>
            <w:tcW w:w="5487" w:type="dxa"/>
            <w:gridSpan w:val="5"/>
            <w:vAlign w:val="center"/>
          </w:tcPr>
          <w:p w14:paraId="02F4F1D7">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val="0"/>
                <w:bCs/>
                <w:kern w:val="0"/>
                <w:sz w:val="28"/>
                <w:szCs w:val="21"/>
                <w:highlight w:val="none"/>
                <w:vertAlign w:val="baseline"/>
                <w:lang w:val="en-US" w:eastAsia="zh-CN"/>
              </w:rPr>
            </w:pPr>
            <w:r>
              <w:rPr>
                <w:rStyle w:val="23"/>
                <w:rFonts w:hint="eastAsia" w:ascii="仿宋" w:hAnsi="仿宋" w:eastAsia="仿宋" w:cs="宋体"/>
                <w:b w:val="0"/>
                <w:bCs/>
                <w:kern w:val="0"/>
                <w:sz w:val="28"/>
                <w:szCs w:val="21"/>
                <w:highlight w:val="none"/>
                <w:vertAlign w:val="baseline"/>
                <w:lang w:val="en-US" w:eastAsia="zh-CN"/>
              </w:rPr>
              <w:t>小写</w:t>
            </w:r>
          </w:p>
        </w:tc>
        <w:tc>
          <w:tcPr>
            <w:tcW w:w="874" w:type="dxa"/>
            <w:vAlign w:val="center"/>
          </w:tcPr>
          <w:p w14:paraId="7C29AAD2">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val="0"/>
                <w:bCs/>
                <w:kern w:val="0"/>
                <w:sz w:val="28"/>
                <w:szCs w:val="21"/>
                <w:highlight w:val="none"/>
                <w:vertAlign w:val="baseline"/>
                <w:lang w:val="en-US" w:eastAsia="zh-CN"/>
              </w:rPr>
            </w:pPr>
          </w:p>
        </w:tc>
      </w:tr>
    </w:tbl>
    <w:p w14:paraId="4AF92F4C">
      <w:pPr>
        <w:pStyle w:val="11"/>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注</w:t>
      </w:r>
      <w:r>
        <w:rPr>
          <w:rStyle w:val="23"/>
          <w:rFonts w:hint="eastAsia" w:ascii="仿宋" w:hAnsi="仿宋" w:eastAsia="仿宋" w:cs="宋体"/>
          <w:b w:val="0"/>
          <w:kern w:val="0"/>
          <w:sz w:val="28"/>
          <w:highlight w:val="none"/>
        </w:rPr>
        <w:t>：可根据需求自行添加调整。</w:t>
      </w:r>
    </w:p>
    <w:p w14:paraId="5C1C5833">
      <w:pPr>
        <w:pStyle w:val="11"/>
        <w:jc w:val="left"/>
        <w:rPr>
          <w:rStyle w:val="23"/>
          <w:rFonts w:hint="eastAsia" w:ascii="仿宋" w:hAnsi="仿宋" w:eastAsia="仿宋" w:cs="宋体"/>
          <w:b w:val="0"/>
          <w:kern w:val="0"/>
          <w:sz w:val="28"/>
          <w:highlight w:val="none"/>
        </w:rPr>
      </w:pPr>
    </w:p>
    <w:p w14:paraId="5D24E7AA">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6D4D2250">
      <w:pPr>
        <w:pStyle w:val="11"/>
        <w:jc w:val="left"/>
        <w:rPr>
          <w:rStyle w:val="23"/>
          <w:rFonts w:ascii="仿宋" w:hAnsi="仿宋" w:eastAsia="仿宋" w:cs="宋体"/>
          <w:b w:val="0"/>
          <w:kern w:val="0"/>
          <w:sz w:val="28"/>
          <w:highlight w:val="none"/>
        </w:rPr>
      </w:pPr>
    </w:p>
    <w:p w14:paraId="24CA39B1">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03EE1D91">
      <w:pPr>
        <w:pStyle w:val="11"/>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val="0"/>
          <w:kern w:val="0"/>
          <w:sz w:val="28"/>
          <w:highlight w:val="none"/>
        </w:rPr>
        <w:t>年 月 日</w:t>
      </w:r>
    </w:p>
    <w:p w14:paraId="456B349F">
      <w:pPr>
        <w:pStyle w:val="11"/>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07CBF038">
      <w:pPr>
        <w:pStyle w:val="7"/>
        <w:rPr>
          <w:rFonts w:hint="eastAsia"/>
          <w:highlight w:val="none"/>
        </w:rPr>
      </w:pPr>
    </w:p>
    <w:p w14:paraId="31FEAB9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货物配置与技术规格偏离表</w:t>
      </w:r>
    </w:p>
    <w:tbl>
      <w:tblPr>
        <w:tblStyle w:val="20"/>
        <w:tblpPr w:leftFromText="180" w:rightFromText="180" w:vertAnchor="text" w:horzAnchor="page" w:tblpX="1345" w:tblpY="27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99"/>
        <w:gridCol w:w="1426"/>
        <w:gridCol w:w="2011"/>
        <w:gridCol w:w="1608"/>
        <w:gridCol w:w="2159"/>
      </w:tblGrid>
      <w:tr w14:paraId="3F3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3" w:type="dxa"/>
            <w:noWrap w:val="0"/>
            <w:vAlign w:val="center"/>
          </w:tcPr>
          <w:p w14:paraId="637B1B8E">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序</w:t>
            </w:r>
            <w:r>
              <w:rPr>
                <w:rFonts w:ascii="仿宋" w:hAnsi="仿宋" w:eastAsia="仿宋"/>
                <w:b/>
                <w:bCs/>
                <w:sz w:val="28"/>
                <w:szCs w:val="28"/>
                <w:highlight w:val="none"/>
              </w:rPr>
              <w:t>号</w:t>
            </w:r>
          </w:p>
        </w:tc>
        <w:tc>
          <w:tcPr>
            <w:tcW w:w="1499" w:type="dxa"/>
            <w:noWrap w:val="0"/>
            <w:vAlign w:val="center"/>
          </w:tcPr>
          <w:p w14:paraId="1436FC3F">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名</w:t>
            </w:r>
            <w:r>
              <w:rPr>
                <w:rFonts w:ascii="仿宋" w:hAnsi="仿宋" w:eastAsia="仿宋"/>
                <w:b/>
                <w:bCs/>
                <w:sz w:val="28"/>
                <w:szCs w:val="28"/>
                <w:highlight w:val="none"/>
              </w:rPr>
              <w:t>称</w:t>
            </w:r>
          </w:p>
        </w:tc>
        <w:tc>
          <w:tcPr>
            <w:tcW w:w="1426" w:type="dxa"/>
            <w:noWrap w:val="0"/>
            <w:vAlign w:val="center"/>
          </w:tcPr>
          <w:p w14:paraId="71BFD9A7">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正偏离/负偏离</w:t>
            </w:r>
          </w:p>
        </w:tc>
        <w:tc>
          <w:tcPr>
            <w:tcW w:w="2011" w:type="dxa"/>
            <w:noWrap w:val="0"/>
            <w:vAlign w:val="center"/>
          </w:tcPr>
          <w:p w14:paraId="551BDB82">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采购</w:t>
            </w:r>
            <w:r>
              <w:rPr>
                <w:rFonts w:hint="eastAsia" w:ascii="仿宋" w:hAnsi="仿宋" w:eastAsia="仿宋"/>
                <w:b/>
                <w:bCs/>
                <w:sz w:val="28"/>
                <w:szCs w:val="28"/>
                <w:highlight w:val="none"/>
              </w:rPr>
              <w:t>文件技</w:t>
            </w:r>
            <w:r>
              <w:rPr>
                <w:rFonts w:ascii="仿宋" w:hAnsi="仿宋" w:eastAsia="仿宋"/>
                <w:b/>
                <w:bCs/>
                <w:sz w:val="28"/>
                <w:szCs w:val="28"/>
                <w:highlight w:val="none"/>
              </w:rPr>
              <w:t>术</w:t>
            </w:r>
            <w:r>
              <w:rPr>
                <w:rFonts w:hint="eastAsia" w:ascii="仿宋" w:hAnsi="仿宋" w:eastAsia="仿宋"/>
                <w:b/>
                <w:bCs/>
                <w:sz w:val="28"/>
                <w:szCs w:val="28"/>
                <w:highlight w:val="none"/>
                <w:lang w:val="en-US" w:eastAsia="zh-CN"/>
              </w:rPr>
              <w:t>参数</w:t>
            </w:r>
            <w:r>
              <w:rPr>
                <w:rFonts w:hint="eastAsia" w:ascii="仿宋" w:hAnsi="仿宋" w:eastAsia="仿宋"/>
                <w:b/>
                <w:bCs/>
                <w:sz w:val="28"/>
                <w:szCs w:val="28"/>
                <w:highlight w:val="none"/>
              </w:rPr>
              <w:t>要求</w:t>
            </w:r>
          </w:p>
        </w:tc>
        <w:tc>
          <w:tcPr>
            <w:tcW w:w="1608" w:type="dxa"/>
            <w:noWrap w:val="0"/>
            <w:vAlign w:val="center"/>
          </w:tcPr>
          <w:p w14:paraId="0641F807">
            <w:pPr>
              <w:pStyle w:val="15"/>
              <w:ind w:firstLine="0" w:firstLineChars="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响应</w:t>
            </w:r>
            <w:r>
              <w:rPr>
                <w:rFonts w:hint="eastAsia" w:ascii="仿宋" w:hAnsi="仿宋" w:eastAsia="仿宋"/>
                <w:b/>
                <w:bCs/>
                <w:sz w:val="28"/>
                <w:szCs w:val="28"/>
                <w:highlight w:val="none"/>
              </w:rPr>
              <w:t>文件</w:t>
            </w:r>
            <w:r>
              <w:rPr>
                <w:rFonts w:ascii="仿宋" w:hAnsi="仿宋" w:eastAsia="仿宋"/>
                <w:b/>
                <w:bCs/>
                <w:sz w:val="28"/>
                <w:szCs w:val="28"/>
                <w:highlight w:val="none"/>
              </w:rPr>
              <w:t>对应</w:t>
            </w:r>
            <w:r>
              <w:rPr>
                <w:rFonts w:hint="eastAsia" w:ascii="仿宋" w:hAnsi="仿宋" w:eastAsia="仿宋"/>
                <w:b/>
                <w:bCs/>
                <w:sz w:val="28"/>
                <w:szCs w:val="28"/>
                <w:highlight w:val="none"/>
                <w:lang w:val="en-US" w:eastAsia="zh-CN"/>
              </w:rPr>
              <w:t>参数</w:t>
            </w:r>
          </w:p>
        </w:tc>
        <w:tc>
          <w:tcPr>
            <w:tcW w:w="2159" w:type="dxa"/>
            <w:noWrap w:val="0"/>
            <w:vAlign w:val="center"/>
          </w:tcPr>
          <w:p w14:paraId="0DB2E920">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偏离原因</w:t>
            </w:r>
          </w:p>
        </w:tc>
      </w:tr>
      <w:tr w14:paraId="1F82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E2175E0">
            <w:pPr>
              <w:pStyle w:val="15"/>
              <w:ind w:firstLine="0" w:firstLineChars="0"/>
              <w:rPr>
                <w:rFonts w:hint="eastAsia" w:ascii="仿宋" w:hAnsi="仿宋" w:eastAsia="仿宋"/>
                <w:sz w:val="28"/>
                <w:szCs w:val="28"/>
                <w:highlight w:val="none"/>
              </w:rPr>
            </w:pPr>
          </w:p>
        </w:tc>
        <w:tc>
          <w:tcPr>
            <w:tcW w:w="1499" w:type="dxa"/>
            <w:noWrap w:val="0"/>
            <w:vAlign w:val="center"/>
          </w:tcPr>
          <w:p w14:paraId="394EC6E6">
            <w:pPr>
              <w:pStyle w:val="15"/>
              <w:ind w:firstLine="0" w:firstLineChars="0"/>
              <w:rPr>
                <w:rFonts w:hint="eastAsia" w:ascii="仿宋" w:hAnsi="仿宋" w:eastAsia="仿宋"/>
                <w:sz w:val="28"/>
                <w:szCs w:val="28"/>
                <w:highlight w:val="none"/>
              </w:rPr>
            </w:pPr>
          </w:p>
        </w:tc>
        <w:tc>
          <w:tcPr>
            <w:tcW w:w="1426" w:type="dxa"/>
            <w:noWrap w:val="0"/>
            <w:vAlign w:val="center"/>
          </w:tcPr>
          <w:p w14:paraId="7976FAD9">
            <w:pPr>
              <w:pStyle w:val="15"/>
              <w:ind w:firstLine="0" w:firstLineChars="0"/>
              <w:rPr>
                <w:rFonts w:hint="eastAsia" w:ascii="仿宋" w:hAnsi="仿宋" w:eastAsia="仿宋"/>
                <w:sz w:val="28"/>
                <w:szCs w:val="28"/>
                <w:highlight w:val="none"/>
              </w:rPr>
            </w:pPr>
          </w:p>
        </w:tc>
        <w:tc>
          <w:tcPr>
            <w:tcW w:w="2011" w:type="dxa"/>
            <w:noWrap w:val="0"/>
            <w:vAlign w:val="center"/>
          </w:tcPr>
          <w:p w14:paraId="03776A68">
            <w:pPr>
              <w:pStyle w:val="15"/>
              <w:ind w:firstLine="0" w:firstLineChars="0"/>
              <w:rPr>
                <w:rFonts w:hint="eastAsia" w:ascii="仿宋" w:hAnsi="仿宋" w:eastAsia="仿宋"/>
                <w:sz w:val="28"/>
                <w:szCs w:val="28"/>
                <w:highlight w:val="none"/>
              </w:rPr>
            </w:pPr>
          </w:p>
        </w:tc>
        <w:tc>
          <w:tcPr>
            <w:tcW w:w="1608" w:type="dxa"/>
            <w:noWrap w:val="0"/>
            <w:vAlign w:val="center"/>
          </w:tcPr>
          <w:p w14:paraId="5CE2E68B">
            <w:pPr>
              <w:pStyle w:val="15"/>
              <w:ind w:firstLine="0" w:firstLineChars="0"/>
              <w:rPr>
                <w:rFonts w:hint="eastAsia" w:ascii="仿宋" w:hAnsi="仿宋" w:eastAsia="仿宋"/>
                <w:sz w:val="28"/>
                <w:szCs w:val="28"/>
                <w:highlight w:val="none"/>
              </w:rPr>
            </w:pPr>
          </w:p>
        </w:tc>
        <w:tc>
          <w:tcPr>
            <w:tcW w:w="2159" w:type="dxa"/>
            <w:noWrap w:val="0"/>
            <w:vAlign w:val="center"/>
          </w:tcPr>
          <w:p w14:paraId="1D9CBBDB">
            <w:pPr>
              <w:pStyle w:val="15"/>
              <w:ind w:firstLine="0" w:firstLineChars="0"/>
              <w:rPr>
                <w:rFonts w:hint="eastAsia" w:ascii="仿宋" w:hAnsi="仿宋" w:eastAsia="仿宋"/>
                <w:sz w:val="28"/>
                <w:szCs w:val="28"/>
                <w:highlight w:val="none"/>
              </w:rPr>
            </w:pPr>
          </w:p>
        </w:tc>
      </w:tr>
      <w:tr w14:paraId="0BB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B3E17DA">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6BA62C20">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4423C8AF">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1C8266A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50461C1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740871C">
            <w:pPr>
              <w:adjustRightInd w:val="0"/>
              <w:spacing w:line="360" w:lineRule="auto"/>
              <w:jc w:val="center"/>
              <w:rPr>
                <w:rFonts w:hint="eastAsia" w:ascii="仿宋" w:hAnsi="仿宋" w:eastAsia="仿宋"/>
                <w:sz w:val="28"/>
                <w:szCs w:val="28"/>
                <w:highlight w:val="none"/>
              </w:rPr>
            </w:pPr>
          </w:p>
        </w:tc>
      </w:tr>
      <w:tr w14:paraId="4313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BA79F64">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4E1ED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10C86731">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55A8F5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0F79C79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20F1636">
            <w:pPr>
              <w:adjustRightInd w:val="0"/>
              <w:spacing w:line="360" w:lineRule="auto"/>
              <w:jc w:val="center"/>
              <w:rPr>
                <w:rFonts w:hint="eastAsia" w:ascii="仿宋" w:hAnsi="仿宋" w:eastAsia="仿宋"/>
                <w:sz w:val="28"/>
                <w:szCs w:val="28"/>
                <w:highlight w:val="none"/>
              </w:rPr>
            </w:pPr>
          </w:p>
        </w:tc>
      </w:tr>
      <w:tr w14:paraId="560E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43887F8F">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D08FDCF">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B3A8E42">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C632B5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65893503">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A15BC05">
            <w:pPr>
              <w:adjustRightInd w:val="0"/>
              <w:spacing w:line="360" w:lineRule="auto"/>
              <w:jc w:val="center"/>
              <w:rPr>
                <w:rFonts w:hint="eastAsia" w:ascii="仿宋" w:hAnsi="仿宋" w:eastAsia="仿宋"/>
                <w:sz w:val="28"/>
                <w:szCs w:val="28"/>
                <w:highlight w:val="none"/>
              </w:rPr>
            </w:pPr>
          </w:p>
        </w:tc>
      </w:tr>
      <w:tr w14:paraId="191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725C27B">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0FEC10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3B7B3EA3">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2967F10F">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FF9C44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6E05E68">
            <w:pPr>
              <w:adjustRightInd w:val="0"/>
              <w:spacing w:line="360" w:lineRule="auto"/>
              <w:jc w:val="center"/>
              <w:rPr>
                <w:rFonts w:hint="eastAsia" w:ascii="仿宋" w:hAnsi="仿宋" w:eastAsia="仿宋"/>
                <w:sz w:val="28"/>
                <w:szCs w:val="28"/>
                <w:highlight w:val="none"/>
              </w:rPr>
            </w:pPr>
          </w:p>
        </w:tc>
      </w:tr>
      <w:tr w14:paraId="7BE9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642FDC00">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3BC3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5958406A">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79BFF629">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DDF2D3D">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FAECC36">
            <w:pPr>
              <w:adjustRightInd w:val="0"/>
              <w:spacing w:line="360" w:lineRule="auto"/>
              <w:jc w:val="center"/>
              <w:rPr>
                <w:rFonts w:hint="eastAsia" w:ascii="仿宋" w:hAnsi="仿宋" w:eastAsia="仿宋"/>
                <w:sz w:val="28"/>
                <w:szCs w:val="28"/>
                <w:highlight w:val="none"/>
              </w:rPr>
            </w:pPr>
          </w:p>
        </w:tc>
      </w:tr>
      <w:tr w14:paraId="78B0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2715CC">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3B038571">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2AC00099">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D6A82DA">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341FB46C">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4F0FA705">
            <w:pPr>
              <w:adjustRightInd w:val="0"/>
              <w:spacing w:line="360" w:lineRule="auto"/>
              <w:jc w:val="center"/>
              <w:rPr>
                <w:rFonts w:hint="eastAsia" w:ascii="仿宋" w:hAnsi="仿宋" w:eastAsia="仿宋"/>
                <w:sz w:val="28"/>
                <w:szCs w:val="28"/>
                <w:highlight w:val="none"/>
              </w:rPr>
            </w:pPr>
          </w:p>
        </w:tc>
      </w:tr>
      <w:tr w14:paraId="76C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F72165">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66896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495D706">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2D8D50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79F628E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B050164">
            <w:pPr>
              <w:adjustRightInd w:val="0"/>
              <w:spacing w:line="360" w:lineRule="auto"/>
              <w:jc w:val="center"/>
              <w:rPr>
                <w:rFonts w:hint="eastAsia" w:ascii="仿宋" w:hAnsi="仿宋" w:eastAsia="仿宋"/>
                <w:sz w:val="28"/>
                <w:szCs w:val="28"/>
                <w:highlight w:val="none"/>
              </w:rPr>
            </w:pPr>
          </w:p>
        </w:tc>
      </w:tr>
    </w:tbl>
    <w:p w14:paraId="48590C38">
      <w:pPr>
        <w:tabs>
          <w:tab w:val="left" w:pos="0"/>
          <w:tab w:val="left" w:pos="720"/>
          <w:tab w:val="left" w:pos="1440"/>
          <w:tab w:val="left" w:pos="2160"/>
          <w:tab w:val="left" w:pos="2880"/>
          <w:tab w:val="left" w:pos="3390"/>
          <w:tab w:val="left" w:pos="4320"/>
        </w:tabs>
        <w:autoSpaceDE w:val="0"/>
        <w:autoSpaceDN w:val="0"/>
        <w:adjustRightInd w:val="0"/>
        <w:spacing w:line="360" w:lineRule="auto"/>
        <w:jc w:val="right"/>
        <w:rPr>
          <w:rFonts w:hint="eastAsia" w:ascii="仿宋" w:hAnsi="仿宋" w:eastAsia="仿宋"/>
          <w:b/>
          <w:bCs/>
          <w:sz w:val="24"/>
          <w:highlight w:val="none"/>
        </w:rPr>
      </w:pPr>
      <w:r>
        <w:rPr>
          <w:rFonts w:hint="eastAsia" w:ascii="仿宋" w:hAnsi="仿宋" w:eastAsia="仿宋"/>
          <w:sz w:val="24"/>
          <w:highlight w:val="none"/>
          <w:u w:val="single"/>
        </w:rPr>
        <w:t xml:space="preserve">  </w:t>
      </w:r>
    </w:p>
    <w:p w14:paraId="3ECA19CD">
      <w:pPr>
        <w:pStyle w:val="15"/>
        <w:ind w:firstLine="0" w:firstLineChars="0"/>
        <w:rPr>
          <w:rFonts w:hint="eastAsia" w:ascii="仿宋" w:hAnsi="仿宋" w:eastAsia="仿宋"/>
          <w:sz w:val="28"/>
          <w:szCs w:val="24"/>
          <w:highlight w:val="none"/>
        </w:rPr>
      </w:pPr>
      <w:bookmarkStart w:id="5" w:name="OLE_LINK7"/>
      <w:r>
        <w:rPr>
          <w:rFonts w:hint="eastAsia" w:ascii="仿宋" w:hAnsi="仿宋" w:eastAsia="仿宋"/>
          <w:sz w:val="28"/>
          <w:szCs w:val="24"/>
          <w:highlight w:val="none"/>
        </w:rPr>
        <w:t>供应商名</w:t>
      </w:r>
      <w:r>
        <w:rPr>
          <w:rFonts w:ascii="仿宋" w:hAnsi="仿宋" w:eastAsia="仿宋"/>
          <w:sz w:val="28"/>
          <w:szCs w:val="24"/>
          <w:highlight w:val="none"/>
        </w:rPr>
        <w:t>称</w:t>
      </w:r>
      <w:r>
        <w:rPr>
          <w:rFonts w:hint="eastAsia" w:ascii="仿宋" w:hAnsi="仿宋" w:eastAsia="仿宋"/>
          <w:sz w:val="28"/>
          <w:szCs w:val="24"/>
          <w:highlight w:val="none"/>
        </w:rPr>
        <w:t>（</w:t>
      </w:r>
      <w:r>
        <w:rPr>
          <w:rFonts w:ascii="仿宋" w:hAnsi="仿宋" w:eastAsia="仿宋"/>
          <w:sz w:val="28"/>
          <w:szCs w:val="24"/>
          <w:highlight w:val="none"/>
        </w:rPr>
        <w:t>盖</w:t>
      </w:r>
      <w:r>
        <w:rPr>
          <w:rFonts w:hint="eastAsia" w:ascii="仿宋" w:hAnsi="仿宋" w:eastAsia="仿宋"/>
          <w:sz w:val="28"/>
          <w:szCs w:val="24"/>
          <w:highlight w:val="none"/>
        </w:rPr>
        <w:t>章）：</w:t>
      </w:r>
      <w:r>
        <w:rPr>
          <w:rFonts w:ascii="仿宋" w:hAnsi="仿宋" w:eastAsia="仿宋"/>
          <w:sz w:val="28"/>
          <w:szCs w:val="24"/>
          <w:highlight w:val="none"/>
        </w:rPr>
        <w:t xml:space="preserve">        </w:t>
      </w:r>
      <w:r>
        <w:rPr>
          <w:rFonts w:hint="eastAsia" w:ascii="仿宋" w:hAnsi="仿宋" w:eastAsia="仿宋"/>
          <w:sz w:val="28"/>
          <w:szCs w:val="24"/>
          <w:highlight w:val="none"/>
        </w:rPr>
        <w:t xml:space="preserve">法定代表人或委托代理人签字（或盖章）： </w:t>
      </w:r>
    </w:p>
    <w:p w14:paraId="73C36A16">
      <w:pPr>
        <w:spacing w:line="360" w:lineRule="auto"/>
        <w:jc w:val="right"/>
        <w:rPr>
          <w:rFonts w:hint="eastAsia" w:ascii="仿宋" w:hAnsi="仿宋" w:eastAsia="仿宋"/>
          <w:sz w:val="28"/>
          <w:highlight w:val="none"/>
        </w:rPr>
      </w:pPr>
      <w:r>
        <w:rPr>
          <w:rFonts w:hint="eastAsia" w:ascii="仿宋" w:hAnsi="仿宋" w:eastAsia="仿宋"/>
          <w:sz w:val="28"/>
          <w:highlight w:val="none"/>
        </w:rPr>
        <w:t>年</w:t>
      </w:r>
      <w:r>
        <w:rPr>
          <w:rFonts w:ascii="仿宋" w:hAnsi="仿宋" w:eastAsia="仿宋"/>
          <w:sz w:val="28"/>
          <w:highlight w:val="none"/>
        </w:rPr>
        <w:t xml:space="preserve">   </w:t>
      </w:r>
      <w:r>
        <w:rPr>
          <w:rFonts w:hint="eastAsia" w:ascii="仿宋" w:hAnsi="仿宋" w:eastAsia="仿宋"/>
          <w:sz w:val="28"/>
          <w:highlight w:val="none"/>
        </w:rPr>
        <w:t>月</w:t>
      </w:r>
      <w:r>
        <w:rPr>
          <w:rFonts w:ascii="仿宋" w:hAnsi="仿宋" w:eastAsia="仿宋"/>
          <w:sz w:val="28"/>
          <w:highlight w:val="none"/>
        </w:rPr>
        <w:t xml:space="preserve">   </w:t>
      </w:r>
      <w:r>
        <w:rPr>
          <w:rFonts w:hint="eastAsia" w:ascii="仿宋" w:hAnsi="仿宋" w:eastAsia="仿宋"/>
          <w:sz w:val="28"/>
          <w:highlight w:val="none"/>
        </w:rPr>
        <w:t>日</w:t>
      </w:r>
    </w:p>
    <w:bookmarkEnd w:id="5"/>
    <w:p w14:paraId="1236B6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8"/>
          <w:highlight w:val="none"/>
        </w:rPr>
      </w:pPr>
      <w:r>
        <w:rPr>
          <w:rFonts w:ascii="仿宋" w:hAnsi="仿宋" w:eastAsia="仿宋"/>
          <w:sz w:val="28"/>
          <w:highlight w:val="none"/>
        </w:rPr>
        <w:t>说</w:t>
      </w:r>
      <w:r>
        <w:rPr>
          <w:rFonts w:hint="eastAsia" w:ascii="仿宋" w:hAnsi="仿宋" w:eastAsia="仿宋"/>
          <w:sz w:val="28"/>
          <w:highlight w:val="none"/>
        </w:rPr>
        <w:t>明：</w:t>
      </w:r>
    </w:p>
    <w:p w14:paraId="30382BE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1. 如所报内容与磋商文件的要求存在技术正偏离，请填写备注 “ 正偏离 ” ；</w:t>
      </w:r>
    </w:p>
    <w:p w14:paraId="2A6DD1A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2. 如所报内容与磋商文件的要求不存在技术偏离，请填写备注 “ 无偏离 ” ；</w:t>
      </w:r>
    </w:p>
    <w:p w14:paraId="048BF4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3. 如所报内容与磋商文件的要求存在技术负偏离，请填写备注 “ 负偏离 ”</w:t>
      </w:r>
    </w:p>
    <w:p w14:paraId="4EAE747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4.注：技术参数要求提供证明材料的须在表格后逐项列明并提供证明材料，未提供或未按要求提供的视为技术参数负偏离。</w:t>
      </w:r>
    </w:p>
    <w:p w14:paraId="0CE80A1F">
      <w:pPr>
        <w:keepNext w:val="0"/>
        <w:keepLines w:val="0"/>
        <w:pageBreakBefore w:val="0"/>
        <w:widowControl w:val="0"/>
        <w:kinsoku/>
        <w:wordWrap/>
        <w:overflowPunct/>
        <w:topLinePunct w:val="0"/>
        <w:autoSpaceDE/>
        <w:autoSpaceDN/>
        <w:bidi w:val="0"/>
        <w:adjustRightInd/>
        <w:snapToGrid/>
        <w:spacing w:line="320" w:lineRule="exact"/>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248C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Fonts w:hint="eastAsia" w:ascii="仿宋" w:hAnsi="仿宋" w:eastAsia="仿宋" w:cs="Times New Roman"/>
          <w:b/>
          <w:bCs/>
          <w:sz w:val="28"/>
          <w:highlight w:val="none"/>
        </w:rPr>
        <w:t>备品备件、易损件、耗材、专用工具价格表</w:t>
      </w:r>
    </w:p>
    <w:p w14:paraId="1684AD95">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323EBC4A">
      <w:pPr>
        <w:rPr>
          <w:rFonts w:ascii="仿宋" w:hAnsi="仿宋" w:eastAsia="仿宋"/>
          <w:sz w:val="24"/>
          <w:highlight w:val="none"/>
          <w:u w:val="single"/>
        </w:rPr>
      </w:pPr>
    </w:p>
    <w:p w14:paraId="51FE4F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76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62576AB8">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33FD72B9">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2D8C2CF3">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22957C45">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7B77C88E">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27885D04">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3B2E0145">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639BFE7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1F10726D">
            <w:pPr>
              <w:jc w:val="center"/>
              <w:rPr>
                <w:rFonts w:hint="eastAsia" w:ascii="仿宋" w:hAnsi="仿宋" w:eastAsia="仿宋"/>
                <w:sz w:val="28"/>
                <w:highlight w:val="none"/>
              </w:rPr>
            </w:pPr>
            <w:r>
              <w:rPr>
                <w:rFonts w:hint="eastAsia" w:ascii="仿宋" w:hAnsi="仿宋" w:eastAsia="仿宋"/>
                <w:sz w:val="28"/>
                <w:highlight w:val="none"/>
              </w:rPr>
              <w:t>备注</w:t>
            </w:r>
          </w:p>
        </w:tc>
      </w:tr>
      <w:tr w14:paraId="112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7D094BD">
            <w:pPr>
              <w:rPr>
                <w:rFonts w:hint="eastAsia" w:ascii="仿宋" w:hAnsi="仿宋" w:eastAsia="仿宋"/>
                <w:sz w:val="24"/>
                <w:highlight w:val="none"/>
              </w:rPr>
            </w:pPr>
          </w:p>
        </w:tc>
        <w:tc>
          <w:tcPr>
            <w:tcW w:w="2040" w:type="dxa"/>
            <w:noWrap w:val="0"/>
            <w:vAlign w:val="center"/>
          </w:tcPr>
          <w:p w14:paraId="59577F5D">
            <w:pPr>
              <w:rPr>
                <w:rFonts w:hint="eastAsia" w:ascii="仿宋" w:hAnsi="仿宋" w:eastAsia="仿宋"/>
                <w:sz w:val="24"/>
                <w:highlight w:val="none"/>
              </w:rPr>
            </w:pPr>
          </w:p>
        </w:tc>
        <w:tc>
          <w:tcPr>
            <w:tcW w:w="1392" w:type="dxa"/>
            <w:noWrap w:val="0"/>
            <w:vAlign w:val="center"/>
          </w:tcPr>
          <w:p w14:paraId="7309E63B">
            <w:pPr>
              <w:rPr>
                <w:rFonts w:hint="eastAsia" w:ascii="仿宋" w:hAnsi="仿宋" w:eastAsia="仿宋"/>
                <w:sz w:val="24"/>
                <w:highlight w:val="none"/>
              </w:rPr>
            </w:pPr>
          </w:p>
        </w:tc>
        <w:tc>
          <w:tcPr>
            <w:tcW w:w="1392" w:type="dxa"/>
            <w:noWrap w:val="0"/>
            <w:vAlign w:val="center"/>
          </w:tcPr>
          <w:p w14:paraId="215E3EBD">
            <w:pPr>
              <w:rPr>
                <w:rFonts w:hint="eastAsia" w:ascii="仿宋" w:hAnsi="仿宋" w:eastAsia="仿宋"/>
                <w:sz w:val="24"/>
                <w:highlight w:val="none"/>
              </w:rPr>
            </w:pPr>
          </w:p>
        </w:tc>
        <w:tc>
          <w:tcPr>
            <w:tcW w:w="720" w:type="dxa"/>
            <w:noWrap w:val="0"/>
            <w:vAlign w:val="center"/>
          </w:tcPr>
          <w:p w14:paraId="6B27740E">
            <w:pPr>
              <w:rPr>
                <w:rFonts w:hint="eastAsia" w:ascii="仿宋" w:hAnsi="仿宋" w:eastAsia="仿宋"/>
                <w:sz w:val="24"/>
                <w:highlight w:val="none"/>
              </w:rPr>
            </w:pPr>
          </w:p>
        </w:tc>
        <w:tc>
          <w:tcPr>
            <w:tcW w:w="684" w:type="dxa"/>
            <w:noWrap w:val="0"/>
            <w:vAlign w:val="center"/>
          </w:tcPr>
          <w:p w14:paraId="14AD4189">
            <w:pPr>
              <w:rPr>
                <w:rFonts w:hint="eastAsia" w:ascii="仿宋" w:hAnsi="仿宋" w:eastAsia="仿宋"/>
                <w:sz w:val="24"/>
                <w:highlight w:val="none"/>
              </w:rPr>
            </w:pPr>
          </w:p>
        </w:tc>
        <w:tc>
          <w:tcPr>
            <w:tcW w:w="720" w:type="dxa"/>
            <w:noWrap w:val="0"/>
            <w:vAlign w:val="center"/>
          </w:tcPr>
          <w:p w14:paraId="19DFFB43">
            <w:pPr>
              <w:rPr>
                <w:rFonts w:hint="eastAsia" w:ascii="仿宋" w:hAnsi="仿宋" w:eastAsia="仿宋"/>
                <w:sz w:val="24"/>
                <w:highlight w:val="none"/>
              </w:rPr>
            </w:pPr>
          </w:p>
        </w:tc>
        <w:tc>
          <w:tcPr>
            <w:tcW w:w="1056" w:type="dxa"/>
            <w:noWrap w:val="0"/>
            <w:vAlign w:val="center"/>
          </w:tcPr>
          <w:p w14:paraId="78A5677E">
            <w:pPr>
              <w:rPr>
                <w:rFonts w:hint="eastAsia" w:ascii="仿宋" w:hAnsi="仿宋" w:eastAsia="仿宋"/>
                <w:sz w:val="24"/>
                <w:highlight w:val="none"/>
              </w:rPr>
            </w:pPr>
          </w:p>
        </w:tc>
        <w:tc>
          <w:tcPr>
            <w:tcW w:w="937" w:type="dxa"/>
            <w:noWrap w:val="0"/>
            <w:vAlign w:val="center"/>
          </w:tcPr>
          <w:p w14:paraId="3CC4041C">
            <w:pPr>
              <w:rPr>
                <w:rFonts w:hint="eastAsia" w:ascii="仿宋" w:hAnsi="仿宋" w:eastAsia="仿宋"/>
                <w:sz w:val="24"/>
                <w:highlight w:val="none"/>
              </w:rPr>
            </w:pPr>
          </w:p>
        </w:tc>
      </w:tr>
      <w:tr w14:paraId="5F0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CDA6293">
            <w:pPr>
              <w:rPr>
                <w:rFonts w:hint="eastAsia" w:ascii="仿宋" w:hAnsi="仿宋" w:eastAsia="仿宋"/>
                <w:sz w:val="24"/>
                <w:highlight w:val="none"/>
              </w:rPr>
            </w:pPr>
          </w:p>
        </w:tc>
        <w:tc>
          <w:tcPr>
            <w:tcW w:w="2040" w:type="dxa"/>
            <w:noWrap w:val="0"/>
            <w:vAlign w:val="center"/>
          </w:tcPr>
          <w:p w14:paraId="31FFF543">
            <w:pPr>
              <w:rPr>
                <w:rFonts w:hint="eastAsia" w:ascii="仿宋" w:hAnsi="仿宋" w:eastAsia="仿宋"/>
                <w:sz w:val="24"/>
                <w:highlight w:val="none"/>
              </w:rPr>
            </w:pPr>
          </w:p>
        </w:tc>
        <w:tc>
          <w:tcPr>
            <w:tcW w:w="1392" w:type="dxa"/>
            <w:noWrap w:val="0"/>
            <w:vAlign w:val="center"/>
          </w:tcPr>
          <w:p w14:paraId="162CF373">
            <w:pPr>
              <w:rPr>
                <w:rFonts w:hint="eastAsia" w:ascii="仿宋" w:hAnsi="仿宋" w:eastAsia="仿宋"/>
                <w:sz w:val="24"/>
                <w:highlight w:val="none"/>
              </w:rPr>
            </w:pPr>
          </w:p>
        </w:tc>
        <w:tc>
          <w:tcPr>
            <w:tcW w:w="1392" w:type="dxa"/>
            <w:noWrap w:val="0"/>
            <w:vAlign w:val="center"/>
          </w:tcPr>
          <w:p w14:paraId="7EE84649">
            <w:pPr>
              <w:rPr>
                <w:rFonts w:hint="eastAsia" w:ascii="仿宋" w:hAnsi="仿宋" w:eastAsia="仿宋"/>
                <w:sz w:val="24"/>
                <w:highlight w:val="none"/>
              </w:rPr>
            </w:pPr>
          </w:p>
        </w:tc>
        <w:tc>
          <w:tcPr>
            <w:tcW w:w="720" w:type="dxa"/>
            <w:noWrap w:val="0"/>
            <w:vAlign w:val="center"/>
          </w:tcPr>
          <w:p w14:paraId="58EC75EC">
            <w:pPr>
              <w:rPr>
                <w:rFonts w:hint="eastAsia" w:ascii="仿宋" w:hAnsi="仿宋" w:eastAsia="仿宋"/>
                <w:sz w:val="24"/>
                <w:highlight w:val="none"/>
              </w:rPr>
            </w:pPr>
          </w:p>
        </w:tc>
        <w:tc>
          <w:tcPr>
            <w:tcW w:w="684" w:type="dxa"/>
            <w:noWrap w:val="0"/>
            <w:vAlign w:val="center"/>
          </w:tcPr>
          <w:p w14:paraId="3121D5CC">
            <w:pPr>
              <w:rPr>
                <w:rFonts w:hint="eastAsia" w:ascii="仿宋" w:hAnsi="仿宋" w:eastAsia="仿宋"/>
                <w:sz w:val="24"/>
                <w:highlight w:val="none"/>
              </w:rPr>
            </w:pPr>
          </w:p>
        </w:tc>
        <w:tc>
          <w:tcPr>
            <w:tcW w:w="720" w:type="dxa"/>
            <w:noWrap w:val="0"/>
            <w:vAlign w:val="center"/>
          </w:tcPr>
          <w:p w14:paraId="2DE69AEE">
            <w:pPr>
              <w:rPr>
                <w:rFonts w:hint="eastAsia" w:ascii="仿宋" w:hAnsi="仿宋" w:eastAsia="仿宋"/>
                <w:sz w:val="24"/>
                <w:highlight w:val="none"/>
              </w:rPr>
            </w:pPr>
          </w:p>
        </w:tc>
        <w:tc>
          <w:tcPr>
            <w:tcW w:w="1056" w:type="dxa"/>
            <w:noWrap w:val="0"/>
            <w:vAlign w:val="center"/>
          </w:tcPr>
          <w:p w14:paraId="3F7AB4F7">
            <w:pPr>
              <w:rPr>
                <w:rFonts w:hint="eastAsia" w:ascii="仿宋" w:hAnsi="仿宋" w:eastAsia="仿宋"/>
                <w:sz w:val="24"/>
                <w:highlight w:val="none"/>
              </w:rPr>
            </w:pPr>
          </w:p>
        </w:tc>
        <w:tc>
          <w:tcPr>
            <w:tcW w:w="937" w:type="dxa"/>
            <w:noWrap w:val="0"/>
            <w:vAlign w:val="center"/>
          </w:tcPr>
          <w:p w14:paraId="27A5D3DF">
            <w:pPr>
              <w:rPr>
                <w:rFonts w:hint="eastAsia" w:ascii="仿宋" w:hAnsi="仿宋" w:eastAsia="仿宋"/>
                <w:sz w:val="24"/>
                <w:highlight w:val="none"/>
              </w:rPr>
            </w:pPr>
          </w:p>
        </w:tc>
      </w:tr>
      <w:tr w14:paraId="7FD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EFD0D3C">
            <w:pPr>
              <w:rPr>
                <w:rFonts w:hint="eastAsia" w:ascii="仿宋" w:hAnsi="仿宋" w:eastAsia="仿宋"/>
                <w:sz w:val="24"/>
                <w:highlight w:val="none"/>
              </w:rPr>
            </w:pPr>
          </w:p>
        </w:tc>
        <w:tc>
          <w:tcPr>
            <w:tcW w:w="2040" w:type="dxa"/>
            <w:noWrap w:val="0"/>
            <w:vAlign w:val="center"/>
          </w:tcPr>
          <w:p w14:paraId="49C72387">
            <w:pPr>
              <w:rPr>
                <w:rFonts w:hint="eastAsia" w:ascii="仿宋" w:hAnsi="仿宋" w:eastAsia="仿宋"/>
                <w:sz w:val="24"/>
                <w:highlight w:val="none"/>
              </w:rPr>
            </w:pPr>
          </w:p>
        </w:tc>
        <w:tc>
          <w:tcPr>
            <w:tcW w:w="1392" w:type="dxa"/>
            <w:noWrap w:val="0"/>
            <w:vAlign w:val="center"/>
          </w:tcPr>
          <w:p w14:paraId="6C550DC5">
            <w:pPr>
              <w:rPr>
                <w:rFonts w:hint="eastAsia" w:ascii="仿宋" w:hAnsi="仿宋" w:eastAsia="仿宋"/>
                <w:sz w:val="24"/>
                <w:highlight w:val="none"/>
              </w:rPr>
            </w:pPr>
          </w:p>
        </w:tc>
        <w:tc>
          <w:tcPr>
            <w:tcW w:w="1392" w:type="dxa"/>
            <w:noWrap w:val="0"/>
            <w:vAlign w:val="center"/>
          </w:tcPr>
          <w:p w14:paraId="1602D8C5">
            <w:pPr>
              <w:rPr>
                <w:rFonts w:hint="eastAsia" w:ascii="仿宋" w:hAnsi="仿宋" w:eastAsia="仿宋"/>
                <w:sz w:val="24"/>
                <w:highlight w:val="none"/>
              </w:rPr>
            </w:pPr>
          </w:p>
        </w:tc>
        <w:tc>
          <w:tcPr>
            <w:tcW w:w="720" w:type="dxa"/>
            <w:noWrap w:val="0"/>
            <w:vAlign w:val="center"/>
          </w:tcPr>
          <w:p w14:paraId="337BD382">
            <w:pPr>
              <w:rPr>
                <w:rFonts w:hint="eastAsia" w:ascii="仿宋" w:hAnsi="仿宋" w:eastAsia="仿宋"/>
                <w:sz w:val="24"/>
                <w:highlight w:val="none"/>
              </w:rPr>
            </w:pPr>
          </w:p>
        </w:tc>
        <w:tc>
          <w:tcPr>
            <w:tcW w:w="684" w:type="dxa"/>
            <w:noWrap w:val="0"/>
            <w:vAlign w:val="center"/>
          </w:tcPr>
          <w:p w14:paraId="3EEFF16E">
            <w:pPr>
              <w:rPr>
                <w:rFonts w:hint="eastAsia" w:ascii="仿宋" w:hAnsi="仿宋" w:eastAsia="仿宋"/>
                <w:sz w:val="24"/>
                <w:highlight w:val="none"/>
              </w:rPr>
            </w:pPr>
          </w:p>
        </w:tc>
        <w:tc>
          <w:tcPr>
            <w:tcW w:w="720" w:type="dxa"/>
            <w:noWrap w:val="0"/>
            <w:vAlign w:val="center"/>
          </w:tcPr>
          <w:p w14:paraId="2F7084A9">
            <w:pPr>
              <w:rPr>
                <w:rFonts w:hint="eastAsia" w:ascii="仿宋" w:hAnsi="仿宋" w:eastAsia="仿宋"/>
                <w:sz w:val="24"/>
                <w:highlight w:val="none"/>
              </w:rPr>
            </w:pPr>
          </w:p>
        </w:tc>
        <w:tc>
          <w:tcPr>
            <w:tcW w:w="1056" w:type="dxa"/>
            <w:noWrap w:val="0"/>
            <w:vAlign w:val="center"/>
          </w:tcPr>
          <w:p w14:paraId="7F853D27">
            <w:pPr>
              <w:rPr>
                <w:rFonts w:hint="eastAsia" w:ascii="仿宋" w:hAnsi="仿宋" w:eastAsia="仿宋"/>
                <w:sz w:val="24"/>
                <w:highlight w:val="none"/>
              </w:rPr>
            </w:pPr>
          </w:p>
        </w:tc>
        <w:tc>
          <w:tcPr>
            <w:tcW w:w="937" w:type="dxa"/>
            <w:noWrap w:val="0"/>
            <w:vAlign w:val="center"/>
          </w:tcPr>
          <w:p w14:paraId="65463FB3">
            <w:pPr>
              <w:rPr>
                <w:rFonts w:hint="eastAsia" w:ascii="仿宋" w:hAnsi="仿宋" w:eastAsia="仿宋"/>
                <w:sz w:val="24"/>
                <w:highlight w:val="none"/>
              </w:rPr>
            </w:pPr>
          </w:p>
        </w:tc>
      </w:tr>
      <w:tr w14:paraId="64A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DF04BD">
            <w:pPr>
              <w:rPr>
                <w:rFonts w:hint="eastAsia" w:ascii="仿宋" w:hAnsi="仿宋" w:eastAsia="仿宋"/>
                <w:sz w:val="24"/>
                <w:highlight w:val="none"/>
              </w:rPr>
            </w:pPr>
          </w:p>
        </w:tc>
        <w:tc>
          <w:tcPr>
            <w:tcW w:w="2040" w:type="dxa"/>
            <w:noWrap w:val="0"/>
            <w:vAlign w:val="center"/>
          </w:tcPr>
          <w:p w14:paraId="596ADB98">
            <w:pPr>
              <w:rPr>
                <w:rFonts w:hint="eastAsia" w:ascii="仿宋" w:hAnsi="仿宋" w:eastAsia="仿宋"/>
                <w:sz w:val="24"/>
                <w:highlight w:val="none"/>
              </w:rPr>
            </w:pPr>
          </w:p>
        </w:tc>
        <w:tc>
          <w:tcPr>
            <w:tcW w:w="1392" w:type="dxa"/>
            <w:noWrap w:val="0"/>
            <w:vAlign w:val="center"/>
          </w:tcPr>
          <w:p w14:paraId="01E653B9">
            <w:pPr>
              <w:rPr>
                <w:rFonts w:hint="eastAsia" w:ascii="仿宋" w:hAnsi="仿宋" w:eastAsia="仿宋"/>
                <w:sz w:val="24"/>
                <w:highlight w:val="none"/>
              </w:rPr>
            </w:pPr>
          </w:p>
        </w:tc>
        <w:tc>
          <w:tcPr>
            <w:tcW w:w="1392" w:type="dxa"/>
            <w:noWrap w:val="0"/>
            <w:vAlign w:val="center"/>
          </w:tcPr>
          <w:p w14:paraId="785DCE6E">
            <w:pPr>
              <w:rPr>
                <w:rFonts w:hint="eastAsia" w:ascii="仿宋" w:hAnsi="仿宋" w:eastAsia="仿宋"/>
                <w:sz w:val="24"/>
                <w:highlight w:val="none"/>
              </w:rPr>
            </w:pPr>
          </w:p>
        </w:tc>
        <w:tc>
          <w:tcPr>
            <w:tcW w:w="720" w:type="dxa"/>
            <w:noWrap w:val="0"/>
            <w:vAlign w:val="center"/>
          </w:tcPr>
          <w:p w14:paraId="08A756D5">
            <w:pPr>
              <w:rPr>
                <w:rFonts w:hint="eastAsia" w:ascii="仿宋" w:hAnsi="仿宋" w:eastAsia="仿宋"/>
                <w:sz w:val="24"/>
                <w:highlight w:val="none"/>
              </w:rPr>
            </w:pPr>
          </w:p>
        </w:tc>
        <w:tc>
          <w:tcPr>
            <w:tcW w:w="684" w:type="dxa"/>
            <w:noWrap w:val="0"/>
            <w:vAlign w:val="center"/>
          </w:tcPr>
          <w:p w14:paraId="0C99A8F1">
            <w:pPr>
              <w:rPr>
                <w:rFonts w:hint="eastAsia" w:ascii="仿宋" w:hAnsi="仿宋" w:eastAsia="仿宋"/>
                <w:sz w:val="24"/>
                <w:highlight w:val="none"/>
              </w:rPr>
            </w:pPr>
          </w:p>
        </w:tc>
        <w:tc>
          <w:tcPr>
            <w:tcW w:w="720" w:type="dxa"/>
            <w:noWrap w:val="0"/>
            <w:vAlign w:val="center"/>
          </w:tcPr>
          <w:p w14:paraId="60932294">
            <w:pPr>
              <w:rPr>
                <w:rFonts w:hint="eastAsia" w:ascii="仿宋" w:hAnsi="仿宋" w:eastAsia="仿宋"/>
                <w:sz w:val="24"/>
                <w:highlight w:val="none"/>
              </w:rPr>
            </w:pPr>
          </w:p>
        </w:tc>
        <w:tc>
          <w:tcPr>
            <w:tcW w:w="1056" w:type="dxa"/>
            <w:noWrap w:val="0"/>
            <w:vAlign w:val="center"/>
          </w:tcPr>
          <w:p w14:paraId="04A6FE7B">
            <w:pPr>
              <w:rPr>
                <w:rFonts w:hint="eastAsia" w:ascii="仿宋" w:hAnsi="仿宋" w:eastAsia="仿宋"/>
                <w:sz w:val="24"/>
                <w:highlight w:val="none"/>
              </w:rPr>
            </w:pPr>
          </w:p>
        </w:tc>
        <w:tc>
          <w:tcPr>
            <w:tcW w:w="937" w:type="dxa"/>
            <w:noWrap w:val="0"/>
            <w:vAlign w:val="center"/>
          </w:tcPr>
          <w:p w14:paraId="1354DEFA">
            <w:pPr>
              <w:rPr>
                <w:rFonts w:hint="eastAsia" w:ascii="仿宋" w:hAnsi="仿宋" w:eastAsia="仿宋"/>
                <w:sz w:val="24"/>
                <w:highlight w:val="none"/>
              </w:rPr>
            </w:pPr>
          </w:p>
        </w:tc>
      </w:tr>
      <w:tr w14:paraId="0D7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3CD5AC6">
            <w:pPr>
              <w:rPr>
                <w:rFonts w:hint="eastAsia" w:ascii="仿宋" w:hAnsi="仿宋" w:eastAsia="仿宋"/>
                <w:sz w:val="24"/>
                <w:highlight w:val="none"/>
              </w:rPr>
            </w:pPr>
          </w:p>
        </w:tc>
        <w:tc>
          <w:tcPr>
            <w:tcW w:w="2040" w:type="dxa"/>
            <w:noWrap w:val="0"/>
            <w:vAlign w:val="center"/>
          </w:tcPr>
          <w:p w14:paraId="6021F3B4">
            <w:pPr>
              <w:rPr>
                <w:rFonts w:hint="eastAsia" w:ascii="仿宋" w:hAnsi="仿宋" w:eastAsia="仿宋"/>
                <w:sz w:val="24"/>
                <w:highlight w:val="none"/>
              </w:rPr>
            </w:pPr>
          </w:p>
        </w:tc>
        <w:tc>
          <w:tcPr>
            <w:tcW w:w="1392" w:type="dxa"/>
            <w:noWrap w:val="0"/>
            <w:vAlign w:val="center"/>
          </w:tcPr>
          <w:p w14:paraId="2184790A">
            <w:pPr>
              <w:rPr>
                <w:rFonts w:hint="eastAsia" w:ascii="仿宋" w:hAnsi="仿宋" w:eastAsia="仿宋"/>
                <w:sz w:val="24"/>
                <w:highlight w:val="none"/>
              </w:rPr>
            </w:pPr>
          </w:p>
        </w:tc>
        <w:tc>
          <w:tcPr>
            <w:tcW w:w="1392" w:type="dxa"/>
            <w:noWrap w:val="0"/>
            <w:vAlign w:val="center"/>
          </w:tcPr>
          <w:p w14:paraId="5B752DF8">
            <w:pPr>
              <w:rPr>
                <w:rFonts w:hint="eastAsia" w:ascii="仿宋" w:hAnsi="仿宋" w:eastAsia="仿宋"/>
                <w:sz w:val="24"/>
                <w:highlight w:val="none"/>
              </w:rPr>
            </w:pPr>
          </w:p>
        </w:tc>
        <w:tc>
          <w:tcPr>
            <w:tcW w:w="720" w:type="dxa"/>
            <w:noWrap w:val="0"/>
            <w:vAlign w:val="center"/>
          </w:tcPr>
          <w:p w14:paraId="683B275D">
            <w:pPr>
              <w:rPr>
                <w:rFonts w:hint="eastAsia" w:ascii="仿宋" w:hAnsi="仿宋" w:eastAsia="仿宋"/>
                <w:sz w:val="24"/>
                <w:highlight w:val="none"/>
              </w:rPr>
            </w:pPr>
          </w:p>
        </w:tc>
        <w:tc>
          <w:tcPr>
            <w:tcW w:w="684" w:type="dxa"/>
            <w:noWrap w:val="0"/>
            <w:vAlign w:val="center"/>
          </w:tcPr>
          <w:p w14:paraId="47161548">
            <w:pPr>
              <w:rPr>
                <w:rFonts w:hint="eastAsia" w:ascii="仿宋" w:hAnsi="仿宋" w:eastAsia="仿宋"/>
                <w:sz w:val="24"/>
                <w:highlight w:val="none"/>
              </w:rPr>
            </w:pPr>
          </w:p>
        </w:tc>
        <w:tc>
          <w:tcPr>
            <w:tcW w:w="720" w:type="dxa"/>
            <w:noWrap w:val="0"/>
            <w:vAlign w:val="center"/>
          </w:tcPr>
          <w:p w14:paraId="2E188CA4">
            <w:pPr>
              <w:rPr>
                <w:rFonts w:hint="eastAsia" w:ascii="仿宋" w:hAnsi="仿宋" w:eastAsia="仿宋"/>
                <w:sz w:val="24"/>
                <w:highlight w:val="none"/>
              </w:rPr>
            </w:pPr>
          </w:p>
        </w:tc>
        <w:tc>
          <w:tcPr>
            <w:tcW w:w="1056" w:type="dxa"/>
            <w:noWrap w:val="0"/>
            <w:vAlign w:val="center"/>
          </w:tcPr>
          <w:p w14:paraId="1CF74815">
            <w:pPr>
              <w:rPr>
                <w:rFonts w:hint="eastAsia" w:ascii="仿宋" w:hAnsi="仿宋" w:eastAsia="仿宋"/>
                <w:sz w:val="24"/>
                <w:highlight w:val="none"/>
              </w:rPr>
            </w:pPr>
          </w:p>
        </w:tc>
        <w:tc>
          <w:tcPr>
            <w:tcW w:w="937" w:type="dxa"/>
            <w:noWrap w:val="0"/>
            <w:vAlign w:val="center"/>
          </w:tcPr>
          <w:p w14:paraId="02438D2F">
            <w:pPr>
              <w:rPr>
                <w:rFonts w:hint="eastAsia" w:ascii="仿宋" w:hAnsi="仿宋" w:eastAsia="仿宋"/>
                <w:sz w:val="24"/>
                <w:highlight w:val="none"/>
              </w:rPr>
            </w:pPr>
          </w:p>
        </w:tc>
      </w:tr>
      <w:tr w14:paraId="5D1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4A0D175">
            <w:pPr>
              <w:rPr>
                <w:rFonts w:hint="eastAsia" w:ascii="仿宋" w:hAnsi="仿宋" w:eastAsia="仿宋"/>
                <w:sz w:val="24"/>
                <w:highlight w:val="none"/>
              </w:rPr>
            </w:pPr>
          </w:p>
        </w:tc>
        <w:tc>
          <w:tcPr>
            <w:tcW w:w="2040" w:type="dxa"/>
            <w:noWrap w:val="0"/>
            <w:vAlign w:val="center"/>
          </w:tcPr>
          <w:p w14:paraId="2BE01DB3">
            <w:pPr>
              <w:rPr>
                <w:rFonts w:hint="eastAsia" w:ascii="仿宋" w:hAnsi="仿宋" w:eastAsia="仿宋"/>
                <w:sz w:val="24"/>
                <w:highlight w:val="none"/>
              </w:rPr>
            </w:pPr>
          </w:p>
        </w:tc>
        <w:tc>
          <w:tcPr>
            <w:tcW w:w="1392" w:type="dxa"/>
            <w:noWrap w:val="0"/>
            <w:vAlign w:val="center"/>
          </w:tcPr>
          <w:p w14:paraId="24C8FDFA">
            <w:pPr>
              <w:rPr>
                <w:rFonts w:hint="eastAsia" w:ascii="仿宋" w:hAnsi="仿宋" w:eastAsia="仿宋"/>
                <w:sz w:val="24"/>
                <w:highlight w:val="none"/>
              </w:rPr>
            </w:pPr>
          </w:p>
        </w:tc>
        <w:tc>
          <w:tcPr>
            <w:tcW w:w="1392" w:type="dxa"/>
            <w:noWrap w:val="0"/>
            <w:vAlign w:val="center"/>
          </w:tcPr>
          <w:p w14:paraId="5F0BCE77">
            <w:pPr>
              <w:rPr>
                <w:rFonts w:hint="eastAsia" w:ascii="仿宋" w:hAnsi="仿宋" w:eastAsia="仿宋"/>
                <w:sz w:val="24"/>
                <w:highlight w:val="none"/>
              </w:rPr>
            </w:pPr>
          </w:p>
        </w:tc>
        <w:tc>
          <w:tcPr>
            <w:tcW w:w="720" w:type="dxa"/>
            <w:noWrap w:val="0"/>
            <w:vAlign w:val="center"/>
          </w:tcPr>
          <w:p w14:paraId="4AE26D79">
            <w:pPr>
              <w:rPr>
                <w:rFonts w:hint="eastAsia" w:ascii="仿宋" w:hAnsi="仿宋" w:eastAsia="仿宋"/>
                <w:sz w:val="24"/>
                <w:highlight w:val="none"/>
              </w:rPr>
            </w:pPr>
          </w:p>
        </w:tc>
        <w:tc>
          <w:tcPr>
            <w:tcW w:w="684" w:type="dxa"/>
            <w:noWrap w:val="0"/>
            <w:vAlign w:val="center"/>
          </w:tcPr>
          <w:p w14:paraId="4278C458">
            <w:pPr>
              <w:rPr>
                <w:rFonts w:hint="eastAsia" w:ascii="仿宋" w:hAnsi="仿宋" w:eastAsia="仿宋"/>
                <w:sz w:val="24"/>
                <w:highlight w:val="none"/>
              </w:rPr>
            </w:pPr>
          </w:p>
        </w:tc>
        <w:tc>
          <w:tcPr>
            <w:tcW w:w="720" w:type="dxa"/>
            <w:noWrap w:val="0"/>
            <w:vAlign w:val="center"/>
          </w:tcPr>
          <w:p w14:paraId="56A9319C">
            <w:pPr>
              <w:rPr>
                <w:rFonts w:hint="eastAsia" w:ascii="仿宋" w:hAnsi="仿宋" w:eastAsia="仿宋"/>
                <w:sz w:val="24"/>
                <w:highlight w:val="none"/>
              </w:rPr>
            </w:pPr>
          </w:p>
        </w:tc>
        <w:tc>
          <w:tcPr>
            <w:tcW w:w="1056" w:type="dxa"/>
            <w:noWrap w:val="0"/>
            <w:vAlign w:val="center"/>
          </w:tcPr>
          <w:p w14:paraId="775C0C68">
            <w:pPr>
              <w:rPr>
                <w:rFonts w:hint="eastAsia" w:ascii="仿宋" w:hAnsi="仿宋" w:eastAsia="仿宋"/>
                <w:sz w:val="24"/>
                <w:highlight w:val="none"/>
              </w:rPr>
            </w:pPr>
          </w:p>
        </w:tc>
        <w:tc>
          <w:tcPr>
            <w:tcW w:w="937" w:type="dxa"/>
            <w:noWrap w:val="0"/>
            <w:vAlign w:val="center"/>
          </w:tcPr>
          <w:p w14:paraId="54645F3B">
            <w:pPr>
              <w:rPr>
                <w:rFonts w:hint="eastAsia" w:ascii="仿宋" w:hAnsi="仿宋" w:eastAsia="仿宋"/>
                <w:sz w:val="24"/>
                <w:highlight w:val="none"/>
              </w:rPr>
            </w:pPr>
          </w:p>
        </w:tc>
      </w:tr>
      <w:tr w14:paraId="786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15C4E100">
            <w:pPr>
              <w:rPr>
                <w:rFonts w:hint="eastAsia" w:ascii="仿宋" w:hAnsi="仿宋" w:eastAsia="仿宋"/>
                <w:sz w:val="24"/>
                <w:highlight w:val="none"/>
              </w:rPr>
            </w:pPr>
          </w:p>
        </w:tc>
        <w:tc>
          <w:tcPr>
            <w:tcW w:w="2040" w:type="dxa"/>
            <w:noWrap w:val="0"/>
            <w:vAlign w:val="center"/>
          </w:tcPr>
          <w:p w14:paraId="567C24D5">
            <w:pPr>
              <w:rPr>
                <w:rFonts w:hint="eastAsia" w:ascii="仿宋" w:hAnsi="仿宋" w:eastAsia="仿宋"/>
                <w:sz w:val="24"/>
                <w:highlight w:val="none"/>
              </w:rPr>
            </w:pPr>
          </w:p>
        </w:tc>
        <w:tc>
          <w:tcPr>
            <w:tcW w:w="1392" w:type="dxa"/>
            <w:noWrap w:val="0"/>
            <w:vAlign w:val="center"/>
          </w:tcPr>
          <w:p w14:paraId="4D3E8D48">
            <w:pPr>
              <w:rPr>
                <w:rFonts w:hint="eastAsia" w:ascii="仿宋" w:hAnsi="仿宋" w:eastAsia="仿宋"/>
                <w:sz w:val="24"/>
                <w:highlight w:val="none"/>
              </w:rPr>
            </w:pPr>
          </w:p>
        </w:tc>
        <w:tc>
          <w:tcPr>
            <w:tcW w:w="1392" w:type="dxa"/>
            <w:noWrap w:val="0"/>
            <w:vAlign w:val="center"/>
          </w:tcPr>
          <w:p w14:paraId="56131128">
            <w:pPr>
              <w:rPr>
                <w:rFonts w:hint="eastAsia" w:ascii="仿宋" w:hAnsi="仿宋" w:eastAsia="仿宋"/>
                <w:sz w:val="24"/>
                <w:highlight w:val="none"/>
              </w:rPr>
            </w:pPr>
          </w:p>
        </w:tc>
        <w:tc>
          <w:tcPr>
            <w:tcW w:w="720" w:type="dxa"/>
            <w:noWrap w:val="0"/>
            <w:vAlign w:val="center"/>
          </w:tcPr>
          <w:p w14:paraId="22B1B659">
            <w:pPr>
              <w:rPr>
                <w:rFonts w:hint="eastAsia" w:ascii="仿宋" w:hAnsi="仿宋" w:eastAsia="仿宋"/>
                <w:sz w:val="24"/>
                <w:highlight w:val="none"/>
              </w:rPr>
            </w:pPr>
          </w:p>
        </w:tc>
        <w:tc>
          <w:tcPr>
            <w:tcW w:w="684" w:type="dxa"/>
            <w:noWrap w:val="0"/>
            <w:vAlign w:val="center"/>
          </w:tcPr>
          <w:p w14:paraId="0D68FA0E">
            <w:pPr>
              <w:rPr>
                <w:rFonts w:hint="eastAsia" w:ascii="仿宋" w:hAnsi="仿宋" w:eastAsia="仿宋"/>
                <w:sz w:val="24"/>
                <w:highlight w:val="none"/>
              </w:rPr>
            </w:pPr>
          </w:p>
        </w:tc>
        <w:tc>
          <w:tcPr>
            <w:tcW w:w="720" w:type="dxa"/>
            <w:noWrap w:val="0"/>
            <w:vAlign w:val="center"/>
          </w:tcPr>
          <w:p w14:paraId="3C706961">
            <w:pPr>
              <w:rPr>
                <w:rFonts w:hint="eastAsia" w:ascii="仿宋" w:hAnsi="仿宋" w:eastAsia="仿宋"/>
                <w:sz w:val="24"/>
                <w:highlight w:val="none"/>
              </w:rPr>
            </w:pPr>
          </w:p>
        </w:tc>
        <w:tc>
          <w:tcPr>
            <w:tcW w:w="1056" w:type="dxa"/>
            <w:noWrap w:val="0"/>
            <w:vAlign w:val="center"/>
          </w:tcPr>
          <w:p w14:paraId="0775F4E3">
            <w:pPr>
              <w:rPr>
                <w:rFonts w:hint="eastAsia" w:ascii="仿宋" w:hAnsi="仿宋" w:eastAsia="仿宋"/>
                <w:sz w:val="24"/>
                <w:highlight w:val="none"/>
              </w:rPr>
            </w:pPr>
          </w:p>
        </w:tc>
        <w:tc>
          <w:tcPr>
            <w:tcW w:w="937" w:type="dxa"/>
            <w:noWrap w:val="0"/>
            <w:vAlign w:val="center"/>
          </w:tcPr>
          <w:p w14:paraId="4ED72981">
            <w:pPr>
              <w:rPr>
                <w:rFonts w:hint="eastAsia" w:ascii="仿宋" w:hAnsi="仿宋" w:eastAsia="仿宋"/>
                <w:sz w:val="24"/>
                <w:highlight w:val="none"/>
              </w:rPr>
            </w:pPr>
          </w:p>
        </w:tc>
      </w:tr>
      <w:tr w14:paraId="464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7A5F97CE">
            <w:pPr>
              <w:rPr>
                <w:rFonts w:hint="eastAsia" w:ascii="仿宋" w:hAnsi="仿宋" w:eastAsia="仿宋"/>
                <w:sz w:val="24"/>
                <w:highlight w:val="none"/>
              </w:rPr>
            </w:pPr>
          </w:p>
        </w:tc>
        <w:tc>
          <w:tcPr>
            <w:tcW w:w="2040" w:type="dxa"/>
            <w:noWrap w:val="0"/>
            <w:vAlign w:val="center"/>
          </w:tcPr>
          <w:p w14:paraId="10EE3C6A">
            <w:pPr>
              <w:rPr>
                <w:rFonts w:hint="eastAsia" w:ascii="仿宋" w:hAnsi="仿宋" w:eastAsia="仿宋"/>
                <w:sz w:val="24"/>
                <w:highlight w:val="none"/>
              </w:rPr>
            </w:pPr>
          </w:p>
        </w:tc>
        <w:tc>
          <w:tcPr>
            <w:tcW w:w="1392" w:type="dxa"/>
            <w:noWrap w:val="0"/>
            <w:vAlign w:val="center"/>
          </w:tcPr>
          <w:p w14:paraId="45C0AB4E">
            <w:pPr>
              <w:rPr>
                <w:rFonts w:hint="eastAsia" w:ascii="仿宋" w:hAnsi="仿宋" w:eastAsia="仿宋"/>
                <w:sz w:val="24"/>
                <w:highlight w:val="none"/>
              </w:rPr>
            </w:pPr>
          </w:p>
        </w:tc>
        <w:tc>
          <w:tcPr>
            <w:tcW w:w="1392" w:type="dxa"/>
            <w:noWrap w:val="0"/>
            <w:vAlign w:val="center"/>
          </w:tcPr>
          <w:p w14:paraId="634CD099">
            <w:pPr>
              <w:rPr>
                <w:rFonts w:hint="eastAsia" w:ascii="仿宋" w:hAnsi="仿宋" w:eastAsia="仿宋"/>
                <w:sz w:val="24"/>
                <w:highlight w:val="none"/>
              </w:rPr>
            </w:pPr>
          </w:p>
        </w:tc>
        <w:tc>
          <w:tcPr>
            <w:tcW w:w="720" w:type="dxa"/>
            <w:noWrap w:val="0"/>
            <w:vAlign w:val="center"/>
          </w:tcPr>
          <w:p w14:paraId="30B8D607">
            <w:pPr>
              <w:rPr>
                <w:rFonts w:hint="eastAsia" w:ascii="仿宋" w:hAnsi="仿宋" w:eastAsia="仿宋"/>
                <w:sz w:val="24"/>
                <w:highlight w:val="none"/>
              </w:rPr>
            </w:pPr>
          </w:p>
        </w:tc>
        <w:tc>
          <w:tcPr>
            <w:tcW w:w="684" w:type="dxa"/>
            <w:noWrap w:val="0"/>
            <w:vAlign w:val="center"/>
          </w:tcPr>
          <w:p w14:paraId="6EC5FAF9">
            <w:pPr>
              <w:rPr>
                <w:rFonts w:hint="eastAsia" w:ascii="仿宋" w:hAnsi="仿宋" w:eastAsia="仿宋"/>
                <w:sz w:val="24"/>
                <w:highlight w:val="none"/>
              </w:rPr>
            </w:pPr>
          </w:p>
        </w:tc>
        <w:tc>
          <w:tcPr>
            <w:tcW w:w="720" w:type="dxa"/>
            <w:noWrap w:val="0"/>
            <w:vAlign w:val="center"/>
          </w:tcPr>
          <w:p w14:paraId="0AED9F5B">
            <w:pPr>
              <w:rPr>
                <w:rFonts w:hint="eastAsia" w:ascii="仿宋" w:hAnsi="仿宋" w:eastAsia="仿宋"/>
                <w:sz w:val="24"/>
                <w:highlight w:val="none"/>
              </w:rPr>
            </w:pPr>
          </w:p>
        </w:tc>
        <w:tc>
          <w:tcPr>
            <w:tcW w:w="1056" w:type="dxa"/>
            <w:noWrap w:val="0"/>
            <w:vAlign w:val="center"/>
          </w:tcPr>
          <w:p w14:paraId="3E4C5D70">
            <w:pPr>
              <w:rPr>
                <w:rFonts w:hint="eastAsia" w:ascii="仿宋" w:hAnsi="仿宋" w:eastAsia="仿宋"/>
                <w:sz w:val="24"/>
                <w:highlight w:val="none"/>
              </w:rPr>
            </w:pPr>
          </w:p>
        </w:tc>
        <w:tc>
          <w:tcPr>
            <w:tcW w:w="937" w:type="dxa"/>
            <w:noWrap w:val="0"/>
            <w:vAlign w:val="center"/>
          </w:tcPr>
          <w:p w14:paraId="6F611133">
            <w:pPr>
              <w:rPr>
                <w:rFonts w:hint="eastAsia" w:ascii="仿宋" w:hAnsi="仿宋" w:eastAsia="仿宋"/>
                <w:sz w:val="24"/>
                <w:highlight w:val="none"/>
              </w:rPr>
            </w:pPr>
          </w:p>
        </w:tc>
      </w:tr>
      <w:tr w14:paraId="6B6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B867D9">
            <w:pPr>
              <w:rPr>
                <w:rFonts w:hint="eastAsia" w:ascii="仿宋" w:hAnsi="仿宋" w:eastAsia="仿宋"/>
                <w:sz w:val="24"/>
                <w:highlight w:val="none"/>
              </w:rPr>
            </w:pPr>
          </w:p>
        </w:tc>
        <w:tc>
          <w:tcPr>
            <w:tcW w:w="2040" w:type="dxa"/>
            <w:noWrap w:val="0"/>
            <w:vAlign w:val="center"/>
          </w:tcPr>
          <w:p w14:paraId="4100D92B">
            <w:pPr>
              <w:rPr>
                <w:rFonts w:hint="eastAsia" w:ascii="仿宋" w:hAnsi="仿宋" w:eastAsia="仿宋"/>
                <w:sz w:val="24"/>
                <w:highlight w:val="none"/>
              </w:rPr>
            </w:pPr>
          </w:p>
        </w:tc>
        <w:tc>
          <w:tcPr>
            <w:tcW w:w="1392" w:type="dxa"/>
            <w:noWrap w:val="0"/>
            <w:vAlign w:val="center"/>
          </w:tcPr>
          <w:p w14:paraId="5C4555C5">
            <w:pPr>
              <w:rPr>
                <w:rFonts w:hint="eastAsia" w:ascii="仿宋" w:hAnsi="仿宋" w:eastAsia="仿宋"/>
                <w:sz w:val="24"/>
                <w:highlight w:val="none"/>
              </w:rPr>
            </w:pPr>
          </w:p>
        </w:tc>
        <w:tc>
          <w:tcPr>
            <w:tcW w:w="1392" w:type="dxa"/>
            <w:noWrap w:val="0"/>
            <w:vAlign w:val="center"/>
          </w:tcPr>
          <w:p w14:paraId="3A9D1143">
            <w:pPr>
              <w:rPr>
                <w:rFonts w:hint="eastAsia" w:ascii="仿宋" w:hAnsi="仿宋" w:eastAsia="仿宋"/>
                <w:sz w:val="24"/>
                <w:highlight w:val="none"/>
              </w:rPr>
            </w:pPr>
          </w:p>
        </w:tc>
        <w:tc>
          <w:tcPr>
            <w:tcW w:w="720" w:type="dxa"/>
            <w:noWrap w:val="0"/>
            <w:vAlign w:val="center"/>
          </w:tcPr>
          <w:p w14:paraId="755B6CB7">
            <w:pPr>
              <w:rPr>
                <w:rFonts w:hint="eastAsia" w:ascii="仿宋" w:hAnsi="仿宋" w:eastAsia="仿宋"/>
                <w:sz w:val="24"/>
                <w:highlight w:val="none"/>
              </w:rPr>
            </w:pPr>
          </w:p>
        </w:tc>
        <w:tc>
          <w:tcPr>
            <w:tcW w:w="684" w:type="dxa"/>
            <w:noWrap w:val="0"/>
            <w:vAlign w:val="center"/>
          </w:tcPr>
          <w:p w14:paraId="62DACD05">
            <w:pPr>
              <w:rPr>
                <w:rFonts w:hint="eastAsia" w:ascii="仿宋" w:hAnsi="仿宋" w:eastAsia="仿宋"/>
                <w:sz w:val="24"/>
                <w:highlight w:val="none"/>
              </w:rPr>
            </w:pPr>
          </w:p>
        </w:tc>
        <w:tc>
          <w:tcPr>
            <w:tcW w:w="720" w:type="dxa"/>
            <w:noWrap w:val="0"/>
            <w:vAlign w:val="center"/>
          </w:tcPr>
          <w:p w14:paraId="54E85FE2">
            <w:pPr>
              <w:rPr>
                <w:rFonts w:hint="eastAsia" w:ascii="仿宋" w:hAnsi="仿宋" w:eastAsia="仿宋"/>
                <w:sz w:val="24"/>
                <w:highlight w:val="none"/>
              </w:rPr>
            </w:pPr>
          </w:p>
        </w:tc>
        <w:tc>
          <w:tcPr>
            <w:tcW w:w="1056" w:type="dxa"/>
            <w:noWrap w:val="0"/>
            <w:vAlign w:val="center"/>
          </w:tcPr>
          <w:p w14:paraId="1F7CB3BD">
            <w:pPr>
              <w:rPr>
                <w:rFonts w:hint="eastAsia" w:ascii="仿宋" w:hAnsi="仿宋" w:eastAsia="仿宋"/>
                <w:sz w:val="24"/>
                <w:highlight w:val="none"/>
              </w:rPr>
            </w:pPr>
          </w:p>
        </w:tc>
        <w:tc>
          <w:tcPr>
            <w:tcW w:w="937" w:type="dxa"/>
            <w:noWrap w:val="0"/>
            <w:vAlign w:val="center"/>
          </w:tcPr>
          <w:p w14:paraId="12759396">
            <w:pPr>
              <w:rPr>
                <w:rFonts w:hint="eastAsia" w:ascii="仿宋" w:hAnsi="仿宋" w:eastAsia="仿宋"/>
                <w:sz w:val="24"/>
                <w:highlight w:val="none"/>
              </w:rPr>
            </w:pPr>
          </w:p>
        </w:tc>
      </w:tr>
      <w:tr w14:paraId="3D4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F6BCBAE">
            <w:pPr>
              <w:rPr>
                <w:rFonts w:hint="eastAsia" w:ascii="仿宋" w:hAnsi="仿宋" w:eastAsia="仿宋"/>
                <w:sz w:val="24"/>
                <w:highlight w:val="none"/>
              </w:rPr>
            </w:pPr>
          </w:p>
        </w:tc>
        <w:tc>
          <w:tcPr>
            <w:tcW w:w="2040" w:type="dxa"/>
            <w:noWrap w:val="0"/>
            <w:vAlign w:val="center"/>
          </w:tcPr>
          <w:p w14:paraId="568BD254">
            <w:pPr>
              <w:rPr>
                <w:rFonts w:hint="eastAsia" w:ascii="仿宋" w:hAnsi="仿宋" w:eastAsia="仿宋"/>
                <w:sz w:val="24"/>
                <w:highlight w:val="none"/>
              </w:rPr>
            </w:pPr>
          </w:p>
        </w:tc>
        <w:tc>
          <w:tcPr>
            <w:tcW w:w="1392" w:type="dxa"/>
            <w:noWrap w:val="0"/>
            <w:vAlign w:val="center"/>
          </w:tcPr>
          <w:p w14:paraId="2AE62A9C">
            <w:pPr>
              <w:rPr>
                <w:rFonts w:hint="eastAsia" w:ascii="仿宋" w:hAnsi="仿宋" w:eastAsia="仿宋"/>
                <w:sz w:val="24"/>
                <w:highlight w:val="none"/>
              </w:rPr>
            </w:pPr>
          </w:p>
        </w:tc>
        <w:tc>
          <w:tcPr>
            <w:tcW w:w="1392" w:type="dxa"/>
            <w:noWrap w:val="0"/>
            <w:vAlign w:val="center"/>
          </w:tcPr>
          <w:p w14:paraId="24F41E71">
            <w:pPr>
              <w:rPr>
                <w:rFonts w:hint="eastAsia" w:ascii="仿宋" w:hAnsi="仿宋" w:eastAsia="仿宋"/>
                <w:sz w:val="24"/>
                <w:highlight w:val="none"/>
              </w:rPr>
            </w:pPr>
          </w:p>
        </w:tc>
        <w:tc>
          <w:tcPr>
            <w:tcW w:w="720" w:type="dxa"/>
            <w:noWrap w:val="0"/>
            <w:vAlign w:val="center"/>
          </w:tcPr>
          <w:p w14:paraId="7986B7B7">
            <w:pPr>
              <w:rPr>
                <w:rFonts w:hint="eastAsia" w:ascii="仿宋" w:hAnsi="仿宋" w:eastAsia="仿宋"/>
                <w:sz w:val="24"/>
                <w:highlight w:val="none"/>
              </w:rPr>
            </w:pPr>
          </w:p>
        </w:tc>
        <w:tc>
          <w:tcPr>
            <w:tcW w:w="684" w:type="dxa"/>
            <w:noWrap w:val="0"/>
            <w:vAlign w:val="center"/>
          </w:tcPr>
          <w:p w14:paraId="2F9A0BA3">
            <w:pPr>
              <w:rPr>
                <w:rFonts w:hint="eastAsia" w:ascii="仿宋" w:hAnsi="仿宋" w:eastAsia="仿宋"/>
                <w:sz w:val="24"/>
                <w:highlight w:val="none"/>
              </w:rPr>
            </w:pPr>
          </w:p>
        </w:tc>
        <w:tc>
          <w:tcPr>
            <w:tcW w:w="720" w:type="dxa"/>
            <w:noWrap w:val="0"/>
            <w:vAlign w:val="center"/>
          </w:tcPr>
          <w:p w14:paraId="30120BBD">
            <w:pPr>
              <w:rPr>
                <w:rFonts w:hint="eastAsia" w:ascii="仿宋" w:hAnsi="仿宋" w:eastAsia="仿宋"/>
                <w:sz w:val="24"/>
                <w:highlight w:val="none"/>
              </w:rPr>
            </w:pPr>
          </w:p>
        </w:tc>
        <w:tc>
          <w:tcPr>
            <w:tcW w:w="1056" w:type="dxa"/>
            <w:noWrap w:val="0"/>
            <w:vAlign w:val="center"/>
          </w:tcPr>
          <w:p w14:paraId="22C059B9">
            <w:pPr>
              <w:rPr>
                <w:rFonts w:hint="eastAsia" w:ascii="仿宋" w:hAnsi="仿宋" w:eastAsia="仿宋"/>
                <w:sz w:val="24"/>
                <w:highlight w:val="none"/>
              </w:rPr>
            </w:pPr>
          </w:p>
        </w:tc>
        <w:tc>
          <w:tcPr>
            <w:tcW w:w="937" w:type="dxa"/>
            <w:noWrap w:val="0"/>
            <w:vAlign w:val="center"/>
          </w:tcPr>
          <w:p w14:paraId="44D74940">
            <w:pPr>
              <w:rPr>
                <w:rFonts w:hint="eastAsia" w:ascii="仿宋" w:hAnsi="仿宋" w:eastAsia="仿宋"/>
                <w:sz w:val="24"/>
                <w:highlight w:val="none"/>
              </w:rPr>
            </w:pPr>
          </w:p>
        </w:tc>
      </w:tr>
      <w:tr w14:paraId="0D4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67BAA521">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2602B43F">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1E1C48F2">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23FCFB5F">
      <w:pPr>
        <w:rPr>
          <w:rFonts w:ascii="仿宋" w:hAnsi="仿宋" w:eastAsia="仿宋"/>
          <w:sz w:val="28"/>
          <w:highlight w:val="none"/>
        </w:rPr>
      </w:pPr>
    </w:p>
    <w:p w14:paraId="398A61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0470D7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5EB4DCC3">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2A2352AA">
      <w:pPr>
        <w:jc w:val="right"/>
        <w:rPr>
          <w:rStyle w:val="23"/>
          <w:rFonts w:hint="eastAsia" w:ascii="仿宋" w:hAnsi="仿宋" w:eastAsia="仿宋" w:cs="宋体"/>
          <w:b/>
          <w:bCs w:val="0"/>
          <w:kern w:val="0"/>
          <w:sz w:val="28"/>
          <w:szCs w:val="28"/>
          <w:highlight w:val="none"/>
          <w:lang w:val="en-US" w:eastAsia="zh-CN"/>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p>
    <w:p w14:paraId="1884233A">
      <w:pPr>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br w:type="page"/>
      </w:r>
    </w:p>
    <w:p w14:paraId="482B0A3E">
      <w:pPr>
        <w:jc w:val="center"/>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资格、资质证明文件</w:t>
      </w:r>
    </w:p>
    <w:p w14:paraId="6C525266">
      <w:pPr>
        <w:pStyle w:val="11"/>
        <w:jc w:val="center"/>
        <w:rPr>
          <w:rStyle w:val="23"/>
          <w:rFonts w:hint="eastAsia" w:ascii="仿宋" w:hAnsi="仿宋" w:eastAsia="仿宋" w:cs="宋体"/>
          <w:b/>
          <w:bCs w:val="0"/>
          <w:kern w:val="0"/>
          <w:sz w:val="32"/>
          <w:szCs w:val="22"/>
          <w:highlight w:val="none"/>
          <w:lang w:val="en-US" w:eastAsia="zh-CN"/>
        </w:rPr>
      </w:pPr>
      <w:bookmarkStart w:id="6" w:name="_Toc318788779"/>
      <w:r>
        <w:rPr>
          <w:rStyle w:val="23"/>
          <w:rFonts w:hint="eastAsia" w:ascii="仿宋" w:hAnsi="仿宋" w:eastAsia="仿宋" w:cs="宋体"/>
          <w:b/>
          <w:bCs w:val="0"/>
          <w:kern w:val="0"/>
          <w:sz w:val="32"/>
          <w:szCs w:val="22"/>
          <w:highlight w:val="none"/>
          <w:lang w:val="en-US" w:eastAsia="zh-CN"/>
        </w:rPr>
        <w:t>供应商</w:t>
      </w:r>
      <w:bookmarkEnd w:id="6"/>
      <w:r>
        <w:rPr>
          <w:rStyle w:val="23"/>
          <w:rFonts w:hint="eastAsia" w:ascii="仿宋" w:hAnsi="仿宋" w:eastAsia="仿宋" w:cs="宋体"/>
          <w:b/>
          <w:bCs w:val="0"/>
          <w:kern w:val="0"/>
          <w:sz w:val="32"/>
          <w:szCs w:val="22"/>
          <w:highlight w:val="none"/>
          <w:lang w:val="en-US" w:eastAsia="zh-CN"/>
        </w:rPr>
        <w:t>基本情况表</w:t>
      </w:r>
    </w:p>
    <w:tbl>
      <w:tblPr>
        <w:tblStyle w:val="2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598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8FAE7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688159">
            <w:pPr>
              <w:spacing w:line="360" w:lineRule="auto"/>
              <w:jc w:val="center"/>
              <w:rPr>
                <w:rFonts w:hint="eastAsia" w:ascii="仿宋" w:hAnsi="仿宋" w:eastAsia="仿宋" w:cs="仿宋"/>
                <w:color w:val="000000"/>
                <w:sz w:val="28"/>
                <w:szCs w:val="28"/>
                <w:highlight w:val="none"/>
              </w:rPr>
            </w:pPr>
          </w:p>
        </w:tc>
      </w:tr>
      <w:tr w14:paraId="61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6D7068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6F9A67D2">
            <w:pPr>
              <w:spacing w:line="360" w:lineRule="auto"/>
              <w:jc w:val="center"/>
              <w:rPr>
                <w:rFonts w:hint="eastAsia" w:ascii="仿宋" w:hAnsi="仿宋" w:eastAsia="仿宋" w:cs="仿宋"/>
                <w:color w:val="000000"/>
                <w:sz w:val="28"/>
                <w:szCs w:val="28"/>
                <w:highlight w:val="none"/>
              </w:rPr>
            </w:pPr>
          </w:p>
        </w:tc>
      </w:tr>
      <w:tr w14:paraId="6D4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6A8814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48DFACF">
            <w:pPr>
              <w:spacing w:line="360" w:lineRule="auto"/>
              <w:jc w:val="center"/>
              <w:rPr>
                <w:rFonts w:hint="eastAsia" w:ascii="仿宋" w:hAnsi="仿宋" w:eastAsia="仿宋" w:cs="仿宋"/>
                <w:color w:val="000000"/>
                <w:sz w:val="28"/>
                <w:szCs w:val="28"/>
                <w:highlight w:val="none"/>
              </w:rPr>
            </w:pPr>
          </w:p>
        </w:tc>
      </w:tr>
      <w:tr w14:paraId="7AA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245A3D3">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EDA325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B51E3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770C70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16D4B8C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F2B155">
            <w:pPr>
              <w:spacing w:line="360" w:lineRule="auto"/>
              <w:jc w:val="center"/>
              <w:rPr>
                <w:rFonts w:hint="eastAsia" w:ascii="仿宋" w:hAnsi="仿宋" w:eastAsia="仿宋" w:cs="仿宋"/>
                <w:color w:val="000000"/>
                <w:sz w:val="28"/>
                <w:szCs w:val="28"/>
                <w:highlight w:val="none"/>
              </w:rPr>
            </w:pPr>
          </w:p>
        </w:tc>
      </w:tr>
      <w:tr w14:paraId="312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C285F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1708F05">
            <w:pPr>
              <w:spacing w:line="360" w:lineRule="auto"/>
              <w:jc w:val="center"/>
              <w:rPr>
                <w:rFonts w:hint="eastAsia" w:ascii="仿宋" w:hAnsi="仿宋" w:eastAsia="仿宋" w:cs="仿宋"/>
                <w:color w:val="000000"/>
                <w:sz w:val="28"/>
                <w:szCs w:val="28"/>
                <w:highlight w:val="none"/>
              </w:rPr>
            </w:pPr>
          </w:p>
        </w:tc>
      </w:tr>
      <w:tr w14:paraId="12E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57084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FC5BA49">
            <w:pPr>
              <w:spacing w:line="360" w:lineRule="auto"/>
              <w:jc w:val="center"/>
              <w:rPr>
                <w:rFonts w:hint="eastAsia" w:ascii="仿宋" w:hAnsi="仿宋" w:eastAsia="仿宋" w:cs="仿宋"/>
                <w:color w:val="000000"/>
                <w:sz w:val="28"/>
                <w:szCs w:val="28"/>
                <w:highlight w:val="none"/>
              </w:rPr>
            </w:pPr>
          </w:p>
        </w:tc>
      </w:tr>
      <w:tr w14:paraId="127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D2AF4BA">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7A35C72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131A2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390FA409">
            <w:pPr>
              <w:spacing w:line="360" w:lineRule="auto"/>
              <w:rPr>
                <w:rFonts w:hint="eastAsia" w:ascii="仿宋" w:hAnsi="仿宋" w:eastAsia="仿宋" w:cs="仿宋"/>
                <w:color w:val="000000"/>
                <w:sz w:val="28"/>
                <w:szCs w:val="28"/>
                <w:highlight w:val="none"/>
              </w:rPr>
            </w:pPr>
          </w:p>
        </w:tc>
      </w:tr>
      <w:tr w14:paraId="0EF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0093A4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454FFD">
            <w:pPr>
              <w:spacing w:line="360" w:lineRule="auto"/>
              <w:jc w:val="left"/>
              <w:rPr>
                <w:rFonts w:hint="eastAsia" w:ascii="仿宋" w:hAnsi="仿宋" w:eastAsia="仿宋" w:cs="仿宋"/>
                <w:color w:val="000000"/>
                <w:sz w:val="28"/>
                <w:szCs w:val="28"/>
                <w:highlight w:val="none"/>
              </w:rPr>
            </w:pPr>
          </w:p>
        </w:tc>
      </w:tr>
      <w:tr w14:paraId="4AE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6EDA841B">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090392FD">
            <w:pPr>
              <w:spacing w:line="360" w:lineRule="auto"/>
              <w:jc w:val="left"/>
              <w:rPr>
                <w:rFonts w:hint="eastAsia" w:ascii="仿宋" w:hAnsi="仿宋" w:eastAsia="仿宋" w:cs="仿宋"/>
                <w:color w:val="000000"/>
                <w:sz w:val="28"/>
                <w:szCs w:val="28"/>
                <w:highlight w:val="none"/>
              </w:rPr>
            </w:pPr>
          </w:p>
        </w:tc>
      </w:tr>
    </w:tbl>
    <w:p w14:paraId="324E5F5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23"/>
          <w:rFonts w:hint="eastAsia" w:ascii="仿宋" w:hAnsi="仿宋" w:eastAsia="仿宋" w:cs="宋体"/>
          <w:b/>
          <w:bCs w:val="0"/>
          <w:kern w:val="0"/>
          <w:sz w:val="28"/>
          <w:szCs w:val="28"/>
          <w:highlight w:val="none"/>
          <w:lang w:val="en-US" w:eastAsia="zh-CN"/>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备注：本表后应附供应商营业执照、医疗器械经营许可证(或医疗器械经营备案凭证)或医疗器械生产许可证、医疗器械注册证等资格审查材料。所填写内容应准确无误。</w:t>
      </w:r>
    </w:p>
    <w:p w14:paraId="2E6F2B18">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03C046A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法定代表人身份证明</w:t>
      </w:r>
    </w:p>
    <w:p w14:paraId="18AE336B">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（后附法定代表人身份证</w:t>
      </w:r>
      <w:r>
        <w:rPr>
          <w:rStyle w:val="23"/>
          <w:rFonts w:hint="eastAsia" w:ascii="仿宋" w:hAnsi="仿宋" w:eastAsia="仿宋" w:cs="宋体"/>
          <w:b w:val="0"/>
          <w:kern w:val="0"/>
          <w:sz w:val="28"/>
          <w:highlight w:val="none"/>
          <w:lang w:val="en-US" w:eastAsia="zh-CN"/>
        </w:rPr>
        <w:t>复印件</w:t>
      </w:r>
      <w:r>
        <w:rPr>
          <w:rStyle w:val="23"/>
          <w:rFonts w:hint="eastAsia" w:ascii="仿宋" w:hAnsi="仿宋" w:eastAsia="仿宋" w:cs="宋体"/>
          <w:b w:val="0"/>
          <w:kern w:val="0"/>
          <w:sz w:val="28"/>
          <w:highlight w:val="none"/>
        </w:rPr>
        <w:t>）</w:t>
      </w:r>
    </w:p>
    <w:p w14:paraId="03F03223">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p>
    <w:p w14:paraId="1806836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单位性质：</w:t>
      </w:r>
    </w:p>
    <w:p w14:paraId="78256278">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地址：</w:t>
      </w:r>
    </w:p>
    <w:p w14:paraId="57AE85A6">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成立时间：</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年</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 xml:space="preserve">月 </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日</w:t>
      </w:r>
    </w:p>
    <w:p w14:paraId="616898E0">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经营期限：</w:t>
      </w:r>
    </w:p>
    <w:p w14:paraId="7C9AB330">
      <w:pPr>
        <w:pStyle w:val="11"/>
        <w:rPr>
          <w:rStyle w:val="23"/>
          <w:rFonts w:ascii="仿宋" w:hAnsi="仿宋" w:eastAsia="仿宋" w:cs="宋体"/>
          <w:b w:val="0"/>
          <w:kern w:val="0"/>
          <w:sz w:val="28"/>
          <w:highlight w:val="none"/>
          <w:u w:val="single"/>
        </w:rPr>
      </w:pPr>
      <w:r>
        <w:rPr>
          <w:rStyle w:val="23"/>
          <w:rFonts w:hint="eastAsia" w:ascii="仿宋" w:hAnsi="仿宋" w:eastAsia="仿宋" w:cs="宋体"/>
          <w:b w:val="0"/>
          <w:kern w:val="0"/>
          <w:sz w:val="28"/>
          <w:highlight w:val="none"/>
        </w:rPr>
        <w:t>姓名： 性别： 年龄： 职务：</w:t>
      </w:r>
    </w:p>
    <w:p w14:paraId="6C39443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系（供应商名称）的法定代表人。</w:t>
      </w:r>
    </w:p>
    <w:p w14:paraId="706D6AA4">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特此证明。</w:t>
      </w:r>
    </w:p>
    <w:p w14:paraId="48F24490">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1AB3C04D">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6F1CA1E">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E5C5D5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t>授权委托书</w:t>
      </w:r>
    </w:p>
    <w:p w14:paraId="4F651E74">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本人</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系</w:t>
      </w:r>
      <w:r>
        <w:rPr>
          <w:rStyle w:val="23"/>
          <w:rFonts w:hint="eastAsia" w:ascii="仿宋" w:hAnsi="仿宋" w:eastAsia="仿宋" w:cs="宋体"/>
          <w:b w:val="0"/>
          <w:kern w:val="0"/>
          <w:sz w:val="28"/>
          <w:highlight w:val="none"/>
          <w:u w:val="single"/>
        </w:rPr>
        <w:t>（供应商名称）</w:t>
      </w:r>
      <w:r>
        <w:rPr>
          <w:rStyle w:val="23"/>
          <w:rFonts w:hint="eastAsia" w:ascii="仿宋" w:hAnsi="仿宋" w:eastAsia="仿宋" w:cs="宋体"/>
          <w:b w:val="0"/>
          <w:kern w:val="0"/>
          <w:sz w:val="28"/>
          <w:highlight w:val="none"/>
        </w:rPr>
        <w:t>的法定代表人，现委托</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委托期限：</w:t>
      </w:r>
    </w:p>
    <w:p w14:paraId="3C10D4C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代理人无转委托权。</w:t>
      </w:r>
    </w:p>
    <w:p w14:paraId="69563ECF">
      <w:pPr>
        <w:pStyle w:val="11"/>
        <w:ind w:right="1120"/>
        <w:jc w:val="center"/>
        <w:rPr>
          <w:rStyle w:val="23"/>
          <w:rFonts w:ascii="仿宋" w:hAnsi="仿宋" w:eastAsia="仿宋" w:cs="宋体"/>
          <w:b w:val="0"/>
          <w:kern w:val="0"/>
          <w:sz w:val="28"/>
          <w:highlight w:val="none"/>
        </w:rPr>
      </w:pPr>
    </w:p>
    <w:p w14:paraId="344BE6AD">
      <w:pPr>
        <w:pStyle w:val="11"/>
        <w:ind w:right="1120"/>
        <w:jc w:val="both"/>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2B60F103">
      <w:pPr>
        <w:pStyle w:val="11"/>
        <w:jc w:val="right"/>
        <w:rPr>
          <w:rStyle w:val="23"/>
          <w:rFonts w:ascii="仿宋" w:hAnsi="仿宋" w:eastAsia="仿宋" w:cs="宋体"/>
          <w:b w:val="0"/>
          <w:kern w:val="0"/>
          <w:sz w:val="28"/>
          <w:highlight w:val="none"/>
        </w:rPr>
      </w:pPr>
    </w:p>
    <w:p w14:paraId="53BBF3B0">
      <w:pPr>
        <w:pStyle w:val="11"/>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 （</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FE2A52A">
      <w:pPr>
        <w:pStyle w:val="11"/>
        <w:ind w:right="1120" w:firstLine="3640" w:firstLineChars="1300"/>
        <w:rPr>
          <w:rStyle w:val="23"/>
          <w:rFonts w:ascii="仿宋" w:hAnsi="仿宋" w:eastAsia="仿宋" w:cs="宋体"/>
          <w:b w:val="0"/>
          <w:kern w:val="0"/>
          <w:sz w:val="28"/>
          <w:highlight w:val="none"/>
        </w:rPr>
      </w:pPr>
    </w:p>
    <w:p w14:paraId="3AEFE17D">
      <w:pPr>
        <w:pStyle w:val="11"/>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身份证号码：</w:t>
      </w:r>
    </w:p>
    <w:p w14:paraId="0AF7D3DC">
      <w:pPr>
        <w:pStyle w:val="11"/>
        <w:jc w:val="right"/>
        <w:rPr>
          <w:rStyle w:val="23"/>
          <w:rFonts w:ascii="仿宋" w:hAnsi="仿宋" w:eastAsia="仿宋" w:cs="宋体"/>
          <w:b w:val="0"/>
          <w:kern w:val="0"/>
          <w:sz w:val="28"/>
          <w:highlight w:val="none"/>
        </w:rPr>
      </w:pPr>
    </w:p>
    <w:p w14:paraId="226BAFAE">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5A5BDB57">
      <w:pPr>
        <w:spacing w:line="360" w:lineRule="auto"/>
        <w:ind w:firstLine="560" w:firstLineChars="200"/>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注：后附法定代表人及授权代理人身份证</w:t>
      </w:r>
      <w:r>
        <w:rPr>
          <w:rStyle w:val="23"/>
          <w:rFonts w:hint="eastAsia" w:ascii="仿宋" w:hAnsi="仿宋" w:eastAsia="仿宋" w:cs="宋体"/>
          <w:b w:val="0"/>
          <w:kern w:val="0"/>
          <w:sz w:val="28"/>
          <w:highlight w:val="none"/>
          <w:lang w:val="en-US" w:eastAsia="zh-CN"/>
        </w:rPr>
        <w:t>复印件</w:t>
      </w:r>
    </w:p>
    <w:p w14:paraId="1F5059C7">
      <w:pPr>
        <w:pStyle w:val="8"/>
        <w:spacing w:before="960" w:beforeLines="400"/>
        <w:ind w:left="0" w:leftChars="0" w:firstLine="0" w:firstLineChars="0"/>
        <w:jc w:val="center"/>
        <w:rPr>
          <w:rFonts w:hint="eastAsia" w:ascii="仿宋" w:hAnsi="仿宋" w:eastAsia="仿宋" w:cs="仿宋"/>
          <w:sz w:val="30"/>
          <w:szCs w:val="30"/>
          <w:highlight w:val="none"/>
        </w:rPr>
      </w:pPr>
      <w:r>
        <w:rPr>
          <w:rStyle w:val="23"/>
          <w:rFonts w:hint="eastAsia" w:ascii="仿宋" w:hAnsi="仿宋" w:eastAsia="仿宋" w:cs="宋体"/>
          <w:b w:val="0"/>
          <w:kern w:val="0"/>
          <w:sz w:val="28"/>
          <w:highlight w:val="none"/>
          <w:lang w:val="en-US" w:eastAsia="zh-CN"/>
        </w:rPr>
        <w:br w:type="page"/>
      </w:r>
      <w:r>
        <w:rPr>
          <w:rFonts w:hint="eastAsia" w:ascii="仿宋" w:hAnsi="仿宋" w:eastAsia="仿宋" w:cs="仿宋"/>
          <w:b/>
          <w:bCs/>
          <w:sz w:val="30"/>
          <w:szCs w:val="30"/>
          <w:highlight w:val="none"/>
        </w:rPr>
        <w:t>参加政府采购活动前3年内在经营活动中没有重大违法记录的书面声明</w:t>
      </w:r>
    </w:p>
    <w:p w14:paraId="0F65CBBA">
      <w:pPr>
        <w:rPr>
          <w:rFonts w:hint="eastAsia" w:ascii="仿宋" w:hAnsi="仿宋" w:eastAsia="仿宋" w:cs="仿宋"/>
          <w:color w:val="000000"/>
          <w:highlight w:val="none"/>
        </w:rPr>
      </w:pPr>
    </w:p>
    <w:p w14:paraId="4D41CD80">
      <w:pPr>
        <w:rPr>
          <w:rFonts w:hint="eastAsia" w:ascii="仿宋" w:hAnsi="仿宋" w:eastAsia="仿宋" w:cs="仿宋"/>
          <w:color w:val="000000"/>
          <w:highlight w:val="none"/>
        </w:rPr>
      </w:pPr>
    </w:p>
    <w:p w14:paraId="5E75898A">
      <w:pPr>
        <w:spacing w:line="360" w:lineRule="auto"/>
        <w:ind w:firstLine="560" w:firstLineChars="200"/>
        <w:rPr>
          <w:rFonts w:hint="eastAsia" w:ascii="仿宋" w:hAnsi="仿宋" w:eastAsia="仿宋" w:cs="仿宋"/>
          <w:color w:val="000000"/>
          <w:sz w:val="28"/>
          <w:szCs w:val="28"/>
          <w:highlight w:val="none"/>
        </w:rPr>
      </w:pPr>
      <w:bookmarkStart w:id="7" w:name="_Toc468954705"/>
      <w:bookmarkStart w:id="8" w:name="_Toc468954834"/>
      <w:bookmarkStart w:id="9" w:name="_Toc469471047"/>
      <w:r>
        <w:rPr>
          <w:rFonts w:hint="eastAsia" w:ascii="仿宋" w:hAnsi="仿宋" w:eastAsia="仿宋" w:cs="仿宋"/>
          <w:color w:val="000000"/>
          <w:sz w:val="28"/>
          <w:szCs w:val="28"/>
          <w:highlight w:val="none"/>
        </w:rPr>
        <w:t>我方在参加__________________项目(项目编号：_______)的政府采购活动前3年内，在经营活动中没有重大违法记录（重大违法记录指供应商因违法经营受到刑事处罚或者责令停产停业、吊销许可证或者执照、较大数额罚款等行政处罚）,特此声明。</w:t>
      </w:r>
      <w:bookmarkEnd w:id="7"/>
      <w:bookmarkEnd w:id="8"/>
      <w:bookmarkEnd w:id="9"/>
    </w:p>
    <w:p w14:paraId="59079967">
      <w:pPr>
        <w:spacing w:line="360" w:lineRule="auto"/>
        <w:ind w:firstLine="480" w:firstLineChars="200"/>
        <w:rPr>
          <w:rFonts w:hint="eastAsia" w:ascii="仿宋" w:hAnsi="仿宋" w:eastAsia="仿宋" w:cs="仿宋"/>
          <w:bCs/>
          <w:color w:val="000000"/>
          <w:sz w:val="24"/>
          <w:highlight w:val="none"/>
        </w:rPr>
      </w:pPr>
    </w:p>
    <w:p w14:paraId="5AFB6780">
      <w:pPr>
        <w:pStyle w:val="17"/>
        <w:widowControl w:val="0"/>
        <w:spacing w:after="0" w:line="360" w:lineRule="auto"/>
        <w:jc w:val="center"/>
        <w:outlineLvl w:val="0"/>
        <w:rPr>
          <w:rFonts w:hint="eastAsia" w:ascii="仿宋" w:hAnsi="仿宋" w:eastAsia="仿宋" w:cs="仿宋"/>
          <w:bCs/>
          <w:sz w:val="24"/>
          <w:szCs w:val="24"/>
          <w:highlight w:val="none"/>
        </w:rPr>
      </w:pPr>
    </w:p>
    <w:p w14:paraId="59B92A9E">
      <w:pPr>
        <w:pStyle w:val="17"/>
        <w:widowControl w:val="0"/>
        <w:spacing w:after="0" w:line="360" w:lineRule="auto"/>
        <w:jc w:val="center"/>
        <w:outlineLvl w:val="0"/>
        <w:rPr>
          <w:rFonts w:hint="eastAsia" w:ascii="仿宋" w:hAnsi="仿宋" w:eastAsia="仿宋" w:cs="仿宋"/>
          <w:bCs/>
          <w:sz w:val="24"/>
          <w:szCs w:val="24"/>
          <w:highlight w:val="none"/>
        </w:rPr>
      </w:pPr>
    </w:p>
    <w:p w14:paraId="4A4DC144">
      <w:pPr>
        <w:pStyle w:val="17"/>
        <w:widowControl w:val="0"/>
        <w:spacing w:after="0" w:line="360" w:lineRule="auto"/>
        <w:jc w:val="center"/>
        <w:outlineLvl w:val="0"/>
        <w:rPr>
          <w:rFonts w:hint="eastAsia" w:ascii="仿宋" w:hAnsi="仿宋" w:eastAsia="仿宋" w:cs="仿宋"/>
          <w:bCs/>
          <w:sz w:val="24"/>
          <w:szCs w:val="24"/>
          <w:highlight w:val="none"/>
        </w:rPr>
      </w:pPr>
    </w:p>
    <w:p w14:paraId="727BEFCD">
      <w:pPr>
        <w:pStyle w:val="17"/>
        <w:widowControl w:val="0"/>
        <w:spacing w:after="0" w:line="360" w:lineRule="auto"/>
        <w:jc w:val="center"/>
        <w:outlineLvl w:val="0"/>
        <w:rPr>
          <w:rFonts w:hint="eastAsia" w:ascii="仿宋" w:hAnsi="仿宋" w:eastAsia="仿宋" w:cs="仿宋"/>
          <w:bCs/>
          <w:sz w:val="24"/>
          <w:szCs w:val="24"/>
          <w:highlight w:val="none"/>
        </w:rPr>
      </w:pPr>
    </w:p>
    <w:p w14:paraId="1BFB6416">
      <w:pPr>
        <w:pStyle w:val="17"/>
        <w:widowControl w:val="0"/>
        <w:spacing w:after="0" w:line="360" w:lineRule="auto"/>
        <w:jc w:val="center"/>
        <w:outlineLvl w:val="0"/>
        <w:rPr>
          <w:rFonts w:hint="eastAsia" w:ascii="仿宋" w:hAnsi="仿宋" w:eastAsia="仿宋" w:cs="仿宋"/>
          <w:bCs/>
          <w:sz w:val="24"/>
          <w:szCs w:val="24"/>
          <w:highlight w:val="none"/>
        </w:rPr>
      </w:pPr>
    </w:p>
    <w:p w14:paraId="15626111">
      <w:pPr>
        <w:pStyle w:val="17"/>
        <w:widowControl w:val="0"/>
        <w:spacing w:line="360" w:lineRule="auto"/>
        <w:jc w:val="center"/>
        <w:outlineLvl w:val="0"/>
        <w:rPr>
          <w:rFonts w:hint="eastAsia" w:ascii="仿宋" w:hAnsi="仿宋" w:eastAsia="仿宋" w:cs="仿宋"/>
          <w:bCs/>
          <w:sz w:val="24"/>
          <w:szCs w:val="24"/>
          <w:highlight w:val="none"/>
        </w:rPr>
      </w:pPr>
    </w:p>
    <w:p w14:paraId="471EC439">
      <w:pPr>
        <w:spacing w:line="360" w:lineRule="auto"/>
        <w:jc w:val="right"/>
        <w:rPr>
          <w:rFonts w:hint="eastAsia" w:ascii="仿宋" w:hAnsi="仿宋" w:eastAsia="仿宋" w:cs="仿宋"/>
          <w:color w:val="000000"/>
          <w:sz w:val="24"/>
          <w:highlight w:val="none"/>
        </w:rPr>
      </w:pPr>
    </w:p>
    <w:p w14:paraId="302621C3">
      <w:pPr>
        <w:spacing w:line="360" w:lineRule="auto"/>
        <w:jc w:val="right"/>
        <w:rPr>
          <w:rFonts w:hint="eastAsia" w:ascii="仿宋" w:hAnsi="仿宋" w:eastAsia="仿宋" w:cs="仿宋"/>
          <w:color w:val="000000"/>
          <w:sz w:val="28"/>
          <w:szCs w:val="28"/>
          <w:highlight w:val="none"/>
        </w:rPr>
      </w:pPr>
      <w:bookmarkStart w:id="10" w:name="_Toc468954835"/>
      <w:bookmarkStart w:id="11" w:name="_Toc469471048"/>
      <w:bookmarkStart w:id="12" w:name="_Toc468954706"/>
      <w:r>
        <w:rPr>
          <w:rFonts w:hint="eastAsia" w:ascii="仿宋" w:hAnsi="仿宋" w:eastAsia="仿宋" w:cs="仿宋"/>
          <w:color w:val="000000"/>
          <w:sz w:val="28"/>
          <w:szCs w:val="28"/>
          <w:highlight w:val="none"/>
        </w:rPr>
        <w:t>供应商：（公章）</w:t>
      </w:r>
      <w:bookmarkEnd w:id="10"/>
      <w:bookmarkEnd w:id="11"/>
      <w:bookmarkEnd w:id="12"/>
    </w:p>
    <w:p w14:paraId="3713E53C">
      <w:pPr>
        <w:spacing w:line="360" w:lineRule="auto"/>
        <w:jc w:val="right"/>
        <w:rPr>
          <w:rFonts w:hint="eastAsia" w:ascii="仿宋" w:hAnsi="仿宋" w:eastAsia="仿宋" w:cs="仿宋"/>
          <w:color w:val="000000"/>
          <w:sz w:val="28"/>
          <w:szCs w:val="28"/>
          <w:highlight w:val="none"/>
        </w:rPr>
      </w:pPr>
      <w:bookmarkStart w:id="13" w:name="_Toc469471049"/>
      <w:bookmarkStart w:id="14" w:name="_Toc468954707"/>
      <w:bookmarkStart w:id="15" w:name="_Toc468954836"/>
      <w:r>
        <w:rPr>
          <w:rFonts w:hint="eastAsia" w:ascii="仿宋" w:hAnsi="仿宋" w:eastAsia="仿宋" w:cs="仿宋"/>
          <w:color w:val="000000"/>
          <w:sz w:val="28"/>
          <w:szCs w:val="28"/>
          <w:highlight w:val="none"/>
        </w:rPr>
        <w:t>法定代表人或委托代理人：（签字或盖章）</w:t>
      </w:r>
      <w:bookmarkEnd w:id="13"/>
      <w:bookmarkEnd w:id="14"/>
      <w:bookmarkEnd w:id="15"/>
    </w:p>
    <w:p w14:paraId="6D596D31">
      <w:pPr>
        <w:spacing w:line="360" w:lineRule="auto"/>
        <w:jc w:val="right"/>
        <w:rPr>
          <w:rFonts w:hint="eastAsia" w:ascii="新宋体" w:hAnsi="新宋体" w:eastAsia="新宋体" w:cs="新宋体"/>
          <w:color w:val="000000"/>
          <w:sz w:val="28"/>
          <w:szCs w:val="28"/>
          <w:highlight w:val="none"/>
        </w:rPr>
      </w:pPr>
      <w:bookmarkStart w:id="16" w:name="_Toc468954708"/>
      <w:bookmarkStart w:id="17" w:name="_Toc469471050"/>
      <w:bookmarkStart w:id="18" w:name="_Toc468954837"/>
      <w:r>
        <w:rPr>
          <w:rFonts w:hint="eastAsia" w:ascii="仿宋" w:hAnsi="仿宋" w:eastAsia="仿宋" w:cs="仿宋"/>
          <w:color w:val="000000"/>
          <w:sz w:val="28"/>
          <w:szCs w:val="28"/>
          <w:highlight w:val="none"/>
        </w:rPr>
        <w:t>日 期：  年   月   日</w:t>
      </w:r>
      <w:bookmarkEnd w:id="16"/>
      <w:bookmarkEnd w:id="17"/>
      <w:bookmarkEnd w:id="18"/>
    </w:p>
    <w:p w14:paraId="6EA9F8CE">
      <w:pPr>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br w:type="page"/>
      </w:r>
    </w:p>
    <w:p w14:paraId="3102F4C7">
      <w:pPr>
        <w:rPr>
          <w:rStyle w:val="23"/>
          <w:rFonts w:hint="eastAsia" w:ascii="仿宋" w:hAnsi="仿宋" w:eastAsia="仿宋" w:cs="宋体"/>
          <w:b w:val="0"/>
          <w:kern w:val="0"/>
          <w:sz w:val="28"/>
          <w:highlight w:val="none"/>
          <w:lang w:val="en-US" w:eastAsia="zh-CN"/>
        </w:rPr>
      </w:pPr>
    </w:p>
    <w:p w14:paraId="618925FE">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供应商缴纳税收和社会保障资金等证明告知承诺书</w:t>
      </w:r>
    </w:p>
    <w:p w14:paraId="3ACC1280">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本公司（联合体）郑重承诺：</w:t>
      </w:r>
    </w:p>
    <w:p w14:paraId="255F943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1、承诺具有良好的商业信誉和健全的财务会计制度；</w:t>
      </w:r>
    </w:p>
    <w:p w14:paraId="399CD28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2、承诺依法缴纳税收和社会保障资金的良好记录；</w:t>
      </w:r>
    </w:p>
    <w:p w14:paraId="2AEE088A">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3、承诺参加政府采购活动前三年内，在经营活动中没有重大违法记录。</w:t>
      </w:r>
    </w:p>
    <w:p w14:paraId="61759E86">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我公司对上述承诺内容的真实性负责，如虚假承诺，将依法承担相应法律责任。</w:t>
      </w:r>
    </w:p>
    <w:p w14:paraId="491B9AA0">
      <w:pPr>
        <w:pStyle w:val="11"/>
        <w:jc w:val="right"/>
        <w:rPr>
          <w:rStyle w:val="23"/>
          <w:rFonts w:ascii="仿宋" w:hAnsi="仿宋" w:eastAsia="仿宋" w:cs="宋体"/>
          <w:b w:val="0"/>
          <w:kern w:val="0"/>
          <w:sz w:val="28"/>
          <w:highlight w:val="none"/>
        </w:rPr>
      </w:pPr>
    </w:p>
    <w:p w14:paraId="17CDD052">
      <w:pPr>
        <w:pStyle w:val="11"/>
        <w:jc w:val="right"/>
        <w:rPr>
          <w:rStyle w:val="23"/>
          <w:rFonts w:ascii="仿宋" w:hAnsi="仿宋" w:eastAsia="仿宋" w:cs="宋体"/>
          <w:b w:val="0"/>
          <w:kern w:val="0"/>
          <w:sz w:val="28"/>
          <w:highlight w:val="none"/>
        </w:rPr>
      </w:pPr>
    </w:p>
    <w:p w14:paraId="36B9D531">
      <w:pPr>
        <w:pStyle w:val="11"/>
        <w:jc w:val="right"/>
        <w:rPr>
          <w:rStyle w:val="23"/>
          <w:rFonts w:ascii="仿宋" w:hAnsi="仿宋" w:eastAsia="仿宋" w:cs="宋体"/>
          <w:b w:val="0"/>
          <w:kern w:val="0"/>
          <w:sz w:val="28"/>
          <w:highlight w:val="none"/>
        </w:rPr>
      </w:pPr>
    </w:p>
    <w:p w14:paraId="2E1CED1A">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承诺单位：__________________（</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F62897F">
      <w:pPr>
        <w:pStyle w:val="11"/>
        <w:jc w:val="right"/>
        <w:rPr>
          <w:rStyle w:val="23"/>
          <w:rFonts w:ascii="仿宋" w:hAnsi="仿宋" w:eastAsia="仿宋" w:cs="宋体"/>
          <w:b w:val="0"/>
          <w:kern w:val="0"/>
          <w:sz w:val="28"/>
          <w:highlight w:val="none"/>
        </w:rPr>
      </w:pPr>
    </w:p>
    <w:p w14:paraId="6CADE23E">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法定代表人或委托代理人：__________________（</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32BA91A1">
      <w:pPr>
        <w:pStyle w:val="11"/>
        <w:jc w:val="right"/>
        <w:rPr>
          <w:rStyle w:val="23"/>
          <w:rFonts w:ascii="仿宋" w:hAnsi="仿宋" w:eastAsia="仿宋" w:cs="宋体"/>
          <w:b w:val="0"/>
          <w:kern w:val="0"/>
          <w:sz w:val="28"/>
          <w:highlight w:val="none"/>
        </w:rPr>
      </w:pPr>
    </w:p>
    <w:p w14:paraId="5199F3F4">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日 期：_____ 年___ 月 ___日</w:t>
      </w:r>
    </w:p>
    <w:p w14:paraId="44FA0A0E">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37F54C94">
      <w:pPr>
        <w:pStyle w:val="11"/>
        <w:jc w:val="center"/>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9F5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A6A7F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单位名称</w:t>
            </w:r>
          </w:p>
        </w:tc>
        <w:tc>
          <w:tcPr>
            <w:tcW w:w="7930" w:type="dxa"/>
            <w:gridSpan w:val="5"/>
            <w:vAlign w:val="center"/>
          </w:tcPr>
          <w:p w14:paraId="7AAA4383">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tc>
      </w:tr>
      <w:tr w14:paraId="648F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0068B7">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技术人员数量</w:t>
            </w:r>
          </w:p>
        </w:tc>
        <w:tc>
          <w:tcPr>
            <w:tcW w:w="1586" w:type="dxa"/>
            <w:vAlign w:val="center"/>
          </w:tcPr>
          <w:p w14:paraId="5C20B5BD">
            <w:pPr>
              <w:pStyle w:val="11"/>
              <w:jc w:val="center"/>
              <w:rPr>
                <w:rStyle w:val="23"/>
                <w:rFonts w:ascii="仿宋" w:hAnsi="仿宋" w:eastAsia="仿宋" w:cs="宋体"/>
                <w:b w:val="0"/>
                <w:kern w:val="0"/>
                <w:sz w:val="28"/>
                <w:highlight w:val="none"/>
              </w:rPr>
            </w:pPr>
          </w:p>
        </w:tc>
        <w:tc>
          <w:tcPr>
            <w:tcW w:w="1586" w:type="dxa"/>
            <w:vAlign w:val="center"/>
          </w:tcPr>
          <w:p w14:paraId="2B3F2DD8">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管理人员数量</w:t>
            </w:r>
          </w:p>
        </w:tc>
        <w:tc>
          <w:tcPr>
            <w:tcW w:w="1586" w:type="dxa"/>
            <w:vAlign w:val="center"/>
          </w:tcPr>
          <w:p w14:paraId="4A4F336E">
            <w:pPr>
              <w:pStyle w:val="11"/>
              <w:jc w:val="center"/>
              <w:rPr>
                <w:rStyle w:val="23"/>
                <w:rFonts w:ascii="仿宋" w:hAnsi="仿宋" w:eastAsia="仿宋" w:cs="宋体"/>
                <w:b w:val="0"/>
                <w:kern w:val="0"/>
                <w:sz w:val="28"/>
                <w:highlight w:val="none"/>
              </w:rPr>
            </w:pPr>
          </w:p>
        </w:tc>
        <w:tc>
          <w:tcPr>
            <w:tcW w:w="1590" w:type="dxa"/>
            <w:vAlign w:val="center"/>
          </w:tcPr>
          <w:p w14:paraId="425D9767">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生产人员数量</w:t>
            </w:r>
          </w:p>
        </w:tc>
        <w:tc>
          <w:tcPr>
            <w:tcW w:w="1582" w:type="dxa"/>
            <w:vAlign w:val="center"/>
          </w:tcPr>
          <w:p w14:paraId="1F76268C">
            <w:pPr>
              <w:pStyle w:val="11"/>
              <w:jc w:val="center"/>
              <w:rPr>
                <w:rStyle w:val="23"/>
                <w:rFonts w:ascii="仿宋" w:hAnsi="仿宋" w:eastAsia="仿宋" w:cs="宋体"/>
                <w:b w:val="0"/>
                <w:kern w:val="0"/>
                <w:sz w:val="28"/>
                <w:highlight w:val="none"/>
              </w:rPr>
            </w:pPr>
          </w:p>
        </w:tc>
      </w:tr>
      <w:tr w14:paraId="238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E8DF1B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生产设备情况</w:t>
            </w:r>
          </w:p>
        </w:tc>
      </w:tr>
      <w:tr w14:paraId="492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77B1B2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1129146F">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7EA53789">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3EAD8391">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65F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DE5E30">
            <w:pPr>
              <w:pStyle w:val="11"/>
              <w:jc w:val="center"/>
              <w:rPr>
                <w:rStyle w:val="23"/>
                <w:rFonts w:ascii="仿宋" w:hAnsi="仿宋" w:eastAsia="仿宋" w:cs="宋体"/>
                <w:b w:val="0"/>
                <w:kern w:val="0"/>
                <w:sz w:val="28"/>
                <w:highlight w:val="none"/>
              </w:rPr>
            </w:pPr>
          </w:p>
        </w:tc>
        <w:tc>
          <w:tcPr>
            <w:tcW w:w="1586" w:type="dxa"/>
            <w:vAlign w:val="center"/>
          </w:tcPr>
          <w:p w14:paraId="7359C92D">
            <w:pPr>
              <w:pStyle w:val="11"/>
              <w:jc w:val="center"/>
              <w:rPr>
                <w:rStyle w:val="23"/>
                <w:rFonts w:ascii="仿宋" w:hAnsi="仿宋" w:eastAsia="仿宋" w:cs="宋体"/>
                <w:b w:val="0"/>
                <w:kern w:val="0"/>
                <w:sz w:val="28"/>
                <w:highlight w:val="none"/>
              </w:rPr>
            </w:pPr>
          </w:p>
        </w:tc>
        <w:tc>
          <w:tcPr>
            <w:tcW w:w="4762" w:type="dxa"/>
            <w:gridSpan w:val="3"/>
            <w:vAlign w:val="center"/>
          </w:tcPr>
          <w:p w14:paraId="585F852F">
            <w:pPr>
              <w:pStyle w:val="11"/>
              <w:jc w:val="center"/>
              <w:rPr>
                <w:rStyle w:val="23"/>
                <w:rFonts w:ascii="仿宋" w:hAnsi="仿宋" w:eastAsia="仿宋" w:cs="宋体"/>
                <w:b w:val="0"/>
                <w:kern w:val="0"/>
                <w:sz w:val="28"/>
                <w:highlight w:val="none"/>
              </w:rPr>
            </w:pPr>
          </w:p>
        </w:tc>
        <w:tc>
          <w:tcPr>
            <w:tcW w:w="1582" w:type="dxa"/>
            <w:vAlign w:val="center"/>
          </w:tcPr>
          <w:p w14:paraId="468CB188">
            <w:pPr>
              <w:pStyle w:val="11"/>
              <w:jc w:val="center"/>
              <w:rPr>
                <w:rStyle w:val="23"/>
                <w:rFonts w:ascii="仿宋" w:hAnsi="仿宋" w:eastAsia="仿宋" w:cs="宋体"/>
                <w:b w:val="0"/>
                <w:kern w:val="0"/>
                <w:sz w:val="28"/>
                <w:highlight w:val="none"/>
              </w:rPr>
            </w:pPr>
          </w:p>
        </w:tc>
      </w:tr>
      <w:tr w14:paraId="6C9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86E5565">
            <w:pPr>
              <w:pStyle w:val="11"/>
              <w:jc w:val="center"/>
              <w:rPr>
                <w:rStyle w:val="23"/>
                <w:rFonts w:ascii="仿宋" w:hAnsi="仿宋" w:eastAsia="仿宋" w:cs="宋体"/>
                <w:b w:val="0"/>
                <w:kern w:val="0"/>
                <w:sz w:val="28"/>
                <w:highlight w:val="none"/>
              </w:rPr>
            </w:pPr>
          </w:p>
        </w:tc>
        <w:tc>
          <w:tcPr>
            <w:tcW w:w="1586" w:type="dxa"/>
            <w:vAlign w:val="center"/>
          </w:tcPr>
          <w:p w14:paraId="0413E62B">
            <w:pPr>
              <w:pStyle w:val="11"/>
              <w:jc w:val="center"/>
              <w:rPr>
                <w:rStyle w:val="23"/>
                <w:rFonts w:ascii="仿宋" w:hAnsi="仿宋" w:eastAsia="仿宋" w:cs="宋体"/>
                <w:b w:val="0"/>
                <w:kern w:val="0"/>
                <w:sz w:val="28"/>
                <w:highlight w:val="none"/>
              </w:rPr>
            </w:pPr>
          </w:p>
        </w:tc>
        <w:tc>
          <w:tcPr>
            <w:tcW w:w="4762" w:type="dxa"/>
            <w:gridSpan w:val="3"/>
            <w:vAlign w:val="center"/>
          </w:tcPr>
          <w:p w14:paraId="2F1EC931">
            <w:pPr>
              <w:pStyle w:val="11"/>
              <w:jc w:val="center"/>
              <w:rPr>
                <w:rStyle w:val="23"/>
                <w:rFonts w:ascii="仿宋" w:hAnsi="仿宋" w:eastAsia="仿宋" w:cs="宋体"/>
                <w:b w:val="0"/>
                <w:kern w:val="0"/>
                <w:sz w:val="28"/>
                <w:highlight w:val="none"/>
              </w:rPr>
            </w:pPr>
          </w:p>
        </w:tc>
        <w:tc>
          <w:tcPr>
            <w:tcW w:w="1582" w:type="dxa"/>
            <w:vAlign w:val="center"/>
          </w:tcPr>
          <w:p w14:paraId="441123A2">
            <w:pPr>
              <w:pStyle w:val="11"/>
              <w:jc w:val="center"/>
              <w:rPr>
                <w:rStyle w:val="23"/>
                <w:rFonts w:ascii="仿宋" w:hAnsi="仿宋" w:eastAsia="仿宋" w:cs="宋体"/>
                <w:b w:val="0"/>
                <w:kern w:val="0"/>
                <w:sz w:val="28"/>
                <w:highlight w:val="none"/>
              </w:rPr>
            </w:pPr>
          </w:p>
        </w:tc>
      </w:tr>
      <w:tr w14:paraId="63D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1B5885E">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其他设备情况</w:t>
            </w:r>
          </w:p>
        </w:tc>
      </w:tr>
      <w:tr w14:paraId="4D3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FDACBD1">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1EDEF396">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47350A7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3E828A00">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7F7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9E2EE1D">
            <w:pPr>
              <w:pStyle w:val="11"/>
              <w:jc w:val="center"/>
              <w:rPr>
                <w:rStyle w:val="23"/>
                <w:rFonts w:ascii="仿宋" w:hAnsi="仿宋" w:eastAsia="仿宋" w:cs="宋体"/>
                <w:b w:val="0"/>
                <w:kern w:val="0"/>
                <w:sz w:val="28"/>
                <w:highlight w:val="none"/>
              </w:rPr>
            </w:pPr>
          </w:p>
        </w:tc>
        <w:tc>
          <w:tcPr>
            <w:tcW w:w="1586" w:type="dxa"/>
            <w:vAlign w:val="center"/>
          </w:tcPr>
          <w:p w14:paraId="7448A9B1">
            <w:pPr>
              <w:pStyle w:val="11"/>
              <w:jc w:val="center"/>
              <w:rPr>
                <w:rStyle w:val="23"/>
                <w:rFonts w:ascii="仿宋" w:hAnsi="仿宋" w:eastAsia="仿宋" w:cs="宋体"/>
                <w:b w:val="0"/>
                <w:kern w:val="0"/>
                <w:sz w:val="28"/>
                <w:highlight w:val="none"/>
              </w:rPr>
            </w:pPr>
          </w:p>
        </w:tc>
        <w:tc>
          <w:tcPr>
            <w:tcW w:w="4762" w:type="dxa"/>
            <w:gridSpan w:val="3"/>
            <w:vAlign w:val="center"/>
          </w:tcPr>
          <w:p w14:paraId="65BBFA60">
            <w:pPr>
              <w:pStyle w:val="11"/>
              <w:jc w:val="center"/>
              <w:rPr>
                <w:rStyle w:val="23"/>
                <w:rFonts w:ascii="仿宋" w:hAnsi="仿宋" w:eastAsia="仿宋" w:cs="宋体"/>
                <w:b w:val="0"/>
                <w:kern w:val="0"/>
                <w:sz w:val="28"/>
                <w:highlight w:val="none"/>
              </w:rPr>
            </w:pPr>
          </w:p>
        </w:tc>
        <w:tc>
          <w:tcPr>
            <w:tcW w:w="1582" w:type="dxa"/>
            <w:vAlign w:val="center"/>
          </w:tcPr>
          <w:p w14:paraId="7EA322AC">
            <w:pPr>
              <w:pStyle w:val="11"/>
              <w:jc w:val="center"/>
              <w:rPr>
                <w:rStyle w:val="23"/>
                <w:rFonts w:ascii="仿宋" w:hAnsi="仿宋" w:eastAsia="仿宋" w:cs="宋体"/>
                <w:b w:val="0"/>
                <w:kern w:val="0"/>
                <w:sz w:val="28"/>
                <w:highlight w:val="none"/>
              </w:rPr>
            </w:pPr>
          </w:p>
        </w:tc>
      </w:tr>
      <w:tr w14:paraId="067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56370B">
            <w:pPr>
              <w:pStyle w:val="11"/>
              <w:jc w:val="center"/>
              <w:rPr>
                <w:rStyle w:val="23"/>
                <w:rFonts w:ascii="仿宋" w:hAnsi="仿宋" w:eastAsia="仿宋" w:cs="宋体"/>
                <w:b w:val="0"/>
                <w:kern w:val="0"/>
                <w:sz w:val="28"/>
                <w:highlight w:val="none"/>
              </w:rPr>
            </w:pPr>
          </w:p>
        </w:tc>
        <w:tc>
          <w:tcPr>
            <w:tcW w:w="1586" w:type="dxa"/>
            <w:vAlign w:val="center"/>
          </w:tcPr>
          <w:p w14:paraId="099B93BE">
            <w:pPr>
              <w:pStyle w:val="11"/>
              <w:jc w:val="center"/>
              <w:rPr>
                <w:rStyle w:val="23"/>
                <w:rFonts w:ascii="仿宋" w:hAnsi="仿宋" w:eastAsia="仿宋" w:cs="宋体"/>
                <w:b w:val="0"/>
                <w:kern w:val="0"/>
                <w:sz w:val="28"/>
                <w:highlight w:val="none"/>
              </w:rPr>
            </w:pPr>
          </w:p>
        </w:tc>
        <w:tc>
          <w:tcPr>
            <w:tcW w:w="4762" w:type="dxa"/>
            <w:gridSpan w:val="3"/>
            <w:vAlign w:val="center"/>
          </w:tcPr>
          <w:p w14:paraId="6045B03A">
            <w:pPr>
              <w:pStyle w:val="11"/>
              <w:jc w:val="center"/>
              <w:rPr>
                <w:rStyle w:val="23"/>
                <w:rFonts w:ascii="仿宋" w:hAnsi="仿宋" w:eastAsia="仿宋" w:cs="宋体"/>
                <w:b w:val="0"/>
                <w:kern w:val="0"/>
                <w:sz w:val="28"/>
                <w:highlight w:val="none"/>
              </w:rPr>
            </w:pPr>
          </w:p>
        </w:tc>
        <w:tc>
          <w:tcPr>
            <w:tcW w:w="1582" w:type="dxa"/>
            <w:vAlign w:val="center"/>
          </w:tcPr>
          <w:p w14:paraId="3150392F">
            <w:pPr>
              <w:pStyle w:val="11"/>
              <w:jc w:val="center"/>
              <w:rPr>
                <w:rStyle w:val="23"/>
                <w:rFonts w:ascii="仿宋" w:hAnsi="仿宋" w:eastAsia="仿宋" w:cs="宋体"/>
                <w:b w:val="0"/>
                <w:kern w:val="0"/>
                <w:sz w:val="28"/>
                <w:highlight w:val="none"/>
              </w:rPr>
            </w:pPr>
          </w:p>
        </w:tc>
      </w:tr>
      <w:tr w14:paraId="5B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7AFE5DC">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专业技术能力情况</w:t>
            </w:r>
          </w:p>
        </w:tc>
      </w:tr>
      <w:tr w14:paraId="461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C5F1ECC">
            <w:pPr>
              <w:pStyle w:val="11"/>
              <w:jc w:val="center"/>
              <w:rPr>
                <w:rStyle w:val="23"/>
                <w:rFonts w:ascii="仿宋" w:hAnsi="仿宋" w:eastAsia="仿宋" w:cs="宋体"/>
                <w:b w:val="0"/>
                <w:kern w:val="0"/>
                <w:sz w:val="28"/>
                <w:highlight w:val="none"/>
              </w:rPr>
            </w:pPr>
          </w:p>
        </w:tc>
      </w:tr>
    </w:tbl>
    <w:p w14:paraId="2BEA935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1、本表由供应商填写；</w:t>
      </w:r>
    </w:p>
    <w:p w14:paraId="6662F74D">
      <w:pPr>
        <w:pStyle w:val="11"/>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0B7A0A1">
      <w:pPr>
        <w:spacing w:line="360" w:lineRule="auto"/>
        <w:ind w:firstLine="560" w:firstLineChars="200"/>
        <w:rPr>
          <w:rStyle w:val="23"/>
          <w:rFonts w:hint="eastAsia" w:ascii="仿宋" w:hAnsi="仿宋" w:eastAsia="仿宋" w:cs="宋体"/>
          <w:b w:val="0"/>
          <w:kern w:val="0"/>
          <w:sz w:val="28"/>
          <w:highlight w:val="none"/>
          <w:lang w:val="en-US" w:eastAsia="zh-CN"/>
        </w:rPr>
      </w:pP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19" w:name="_Toc187146970"/>
      <w:bookmarkStart w:id="20" w:name="_Toc252113258"/>
      <w:bookmarkStart w:id="21" w:name="_Toc101085381"/>
      <w:bookmarkStart w:id="22" w:name="_Toc318788780"/>
    </w:p>
    <w:bookmarkEnd w:id="19"/>
    <w:bookmarkEnd w:id="20"/>
    <w:bookmarkEnd w:id="21"/>
    <w:bookmarkEnd w:id="22"/>
    <w:p w14:paraId="4BF23A78">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承诺书</w:t>
      </w:r>
    </w:p>
    <w:p w14:paraId="79BE93C2">
      <w:pPr>
        <w:pStyle w:val="11"/>
        <w:jc w:val="center"/>
        <w:rPr>
          <w:rStyle w:val="23"/>
          <w:rFonts w:ascii="仿宋" w:hAnsi="仿宋" w:eastAsia="仿宋" w:cs="宋体"/>
          <w:b w:val="0"/>
          <w:kern w:val="0"/>
          <w:highlight w:val="none"/>
        </w:rPr>
      </w:pPr>
    </w:p>
    <w:p w14:paraId="5C6A863E">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我单位参加__________________________________ (项目名称)采购活动，保证以下事项：</w:t>
      </w:r>
    </w:p>
    <w:p w14:paraId="6A133E7A">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一、我单位不存在不良信用记录，</w:t>
      </w:r>
      <w:r>
        <w:rPr>
          <w:rStyle w:val="23"/>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宋体"/>
          <w:b w:val="0"/>
          <w:spacing w:val="-20"/>
          <w:kern w:val="0"/>
          <w:sz w:val="28"/>
          <w:highlight w:val="none"/>
        </w:rPr>
        <w:t>。</w:t>
      </w:r>
    </w:p>
    <w:p w14:paraId="34BF9C6F">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特此承诺</w:t>
      </w:r>
    </w:p>
    <w:p w14:paraId="1F05B520">
      <w:pPr>
        <w:pStyle w:val="11"/>
        <w:ind w:firstLine="280" w:firstLineChars="100"/>
        <w:jc w:val="left"/>
        <w:rPr>
          <w:rStyle w:val="23"/>
          <w:rFonts w:hint="eastAsia" w:ascii="仿宋" w:hAnsi="仿宋" w:eastAsia="仿宋" w:cs="宋体"/>
          <w:b w:val="0"/>
          <w:kern w:val="0"/>
          <w:sz w:val="28"/>
          <w:highlight w:val="none"/>
        </w:rPr>
      </w:pPr>
    </w:p>
    <w:p w14:paraId="2444DD08">
      <w:pPr>
        <w:pStyle w:val="11"/>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34FE6053">
      <w:pPr>
        <w:pStyle w:val="11"/>
        <w:ind w:firstLine="280" w:firstLineChars="100"/>
        <w:jc w:val="left"/>
        <w:rPr>
          <w:rStyle w:val="23"/>
          <w:rFonts w:hint="eastAsia" w:ascii="仿宋" w:hAnsi="仿宋" w:eastAsia="仿宋" w:cs="宋体"/>
          <w:b w:val="0"/>
          <w:kern w:val="0"/>
          <w:sz w:val="28"/>
          <w:highlight w:val="none"/>
        </w:rPr>
      </w:pPr>
    </w:p>
    <w:p w14:paraId="4F53BCDC">
      <w:pPr>
        <w:pStyle w:val="11"/>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75B33AE9">
      <w:pPr>
        <w:pStyle w:val="11"/>
        <w:jc w:val="right"/>
        <w:rPr>
          <w:rStyle w:val="23"/>
          <w:rFonts w:ascii="仿宋" w:hAnsi="仿宋" w:eastAsia="仿宋" w:cs="宋体"/>
          <w:b w:val="0"/>
          <w:kern w:val="0"/>
          <w:sz w:val="28"/>
          <w:highlight w:val="none"/>
        </w:rPr>
      </w:pPr>
    </w:p>
    <w:p w14:paraId="426E85B2">
      <w:pPr>
        <w:pStyle w:val="11"/>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日 期：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年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月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日</w:t>
      </w:r>
    </w:p>
    <w:p w14:paraId="1771AB36">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2C82A0ED">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附件一：残疾人福利性单位声明函</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lang w:val="en-US" w:eastAsia="zh-CN"/>
        </w:rPr>
        <w:t>如有）</w:t>
      </w:r>
    </w:p>
    <w:p w14:paraId="1A122B9B">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p>
    <w:p w14:paraId="3D568917">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残疾人福利性单位声明函</w:t>
      </w:r>
    </w:p>
    <w:p w14:paraId="31D5D164">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B0D536">
      <w:pPr>
        <w:pageBreakBefore w:val="0"/>
        <w:overflowPunct/>
        <w:topLinePunct w:val="0"/>
        <w:bidi w:val="0"/>
        <w:spacing w:before="323"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本单位对上述声明的真实性负责。如有虚假，将依法承担相应责任。</w:t>
      </w:r>
    </w:p>
    <w:p w14:paraId="134CD665">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单位名称（公章）：</w:t>
      </w:r>
    </w:p>
    <w:p w14:paraId="07A32661">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日期：年    月     日</w:t>
      </w:r>
    </w:p>
    <w:p w14:paraId="42CFAEC0">
      <w:pP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br w:type="page"/>
      </w:r>
    </w:p>
    <w:p w14:paraId="31549375">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附件二：中小企业声明函（如有）</w:t>
      </w:r>
    </w:p>
    <w:p w14:paraId="1B6F7B84">
      <w:pPr>
        <w:pageBreakBefore w:val="0"/>
        <w:overflowPunct/>
        <w:topLinePunct w:val="0"/>
        <w:bidi w:val="0"/>
        <w:spacing w:before="227" w:line="360" w:lineRule="auto"/>
        <w:ind w:firstLine="560" w:firstLineChars="200"/>
        <w:jc w:val="center"/>
        <w:rPr>
          <w:rFonts w:hint="eastAsia" w:ascii="仿宋" w:hAnsi="仿宋" w:eastAsia="仿宋" w:cs="仿宋"/>
          <w:spacing w:val="0"/>
          <w:sz w:val="28"/>
          <w:szCs w:val="28"/>
          <w:highlight w:val="none"/>
        </w:rPr>
      </w:pPr>
    </w:p>
    <w:p w14:paraId="50A939DC">
      <w:pPr>
        <w:keepNext w:val="0"/>
        <w:keepLines w:val="0"/>
        <w:pageBreakBefore w:val="0"/>
        <w:widowControl w:val="0"/>
        <w:kinsoku/>
        <w:wordWrap/>
        <w:overflowPunct/>
        <w:topLinePunct w:val="0"/>
        <w:autoSpaceDE/>
        <w:autoSpaceDN/>
        <w:bidi w:val="0"/>
        <w:adjustRightInd/>
        <w:snapToGrid/>
        <w:spacing w:before="227" w:line="360" w:lineRule="auto"/>
        <w:ind w:firstLine="0" w:firstLineChars="0"/>
        <w:jc w:val="center"/>
        <w:textAlignment w:val="auto"/>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中小企业声明函</w:t>
      </w:r>
      <w:r>
        <w:rPr>
          <w:rFonts w:hint="eastAsia" w:ascii="仿宋" w:hAnsi="仿宋" w:eastAsia="仿宋" w:cs="仿宋"/>
          <w:spacing w:val="0"/>
          <w:sz w:val="28"/>
          <w:szCs w:val="28"/>
          <w:highlight w:val="none"/>
          <w:lang w:val="en-US" w:eastAsia="zh-CN"/>
        </w:rPr>
        <w:t>(货物）</w:t>
      </w:r>
    </w:p>
    <w:p w14:paraId="4AEED6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本公司（联合体）郑重声明，根据《政府采购促进中小企业发展管理办法》（财库﹝2020﹞46 号）的规定，本公司参加（单位名称）的（项目名称）采购活动，提供的货物全部由符合政策要求的中小企业制造。相关企业的具体情况如下：</w:t>
      </w:r>
    </w:p>
    <w:p w14:paraId="68D2FD5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483417A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2、</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1071EF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以上企业，不属于大企业的分支机构，不存在控股股东为大企业的情形，也不存在与大企业的负责人为同一人的情形。</w:t>
      </w:r>
    </w:p>
    <w:p w14:paraId="4EBED5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本企业对上述声明内容的真实性负责。如有虚假，将依法承担相应责任。</w:t>
      </w:r>
    </w:p>
    <w:p w14:paraId="01AC31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32D2895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企业名称（电子签章）：</w:t>
      </w:r>
    </w:p>
    <w:p w14:paraId="6644326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5A4F0C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F33D0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D8999A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D8626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6170732">
      <w:pPr>
        <w:keepNext w:val="0"/>
        <w:keepLines w:val="0"/>
        <w:pageBreakBefore w:val="0"/>
        <w:widowControl/>
        <w:kinsoku w:val="0"/>
        <w:wordWrap/>
        <w:overflowPunct/>
        <w:topLinePunct w:val="0"/>
        <w:autoSpaceDE w:val="0"/>
        <w:autoSpaceDN w:val="0"/>
        <w:bidi w:val="0"/>
        <w:adjustRightInd w:val="0"/>
        <w:snapToGrid w:val="0"/>
        <w:spacing w:line="240" w:lineRule="auto"/>
        <w:ind w:left="23" w:right="23"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备注：1、从业人员、营业收入、资产总额填报上一年度数据，无上一年度数据的新成立企业可不填报。</w:t>
      </w:r>
    </w:p>
    <w:p w14:paraId="7B71C42B">
      <w:pPr>
        <w:keepNext w:val="0"/>
        <w:keepLines w:val="0"/>
        <w:pageBreakBefore w:val="0"/>
        <w:widowControl/>
        <w:kinsoku w:val="0"/>
        <w:wordWrap/>
        <w:overflowPunct/>
        <w:topLinePunct w:val="0"/>
        <w:autoSpaceDE w:val="0"/>
        <w:autoSpaceDN w:val="0"/>
        <w:bidi w:val="0"/>
        <w:adjustRightInd w:val="0"/>
        <w:snapToGrid w:val="0"/>
        <w:spacing w:line="240" w:lineRule="auto"/>
        <w:ind w:left="23" w:right="23"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2、本项目为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C039CC">
      <w:pPr>
        <w:pStyle w:val="11"/>
        <w:jc w:val="right"/>
        <w:rPr>
          <w:rStyle w:val="23"/>
          <w:rFonts w:hint="eastAsia" w:ascii="仿宋" w:hAnsi="仿宋" w:eastAsia="仿宋" w:cs="宋体"/>
          <w:b w:val="0"/>
          <w:kern w:val="0"/>
          <w:sz w:val="28"/>
          <w:highlight w:val="none"/>
        </w:rPr>
      </w:pPr>
    </w:p>
    <w:p w14:paraId="3E45518F">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AE75F07">
      <w:pPr>
        <w:pStyle w:val="11"/>
        <w:jc w:val="right"/>
        <w:rPr>
          <w:rStyle w:val="23"/>
          <w:rFonts w:hint="eastAsia" w:ascii="仿宋" w:hAnsi="仿宋" w:eastAsia="仿宋" w:cs="宋体"/>
          <w:b/>
          <w:bCs w:val="0"/>
          <w:kern w:val="0"/>
          <w:sz w:val="32"/>
          <w:szCs w:val="22"/>
          <w:highlight w:val="none"/>
        </w:rPr>
      </w:pPr>
    </w:p>
    <w:p w14:paraId="2ACF72A6">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经营业绩一览表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037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F4B7DC">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序号</w:t>
            </w:r>
          </w:p>
        </w:tc>
        <w:tc>
          <w:tcPr>
            <w:tcW w:w="1586" w:type="dxa"/>
            <w:vAlign w:val="center"/>
          </w:tcPr>
          <w:p w14:paraId="70EC4503">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名 称</w:t>
            </w:r>
          </w:p>
        </w:tc>
        <w:tc>
          <w:tcPr>
            <w:tcW w:w="1786" w:type="dxa"/>
            <w:vAlign w:val="center"/>
          </w:tcPr>
          <w:p w14:paraId="22591B59">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 xml:space="preserve">用 户 名 称 </w:t>
            </w:r>
          </w:p>
        </w:tc>
        <w:tc>
          <w:tcPr>
            <w:tcW w:w="1386" w:type="dxa"/>
            <w:vAlign w:val="center"/>
          </w:tcPr>
          <w:p w14:paraId="07575458">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 系人</w:t>
            </w:r>
          </w:p>
        </w:tc>
        <w:tc>
          <w:tcPr>
            <w:tcW w:w="1586" w:type="dxa"/>
            <w:vAlign w:val="center"/>
          </w:tcPr>
          <w:p w14:paraId="654C2C9E">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联系电话</w:t>
            </w:r>
          </w:p>
        </w:tc>
        <w:tc>
          <w:tcPr>
            <w:tcW w:w="1586" w:type="dxa"/>
            <w:vAlign w:val="center"/>
          </w:tcPr>
          <w:p w14:paraId="1C9C0893">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备注</w:t>
            </w:r>
          </w:p>
        </w:tc>
      </w:tr>
      <w:tr w14:paraId="6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3C4EFC9">
            <w:pPr>
              <w:pStyle w:val="11"/>
              <w:jc w:val="center"/>
              <w:rPr>
                <w:rStyle w:val="23"/>
                <w:rFonts w:ascii="仿宋" w:hAnsi="仿宋" w:eastAsia="仿宋" w:cs="宋体"/>
                <w:b w:val="0"/>
                <w:kern w:val="0"/>
                <w:sz w:val="28"/>
                <w:highlight w:val="none"/>
              </w:rPr>
            </w:pPr>
          </w:p>
        </w:tc>
        <w:tc>
          <w:tcPr>
            <w:tcW w:w="1586" w:type="dxa"/>
            <w:vAlign w:val="center"/>
          </w:tcPr>
          <w:p w14:paraId="5001226A">
            <w:pPr>
              <w:pStyle w:val="11"/>
              <w:jc w:val="center"/>
              <w:rPr>
                <w:rStyle w:val="23"/>
                <w:rFonts w:ascii="仿宋" w:hAnsi="仿宋" w:eastAsia="仿宋" w:cs="宋体"/>
                <w:b w:val="0"/>
                <w:kern w:val="0"/>
                <w:sz w:val="28"/>
                <w:highlight w:val="none"/>
              </w:rPr>
            </w:pPr>
          </w:p>
        </w:tc>
        <w:tc>
          <w:tcPr>
            <w:tcW w:w="1786" w:type="dxa"/>
            <w:vAlign w:val="center"/>
          </w:tcPr>
          <w:p w14:paraId="36FE7030">
            <w:pPr>
              <w:pStyle w:val="11"/>
              <w:jc w:val="center"/>
              <w:rPr>
                <w:rStyle w:val="23"/>
                <w:rFonts w:ascii="仿宋" w:hAnsi="仿宋" w:eastAsia="仿宋" w:cs="宋体"/>
                <w:b w:val="0"/>
                <w:kern w:val="0"/>
                <w:sz w:val="28"/>
                <w:highlight w:val="none"/>
              </w:rPr>
            </w:pPr>
          </w:p>
        </w:tc>
        <w:tc>
          <w:tcPr>
            <w:tcW w:w="1386" w:type="dxa"/>
            <w:vAlign w:val="center"/>
          </w:tcPr>
          <w:p w14:paraId="2D31D291">
            <w:pPr>
              <w:pStyle w:val="11"/>
              <w:jc w:val="center"/>
              <w:rPr>
                <w:rStyle w:val="23"/>
                <w:rFonts w:ascii="仿宋" w:hAnsi="仿宋" w:eastAsia="仿宋" w:cs="宋体"/>
                <w:b w:val="0"/>
                <w:kern w:val="0"/>
                <w:sz w:val="28"/>
                <w:highlight w:val="none"/>
              </w:rPr>
            </w:pPr>
          </w:p>
        </w:tc>
        <w:tc>
          <w:tcPr>
            <w:tcW w:w="1586" w:type="dxa"/>
            <w:vAlign w:val="center"/>
          </w:tcPr>
          <w:p w14:paraId="65B3517F">
            <w:pPr>
              <w:pStyle w:val="11"/>
              <w:jc w:val="center"/>
              <w:rPr>
                <w:rStyle w:val="23"/>
                <w:rFonts w:ascii="仿宋" w:hAnsi="仿宋" w:eastAsia="仿宋" w:cs="宋体"/>
                <w:b w:val="0"/>
                <w:kern w:val="0"/>
                <w:sz w:val="28"/>
                <w:highlight w:val="none"/>
              </w:rPr>
            </w:pPr>
          </w:p>
        </w:tc>
        <w:tc>
          <w:tcPr>
            <w:tcW w:w="1586" w:type="dxa"/>
            <w:vAlign w:val="center"/>
          </w:tcPr>
          <w:p w14:paraId="1A5CC30E">
            <w:pPr>
              <w:pStyle w:val="11"/>
              <w:jc w:val="center"/>
              <w:rPr>
                <w:rStyle w:val="23"/>
                <w:rFonts w:ascii="仿宋" w:hAnsi="仿宋" w:eastAsia="仿宋" w:cs="宋体"/>
                <w:b w:val="0"/>
                <w:kern w:val="0"/>
                <w:sz w:val="28"/>
                <w:highlight w:val="none"/>
              </w:rPr>
            </w:pPr>
          </w:p>
        </w:tc>
      </w:tr>
      <w:tr w14:paraId="6D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4A99439">
            <w:pPr>
              <w:pStyle w:val="11"/>
              <w:jc w:val="center"/>
              <w:rPr>
                <w:rStyle w:val="23"/>
                <w:rFonts w:ascii="仿宋" w:hAnsi="仿宋" w:eastAsia="仿宋" w:cs="宋体"/>
                <w:b w:val="0"/>
                <w:kern w:val="0"/>
                <w:sz w:val="28"/>
                <w:highlight w:val="none"/>
              </w:rPr>
            </w:pPr>
          </w:p>
        </w:tc>
        <w:tc>
          <w:tcPr>
            <w:tcW w:w="1586" w:type="dxa"/>
            <w:vAlign w:val="center"/>
          </w:tcPr>
          <w:p w14:paraId="6ADA5374">
            <w:pPr>
              <w:pStyle w:val="11"/>
              <w:jc w:val="center"/>
              <w:rPr>
                <w:rStyle w:val="23"/>
                <w:rFonts w:ascii="仿宋" w:hAnsi="仿宋" w:eastAsia="仿宋" w:cs="宋体"/>
                <w:b w:val="0"/>
                <w:kern w:val="0"/>
                <w:sz w:val="28"/>
                <w:highlight w:val="none"/>
              </w:rPr>
            </w:pPr>
          </w:p>
        </w:tc>
        <w:tc>
          <w:tcPr>
            <w:tcW w:w="1786" w:type="dxa"/>
            <w:vAlign w:val="center"/>
          </w:tcPr>
          <w:p w14:paraId="6A741B1D">
            <w:pPr>
              <w:pStyle w:val="11"/>
              <w:jc w:val="center"/>
              <w:rPr>
                <w:rStyle w:val="23"/>
                <w:rFonts w:ascii="仿宋" w:hAnsi="仿宋" w:eastAsia="仿宋" w:cs="宋体"/>
                <w:b w:val="0"/>
                <w:kern w:val="0"/>
                <w:sz w:val="28"/>
                <w:highlight w:val="none"/>
              </w:rPr>
            </w:pPr>
          </w:p>
        </w:tc>
        <w:tc>
          <w:tcPr>
            <w:tcW w:w="1386" w:type="dxa"/>
            <w:vAlign w:val="center"/>
          </w:tcPr>
          <w:p w14:paraId="4D823830">
            <w:pPr>
              <w:pStyle w:val="11"/>
              <w:jc w:val="center"/>
              <w:rPr>
                <w:rStyle w:val="23"/>
                <w:rFonts w:ascii="仿宋" w:hAnsi="仿宋" w:eastAsia="仿宋" w:cs="宋体"/>
                <w:b w:val="0"/>
                <w:kern w:val="0"/>
                <w:sz w:val="28"/>
                <w:highlight w:val="none"/>
              </w:rPr>
            </w:pPr>
          </w:p>
        </w:tc>
        <w:tc>
          <w:tcPr>
            <w:tcW w:w="1586" w:type="dxa"/>
            <w:vAlign w:val="center"/>
          </w:tcPr>
          <w:p w14:paraId="7E08CC6C">
            <w:pPr>
              <w:pStyle w:val="11"/>
              <w:jc w:val="center"/>
              <w:rPr>
                <w:rStyle w:val="23"/>
                <w:rFonts w:ascii="仿宋" w:hAnsi="仿宋" w:eastAsia="仿宋" w:cs="宋体"/>
                <w:b w:val="0"/>
                <w:kern w:val="0"/>
                <w:sz w:val="28"/>
                <w:highlight w:val="none"/>
              </w:rPr>
            </w:pPr>
          </w:p>
        </w:tc>
        <w:tc>
          <w:tcPr>
            <w:tcW w:w="1586" w:type="dxa"/>
            <w:vAlign w:val="center"/>
          </w:tcPr>
          <w:p w14:paraId="440685D4">
            <w:pPr>
              <w:pStyle w:val="11"/>
              <w:jc w:val="center"/>
              <w:rPr>
                <w:rStyle w:val="23"/>
                <w:rFonts w:ascii="仿宋" w:hAnsi="仿宋" w:eastAsia="仿宋" w:cs="宋体"/>
                <w:b w:val="0"/>
                <w:kern w:val="0"/>
                <w:sz w:val="28"/>
                <w:highlight w:val="none"/>
              </w:rPr>
            </w:pPr>
          </w:p>
        </w:tc>
      </w:tr>
      <w:tr w14:paraId="69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F4AD51">
            <w:pPr>
              <w:pStyle w:val="11"/>
              <w:jc w:val="center"/>
              <w:rPr>
                <w:rStyle w:val="23"/>
                <w:rFonts w:ascii="仿宋" w:hAnsi="仿宋" w:eastAsia="仿宋" w:cs="宋体"/>
                <w:b w:val="0"/>
                <w:kern w:val="0"/>
                <w:sz w:val="28"/>
                <w:highlight w:val="none"/>
              </w:rPr>
            </w:pPr>
          </w:p>
        </w:tc>
        <w:tc>
          <w:tcPr>
            <w:tcW w:w="1586" w:type="dxa"/>
            <w:vAlign w:val="center"/>
          </w:tcPr>
          <w:p w14:paraId="02EC2125">
            <w:pPr>
              <w:pStyle w:val="11"/>
              <w:jc w:val="center"/>
              <w:rPr>
                <w:rStyle w:val="23"/>
                <w:rFonts w:ascii="仿宋" w:hAnsi="仿宋" w:eastAsia="仿宋" w:cs="宋体"/>
                <w:b w:val="0"/>
                <w:kern w:val="0"/>
                <w:sz w:val="28"/>
                <w:highlight w:val="none"/>
              </w:rPr>
            </w:pPr>
          </w:p>
        </w:tc>
        <w:tc>
          <w:tcPr>
            <w:tcW w:w="1786" w:type="dxa"/>
            <w:vAlign w:val="center"/>
          </w:tcPr>
          <w:p w14:paraId="7F1B5A36">
            <w:pPr>
              <w:pStyle w:val="11"/>
              <w:jc w:val="center"/>
              <w:rPr>
                <w:rStyle w:val="23"/>
                <w:rFonts w:ascii="仿宋" w:hAnsi="仿宋" w:eastAsia="仿宋" w:cs="宋体"/>
                <w:b w:val="0"/>
                <w:kern w:val="0"/>
                <w:sz w:val="28"/>
                <w:highlight w:val="none"/>
              </w:rPr>
            </w:pPr>
          </w:p>
        </w:tc>
        <w:tc>
          <w:tcPr>
            <w:tcW w:w="1386" w:type="dxa"/>
            <w:vAlign w:val="center"/>
          </w:tcPr>
          <w:p w14:paraId="41E9D170">
            <w:pPr>
              <w:pStyle w:val="11"/>
              <w:jc w:val="center"/>
              <w:rPr>
                <w:rStyle w:val="23"/>
                <w:rFonts w:ascii="仿宋" w:hAnsi="仿宋" w:eastAsia="仿宋" w:cs="宋体"/>
                <w:b w:val="0"/>
                <w:kern w:val="0"/>
                <w:sz w:val="28"/>
                <w:highlight w:val="none"/>
              </w:rPr>
            </w:pPr>
          </w:p>
        </w:tc>
        <w:tc>
          <w:tcPr>
            <w:tcW w:w="1586" w:type="dxa"/>
            <w:vAlign w:val="center"/>
          </w:tcPr>
          <w:p w14:paraId="16FF1CC8">
            <w:pPr>
              <w:pStyle w:val="11"/>
              <w:jc w:val="center"/>
              <w:rPr>
                <w:rStyle w:val="23"/>
                <w:rFonts w:ascii="仿宋" w:hAnsi="仿宋" w:eastAsia="仿宋" w:cs="宋体"/>
                <w:b w:val="0"/>
                <w:kern w:val="0"/>
                <w:sz w:val="28"/>
                <w:highlight w:val="none"/>
              </w:rPr>
            </w:pPr>
          </w:p>
        </w:tc>
        <w:tc>
          <w:tcPr>
            <w:tcW w:w="1586" w:type="dxa"/>
            <w:vAlign w:val="center"/>
          </w:tcPr>
          <w:p w14:paraId="302D59B6">
            <w:pPr>
              <w:pStyle w:val="11"/>
              <w:jc w:val="center"/>
              <w:rPr>
                <w:rStyle w:val="23"/>
                <w:rFonts w:ascii="仿宋" w:hAnsi="仿宋" w:eastAsia="仿宋" w:cs="宋体"/>
                <w:b w:val="0"/>
                <w:kern w:val="0"/>
                <w:sz w:val="28"/>
                <w:highlight w:val="none"/>
              </w:rPr>
            </w:pPr>
          </w:p>
        </w:tc>
      </w:tr>
      <w:tr w14:paraId="3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E938BB">
            <w:pPr>
              <w:pStyle w:val="11"/>
              <w:jc w:val="center"/>
              <w:rPr>
                <w:rStyle w:val="23"/>
                <w:rFonts w:ascii="仿宋" w:hAnsi="仿宋" w:eastAsia="仿宋" w:cs="宋体"/>
                <w:b w:val="0"/>
                <w:kern w:val="0"/>
                <w:sz w:val="28"/>
                <w:highlight w:val="none"/>
              </w:rPr>
            </w:pPr>
          </w:p>
        </w:tc>
        <w:tc>
          <w:tcPr>
            <w:tcW w:w="1586" w:type="dxa"/>
            <w:vAlign w:val="center"/>
          </w:tcPr>
          <w:p w14:paraId="0F633EDD">
            <w:pPr>
              <w:pStyle w:val="11"/>
              <w:jc w:val="center"/>
              <w:rPr>
                <w:rStyle w:val="23"/>
                <w:rFonts w:ascii="仿宋" w:hAnsi="仿宋" w:eastAsia="仿宋" w:cs="宋体"/>
                <w:b w:val="0"/>
                <w:kern w:val="0"/>
                <w:sz w:val="28"/>
                <w:highlight w:val="none"/>
              </w:rPr>
            </w:pPr>
          </w:p>
        </w:tc>
        <w:tc>
          <w:tcPr>
            <w:tcW w:w="1786" w:type="dxa"/>
            <w:vAlign w:val="center"/>
          </w:tcPr>
          <w:p w14:paraId="0DEAB0DC">
            <w:pPr>
              <w:pStyle w:val="11"/>
              <w:jc w:val="center"/>
              <w:rPr>
                <w:rStyle w:val="23"/>
                <w:rFonts w:ascii="仿宋" w:hAnsi="仿宋" w:eastAsia="仿宋" w:cs="宋体"/>
                <w:b w:val="0"/>
                <w:kern w:val="0"/>
                <w:sz w:val="28"/>
                <w:highlight w:val="none"/>
              </w:rPr>
            </w:pPr>
          </w:p>
        </w:tc>
        <w:tc>
          <w:tcPr>
            <w:tcW w:w="1386" w:type="dxa"/>
            <w:vAlign w:val="center"/>
          </w:tcPr>
          <w:p w14:paraId="7619C667">
            <w:pPr>
              <w:pStyle w:val="11"/>
              <w:jc w:val="center"/>
              <w:rPr>
                <w:rStyle w:val="23"/>
                <w:rFonts w:ascii="仿宋" w:hAnsi="仿宋" w:eastAsia="仿宋" w:cs="宋体"/>
                <w:b w:val="0"/>
                <w:kern w:val="0"/>
                <w:sz w:val="28"/>
                <w:highlight w:val="none"/>
              </w:rPr>
            </w:pPr>
          </w:p>
        </w:tc>
        <w:tc>
          <w:tcPr>
            <w:tcW w:w="1586" w:type="dxa"/>
            <w:vAlign w:val="center"/>
          </w:tcPr>
          <w:p w14:paraId="11F886F4">
            <w:pPr>
              <w:pStyle w:val="11"/>
              <w:jc w:val="center"/>
              <w:rPr>
                <w:rStyle w:val="23"/>
                <w:rFonts w:ascii="仿宋" w:hAnsi="仿宋" w:eastAsia="仿宋" w:cs="宋体"/>
                <w:b w:val="0"/>
                <w:kern w:val="0"/>
                <w:sz w:val="28"/>
                <w:highlight w:val="none"/>
              </w:rPr>
            </w:pPr>
          </w:p>
        </w:tc>
        <w:tc>
          <w:tcPr>
            <w:tcW w:w="1586" w:type="dxa"/>
            <w:vAlign w:val="center"/>
          </w:tcPr>
          <w:p w14:paraId="0B85527F">
            <w:pPr>
              <w:pStyle w:val="11"/>
              <w:jc w:val="center"/>
              <w:rPr>
                <w:rStyle w:val="23"/>
                <w:rFonts w:ascii="仿宋" w:hAnsi="仿宋" w:eastAsia="仿宋" w:cs="宋体"/>
                <w:b w:val="0"/>
                <w:kern w:val="0"/>
                <w:sz w:val="28"/>
                <w:highlight w:val="none"/>
              </w:rPr>
            </w:pPr>
          </w:p>
        </w:tc>
      </w:tr>
      <w:tr w14:paraId="388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C67A80">
            <w:pPr>
              <w:pStyle w:val="11"/>
              <w:jc w:val="center"/>
              <w:rPr>
                <w:rStyle w:val="23"/>
                <w:rFonts w:ascii="仿宋" w:hAnsi="仿宋" w:eastAsia="仿宋" w:cs="宋体"/>
                <w:b w:val="0"/>
                <w:kern w:val="0"/>
                <w:sz w:val="28"/>
                <w:highlight w:val="none"/>
              </w:rPr>
            </w:pPr>
          </w:p>
        </w:tc>
        <w:tc>
          <w:tcPr>
            <w:tcW w:w="1586" w:type="dxa"/>
            <w:vAlign w:val="center"/>
          </w:tcPr>
          <w:p w14:paraId="5F9ECE0B">
            <w:pPr>
              <w:pStyle w:val="11"/>
              <w:jc w:val="center"/>
              <w:rPr>
                <w:rStyle w:val="23"/>
                <w:rFonts w:ascii="仿宋" w:hAnsi="仿宋" w:eastAsia="仿宋" w:cs="宋体"/>
                <w:b w:val="0"/>
                <w:kern w:val="0"/>
                <w:sz w:val="28"/>
                <w:highlight w:val="none"/>
              </w:rPr>
            </w:pPr>
          </w:p>
        </w:tc>
        <w:tc>
          <w:tcPr>
            <w:tcW w:w="1786" w:type="dxa"/>
            <w:vAlign w:val="center"/>
          </w:tcPr>
          <w:p w14:paraId="1449D075">
            <w:pPr>
              <w:pStyle w:val="11"/>
              <w:jc w:val="center"/>
              <w:rPr>
                <w:rStyle w:val="23"/>
                <w:rFonts w:ascii="仿宋" w:hAnsi="仿宋" w:eastAsia="仿宋" w:cs="宋体"/>
                <w:b w:val="0"/>
                <w:kern w:val="0"/>
                <w:sz w:val="28"/>
                <w:highlight w:val="none"/>
              </w:rPr>
            </w:pPr>
          </w:p>
        </w:tc>
        <w:tc>
          <w:tcPr>
            <w:tcW w:w="1386" w:type="dxa"/>
            <w:vAlign w:val="center"/>
          </w:tcPr>
          <w:p w14:paraId="0B9659AA">
            <w:pPr>
              <w:pStyle w:val="11"/>
              <w:jc w:val="center"/>
              <w:rPr>
                <w:rStyle w:val="23"/>
                <w:rFonts w:ascii="仿宋" w:hAnsi="仿宋" w:eastAsia="仿宋" w:cs="宋体"/>
                <w:b w:val="0"/>
                <w:kern w:val="0"/>
                <w:sz w:val="28"/>
                <w:highlight w:val="none"/>
              </w:rPr>
            </w:pPr>
          </w:p>
        </w:tc>
        <w:tc>
          <w:tcPr>
            <w:tcW w:w="1586" w:type="dxa"/>
            <w:vAlign w:val="center"/>
          </w:tcPr>
          <w:p w14:paraId="7F801BF0">
            <w:pPr>
              <w:pStyle w:val="11"/>
              <w:jc w:val="center"/>
              <w:rPr>
                <w:rStyle w:val="23"/>
                <w:rFonts w:ascii="仿宋" w:hAnsi="仿宋" w:eastAsia="仿宋" w:cs="宋体"/>
                <w:b w:val="0"/>
                <w:kern w:val="0"/>
                <w:sz w:val="28"/>
                <w:highlight w:val="none"/>
              </w:rPr>
            </w:pPr>
          </w:p>
        </w:tc>
        <w:tc>
          <w:tcPr>
            <w:tcW w:w="1586" w:type="dxa"/>
            <w:vAlign w:val="center"/>
          </w:tcPr>
          <w:p w14:paraId="6EE26408">
            <w:pPr>
              <w:pStyle w:val="11"/>
              <w:jc w:val="center"/>
              <w:rPr>
                <w:rStyle w:val="23"/>
                <w:rFonts w:ascii="仿宋" w:hAnsi="仿宋" w:eastAsia="仿宋" w:cs="宋体"/>
                <w:b w:val="0"/>
                <w:kern w:val="0"/>
                <w:sz w:val="28"/>
                <w:highlight w:val="none"/>
              </w:rPr>
            </w:pPr>
          </w:p>
        </w:tc>
      </w:tr>
      <w:tr w14:paraId="622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FBE02C">
            <w:pPr>
              <w:pStyle w:val="11"/>
              <w:jc w:val="center"/>
              <w:rPr>
                <w:rStyle w:val="23"/>
                <w:rFonts w:ascii="仿宋" w:hAnsi="仿宋" w:eastAsia="仿宋" w:cs="宋体"/>
                <w:b w:val="0"/>
                <w:kern w:val="0"/>
                <w:sz w:val="28"/>
                <w:highlight w:val="none"/>
              </w:rPr>
            </w:pPr>
          </w:p>
        </w:tc>
        <w:tc>
          <w:tcPr>
            <w:tcW w:w="1586" w:type="dxa"/>
            <w:vAlign w:val="center"/>
          </w:tcPr>
          <w:p w14:paraId="5C4EA2E0">
            <w:pPr>
              <w:pStyle w:val="11"/>
              <w:jc w:val="center"/>
              <w:rPr>
                <w:rStyle w:val="23"/>
                <w:rFonts w:ascii="仿宋" w:hAnsi="仿宋" w:eastAsia="仿宋" w:cs="宋体"/>
                <w:b w:val="0"/>
                <w:kern w:val="0"/>
                <w:sz w:val="28"/>
                <w:highlight w:val="none"/>
              </w:rPr>
            </w:pPr>
          </w:p>
        </w:tc>
        <w:tc>
          <w:tcPr>
            <w:tcW w:w="1786" w:type="dxa"/>
            <w:vAlign w:val="center"/>
          </w:tcPr>
          <w:p w14:paraId="7B86902C">
            <w:pPr>
              <w:pStyle w:val="11"/>
              <w:jc w:val="center"/>
              <w:rPr>
                <w:rStyle w:val="23"/>
                <w:rFonts w:ascii="仿宋" w:hAnsi="仿宋" w:eastAsia="仿宋" w:cs="宋体"/>
                <w:b w:val="0"/>
                <w:kern w:val="0"/>
                <w:sz w:val="28"/>
                <w:highlight w:val="none"/>
              </w:rPr>
            </w:pPr>
          </w:p>
        </w:tc>
        <w:tc>
          <w:tcPr>
            <w:tcW w:w="1386" w:type="dxa"/>
            <w:vAlign w:val="center"/>
          </w:tcPr>
          <w:p w14:paraId="3D957B81">
            <w:pPr>
              <w:pStyle w:val="11"/>
              <w:jc w:val="center"/>
              <w:rPr>
                <w:rStyle w:val="23"/>
                <w:rFonts w:ascii="仿宋" w:hAnsi="仿宋" w:eastAsia="仿宋" w:cs="宋体"/>
                <w:b w:val="0"/>
                <w:kern w:val="0"/>
                <w:sz w:val="28"/>
                <w:highlight w:val="none"/>
              </w:rPr>
            </w:pPr>
          </w:p>
        </w:tc>
        <w:tc>
          <w:tcPr>
            <w:tcW w:w="1586" w:type="dxa"/>
            <w:vAlign w:val="center"/>
          </w:tcPr>
          <w:p w14:paraId="5BB4AB2D">
            <w:pPr>
              <w:pStyle w:val="11"/>
              <w:jc w:val="center"/>
              <w:rPr>
                <w:rStyle w:val="23"/>
                <w:rFonts w:ascii="仿宋" w:hAnsi="仿宋" w:eastAsia="仿宋" w:cs="宋体"/>
                <w:b w:val="0"/>
                <w:kern w:val="0"/>
                <w:sz w:val="28"/>
                <w:highlight w:val="none"/>
              </w:rPr>
            </w:pPr>
          </w:p>
        </w:tc>
        <w:tc>
          <w:tcPr>
            <w:tcW w:w="1586" w:type="dxa"/>
            <w:vAlign w:val="center"/>
          </w:tcPr>
          <w:p w14:paraId="357CBC45">
            <w:pPr>
              <w:pStyle w:val="11"/>
              <w:jc w:val="center"/>
              <w:rPr>
                <w:rStyle w:val="23"/>
                <w:rFonts w:ascii="仿宋" w:hAnsi="仿宋" w:eastAsia="仿宋" w:cs="宋体"/>
                <w:b w:val="0"/>
                <w:kern w:val="0"/>
                <w:sz w:val="28"/>
                <w:highlight w:val="none"/>
              </w:rPr>
            </w:pPr>
          </w:p>
        </w:tc>
      </w:tr>
      <w:tr w14:paraId="56F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8512DE">
            <w:pPr>
              <w:pStyle w:val="11"/>
              <w:jc w:val="center"/>
              <w:rPr>
                <w:rStyle w:val="23"/>
                <w:rFonts w:ascii="仿宋" w:hAnsi="仿宋" w:eastAsia="仿宋" w:cs="宋体"/>
                <w:b w:val="0"/>
                <w:kern w:val="0"/>
                <w:sz w:val="28"/>
                <w:highlight w:val="none"/>
              </w:rPr>
            </w:pPr>
          </w:p>
        </w:tc>
        <w:tc>
          <w:tcPr>
            <w:tcW w:w="1586" w:type="dxa"/>
            <w:vAlign w:val="center"/>
          </w:tcPr>
          <w:p w14:paraId="2D8634B7">
            <w:pPr>
              <w:pStyle w:val="11"/>
              <w:jc w:val="center"/>
              <w:rPr>
                <w:rStyle w:val="23"/>
                <w:rFonts w:ascii="仿宋" w:hAnsi="仿宋" w:eastAsia="仿宋" w:cs="宋体"/>
                <w:b w:val="0"/>
                <w:kern w:val="0"/>
                <w:sz w:val="28"/>
                <w:highlight w:val="none"/>
              </w:rPr>
            </w:pPr>
          </w:p>
        </w:tc>
        <w:tc>
          <w:tcPr>
            <w:tcW w:w="1786" w:type="dxa"/>
            <w:vAlign w:val="center"/>
          </w:tcPr>
          <w:p w14:paraId="55795C62">
            <w:pPr>
              <w:pStyle w:val="11"/>
              <w:jc w:val="center"/>
              <w:rPr>
                <w:rStyle w:val="23"/>
                <w:rFonts w:ascii="仿宋" w:hAnsi="仿宋" w:eastAsia="仿宋" w:cs="宋体"/>
                <w:b w:val="0"/>
                <w:kern w:val="0"/>
                <w:sz w:val="28"/>
                <w:highlight w:val="none"/>
              </w:rPr>
            </w:pPr>
          </w:p>
        </w:tc>
        <w:tc>
          <w:tcPr>
            <w:tcW w:w="1386" w:type="dxa"/>
            <w:vAlign w:val="center"/>
          </w:tcPr>
          <w:p w14:paraId="5B4C22F9">
            <w:pPr>
              <w:pStyle w:val="11"/>
              <w:jc w:val="center"/>
              <w:rPr>
                <w:rStyle w:val="23"/>
                <w:rFonts w:ascii="仿宋" w:hAnsi="仿宋" w:eastAsia="仿宋" w:cs="宋体"/>
                <w:b w:val="0"/>
                <w:kern w:val="0"/>
                <w:sz w:val="28"/>
                <w:highlight w:val="none"/>
              </w:rPr>
            </w:pPr>
          </w:p>
        </w:tc>
        <w:tc>
          <w:tcPr>
            <w:tcW w:w="1586" w:type="dxa"/>
            <w:vAlign w:val="center"/>
          </w:tcPr>
          <w:p w14:paraId="32031505">
            <w:pPr>
              <w:pStyle w:val="11"/>
              <w:jc w:val="center"/>
              <w:rPr>
                <w:rStyle w:val="23"/>
                <w:rFonts w:ascii="仿宋" w:hAnsi="仿宋" w:eastAsia="仿宋" w:cs="宋体"/>
                <w:b w:val="0"/>
                <w:kern w:val="0"/>
                <w:sz w:val="28"/>
                <w:highlight w:val="none"/>
              </w:rPr>
            </w:pPr>
          </w:p>
        </w:tc>
        <w:tc>
          <w:tcPr>
            <w:tcW w:w="1586" w:type="dxa"/>
            <w:vAlign w:val="center"/>
          </w:tcPr>
          <w:p w14:paraId="5E63BAAA">
            <w:pPr>
              <w:pStyle w:val="11"/>
              <w:jc w:val="center"/>
              <w:rPr>
                <w:rStyle w:val="23"/>
                <w:rFonts w:ascii="仿宋" w:hAnsi="仿宋" w:eastAsia="仿宋" w:cs="宋体"/>
                <w:b w:val="0"/>
                <w:kern w:val="0"/>
                <w:sz w:val="28"/>
                <w:highlight w:val="none"/>
              </w:rPr>
            </w:pPr>
          </w:p>
        </w:tc>
      </w:tr>
      <w:tr w14:paraId="0FE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CBE30D5">
            <w:pPr>
              <w:pStyle w:val="11"/>
              <w:jc w:val="center"/>
              <w:rPr>
                <w:rStyle w:val="23"/>
                <w:rFonts w:ascii="仿宋" w:hAnsi="仿宋" w:eastAsia="仿宋" w:cs="宋体"/>
                <w:b w:val="0"/>
                <w:kern w:val="0"/>
                <w:sz w:val="28"/>
                <w:highlight w:val="none"/>
              </w:rPr>
            </w:pPr>
          </w:p>
        </w:tc>
        <w:tc>
          <w:tcPr>
            <w:tcW w:w="1586" w:type="dxa"/>
            <w:vAlign w:val="center"/>
          </w:tcPr>
          <w:p w14:paraId="4FBBDB0C">
            <w:pPr>
              <w:pStyle w:val="11"/>
              <w:jc w:val="center"/>
              <w:rPr>
                <w:rStyle w:val="23"/>
                <w:rFonts w:ascii="仿宋" w:hAnsi="仿宋" w:eastAsia="仿宋" w:cs="宋体"/>
                <w:b w:val="0"/>
                <w:kern w:val="0"/>
                <w:sz w:val="28"/>
                <w:highlight w:val="none"/>
              </w:rPr>
            </w:pPr>
          </w:p>
        </w:tc>
        <w:tc>
          <w:tcPr>
            <w:tcW w:w="1786" w:type="dxa"/>
            <w:vAlign w:val="center"/>
          </w:tcPr>
          <w:p w14:paraId="11DB4885">
            <w:pPr>
              <w:pStyle w:val="11"/>
              <w:jc w:val="center"/>
              <w:rPr>
                <w:rStyle w:val="23"/>
                <w:rFonts w:ascii="仿宋" w:hAnsi="仿宋" w:eastAsia="仿宋" w:cs="宋体"/>
                <w:b w:val="0"/>
                <w:kern w:val="0"/>
                <w:sz w:val="28"/>
                <w:highlight w:val="none"/>
              </w:rPr>
            </w:pPr>
          </w:p>
        </w:tc>
        <w:tc>
          <w:tcPr>
            <w:tcW w:w="1386" w:type="dxa"/>
            <w:vAlign w:val="center"/>
          </w:tcPr>
          <w:p w14:paraId="590BF0FD">
            <w:pPr>
              <w:pStyle w:val="11"/>
              <w:jc w:val="center"/>
              <w:rPr>
                <w:rStyle w:val="23"/>
                <w:rFonts w:ascii="仿宋" w:hAnsi="仿宋" w:eastAsia="仿宋" w:cs="宋体"/>
                <w:b w:val="0"/>
                <w:kern w:val="0"/>
                <w:sz w:val="28"/>
                <w:highlight w:val="none"/>
              </w:rPr>
            </w:pPr>
          </w:p>
        </w:tc>
        <w:tc>
          <w:tcPr>
            <w:tcW w:w="1586" w:type="dxa"/>
            <w:vAlign w:val="center"/>
          </w:tcPr>
          <w:p w14:paraId="087BB200">
            <w:pPr>
              <w:pStyle w:val="11"/>
              <w:jc w:val="center"/>
              <w:rPr>
                <w:rStyle w:val="23"/>
                <w:rFonts w:ascii="仿宋" w:hAnsi="仿宋" w:eastAsia="仿宋" w:cs="宋体"/>
                <w:b w:val="0"/>
                <w:kern w:val="0"/>
                <w:sz w:val="28"/>
                <w:highlight w:val="none"/>
              </w:rPr>
            </w:pPr>
          </w:p>
        </w:tc>
        <w:tc>
          <w:tcPr>
            <w:tcW w:w="1586" w:type="dxa"/>
            <w:vAlign w:val="center"/>
          </w:tcPr>
          <w:p w14:paraId="5D27E75E">
            <w:pPr>
              <w:pStyle w:val="11"/>
              <w:jc w:val="center"/>
              <w:rPr>
                <w:rStyle w:val="23"/>
                <w:rFonts w:ascii="仿宋" w:hAnsi="仿宋" w:eastAsia="仿宋" w:cs="宋体"/>
                <w:b w:val="0"/>
                <w:kern w:val="0"/>
                <w:sz w:val="28"/>
                <w:highlight w:val="none"/>
              </w:rPr>
            </w:pPr>
          </w:p>
        </w:tc>
      </w:tr>
      <w:tr w14:paraId="653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E431A4">
            <w:pPr>
              <w:pStyle w:val="11"/>
              <w:jc w:val="center"/>
              <w:rPr>
                <w:rStyle w:val="23"/>
                <w:rFonts w:ascii="仿宋" w:hAnsi="仿宋" w:eastAsia="仿宋" w:cs="宋体"/>
                <w:b w:val="0"/>
                <w:kern w:val="0"/>
                <w:sz w:val="28"/>
                <w:highlight w:val="none"/>
              </w:rPr>
            </w:pPr>
          </w:p>
        </w:tc>
        <w:tc>
          <w:tcPr>
            <w:tcW w:w="1586" w:type="dxa"/>
            <w:vAlign w:val="center"/>
          </w:tcPr>
          <w:p w14:paraId="172B1E49">
            <w:pPr>
              <w:pStyle w:val="11"/>
              <w:jc w:val="center"/>
              <w:rPr>
                <w:rStyle w:val="23"/>
                <w:rFonts w:ascii="仿宋" w:hAnsi="仿宋" w:eastAsia="仿宋" w:cs="宋体"/>
                <w:b w:val="0"/>
                <w:kern w:val="0"/>
                <w:sz w:val="28"/>
                <w:highlight w:val="none"/>
              </w:rPr>
            </w:pPr>
          </w:p>
        </w:tc>
        <w:tc>
          <w:tcPr>
            <w:tcW w:w="1786" w:type="dxa"/>
            <w:vAlign w:val="center"/>
          </w:tcPr>
          <w:p w14:paraId="176B1C75">
            <w:pPr>
              <w:pStyle w:val="11"/>
              <w:jc w:val="center"/>
              <w:rPr>
                <w:rStyle w:val="23"/>
                <w:rFonts w:ascii="仿宋" w:hAnsi="仿宋" w:eastAsia="仿宋" w:cs="宋体"/>
                <w:b w:val="0"/>
                <w:kern w:val="0"/>
                <w:sz w:val="28"/>
                <w:highlight w:val="none"/>
              </w:rPr>
            </w:pPr>
          </w:p>
        </w:tc>
        <w:tc>
          <w:tcPr>
            <w:tcW w:w="1386" w:type="dxa"/>
            <w:vAlign w:val="center"/>
          </w:tcPr>
          <w:p w14:paraId="1EAEE7AC">
            <w:pPr>
              <w:pStyle w:val="11"/>
              <w:jc w:val="center"/>
              <w:rPr>
                <w:rStyle w:val="23"/>
                <w:rFonts w:ascii="仿宋" w:hAnsi="仿宋" w:eastAsia="仿宋" w:cs="宋体"/>
                <w:b w:val="0"/>
                <w:kern w:val="0"/>
                <w:sz w:val="28"/>
                <w:highlight w:val="none"/>
              </w:rPr>
            </w:pPr>
          </w:p>
        </w:tc>
        <w:tc>
          <w:tcPr>
            <w:tcW w:w="1586" w:type="dxa"/>
            <w:vAlign w:val="center"/>
          </w:tcPr>
          <w:p w14:paraId="096FBF16">
            <w:pPr>
              <w:pStyle w:val="11"/>
              <w:jc w:val="center"/>
              <w:rPr>
                <w:rStyle w:val="23"/>
                <w:rFonts w:ascii="仿宋" w:hAnsi="仿宋" w:eastAsia="仿宋" w:cs="宋体"/>
                <w:b w:val="0"/>
                <w:kern w:val="0"/>
                <w:sz w:val="28"/>
                <w:highlight w:val="none"/>
              </w:rPr>
            </w:pPr>
          </w:p>
        </w:tc>
        <w:tc>
          <w:tcPr>
            <w:tcW w:w="1586" w:type="dxa"/>
            <w:vAlign w:val="center"/>
          </w:tcPr>
          <w:p w14:paraId="1A3AF410">
            <w:pPr>
              <w:pStyle w:val="11"/>
              <w:jc w:val="center"/>
              <w:rPr>
                <w:rStyle w:val="23"/>
                <w:rFonts w:ascii="仿宋" w:hAnsi="仿宋" w:eastAsia="仿宋" w:cs="宋体"/>
                <w:b w:val="0"/>
                <w:kern w:val="0"/>
                <w:sz w:val="28"/>
                <w:highlight w:val="none"/>
              </w:rPr>
            </w:pPr>
          </w:p>
        </w:tc>
      </w:tr>
      <w:tr w14:paraId="76F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52F036">
            <w:pPr>
              <w:pStyle w:val="11"/>
              <w:jc w:val="center"/>
              <w:rPr>
                <w:rStyle w:val="23"/>
                <w:rFonts w:ascii="仿宋" w:hAnsi="仿宋" w:eastAsia="仿宋" w:cs="宋体"/>
                <w:b w:val="0"/>
                <w:kern w:val="0"/>
                <w:sz w:val="28"/>
                <w:highlight w:val="none"/>
              </w:rPr>
            </w:pPr>
          </w:p>
        </w:tc>
        <w:tc>
          <w:tcPr>
            <w:tcW w:w="1586" w:type="dxa"/>
            <w:vAlign w:val="center"/>
          </w:tcPr>
          <w:p w14:paraId="291ABAAD">
            <w:pPr>
              <w:pStyle w:val="11"/>
              <w:jc w:val="center"/>
              <w:rPr>
                <w:rStyle w:val="23"/>
                <w:rFonts w:ascii="仿宋" w:hAnsi="仿宋" w:eastAsia="仿宋" w:cs="宋体"/>
                <w:b w:val="0"/>
                <w:kern w:val="0"/>
                <w:sz w:val="28"/>
                <w:highlight w:val="none"/>
              </w:rPr>
            </w:pPr>
          </w:p>
        </w:tc>
        <w:tc>
          <w:tcPr>
            <w:tcW w:w="1786" w:type="dxa"/>
            <w:vAlign w:val="center"/>
          </w:tcPr>
          <w:p w14:paraId="1163B63B">
            <w:pPr>
              <w:pStyle w:val="11"/>
              <w:jc w:val="center"/>
              <w:rPr>
                <w:rStyle w:val="23"/>
                <w:rFonts w:ascii="仿宋" w:hAnsi="仿宋" w:eastAsia="仿宋" w:cs="宋体"/>
                <w:b w:val="0"/>
                <w:kern w:val="0"/>
                <w:sz w:val="28"/>
                <w:highlight w:val="none"/>
              </w:rPr>
            </w:pPr>
          </w:p>
        </w:tc>
        <w:tc>
          <w:tcPr>
            <w:tcW w:w="1386" w:type="dxa"/>
            <w:vAlign w:val="center"/>
          </w:tcPr>
          <w:p w14:paraId="48D60CCF">
            <w:pPr>
              <w:pStyle w:val="11"/>
              <w:jc w:val="center"/>
              <w:rPr>
                <w:rStyle w:val="23"/>
                <w:rFonts w:ascii="仿宋" w:hAnsi="仿宋" w:eastAsia="仿宋" w:cs="宋体"/>
                <w:b w:val="0"/>
                <w:kern w:val="0"/>
                <w:sz w:val="28"/>
                <w:highlight w:val="none"/>
              </w:rPr>
            </w:pPr>
          </w:p>
        </w:tc>
        <w:tc>
          <w:tcPr>
            <w:tcW w:w="1586" w:type="dxa"/>
            <w:vAlign w:val="center"/>
          </w:tcPr>
          <w:p w14:paraId="548D25E1">
            <w:pPr>
              <w:pStyle w:val="11"/>
              <w:jc w:val="center"/>
              <w:rPr>
                <w:rStyle w:val="23"/>
                <w:rFonts w:ascii="仿宋" w:hAnsi="仿宋" w:eastAsia="仿宋" w:cs="宋体"/>
                <w:b w:val="0"/>
                <w:kern w:val="0"/>
                <w:sz w:val="28"/>
                <w:highlight w:val="none"/>
              </w:rPr>
            </w:pPr>
          </w:p>
        </w:tc>
        <w:tc>
          <w:tcPr>
            <w:tcW w:w="1586" w:type="dxa"/>
            <w:vAlign w:val="center"/>
          </w:tcPr>
          <w:p w14:paraId="1B94165D">
            <w:pPr>
              <w:pStyle w:val="11"/>
              <w:jc w:val="center"/>
              <w:rPr>
                <w:rStyle w:val="23"/>
                <w:rFonts w:ascii="仿宋" w:hAnsi="仿宋" w:eastAsia="仿宋" w:cs="宋体"/>
                <w:b w:val="0"/>
                <w:kern w:val="0"/>
                <w:sz w:val="28"/>
                <w:highlight w:val="none"/>
              </w:rPr>
            </w:pPr>
          </w:p>
        </w:tc>
      </w:tr>
      <w:tr w14:paraId="43D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E5DA832">
            <w:pPr>
              <w:pStyle w:val="11"/>
              <w:jc w:val="center"/>
              <w:rPr>
                <w:rStyle w:val="23"/>
                <w:rFonts w:ascii="仿宋" w:hAnsi="仿宋" w:eastAsia="仿宋" w:cs="宋体"/>
                <w:b w:val="0"/>
                <w:kern w:val="0"/>
                <w:sz w:val="28"/>
                <w:highlight w:val="none"/>
              </w:rPr>
            </w:pPr>
          </w:p>
        </w:tc>
        <w:tc>
          <w:tcPr>
            <w:tcW w:w="1586" w:type="dxa"/>
            <w:vAlign w:val="center"/>
          </w:tcPr>
          <w:p w14:paraId="444E366E">
            <w:pPr>
              <w:pStyle w:val="11"/>
              <w:jc w:val="center"/>
              <w:rPr>
                <w:rStyle w:val="23"/>
                <w:rFonts w:ascii="仿宋" w:hAnsi="仿宋" w:eastAsia="仿宋" w:cs="宋体"/>
                <w:b w:val="0"/>
                <w:kern w:val="0"/>
                <w:sz w:val="28"/>
                <w:highlight w:val="none"/>
              </w:rPr>
            </w:pPr>
          </w:p>
        </w:tc>
        <w:tc>
          <w:tcPr>
            <w:tcW w:w="1786" w:type="dxa"/>
            <w:vAlign w:val="center"/>
          </w:tcPr>
          <w:p w14:paraId="41B60453">
            <w:pPr>
              <w:pStyle w:val="11"/>
              <w:jc w:val="center"/>
              <w:rPr>
                <w:rStyle w:val="23"/>
                <w:rFonts w:ascii="仿宋" w:hAnsi="仿宋" w:eastAsia="仿宋" w:cs="宋体"/>
                <w:b w:val="0"/>
                <w:kern w:val="0"/>
                <w:sz w:val="28"/>
                <w:highlight w:val="none"/>
              </w:rPr>
            </w:pPr>
          </w:p>
        </w:tc>
        <w:tc>
          <w:tcPr>
            <w:tcW w:w="1386" w:type="dxa"/>
            <w:vAlign w:val="center"/>
          </w:tcPr>
          <w:p w14:paraId="4F908362">
            <w:pPr>
              <w:pStyle w:val="11"/>
              <w:jc w:val="center"/>
              <w:rPr>
                <w:rStyle w:val="23"/>
                <w:rFonts w:ascii="仿宋" w:hAnsi="仿宋" w:eastAsia="仿宋" w:cs="宋体"/>
                <w:b w:val="0"/>
                <w:kern w:val="0"/>
                <w:sz w:val="28"/>
                <w:highlight w:val="none"/>
              </w:rPr>
            </w:pPr>
          </w:p>
        </w:tc>
        <w:tc>
          <w:tcPr>
            <w:tcW w:w="1586" w:type="dxa"/>
            <w:vAlign w:val="center"/>
          </w:tcPr>
          <w:p w14:paraId="4AEB7B5D">
            <w:pPr>
              <w:pStyle w:val="11"/>
              <w:jc w:val="center"/>
              <w:rPr>
                <w:rStyle w:val="23"/>
                <w:rFonts w:ascii="仿宋" w:hAnsi="仿宋" w:eastAsia="仿宋" w:cs="宋体"/>
                <w:b w:val="0"/>
                <w:kern w:val="0"/>
                <w:sz w:val="28"/>
                <w:highlight w:val="none"/>
              </w:rPr>
            </w:pPr>
          </w:p>
        </w:tc>
        <w:tc>
          <w:tcPr>
            <w:tcW w:w="1586" w:type="dxa"/>
            <w:vAlign w:val="center"/>
          </w:tcPr>
          <w:p w14:paraId="2D78C30C">
            <w:pPr>
              <w:pStyle w:val="11"/>
              <w:jc w:val="center"/>
              <w:rPr>
                <w:rStyle w:val="23"/>
                <w:rFonts w:ascii="仿宋" w:hAnsi="仿宋" w:eastAsia="仿宋" w:cs="宋体"/>
                <w:b w:val="0"/>
                <w:kern w:val="0"/>
                <w:sz w:val="28"/>
                <w:highlight w:val="none"/>
              </w:rPr>
            </w:pPr>
          </w:p>
        </w:tc>
      </w:tr>
      <w:tr w14:paraId="6F1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890EFC">
            <w:pPr>
              <w:pStyle w:val="11"/>
              <w:jc w:val="center"/>
              <w:rPr>
                <w:rStyle w:val="23"/>
                <w:rFonts w:ascii="仿宋" w:hAnsi="仿宋" w:eastAsia="仿宋" w:cs="宋体"/>
                <w:b w:val="0"/>
                <w:kern w:val="0"/>
                <w:sz w:val="28"/>
                <w:highlight w:val="none"/>
              </w:rPr>
            </w:pPr>
          </w:p>
        </w:tc>
        <w:tc>
          <w:tcPr>
            <w:tcW w:w="1586" w:type="dxa"/>
            <w:vAlign w:val="center"/>
          </w:tcPr>
          <w:p w14:paraId="38419C90">
            <w:pPr>
              <w:pStyle w:val="11"/>
              <w:jc w:val="center"/>
              <w:rPr>
                <w:rStyle w:val="23"/>
                <w:rFonts w:ascii="仿宋" w:hAnsi="仿宋" w:eastAsia="仿宋" w:cs="宋体"/>
                <w:b w:val="0"/>
                <w:kern w:val="0"/>
                <w:sz w:val="28"/>
                <w:highlight w:val="none"/>
              </w:rPr>
            </w:pPr>
          </w:p>
        </w:tc>
        <w:tc>
          <w:tcPr>
            <w:tcW w:w="1786" w:type="dxa"/>
            <w:vAlign w:val="center"/>
          </w:tcPr>
          <w:p w14:paraId="6B8A6463">
            <w:pPr>
              <w:pStyle w:val="11"/>
              <w:jc w:val="center"/>
              <w:rPr>
                <w:rStyle w:val="23"/>
                <w:rFonts w:ascii="仿宋" w:hAnsi="仿宋" w:eastAsia="仿宋" w:cs="宋体"/>
                <w:b w:val="0"/>
                <w:kern w:val="0"/>
                <w:sz w:val="28"/>
                <w:highlight w:val="none"/>
              </w:rPr>
            </w:pPr>
          </w:p>
        </w:tc>
        <w:tc>
          <w:tcPr>
            <w:tcW w:w="1386" w:type="dxa"/>
            <w:vAlign w:val="center"/>
          </w:tcPr>
          <w:p w14:paraId="0ACE50D1">
            <w:pPr>
              <w:pStyle w:val="11"/>
              <w:jc w:val="center"/>
              <w:rPr>
                <w:rStyle w:val="23"/>
                <w:rFonts w:ascii="仿宋" w:hAnsi="仿宋" w:eastAsia="仿宋" w:cs="宋体"/>
                <w:b w:val="0"/>
                <w:kern w:val="0"/>
                <w:sz w:val="28"/>
                <w:highlight w:val="none"/>
              </w:rPr>
            </w:pPr>
          </w:p>
        </w:tc>
        <w:tc>
          <w:tcPr>
            <w:tcW w:w="1586" w:type="dxa"/>
            <w:vAlign w:val="center"/>
          </w:tcPr>
          <w:p w14:paraId="54C90178">
            <w:pPr>
              <w:pStyle w:val="11"/>
              <w:jc w:val="center"/>
              <w:rPr>
                <w:rStyle w:val="23"/>
                <w:rFonts w:ascii="仿宋" w:hAnsi="仿宋" w:eastAsia="仿宋" w:cs="宋体"/>
                <w:b w:val="0"/>
                <w:kern w:val="0"/>
                <w:sz w:val="28"/>
                <w:highlight w:val="none"/>
              </w:rPr>
            </w:pPr>
          </w:p>
        </w:tc>
        <w:tc>
          <w:tcPr>
            <w:tcW w:w="1586" w:type="dxa"/>
            <w:vAlign w:val="center"/>
          </w:tcPr>
          <w:p w14:paraId="01C43BF1">
            <w:pPr>
              <w:pStyle w:val="11"/>
              <w:jc w:val="center"/>
              <w:rPr>
                <w:rStyle w:val="23"/>
                <w:rFonts w:ascii="仿宋" w:hAnsi="仿宋" w:eastAsia="仿宋" w:cs="宋体"/>
                <w:b w:val="0"/>
                <w:kern w:val="0"/>
                <w:sz w:val="28"/>
                <w:highlight w:val="none"/>
              </w:rPr>
            </w:pPr>
          </w:p>
        </w:tc>
      </w:tr>
      <w:tr w14:paraId="0D1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F6C471">
            <w:pPr>
              <w:pStyle w:val="11"/>
              <w:jc w:val="center"/>
              <w:rPr>
                <w:rStyle w:val="23"/>
                <w:rFonts w:ascii="仿宋" w:hAnsi="仿宋" w:eastAsia="仿宋" w:cs="宋体"/>
                <w:b w:val="0"/>
                <w:kern w:val="0"/>
                <w:sz w:val="28"/>
                <w:highlight w:val="none"/>
              </w:rPr>
            </w:pPr>
          </w:p>
        </w:tc>
        <w:tc>
          <w:tcPr>
            <w:tcW w:w="1586" w:type="dxa"/>
            <w:vAlign w:val="center"/>
          </w:tcPr>
          <w:p w14:paraId="1DCE5791">
            <w:pPr>
              <w:pStyle w:val="11"/>
              <w:jc w:val="center"/>
              <w:rPr>
                <w:rStyle w:val="23"/>
                <w:rFonts w:ascii="仿宋" w:hAnsi="仿宋" w:eastAsia="仿宋" w:cs="宋体"/>
                <w:b w:val="0"/>
                <w:kern w:val="0"/>
                <w:sz w:val="28"/>
                <w:highlight w:val="none"/>
              </w:rPr>
            </w:pPr>
          </w:p>
        </w:tc>
        <w:tc>
          <w:tcPr>
            <w:tcW w:w="1786" w:type="dxa"/>
            <w:vAlign w:val="center"/>
          </w:tcPr>
          <w:p w14:paraId="54BDC3D6">
            <w:pPr>
              <w:pStyle w:val="11"/>
              <w:jc w:val="center"/>
              <w:rPr>
                <w:rStyle w:val="23"/>
                <w:rFonts w:ascii="仿宋" w:hAnsi="仿宋" w:eastAsia="仿宋" w:cs="宋体"/>
                <w:b w:val="0"/>
                <w:kern w:val="0"/>
                <w:sz w:val="28"/>
                <w:highlight w:val="none"/>
              </w:rPr>
            </w:pPr>
          </w:p>
        </w:tc>
        <w:tc>
          <w:tcPr>
            <w:tcW w:w="1386" w:type="dxa"/>
            <w:vAlign w:val="center"/>
          </w:tcPr>
          <w:p w14:paraId="10B41EF2">
            <w:pPr>
              <w:pStyle w:val="11"/>
              <w:jc w:val="center"/>
              <w:rPr>
                <w:rStyle w:val="23"/>
                <w:rFonts w:ascii="仿宋" w:hAnsi="仿宋" w:eastAsia="仿宋" w:cs="宋体"/>
                <w:b w:val="0"/>
                <w:kern w:val="0"/>
                <w:sz w:val="28"/>
                <w:highlight w:val="none"/>
              </w:rPr>
            </w:pPr>
          </w:p>
        </w:tc>
        <w:tc>
          <w:tcPr>
            <w:tcW w:w="1586" w:type="dxa"/>
            <w:vAlign w:val="center"/>
          </w:tcPr>
          <w:p w14:paraId="581990B8">
            <w:pPr>
              <w:pStyle w:val="11"/>
              <w:jc w:val="center"/>
              <w:rPr>
                <w:rStyle w:val="23"/>
                <w:rFonts w:ascii="仿宋" w:hAnsi="仿宋" w:eastAsia="仿宋" w:cs="宋体"/>
                <w:b w:val="0"/>
                <w:kern w:val="0"/>
                <w:sz w:val="28"/>
                <w:highlight w:val="none"/>
              </w:rPr>
            </w:pPr>
          </w:p>
        </w:tc>
        <w:tc>
          <w:tcPr>
            <w:tcW w:w="1586" w:type="dxa"/>
            <w:vAlign w:val="center"/>
          </w:tcPr>
          <w:p w14:paraId="4F5F59E3">
            <w:pPr>
              <w:pStyle w:val="11"/>
              <w:jc w:val="center"/>
              <w:rPr>
                <w:rStyle w:val="23"/>
                <w:rFonts w:ascii="仿宋" w:hAnsi="仿宋" w:eastAsia="仿宋" w:cs="宋体"/>
                <w:b w:val="0"/>
                <w:kern w:val="0"/>
                <w:sz w:val="28"/>
                <w:highlight w:val="none"/>
              </w:rPr>
            </w:pPr>
          </w:p>
        </w:tc>
      </w:tr>
      <w:tr w14:paraId="2771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C87F32">
            <w:pPr>
              <w:pStyle w:val="11"/>
              <w:jc w:val="center"/>
              <w:rPr>
                <w:rStyle w:val="23"/>
                <w:rFonts w:ascii="仿宋" w:hAnsi="仿宋" w:eastAsia="仿宋" w:cs="宋体"/>
                <w:b w:val="0"/>
                <w:kern w:val="0"/>
                <w:sz w:val="28"/>
                <w:highlight w:val="none"/>
              </w:rPr>
            </w:pPr>
          </w:p>
        </w:tc>
        <w:tc>
          <w:tcPr>
            <w:tcW w:w="1586" w:type="dxa"/>
            <w:vAlign w:val="center"/>
          </w:tcPr>
          <w:p w14:paraId="20FEF5A4">
            <w:pPr>
              <w:pStyle w:val="11"/>
              <w:jc w:val="center"/>
              <w:rPr>
                <w:rStyle w:val="23"/>
                <w:rFonts w:ascii="仿宋" w:hAnsi="仿宋" w:eastAsia="仿宋" w:cs="宋体"/>
                <w:b w:val="0"/>
                <w:kern w:val="0"/>
                <w:sz w:val="28"/>
                <w:highlight w:val="none"/>
              </w:rPr>
            </w:pPr>
          </w:p>
        </w:tc>
        <w:tc>
          <w:tcPr>
            <w:tcW w:w="1786" w:type="dxa"/>
            <w:vAlign w:val="center"/>
          </w:tcPr>
          <w:p w14:paraId="39BA6ECE">
            <w:pPr>
              <w:pStyle w:val="11"/>
              <w:jc w:val="center"/>
              <w:rPr>
                <w:rStyle w:val="23"/>
                <w:rFonts w:ascii="仿宋" w:hAnsi="仿宋" w:eastAsia="仿宋" w:cs="宋体"/>
                <w:b w:val="0"/>
                <w:kern w:val="0"/>
                <w:sz w:val="28"/>
                <w:highlight w:val="none"/>
              </w:rPr>
            </w:pPr>
          </w:p>
        </w:tc>
        <w:tc>
          <w:tcPr>
            <w:tcW w:w="1386" w:type="dxa"/>
            <w:vAlign w:val="center"/>
          </w:tcPr>
          <w:p w14:paraId="442F9524">
            <w:pPr>
              <w:pStyle w:val="11"/>
              <w:jc w:val="center"/>
              <w:rPr>
                <w:rStyle w:val="23"/>
                <w:rFonts w:ascii="仿宋" w:hAnsi="仿宋" w:eastAsia="仿宋" w:cs="宋体"/>
                <w:b w:val="0"/>
                <w:kern w:val="0"/>
                <w:sz w:val="28"/>
                <w:highlight w:val="none"/>
              </w:rPr>
            </w:pPr>
          </w:p>
        </w:tc>
        <w:tc>
          <w:tcPr>
            <w:tcW w:w="1586" w:type="dxa"/>
            <w:vAlign w:val="center"/>
          </w:tcPr>
          <w:p w14:paraId="29D8F431">
            <w:pPr>
              <w:pStyle w:val="11"/>
              <w:jc w:val="center"/>
              <w:rPr>
                <w:rStyle w:val="23"/>
                <w:rFonts w:ascii="仿宋" w:hAnsi="仿宋" w:eastAsia="仿宋" w:cs="宋体"/>
                <w:b w:val="0"/>
                <w:kern w:val="0"/>
                <w:sz w:val="28"/>
                <w:highlight w:val="none"/>
              </w:rPr>
            </w:pPr>
          </w:p>
        </w:tc>
        <w:tc>
          <w:tcPr>
            <w:tcW w:w="1586" w:type="dxa"/>
            <w:vAlign w:val="center"/>
          </w:tcPr>
          <w:p w14:paraId="75240450">
            <w:pPr>
              <w:pStyle w:val="11"/>
              <w:jc w:val="center"/>
              <w:rPr>
                <w:rStyle w:val="23"/>
                <w:rFonts w:ascii="仿宋" w:hAnsi="仿宋" w:eastAsia="仿宋" w:cs="宋体"/>
                <w:b w:val="0"/>
                <w:kern w:val="0"/>
                <w:sz w:val="28"/>
                <w:highlight w:val="none"/>
              </w:rPr>
            </w:pPr>
          </w:p>
        </w:tc>
      </w:tr>
      <w:tr w14:paraId="2A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54F7CF">
            <w:pPr>
              <w:pStyle w:val="11"/>
              <w:jc w:val="center"/>
              <w:rPr>
                <w:rStyle w:val="23"/>
                <w:rFonts w:ascii="仿宋" w:hAnsi="仿宋" w:eastAsia="仿宋" w:cs="宋体"/>
                <w:b w:val="0"/>
                <w:kern w:val="0"/>
                <w:sz w:val="28"/>
                <w:highlight w:val="none"/>
              </w:rPr>
            </w:pPr>
          </w:p>
        </w:tc>
        <w:tc>
          <w:tcPr>
            <w:tcW w:w="1586" w:type="dxa"/>
            <w:vAlign w:val="center"/>
          </w:tcPr>
          <w:p w14:paraId="3E7DBF0B">
            <w:pPr>
              <w:pStyle w:val="11"/>
              <w:jc w:val="center"/>
              <w:rPr>
                <w:rStyle w:val="23"/>
                <w:rFonts w:ascii="仿宋" w:hAnsi="仿宋" w:eastAsia="仿宋" w:cs="宋体"/>
                <w:b w:val="0"/>
                <w:kern w:val="0"/>
                <w:sz w:val="28"/>
                <w:highlight w:val="none"/>
              </w:rPr>
            </w:pPr>
          </w:p>
        </w:tc>
        <w:tc>
          <w:tcPr>
            <w:tcW w:w="1786" w:type="dxa"/>
            <w:vAlign w:val="center"/>
          </w:tcPr>
          <w:p w14:paraId="0CA06FFD">
            <w:pPr>
              <w:pStyle w:val="11"/>
              <w:jc w:val="center"/>
              <w:rPr>
                <w:rStyle w:val="23"/>
                <w:rFonts w:ascii="仿宋" w:hAnsi="仿宋" w:eastAsia="仿宋" w:cs="宋体"/>
                <w:b w:val="0"/>
                <w:kern w:val="0"/>
                <w:sz w:val="28"/>
                <w:highlight w:val="none"/>
              </w:rPr>
            </w:pPr>
          </w:p>
        </w:tc>
        <w:tc>
          <w:tcPr>
            <w:tcW w:w="1386" w:type="dxa"/>
            <w:vAlign w:val="center"/>
          </w:tcPr>
          <w:p w14:paraId="206B80DB">
            <w:pPr>
              <w:pStyle w:val="11"/>
              <w:jc w:val="center"/>
              <w:rPr>
                <w:rStyle w:val="23"/>
                <w:rFonts w:ascii="仿宋" w:hAnsi="仿宋" w:eastAsia="仿宋" w:cs="宋体"/>
                <w:b w:val="0"/>
                <w:kern w:val="0"/>
                <w:sz w:val="28"/>
                <w:highlight w:val="none"/>
              </w:rPr>
            </w:pPr>
          </w:p>
        </w:tc>
        <w:tc>
          <w:tcPr>
            <w:tcW w:w="1586" w:type="dxa"/>
            <w:vAlign w:val="center"/>
          </w:tcPr>
          <w:p w14:paraId="6D734C84">
            <w:pPr>
              <w:pStyle w:val="11"/>
              <w:jc w:val="center"/>
              <w:rPr>
                <w:rStyle w:val="23"/>
                <w:rFonts w:ascii="仿宋" w:hAnsi="仿宋" w:eastAsia="仿宋" w:cs="宋体"/>
                <w:b w:val="0"/>
                <w:kern w:val="0"/>
                <w:sz w:val="28"/>
                <w:highlight w:val="none"/>
              </w:rPr>
            </w:pPr>
          </w:p>
        </w:tc>
        <w:tc>
          <w:tcPr>
            <w:tcW w:w="1586" w:type="dxa"/>
            <w:vAlign w:val="center"/>
          </w:tcPr>
          <w:p w14:paraId="2C6651CA">
            <w:pPr>
              <w:pStyle w:val="11"/>
              <w:jc w:val="center"/>
              <w:rPr>
                <w:rStyle w:val="23"/>
                <w:rFonts w:ascii="仿宋" w:hAnsi="仿宋" w:eastAsia="仿宋" w:cs="宋体"/>
                <w:b w:val="0"/>
                <w:kern w:val="0"/>
                <w:sz w:val="28"/>
                <w:highlight w:val="none"/>
              </w:rPr>
            </w:pPr>
          </w:p>
        </w:tc>
      </w:tr>
      <w:tr w14:paraId="687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24E3730">
            <w:pPr>
              <w:pStyle w:val="11"/>
              <w:jc w:val="center"/>
              <w:rPr>
                <w:rStyle w:val="23"/>
                <w:rFonts w:ascii="仿宋" w:hAnsi="仿宋" w:eastAsia="仿宋" w:cs="宋体"/>
                <w:b w:val="0"/>
                <w:kern w:val="0"/>
                <w:sz w:val="28"/>
                <w:highlight w:val="none"/>
              </w:rPr>
            </w:pPr>
          </w:p>
        </w:tc>
        <w:tc>
          <w:tcPr>
            <w:tcW w:w="1586" w:type="dxa"/>
            <w:vAlign w:val="center"/>
          </w:tcPr>
          <w:p w14:paraId="67B5609D">
            <w:pPr>
              <w:pStyle w:val="11"/>
              <w:jc w:val="center"/>
              <w:rPr>
                <w:rStyle w:val="23"/>
                <w:rFonts w:ascii="仿宋" w:hAnsi="仿宋" w:eastAsia="仿宋" w:cs="宋体"/>
                <w:b w:val="0"/>
                <w:kern w:val="0"/>
                <w:sz w:val="28"/>
                <w:highlight w:val="none"/>
              </w:rPr>
            </w:pPr>
          </w:p>
        </w:tc>
        <w:tc>
          <w:tcPr>
            <w:tcW w:w="1786" w:type="dxa"/>
            <w:vAlign w:val="center"/>
          </w:tcPr>
          <w:p w14:paraId="1E6E15F8">
            <w:pPr>
              <w:pStyle w:val="11"/>
              <w:jc w:val="center"/>
              <w:rPr>
                <w:rStyle w:val="23"/>
                <w:rFonts w:ascii="仿宋" w:hAnsi="仿宋" w:eastAsia="仿宋" w:cs="宋体"/>
                <w:b w:val="0"/>
                <w:kern w:val="0"/>
                <w:sz w:val="28"/>
                <w:highlight w:val="none"/>
              </w:rPr>
            </w:pPr>
          </w:p>
        </w:tc>
        <w:tc>
          <w:tcPr>
            <w:tcW w:w="1386" w:type="dxa"/>
            <w:vAlign w:val="center"/>
          </w:tcPr>
          <w:p w14:paraId="1DD23223">
            <w:pPr>
              <w:pStyle w:val="11"/>
              <w:jc w:val="center"/>
              <w:rPr>
                <w:rStyle w:val="23"/>
                <w:rFonts w:ascii="仿宋" w:hAnsi="仿宋" w:eastAsia="仿宋" w:cs="宋体"/>
                <w:b w:val="0"/>
                <w:kern w:val="0"/>
                <w:sz w:val="28"/>
                <w:highlight w:val="none"/>
              </w:rPr>
            </w:pPr>
          </w:p>
        </w:tc>
        <w:tc>
          <w:tcPr>
            <w:tcW w:w="1586" w:type="dxa"/>
            <w:vAlign w:val="center"/>
          </w:tcPr>
          <w:p w14:paraId="472B3B77">
            <w:pPr>
              <w:pStyle w:val="11"/>
              <w:jc w:val="center"/>
              <w:rPr>
                <w:rStyle w:val="23"/>
                <w:rFonts w:ascii="仿宋" w:hAnsi="仿宋" w:eastAsia="仿宋" w:cs="宋体"/>
                <w:b w:val="0"/>
                <w:kern w:val="0"/>
                <w:sz w:val="28"/>
                <w:highlight w:val="none"/>
              </w:rPr>
            </w:pPr>
          </w:p>
        </w:tc>
        <w:tc>
          <w:tcPr>
            <w:tcW w:w="1586" w:type="dxa"/>
            <w:vAlign w:val="center"/>
          </w:tcPr>
          <w:p w14:paraId="3A1AF837">
            <w:pPr>
              <w:pStyle w:val="11"/>
              <w:jc w:val="center"/>
              <w:rPr>
                <w:rStyle w:val="23"/>
                <w:rFonts w:ascii="仿宋" w:hAnsi="仿宋" w:eastAsia="仿宋" w:cs="宋体"/>
                <w:b w:val="0"/>
                <w:kern w:val="0"/>
                <w:sz w:val="28"/>
                <w:highlight w:val="none"/>
              </w:rPr>
            </w:pPr>
          </w:p>
        </w:tc>
      </w:tr>
      <w:tr w14:paraId="198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9790">
            <w:pPr>
              <w:pStyle w:val="11"/>
              <w:jc w:val="center"/>
              <w:rPr>
                <w:rStyle w:val="23"/>
                <w:rFonts w:ascii="仿宋" w:hAnsi="仿宋" w:eastAsia="仿宋" w:cs="宋体"/>
                <w:b w:val="0"/>
                <w:kern w:val="0"/>
                <w:sz w:val="28"/>
                <w:highlight w:val="none"/>
              </w:rPr>
            </w:pPr>
          </w:p>
        </w:tc>
        <w:tc>
          <w:tcPr>
            <w:tcW w:w="1586" w:type="dxa"/>
            <w:vAlign w:val="center"/>
          </w:tcPr>
          <w:p w14:paraId="40C28608">
            <w:pPr>
              <w:pStyle w:val="11"/>
              <w:jc w:val="center"/>
              <w:rPr>
                <w:rStyle w:val="23"/>
                <w:rFonts w:ascii="仿宋" w:hAnsi="仿宋" w:eastAsia="仿宋" w:cs="宋体"/>
                <w:b w:val="0"/>
                <w:kern w:val="0"/>
                <w:sz w:val="28"/>
                <w:highlight w:val="none"/>
              </w:rPr>
            </w:pPr>
          </w:p>
        </w:tc>
        <w:tc>
          <w:tcPr>
            <w:tcW w:w="1786" w:type="dxa"/>
            <w:vAlign w:val="center"/>
          </w:tcPr>
          <w:p w14:paraId="2D5F938B">
            <w:pPr>
              <w:pStyle w:val="11"/>
              <w:jc w:val="center"/>
              <w:rPr>
                <w:rStyle w:val="23"/>
                <w:rFonts w:ascii="仿宋" w:hAnsi="仿宋" w:eastAsia="仿宋" w:cs="宋体"/>
                <w:b w:val="0"/>
                <w:kern w:val="0"/>
                <w:sz w:val="28"/>
                <w:highlight w:val="none"/>
              </w:rPr>
            </w:pPr>
          </w:p>
        </w:tc>
        <w:tc>
          <w:tcPr>
            <w:tcW w:w="1386" w:type="dxa"/>
            <w:vAlign w:val="center"/>
          </w:tcPr>
          <w:p w14:paraId="262D9102">
            <w:pPr>
              <w:pStyle w:val="11"/>
              <w:jc w:val="center"/>
              <w:rPr>
                <w:rStyle w:val="23"/>
                <w:rFonts w:ascii="仿宋" w:hAnsi="仿宋" w:eastAsia="仿宋" w:cs="宋体"/>
                <w:b w:val="0"/>
                <w:kern w:val="0"/>
                <w:sz w:val="28"/>
                <w:highlight w:val="none"/>
              </w:rPr>
            </w:pPr>
          </w:p>
        </w:tc>
        <w:tc>
          <w:tcPr>
            <w:tcW w:w="1586" w:type="dxa"/>
            <w:vAlign w:val="center"/>
          </w:tcPr>
          <w:p w14:paraId="7374CC6E">
            <w:pPr>
              <w:pStyle w:val="11"/>
              <w:jc w:val="center"/>
              <w:rPr>
                <w:rStyle w:val="23"/>
                <w:rFonts w:ascii="仿宋" w:hAnsi="仿宋" w:eastAsia="仿宋" w:cs="宋体"/>
                <w:b w:val="0"/>
                <w:kern w:val="0"/>
                <w:sz w:val="28"/>
                <w:highlight w:val="none"/>
              </w:rPr>
            </w:pPr>
          </w:p>
        </w:tc>
        <w:tc>
          <w:tcPr>
            <w:tcW w:w="1586" w:type="dxa"/>
            <w:vAlign w:val="center"/>
          </w:tcPr>
          <w:p w14:paraId="0B13DEAA">
            <w:pPr>
              <w:pStyle w:val="11"/>
              <w:jc w:val="center"/>
              <w:rPr>
                <w:rStyle w:val="23"/>
                <w:rFonts w:ascii="仿宋" w:hAnsi="仿宋" w:eastAsia="仿宋" w:cs="宋体"/>
                <w:b w:val="0"/>
                <w:kern w:val="0"/>
                <w:sz w:val="28"/>
                <w:highlight w:val="none"/>
              </w:rPr>
            </w:pPr>
          </w:p>
        </w:tc>
      </w:tr>
    </w:tbl>
    <w:p w14:paraId="2B534658">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3436B64">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1A3F26BA">
      <w:pPr>
        <w:pStyle w:val="11"/>
        <w:jc w:val="center"/>
        <w:rPr>
          <w:rStyle w:val="23"/>
          <w:rFonts w:hint="eastAsia" w:ascii="仿宋" w:hAnsi="仿宋" w:eastAsia="仿宋" w:cs="宋体"/>
          <w:b/>
          <w:bCs w:val="0"/>
          <w:kern w:val="0"/>
          <w:sz w:val="32"/>
          <w:szCs w:val="22"/>
          <w:highlight w:val="none"/>
        </w:rPr>
      </w:pPr>
    </w:p>
    <w:p w14:paraId="27CF1DFB">
      <w:pPr>
        <w:pStyle w:val="11"/>
        <w:jc w:val="center"/>
        <w:rPr>
          <w:rStyle w:val="23"/>
          <w:rFonts w:hint="eastAsia" w:ascii="仿宋" w:hAnsi="仿宋" w:eastAsia="仿宋" w:cs="宋体"/>
          <w:b/>
          <w:bCs w:val="0"/>
          <w:kern w:val="0"/>
          <w:sz w:val="28"/>
          <w:szCs w:val="21"/>
          <w:highlight w:val="none"/>
          <w:lang w:eastAsia="zh-CN"/>
        </w:rPr>
      </w:pPr>
      <w:r>
        <w:rPr>
          <w:rStyle w:val="23"/>
          <w:rFonts w:hint="eastAsia" w:ascii="仿宋" w:hAnsi="仿宋" w:eastAsia="仿宋" w:cs="宋体"/>
          <w:b/>
          <w:bCs w:val="0"/>
          <w:kern w:val="0"/>
          <w:sz w:val="28"/>
          <w:szCs w:val="21"/>
          <w:highlight w:val="none"/>
          <w:lang w:val="en-US" w:eastAsia="zh-CN"/>
        </w:rPr>
        <w:t>十一</w:t>
      </w:r>
      <w:r>
        <w:rPr>
          <w:rStyle w:val="23"/>
          <w:rFonts w:hint="eastAsia" w:ascii="仿宋" w:hAnsi="仿宋" w:eastAsia="仿宋" w:cs="宋体"/>
          <w:b/>
          <w:bCs w:val="0"/>
          <w:kern w:val="0"/>
          <w:sz w:val="28"/>
          <w:szCs w:val="21"/>
          <w:highlight w:val="none"/>
        </w:rPr>
        <w:t>、</w:t>
      </w:r>
      <w:r>
        <w:rPr>
          <w:rStyle w:val="23"/>
          <w:rFonts w:hint="eastAsia" w:ascii="仿宋" w:hAnsi="仿宋" w:eastAsia="仿宋" w:cs="宋体"/>
          <w:b/>
          <w:bCs w:val="0"/>
          <w:kern w:val="0"/>
          <w:sz w:val="28"/>
          <w:szCs w:val="21"/>
          <w:highlight w:val="none"/>
          <w:lang w:val="en-US" w:eastAsia="zh-CN"/>
        </w:rPr>
        <w:t>技术</w:t>
      </w:r>
      <w:r>
        <w:rPr>
          <w:rStyle w:val="23"/>
          <w:rFonts w:hint="eastAsia" w:ascii="仿宋" w:hAnsi="仿宋" w:eastAsia="仿宋" w:cs="宋体"/>
          <w:b/>
          <w:bCs w:val="0"/>
          <w:kern w:val="0"/>
          <w:sz w:val="28"/>
          <w:szCs w:val="21"/>
          <w:highlight w:val="none"/>
          <w:lang w:eastAsia="zh-CN"/>
        </w:rPr>
        <w:t>方案</w:t>
      </w:r>
    </w:p>
    <w:p w14:paraId="5F4DF257">
      <w:pPr>
        <w:pStyle w:val="11"/>
        <w:spacing w:before="1560" w:beforeLines="500"/>
        <w:jc w:val="cente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由</w:t>
      </w:r>
      <w:r>
        <w:rPr>
          <w:rStyle w:val="23"/>
          <w:rFonts w:hint="eastAsia" w:ascii="仿宋" w:hAnsi="仿宋" w:eastAsia="仿宋" w:cs="宋体"/>
          <w:b w:val="0"/>
          <w:kern w:val="0"/>
          <w:sz w:val="28"/>
          <w:highlight w:val="none"/>
          <w:lang w:val="en-US" w:eastAsia="zh-CN"/>
        </w:rPr>
        <w:t>供应商</w:t>
      </w:r>
      <w:r>
        <w:rPr>
          <w:rStyle w:val="23"/>
          <w:rFonts w:hint="eastAsia" w:ascii="仿宋" w:hAnsi="仿宋" w:eastAsia="仿宋" w:cs="宋体"/>
          <w:b w:val="0"/>
          <w:kern w:val="0"/>
          <w:sz w:val="28"/>
          <w:highlight w:val="none"/>
        </w:rPr>
        <w:t>根据评分办法</w:t>
      </w:r>
      <w:r>
        <w:rPr>
          <w:rStyle w:val="23"/>
          <w:rFonts w:hint="eastAsia" w:ascii="仿宋" w:hAnsi="仿宋" w:eastAsia="仿宋" w:cs="宋体"/>
          <w:b w:val="0"/>
          <w:kern w:val="0"/>
          <w:sz w:val="28"/>
          <w:highlight w:val="none"/>
          <w:lang w:val="en-US" w:eastAsia="zh-CN"/>
        </w:rPr>
        <w:t>等</w:t>
      </w:r>
      <w:r>
        <w:rPr>
          <w:rStyle w:val="23"/>
          <w:rFonts w:hint="eastAsia" w:ascii="仿宋" w:hAnsi="仿宋" w:eastAsia="仿宋" w:cs="宋体"/>
          <w:b w:val="0"/>
          <w:kern w:val="0"/>
          <w:sz w:val="28"/>
          <w:highlight w:val="none"/>
        </w:rPr>
        <w:t>内容自行编制</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格式自拟</w:t>
      </w:r>
      <w:r>
        <w:rPr>
          <w:rStyle w:val="23"/>
          <w:rFonts w:hint="eastAsia" w:ascii="仿宋" w:hAnsi="仿宋" w:eastAsia="仿宋" w:cs="宋体"/>
          <w:b w:val="0"/>
          <w:kern w:val="0"/>
          <w:sz w:val="28"/>
          <w:highlight w:val="none"/>
        </w:rPr>
        <w:t>。</w:t>
      </w:r>
    </w:p>
    <w:p w14:paraId="7DFC71FF">
      <w:pPr>
        <w:pStyle w:val="11"/>
        <w:jc w:val="right"/>
        <w:rPr>
          <w:rStyle w:val="23"/>
          <w:rFonts w:ascii="仿宋" w:hAnsi="仿宋" w:eastAsia="仿宋" w:cs="宋体"/>
          <w:b w:val="0"/>
          <w:kern w:val="0"/>
          <w:sz w:val="28"/>
          <w:highlight w:val="none"/>
        </w:rPr>
      </w:pPr>
    </w:p>
    <w:p w14:paraId="6979D49E">
      <w:pPr>
        <w:widowControl/>
        <w:jc w:val="left"/>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4FD16E6">
      <w:pPr>
        <w:pStyle w:val="11"/>
        <w:jc w:val="center"/>
        <w:rPr>
          <w:rStyle w:val="23"/>
          <w:rFonts w:hint="eastAsia" w:ascii="仿宋" w:hAnsi="仿宋" w:eastAsia="仿宋" w:cs="宋体"/>
          <w:b/>
          <w:bCs w:val="0"/>
          <w:kern w:val="0"/>
          <w:sz w:val="32"/>
          <w:szCs w:val="22"/>
          <w:highlight w:val="none"/>
        </w:rPr>
      </w:pPr>
    </w:p>
    <w:p w14:paraId="29FCA266">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十</w:t>
      </w:r>
      <w:r>
        <w:rPr>
          <w:rStyle w:val="23"/>
          <w:rFonts w:hint="eastAsia" w:ascii="仿宋" w:hAnsi="仿宋" w:eastAsia="仿宋" w:cs="宋体"/>
          <w:b/>
          <w:bCs w:val="0"/>
          <w:kern w:val="0"/>
          <w:sz w:val="28"/>
          <w:szCs w:val="21"/>
          <w:highlight w:val="none"/>
          <w:lang w:val="en-US" w:eastAsia="zh-CN"/>
        </w:rPr>
        <w:t>二</w:t>
      </w:r>
      <w:r>
        <w:rPr>
          <w:rStyle w:val="23"/>
          <w:rFonts w:hint="eastAsia" w:ascii="仿宋" w:hAnsi="仿宋" w:eastAsia="仿宋" w:cs="宋体"/>
          <w:b/>
          <w:bCs w:val="0"/>
          <w:kern w:val="0"/>
          <w:sz w:val="28"/>
          <w:szCs w:val="21"/>
          <w:highlight w:val="none"/>
        </w:rPr>
        <w:t>、其他材料</w:t>
      </w:r>
    </w:p>
    <w:p w14:paraId="3DF240BE">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供应商认为需要提交的其它材料</w:t>
      </w:r>
    </w:p>
    <w:p w14:paraId="4E865D6A">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3"/>
          <w:rFonts w:hint="eastAsia" w:ascii="仿宋" w:hAnsi="仿宋" w:eastAsia="仿宋" w:cs="宋体"/>
          <w:b w:val="0"/>
          <w:kern w:val="0"/>
          <w:sz w:val="28"/>
          <w:highlight w:val="none"/>
        </w:rPr>
      </w:pPr>
    </w:p>
    <w:p w14:paraId="573D2B4E">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634CA6CC">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E1DE6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p w14:paraId="1C14AF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强制节能产品明细表</w:t>
      </w:r>
    </w:p>
    <w:p w14:paraId="35830FAB">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4A4EA1C2">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20"/>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96"/>
        <w:gridCol w:w="984"/>
        <w:gridCol w:w="980"/>
        <w:gridCol w:w="1023"/>
        <w:gridCol w:w="1322"/>
        <w:gridCol w:w="1109"/>
        <w:gridCol w:w="912"/>
        <w:gridCol w:w="803"/>
      </w:tblGrid>
      <w:tr w14:paraId="24E4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851" w:type="dxa"/>
            <w:noWrap w:val="0"/>
            <w:textDirection w:val="tbRlV"/>
            <w:vAlign w:val="center"/>
          </w:tcPr>
          <w:p w14:paraId="3F75E5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296" w:type="dxa"/>
            <w:noWrap w:val="0"/>
            <w:vAlign w:val="center"/>
          </w:tcPr>
          <w:p w14:paraId="693A69F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984" w:type="dxa"/>
            <w:noWrap w:val="0"/>
            <w:vAlign w:val="center"/>
          </w:tcPr>
          <w:p w14:paraId="2E843D6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0" w:type="dxa"/>
            <w:noWrap w:val="0"/>
            <w:vAlign w:val="center"/>
          </w:tcPr>
          <w:p w14:paraId="52A769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023" w:type="dxa"/>
            <w:noWrap w:val="0"/>
            <w:vAlign w:val="center"/>
          </w:tcPr>
          <w:p w14:paraId="54E6C3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322" w:type="dxa"/>
            <w:noWrap w:val="0"/>
            <w:vAlign w:val="center"/>
          </w:tcPr>
          <w:p w14:paraId="52CE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1109" w:type="dxa"/>
            <w:noWrap w:val="0"/>
            <w:vAlign w:val="center"/>
          </w:tcPr>
          <w:p w14:paraId="45B537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912" w:type="dxa"/>
            <w:noWrap w:val="0"/>
            <w:vAlign w:val="center"/>
          </w:tcPr>
          <w:p w14:paraId="742D44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803" w:type="dxa"/>
            <w:noWrap w:val="0"/>
            <w:vAlign w:val="center"/>
          </w:tcPr>
          <w:p w14:paraId="3A3743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r>
      <w:tr w14:paraId="5C06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1DFE79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3AE440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0BFFF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029E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978FE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049239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3D85B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EF071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024D8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65C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51" w:type="dxa"/>
            <w:noWrap w:val="0"/>
            <w:vAlign w:val="center"/>
          </w:tcPr>
          <w:p w14:paraId="00E823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189247C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FD39C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16339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A9C0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05FBB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D747E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081043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D8872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EFF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117A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4D19FF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188696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045437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EA5F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3F275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AD9D68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AA3C7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5A7F5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98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DF60D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FE13B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3C8EC3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2706B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262254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3C4511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8B1E0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7E7DBF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328E97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6EDC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578A82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085781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8FB0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56B00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BCE7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4CC8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A4BF8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87DC4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EEBDA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65A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CE99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121A2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E1237D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7EB8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9336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8105B0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6C791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7C681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1EAC9F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3A7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43B4E2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96" w:type="dxa"/>
            <w:noWrap w:val="0"/>
            <w:vAlign w:val="top"/>
          </w:tcPr>
          <w:p w14:paraId="5ED884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55D474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350C26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2206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7F824B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35E7F2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29D2E8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B7A40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bl>
    <w:p w14:paraId="03A422B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18BD0DE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1、此表中的名称、品牌、规格型号、制造厂家、产地、综合单价、数量和合价必须与附件《投标报价明细表》中的相应内容一致。</w:t>
      </w:r>
    </w:p>
    <w:p w14:paraId="58F1346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2、投标货物属于强制采购的，须投报国家确定的认证机构认证的、处于有效期之内的节能产品，填报的型号必须与认证证书内的型号一致。</w:t>
      </w:r>
    </w:p>
    <w:p w14:paraId="3A4C218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3，此表后附相关认证信息或具体查询网址。</w:t>
      </w:r>
    </w:p>
    <w:p w14:paraId="397144F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4、若所投设备不是强制节能产品，此表格空白做到响应文件中。</w:t>
      </w:r>
    </w:p>
    <w:p w14:paraId="5EEA0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w:t>
      </w:r>
    </w:p>
    <w:p w14:paraId="72B785CA">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7D492D7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napToGrid w:val="0"/>
          <w:color w:val="auto"/>
          <w:kern w:val="0"/>
          <w:sz w:val="28"/>
          <w:szCs w:val="28"/>
          <w:highlight w:val="none"/>
        </w:rPr>
      </w:pPr>
    </w:p>
    <w:p w14:paraId="4F7EB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优先节能产品明细表</w:t>
      </w:r>
    </w:p>
    <w:p w14:paraId="0755788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5F741C3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20"/>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817"/>
        <w:gridCol w:w="873"/>
        <w:gridCol w:w="983"/>
        <w:gridCol w:w="794"/>
        <w:gridCol w:w="1173"/>
        <w:gridCol w:w="984"/>
        <w:gridCol w:w="809"/>
        <w:gridCol w:w="713"/>
        <w:gridCol w:w="713"/>
        <w:gridCol w:w="713"/>
      </w:tblGrid>
      <w:tr w14:paraId="645A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1152" w:type="dxa"/>
            <w:noWrap w:val="0"/>
            <w:textDirection w:val="tbRlV"/>
            <w:vAlign w:val="center"/>
          </w:tcPr>
          <w:p w14:paraId="70B7E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817" w:type="dxa"/>
            <w:noWrap w:val="0"/>
            <w:vAlign w:val="center"/>
          </w:tcPr>
          <w:p w14:paraId="3BC33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3E370D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3" w:type="dxa"/>
            <w:noWrap w:val="0"/>
            <w:vAlign w:val="center"/>
          </w:tcPr>
          <w:p w14:paraId="7718B4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94" w:type="dxa"/>
            <w:noWrap w:val="0"/>
            <w:vAlign w:val="center"/>
          </w:tcPr>
          <w:p w14:paraId="5C1EA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173" w:type="dxa"/>
            <w:noWrap w:val="0"/>
            <w:vAlign w:val="center"/>
          </w:tcPr>
          <w:p w14:paraId="2AB9C0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984" w:type="dxa"/>
            <w:noWrap w:val="0"/>
            <w:vAlign w:val="center"/>
          </w:tcPr>
          <w:p w14:paraId="1065F8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809" w:type="dxa"/>
            <w:noWrap w:val="0"/>
            <w:vAlign w:val="center"/>
          </w:tcPr>
          <w:p w14:paraId="60B1785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713" w:type="dxa"/>
            <w:noWrap w:val="0"/>
            <w:vAlign w:val="center"/>
          </w:tcPr>
          <w:p w14:paraId="3A09E4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0DC197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3B87F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450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06E64C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8AAA8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DA8E0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3536DB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32CDA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32BB80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736B6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2125FE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05B30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04448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B0969B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C19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152" w:type="dxa"/>
            <w:noWrap w:val="0"/>
            <w:vAlign w:val="center"/>
          </w:tcPr>
          <w:p w14:paraId="07525A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63261E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5F53AD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095BB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2CFDF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71951DC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66ED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6A378C3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0BDB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58B49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8191D9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047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152" w:type="dxa"/>
            <w:noWrap w:val="0"/>
            <w:vAlign w:val="center"/>
          </w:tcPr>
          <w:p w14:paraId="6B297A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78A5B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49059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6659A6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5DC80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2FE80D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BE67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0E72A2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321CD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705D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704D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49C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27B78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537D0A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0A242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414209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70776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0E436A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1A3AC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433BF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08853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B40E7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5E73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496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72553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01003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FB925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C4142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3AEA1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66D5A1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DC345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50823C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6293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435F2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894E7E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59CA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56D93B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0BE18B1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F8A574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80012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7EE8F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24408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46C1A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2FC5D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8B56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976FA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0A037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B24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3C605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343E07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B148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5F97E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E693F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4F56F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C8F40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49C362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C3A9D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93A07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5C53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23D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724" w:type="dxa"/>
            <w:gridSpan w:val="11"/>
            <w:noWrap w:val="0"/>
            <w:vAlign w:val="center"/>
          </w:tcPr>
          <w:p w14:paraId="2B0CE11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优先节能</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rPr>
              <w:t xml:space="preserve"> 元</w:t>
            </w:r>
          </w:p>
        </w:tc>
      </w:tr>
    </w:tbl>
    <w:p w14:paraId="38D9036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0F29C44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4FAEA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66AE3CE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2，此表应本着诚实信用的原则按实际市场价格填报，若磋商小组认定所报价格明显高于市场价格，在评审时将不给予优先节能产品的价格扣除。</w:t>
      </w:r>
    </w:p>
    <w:p w14:paraId="21B5C63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51487C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4、本表应填报国家确定的认证机构认证的、处于有效期之内的节能产品。并在此表后附相关认证信息或查询网址。</w:t>
      </w:r>
    </w:p>
    <w:p w14:paraId="514DB894">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eastAsia="宋体"/>
          <w:color w:val="auto"/>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A1C1610">
      <w:pPr>
        <w:jc w:val="center"/>
        <w:rPr>
          <w:rFonts w:hint="eastAsia" w:ascii="宋体" w:hAnsi="宋体" w:cs="宋体"/>
          <w:snapToGrid w:val="0"/>
          <w:color w:val="auto"/>
          <w:kern w:val="0"/>
          <w:sz w:val="28"/>
          <w:szCs w:val="28"/>
          <w:highlight w:val="none"/>
        </w:rPr>
      </w:pPr>
    </w:p>
    <w:p w14:paraId="6ED4032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环境标志产品明细表</w:t>
      </w:r>
    </w:p>
    <w:p w14:paraId="47055D6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0047B36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723C4A3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tbl>
      <w:tblPr>
        <w:tblStyle w:val="20"/>
        <w:tblW w:w="95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18"/>
        <w:gridCol w:w="873"/>
        <w:gridCol w:w="702"/>
        <w:gridCol w:w="851"/>
        <w:gridCol w:w="1275"/>
        <w:gridCol w:w="787"/>
        <w:gridCol w:w="1128"/>
        <w:gridCol w:w="713"/>
        <w:gridCol w:w="713"/>
        <w:gridCol w:w="713"/>
      </w:tblGrid>
      <w:tr w14:paraId="1FA5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710" w:type="dxa"/>
            <w:noWrap w:val="0"/>
            <w:textDirection w:val="tbRlV"/>
            <w:vAlign w:val="center"/>
          </w:tcPr>
          <w:p w14:paraId="6EA201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118" w:type="dxa"/>
            <w:noWrap w:val="0"/>
            <w:vAlign w:val="center"/>
          </w:tcPr>
          <w:p w14:paraId="3957E4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016B7D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702" w:type="dxa"/>
            <w:noWrap w:val="0"/>
            <w:vAlign w:val="center"/>
          </w:tcPr>
          <w:p w14:paraId="49EAA81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851" w:type="dxa"/>
            <w:noWrap w:val="0"/>
            <w:vAlign w:val="center"/>
          </w:tcPr>
          <w:p w14:paraId="1DBF67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275" w:type="dxa"/>
            <w:noWrap w:val="0"/>
            <w:vAlign w:val="center"/>
          </w:tcPr>
          <w:p w14:paraId="5BE707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中国环境</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787" w:type="dxa"/>
            <w:noWrap w:val="0"/>
            <w:vAlign w:val="center"/>
          </w:tcPr>
          <w:p w14:paraId="325E1E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128" w:type="dxa"/>
            <w:noWrap w:val="0"/>
            <w:vAlign w:val="center"/>
          </w:tcPr>
          <w:p w14:paraId="7568E5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713" w:type="dxa"/>
            <w:noWrap w:val="0"/>
            <w:vAlign w:val="center"/>
          </w:tcPr>
          <w:p w14:paraId="638F3B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6539324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70F256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222A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0DA87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EBD72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87D16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166373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B2951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7B185D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365324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680980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C9539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9FD5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155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0D2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0" w:type="dxa"/>
            <w:noWrap w:val="0"/>
            <w:vAlign w:val="center"/>
          </w:tcPr>
          <w:p w14:paraId="61D598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1E996D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F14C2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6179C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7E84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39165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630EF5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3AC9E3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C77136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1CA9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CCCC1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7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21ED72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48B4CE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F87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053AE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13FFB0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12C5C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B059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436F72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2495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860E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DDA39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310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F9D4C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52D0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38FCD1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05C9FE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06FA1E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F1EC6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F7ED4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A88B1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21E6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E5D5D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6EC8A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09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069F6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69B8684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BEC23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7ED06C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401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DC6B5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4B935C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0A82B0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44A5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9B76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BB9DC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A29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4849252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197C2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78994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421936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13546A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5A7FC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0AC7DDD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51FCF4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F6A0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0A26B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B9B17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F09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8A64C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A5CBBF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7410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23463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74A73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45A6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50876B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E1711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47FF4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F287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12ED6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E8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583" w:type="dxa"/>
            <w:gridSpan w:val="11"/>
            <w:noWrap w:val="0"/>
            <w:vAlign w:val="center"/>
          </w:tcPr>
          <w:p w14:paraId="411CC40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环境标志</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rPr>
              <w:t xml:space="preserve"> 元</w:t>
            </w:r>
          </w:p>
        </w:tc>
      </w:tr>
    </w:tbl>
    <w:p w14:paraId="131DF2E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3B6E5DD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6D7417B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554A6FB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2、此表应本着诚实信用的原则按实际市场价格填报，若磋商小组认定所拟价格明显高于市场价格，在评审时将不给予环境标志产品的价格扣除。</w:t>
      </w:r>
    </w:p>
    <w:p w14:paraId="32DFE1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CE71E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color w:val="000000"/>
          <w:spacing w:val="34"/>
          <w:kern w:val="2"/>
          <w:sz w:val="32"/>
          <w:szCs w:val="21"/>
          <w:highlight w:val="none"/>
          <w:lang w:val="en-US" w:eastAsia="zh-CN" w:bidi="ar-SA"/>
        </w:rPr>
      </w:pPr>
      <w:r>
        <w:rPr>
          <w:rFonts w:hint="eastAsia" w:ascii="仿宋" w:hAnsi="仿宋" w:eastAsia="仿宋" w:cs="仿宋"/>
          <w:color w:val="auto"/>
          <w:sz w:val="28"/>
          <w:szCs w:val="28"/>
          <w:highlight w:val="none"/>
        </w:rPr>
        <w:t>4，本表应填报国家确定的认证机构认证的。处于有效期之内的环境标志产品，并在此表后附相关认证信息或查询网址。</w:t>
      </w:r>
    </w:p>
    <w:p w14:paraId="59F5993C">
      <w:pPr>
        <w:rPr>
          <w:rStyle w:val="23"/>
          <w:rFonts w:hint="eastAsia" w:ascii="仿宋" w:hAnsi="仿宋" w:eastAsia="仿宋" w:cs="宋体"/>
          <w:b w:val="0"/>
          <w:kern w:val="0"/>
          <w:sz w:val="28"/>
          <w:szCs w:val="28"/>
          <w:highlight w:val="none"/>
        </w:rPr>
      </w:pPr>
      <w:r>
        <w:rPr>
          <w:rStyle w:val="23"/>
          <w:rFonts w:hint="eastAsia" w:ascii="仿宋" w:hAnsi="仿宋" w:eastAsia="仿宋" w:cs="宋体"/>
          <w:b w:val="0"/>
          <w:kern w:val="0"/>
          <w:sz w:val="28"/>
          <w:szCs w:val="28"/>
          <w:highlight w:val="none"/>
        </w:rPr>
        <w:br w:type="page"/>
      </w:r>
    </w:p>
    <w:p w14:paraId="2834FFD3">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2026年4月24日14时30分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7148FCA5">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2026年4月24日14时30分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1D30D1C4">
      <w:pPr>
        <w:rPr>
          <w:rFonts w:hint="eastAsia"/>
          <w:highlight w:val="none"/>
        </w:rPr>
      </w:pPr>
    </w:p>
    <w:p w14:paraId="1F7A6FC0">
      <w:pPr>
        <w:pStyle w:val="11"/>
        <w:rPr>
          <w:rFonts w:hint="eastAsia"/>
          <w:highlight w:val="none"/>
        </w:rPr>
      </w:pPr>
    </w:p>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7635">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B240AB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B240AB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A44E1"/>
    <w:multiLevelType w:val="multilevel"/>
    <w:tmpl w:val="035A44E1"/>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5301B9"/>
    <w:multiLevelType w:val="multilevel"/>
    <w:tmpl w:val="085301B9"/>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7D7862"/>
    <w:multiLevelType w:val="multilevel"/>
    <w:tmpl w:val="377D786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3EC9C6"/>
    <w:multiLevelType w:val="singleLevel"/>
    <w:tmpl w:val="383EC9C6"/>
    <w:lvl w:ilvl="0" w:tentative="0">
      <w:start w:val="4"/>
      <w:numFmt w:val="decimal"/>
      <w:suff w:val="nothing"/>
      <w:lvlText w:val="%1、"/>
      <w:lvlJc w:val="left"/>
    </w:lvl>
  </w:abstractNum>
  <w:abstractNum w:abstractNumId="4">
    <w:nsid w:val="45EB0B8E"/>
    <w:multiLevelType w:val="multilevel"/>
    <w:tmpl w:val="45EB0B8E"/>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A67898"/>
    <w:multiLevelType w:val="multilevel"/>
    <w:tmpl w:val="47A67898"/>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58CC35"/>
    <w:multiLevelType w:val="singleLevel"/>
    <w:tmpl w:val="5A58CC35"/>
    <w:lvl w:ilvl="0" w:tentative="0">
      <w:start w:val="1"/>
      <w:numFmt w:val="decimal"/>
      <w:suff w:val="nothing"/>
      <w:lvlText w:val="（%1）"/>
      <w:lvlJc w:val="left"/>
    </w:lvl>
  </w:abstractNum>
  <w:abstractNum w:abstractNumId="7">
    <w:nsid w:val="70FF240E"/>
    <w:multiLevelType w:val="multilevel"/>
    <w:tmpl w:val="70FF240E"/>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1"/>
  </w:num>
  <w:num w:numId="4">
    <w:abstractNumId w:val="7"/>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564633"/>
    <w:rsid w:val="015717F3"/>
    <w:rsid w:val="015B0C22"/>
    <w:rsid w:val="01695754"/>
    <w:rsid w:val="01905F84"/>
    <w:rsid w:val="01A408D0"/>
    <w:rsid w:val="01AC77B0"/>
    <w:rsid w:val="01B21B53"/>
    <w:rsid w:val="01C11EC5"/>
    <w:rsid w:val="01D22958"/>
    <w:rsid w:val="01EF572E"/>
    <w:rsid w:val="02291FBB"/>
    <w:rsid w:val="023F6476"/>
    <w:rsid w:val="0254320A"/>
    <w:rsid w:val="025F4F30"/>
    <w:rsid w:val="029C596D"/>
    <w:rsid w:val="02A21DA6"/>
    <w:rsid w:val="02A90EDD"/>
    <w:rsid w:val="02B3384E"/>
    <w:rsid w:val="02B77D95"/>
    <w:rsid w:val="02CE4EEA"/>
    <w:rsid w:val="02E132C9"/>
    <w:rsid w:val="02F15DB1"/>
    <w:rsid w:val="03030002"/>
    <w:rsid w:val="03235F90"/>
    <w:rsid w:val="035830C3"/>
    <w:rsid w:val="035937A7"/>
    <w:rsid w:val="036A4FDC"/>
    <w:rsid w:val="03710AF1"/>
    <w:rsid w:val="03715598"/>
    <w:rsid w:val="0385197E"/>
    <w:rsid w:val="03857865"/>
    <w:rsid w:val="0395612A"/>
    <w:rsid w:val="03B34FA0"/>
    <w:rsid w:val="03BE76CA"/>
    <w:rsid w:val="03BF3AD3"/>
    <w:rsid w:val="03D853F3"/>
    <w:rsid w:val="03E017D2"/>
    <w:rsid w:val="040323FF"/>
    <w:rsid w:val="040956AE"/>
    <w:rsid w:val="041E63FF"/>
    <w:rsid w:val="045126D0"/>
    <w:rsid w:val="04777382"/>
    <w:rsid w:val="04777CB3"/>
    <w:rsid w:val="047954BB"/>
    <w:rsid w:val="047C774D"/>
    <w:rsid w:val="048D119D"/>
    <w:rsid w:val="04985F8E"/>
    <w:rsid w:val="049B49F6"/>
    <w:rsid w:val="04B95A12"/>
    <w:rsid w:val="04C3537C"/>
    <w:rsid w:val="04C6093B"/>
    <w:rsid w:val="04D472F5"/>
    <w:rsid w:val="04D84005"/>
    <w:rsid w:val="04E15489"/>
    <w:rsid w:val="04F617FA"/>
    <w:rsid w:val="05021BF1"/>
    <w:rsid w:val="05323476"/>
    <w:rsid w:val="05516809"/>
    <w:rsid w:val="055977C5"/>
    <w:rsid w:val="0596669C"/>
    <w:rsid w:val="05A22FBE"/>
    <w:rsid w:val="05CE576A"/>
    <w:rsid w:val="05E71362"/>
    <w:rsid w:val="06164245"/>
    <w:rsid w:val="069468A4"/>
    <w:rsid w:val="06B31E26"/>
    <w:rsid w:val="06CD3D8D"/>
    <w:rsid w:val="06E96BF0"/>
    <w:rsid w:val="06F82BCC"/>
    <w:rsid w:val="070B2EAF"/>
    <w:rsid w:val="0732367E"/>
    <w:rsid w:val="073C31C4"/>
    <w:rsid w:val="079372E2"/>
    <w:rsid w:val="079A69E8"/>
    <w:rsid w:val="07AD3016"/>
    <w:rsid w:val="07CA39D4"/>
    <w:rsid w:val="07CA7EB4"/>
    <w:rsid w:val="07D37855"/>
    <w:rsid w:val="07E2767C"/>
    <w:rsid w:val="0820287B"/>
    <w:rsid w:val="08305112"/>
    <w:rsid w:val="08597590"/>
    <w:rsid w:val="086D0CB1"/>
    <w:rsid w:val="08762F45"/>
    <w:rsid w:val="087710A3"/>
    <w:rsid w:val="08783E2A"/>
    <w:rsid w:val="0879213D"/>
    <w:rsid w:val="08856DEC"/>
    <w:rsid w:val="088E0549"/>
    <w:rsid w:val="08936B7F"/>
    <w:rsid w:val="08A151F4"/>
    <w:rsid w:val="08AF756C"/>
    <w:rsid w:val="08AF79C5"/>
    <w:rsid w:val="08B05081"/>
    <w:rsid w:val="08BE4C53"/>
    <w:rsid w:val="08CF1B67"/>
    <w:rsid w:val="08E46C52"/>
    <w:rsid w:val="090827DB"/>
    <w:rsid w:val="092B4253"/>
    <w:rsid w:val="092D2D57"/>
    <w:rsid w:val="093916BA"/>
    <w:rsid w:val="094D0523"/>
    <w:rsid w:val="09855621"/>
    <w:rsid w:val="099059BB"/>
    <w:rsid w:val="09C33115"/>
    <w:rsid w:val="09E905BE"/>
    <w:rsid w:val="09F47D86"/>
    <w:rsid w:val="09F813B1"/>
    <w:rsid w:val="0A01782E"/>
    <w:rsid w:val="0A062AE3"/>
    <w:rsid w:val="0A0B0DC3"/>
    <w:rsid w:val="0A0F08A4"/>
    <w:rsid w:val="0A256191"/>
    <w:rsid w:val="0A29623B"/>
    <w:rsid w:val="0A2A62B8"/>
    <w:rsid w:val="0A634380"/>
    <w:rsid w:val="0A7437E0"/>
    <w:rsid w:val="0A7503A6"/>
    <w:rsid w:val="0A92133B"/>
    <w:rsid w:val="0A9D740F"/>
    <w:rsid w:val="0AC46BE7"/>
    <w:rsid w:val="0AF140E1"/>
    <w:rsid w:val="0AFC4036"/>
    <w:rsid w:val="0B1676E4"/>
    <w:rsid w:val="0B1F44DF"/>
    <w:rsid w:val="0B297F03"/>
    <w:rsid w:val="0B4070CD"/>
    <w:rsid w:val="0B490256"/>
    <w:rsid w:val="0B575CC0"/>
    <w:rsid w:val="0B9444F8"/>
    <w:rsid w:val="0BAF0181"/>
    <w:rsid w:val="0BAF1AC8"/>
    <w:rsid w:val="0BC94FA5"/>
    <w:rsid w:val="0BCB0FBA"/>
    <w:rsid w:val="0C0614D0"/>
    <w:rsid w:val="0C0719C6"/>
    <w:rsid w:val="0C0E1814"/>
    <w:rsid w:val="0C1C35C4"/>
    <w:rsid w:val="0C753EA4"/>
    <w:rsid w:val="0C860D87"/>
    <w:rsid w:val="0C9D2EB8"/>
    <w:rsid w:val="0CA70D04"/>
    <w:rsid w:val="0CB25053"/>
    <w:rsid w:val="0CB82DF6"/>
    <w:rsid w:val="0CC50B7D"/>
    <w:rsid w:val="0CE62FDD"/>
    <w:rsid w:val="0D1F3A87"/>
    <w:rsid w:val="0D5017F1"/>
    <w:rsid w:val="0D5E5FEA"/>
    <w:rsid w:val="0D703FF4"/>
    <w:rsid w:val="0DCB4A52"/>
    <w:rsid w:val="0E26072A"/>
    <w:rsid w:val="0E3B2DE2"/>
    <w:rsid w:val="0E4D4556"/>
    <w:rsid w:val="0E776799"/>
    <w:rsid w:val="0E7F5EFB"/>
    <w:rsid w:val="0E811E04"/>
    <w:rsid w:val="0E85664D"/>
    <w:rsid w:val="0E9A2C64"/>
    <w:rsid w:val="0E9B6011"/>
    <w:rsid w:val="0EC007CE"/>
    <w:rsid w:val="0EC266A4"/>
    <w:rsid w:val="0ECF2C0E"/>
    <w:rsid w:val="0ED03BF6"/>
    <w:rsid w:val="0ED41876"/>
    <w:rsid w:val="0F12751A"/>
    <w:rsid w:val="0F50673F"/>
    <w:rsid w:val="0F7B2AAF"/>
    <w:rsid w:val="0F7E4E07"/>
    <w:rsid w:val="0F960B01"/>
    <w:rsid w:val="0FD33220"/>
    <w:rsid w:val="0FDE0233"/>
    <w:rsid w:val="0FE461E1"/>
    <w:rsid w:val="10140B15"/>
    <w:rsid w:val="101957F6"/>
    <w:rsid w:val="101A6961"/>
    <w:rsid w:val="10457DE2"/>
    <w:rsid w:val="10631624"/>
    <w:rsid w:val="10637A13"/>
    <w:rsid w:val="107409F0"/>
    <w:rsid w:val="107B72FA"/>
    <w:rsid w:val="108314D4"/>
    <w:rsid w:val="1094094E"/>
    <w:rsid w:val="109C2F25"/>
    <w:rsid w:val="10AF6705"/>
    <w:rsid w:val="10FB6B29"/>
    <w:rsid w:val="11145BA8"/>
    <w:rsid w:val="112500E6"/>
    <w:rsid w:val="112577FA"/>
    <w:rsid w:val="114D0719"/>
    <w:rsid w:val="11645124"/>
    <w:rsid w:val="11724BDC"/>
    <w:rsid w:val="117F0568"/>
    <w:rsid w:val="11974053"/>
    <w:rsid w:val="11A227BD"/>
    <w:rsid w:val="11CB2EDF"/>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90226"/>
    <w:rsid w:val="12795956"/>
    <w:rsid w:val="127D4413"/>
    <w:rsid w:val="128C409B"/>
    <w:rsid w:val="128E73BE"/>
    <w:rsid w:val="12C6571C"/>
    <w:rsid w:val="12E139CA"/>
    <w:rsid w:val="12E34E3B"/>
    <w:rsid w:val="12E87DC5"/>
    <w:rsid w:val="12FA1D33"/>
    <w:rsid w:val="12FA5C6B"/>
    <w:rsid w:val="13436371"/>
    <w:rsid w:val="136D7D68"/>
    <w:rsid w:val="13771893"/>
    <w:rsid w:val="13785AD3"/>
    <w:rsid w:val="138502A7"/>
    <w:rsid w:val="13B20965"/>
    <w:rsid w:val="13C14C6D"/>
    <w:rsid w:val="13CC152B"/>
    <w:rsid w:val="14270895"/>
    <w:rsid w:val="142C3420"/>
    <w:rsid w:val="143A160A"/>
    <w:rsid w:val="144819CF"/>
    <w:rsid w:val="14603964"/>
    <w:rsid w:val="14644C77"/>
    <w:rsid w:val="147902F2"/>
    <w:rsid w:val="149462BD"/>
    <w:rsid w:val="14BC7527"/>
    <w:rsid w:val="14C06E71"/>
    <w:rsid w:val="14E342D5"/>
    <w:rsid w:val="14F14038"/>
    <w:rsid w:val="15300D39"/>
    <w:rsid w:val="15407606"/>
    <w:rsid w:val="15506DE8"/>
    <w:rsid w:val="15671D54"/>
    <w:rsid w:val="1585042C"/>
    <w:rsid w:val="15936363"/>
    <w:rsid w:val="159706CC"/>
    <w:rsid w:val="15B14EA8"/>
    <w:rsid w:val="15BB2F51"/>
    <w:rsid w:val="15BC078D"/>
    <w:rsid w:val="15C2782F"/>
    <w:rsid w:val="15C758A4"/>
    <w:rsid w:val="15C75D2A"/>
    <w:rsid w:val="15EE13DB"/>
    <w:rsid w:val="15F63BB4"/>
    <w:rsid w:val="16046C68"/>
    <w:rsid w:val="160475A2"/>
    <w:rsid w:val="164C6E37"/>
    <w:rsid w:val="164F7B93"/>
    <w:rsid w:val="16571C5B"/>
    <w:rsid w:val="165A347B"/>
    <w:rsid w:val="16A039D6"/>
    <w:rsid w:val="16AE5A72"/>
    <w:rsid w:val="16C022E7"/>
    <w:rsid w:val="16DA28F9"/>
    <w:rsid w:val="16F8391E"/>
    <w:rsid w:val="17152DDB"/>
    <w:rsid w:val="17293CA7"/>
    <w:rsid w:val="172D1C8E"/>
    <w:rsid w:val="174168F9"/>
    <w:rsid w:val="17581553"/>
    <w:rsid w:val="17975290"/>
    <w:rsid w:val="17B80644"/>
    <w:rsid w:val="17BA7210"/>
    <w:rsid w:val="17BA7348"/>
    <w:rsid w:val="17C508E0"/>
    <w:rsid w:val="17CF0A07"/>
    <w:rsid w:val="180171C3"/>
    <w:rsid w:val="18071685"/>
    <w:rsid w:val="183422AC"/>
    <w:rsid w:val="1835334D"/>
    <w:rsid w:val="183A54FD"/>
    <w:rsid w:val="185E21C8"/>
    <w:rsid w:val="18652394"/>
    <w:rsid w:val="18654983"/>
    <w:rsid w:val="18761B77"/>
    <w:rsid w:val="187758D3"/>
    <w:rsid w:val="18797F4A"/>
    <w:rsid w:val="188034A7"/>
    <w:rsid w:val="189A558E"/>
    <w:rsid w:val="18C458B5"/>
    <w:rsid w:val="18D965B8"/>
    <w:rsid w:val="18FC5C3B"/>
    <w:rsid w:val="1902523F"/>
    <w:rsid w:val="19040133"/>
    <w:rsid w:val="19130463"/>
    <w:rsid w:val="195B4DF4"/>
    <w:rsid w:val="195F6696"/>
    <w:rsid w:val="19836A30"/>
    <w:rsid w:val="19874772"/>
    <w:rsid w:val="198F69DC"/>
    <w:rsid w:val="19CC43D4"/>
    <w:rsid w:val="19EF66CA"/>
    <w:rsid w:val="19FD4A34"/>
    <w:rsid w:val="1A0710BB"/>
    <w:rsid w:val="1A0F0505"/>
    <w:rsid w:val="1A105584"/>
    <w:rsid w:val="1A252036"/>
    <w:rsid w:val="1A271AB1"/>
    <w:rsid w:val="1A301BF0"/>
    <w:rsid w:val="1A3B17BB"/>
    <w:rsid w:val="1A3F4F6A"/>
    <w:rsid w:val="1A487EC9"/>
    <w:rsid w:val="1A497C7A"/>
    <w:rsid w:val="1A632148"/>
    <w:rsid w:val="1A854445"/>
    <w:rsid w:val="1A9E2AC2"/>
    <w:rsid w:val="1ABB55C7"/>
    <w:rsid w:val="1ACF0C32"/>
    <w:rsid w:val="1AD20E9E"/>
    <w:rsid w:val="1AD53740"/>
    <w:rsid w:val="1AE50EB9"/>
    <w:rsid w:val="1B041676"/>
    <w:rsid w:val="1B065EF3"/>
    <w:rsid w:val="1B2E03AF"/>
    <w:rsid w:val="1B320C1F"/>
    <w:rsid w:val="1B4D422B"/>
    <w:rsid w:val="1B4E5D22"/>
    <w:rsid w:val="1B6273D6"/>
    <w:rsid w:val="1B634337"/>
    <w:rsid w:val="1B93433F"/>
    <w:rsid w:val="1B951F9E"/>
    <w:rsid w:val="1B970330"/>
    <w:rsid w:val="1BAF75E7"/>
    <w:rsid w:val="1BB2715E"/>
    <w:rsid w:val="1BE75481"/>
    <w:rsid w:val="1C16002F"/>
    <w:rsid w:val="1C2C7853"/>
    <w:rsid w:val="1C370FAB"/>
    <w:rsid w:val="1C534C66"/>
    <w:rsid w:val="1C575F09"/>
    <w:rsid w:val="1C905357"/>
    <w:rsid w:val="1C934526"/>
    <w:rsid w:val="1C990377"/>
    <w:rsid w:val="1C9D2F9C"/>
    <w:rsid w:val="1CFA6A13"/>
    <w:rsid w:val="1CFB77E2"/>
    <w:rsid w:val="1D050AAF"/>
    <w:rsid w:val="1D334100"/>
    <w:rsid w:val="1D382AB8"/>
    <w:rsid w:val="1D3940E1"/>
    <w:rsid w:val="1D4B5F27"/>
    <w:rsid w:val="1D502E45"/>
    <w:rsid w:val="1D5C34DC"/>
    <w:rsid w:val="1D610308"/>
    <w:rsid w:val="1D6F08F2"/>
    <w:rsid w:val="1D7F6EA4"/>
    <w:rsid w:val="1DA925DA"/>
    <w:rsid w:val="1DB13FF9"/>
    <w:rsid w:val="1DC660D7"/>
    <w:rsid w:val="1DCF0496"/>
    <w:rsid w:val="1DE44895"/>
    <w:rsid w:val="1DF61EC7"/>
    <w:rsid w:val="1DFD5B66"/>
    <w:rsid w:val="1DFE6FCD"/>
    <w:rsid w:val="1E261FB2"/>
    <w:rsid w:val="1E457849"/>
    <w:rsid w:val="1E4F726C"/>
    <w:rsid w:val="1EA04E56"/>
    <w:rsid w:val="1EA71ADF"/>
    <w:rsid w:val="1EA840E5"/>
    <w:rsid w:val="1EBE698E"/>
    <w:rsid w:val="1EF2599E"/>
    <w:rsid w:val="1EFF1BCB"/>
    <w:rsid w:val="1F1916C8"/>
    <w:rsid w:val="1F4B6FFA"/>
    <w:rsid w:val="1F6114E4"/>
    <w:rsid w:val="1F81420A"/>
    <w:rsid w:val="1FA5701B"/>
    <w:rsid w:val="20044D65"/>
    <w:rsid w:val="20097E44"/>
    <w:rsid w:val="20255756"/>
    <w:rsid w:val="205E1FA5"/>
    <w:rsid w:val="209854B7"/>
    <w:rsid w:val="209A7FA8"/>
    <w:rsid w:val="20AB2676"/>
    <w:rsid w:val="20AC2D33"/>
    <w:rsid w:val="20B94831"/>
    <w:rsid w:val="20F46465"/>
    <w:rsid w:val="20FE5E05"/>
    <w:rsid w:val="20FF4B7F"/>
    <w:rsid w:val="2105239D"/>
    <w:rsid w:val="210F319B"/>
    <w:rsid w:val="211340F1"/>
    <w:rsid w:val="21765AF1"/>
    <w:rsid w:val="219D4601"/>
    <w:rsid w:val="21AA6781"/>
    <w:rsid w:val="21B7496D"/>
    <w:rsid w:val="21B86EAD"/>
    <w:rsid w:val="21D977FF"/>
    <w:rsid w:val="21E46748"/>
    <w:rsid w:val="21F14257"/>
    <w:rsid w:val="21FE1339"/>
    <w:rsid w:val="221E4713"/>
    <w:rsid w:val="22440EC2"/>
    <w:rsid w:val="22537F1C"/>
    <w:rsid w:val="225E215B"/>
    <w:rsid w:val="225F5871"/>
    <w:rsid w:val="226E2A7E"/>
    <w:rsid w:val="22914B63"/>
    <w:rsid w:val="22A80799"/>
    <w:rsid w:val="22C06BE9"/>
    <w:rsid w:val="22C5455D"/>
    <w:rsid w:val="22D714BB"/>
    <w:rsid w:val="22DD0EA7"/>
    <w:rsid w:val="22E56822"/>
    <w:rsid w:val="231177D2"/>
    <w:rsid w:val="231A0405"/>
    <w:rsid w:val="232368EB"/>
    <w:rsid w:val="234731C4"/>
    <w:rsid w:val="237A0EA4"/>
    <w:rsid w:val="2398619C"/>
    <w:rsid w:val="23A2169C"/>
    <w:rsid w:val="23C652BD"/>
    <w:rsid w:val="23CE2F9E"/>
    <w:rsid w:val="23EB6B37"/>
    <w:rsid w:val="240C7A4B"/>
    <w:rsid w:val="24164D8A"/>
    <w:rsid w:val="241A0B63"/>
    <w:rsid w:val="24373B35"/>
    <w:rsid w:val="24376069"/>
    <w:rsid w:val="24510671"/>
    <w:rsid w:val="24575E8C"/>
    <w:rsid w:val="24671846"/>
    <w:rsid w:val="246F639E"/>
    <w:rsid w:val="247753E3"/>
    <w:rsid w:val="24A15691"/>
    <w:rsid w:val="24A54D1C"/>
    <w:rsid w:val="24A563F4"/>
    <w:rsid w:val="24B50833"/>
    <w:rsid w:val="24B77205"/>
    <w:rsid w:val="24F560BD"/>
    <w:rsid w:val="24FC7A51"/>
    <w:rsid w:val="25045C9E"/>
    <w:rsid w:val="2512246F"/>
    <w:rsid w:val="253B1FD7"/>
    <w:rsid w:val="25886CAD"/>
    <w:rsid w:val="259960B2"/>
    <w:rsid w:val="25AA562A"/>
    <w:rsid w:val="25BD539D"/>
    <w:rsid w:val="26083FB3"/>
    <w:rsid w:val="26520587"/>
    <w:rsid w:val="26554435"/>
    <w:rsid w:val="265F1F0F"/>
    <w:rsid w:val="267749CC"/>
    <w:rsid w:val="2683792E"/>
    <w:rsid w:val="26A74B7D"/>
    <w:rsid w:val="26A83982"/>
    <w:rsid w:val="26AF6D66"/>
    <w:rsid w:val="26B97C1E"/>
    <w:rsid w:val="26E53DB6"/>
    <w:rsid w:val="26E83835"/>
    <w:rsid w:val="26ED077B"/>
    <w:rsid w:val="26F33300"/>
    <w:rsid w:val="26FA7C4E"/>
    <w:rsid w:val="270B6E00"/>
    <w:rsid w:val="27157808"/>
    <w:rsid w:val="271B299E"/>
    <w:rsid w:val="272C3E98"/>
    <w:rsid w:val="27473175"/>
    <w:rsid w:val="2755194C"/>
    <w:rsid w:val="27563F11"/>
    <w:rsid w:val="278422F1"/>
    <w:rsid w:val="27A2044E"/>
    <w:rsid w:val="27CB2F61"/>
    <w:rsid w:val="280276BA"/>
    <w:rsid w:val="28172C54"/>
    <w:rsid w:val="28283A16"/>
    <w:rsid w:val="282F4953"/>
    <w:rsid w:val="283A1462"/>
    <w:rsid w:val="28495E70"/>
    <w:rsid w:val="284A200D"/>
    <w:rsid w:val="28557849"/>
    <w:rsid w:val="28696D2D"/>
    <w:rsid w:val="28791141"/>
    <w:rsid w:val="289245C0"/>
    <w:rsid w:val="28A21733"/>
    <w:rsid w:val="28A94AF8"/>
    <w:rsid w:val="28C71A7B"/>
    <w:rsid w:val="28D0023C"/>
    <w:rsid w:val="28D93910"/>
    <w:rsid w:val="28ED7019"/>
    <w:rsid w:val="290B31FE"/>
    <w:rsid w:val="290B4415"/>
    <w:rsid w:val="291644D1"/>
    <w:rsid w:val="292410E6"/>
    <w:rsid w:val="29296498"/>
    <w:rsid w:val="294A5DDF"/>
    <w:rsid w:val="294F33BC"/>
    <w:rsid w:val="297E7504"/>
    <w:rsid w:val="29A2677D"/>
    <w:rsid w:val="29AE6626"/>
    <w:rsid w:val="29D55086"/>
    <w:rsid w:val="29D82EAF"/>
    <w:rsid w:val="2A1505B9"/>
    <w:rsid w:val="2A1944BF"/>
    <w:rsid w:val="2A291D6A"/>
    <w:rsid w:val="2A3873C3"/>
    <w:rsid w:val="2A5E7E09"/>
    <w:rsid w:val="2A830F86"/>
    <w:rsid w:val="2A8E3849"/>
    <w:rsid w:val="2A903DBE"/>
    <w:rsid w:val="2AA9206F"/>
    <w:rsid w:val="2B2623E0"/>
    <w:rsid w:val="2B6E5B57"/>
    <w:rsid w:val="2B870CBA"/>
    <w:rsid w:val="2B9A3527"/>
    <w:rsid w:val="2BAD119D"/>
    <w:rsid w:val="2BCA6781"/>
    <w:rsid w:val="2BDF0E22"/>
    <w:rsid w:val="2BE10580"/>
    <w:rsid w:val="2BEE242F"/>
    <w:rsid w:val="2BFF50D9"/>
    <w:rsid w:val="2C1E3D3E"/>
    <w:rsid w:val="2C1E7B68"/>
    <w:rsid w:val="2C251BC9"/>
    <w:rsid w:val="2C7A3CC3"/>
    <w:rsid w:val="2C8035DE"/>
    <w:rsid w:val="2C894183"/>
    <w:rsid w:val="2C92725E"/>
    <w:rsid w:val="2C956634"/>
    <w:rsid w:val="2CA82629"/>
    <w:rsid w:val="2CB0514D"/>
    <w:rsid w:val="2CB2481F"/>
    <w:rsid w:val="2CD45E56"/>
    <w:rsid w:val="2CD75660"/>
    <w:rsid w:val="2CDE6A41"/>
    <w:rsid w:val="2CE11F94"/>
    <w:rsid w:val="2CF32EC4"/>
    <w:rsid w:val="2CF556E9"/>
    <w:rsid w:val="2D606E87"/>
    <w:rsid w:val="2D711FE2"/>
    <w:rsid w:val="2D8172D3"/>
    <w:rsid w:val="2D864C95"/>
    <w:rsid w:val="2DBA1024"/>
    <w:rsid w:val="2DD765AB"/>
    <w:rsid w:val="2E136416"/>
    <w:rsid w:val="2E5B1F52"/>
    <w:rsid w:val="2E6752D9"/>
    <w:rsid w:val="2E69305D"/>
    <w:rsid w:val="2E717C3A"/>
    <w:rsid w:val="2E7266D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3F11F4"/>
    <w:rsid w:val="2F45098B"/>
    <w:rsid w:val="2F4E3FEE"/>
    <w:rsid w:val="2F547ACA"/>
    <w:rsid w:val="2F5F46AB"/>
    <w:rsid w:val="2F610FBD"/>
    <w:rsid w:val="2F6B7D09"/>
    <w:rsid w:val="2F7A1FC9"/>
    <w:rsid w:val="2F9C1352"/>
    <w:rsid w:val="2F9F0309"/>
    <w:rsid w:val="2FB82888"/>
    <w:rsid w:val="2FC541E2"/>
    <w:rsid w:val="2FD949FD"/>
    <w:rsid w:val="2FE72694"/>
    <w:rsid w:val="30011D3D"/>
    <w:rsid w:val="300521ED"/>
    <w:rsid w:val="30154AF2"/>
    <w:rsid w:val="3023662D"/>
    <w:rsid w:val="303653FA"/>
    <w:rsid w:val="303F2C90"/>
    <w:rsid w:val="30606198"/>
    <w:rsid w:val="307B4A10"/>
    <w:rsid w:val="3099078E"/>
    <w:rsid w:val="30D944F4"/>
    <w:rsid w:val="30E047A5"/>
    <w:rsid w:val="31024649"/>
    <w:rsid w:val="311B395F"/>
    <w:rsid w:val="31204C7F"/>
    <w:rsid w:val="312E6B29"/>
    <w:rsid w:val="314A47BF"/>
    <w:rsid w:val="31586144"/>
    <w:rsid w:val="31744E96"/>
    <w:rsid w:val="317B0117"/>
    <w:rsid w:val="31996A45"/>
    <w:rsid w:val="31B138FC"/>
    <w:rsid w:val="31B75BA7"/>
    <w:rsid w:val="31C41087"/>
    <w:rsid w:val="31C94431"/>
    <w:rsid w:val="31CD3B21"/>
    <w:rsid w:val="31D60039"/>
    <w:rsid w:val="32236F6D"/>
    <w:rsid w:val="323A2BEF"/>
    <w:rsid w:val="32403BEF"/>
    <w:rsid w:val="3251324A"/>
    <w:rsid w:val="325B0030"/>
    <w:rsid w:val="32C36187"/>
    <w:rsid w:val="32E21235"/>
    <w:rsid w:val="32F43E03"/>
    <w:rsid w:val="32FA7B25"/>
    <w:rsid w:val="3316579F"/>
    <w:rsid w:val="331E3055"/>
    <w:rsid w:val="334F0F3B"/>
    <w:rsid w:val="335F3E5D"/>
    <w:rsid w:val="336E03ED"/>
    <w:rsid w:val="3385158C"/>
    <w:rsid w:val="33BF3439"/>
    <w:rsid w:val="34362BC5"/>
    <w:rsid w:val="34390D11"/>
    <w:rsid w:val="343C4C08"/>
    <w:rsid w:val="344F25B9"/>
    <w:rsid w:val="34646816"/>
    <w:rsid w:val="346C49A5"/>
    <w:rsid w:val="346E0772"/>
    <w:rsid w:val="34763798"/>
    <w:rsid w:val="347D4247"/>
    <w:rsid w:val="348A7786"/>
    <w:rsid w:val="34C651DF"/>
    <w:rsid w:val="34CA462D"/>
    <w:rsid w:val="34CC3529"/>
    <w:rsid w:val="34D41B26"/>
    <w:rsid w:val="34DE0FA7"/>
    <w:rsid w:val="34E81AA5"/>
    <w:rsid w:val="34ED6E06"/>
    <w:rsid w:val="34FF745B"/>
    <w:rsid w:val="35070379"/>
    <w:rsid w:val="35155DA9"/>
    <w:rsid w:val="35174C13"/>
    <w:rsid w:val="351B1DBB"/>
    <w:rsid w:val="35653529"/>
    <w:rsid w:val="357C0AAC"/>
    <w:rsid w:val="3585491C"/>
    <w:rsid w:val="359077FD"/>
    <w:rsid w:val="35B50461"/>
    <w:rsid w:val="35CE7AC4"/>
    <w:rsid w:val="35D3595B"/>
    <w:rsid w:val="35DE7086"/>
    <w:rsid w:val="36354A02"/>
    <w:rsid w:val="363B55C2"/>
    <w:rsid w:val="364C4922"/>
    <w:rsid w:val="36931946"/>
    <w:rsid w:val="36A55DE0"/>
    <w:rsid w:val="36B7343A"/>
    <w:rsid w:val="36B9701C"/>
    <w:rsid w:val="36CA265A"/>
    <w:rsid w:val="36F80FC5"/>
    <w:rsid w:val="36FB3C1F"/>
    <w:rsid w:val="3716489A"/>
    <w:rsid w:val="373935F1"/>
    <w:rsid w:val="373A012E"/>
    <w:rsid w:val="37492C0F"/>
    <w:rsid w:val="3763067A"/>
    <w:rsid w:val="37645DF1"/>
    <w:rsid w:val="3767605D"/>
    <w:rsid w:val="3768578B"/>
    <w:rsid w:val="37A97B52"/>
    <w:rsid w:val="37B07132"/>
    <w:rsid w:val="37C964D6"/>
    <w:rsid w:val="38223257"/>
    <w:rsid w:val="384012FA"/>
    <w:rsid w:val="38441B00"/>
    <w:rsid w:val="38455991"/>
    <w:rsid w:val="384E0CC7"/>
    <w:rsid w:val="38710CE7"/>
    <w:rsid w:val="38830FC1"/>
    <w:rsid w:val="38847E22"/>
    <w:rsid w:val="3891486E"/>
    <w:rsid w:val="389B2D49"/>
    <w:rsid w:val="38AA1816"/>
    <w:rsid w:val="38C418F1"/>
    <w:rsid w:val="38C431A3"/>
    <w:rsid w:val="38CB780A"/>
    <w:rsid w:val="38D12DF1"/>
    <w:rsid w:val="39211573"/>
    <w:rsid w:val="392862AB"/>
    <w:rsid w:val="39360E07"/>
    <w:rsid w:val="393C635E"/>
    <w:rsid w:val="393E7D16"/>
    <w:rsid w:val="39461906"/>
    <w:rsid w:val="39491FA3"/>
    <w:rsid w:val="3976683A"/>
    <w:rsid w:val="3987255E"/>
    <w:rsid w:val="39874499"/>
    <w:rsid w:val="398954CA"/>
    <w:rsid w:val="39D84168"/>
    <w:rsid w:val="39DC7DDA"/>
    <w:rsid w:val="39DF47BF"/>
    <w:rsid w:val="39E3486B"/>
    <w:rsid w:val="39E46D8A"/>
    <w:rsid w:val="39E91696"/>
    <w:rsid w:val="3A0A43EA"/>
    <w:rsid w:val="3A2A2564"/>
    <w:rsid w:val="3A42356C"/>
    <w:rsid w:val="3A502507"/>
    <w:rsid w:val="3A7D1CB1"/>
    <w:rsid w:val="3A986DE4"/>
    <w:rsid w:val="3AB5581F"/>
    <w:rsid w:val="3AC917B8"/>
    <w:rsid w:val="3ADA27EE"/>
    <w:rsid w:val="3AE306E4"/>
    <w:rsid w:val="3AE44164"/>
    <w:rsid w:val="3AF8100D"/>
    <w:rsid w:val="3AFF2227"/>
    <w:rsid w:val="3B00137D"/>
    <w:rsid w:val="3B0975C7"/>
    <w:rsid w:val="3B277FB3"/>
    <w:rsid w:val="3B304AA6"/>
    <w:rsid w:val="3B5E78FD"/>
    <w:rsid w:val="3BAF6719"/>
    <w:rsid w:val="3BB130CA"/>
    <w:rsid w:val="3BBC0D72"/>
    <w:rsid w:val="3BBD3C8A"/>
    <w:rsid w:val="3BE22854"/>
    <w:rsid w:val="3BEF7BE2"/>
    <w:rsid w:val="3C085976"/>
    <w:rsid w:val="3C0F1DAD"/>
    <w:rsid w:val="3C112B8F"/>
    <w:rsid w:val="3C1812C4"/>
    <w:rsid w:val="3C1C3AAD"/>
    <w:rsid w:val="3C2E0626"/>
    <w:rsid w:val="3C4334E1"/>
    <w:rsid w:val="3C571632"/>
    <w:rsid w:val="3C8333A8"/>
    <w:rsid w:val="3C8D2497"/>
    <w:rsid w:val="3C9D6126"/>
    <w:rsid w:val="3CAA7AB9"/>
    <w:rsid w:val="3CC42957"/>
    <w:rsid w:val="3CCC056A"/>
    <w:rsid w:val="3CE07D91"/>
    <w:rsid w:val="3CEB191C"/>
    <w:rsid w:val="3CF85F4B"/>
    <w:rsid w:val="3CF96CED"/>
    <w:rsid w:val="3D001FC2"/>
    <w:rsid w:val="3D091ECC"/>
    <w:rsid w:val="3D0A75D7"/>
    <w:rsid w:val="3D49776F"/>
    <w:rsid w:val="3D762679"/>
    <w:rsid w:val="3DA14F49"/>
    <w:rsid w:val="3DA54FFE"/>
    <w:rsid w:val="3DDC47DD"/>
    <w:rsid w:val="3E0E6961"/>
    <w:rsid w:val="3E151075"/>
    <w:rsid w:val="3E3A2826"/>
    <w:rsid w:val="3E466794"/>
    <w:rsid w:val="3E5325C6"/>
    <w:rsid w:val="3E9E2019"/>
    <w:rsid w:val="3EA45E3B"/>
    <w:rsid w:val="3EAB0806"/>
    <w:rsid w:val="3EB35218"/>
    <w:rsid w:val="3EB96BF2"/>
    <w:rsid w:val="3EC62ED8"/>
    <w:rsid w:val="3EE22ECD"/>
    <w:rsid w:val="3F0E5544"/>
    <w:rsid w:val="3F110796"/>
    <w:rsid w:val="3F1E316D"/>
    <w:rsid w:val="3F3E6D34"/>
    <w:rsid w:val="3F404C19"/>
    <w:rsid w:val="3F964A5E"/>
    <w:rsid w:val="3F9D1D4A"/>
    <w:rsid w:val="3FDF0847"/>
    <w:rsid w:val="3FF34E6B"/>
    <w:rsid w:val="3FFC00A9"/>
    <w:rsid w:val="401D5534"/>
    <w:rsid w:val="4027515D"/>
    <w:rsid w:val="403615BA"/>
    <w:rsid w:val="40472C8A"/>
    <w:rsid w:val="40677834"/>
    <w:rsid w:val="40AE2E05"/>
    <w:rsid w:val="40B0700A"/>
    <w:rsid w:val="40B60AE7"/>
    <w:rsid w:val="40BD0284"/>
    <w:rsid w:val="40D50BB7"/>
    <w:rsid w:val="40DE2639"/>
    <w:rsid w:val="40E37FE4"/>
    <w:rsid w:val="40ED0AAF"/>
    <w:rsid w:val="40F81DAE"/>
    <w:rsid w:val="40FA4F23"/>
    <w:rsid w:val="410D4A6F"/>
    <w:rsid w:val="412929DD"/>
    <w:rsid w:val="414F176A"/>
    <w:rsid w:val="415723CD"/>
    <w:rsid w:val="417534DC"/>
    <w:rsid w:val="417C08FF"/>
    <w:rsid w:val="41A32A8B"/>
    <w:rsid w:val="41BC6E1C"/>
    <w:rsid w:val="41C51B37"/>
    <w:rsid w:val="41C76E8D"/>
    <w:rsid w:val="41E260C6"/>
    <w:rsid w:val="41EB5CF0"/>
    <w:rsid w:val="420339B6"/>
    <w:rsid w:val="42130FF8"/>
    <w:rsid w:val="42316284"/>
    <w:rsid w:val="42322F7E"/>
    <w:rsid w:val="42420555"/>
    <w:rsid w:val="425124B4"/>
    <w:rsid w:val="428241A6"/>
    <w:rsid w:val="4282514C"/>
    <w:rsid w:val="42CC7E7F"/>
    <w:rsid w:val="42EC363D"/>
    <w:rsid w:val="43004304"/>
    <w:rsid w:val="4308793C"/>
    <w:rsid w:val="430B6664"/>
    <w:rsid w:val="433214EB"/>
    <w:rsid w:val="43383A56"/>
    <w:rsid w:val="436276F0"/>
    <w:rsid w:val="4365270B"/>
    <w:rsid w:val="43877EEE"/>
    <w:rsid w:val="43BC64CA"/>
    <w:rsid w:val="43C4733C"/>
    <w:rsid w:val="43D459F6"/>
    <w:rsid w:val="4413382E"/>
    <w:rsid w:val="44272076"/>
    <w:rsid w:val="442D14B0"/>
    <w:rsid w:val="44352DC1"/>
    <w:rsid w:val="444934E1"/>
    <w:rsid w:val="4453043A"/>
    <w:rsid w:val="445311B3"/>
    <w:rsid w:val="44727C49"/>
    <w:rsid w:val="44791B42"/>
    <w:rsid w:val="44AC2DF1"/>
    <w:rsid w:val="44BC7116"/>
    <w:rsid w:val="44D71D60"/>
    <w:rsid w:val="452138AB"/>
    <w:rsid w:val="45324256"/>
    <w:rsid w:val="456B528A"/>
    <w:rsid w:val="456F29F2"/>
    <w:rsid w:val="45712B7F"/>
    <w:rsid w:val="45772590"/>
    <w:rsid w:val="45964BF4"/>
    <w:rsid w:val="45AE1F25"/>
    <w:rsid w:val="45C73B84"/>
    <w:rsid w:val="45D76036"/>
    <w:rsid w:val="45EC35A3"/>
    <w:rsid w:val="45EF17A0"/>
    <w:rsid w:val="460961FA"/>
    <w:rsid w:val="463C02F0"/>
    <w:rsid w:val="4650633F"/>
    <w:rsid w:val="4651388E"/>
    <w:rsid w:val="465804A0"/>
    <w:rsid w:val="466D090F"/>
    <w:rsid w:val="469A5878"/>
    <w:rsid w:val="46C77A05"/>
    <w:rsid w:val="46E26C55"/>
    <w:rsid w:val="471512E7"/>
    <w:rsid w:val="472646CF"/>
    <w:rsid w:val="47304913"/>
    <w:rsid w:val="4737336D"/>
    <w:rsid w:val="47D94311"/>
    <w:rsid w:val="47E96C73"/>
    <w:rsid w:val="48003292"/>
    <w:rsid w:val="48040335"/>
    <w:rsid w:val="48257ED7"/>
    <w:rsid w:val="4847708E"/>
    <w:rsid w:val="48760D85"/>
    <w:rsid w:val="489B19E5"/>
    <w:rsid w:val="489C54F3"/>
    <w:rsid w:val="48AC74A2"/>
    <w:rsid w:val="48AE6010"/>
    <w:rsid w:val="48C51FA3"/>
    <w:rsid w:val="48CE6075"/>
    <w:rsid w:val="48D40D25"/>
    <w:rsid w:val="48E81ED1"/>
    <w:rsid w:val="48EC07C9"/>
    <w:rsid w:val="48ED0E66"/>
    <w:rsid w:val="48EF5A08"/>
    <w:rsid w:val="48F76338"/>
    <w:rsid w:val="492377FE"/>
    <w:rsid w:val="495D45DA"/>
    <w:rsid w:val="49614CB2"/>
    <w:rsid w:val="496A339B"/>
    <w:rsid w:val="49757C4E"/>
    <w:rsid w:val="49963205"/>
    <w:rsid w:val="49BC5C94"/>
    <w:rsid w:val="49CD3818"/>
    <w:rsid w:val="49E37EFF"/>
    <w:rsid w:val="49E85953"/>
    <w:rsid w:val="49ED1287"/>
    <w:rsid w:val="4A003601"/>
    <w:rsid w:val="4A2A6799"/>
    <w:rsid w:val="4A5446B4"/>
    <w:rsid w:val="4AAC40D4"/>
    <w:rsid w:val="4AB443EC"/>
    <w:rsid w:val="4AC76136"/>
    <w:rsid w:val="4ADC45CA"/>
    <w:rsid w:val="4AFD3548"/>
    <w:rsid w:val="4B0A54E8"/>
    <w:rsid w:val="4B164FEF"/>
    <w:rsid w:val="4B2E2521"/>
    <w:rsid w:val="4B30676D"/>
    <w:rsid w:val="4B332309"/>
    <w:rsid w:val="4B332456"/>
    <w:rsid w:val="4B77469D"/>
    <w:rsid w:val="4B90272D"/>
    <w:rsid w:val="4BDD2482"/>
    <w:rsid w:val="4BE07B8E"/>
    <w:rsid w:val="4BE36EAB"/>
    <w:rsid w:val="4BEA4D45"/>
    <w:rsid w:val="4BFA4A9C"/>
    <w:rsid w:val="4C0A678D"/>
    <w:rsid w:val="4C1A6926"/>
    <w:rsid w:val="4C405905"/>
    <w:rsid w:val="4C443413"/>
    <w:rsid w:val="4C4439EE"/>
    <w:rsid w:val="4C782B26"/>
    <w:rsid w:val="4C7958ED"/>
    <w:rsid w:val="4C9D4173"/>
    <w:rsid w:val="4CD16F48"/>
    <w:rsid w:val="4CD4593A"/>
    <w:rsid w:val="4CDD55E8"/>
    <w:rsid w:val="4D173281"/>
    <w:rsid w:val="4D21399A"/>
    <w:rsid w:val="4D25534E"/>
    <w:rsid w:val="4D5D4172"/>
    <w:rsid w:val="4D637AFB"/>
    <w:rsid w:val="4D8F61DA"/>
    <w:rsid w:val="4DE5034C"/>
    <w:rsid w:val="4DF202F2"/>
    <w:rsid w:val="4DF5144A"/>
    <w:rsid w:val="4E03513C"/>
    <w:rsid w:val="4E234CEB"/>
    <w:rsid w:val="4E2A2C88"/>
    <w:rsid w:val="4E321782"/>
    <w:rsid w:val="4E442405"/>
    <w:rsid w:val="4E4432EE"/>
    <w:rsid w:val="4E483615"/>
    <w:rsid w:val="4E503E0A"/>
    <w:rsid w:val="4E537E4E"/>
    <w:rsid w:val="4E622ED5"/>
    <w:rsid w:val="4E740C21"/>
    <w:rsid w:val="4E8A3F2B"/>
    <w:rsid w:val="4E8B1138"/>
    <w:rsid w:val="4E8E4E4D"/>
    <w:rsid w:val="4E914F28"/>
    <w:rsid w:val="4EA65D8C"/>
    <w:rsid w:val="4EC1613B"/>
    <w:rsid w:val="4EFD2805"/>
    <w:rsid w:val="4F0B4C4C"/>
    <w:rsid w:val="4F386430"/>
    <w:rsid w:val="4F3D5499"/>
    <w:rsid w:val="4F6C3186"/>
    <w:rsid w:val="4F964791"/>
    <w:rsid w:val="4FB035C2"/>
    <w:rsid w:val="4FBF2665"/>
    <w:rsid w:val="4FD468D6"/>
    <w:rsid w:val="4FDD6662"/>
    <w:rsid w:val="4FDF6FFD"/>
    <w:rsid w:val="4FF260E2"/>
    <w:rsid w:val="50002208"/>
    <w:rsid w:val="50033E4B"/>
    <w:rsid w:val="500F7081"/>
    <w:rsid w:val="50480F73"/>
    <w:rsid w:val="508A0EF4"/>
    <w:rsid w:val="50A31DAA"/>
    <w:rsid w:val="50AA6EA1"/>
    <w:rsid w:val="50D642BC"/>
    <w:rsid w:val="50E46833"/>
    <w:rsid w:val="51103E6D"/>
    <w:rsid w:val="511646BB"/>
    <w:rsid w:val="511868E5"/>
    <w:rsid w:val="511D2CEB"/>
    <w:rsid w:val="511E6F65"/>
    <w:rsid w:val="51451DAC"/>
    <w:rsid w:val="515E44AB"/>
    <w:rsid w:val="51695BAE"/>
    <w:rsid w:val="516D2658"/>
    <w:rsid w:val="518B1859"/>
    <w:rsid w:val="518F5CEF"/>
    <w:rsid w:val="51956EB2"/>
    <w:rsid w:val="52036E2C"/>
    <w:rsid w:val="52337E76"/>
    <w:rsid w:val="52840BE9"/>
    <w:rsid w:val="52863E09"/>
    <w:rsid w:val="528E5D4C"/>
    <w:rsid w:val="52CD198C"/>
    <w:rsid w:val="52D91925"/>
    <w:rsid w:val="5310521A"/>
    <w:rsid w:val="53276330"/>
    <w:rsid w:val="533B3DB4"/>
    <w:rsid w:val="53494F10"/>
    <w:rsid w:val="53642C72"/>
    <w:rsid w:val="537C63CB"/>
    <w:rsid w:val="53892193"/>
    <w:rsid w:val="538F2791"/>
    <w:rsid w:val="53B46970"/>
    <w:rsid w:val="53BD38E8"/>
    <w:rsid w:val="53C71DE6"/>
    <w:rsid w:val="53E5453E"/>
    <w:rsid w:val="53EC7845"/>
    <w:rsid w:val="53F91530"/>
    <w:rsid w:val="540F007F"/>
    <w:rsid w:val="54160619"/>
    <w:rsid w:val="541E020C"/>
    <w:rsid w:val="542D32F6"/>
    <w:rsid w:val="543C19CD"/>
    <w:rsid w:val="54470AEF"/>
    <w:rsid w:val="54531F7C"/>
    <w:rsid w:val="5455279C"/>
    <w:rsid w:val="54DC0BF7"/>
    <w:rsid w:val="54EC27FC"/>
    <w:rsid w:val="55151799"/>
    <w:rsid w:val="55287EB0"/>
    <w:rsid w:val="552C6B59"/>
    <w:rsid w:val="55334796"/>
    <w:rsid w:val="5539030F"/>
    <w:rsid w:val="553C29A5"/>
    <w:rsid w:val="55461010"/>
    <w:rsid w:val="5554579A"/>
    <w:rsid w:val="55555360"/>
    <w:rsid w:val="556A141A"/>
    <w:rsid w:val="556E61F4"/>
    <w:rsid w:val="558E0800"/>
    <w:rsid w:val="55913C7C"/>
    <w:rsid w:val="559563DC"/>
    <w:rsid w:val="55B65487"/>
    <w:rsid w:val="55BB19C2"/>
    <w:rsid w:val="55C0458D"/>
    <w:rsid w:val="55DA73FC"/>
    <w:rsid w:val="55DD27D3"/>
    <w:rsid w:val="55E566C9"/>
    <w:rsid w:val="55F144D1"/>
    <w:rsid w:val="55F179D2"/>
    <w:rsid w:val="55F6744C"/>
    <w:rsid w:val="55F84B33"/>
    <w:rsid w:val="56242755"/>
    <w:rsid w:val="563306BF"/>
    <w:rsid w:val="564C65D6"/>
    <w:rsid w:val="567C5151"/>
    <w:rsid w:val="56AE7DEE"/>
    <w:rsid w:val="56B00512"/>
    <w:rsid w:val="56C03D53"/>
    <w:rsid w:val="56FC0315"/>
    <w:rsid w:val="570566FB"/>
    <w:rsid w:val="570B6A40"/>
    <w:rsid w:val="571A27C3"/>
    <w:rsid w:val="57296BE9"/>
    <w:rsid w:val="57297081"/>
    <w:rsid w:val="57375EB4"/>
    <w:rsid w:val="574142CB"/>
    <w:rsid w:val="577757DC"/>
    <w:rsid w:val="57792C45"/>
    <w:rsid w:val="577E7E19"/>
    <w:rsid w:val="579A73D2"/>
    <w:rsid w:val="57AE5B64"/>
    <w:rsid w:val="57B35510"/>
    <w:rsid w:val="57D65179"/>
    <w:rsid w:val="57DB619D"/>
    <w:rsid w:val="57E66133"/>
    <w:rsid w:val="580D593B"/>
    <w:rsid w:val="584265F6"/>
    <w:rsid w:val="5857694E"/>
    <w:rsid w:val="58607961"/>
    <w:rsid w:val="58662719"/>
    <w:rsid w:val="586A7AAE"/>
    <w:rsid w:val="586E4C5D"/>
    <w:rsid w:val="58804C86"/>
    <w:rsid w:val="58931DA3"/>
    <w:rsid w:val="589C7525"/>
    <w:rsid w:val="589D6174"/>
    <w:rsid w:val="58A34E88"/>
    <w:rsid w:val="58C6761B"/>
    <w:rsid w:val="58D367E3"/>
    <w:rsid w:val="58E732CE"/>
    <w:rsid w:val="590A0C42"/>
    <w:rsid w:val="59207079"/>
    <w:rsid w:val="5922524A"/>
    <w:rsid w:val="59334445"/>
    <w:rsid w:val="594F36F4"/>
    <w:rsid w:val="596A274E"/>
    <w:rsid w:val="598633F7"/>
    <w:rsid w:val="59D2561F"/>
    <w:rsid w:val="59F2455A"/>
    <w:rsid w:val="59FF616A"/>
    <w:rsid w:val="5A0E538E"/>
    <w:rsid w:val="5A116B68"/>
    <w:rsid w:val="5A184FD2"/>
    <w:rsid w:val="5A2142B1"/>
    <w:rsid w:val="5A2E299E"/>
    <w:rsid w:val="5A3006FB"/>
    <w:rsid w:val="5A7077F1"/>
    <w:rsid w:val="5A7D75C4"/>
    <w:rsid w:val="5A9970A6"/>
    <w:rsid w:val="5AA64C63"/>
    <w:rsid w:val="5AAA0B71"/>
    <w:rsid w:val="5AB10414"/>
    <w:rsid w:val="5AC20F24"/>
    <w:rsid w:val="5AC26CAF"/>
    <w:rsid w:val="5ACB0ECD"/>
    <w:rsid w:val="5B075EB5"/>
    <w:rsid w:val="5B3100CF"/>
    <w:rsid w:val="5B426C5C"/>
    <w:rsid w:val="5B526BB0"/>
    <w:rsid w:val="5B592543"/>
    <w:rsid w:val="5B625A37"/>
    <w:rsid w:val="5B7C09B0"/>
    <w:rsid w:val="5B9517C9"/>
    <w:rsid w:val="5BD44ADC"/>
    <w:rsid w:val="5BD90F55"/>
    <w:rsid w:val="5BDB318E"/>
    <w:rsid w:val="5BE35510"/>
    <w:rsid w:val="5BF45ECB"/>
    <w:rsid w:val="5C2B7745"/>
    <w:rsid w:val="5C473B62"/>
    <w:rsid w:val="5C603412"/>
    <w:rsid w:val="5C653304"/>
    <w:rsid w:val="5C69535E"/>
    <w:rsid w:val="5C7850AB"/>
    <w:rsid w:val="5C8B195F"/>
    <w:rsid w:val="5CDB3A5A"/>
    <w:rsid w:val="5CF816BE"/>
    <w:rsid w:val="5D404036"/>
    <w:rsid w:val="5D5C3842"/>
    <w:rsid w:val="5D680CAD"/>
    <w:rsid w:val="5D78495C"/>
    <w:rsid w:val="5D955D37"/>
    <w:rsid w:val="5DAA4EBD"/>
    <w:rsid w:val="5DAF3E02"/>
    <w:rsid w:val="5DD966DB"/>
    <w:rsid w:val="5DEB33B7"/>
    <w:rsid w:val="5E1300B4"/>
    <w:rsid w:val="5E144D1A"/>
    <w:rsid w:val="5E165C67"/>
    <w:rsid w:val="5E1E66DC"/>
    <w:rsid w:val="5E2116B1"/>
    <w:rsid w:val="5E28130E"/>
    <w:rsid w:val="5E2E02E7"/>
    <w:rsid w:val="5E316389"/>
    <w:rsid w:val="5E852B5A"/>
    <w:rsid w:val="5E9B5065"/>
    <w:rsid w:val="5EB230A3"/>
    <w:rsid w:val="5EC66B89"/>
    <w:rsid w:val="5ED73667"/>
    <w:rsid w:val="5EF03EE7"/>
    <w:rsid w:val="5EF22C45"/>
    <w:rsid w:val="5F176484"/>
    <w:rsid w:val="5F221E14"/>
    <w:rsid w:val="5F245A85"/>
    <w:rsid w:val="5F4C2BBE"/>
    <w:rsid w:val="5F5A5A71"/>
    <w:rsid w:val="5F8267D5"/>
    <w:rsid w:val="5F862A71"/>
    <w:rsid w:val="5F920D48"/>
    <w:rsid w:val="5FD00F43"/>
    <w:rsid w:val="5FE62886"/>
    <w:rsid w:val="600D3BA7"/>
    <w:rsid w:val="602746BB"/>
    <w:rsid w:val="602D0E0A"/>
    <w:rsid w:val="606067A7"/>
    <w:rsid w:val="6078456A"/>
    <w:rsid w:val="60CE4ABA"/>
    <w:rsid w:val="60DA0BF8"/>
    <w:rsid w:val="61115D96"/>
    <w:rsid w:val="611E75CA"/>
    <w:rsid w:val="613C7BA6"/>
    <w:rsid w:val="6142443C"/>
    <w:rsid w:val="614C01E1"/>
    <w:rsid w:val="616C2F18"/>
    <w:rsid w:val="616E185C"/>
    <w:rsid w:val="617A708C"/>
    <w:rsid w:val="61A6243F"/>
    <w:rsid w:val="61B9080E"/>
    <w:rsid w:val="61C70674"/>
    <w:rsid w:val="61E16260"/>
    <w:rsid w:val="6216207E"/>
    <w:rsid w:val="622E1509"/>
    <w:rsid w:val="623023F7"/>
    <w:rsid w:val="62886207"/>
    <w:rsid w:val="62932805"/>
    <w:rsid w:val="62950184"/>
    <w:rsid w:val="62982C92"/>
    <w:rsid w:val="62B61157"/>
    <w:rsid w:val="62B967CA"/>
    <w:rsid w:val="62EC4114"/>
    <w:rsid w:val="62F72F9A"/>
    <w:rsid w:val="63184CF0"/>
    <w:rsid w:val="631956C7"/>
    <w:rsid w:val="63197A16"/>
    <w:rsid w:val="63314FBD"/>
    <w:rsid w:val="633F3B35"/>
    <w:rsid w:val="634A2F51"/>
    <w:rsid w:val="635B169D"/>
    <w:rsid w:val="6387782D"/>
    <w:rsid w:val="638B22A8"/>
    <w:rsid w:val="6398540F"/>
    <w:rsid w:val="63A8751B"/>
    <w:rsid w:val="63EC6280"/>
    <w:rsid w:val="64213B12"/>
    <w:rsid w:val="64510481"/>
    <w:rsid w:val="64562295"/>
    <w:rsid w:val="649441CA"/>
    <w:rsid w:val="649E0E8B"/>
    <w:rsid w:val="64AE4AAC"/>
    <w:rsid w:val="64B8505D"/>
    <w:rsid w:val="64C659C6"/>
    <w:rsid w:val="64EE3F51"/>
    <w:rsid w:val="64EF71C0"/>
    <w:rsid w:val="6504443F"/>
    <w:rsid w:val="652074D7"/>
    <w:rsid w:val="65586FB3"/>
    <w:rsid w:val="65C3328E"/>
    <w:rsid w:val="65FE3744"/>
    <w:rsid w:val="665230E1"/>
    <w:rsid w:val="666D7E19"/>
    <w:rsid w:val="6679468F"/>
    <w:rsid w:val="66931426"/>
    <w:rsid w:val="66B52AA1"/>
    <w:rsid w:val="66CA7D4A"/>
    <w:rsid w:val="66D61192"/>
    <w:rsid w:val="66FC6330"/>
    <w:rsid w:val="670567BC"/>
    <w:rsid w:val="67494EF6"/>
    <w:rsid w:val="67710BFC"/>
    <w:rsid w:val="67724979"/>
    <w:rsid w:val="677532A3"/>
    <w:rsid w:val="678B4C1B"/>
    <w:rsid w:val="678F18EF"/>
    <w:rsid w:val="679B3863"/>
    <w:rsid w:val="67AC0BDA"/>
    <w:rsid w:val="67B709FA"/>
    <w:rsid w:val="67BC2878"/>
    <w:rsid w:val="67D911C2"/>
    <w:rsid w:val="680C6E1D"/>
    <w:rsid w:val="68104F00"/>
    <w:rsid w:val="68147B69"/>
    <w:rsid w:val="68330BEE"/>
    <w:rsid w:val="684D7CD3"/>
    <w:rsid w:val="68696C11"/>
    <w:rsid w:val="68721717"/>
    <w:rsid w:val="68867BC3"/>
    <w:rsid w:val="68B27D65"/>
    <w:rsid w:val="68D9058B"/>
    <w:rsid w:val="68DE6DAC"/>
    <w:rsid w:val="6904500B"/>
    <w:rsid w:val="690B06A6"/>
    <w:rsid w:val="691D17C6"/>
    <w:rsid w:val="691D1CC7"/>
    <w:rsid w:val="69433D01"/>
    <w:rsid w:val="695D01E0"/>
    <w:rsid w:val="697D0373"/>
    <w:rsid w:val="69855479"/>
    <w:rsid w:val="69A43B52"/>
    <w:rsid w:val="69A51678"/>
    <w:rsid w:val="69A94835"/>
    <w:rsid w:val="69DF403D"/>
    <w:rsid w:val="69FD7D34"/>
    <w:rsid w:val="6A1F142A"/>
    <w:rsid w:val="6A503577"/>
    <w:rsid w:val="6A50366A"/>
    <w:rsid w:val="6A6136E2"/>
    <w:rsid w:val="6A7C65C1"/>
    <w:rsid w:val="6A831133"/>
    <w:rsid w:val="6A8642F5"/>
    <w:rsid w:val="6A941A4E"/>
    <w:rsid w:val="6A9B0C67"/>
    <w:rsid w:val="6A9C7FFF"/>
    <w:rsid w:val="6AB57FE0"/>
    <w:rsid w:val="6AC951B0"/>
    <w:rsid w:val="6B0B0BB0"/>
    <w:rsid w:val="6B3277BE"/>
    <w:rsid w:val="6B5015F8"/>
    <w:rsid w:val="6B587EC7"/>
    <w:rsid w:val="6B5951E1"/>
    <w:rsid w:val="6B61673A"/>
    <w:rsid w:val="6B82343D"/>
    <w:rsid w:val="6B863F8C"/>
    <w:rsid w:val="6B881251"/>
    <w:rsid w:val="6B9667A8"/>
    <w:rsid w:val="6BB27234"/>
    <w:rsid w:val="6BB677E4"/>
    <w:rsid w:val="6BD1272D"/>
    <w:rsid w:val="6BD44496"/>
    <w:rsid w:val="6BFD22F3"/>
    <w:rsid w:val="6C1D7711"/>
    <w:rsid w:val="6C2C7F47"/>
    <w:rsid w:val="6C33202D"/>
    <w:rsid w:val="6C340E35"/>
    <w:rsid w:val="6C486338"/>
    <w:rsid w:val="6C6F3887"/>
    <w:rsid w:val="6C787CD6"/>
    <w:rsid w:val="6C831969"/>
    <w:rsid w:val="6C8466ED"/>
    <w:rsid w:val="6C8C078B"/>
    <w:rsid w:val="6C8C4A68"/>
    <w:rsid w:val="6CD3438A"/>
    <w:rsid w:val="6CF40DCC"/>
    <w:rsid w:val="6CF60DC1"/>
    <w:rsid w:val="6D085C7A"/>
    <w:rsid w:val="6D1C5252"/>
    <w:rsid w:val="6D2D0302"/>
    <w:rsid w:val="6D374F86"/>
    <w:rsid w:val="6D3F5496"/>
    <w:rsid w:val="6D4E4275"/>
    <w:rsid w:val="6D7A470D"/>
    <w:rsid w:val="6DAB4B50"/>
    <w:rsid w:val="6DAC4B95"/>
    <w:rsid w:val="6DBD2F1C"/>
    <w:rsid w:val="6DC5678C"/>
    <w:rsid w:val="6DEF5396"/>
    <w:rsid w:val="6E137219"/>
    <w:rsid w:val="6E364C0C"/>
    <w:rsid w:val="6E532867"/>
    <w:rsid w:val="6E5C158C"/>
    <w:rsid w:val="6E72746A"/>
    <w:rsid w:val="6EA63CDB"/>
    <w:rsid w:val="6EB50A24"/>
    <w:rsid w:val="6EC20943"/>
    <w:rsid w:val="6EDE3DB8"/>
    <w:rsid w:val="6F0C014F"/>
    <w:rsid w:val="6F0E6095"/>
    <w:rsid w:val="6F110F40"/>
    <w:rsid w:val="6F1A61D0"/>
    <w:rsid w:val="6F417873"/>
    <w:rsid w:val="6F4835AB"/>
    <w:rsid w:val="6F524050"/>
    <w:rsid w:val="6F594D54"/>
    <w:rsid w:val="6F75386E"/>
    <w:rsid w:val="6F9166E1"/>
    <w:rsid w:val="6F9379F2"/>
    <w:rsid w:val="6FA220C9"/>
    <w:rsid w:val="6FA67EF8"/>
    <w:rsid w:val="6FA82F2F"/>
    <w:rsid w:val="6FCB51CD"/>
    <w:rsid w:val="6FEB120E"/>
    <w:rsid w:val="70335C2F"/>
    <w:rsid w:val="704140A5"/>
    <w:rsid w:val="70434632"/>
    <w:rsid w:val="704E50A2"/>
    <w:rsid w:val="7053252E"/>
    <w:rsid w:val="706E2E83"/>
    <w:rsid w:val="70725ED5"/>
    <w:rsid w:val="70782618"/>
    <w:rsid w:val="7078370A"/>
    <w:rsid w:val="708104E7"/>
    <w:rsid w:val="709D655D"/>
    <w:rsid w:val="70A24B63"/>
    <w:rsid w:val="70FB11D1"/>
    <w:rsid w:val="710F351A"/>
    <w:rsid w:val="711F76EA"/>
    <w:rsid w:val="71204889"/>
    <w:rsid w:val="712F6814"/>
    <w:rsid w:val="71370AC5"/>
    <w:rsid w:val="71874506"/>
    <w:rsid w:val="71921650"/>
    <w:rsid w:val="719C15B2"/>
    <w:rsid w:val="719D5850"/>
    <w:rsid w:val="71A57D4C"/>
    <w:rsid w:val="71A87F57"/>
    <w:rsid w:val="71D16621"/>
    <w:rsid w:val="71E32B34"/>
    <w:rsid w:val="71FA1485"/>
    <w:rsid w:val="72054D8D"/>
    <w:rsid w:val="721067DC"/>
    <w:rsid w:val="721455EC"/>
    <w:rsid w:val="72282BD0"/>
    <w:rsid w:val="726739D4"/>
    <w:rsid w:val="726D4E61"/>
    <w:rsid w:val="7277366B"/>
    <w:rsid w:val="72A12151"/>
    <w:rsid w:val="72BF19FC"/>
    <w:rsid w:val="72CC6CAB"/>
    <w:rsid w:val="73150C49"/>
    <w:rsid w:val="73240C13"/>
    <w:rsid w:val="732679E1"/>
    <w:rsid w:val="734C46FC"/>
    <w:rsid w:val="735B04C7"/>
    <w:rsid w:val="73813156"/>
    <w:rsid w:val="7397437E"/>
    <w:rsid w:val="74077718"/>
    <w:rsid w:val="740B2687"/>
    <w:rsid w:val="74161AF0"/>
    <w:rsid w:val="741F7DC0"/>
    <w:rsid w:val="743703BA"/>
    <w:rsid w:val="74404DBF"/>
    <w:rsid w:val="74443FA3"/>
    <w:rsid w:val="747570EF"/>
    <w:rsid w:val="747F5749"/>
    <w:rsid w:val="748D12C5"/>
    <w:rsid w:val="749537E8"/>
    <w:rsid w:val="74A118EE"/>
    <w:rsid w:val="74B33BE2"/>
    <w:rsid w:val="74C47470"/>
    <w:rsid w:val="751B76C3"/>
    <w:rsid w:val="753766C8"/>
    <w:rsid w:val="75493768"/>
    <w:rsid w:val="755071F2"/>
    <w:rsid w:val="75664477"/>
    <w:rsid w:val="75A938EC"/>
    <w:rsid w:val="75AF02CA"/>
    <w:rsid w:val="75BC49BC"/>
    <w:rsid w:val="75D67789"/>
    <w:rsid w:val="75E34615"/>
    <w:rsid w:val="75FC22C1"/>
    <w:rsid w:val="76037B33"/>
    <w:rsid w:val="7617256B"/>
    <w:rsid w:val="76292398"/>
    <w:rsid w:val="76470EDB"/>
    <w:rsid w:val="765B467D"/>
    <w:rsid w:val="7663674E"/>
    <w:rsid w:val="768C42EB"/>
    <w:rsid w:val="76A82CB4"/>
    <w:rsid w:val="76A934C6"/>
    <w:rsid w:val="76B06221"/>
    <w:rsid w:val="77127A4B"/>
    <w:rsid w:val="7726029C"/>
    <w:rsid w:val="77540243"/>
    <w:rsid w:val="77543FEE"/>
    <w:rsid w:val="776D48FA"/>
    <w:rsid w:val="7773730D"/>
    <w:rsid w:val="77816EFF"/>
    <w:rsid w:val="77927CE9"/>
    <w:rsid w:val="77993ACE"/>
    <w:rsid w:val="77A870B9"/>
    <w:rsid w:val="77AD12A3"/>
    <w:rsid w:val="77AD31C5"/>
    <w:rsid w:val="77B645EC"/>
    <w:rsid w:val="77D90137"/>
    <w:rsid w:val="77E4206D"/>
    <w:rsid w:val="77FF1267"/>
    <w:rsid w:val="78542AA8"/>
    <w:rsid w:val="786567E5"/>
    <w:rsid w:val="78734D30"/>
    <w:rsid w:val="7883510B"/>
    <w:rsid w:val="78941235"/>
    <w:rsid w:val="789711DE"/>
    <w:rsid w:val="78C6187A"/>
    <w:rsid w:val="78CF3B39"/>
    <w:rsid w:val="78D6092D"/>
    <w:rsid w:val="78F66093"/>
    <w:rsid w:val="7912221C"/>
    <w:rsid w:val="791405DB"/>
    <w:rsid w:val="791537BA"/>
    <w:rsid w:val="7949054B"/>
    <w:rsid w:val="79562AD9"/>
    <w:rsid w:val="796B76D8"/>
    <w:rsid w:val="796C581D"/>
    <w:rsid w:val="7971606B"/>
    <w:rsid w:val="797B2D87"/>
    <w:rsid w:val="797B7C96"/>
    <w:rsid w:val="79CB01FB"/>
    <w:rsid w:val="79D83522"/>
    <w:rsid w:val="79E511CB"/>
    <w:rsid w:val="79E653A4"/>
    <w:rsid w:val="79F72493"/>
    <w:rsid w:val="7A0D4F33"/>
    <w:rsid w:val="7A2B5D26"/>
    <w:rsid w:val="7A517A5E"/>
    <w:rsid w:val="7A5909D3"/>
    <w:rsid w:val="7A952411"/>
    <w:rsid w:val="7AA15156"/>
    <w:rsid w:val="7AD24AC0"/>
    <w:rsid w:val="7AE60AA7"/>
    <w:rsid w:val="7AE83ABA"/>
    <w:rsid w:val="7AE841D7"/>
    <w:rsid w:val="7AEA15E0"/>
    <w:rsid w:val="7AEA5013"/>
    <w:rsid w:val="7AF92F45"/>
    <w:rsid w:val="7B134FB0"/>
    <w:rsid w:val="7B2926D6"/>
    <w:rsid w:val="7B3D643D"/>
    <w:rsid w:val="7B5030D5"/>
    <w:rsid w:val="7B5A42C0"/>
    <w:rsid w:val="7B741282"/>
    <w:rsid w:val="7B770C6B"/>
    <w:rsid w:val="7B7844A9"/>
    <w:rsid w:val="7B8F0562"/>
    <w:rsid w:val="7B981359"/>
    <w:rsid w:val="7BB12AF5"/>
    <w:rsid w:val="7BBD0896"/>
    <w:rsid w:val="7BDA1655"/>
    <w:rsid w:val="7BE00A06"/>
    <w:rsid w:val="7BF62C30"/>
    <w:rsid w:val="7C010EB7"/>
    <w:rsid w:val="7C165EBE"/>
    <w:rsid w:val="7C402E41"/>
    <w:rsid w:val="7C44379A"/>
    <w:rsid w:val="7C4C55C2"/>
    <w:rsid w:val="7C533657"/>
    <w:rsid w:val="7C5F30CC"/>
    <w:rsid w:val="7C656AE6"/>
    <w:rsid w:val="7C946F43"/>
    <w:rsid w:val="7CBA55CE"/>
    <w:rsid w:val="7CC67F01"/>
    <w:rsid w:val="7CDF23CE"/>
    <w:rsid w:val="7CE45689"/>
    <w:rsid w:val="7D063EE4"/>
    <w:rsid w:val="7D280309"/>
    <w:rsid w:val="7D290CB5"/>
    <w:rsid w:val="7D382FDD"/>
    <w:rsid w:val="7D4665A7"/>
    <w:rsid w:val="7D5213D0"/>
    <w:rsid w:val="7D773982"/>
    <w:rsid w:val="7D7D7A58"/>
    <w:rsid w:val="7DDC7503"/>
    <w:rsid w:val="7E032835"/>
    <w:rsid w:val="7E152F54"/>
    <w:rsid w:val="7E2345A9"/>
    <w:rsid w:val="7E354A43"/>
    <w:rsid w:val="7E484F9C"/>
    <w:rsid w:val="7E6850C1"/>
    <w:rsid w:val="7EA52264"/>
    <w:rsid w:val="7EC21B3C"/>
    <w:rsid w:val="7ECB589A"/>
    <w:rsid w:val="7ECD548D"/>
    <w:rsid w:val="7EDB7BBE"/>
    <w:rsid w:val="7F1629A4"/>
    <w:rsid w:val="7F1C6484"/>
    <w:rsid w:val="7F232129"/>
    <w:rsid w:val="7F315A30"/>
    <w:rsid w:val="7F3423BD"/>
    <w:rsid w:val="7F3E4371"/>
    <w:rsid w:val="7F4E37D4"/>
    <w:rsid w:val="7F5B4956"/>
    <w:rsid w:val="7F5C3836"/>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8"/>
    <w:autoRedefine/>
    <w:qFormat/>
    <w:uiPriority w:val="99"/>
    <w:pPr>
      <w:spacing w:after="120"/>
    </w:pPr>
    <w:rPr>
      <w:rFonts w:ascii="Times New Roman" w:hAnsi="Times New Roman"/>
    </w:rPr>
  </w:style>
  <w:style w:type="paragraph" w:styleId="8">
    <w:name w:val="Body Text First Indent 2"/>
    <w:basedOn w:val="1"/>
    <w:next w:val="1"/>
    <w:link w:val="33"/>
    <w:autoRedefine/>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2"/>
    <w:autoRedefine/>
    <w:semiHidden/>
    <w:unhideWhenUsed/>
    <w:qFormat/>
    <w:uiPriority w:val="99"/>
    <w:pPr>
      <w:spacing w:after="120"/>
      <w:ind w:left="420" w:leftChars="200"/>
    </w:pPr>
  </w:style>
  <w:style w:type="paragraph" w:customStyle="1" w:styleId="10">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1">
    <w:name w:val="Plain Text"/>
    <w:basedOn w:val="1"/>
    <w:link w:val="28"/>
    <w:autoRedefine/>
    <w:qFormat/>
    <w:uiPriority w:val="0"/>
    <w:pPr>
      <w:spacing w:line="360" w:lineRule="auto"/>
    </w:pPr>
    <w:rPr>
      <w:rFonts w:ascii="宋体" w:hAnsi="Courier New"/>
      <w:sz w:val="24"/>
      <w:szCs w:val="20"/>
    </w:rPr>
  </w:style>
  <w:style w:type="paragraph" w:styleId="12">
    <w:name w:val="Balloon Text"/>
    <w:basedOn w:val="1"/>
    <w:link w:val="31"/>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2"/>
    <w:basedOn w:val="1"/>
    <w:next w:val="1"/>
    <w:autoRedefine/>
    <w:qFormat/>
    <w:uiPriority w:val="39"/>
    <w:pPr>
      <w:ind w:left="210"/>
      <w:jc w:val="left"/>
    </w:pPr>
    <w:rPr>
      <w:rFonts w:ascii="宋体" w:hAnsi="宋体" w:cs="宋体"/>
      <w:smallCaps/>
      <w:sz w:val="20"/>
      <w:szCs w:val="20"/>
    </w:rPr>
  </w:style>
  <w:style w:type="paragraph" w:styleId="17">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8">
    <w:name w:val="index 1"/>
    <w:basedOn w:val="1"/>
    <w:next w:val="1"/>
    <w:qFormat/>
    <w:uiPriority w:val="99"/>
    <w:pPr>
      <w:widowControl w:val="0"/>
    </w:pPr>
    <w:rPr>
      <w:rFonts w:ascii="DFKai-SB" w:eastAsia="DFKai-SB"/>
      <w:kern w:val="2"/>
      <w:sz w:val="28"/>
      <w:szCs w:val="24"/>
      <w:lang w:eastAsia="zh-TW"/>
    </w:rPr>
  </w:style>
  <w:style w:type="paragraph" w:styleId="19">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sz w:val="32"/>
      <w:szCs w:val="21"/>
    </w:rPr>
  </w:style>
  <w:style w:type="character" w:styleId="24">
    <w:name w:val="page number"/>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paragraph" w:styleId="26">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7">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8">
    <w:name w:val="纯文本 Char"/>
    <w:basedOn w:val="22"/>
    <w:link w:val="11"/>
    <w:autoRedefine/>
    <w:qFormat/>
    <w:uiPriority w:val="0"/>
    <w:rPr>
      <w:rFonts w:ascii="宋体" w:hAnsi="Courier New" w:eastAsia="宋体" w:cs="Times New Roman"/>
      <w:sz w:val="24"/>
      <w:szCs w:val="20"/>
    </w:rPr>
  </w:style>
  <w:style w:type="character" w:customStyle="1" w:styleId="29">
    <w:name w:val="页眉 Char"/>
    <w:basedOn w:val="22"/>
    <w:link w:val="14"/>
    <w:autoRedefine/>
    <w:qFormat/>
    <w:uiPriority w:val="99"/>
    <w:rPr>
      <w:rFonts w:ascii="Calibri" w:hAnsi="Calibri" w:eastAsia="宋体" w:cs="Times New Roman"/>
      <w:sz w:val="18"/>
      <w:szCs w:val="18"/>
    </w:rPr>
  </w:style>
  <w:style w:type="character" w:customStyle="1" w:styleId="30">
    <w:name w:val="页脚 Char"/>
    <w:basedOn w:val="22"/>
    <w:link w:val="13"/>
    <w:autoRedefine/>
    <w:qFormat/>
    <w:uiPriority w:val="99"/>
    <w:rPr>
      <w:rFonts w:ascii="Calibri" w:hAnsi="Calibri" w:eastAsia="宋体" w:cs="Times New Roman"/>
      <w:sz w:val="18"/>
      <w:szCs w:val="18"/>
    </w:rPr>
  </w:style>
  <w:style w:type="character" w:customStyle="1" w:styleId="31">
    <w:name w:val="批注框文本 Char"/>
    <w:basedOn w:val="22"/>
    <w:link w:val="12"/>
    <w:autoRedefine/>
    <w:semiHidden/>
    <w:qFormat/>
    <w:uiPriority w:val="99"/>
    <w:rPr>
      <w:rFonts w:ascii="Calibri" w:hAnsi="Calibri" w:eastAsia="宋体" w:cs="Times New Roman"/>
      <w:sz w:val="18"/>
      <w:szCs w:val="18"/>
    </w:rPr>
  </w:style>
  <w:style w:type="character" w:customStyle="1" w:styleId="32">
    <w:name w:val="正文文本缩进 Char"/>
    <w:basedOn w:val="22"/>
    <w:link w:val="9"/>
    <w:autoRedefine/>
    <w:semiHidden/>
    <w:qFormat/>
    <w:uiPriority w:val="99"/>
    <w:rPr>
      <w:rFonts w:ascii="Calibri" w:hAnsi="Calibri" w:eastAsia="宋体" w:cs="Times New Roman"/>
      <w:kern w:val="2"/>
      <w:sz w:val="21"/>
      <w:szCs w:val="24"/>
    </w:rPr>
  </w:style>
  <w:style w:type="character" w:customStyle="1" w:styleId="33">
    <w:name w:val="正文首行缩进 2 Char"/>
    <w:basedOn w:val="32"/>
    <w:link w:val="8"/>
    <w:autoRedefine/>
    <w:qFormat/>
    <w:uiPriority w:val="0"/>
    <w:rPr>
      <w:rFonts w:ascii="宋体" w:hAnsi="Times New Roman" w:eastAsia="宋体" w:cs="Times New Roman"/>
      <w:kern w:val="2"/>
      <w:sz w:val="28"/>
      <w:szCs w:val="24"/>
    </w:rPr>
  </w:style>
  <w:style w:type="paragraph" w:customStyle="1" w:styleId="34">
    <w:name w:val="首行缩进"/>
    <w:basedOn w:val="1"/>
    <w:autoRedefine/>
    <w:qFormat/>
    <w:uiPriority w:val="0"/>
    <w:pPr>
      <w:ind w:firstLine="480" w:firstLineChars="200"/>
    </w:pPr>
    <w:rPr>
      <w:lang w:val="zh-CN"/>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7">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8">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41"/>
      <w:szCs w:val="4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17321</Words>
  <Characters>18302</Characters>
  <Lines>168</Lines>
  <Paragraphs>47</Paragraphs>
  <TotalTime>1</TotalTime>
  <ScaleCrop>false</ScaleCrop>
  <LinksUpToDate>false</LinksUpToDate>
  <CharactersWithSpaces>18477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2024-12-31T03:52:00Z</cp:lastPrinted>
  <dcterms:modified xsi:type="dcterms:W3CDTF">2026-04-14T10:21:10Z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ECC203441244466C844005DA3984FAD1_13</vt:lpwstr>
  </property>
  <property fmtid="{D5CDD505-2E9C-101B-9397-08002B2CF9AE}" pid="4" name="KSOTemplateDocerSaveRecord">
    <vt:lpwstr>eyJoZGlkIjoiNDQyN2JhNDVjZjYwNDU4M2Y2NWFjZjk5MGIxZDg3NTciLCJ1c2VySWQiOiIyNzQ4MDc2MTUifQ==</vt:lpwstr>
  </property>
</Properties>
</file>