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77EF2">
      <w:pPr>
        <w:keepNext w:val="0"/>
        <w:keepLines w:val="0"/>
        <w:pageBreakBefore w:val="0"/>
        <w:widowControl/>
        <w:kinsoku/>
        <w:wordWrap/>
        <w:overflowPunct/>
        <w:topLinePunct w:val="0"/>
        <w:autoSpaceDE/>
        <w:autoSpaceDN/>
        <w:bidi w:val="0"/>
        <w:adjustRightInd/>
        <w:snapToGrid/>
        <w:spacing w:before="937" w:beforeLines="300" w:after="625" w:afterLines="200" w:line="1100" w:lineRule="exact"/>
        <w:jc w:val="center"/>
        <w:textAlignment w:val="auto"/>
        <w:outlineLvl w:val="9"/>
        <w:rPr>
          <w:rFonts w:hint="eastAsia" w:ascii="仿宋" w:hAnsi="仿宋" w:eastAsia="仿宋"/>
          <w:b/>
          <w:bCs/>
          <w:sz w:val="52"/>
          <w:szCs w:val="52"/>
          <w:highlight w:val="none"/>
        </w:rPr>
      </w:pPr>
      <w:r>
        <w:rPr>
          <w:rFonts w:hint="eastAsia" w:ascii="仿宋" w:hAnsi="仿宋" w:eastAsia="仿宋"/>
          <w:b/>
          <w:bCs/>
          <w:sz w:val="52"/>
          <w:szCs w:val="52"/>
          <w:highlight w:val="none"/>
          <w:lang w:eastAsia="zh-CN"/>
        </w:rPr>
        <w:t>微山县人民医院新院区消防维保采购项目</w:t>
      </w:r>
    </w:p>
    <w:p w14:paraId="7898851C">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ascii="仿宋" w:hAnsi="仿宋" w:eastAsia="仿宋" w:cs="宋体"/>
          <w:b/>
          <w:sz w:val="40"/>
          <w:szCs w:val="40"/>
          <w:highlight w:val="none"/>
        </w:rPr>
      </w:pPr>
      <w:r>
        <w:rPr>
          <w:rFonts w:hint="eastAsia" w:ascii="仿宋" w:hAnsi="仿宋" w:eastAsia="仿宋"/>
          <w:b/>
          <w:bCs/>
          <w:sz w:val="60"/>
          <w:szCs w:val="60"/>
          <w:highlight w:val="none"/>
        </w:rPr>
        <w:t>竞争性磋商文件</w:t>
      </w:r>
    </w:p>
    <w:p w14:paraId="07B3142B">
      <w:pPr>
        <w:pStyle w:val="7"/>
        <w:rPr>
          <w:highlight w:val="none"/>
        </w:rPr>
      </w:pPr>
    </w:p>
    <w:p w14:paraId="311311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宋体"/>
          <w:b/>
          <w:sz w:val="32"/>
          <w:szCs w:val="32"/>
          <w:highlight w:val="none"/>
          <w:lang w:val="en-US"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w:t>
      </w:r>
      <w:r>
        <w:rPr>
          <w:rFonts w:hint="eastAsia" w:ascii="仿宋" w:hAnsi="仿宋" w:eastAsia="仿宋" w:cs="宋体"/>
          <w:b/>
          <w:sz w:val="36"/>
          <w:szCs w:val="36"/>
          <w:highlight w:val="none"/>
          <w:lang w:val="en-US" w:eastAsia="zh-CN"/>
        </w:rPr>
        <w:t>37</w:t>
      </w:r>
    </w:p>
    <w:p w14:paraId="4F87942B">
      <w:pPr>
        <w:pStyle w:val="10"/>
        <w:rPr>
          <w:highlight w:val="none"/>
        </w:rPr>
      </w:pPr>
    </w:p>
    <w:p w14:paraId="252E119F">
      <w:pPr>
        <w:pStyle w:val="10"/>
        <w:rPr>
          <w:highlight w:val="none"/>
        </w:rPr>
      </w:pPr>
    </w:p>
    <w:p w14:paraId="0BEFB8FD">
      <w:pPr>
        <w:tabs>
          <w:tab w:val="left" w:pos="8297"/>
        </w:tabs>
        <w:spacing w:line="360" w:lineRule="auto"/>
        <w:ind w:firstLine="2293" w:firstLineChars="1092"/>
        <w:rPr>
          <w:rFonts w:ascii="仿宋" w:hAnsi="仿宋" w:eastAsia="仿宋"/>
          <w:highlight w:val="none"/>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14:paraId="6CBDC9A4">
      <w:pPr>
        <w:tabs>
          <w:tab w:val="left" w:pos="8297"/>
        </w:tabs>
        <w:spacing w:line="360" w:lineRule="auto"/>
        <w:ind w:firstLine="2293" w:firstLineChars="1092"/>
        <w:rPr>
          <w:rFonts w:ascii="仿宋" w:hAnsi="仿宋" w:eastAsia="仿宋"/>
          <w:highlight w:val="none"/>
        </w:rPr>
      </w:pPr>
    </w:p>
    <w:p w14:paraId="47EFE003">
      <w:pPr>
        <w:tabs>
          <w:tab w:val="left" w:pos="8297"/>
        </w:tabs>
        <w:spacing w:line="360" w:lineRule="auto"/>
        <w:ind w:firstLine="2293" w:firstLineChars="1092"/>
        <w:rPr>
          <w:rFonts w:ascii="仿宋" w:hAnsi="仿宋" w:eastAsia="仿宋"/>
          <w:highlight w:val="none"/>
        </w:rPr>
      </w:pPr>
    </w:p>
    <w:p w14:paraId="15C28B90">
      <w:pPr>
        <w:tabs>
          <w:tab w:val="left" w:pos="8297"/>
        </w:tabs>
        <w:spacing w:line="360" w:lineRule="auto"/>
        <w:rPr>
          <w:rFonts w:hint="eastAsia" w:ascii="仿宋" w:hAnsi="仿宋" w:eastAsia="仿宋"/>
          <w:highlight w:val="none"/>
          <w:lang w:eastAsia="zh-CN"/>
        </w:rPr>
      </w:pPr>
    </w:p>
    <w:p w14:paraId="29F4C288">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643D7D82">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58640954">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2025年</w:t>
      </w:r>
      <w:r>
        <w:rPr>
          <w:rFonts w:hint="eastAsia" w:ascii="仿宋" w:hAnsi="仿宋" w:eastAsia="仿宋"/>
          <w:b/>
          <w:color w:val="000000"/>
          <w:sz w:val="36"/>
          <w:szCs w:val="36"/>
          <w:highlight w:val="none"/>
          <w:lang w:val="en-US" w:eastAsia="zh-CN"/>
        </w:rPr>
        <w:t>8</w:t>
      </w:r>
      <w:r>
        <w:rPr>
          <w:rFonts w:hint="eastAsia" w:ascii="仿宋" w:hAnsi="仿宋" w:eastAsia="仿宋"/>
          <w:b/>
          <w:color w:val="000000"/>
          <w:sz w:val="36"/>
          <w:szCs w:val="36"/>
          <w:highlight w:val="none"/>
          <w:lang w:eastAsia="zh-CN"/>
        </w:rPr>
        <w:t>月</w:t>
      </w:r>
    </w:p>
    <w:p w14:paraId="35F6A7A0">
      <w:pPr>
        <w:widowControl/>
        <w:spacing w:line="720" w:lineRule="auto"/>
        <w:jc w:val="both"/>
        <w:rPr>
          <w:rFonts w:hint="eastAsia" w:ascii="仿宋" w:hAnsi="仿宋" w:eastAsia="仿宋"/>
          <w:b/>
          <w:bCs/>
          <w:sz w:val="44"/>
          <w:szCs w:val="110"/>
          <w:highlight w:val="none"/>
        </w:rPr>
      </w:pPr>
    </w:p>
    <w:p w14:paraId="7236C494">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62321DD1">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5DCB938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752AD20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49E848A5">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592A6EF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409DB95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b/>
          <w:bCs/>
          <w:sz w:val="32"/>
          <w:szCs w:val="32"/>
          <w:highlight w:val="none"/>
          <w:lang w:eastAsia="zh-CN"/>
        </w:rPr>
      </w:pPr>
      <w:r>
        <w:rPr>
          <w:rFonts w:hint="eastAsia" w:ascii="仿宋" w:hAnsi="仿宋" w:eastAsia="仿宋"/>
          <w:b/>
          <w:bCs/>
          <w:sz w:val="32"/>
          <w:szCs w:val="32"/>
          <w:highlight w:val="none"/>
        </w:rPr>
        <w:t xml:space="preserve">第六部分 </w:t>
      </w:r>
      <w:r>
        <w:rPr>
          <w:rFonts w:hint="eastAsia" w:ascii="仿宋" w:hAnsi="仿宋" w:eastAsia="仿宋"/>
          <w:b/>
          <w:bCs/>
          <w:sz w:val="32"/>
          <w:szCs w:val="32"/>
          <w:highlight w:val="none"/>
          <w:lang w:eastAsia="zh-CN"/>
        </w:rPr>
        <w:t>采购合同</w:t>
      </w:r>
    </w:p>
    <w:p w14:paraId="1034F8D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5B4DC2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sectPr>
          <w:footerReference r:id="rId3" w:type="default"/>
          <w:pgSz w:w="11906" w:h="16838"/>
          <w:pgMar w:top="1134" w:right="1134" w:bottom="850" w:left="1134" w:header="851" w:footer="992" w:gutter="0"/>
          <w:pgNumType w:fmt="decimal" w:start="1"/>
          <w:cols w:space="425" w:num="1"/>
          <w:docGrid w:type="lines" w:linePitch="312" w:charSpace="0"/>
        </w:sectPr>
      </w:pPr>
    </w:p>
    <w:p w14:paraId="1171D9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微山县人民医院新院区消防维保采购项目</w:t>
      </w:r>
    </w:p>
    <w:p w14:paraId="1EE2B4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7A6A388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地址：微山县新河街8号</w:t>
      </w:r>
    </w:p>
    <w:p w14:paraId="3F57427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联系人：赵主任                             联系电话：0537-8367106</w:t>
      </w:r>
    </w:p>
    <w:p w14:paraId="150EABB6">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14:paraId="2D71EB9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14:paraId="176F28A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微山县人民医院新院区消防维保采购项目</w:t>
      </w:r>
    </w:p>
    <w:p w14:paraId="5E91B86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Arial"/>
          <w:sz w:val="28"/>
          <w:szCs w:val="28"/>
          <w:highlight w:val="none"/>
          <w:lang w:val="en-US"/>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w:t>
      </w:r>
      <w:r>
        <w:rPr>
          <w:rFonts w:hint="eastAsia" w:ascii="仿宋" w:hAnsi="仿宋" w:eastAsia="仿宋" w:cs="Arial"/>
          <w:sz w:val="28"/>
          <w:szCs w:val="28"/>
          <w:highlight w:val="none"/>
          <w:lang w:val="en-US" w:eastAsia="zh-CN"/>
        </w:rPr>
        <w:t>37</w:t>
      </w:r>
    </w:p>
    <w:p w14:paraId="5E8D5BB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178"/>
        <w:gridCol w:w="6589"/>
        <w:gridCol w:w="1448"/>
      </w:tblGrid>
      <w:tr w14:paraId="7801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9" w:type="dxa"/>
            <w:noWrap w:val="0"/>
            <w:vAlign w:val="center"/>
          </w:tcPr>
          <w:p w14:paraId="36E574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178" w:type="dxa"/>
            <w:noWrap w:val="0"/>
            <w:vAlign w:val="center"/>
          </w:tcPr>
          <w:p w14:paraId="293FF30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589" w:type="dxa"/>
            <w:noWrap w:val="0"/>
            <w:vAlign w:val="center"/>
          </w:tcPr>
          <w:p w14:paraId="5C07802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448" w:type="dxa"/>
            <w:noWrap w:val="0"/>
            <w:vAlign w:val="center"/>
          </w:tcPr>
          <w:p w14:paraId="665404D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采购控制价</w:t>
            </w:r>
          </w:p>
        </w:tc>
      </w:tr>
      <w:tr w14:paraId="2A92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09" w:type="dxa"/>
            <w:noWrap w:val="0"/>
            <w:vAlign w:val="center"/>
          </w:tcPr>
          <w:p w14:paraId="00984D2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178" w:type="dxa"/>
            <w:noWrap w:val="0"/>
            <w:vAlign w:val="center"/>
          </w:tcPr>
          <w:p w14:paraId="471DE82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消防维保维保服务项目</w:t>
            </w:r>
          </w:p>
        </w:tc>
        <w:tc>
          <w:tcPr>
            <w:tcW w:w="6589" w:type="dxa"/>
            <w:noWrap w:val="0"/>
            <w:vAlign w:val="center"/>
          </w:tcPr>
          <w:p w14:paraId="31CBE52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0"/>
                <w:kern w:val="0"/>
                <w:sz w:val="28"/>
                <w:szCs w:val="28"/>
                <w:highlight w:val="none"/>
                <w:shd w:val="clear" w:color="auto" w:fill="FFFFFF"/>
                <w:lang w:val="en-US" w:eastAsia="zh-CN"/>
              </w:rPr>
            </w:pPr>
            <w:r>
              <w:rPr>
                <w:rFonts w:hint="eastAsia" w:ascii="仿宋" w:hAnsi="仿宋" w:eastAsia="仿宋"/>
                <w:spacing w:val="0"/>
                <w:kern w:val="0"/>
                <w:sz w:val="28"/>
                <w:szCs w:val="28"/>
                <w:highlight w:val="none"/>
                <w:shd w:val="clear" w:color="auto" w:fill="FFFFFF"/>
                <w:lang w:val="en-US" w:eastAsia="zh-CN"/>
              </w:rPr>
              <w:t>1、具有独立承担民事责任的能力；</w:t>
            </w:r>
          </w:p>
          <w:p w14:paraId="43A7D77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0"/>
                <w:kern w:val="0"/>
                <w:sz w:val="28"/>
                <w:szCs w:val="28"/>
                <w:highlight w:val="none"/>
                <w:shd w:val="clear" w:color="auto" w:fill="FFFFFF"/>
                <w:lang w:val="en-US" w:eastAsia="zh-CN"/>
              </w:rPr>
            </w:pPr>
            <w:r>
              <w:rPr>
                <w:rFonts w:hint="eastAsia" w:ascii="仿宋" w:hAnsi="仿宋" w:eastAsia="仿宋"/>
                <w:spacing w:val="0"/>
                <w:kern w:val="0"/>
                <w:sz w:val="28"/>
                <w:szCs w:val="28"/>
                <w:highlight w:val="none"/>
                <w:shd w:val="clear" w:color="auto" w:fill="FFFFFF"/>
                <w:lang w:val="en-US" w:eastAsia="zh-CN"/>
              </w:rPr>
              <w:t>2、具有良好的商业信誉和健全的财务会计制度；</w:t>
            </w:r>
          </w:p>
          <w:p w14:paraId="31D7A83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0"/>
                <w:kern w:val="0"/>
                <w:sz w:val="28"/>
                <w:szCs w:val="28"/>
                <w:highlight w:val="none"/>
                <w:shd w:val="clear" w:color="auto" w:fill="FFFFFF"/>
                <w:lang w:val="en-US" w:eastAsia="zh-CN"/>
              </w:rPr>
            </w:pPr>
            <w:r>
              <w:rPr>
                <w:rFonts w:hint="eastAsia" w:ascii="仿宋" w:hAnsi="仿宋" w:eastAsia="仿宋"/>
                <w:spacing w:val="0"/>
                <w:kern w:val="0"/>
                <w:sz w:val="28"/>
                <w:szCs w:val="28"/>
                <w:highlight w:val="none"/>
                <w:shd w:val="clear" w:color="auto" w:fill="FFFFFF"/>
                <w:lang w:val="en-US" w:eastAsia="zh-CN"/>
              </w:rPr>
              <w:t>3、具有履行合同所必需的设备和专业技术能力；</w:t>
            </w:r>
          </w:p>
          <w:p w14:paraId="1E456E9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0"/>
                <w:kern w:val="0"/>
                <w:sz w:val="28"/>
                <w:szCs w:val="28"/>
                <w:highlight w:val="none"/>
                <w:shd w:val="clear" w:color="auto" w:fill="FFFFFF"/>
                <w:lang w:val="en-US" w:eastAsia="zh-CN"/>
              </w:rPr>
            </w:pPr>
            <w:r>
              <w:rPr>
                <w:rFonts w:hint="eastAsia" w:ascii="仿宋" w:hAnsi="仿宋" w:eastAsia="仿宋"/>
                <w:spacing w:val="0"/>
                <w:kern w:val="0"/>
                <w:sz w:val="28"/>
                <w:szCs w:val="28"/>
                <w:highlight w:val="none"/>
                <w:shd w:val="clear" w:color="auto" w:fill="FFFFFF"/>
                <w:lang w:val="en-US" w:eastAsia="zh-CN"/>
              </w:rPr>
              <w:t>4、有依法缴纳税收和社会保障资金的良好记录；</w:t>
            </w:r>
          </w:p>
          <w:p w14:paraId="4E3CA49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0"/>
                <w:kern w:val="0"/>
                <w:sz w:val="28"/>
                <w:szCs w:val="28"/>
                <w:highlight w:val="none"/>
                <w:shd w:val="clear" w:color="auto" w:fill="FFFFFF"/>
                <w:lang w:val="en-US" w:eastAsia="zh-CN"/>
              </w:rPr>
            </w:pPr>
            <w:r>
              <w:rPr>
                <w:rFonts w:hint="eastAsia" w:ascii="仿宋" w:hAnsi="仿宋" w:eastAsia="仿宋"/>
                <w:spacing w:val="0"/>
                <w:kern w:val="0"/>
                <w:sz w:val="28"/>
                <w:szCs w:val="28"/>
                <w:highlight w:val="none"/>
                <w:shd w:val="clear" w:color="auto" w:fill="FFFFFF"/>
                <w:lang w:val="en-US" w:eastAsia="zh-CN"/>
              </w:rPr>
              <w:t>5、参加政府采购活动前三年内，在经营活动中没有重大违法记录。</w:t>
            </w:r>
          </w:p>
          <w:p w14:paraId="17BAFBA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0"/>
                <w:kern w:val="0"/>
                <w:sz w:val="28"/>
                <w:szCs w:val="28"/>
                <w:highlight w:val="none"/>
                <w:shd w:val="clear" w:color="auto" w:fill="FFFFFF"/>
                <w:lang w:val="en-US" w:eastAsia="zh-CN"/>
              </w:rPr>
            </w:pPr>
            <w:r>
              <w:rPr>
                <w:rFonts w:hint="eastAsia" w:ascii="仿宋" w:hAnsi="仿宋" w:eastAsia="仿宋"/>
                <w:spacing w:val="0"/>
                <w:kern w:val="0"/>
                <w:sz w:val="28"/>
                <w:szCs w:val="28"/>
                <w:highlight w:val="none"/>
                <w:shd w:val="clear" w:color="auto" w:fill="FFFFFF"/>
                <w:lang w:val="en-US" w:eastAsia="zh-CN"/>
              </w:rPr>
              <w:t>6、一个供应商只能提交一个响应文件。单位负责人为同一人或者存在直接控股、管理关系的不同供应商，不得参加同一合同项下的政府采购活动。法律、行政法规规定的其他条件。</w:t>
            </w:r>
          </w:p>
          <w:p w14:paraId="7D32BAB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default" w:ascii="仿宋" w:hAnsi="仿宋" w:eastAsia="仿宋"/>
                <w:spacing w:val="0"/>
                <w:kern w:val="0"/>
                <w:sz w:val="28"/>
                <w:szCs w:val="28"/>
                <w:highlight w:val="none"/>
                <w:shd w:val="clear" w:color="auto" w:fill="FFFFFF"/>
                <w:lang w:val="en-US" w:eastAsia="zh-CN"/>
              </w:rPr>
            </w:pPr>
            <w:r>
              <w:rPr>
                <w:rFonts w:hint="eastAsia" w:ascii="仿宋" w:hAnsi="仿宋" w:eastAsia="仿宋"/>
                <w:spacing w:val="0"/>
                <w:kern w:val="0"/>
                <w:sz w:val="28"/>
                <w:szCs w:val="28"/>
                <w:highlight w:val="none"/>
                <w:shd w:val="clear" w:color="auto" w:fill="FFFFFF"/>
                <w:lang w:val="en-US" w:eastAsia="zh-CN"/>
              </w:rPr>
              <w:t>7、具有有效的营业执照，供应商须在“社会消防技术服务信息系统”（</w:t>
            </w:r>
            <w:r>
              <w:rPr>
                <w:rFonts w:hint="eastAsia" w:ascii="仿宋" w:hAnsi="仿宋" w:eastAsia="仿宋"/>
                <w:spacing w:val="0"/>
                <w:kern w:val="0"/>
                <w:sz w:val="28"/>
                <w:szCs w:val="28"/>
                <w:highlight w:val="none"/>
                <w:shd w:val="clear" w:color="auto" w:fill="FFFFFF"/>
                <w:lang w:val="en-US" w:eastAsia="zh-CN"/>
              </w:rPr>
              <w:fldChar w:fldCharType="begin"/>
            </w:r>
            <w:r>
              <w:rPr>
                <w:rFonts w:hint="eastAsia" w:ascii="仿宋" w:hAnsi="仿宋" w:eastAsia="仿宋"/>
                <w:spacing w:val="0"/>
                <w:kern w:val="0"/>
                <w:sz w:val="28"/>
                <w:szCs w:val="28"/>
                <w:highlight w:val="none"/>
                <w:shd w:val="clear" w:color="auto" w:fill="FFFFFF"/>
                <w:lang w:val="en-US" w:eastAsia="zh-CN"/>
              </w:rPr>
              <w:instrText xml:space="preserve">HYPERLINK "https://shhxf.119.gov.cn/"</w:instrText>
            </w:r>
            <w:r>
              <w:rPr>
                <w:rFonts w:hint="eastAsia" w:ascii="仿宋" w:hAnsi="仿宋" w:eastAsia="仿宋"/>
                <w:spacing w:val="0"/>
                <w:kern w:val="0"/>
                <w:sz w:val="28"/>
                <w:szCs w:val="28"/>
                <w:highlight w:val="none"/>
                <w:shd w:val="clear" w:color="auto" w:fill="FFFFFF"/>
                <w:lang w:val="en-US" w:eastAsia="zh-CN"/>
              </w:rPr>
              <w:fldChar w:fldCharType="separate"/>
            </w:r>
            <w:r>
              <w:rPr>
                <w:rFonts w:hint="eastAsia" w:ascii="仿宋" w:hAnsi="仿宋" w:eastAsia="仿宋"/>
                <w:spacing w:val="0"/>
                <w:kern w:val="0"/>
                <w:sz w:val="28"/>
                <w:szCs w:val="28"/>
                <w:highlight w:val="none"/>
                <w:shd w:val="clear" w:color="auto" w:fill="FFFFFF"/>
                <w:lang w:val="en-US" w:eastAsia="zh-CN"/>
              </w:rPr>
              <w:t>https://shhxf.119.gov.cn/</w:t>
            </w:r>
            <w:r>
              <w:rPr>
                <w:rFonts w:hint="eastAsia" w:ascii="仿宋" w:hAnsi="仿宋" w:eastAsia="仿宋"/>
                <w:spacing w:val="0"/>
                <w:kern w:val="0"/>
                <w:sz w:val="28"/>
                <w:szCs w:val="28"/>
                <w:highlight w:val="none"/>
                <w:shd w:val="clear" w:color="auto" w:fill="FFFFFF"/>
                <w:lang w:val="en-US" w:eastAsia="zh-CN"/>
              </w:rPr>
              <w:fldChar w:fldCharType="end"/>
            </w:r>
            <w:r>
              <w:rPr>
                <w:rFonts w:hint="eastAsia" w:ascii="仿宋" w:hAnsi="仿宋" w:eastAsia="仿宋"/>
                <w:spacing w:val="0"/>
                <w:kern w:val="0"/>
                <w:sz w:val="28"/>
                <w:szCs w:val="28"/>
                <w:highlight w:val="none"/>
                <w:shd w:val="clear" w:color="auto" w:fill="FFFFFF"/>
                <w:lang w:val="en-US" w:eastAsia="zh-CN"/>
              </w:rPr>
              <w:t>）中备案（服务类型包括消防设施维护保养检测及消防安全评估）；具备有效的安全生产许可证</w:t>
            </w:r>
          </w:p>
          <w:p w14:paraId="13E8C423">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0"/>
                <w:kern w:val="0"/>
                <w:sz w:val="28"/>
                <w:szCs w:val="28"/>
                <w:highlight w:val="none"/>
                <w:shd w:val="clear" w:color="auto" w:fill="FFFFFF"/>
                <w:lang w:val="en-US" w:eastAsia="zh-CN"/>
              </w:rPr>
            </w:pPr>
            <w:r>
              <w:rPr>
                <w:rFonts w:hint="eastAsia" w:ascii="仿宋" w:hAnsi="仿宋" w:eastAsia="仿宋"/>
                <w:spacing w:val="0"/>
                <w:kern w:val="0"/>
                <w:sz w:val="28"/>
                <w:szCs w:val="28"/>
                <w:highlight w:val="none"/>
                <w:shd w:val="clear" w:color="auto" w:fill="FFFFFF"/>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69DA17F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0"/>
                <w:kern w:val="0"/>
                <w:sz w:val="28"/>
                <w:szCs w:val="28"/>
                <w:highlight w:val="none"/>
                <w:shd w:val="clear" w:color="auto" w:fill="FFFFFF"/>
                <w:lang w:val="en-US" w:eastAsia="zh-CN"/>
              </w:rPr>
            </w:pPr>
            <w:r>
              <w:rPr>
                <w:rFonts w:hint="eastAsia" w:ascii="仿宋" w:hAnsi="仿宋" w:eastAsia="仿宋"/>
                <w:spacing w:val="0"/>
                <w:kern w:val="0"/>
                <w:sz w:val="28"/>
                <w:szCs w:val="28"/>
                <w:highlight w:val="none"/>
                <w:shd w:val="clear" w:color="auto" w:fill="FFFFFF"/>
                <w:lang w:val="en-US" w:eastAsia="zh-CN"/>
              </w:rPr>
              <w:t>本项目不接受联合体报价；</w:t>
            </w:r>
          </w:p>
          <w:p w14:paraId="69E4A24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宋体"/>
                <w:sz w:val="28"/>
                <w:szCs w:val="28"/>
                <w:highlight w:val="none"/>
              </w:rPr>
            </w:pPr>
            <w:r>
              <w:rPr>
                <w:rFonts w:hint="eastAsia" w:ascii="仿宋" w:hAnsi="仿宋" w:eastAsia="仿宋"/>
                <w:spacing w:val="0"/>
                <w:kern w:val="0"/>
                <w:sz w:val="28"/>
                <w:szCs w:val="28"/>
                <w:highlight w:val="none"/>
                <w:shd w:val="clear" w:color="auto" w:fill="FFFFFF"/>
                <w:lang w:val="en-US" w:eastAsia="zh-CN"/>
              </w:rPr>
              <w:t>资格审查方式：资格后审。</w:t>
            </w:r>
          </w:p>
        </w:tc>
        <w:tc>
          <w:tcPr>
            <w:tcW w:w="1448" w:type="dxa"/>
            <w:noWrap w:val="0"/>
            <w:vAlign w:val="center"/>
          </w:tcPr>
          <w:p w14:paraId="0D4BE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29.8万元</w:t>
            </w:r>
          </w:p>
        </w:tc>
      </w:tr>
    </w:tbl>
    <w:p w14:paraId="56D4C429">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5213C4C9">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sz w:val="28"/>
          <w:szCs w:val="28"/>
          <w:highlight w:val="none"/>
        </w:rPr>
        <w:t>1、时间</w:t>
      </w:r>
      <w:r>
        <w:rPr>
          <w:rFonts w:hint="eastAsia" w:ascii="仿宋" w:hAnsi="仿宋" w:eastAsia="仿宋" w:cs="Arial"/>
          <w:color w:val="000000" w:themeColor="text1"/>
          <w:sz w:val="28"/>
          <w:szCs w:val="28"/>
          <w:highlight w:val="none"/>
          <w:lang w:eastAsia="zh-CN"/>
          <w14:textFill>
            <w14:solidFill>
              <w14:schemeClr w14:val="tx1"/>
            </w14:solidFill>
          </w14:textFill>
        </w:rPr>
        <w:t>：</w:t>
      </w:r>
      <w:r>
        <w:rPr>
          <w:rFonts w:hint="eastAsia" w:ascii="仿宋" w:hAnsi="仿宋" w:eastAsia="仿宋" w:cs="Arial"/>
          <w:b/>
          <w:bCs/>
          <w:color w:val="FF0000"/>
          <w:sz w:val="28"/>
          <w:szCs w:val="28"/>
          <w:highlight w:val="none"/>
          <w:lang w:eastAsia="zh-CN"/>
        </w:rPr>
        <w:t>2025年</w:t>
      </w:r>
      <w:r>
        <w:rPr>
          <w:rFonts w:hint="eastAsia" w:ascii="仿宋" w:hAnsi="仿宋" w:eastAsia="仿宋" w:cs="Arial"/>
          <w:b/>
          <w:bCs/>
          <w:color w:val="FF0000"/>
          <w:sz w:val="28"/>
          <w:szCs w:val="28"/>
          <w:highlight w:val="none"/>
          <w:lang w:val="en-US" w:eastAsia="zh-CN"/>
        </w:rPr>
        <w:t>8</w:t>
      </w:r>
      <w:r>
        <w:rPr>
          <w:rFonts w:hint="eastAsia" w:ascii="仿宋" w:hAnsi="仿宋" w:eastAsia="仿宋" w:cs="Arial"/>
          <w:b/>
          <w:bCs/>
          <w:color w:val="FF0000"/>
          <w:sz w:val="28"/>
          <w:szCs w:val="28"/>
          <w:highlight w:val="none"/>
          <w:lang w:eastAsia="zh-CN"/>
        </w:rPr>
        <w:t>月</w:t>
      </w:r>
      <w:r>
        <w:rPr>
          <w:rFonts w:hint="eastAsia" w:ascii="仿宋" w:hAnsi="仿宋" w:eastAsia="仿宋" w:cs="Arial"/>
          <w:b/>
          <w:bCs/>
          <w:color w:val="FF0000"/>
          <w:sz w:val="28"/>
          <w:szCs w:val="28"/>
          <w:highlight w:val="none"/>
          <w:lang w:val="en-US" w:eastAsia="zh-CN"/>
        </w:rPr>
        <w:t>11</w:t>
      </w:r>
      <w:r>
        <w:rPr>
          <w:rFonts w:hint="eastAsia" w:ascii="仿宋" w:hAnsi="仿宋" w:eastAsia="仿宋" w:cs="Arial"/>
          <w:b/>
          <w:bCs/>
          <w:color w:val="FF0000"/>
          <w:sz w:val="28"/>
          <w:szCs w:val="28"/>
          <w:highlight w:val="none"/>
          <w:lang w:eastAsia="zh-CN"/>
        </w:rPr>
        <w:t>日至2025年</w:t>
      </w:r>
      <w:r>
        <w:rPr>
          <w:rFonts w:hint="eastAsia" w:ascii="仿宋" w:hAnsi="仿宋" w:eastAsia="仿宋" w:cs="Arial"/>
          <w:b/>
          <w:bCs/>
          <w:color w:val="FF0000"/>
          <w:sz w:val="28"/>
          <w:szCs w:val="28"/>
          <w:highlight w:val="none"/>
          <w:lang w:val="en-US" w:eastAsia="zh-CN"/>
        </w:rPr>
        <w:t>8</w:t>
      </w:r>
      <w:r>
        <w:rPr>
          <w:rFonts w:hint="eastAsia" w:ascii="仿宋" w:hAnsi="仿宋" w:eastAsia="仿宋" w:cs="Arial"/>
          <w:b/>
          <w:bCs/>
          <w:color w:val="FF0000"/>
          <w:sz w:val="28"/>
          <w:szCs w:val="28"/>
          <w:highlight w:val="none"/>
          <w:lang w:eastAsia="zh-CN"/>
        </w:rPr>
        <w:t>月</w:t>
      </w:r>
      <w:r>
        <w:rPr>
          <w:rFonts w:hint="eastAsia" w:ascii="仿宋" w:hAnsi="仿宋" w:eastAsia="仿宋" w:cs="Arial"/>
          <w:b/>
          <w:bCs/>
          <w:color w:val="FF0000"/>
          <w:sz w:val="28"/>
          <w:szCs w:val="28"/>
          <w:highlight w:val="none"/>
          <w:lang w:val="en-US" w:eastAsia="zh-CN"/>
        </w:rPr>
        <w:t>15</w:t>
      </w:r>
      <w:r>
        <w:rPr>
          <w:rFonts w:hint="eastAsia" w:ascii="仿宋" w:hAnsi="仿宋" w:eastAsia="仿宋" w:cs="Arial"/>
          <w:b/>
          <w:bCs/>
          <w:color w:val="FF0000"/>
          <w:sz w:val="28"/>
          <w:szCs w:val="28"/>
          <w:highlight w:val="none"/>
          <w:lang w:eastAsia="zh-CN"/>
        </w:rPr>
        <w:t>日</w:t>
      </w:r>
      <w:r>
        <w:rPr>
          <w:rFonts w:hint="eastAsia" w:ascii="仿宋" w:hAnsi="仿宋" w:eastAsia="仿宋" w:cs="Arial"/>
          <w:color w:val="000000" w:themeColor="text1"/>
          <w:sz w:val="28"/>
          <w:szCs w:val="28"/>
          <w:highlight w:val="none"/>
          <w14:textFill>
            <w14:solidFill>
              <w14:schemeClr w14:val="tx1"/>
            </w14:solidFill>
          </w14:textFill>
        </w:rPr>
        <w:t>（节假日除外）每天上午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0</w:t>
      </w:r>
      <w:r>
        <w:rPr>
          <w:rFonts w:hint="eastAsia" w:ascii="仿宋" w:hAnsi="仿宋" w:eastAsia="仿宋" w:cs="Arial"/>
          <w:color w:val="000000" w:themeColor="text1"/>
          <w:sz w:val="28"/>
          <w:szCs w:val="28"/>
          <w:highlight w:val="none"/>
          <w14:textFill>
            <w14:solidFill>
              <w14:schemeClr w14:val="tx1"/>
            </w14:solidFill>
          </w14:textFill>
        </w:rPr>
        <w:t>0-12：00，下午14：00-1</w:t>
      </w:r>
      <w:r>
        <w:rPr>
          <w:rFonts w:hint="eastAsia" w:ascii="仿宋" w:hAnsi="仿宋" w:eastAsia="仿宋" w:cs="Arial"/>
          <w:color w:val="000000" w:themeColor="text1"/>
          <w:sz w:val="28"/>
          <w:szCs w:val="28"/>
          <w:highlight w:val="none"/>
          <w:lang w:val="en-US" w:eastAsia="zh-CN"/>
          <w14:textFill>
            <w14:solidFill>
              <w14:schemeClr w14:val="tx1"/>
            </w14:solidFill>
          </w14:textFill>
        </w:rPr>
        <w:t>7</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14:textFill>
            <w14:solidFill>
              <w14:schemeClr w14:val="tx1"/>
            </w14:solidFill>
          </w14:textFill>
        </w:rPr>
        <w:t>0（北京时间）</w:t>
      </w:r>
    </w:p>
    <w:p w14:paraId="76F4867B">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2.地点：微山县微山湖大道96-4号</w:t>
      </w:r>
    </w:p>
    <w:p w14:paraId="3B5AC597">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3.方式：</w:t>
      </w:r>
      <w:r>
        <w:rPr>
          <w:rFonts w:hint="eastAsia" w:ascii="仿宋" w:hAnsi="仿宋" w:eastAsia="仿宋"/>
          <w:color w:val="000000" w:themeColor="text1"/>
          <w:kern w:val="0"/>
          <w:sz w:val="28"/>
          <w:szCs w:val="28"/>
          <w:highlight w:val="none"/>
          <w14:textFill>
            <w14:solidFill>
              <w14:schemeClr w14:val="tx1"/>
            </w14:solidFill>
          </w14:textFill>
        </w:rPr>
        <w:t>法定代表人或被授权人请携带：</w:t>
      </w:r>
    </w:p>
    <w:p w14:paraId="21A0F6B1">
      <w:pPr>
        <w:keepNext w:val="0"/>
        <w:keepLines w:val="0"/>
        <w:pageBreakBefore w:val="0"/>
        <w:widowControl w:val="0"/>
        <w:kinsoku/>
        <w:wordWrap w:val="0"/>
        <w:overflowPunct/>
        <w:topLinePunct w:val="0"/>
        <w:autoSpaceDE/>
        <w:autoSpaceDN/>
        <w:bidi w:val="0"/>
        <w:adjustRightInd/>
        <w:snapToGrid/>
        <w:spacing w:line="360" w:lineRule="exact"/>
        <w:ind w:firstLine="560" w:firstLineChars="200"/>
        <w:textAlignment w:val="auto"/>
        <w:rPr>
          <w:rFonts w:hint="default" w:ascii="仿宋" w:hAnsi="仿宋" w:eastAsia="仿宋" w:cs="Arial"/>
          <w:color w:val="000000" w:themeColor="text1"/>
          <w:sz w:val="28"/>
          <w:szCs w:val="28"/>
          <w:highlight w:val="none"/>
          <w:lang w:val="en-US" w:eastAsia="zh-CN"/>
          <w14:textFill>
            <w14:solidFill>
              <w14:schemeClr w14:val="tx1"/>
            </w14:solidFill>
          </w14:textFill>
        </w:rPr>
      </w:pPr>
      <w:r>
        <w:rPr>
          <w:rFonts w:hint="eastAsia" w:ascii="仿宋" w:hAnsi="仿宋" w:eastAsia="仿宋" w:cs="Arial"/>
          <w:color w:val="000000" w:themeColor="text1"/>
          <w:sz w:val="28"/>
          <w:szCs w:val="28"/>
          <w:highlight w:val="none"/>
          <w:lang w:eastAsia="zh-CN"/>
          <w14:textFill>
            <w14:solidFill>
              <w14:schemeClr w14:val="tx1"/>
            </w14:solidFill>
          </w14:textFill>
        </w:rPr>
        <w:t>有效的营业执照原件</w:t>
      </w:r>
      <w:r>
        <w:rPr>
          <w:rFonts w:hint="eastAsia" w:ascii="仿宋" w:hAnsi="仿宋" w:eastAsia="仿宋" w:cs="Arial"/>
          <w:color w:val="000000" w:themeColor="text1"/>
          <w:sz w:val="28"/>
          <w:szCs w:val="28"/>
          <w:highlight w:val="none"/>
          <w:lang w:val="en-US" w:eastAsia="zh-CN"/>
          <w14:textFill>
            <w14:solidFill>
              <w14:schemeClr w14:val="tx1"/>
            </w14:solidFill>
          </w14:textFill>
        </w:rPr>
        <w:t>、“社会消防技术服务信息系统”（</w:t>
      </w:r>
      <w:r>
        <w:rPr>
          <w:rFonts w:hint="eastAsia" w:ascii="仿宋" w:hAnsi="仿宋" w:eastAsia="仿宋" w:cs="Arial"/>
          <w:color w:val="000000" w:themeColor="text1"/>
          <w:sz w:val="28"/>
          <w:szCs w:val="28"/>
          <w:highlight w:val="none"/>
          <w:lang w:val="en-US" w:eastAsia="zh-CN"/>
          <w14:textFill>
            <w14:solidFill>
              <w14:schemeClr w14:val="tx1"/>
            </w14:solidFill>
          </w14:textFill>
        </w:rPr>
        <w:fldChar w:fldCharType="begin"/>
      </w:r>
      <w:r>
        <w:rPr>
          <w:rFonts w:hint="eastAsia" w:ascii="仿宋" w:hAnsi="仿宋" w:eastAsia="仿宋" w:cs="Arial"/>
          <w:color w:val="000000" w:themeColor="text1"/>
          <w:sz w:val="28"/>
          <w:szCs w:val="28"/>
          <w:highlight w:val="none"/>
          <w:lang w:val="en-US" w:eastAsia="zh-CN"/>
          <w14:textFill>
            <w14:solidFill>
              <w14:schemeClr w14:val="tx1"/>
            </w14:solidFill>
          </w14:textFill>
        </w:rPr>
        <w:instrText xml:space="preserve">HYPERLINK "https://shhxf.119.gov.cn/"</w:instrText>
      </w:r>
      <w:r>
        <w:rPr>
          <w:rFonts w:hint="eastAsia" w:ascii="仿宋" w:hAnsi="仿宋" w:eastAsia="仿宋" w:cs="Arial"/>
          <w:color w:val="000000" w:themeColor="text1"/>
          <w:sz w:val="28"/>
          <w:szCs w:val="28"/>
          <w:highlight w:val="none"/>
          <w:lang w:val="en-US" w:eastAsia="zh-CN"/>
          <w14:textFill>
            <w14:solidFill>
              <w14:schemeClr w14:val="tx1"/>
            </w14:solidFill>
          </w14:textFill>
        </w:rPr>
        <w:fldChar w:fldCharType="separate"/>
      </w:r>
      <w:r>
        <w:rPr>
          <w:rFonts w:hint="eastAsia" w:ascii="仿宋" w:hAnsi="仿宋" w:eastAsia="仿宋" w:cs="Arial"/>
          <w:color w:val="000000" w:themeColor="text1"/>
          <w:sz w:val="28"/>
          <w:szCs w:val="28"/>
          <w:highlight w:val="none"/>
          <w:lang w:val="en-US" w:eastAsia="zh-CN"/>
          <w14:textFill>
            <w14:solidFill>
              <w14:schemeClr w14:val="tx1"/>
            </w14:solidFill>
          </w14:textFill>
        </w:rPr>
        <w:t>https://shhxf.119.gov.cn/</w:t>
      </w:r>
      <w:r>
        <w:rPr>
          <w:rFonts w:hint="eastAsia" w:ascii="仿宋" w:hAnsi="仿宋" w:eastAsia="仿宋" w:cs="Arial"/>
          <w:color w:val="000000" w:themeColor="text1"/>
          <w:sz w:val="28"/>
          <w:szCs w:val="28"/>
          <w:highlight w:val="none"/>
          <w:lang w:val="en-US" w:eastAsia="zh-CN"/>
          <w14:textFill>
            <w14:solidFill>
              <w14:schemeClr w14:val="tx1"/>
            </w14:solidFill>
          </w14:textFill>
        </w:rPr>
        <w:fldChar w:fldCharType="end"/>
      </w:r>
      <w:r>
        <w:rPr>
          <w:rFonts w:hint="eastAsia" w:ascii="仿宋" w:hAnsi="仿宋" w:eastAsia="仿宋" w:cs="Arial"/>
          <w:color w:val="000000" w:themeColor="text1"/>
          <w:sz w:val="28"/>
          <w:szCs w:val="28"/>
          <w:highlight w:val="none"/>
          <w:lang w:val="en-US" w:eastAsia="zh-CN"/>
          <w14:textFill>
            <w14:solidFill>
              <w14:schemeClr w14:val="tx1"/>
            </w14:solidFill>
          </w14:textFill>
        </w:rPr>
        <w:t>）中备案（服务类型包括消防设施维护保养检测及消防安全评估）证明材料加盖供应商公章、安全生产许可证原件、</w:t>
      </w:r>
      <w:r>
        <w:rPr>
          <w:rFonts w:hint="eastAsia" w:ascii="仿宋" w:hAnsi="仿宋" w:eastAsia="仿宋" w:cs="Arial"/>
          <w:color w:val="000000" w:themeColor="text1"/>
          <w:sz w:val="28"/>
          <w:szCs w:val="28"/>
          <w:highlight w:val="none"/>
          <w:lang w:eastAsia="zh-CN"/>
          <w14:textFill>
            <w14:solidFill>
              <w14:schemeClr w14:val="tx1"/>
            </w14:solidFill>
          </w14:textFill>
        </w:rPr>
        <w:t>法定代表人身份证原件或授权委托书</w:t>
      </w:r>
      <w:r>
        <w:rPr>
          <w:rFonts w:hint="eastAsia" w:ascii="仿宋" w:hAnsi="仿宋" w:eastAsia="仿宋" w:cs="Arial"/>
          <w:color w:val="000000" w:themeColor="text1"/>
          <w:sz w:val="28"/>
          <w:szCs w:val="28"/>
          <w:highlight w:val="none"/>
          <w:lang w:val="en-US" w:eastAsia="zh-CN"/>
          <w14:textFill>
            <w14:solidFill>
              <w14:schemeClr w14:val="tx1"/>
            </w14:solidFill>
          </w14:textFill>
        </w:rPr>
        <w:t>原件</w:t>
      </w:r>
      <w:r>
        <w:rPr>
          <w:rFonts w:hint="eastAsia" w:ascii="仿宋" w:hAnsi="仿宋" w:eastAsia="仿宋" w:cs="Arial"/>
          <w:color w:val="000000" w:themeColor="text1"/>
          <w:sz w:val="28"/>
          <w:szCs w:val="28"/>
          <w:highlight w:val="none"/>
          <w:lang w:eastAsia="zh-CN"/>
          <w14:textFill>
            <w14:solidFill>
              <w14:schemeClr w14:val="tx1"/>
            </w14:solidFill>
          </w14:textFill>
        </w:rPr>
        <w:t>及授权委托人身份证原件；信用查询（信用信息查询渠道：信用中国、中国政府采购网、信用山东）网站截图加盖公章，</w:t>
      </w:r>
      <w:r>
        <w:rPr>
          <w:rFonts w:hint="eastAsia" w:ascii="仿宋" w:hAnsi="仿宋" w:eastAsia="仿宋" w:cs="Arial"/>
          <w:color w:val="000000" w:themeColor="text1"/>
          <w:sz w:val="28"/>
          <w:szCs w:val="28"/>
          <w:highlight w:val="none"/>
          <w14:textFill>
            <w14:solidFill>
              <w14:schemeClr w14:val="tx1"/>
            </w14:solidFill>
          </w14:textFill>
        </w:rPr>
        <w:t>通过审查合格后方可获取</w:t>
      </w:r>
      <w:r>
        <w:rPr>
          <w:rFonts w:hint="eastAsia" w:ascii="仿宋" w:hAnsi="仿宋" w:eastAsia="仿宋" w:cs="Arial"/>
          <w:color w:val="000000" w:themeColor="text1"/>
          <w:sz w:val="28"/>
          <w:szCs w:val="28"/>
          <w:highlight w:val="none"/>
          <w:lang w:val="en-US" w:eastAsia="zh-CN"/>
          <w14:textFill>
            <w14:solidFill>
              <w14:schemeClr w14:val="tx1"/>
            </w14:solidFill>
          </w14:textFill>
        </w:rPr>
        <w:t>有效的</w:t>
      </w:r>
      <w:r>
        <w:rPr>
          <w:rFonts w:hint="eastAsia" w:ascii="仿宋" w:hAnsi="仿宋" w:eastAsia="仿宋" w:cs="Arial"/>
          <w:color w:val="000000" w:themeColor="text1"/>
          <w:sz w:val="28"/>
          <w:szCs w:val="28"/>
          <w:highlight w:val="none"/>
          <w:lang w:eastAsia="zh-CN"/>
          <w14:textFill>
            <w14:solidFill>
              <w14:schemeClr w14:val="tx1"/>
            </w14:solidFill>
          </w14:textFill>
        </w:rPr>
        <w:t>采购文件</w:t>
      </w:r>
      <w:r>
        <w:rPr>
          <w:rFonts w:hint="eastAsia" w:ascii="仿宋" w:hAnsi="仿宋" w:eastAsia="仿宋" w:cs="Arial"/>
          <w:color w:val="000000" w:themeColor="text1"/>
          <w:sz w:val="28"/>
          <w:szCs w:val="28"/>
          <w:highlight w:val="none"/>
          <w14:textFill>
            <w14:solidFill>
              <w14:schemeClr w14:val="tx1"/>
            </w14:solidFill>
          </w14:textFill>
        </w:rPr>
        <w:t>，同时携带以上材料的复印件（加盖供应商公章）一套。</w:t>
      </w:r>
      <w:r>
        <w:rPr>
          <w:rFonts w:hint="eastAsia" w:ascii="仿宋" w:hAnsi="仿宋" w:eastAsia="仿宋" w:cs="Arial"/>
          <w:color w:val="000000" w:themeColor="text1"/>
          <w:sz w:val="28"/>
          <w:szCs w:val="28"/>
          <w:highlight w:val="none"/>
          <w:lang w:val="en-US" w:eastAsia="zh-CN"/>
          <w14:textFill>
            <w14:solidFill>
              <w14:schemeClr w14:val="tx1"/>
            </w14:solidFill>
          </w14:textFill>
        </w:rPr>
        <w:t>采购文件售后不退。</w:t>
      </w:r>
    </w:p>
    <w:p w14:paraId="6D902075">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备注：获取</w:t>
      </w:r>
      <w:r>
        <w:rPr>
          <w:rFonts w:hint="eastAsia" w:ascii="仿宋" w:hAnsi="仿宋" w:eastAsia="仿宋" w:cs="仿宋"/>
          <w:b/>
          <w:color w:val="000000" w:themeColor="text1"/>
          <w:sz w:val="28"/>
          <w:highlight w:val="none"/>
          <w:lang w:eastAsia="zh-CN"/>
          <w14:textFill>
            <w14:solidFill>
              <w14:schemeClr w14:val="tx1"/>
            </w14:solidFill>
          </w14:textFill>
        </w:rPr>
        <w:t>采购文件</w:t>
      </w:r>
      <w:r>
        <w:rPr>
          <w:rFonts w:hint="eastAsia" w:ascii="仿宋" w:hAnsi="仿宋" w:eastAsia="仿宋" w:cs="仿宋"/>
          <w:b/>
          <w:color w:val="000000" w:themeColor="text1"/>
          <w:sz w:val="28"/>
          <w:highlight w:val="none"/>
          <w14:textFill>
            <w14:solidFill>
              <w14:schemeClr w14:val="tx1"/>
            </w14:solidFill>
          </w14:textFill>
        </w:rPr>
        <w:t>时所提供的资料查验不代表资格审查的最终通过或合格，</w:t>
      </w:r>
      <w:r>
        <w:rPr>
          <w:rFonts w:hint="eastAsia" w:ascii="仿宋" w:hAnsi="仿宋" w:eastAsia="仿宋" w:cs="仿宋"/>
          <w:b/>
          <w:color w:val="000000" w:themeColor="text1"/>
          <w:sz w:val="28"/>
          <w:highlight w:val="none"/>
          <w:lang w:eastAsia="zh-CN"/>
          <w14:textFill>
            <w14:solidFill>
              <w14:schemeClr w14:val="tx1"/>
            </w14:solidFill>
          </w14:textFill>
        </w:rPr>
        <w:t>供应商</w:t>
      </w:r>
      <w:r>
        <w:rPr>
          <w:rFonts w:hint="eastAsia" w:ascii="仿宋" w:hAnsi="仿宋" w:eastAsia="仿宋" w:cs="仿宋"/>
          <w:b/>
          <w:color w:val="000000" w:themeColor="text1"/>
          <w:sz w:val="28"/>
          <w:highlight w:val="none"/>
          <w14:textFill>
            <w14:solidFill>
              <w14:schemeClr w14:val="tx1"/>
            </w14:solidFill>
          </w14:textFill>
        </w:rPr>
        <w:t>最终资格的确认以</w:t>
      </w:r>
      <w:r>
        <w:rPr>
          <w:rFonts w:hint="eastAsia" w:ascii="仿宋" w:hAnsi="仿宋" w:eastAsia="仿宋" w:cs="仿宋"/>
          <w:b/>
          <w:color w:val="000000" w:themeColor="text1"/>
          <w:sz w:val="28"/>
          <w:highlight w:val="none"/>
          <w:lang w:val="en-US" w:eastAsia="zh-CN"/>
          <w14:textFill>
            <w14:solidFill>
              <w14:schemeClr w14:val="tx1"/>
            </w14:solidFill>
          </w14:textFill>
        </w:rPr>
        <w:t>磋商小组</w:t>
      </w:r>
      <w:r>
        <w:rPr>
          <w:rFonts w:hint="eastAsia" w:ascii="仿宋" w:hAnsi="仿宋" w:eastAsia="仿宋" w:cs="仿宋"/>
          <w:b/>
          <w:color w:val="000000" w:themeColor="text1"/>
          <w:sz w:val="28"/>
          <w:highlight w:val="none"/>
          <w14:textFill>
            <w14:solidFill>
              <w14:schemeClr w14:val="tx1"/>
            </w14:solidFill>
          </w14:textFill>
        </w:rPr>
        <w:t>资格后审为准。</w:t>
      </w:r>
    </w:p>
    <w:p w14:paraId="4A03D2FA">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t>四、递交响应文件时间及地点:</w:t>
      </w:r>
    </w:p>
    <w:p w14:paraId="0840F97D">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b/>
          <w:bCs/>
          <w:color w:val="FF0000"/>
          <w:sz w:val="28"/>
          <w:szCs w:val="28"/>
          <w:highlight w:val="none"/>
          <w:lang w:eastAsia="zh-CN"/>
        </w:rPr>
        <w:t>2025年</w:t>
      </w:r>
      <w:r>
        <w:rPr>
          <w:rFonts w:hint="eastAsia" w:ascii="仿宋" w:hAnsi="仿宋" w:eastAsia="仿宋"/>
          <w:b/>
          <w:bCs/>
          <w:color w:val="FF0000"/>
          <w:sz w:val="28"/>
          <w:szCs w:val="28"/>
          <w:highlight w:val="none"/>
          <w:lang w:val="en-US" w:eastAsia="zh-CN"/>
        </w:rPr>
        <w:t>8</w:t>
      </w:r>
      <w:r>
        <w:rPr>
          <w:rFonts w:hint="eastAsia" w:ascii="仿宋" w:hAnsi="仿宋" w:eastAsia="仿宋"/>
          <w:b/>
          <w:bCs/>
          <w:color w:val="FF0000"/>
          <w:sz w:val="28"/>
          <w:szCs w:val="28"/>
          <w:highlight w:val="none"/>
          <w:lang w:eastAsia="zh-CN"/>
        </w:rPr>
        <w:t>月</w:t>
      </w:r>
      <w:r>
        <w:rPr>
          <w:rFonts w:hint="eastAsia" w:ascii="仿宋" w:hAnsi="仿宋" w:eastAsia="仿宋"/>
          <w:b/>
          <w:bCs/>
          <w:color w:val="FF0000"/>
          <w:sz w:val="28"/>
          <w:szCs w:val="28"/>
          <w:highlight w:val="none"/>
          <w:lang w:val="en-US" w:eastAsia="zh-CN"/>
        </w:rPr>
        <w:t>22</w:t>
      </w:r>
      <w:r>
        <w:rPr>
          <w:rFonts w:hint="eastAsia" w:ascii="仿宋" w:hAnsi="仿宋" w:eastAsia="仿宋"/>
          <w:b/>
          <w:bCs/>
          <w:color w:val="FF0000"/>
          <w:sz w:val="28"/>
          <w:szCs w:val="28"/>
          <w:highlight w:val="none"/>
          <w:lang w:eastAsia="zh-CN"/>
        </w:rPr>
        <w:t>日</w:t>
      </w:r>
      <w:r>
        <w:rPr>
          <w:rFonts w:hint="eastAsia" w:ascii="仿宋" w:hAnsi="仿宋" w:eastAsia="仿宋"/>
          <w:b/>
          <w:bCs/>
          <w:color w:val="FF0000"/>
          <w:sz w:val="28"/>
          <w:szCs w:val="28"/>
          <w:highlight w:val="none"/>
          <w:lang w:val="en-US" w:eastAsia="zh-CN"/>
        </w:rPr>
        <w:t>8</w:t>
      </w:r>
      <w:r>
        <w:rPr>
          <w:rFonts w:hint="eastAsia" w:ascii="仿宋" w:hAnsi="仿宋" w:eastAsia="仿宋"/>
          <w:b/>
          <w:bCs/>
          <w:color w:val="FF0000"/>
          <w:sz w:val="28"/>
          <w:szCs w:val="28"/>
          <w:highlight w:val="none"/>
          <w:lang w:eastAsia="zh-CN"/>
        </w:rPr>
        <w:t>时</w:t>
      </w:r>
      <w:r>
        <w:rPr>
          <w:rFonts w:hint="eastAsia" w:ascii="仿宋" w:hAnsi="仿宋" w:eastAsia="仿宋"/>
          <w:b/>
          <w:bCs/>
          <w:color w:val="FF0000"/>
          <w:sz w:val="28"/>
          <w:szCs w:val="28"/>
          <w:highlight w:val="none"/>
          <w:lang w:val="en-US" w:eastAsia="zh-CN"/>
        </w:rPr>
        <w:t>30</w:t>
      </w:r>
      <w:r>
        <w:rPr>
          <w:rFonts w:hint="eastAsia" w:ascii="仿宋" w:hAnsi="仿宋" w:eastAsia="仿宋"/>
          <w:b/>
          <w:bCs/>
          <w:color w:val="FF0000"/>
          <w:sz w:val="28"/>
          <w:szCs w:val="28"/>
          <w:highlight w:val="none"/>
          <w:lang w:eastAsia="zh-CN"/>
        </w:rPr>
        <w:t>分至2025年</w:t>
      </w:r>
      <w:r>
        <w:rPr>
          <w:rFonts w:hint="eastAsia" w:ascii="仿宋" w:hAnsi="仿宋" w:eastAsia="仿宋"/>
          <w:b/>
          <w:bCs/>
          <w:color w:val="FF0000"/>
          <w:sz w:val="28"/>
          <w:szCs w:val="28"/>
          <w:highlight w:val="none"/>
          <w:lang w:val="en-US" w:eastAsia="zh-CN"/>
        </w:rPr>
        <w:t>8</w:t>
      </w:r>
      <w:r>
        <w:rPr>
          <w:rFonts w:hint="eastAsia" w:ascii="仿宋" w:hAnsi="仿宋" w:eastAsia="仿宋"/>
          <w:b/>
          <w:bCs/>
          <w:color w:val="FF0000"/>
          <w:sz w:val="28"/>
          <w:szCs w:val="28"/>
          <w:highlight w:val="none"/>
          <w:lang w:eastAsia="zh-CN"/>
        </w:rPr>
        <w:t>月</w:t>
      </w:r>
      <w:r>
        <w:rPr>
          <w:rFonts w:hint="eastAsia" w:ascii="仿宋" w:hAnsi="仿宋" w:eastAsia="仿宋"/>
          <w:b/>
          <w:bCs/>
          <w:color w:val="FF0000"/>
          <w:sz w:val="28"/>
          <w:szCs w:val="28"/>
          <w:highlight w:val="none"/>
          <w:lang w:val="en-US" w:eastAsia="zh-CN"/>
        </w:rPr>
        <w:t>22</w:t>
      </w:r>
      <w:r>
        <w:rPr>
          <w:rFonts w:hint="eastAsia" w:ascii="仿宋" w:hAnsi="仿宋" w:eastAsia="仿宋"/>
          <w:b/>
          <w:bCs/>
          <w:color w:val="FF0000"/>
          <w:sz w:val="28"/>
          <w:szCs w:val="28"/>
          <w:highlight w:val="none"/>
          <w:lang w:eastAsia="zh-CN"/>
        </w:rPr>
        <w:t>日</w:t>
      </w:r>
      <w:r>
        <w:rPr>
          <w:rFonts w:hint="eastAsia" w:ascii="仿宋" w:hAnsi="仿宋" w:eastAsia="仿宋"/>
          <w:b/>
          <w:bCs/>
          <w:color w:val="FF0000"/>
          <w:sz w:val="28"/>
          <w:szCs w:val="28"/>
          <w:highlight w:val="none"/>
          <w:lang w:val="en-US" w:eastAsia="zh-CN"/>
        </w:rPr>
        <w:t>9</w:t>
      </w:r>
      <w:r>
        <w:rPr>
          <w:rFonts w:hint="eastAsia" w:ascii="仿宋" w:hAnsi="仿宋" w:eastAsia="仿宋"/>
          <w:b/>
          <w:bCs/>
          <w:color w:val="FF0000"/>
          <w:sz w:val="28"/>
          <w:szCs w:val="28"/>
          <w:highlight w:val="none"/>
          <w:lang w:eastAsia="zh-CN"/>
        </w:rPr>
        <w:t>时</w:t>
      </w:r>
      <w:r>
        <w:rPr>
          <w:rFonts w:hint="eastAsia" w:ascii="仿宋" w:hAnsi="仿宋" w:eastAsia="仿宋"/>
          <w:b/>
          <w:bCs/>
          <w:color w:val="FF0000"/>
          <w:sz w:val="28"/>
          <w:szCs w:val="28"/>
          <w:highlight w:val="none"/>
          <w:lang w:val="en-US" w:eastAsia="zh-CN"/>
        </w:rPr>
        <w:t>00</w:t>
      </w:r>
      <w:r>
        <w:rPr>
          <w:rFonts w:hint="eastAsia" w:ascii="仿宋" w:hAnsi="仿宋" w:eastAsia="仿宋"/>
          <w:b/>
          <w:bCs/>
          <w:color w:val="FF0000"/>
          <w:sz w:val="28"/>
          <w:szCs w:val="28"/>
          <w:highlight w:val="none"/>
          <w:lang w:eastAsia="zh-CN"/>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5471E7BF">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000000" w:themeColor="text1"/>
          <w:kern w:val="0"/>
          <w:sz w:val="28"/>
          <w:szCs w:val="28"/>
          <w:highlight w:val="none"/>
          <w:lang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微山县人民医院1号病房楼10楼会议室</w:t>
      </w:r>
    </w:p>
    <w:p w14:paraId="3E61630D">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14:paraId="1725D15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1.时间</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bCs/>
          <w:color w:val="FF0000"/>
          <w:sz w:val="28"/>
          <w:szCs w:val="28"/>
          <w:highlight w:val="none"/>
          <w:lang w:eastAsia="zh-CN"/>
        </w:rPr>
        <w:t>2025年8月22日9时00分</w:t>
      </w:r>
      <w:r>
        <w:rPr>
          <w:rFonts w:hint="eastAsia" w:ascii="仿宋" w:hAnsi="仿宋" w:eastAsia="仿宋"/>
          <w:b/>
          <w:bCs/>
          <w:color w:val="FF0000"/>
          <w:sz w:val="28"/>
          <w:szCs w:val="28"/>
          <w:highlight w:val="none"/>
        </w:rPr>
        <w:t>（</w:t>
      </w:r>
      <w:r>
        <w:rPr>
          <w:rFonts w:hint="eastAsia" w:ascii="仿宋" w:hAnsi="仿宋" w:eastAsia="仿宋"/>
          <w:color w:val="000000" w:themeColor="text1"/>
          <w:sz w:val="28"/>
          <w:szCs w:val="28"/>
          <w:highlight w:val="none"/>
          <w14:textFill>
            <w14:solidFill>
              <w14:schemeClr w14:val="tx1"/>
            </w14:solidFill>
          </w14:textFill>
        </w:rPr>
        <w:t>北京时间）</w:t>
      </w:r>
    </w:p>
    <w:p w14:paraId="0AB88B15">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14:paraId="77468E0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0537-8367106</w:t>
      </w:r>
    </w:p>
    <w:p w14:paraId="690DA1B5">
      <w:pPr>
        <w:pStyle w:val="7"/>
        <w:jc w:val="both"/>
        <w:rPr>
          <w:rFonts w:hint="eastAsia" w:ascii="仿宋" w:hAnsi="仿宋" w:eastAsia="仿宋" w:cs="宋体"/>
          <w:color w:val="000000"/>
          <w:kern w:val="0"/>
          <w:sz w:val="28"/>
          <w:szCs w:val="28"/>
          <w:highlight w:val="none"/>
        </w:rPr>
      </w:pPr>
    </w:p>
    <w:p w14:paraId="7E63E110">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37E0F7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576DC0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37"/>
        <w:gridCol w:w="7232"/>
      </w:tblGrid>
      <w:tr w14:paraId="6B4A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vAlign w:val="center"/>
          </w:tcPr>
          <w:p w14:paraId="64532932">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437" w:type="dxa"/>
            <w:vAlign w:val="center"/>
          </w:tcPr>
          <w:p w14:paraId="34E7875D">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7232" w:type="dxa"/>
            <w:vAlign w:val="center"/>
          </w:tcPr>
          <w:p w14:paraId="559916CB">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6981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7CECC0">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437" w:type="dxa"/>
            <w:vAlign w:val="center"/>
          </w:tcPr>
          <w:p w14:paraId="741F16E2">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7232" w:type="dxa"/>
            <w:vAlign w:val="center"/>
          </w:tcPr>
          <w:p w14:paraId="4AC9CDF1">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78765F01">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微山县新河街8号</w:t>
            </w:r>
          </w:p>
          <w:p w14:paraId="650A2241">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赵主任</w:t>
            </w:r>
          </w:p>
          <w:p w14:paraId="7AFB98AF">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0537-8367106</w:t>
            </w:r>
          </w:p>
        </w:tc>
      </w:tr>
      <w:tr w14:paraId="64B3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4BD16B2D">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437" w:type="dxa"/>
            <w:vAlign w:val="center"/>
          </w:tcPr>
          <w:p w14:paraId="64599700">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7232" w:type="dxa"/>
            <w:vAlign w:val="center"/>
          </w:tcPr>
          <w:p w14:paraId="633B4292">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31B6D79E">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bCs/>
                <w:sz w:val="28"/>
                <w:szCs w:val="28"/>
                <w:highlight w:val="none"/>
                <w:lang w:eastAsia="zh-CN"/>
              </w:rPr>
              <w:t>微山县微山湖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lang w:eastAsia="zh-CN"/>
              </w:rPr>
              <w:t>道96-4号</w:t>
            </w:r>
          </w:p>
          <w:p w14:paraId="1E3C79C4">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14:paraId="51332E74">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14:paraId="616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9F308B">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437" w:type="dxa"/>
            <w:vAlign w:val="center"/>
          </w:tcPr>
          <w:p w14:paraId="10764339">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7232" w:type="dxa"/>
            <w:vAlign w:val="center"/>
          </w:tcPr>
          <w:p w14:paraId="55D6ED55">
            <w:pPr>
              <w:pStyle w:val="10"/>
              <w:spacing w:line="400" w:lineRule="exact"/>
              <w:ind w:firstLine="560" w:firstLineChars="200"/>
              <w:rPr>
                <w:rFonts w:ascii="仿宋" w:hAnsi="仿宋" w:eastAsia="仿宋"/>
                <w:bCs/>
                <w:sz w:val="28"/>
                <w:szCs w:val="28"/>
                <w:highlight w:val="none"/>
              </w:rPr>
            </w:pPr>
            <w:r>
              <w:rPr>
                <w:rFonts w:hint="eastAsia" w:ascii="仿宋" w:hAnsi="仿宋" w:eastAsia="仿宋"/>
                <w:bCs/>
                <w:color w:val="000000" w:themeColor="text1"/>
                <w:sz w:val="28"/>
                <w:szCs w:val="28"/>
                <w:highlight w:val="none"/>
                <w:lang w:val="en-US" w:eastAsia="zh-CN"/>
                <w14:textFill>
                  <w14:solidFill>
                    <w14:schemeClr w14:val="tx1"/>
                  </w14:solidFill>
                </w14:textFill>
              </w:rPr>
              <w:t>本项目为微山县人民医院新院区消防维保采购项目，采购内容包含：新院区178050㎡按照《建筑消防设施维护保养技术规程》（DB37）开展消防维保检测；按《山东社工消防条例》(鲁政发</w:t>
            </w:r>
            <w:r>
              <w:rPr>
                <w:rFonts w:hint="eastAsia" w:ascii="微软雅黑" w:hAnsi="微软雅黑" w:eastAsia="微软雅黑" w:cs="微软雅黑"/>
                <w:bCs/>
                <w:color w:val="000000" w:themeColor="text1"/>
                <w:sz w:val="28"/>
                <w:szCs w:val="28"/>
                <w:highlight w:val="none"/>
                <w:lang w:val="en-US" w:eastAsia="zh-CN"/>
                <w14:textFill>
                  <w14:solidFill>
                    <w14:schemeClr w14:val="tx1"/>
                  </w14:solidFill>
                </w14:textFill>
              </w:rPr>
              <w:t>〔2011〕</w:t>
            </w:r>
            <w:r>
              <w:rPr>
                <w:rFonts w:hint="eastAsia" w:ascii="仿宋" w:hAnsi="仿宋" w:eastAsia="仿宋"/>
                <w:bCs/>
                <w:color w:val="000000" w:themeColor="text1"/>
                <w:sz w:val="28"/>
                <w:szCs w:val="28"/>
                <w:highlight w:val="none"/>
                <w:lang w:val="en-US" w:eastAsia="zh-CN"/>
                <w14:textFill>
                  <w14:solidFill>
                    <w14:schemeClr w14:val="tx1"/>
                  </w14:solidFill>
                </w14:textFill>
              </w:rPr>
              <w:t>7号)第二十八条要求，开展一年的消电检检测及评估检测；需要提供维保人员24小时驻场服务。</w:t>
            </w:r>
          </w:p>
        </w:tc>
      </w:tr>
      <w:tr w14:paraId="467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265DAB1A">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437" w:type="dxa"/>
            <w:vAlign w:val="center"/>
          </w:tcPr>
          <w:p w14:paraId="116E3B26">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服务地点</w:t>
            </w:r>
          </w:p>
        </w:tc>
        <w:tc>
          <w:tcPr>
            <w:tcW w:w="7232" w:type="dxa"/>
            <w:vAlign w:val="center"/>
          </w:tcPr>
          <w:p w14:paraId="18A589A1">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063A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shd w:val="clear" w:color="auto" w:fill="auto"/>
            <w:vAlign w:val="center"/>
          </w:tcPr>
          <w:p w14:paraId="41B8E62C">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1437" w:type="dxa"/>
            <w:shd w:val="clear" w:color="auto" w:fill="auto"/>
            <w:vAlign w:val="center"/>
          </w:tcPr>
          <w:p w14:paraId="7B8F4C96">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7232" w:type="dxa"/>
            <w:shd w:val="clear" w:color="auto" w:fill="auto"/>
            <w:vAlign w:val="center"/>
          </w:tcPr>
          <w:p w14:paraId="000E8533">
            <w:pPr>
              <w:pStyle w:val="10"/>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14:paraId="1468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shd w:val="clear" w:color="auto" w:fill="auto"/>
            <w:vAlign w:val="center"/>
          </w:tcPr>
          <w:p w14:paraId="72A3FC5B">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6</w:t>
            </w:r>
          </w:p>
        </w:tc>
        <w:tc>
          <w:tcPr>
            <w:tcW w:w="1437" w:type="dxa"/>
            <w:vAlign w:val="center"/>
          </w:tcPr>
          <w:p w14:paraId="0B7F1A71">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采购方式</w:t>
            </w:r>
          </w:p>
        </w:tc>
        <w:tc>
          <w:tcPr>
            <w:tcW w:w="7232" w:type="dxa"/>
            <w:vAlign w:val="center"/>
          </w:tcPr>
          <w:p w14:paraId="7D8823F2">
            <w:pPr>
              <w:pStyle w:val="10"/>
              <w:spacing w:line="400" w:lineRule="exact"/>
              <w:rPr>
                <w:rFonts w:hint="default" w:ascii="仿宋" w:hAnsi="仿宋" w:eastAsia="仿宋" w:cs="Times New Roman"/>
                <w:bCs/>
                <w:sz w:val="28"/>
                <w:szCs w:val="28"/>
                <w:highlight w:val="none"/>
                <w:lang w:val="en-US" w:eastAsia="zh-CN"/>
              </w:rPr>
            </w:pPr>
            <w:r>
              <w:rPr>
                <w:rFonts w:hint="eastAsia" w:ascii="仿宋" w:hAnsi="仿宋" w:eastAsia="仿宋" w:cs="Times New Roman"/>
                <w:bCs/>
                <w:sz w:val="28"/>
                <w:szCs w:val="28"/>
                <w:highlight w:val="none"/>
                <w:lang w:val="en-US" w:eastAsia="zh-CN"/>
              </w:rPr>
              <w:t>竞争性磋商</w:t>
            </w:r>
          </w:p>
        </w:tc>
      </w:tr>
      <w:tr w14:paraId="4E86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shd w:val="clear" w:color="auto" w:fill="auto"/>
            <w:vAlign w:val="center"/>
          </w:tcPr>
          <w:p w14:paraId="1418B76A">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1437" w:type="dxa"/>
            <w:shd w:val="clear" w:color="auto" w:fill="auto"/>
            <w:vAlign w:val="center"/>
          </w:tcPr>
          <w:p w14:paraId="0FE64111">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服务期限</w:t>
            </w:r>
          </w:p>
        </w:tc>
        <w:tc>
          <w:tcPr>
            <w:tcW w:w="7232" w:type="dxa"/>
            <w:shd w:val="clear" w:color="auto" w:fill="auto"/>
            <w:vAlign w:val="center"/>
          </w:tcPr>
          <w:p w14:paraId="02D89A4F">
            <w:pPr>
              <w:pStyle w:val="10"/>
              <w:spacing w:line="400" w:lineRule="exact"/>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1年</w:t>
            </w:r>
          </w:p>
        </w:tc>
      </w:tr>
      <w:tr w14:paraId="52E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shd w:val="clear" w:color="auto" w:fill="auto"/>
            <w:vAlign w:val="center"/>
          </w:tcPr>
          <w:p w14:paraId="2F30878C">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8</w:t>
            </w:r>
          </w:p>
        </w:tc>
        <w:tc>
          <w:tcPr>
            <w:tcW w:w="1437" w:type="dxa"/>
            <w:shd w:val="clear" w:color="auto" w:fill="auto"/>
            <w:vAlign w:val="center"/>
          </w:tcPr>
          <w:p w14:paraId="02E2CF88">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质量标准</w:t>
            </w:r>
          </w:p>
        </w:tc>
        <w:tc>
          <w:tcPr>
            <w:tcW w:w="7232" w:type="dxa"/>
            <w:shd w:val="clear" w:color="auto" w:fill="auto"/>
            <w:vAlign w:val="center"/>
          </w:tcPr>
          <w:p w14:paraId="7DDBC749">
            <w:pPr>
              <w:pStyle w:val="10"/>
              <w:spacing w:line="400" w:lineRule="exact"/>
              <w:rPr>
                <w:rFonts w:hint="default" w:ascii="仿宋" w:hAnsi="仿宋" w:eastAsia="仿宋" w:cs="Times New Roman"/>
                <w:b w:val="0"/>
                <w:bCs/>
                <w:kern w:val="2"/>
                <w:sz w:val="28"/>
                <w:szCs w:val="28"/>
                <w:highlight w:val="none"/>
                <w:lang w:val="en-US" w:eastAsia="zh-CN" w:bidi="ar-SA"/>
              </w:rPr>
            </w:pPr>
            <w:r>
              <w:rPr>
                <w:rFonts w:hint="eastAsia" w:ascii="仿宋" w:hAnsi="仿宋" w:eastAsia="仿宋"/>
                <w:b w:val="0"/>
                <w:bCs/>
                <w:sz w:val="28"/>
                <w:szCs w:val="28"/>
                <w:highlight w:val="none"/>
                <w:lang w:eastAsia="zh-CN"/>
              </w:rPr>
              <w:t>合格，符合国家标准、行业标准及采购人要求的标准。</w:t>
            </w:r>
          </w:p>
        </w:tc>
      </w:tr>
      <w:tr w14:paraId="3477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shd w:val="clear" w:color="auto" w:fill="auto"/>
            <w:vAlign w:val="center"/>
          </w:tcPr>
          <w:p w14:paraId="1CAD3836">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9</w:t>
            </w:r>
          </w:p>
        </w:tc>
        <w:tc>
          <w:tcPr>
            <w:tcW w:w="1437" w:type="dxa"/>
            <w:vAlign w:val="center"/>
          </w:tcPr>
          <w:p w14:paraId="57323224">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付款方式</w:t>
            </w:r>
          </w:p>
        </w:tc>
        <w:tc>
          <w:tcPr>
            <w:tcW w:w="7232" w:type="dxa"/>
            <w:vAlign w:val="center"/>
          </w:tcPr>
          <w:p w14:paraId="7B9FB86F">
            <w:pPr>
              <w:pStyle w:val="10"/>
              <w:spacing w:line="400" w:lineRule="exact"/>
              <w:rPr>
                <w:rFonts w:hint="default"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本项目无预付款，项目维保六个月后支付合同款的50%，项目完成后剩余款项一次性付清。</w:t>
            </w:r>
          </w:p>
        </w:tc>
      </w:tr>
      <w:tr w14:paraId="3F6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46" w:type="dxa"/>
            <w:shd w:val="clear" w:color="auto" w:fill="auto"/>
            <w:vAlign w:val="center"/>
          </w:tcPr>
          <w:p w14:paraId="53C620A5">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10</w:t>
            </w:r>
          </w:p>
        </w:tc>
        <w:tc>
          <w:tcPr>
            <w:tcW w:w="1437" w:type="dxa"/>
            <w:shd w:val="clear" w:color="auto" w:fill="auto"/>
            <w:vAlign w:val="center"/>
          </w:tcPr>
          <w:p w14:paraId="56B1BD4D">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14:paraId="5E50C3E2">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资格条件</w:t>
            </w:r>
          </w:p>
        </w:tc>
        <w:tc>
          <w:tcPr>
            <w:tcW w:w="7232" w:type="dxa"/>
            <w:shd w:val="clear" w:color="auto" w:fill="auto"/>
            <w:vAlign w:val="center"/>
          </w:tcPr>
          <w:p w14:paraId="2010C607">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1、具有独立承担民事责任的能力；</w:t>
            </w:r>
          </w:p>
          <w:p w14:paraId="1407F650">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2、具有良好的商业信誉和健全的财务会计制度；</w:t>
            </w:r>
          </w:p>
          <w:p w14:paraId="2B7CADA3">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3、具有履行合同所必需的设备和专业技术能力；</w:t>
            </w:r>
          </w:p>
          <w:p w14:paraId="404CAC5A">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4、有依法缴纳税收和社会保障资金的良好记录；</w:t>
            </w:r>
          </w:p>
          <w:p w14:paraId="71E7689A">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5、参加政府采购活动前三年内，在经营活动中没有重大违法记录。</w:t>
            </w:r>
          </w:p>
          <w:p w14:paraId="15004811">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6、一个供应商只能提交一个响应文件。单位负责人为同一人或者存在直接控股、管理关系的不同供应商，不得参加同一合同项下的政府采购活动。法律、行政法规规定的其他条件。</w:t>
            </w:r>
          </w:p>
          <w:p w14:paraId="1013DBAE">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7、具有有效的营业执照，供应商须在“社会消防技术服务信息系统”（</w:t>
            </w:r>
            <w:r>
              <w:rPr>
                <w:rFonts w:hint="eastAsia" w:ascii="仿宋" w:hAnsi="仿宋" w:eastAsia="仿宋"/>
                <w:bCs/>
                <w:sz w:val="28"/>
                <w:szCs w:val="28"/>
                <w:highlight w:val="none"/>
                <w:lang w:val="en-US" w:eastAsia="zh-CN"/>
              </w:rPr>
              <w:fldChar w:fldCharType="begin"/>
            </w:r>
            <w:r>
              <w:rPr>
                <w:rFonts w:hint="eastAsia" w:ascii="仿宋" w:hAnsi="仿宋" w:eastAsia="仿宋"/>
                <w:bCs/>
                <w:sz w:val="28"/>
                <w:szCs w:val="28"/>
                <w:highlight w:val="none"/>
                <w:lang w:val="en-US" w:eastAsia="zh-CN"/>
              </w:rPr>
              <w:instrText xml:space="preserve">HYPERLINK "https://shhxf.119.gov.cn/"</w:instrText>
            </w:r>
            <w:r>
              <w:rPr>
                <w:rFonts w:hint="eastAsia" w:ascii="仿宋" w:hAnsi="仿宋" w:eastAsia="仿宋"/>
                <w:bCs/>
                <w:sz w:val="28"/>
                <w:szCs w:val="28"/>
                <w:highlight w:val="none"/>
                <w:lang w:val="en-US" w:eastAsia="zh-CN"/>
              </w:rPr>
              <w:fldChar w:fldCharType="separate"/>
            </w:r>
            <w:r>
              <w:rPr>
                <w:rFonts w:hint="eastAsia" w:ascii="仿宋" w:hAnsi="仿宋" w:eastAsia="仿宋"/>
                <w:bCs/>
                <w:sz w:val="28"/>
                <w:szCs w:val="28"/>
                <w:highlight w:val="none"/>
                <w:lang w:val="en-US" w:eastAsia="zh-CN"/>
              </w:rPr>
              <w:t>https://shhxf.119.gov.cn/</w:t>
            </w:r>
            <w:r>
              <w:rPr>
                <w:rFonts w:hint="eastAsia" w:ascii="仿宋" w:hAnsi="仿宋" w:eastAsia="仿宋"/>
                <w:bCs/>
                <w:sz w:val="28"/>
                <w:szCs w:val="28"/>
                <w:highlight w:val="none"/>
                <w:lang w:val="en-US" w:eastAsia="zh-CN"/>
              </w:rPr>
              <w:fldChar w:fldCharType="end"/>
            </w:r>
            <w:r>
              <w:rPr>
                <w:rFonts w:hint="eastAsia" w:ascii="仿宋" w:hAnsi="仿宋" w:eastAsia="仿宋"/>
                <w:bCs/>
                <w:sz w:val="28"/>
                <w:szCs w:val="28"/>
                <w:highlight w:val="none"/>
                <w:lang w:val="en-US" w:eastAsia="zh-CN"/>
              </w:rPr>
              <w:t>）中备案（服务类型包括消防设施维护保养检测及消防安全评估）；具备有效的安全生产许可证</w:t>
            </w:r>
          </w:p>
          <w:p w14:paraId="4FD25DC1">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40828A80">
            <w:pPr>
              <w:pStyle w:val="10"/>
              <w:spacing w:line="400" w:lineRule="exact"/>
              <w:ind w:firstLine="560" w:firstLineChars="200"/>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本项目不接受联合体报价；</w:t>
            </w:r>
          </w:p>
          <w:p w14:paraId="153DBB49">
            <w:pPr>
              <w:pStyle w:val="10"/>
              <w:spacing w:line="400" w:lineRule="exact"/>
              <w:ind w:firstLine="560" w:firstLineChars="200"/>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资格审查方式：资格后审。</w:t>
            </w:r>
          </w:p>
        </w:tc>
      </w:tr>
      <w:tr w14:paraId="0503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4AC5CC69">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11</w:t>
            </w:r>
          </w:p>
        </w:tc>
        <w:tc>
          <w:tcPr>
            <w:tcW w:w="1437" w:type="dxa"/>
            <w:shd w:val="clear" w:color="auto" w:fill="auto"/>
            <w:vAlign w:val="center"/>
          </w:tcPr>
          <w:p w14:paraId="2FFE155E">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p>
          <w:p w14:paraId="6239F9DE">
            <w:pPr>
              <w:pStyle w:val="10"/>
              <w:spacing w:line="400" w:lineRule="exact"/>
              <w:jc w:val="center"/>
              <w:rPr>
                <w:rFonts w:ascii="仿宋" w:hAnsi="仿宋" w:eastAsia="仿宋" w:cs="Times New Roman"/>
                <w:bCs/>
                <w:kern w:val="2"/>
                <w:sz w:val="28"/>
                <w:szCs w:val="28"/>
                <w:highlight w:val="none"/>
                <w:lang w:val="en-US" w:eastAsia="zh-CN" w:bidi="ar-SA"/>
              </w:rPr>
            </w:pPr>
            <w:r>
              <w:rPr>
                <w:rFonts w:ascii="仿宋" w:hAnsi="仿宋" w:eastAsia="仿宋"/>
                <w:bCs/>
                <w:sz w:val="28"/>
                <w:szCs w:val="28"/>
                <w:highlight w:val="none"/>
              </w:rPr>
              <w:t>联合体</w:t>
            </w:r>
          </w:p>
        </w:tc>
        <w:tc>
          <w:tcPr>
            <w:tcW w:w="7232" w:type="dxa"/>
            <w:shd w:val="clear" w:color="auto" w:fill="auto"/>
            <w:vAlign w:val="center"/>
          </w:tcPr>
          <w:p w14:paraId="44991E4D">
            <w:pPr>
              <w:pStyle w:val="10"/>
              <w:spacing w:line="400" w:lineRule="exact"/>
              <w:rPr>
                <w:rFonts w:ascii="仿宋" w:hAnsi="仿宋" w:eastAsia="仿宋" w:cs="Times New Roman"/>
                <w:bCs/>
                <w:kern w:val="2"/>
                <w:sz w:val="28"/>
                <w:szCs w:val="28"/>
                <w:highlight w:val="none"/>
                <w:lang w:val="en-US" w:eastAsia="zh-CN" w:bidi="ar-SA"/>
              </w:rPr>
            </w:pPr>
            <w:r>
              <w:rPr>
                <w:rFonts w:ascii="仿宋" w:hAnsi="仿宋" w:eastAsia="仿宋"/>
                <w:bCs/>
                <w:sz w:val="28"/>
                <w:szCs w:val="28"/>
                <w:highlight w:val="none"/>
              </w:rPr>
              <w:t>否</w:t>
            </w:r>
          </w:p>
        </w:tc>
      </w:tr>
      <w:tr w14:paraId="10B2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shd w:val="clear" w:color="auto" w:fill="auto"/>
            <w:vAlign w:val="center"/>
          </w:tcPr>
          <w:p w14:paraId="73FD1458">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12</w:t>
            </w:r>
          </w:p>
        </w:tc>
        <w:tc>
          <w:tcPr>
            <w:tcW w:w="1437" w:type="dxa"/>
            <w:shd w:val="clear" w:color="auto" w:fill="auto"/>
            <w:vAlign w:val="center"/>
          </w:tcPr>
          <w:p w14:paraId="50EFFD50">
            <w:pPr>
              <w:pStyle w:val="10"/>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踏勘现场</w:t>
            </w:r>
          </w:p>
        </w:tc>
        <w:tc>
          <w:tcPr>
            <w:tcW w:w="7232" w:type="dxa"/>
            <w:shd w:val="clear" w:color="auto" w:fill="auto"/>
            <w:vAlign w:val="center"/>
          </w:tcPr>
          <w:p w14:paraId="032F701D">
            <w:pPr>
              <w:pStyle w:val="10"/>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自行勘察</w:t>
            </w:r>
          </w:p>
        </w:tc>
      </w:tr>
      <w:tr w14:paraId="6412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shd w:val="clear" w:color="auto" w:fill="auto"/>
            <w:vAlign w:val="center"/>
          </w:tcPr>
          <w:p w14:paraId="309A86B8">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437" w:type="dxa"/>
            <w:shd w:val="clear" w:color="auto" w:fill="auto"/>
            <w:vAlign w:val="center"/>
          </w:tcPr>
          <w:p w14:paraId="0D9EE3AA">
            <w:pPr>
              <w:pStyle w:val="10"/>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报价有效期</w:t>
            </w:r>
          </w:p>
        </w:tc>
        <w:tc>
          <w:tcPr>
            <w:tcW w:w="7232" w:type="dxa"/>
            <w:shd w:val="clear" w:color="auto" w:fill="auto"/>
            <w:vAlign w:val="center"/>
          </w:tcPr>
          <w:p w14:paraId="657C319F">
            <w:pPr>
              <w:pStyle w:val="10"/>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90天﹙从报价截止之日算起﹚。</w:t>
            </w:r>
          </w:p>
        </w:tc>
      </w:tr>
      <w:tr w14:paraId="3A9B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shd w:val="clear" w:color="auto" w:fill="auto"/>
            <w:vAlign w:val="center"/>
          </w:tcPr>
          <w:p w14:paraId="67169FF2">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14</w:t>
            </w:r>
          </w:p>
        </w:tc>
        <w:tc>
          <w:tcPr>
            <w:tcW w:w="1437" w:type="dxa"/>
            <w:shd w:val="clear" w:color="auto" w:fill="auto"/>
            <w:vAlign w:val="center"/>
          </w:tcPr>
          <w:p w14:paraId="3331339B">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采购控制价</w:t>
            </w:r>
          </w:p>
        </w:tc>
        <w:tc>
          <w:tcPr>
            <w:tcW w:w="7232" w:type="dxa"/>
            <w:shd w:val="clear" w:color="auto" w:fill="auto"/>
            <w:vAlign w:val="center"/>
          </w:tcPr>
          <w:p w14:paraId="108C9862">
            <w:pPr>
              <w:pStyle w:val="10"/>
              <w:spacing w:line="400" w:lineRule="exact"/>
              <w:rPr>
                <w:rFonts w:hint="eastAsia" w:ascii="仿宋" w:hAnsi="仿宋" w:eastAsia="仿宋"/>
                <w:b/>
                <w:bCs w:val="0"/>
                <w:sz w:val="28"/>
                <w:szCs w:val="28"/>
                <w:highlight w:val="none"/>
              </w:rPr>
            </w:pP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eastAsia="zh-CN"/>
              </w:rPr>
              <w:t>采购控制价</w:t>
            </w:r>
            <w:r>
              <w:rPr>
                <w:rFonts w:hint="eastAsia" w:ascii="仿宋" w:hAnsi="仿宋" w:eastAsia="仿宋"/>
                <w:b/>
                <w:bCs w:val="0"/>
                <w:sz w:val="28"/>
                <w:szCs w:val="28"/>
                <w:highlight w:val="none"/>
              </w:rPr>
              <w:t>为：</w:t>
            </w:r>
            <w:r>
              <w:rPr>
                <w:rFonts w:hint="eastAsia" w:ascii="仿宋" w:hAnsi="仿宋" w:eastAsia="仿宋"/>
                <w:b/>
                <w:bCs w:val="0"/>
                <w:sz w:val="28"/>
                <w:szCs w:val="28"/>
                <w:highlight w:val="none"/>
                <w:lang w:val="en-US" w:eastAsia="zh-CN"/>
              </w:rPr>
              <w:t>29.8万元</w:t>
            </w:r>
            <w:r>
              <w:rPr>
                <w:rFonts w:hint="eastAsia" w:ascii="仿宋" w:hAnsi="仿宋" w:eastAsia="仿宋"/>
                <w:b/>
                <w:bCs w:val="0"/>
                <w:sz w:val="28"/>
                <w:szCs w:val="28"/>
                <w:highlight w:val="none"/>
              </w:rPr>
              <w:t>。</w:t>
            </w:r>
          </w:p>
          <w:p w14:paraId="065D9602">
            <w:pPr>
              <w:pStyle w:val="10"/>
              <w:spacing w:line="400" w:lineRule="exact"/>
              <w:ind w:firstLine="562" w:firstLineChars="200"/>
              <w:rPr>
                <w:rFonts w:ascii="仿宋" w:hAnsi="仿宋" w:eastAsia="仿宋" w:cs="Times New Roman"/>
                <w:bCs/>
                <w:kern w:val="2"/>
                <w:sz w:val="28"/>
                <w:szCs w:val="28"/>
                <w:highlight w:val="none"/>
                <w:lang w:val="en-US" w:eastAsia="zh-CN" w:bidi="ar-SA"/>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p>
        </w:tc>
      </w:tr>
      <w:tr w14:paraId="554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697AF0AD">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15</w:t>
            </w:r>
          </w:p>
        </w:tc>
        <w:tc>
          <w:tcPr>
            <w:tcW w:w="1437" w:type="dxa"/>
            <w:shd w:val="clear" w:color="auto" w:fill="auto"/>
            <w:vAlign w:val="center"/>
          </w:tcPr>
          <w:p w14:paraId="3A8B5843">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报价</w:t>
            </w:r>
          </w:p>
        </w:tc>
        <w:tc>
          <w:tcPr>
            <w:tcW w:w="7232" w:type="dxa"/>
            <w:shd w:val="clear" w:color="auto" w:fill="auto"/>
            <w:vAlign w:val="center"/>
          </w:tcPr>
          <w:p w14:paraId="5EA2380C">
            <w:pPr>
              <w:pStyle w:val="10"/>
              <w:spacing w:line="400" w:lineRule="exact"/>
              <w:ind w:firstLine="562" w:firstLineChars="200"/>
              <w:rPr>
                <w:rFonts w:ascii="仿宋" w:hAnsi="仿宋" w:eastAsia="仿宋" w:cs="Times New Roman"/>
                <w:b/>
                <w:bCs/>
                <w:kern w:val="2"/>
                <w:sz w:val="28"/>
                <w:szCs w:val="28"/>
                <w:highlight w:val="none"/>
                <w:lang w:val="en-US" w:eastAsia="zh-CN" w:bidi="ar-SA"/>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2732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27F8E85D">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16</w:t>
            </w:r>
          </w:p>
        </w:tc>
        <w:tc>
          <w:tcPr>
            <w:tcW w:w="1437" w:type="dxa"/>
            <w:shd w:val="clear" w:color="auto" w:fill="auto"/>
            <w:vAlign w:val="center"/>
          </w:tcPr>
          <w:p w14:paraId="78D5C0CE">
            <w:pPr>
              <w:pStyle w:val="10"/>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资格审查</w:t>
            </w:r>
          </w:p>
        </w:tc>
        <w:tc>
          <w:tcPr>
            <w:tcW w:w="7232" w:type="dxa"/>
            <w:shd w:val="clear" w:color="auto" w:fill="auto"/>
            <w:vAlign w:val="center"/>
          </w:tcPr>
          <w:p w14:paraId="5070B837">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7BCAA977">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5C47FCBD">
            <w:pPr>
              <w:keepNext w:val="0"/>
              <w:keepLines w:val="0"/>
              <w:pageBreakBefore w:val="0"/>
              <w:widowControl/>
              <w:kinsoku/>
              <w:wordWrap w:val="0"/>
              <w:overflowPunct/>
              <w:topLinePunct w:val="0"/>
              <w:autoSpaceDE/>
              <w:autoSpaceDN/>
              <w:bidi w:val="0"/>
              <w:adjustRightInd w:val="0"/>
              <w:snapToGrid w:val="0"/>
              <w:spacing w:line="400" w:lineRule="exact"/>
              <w:ind w:firstLine="843" w:firstLineChars="300"/>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w:t>
            </w:r>
            <w:r>
              <w:rPr>
                <w:rFonts w:hint="eastAsia" w:ascii="仿宋" w:hAnsi="仿宋" w:eastAsia="仿宋" w:cs="宋体"/>
                <w:b/>
                <w:bCs/>
                <w:sz w:val="28"/>
                <w:szCs w:val="28"/>
                <w:highlight w:val="none"/>
                <w:lang w:eastAsia="zh-CN"/>
              </w:rPr>
              <w:t>携带营业执照原件、</w:t>
            </w:r>
            <w:r>
              <w:rPr>
                <w:rFonts w:hint="eastAsia" w:ascii="仿宋" w:hAnsi="仿宋" w:eastAsia="仿宋" w:cs="宋体"/>
                <w:b/>
                <w:bCs/>
                <w:sz w:val="28"/>
                <w:szCs w:val="28"/>
                <w:highlight w:val="none"/>
                <w:lang w:val="en-US" w:eastAsia="zh-CN"/>
              </w:rPr>
              <w:t>在“社会消防技术服务信息系统”（</w:t>
            </w:r>
            <w:r>
              <w:rPr>
                <w:rFonts w:hint="eastAsia" w:ascii="仿宋" w:hAnsi="仿宋" w:eastAsia="仿宋" w:cs="宋体"/>
                <w:b/>
                <w:bCs/>
                <w:sz w:val="28"/>
                <w:szCs w:val="28"/>
                <w:highlight w:val="none"/>
                <w:lang w:val="en-US" w:eastAsia="zh-CN"/>
              </w:rPr>
              <w:fldChar w:fldCharType="begin"/>
            </w:r>
            <w:r>
              <w:rPr>
                <w:rFonts w:hint="eastAsia" w:ascii="仿宋" w:hAnsi="仿宋" w:eastAsia="仿宋" w:cs="宋体"/>
                <w:b/>
                <w:bCs/>
                <w:sz w:val="28"/>
                <w:szCs w:val="28"/>
                <w:highlight w:val="none"/>
                <w:lang w:val="en-US" w:eastAsia="zh-CN"/>
              </w:rPr>
              <w:instrText xml:space="preserve">HYPERLINK "https://shhxf.119.gov.cn/"</w:instrText>
            </w:r>
            <w:r>
              <w:rPr>
                <w:rFonts w:hint="eastAsia" w:ascii="仿宋" w:hAnsi="仿宋" w:eastAsia="仿宋" w:cs="宋体"/>
                <w:b/>
                <w:bCs/>
                <w:sz w:val="28"/>
                <w:szCs w:val="28"/>
                <w:highlight w:val="none"/>
                <w:lang w:val="en-US" w:eastAsia="zh-CN"/>
              </w:rPr>
              <w:fldChar w:fldCharType="separate"/>
            </w:r>
            <w:r>
              <w:rPr>
                <w:rFonts w:hint="eastAsia" w:ascii="仿宋" w:hAnsi="仿宋" w:eastAsia="仿宋" w:cs="宋体"/>
                <w:b/>
                <w:bCs/>
                <w:sz w:val="28"/>
                <w:szCs w:val="28"/>
                <w:highlight w:val="none"/>
                <w:lang w:val="en-US" w:eastAsia="zh-CN"/>
              </w:rPr>
              <w:t>https://shhxf.119.gov.cn/</w:t>
            </w:r>
            <w:r>
              <w:rPr>
                <w:rFonts w:hint="eastAsia" w:ascii="仿宋" w:hAnsi="仿宋" w:eastAsia="仿宋" w:cs="宋体"/>
                <w:b/>
                <w:bCs/>
                <w:sz w:val="28"/>
                <w:szCs w:val="28"/>
                <w:highlight w:val="none"/>
                <w:lang w:val="en-US" w:eastAsia="zh-CN"/>
              </w:rPr>
              <w:fldChar w:fldCharType="end"/>
            </w:r>
            <w:r>
              <w:rPr>
                <w:rFonts w:hint="eastAsia" w:ascii="仿宋" w:hAnsi="仿宋" w:eastAsia="仿宋" w:cs="宋体"/>
                <w:b/>
                <w:bCs/>
                <w:sz w:val="28"/>
                <w:szCs w:val="28"/>
                <w:highlight w:val="none"/>
                <w:lang w:val="en-US" w:eastAsia="zh-CN"/>
              </w:rPr>
              <w:t>）中备案资料加盖供应商公章（服务类型包括消防设施维护保养检测及消防安全评估）</w:t>
            </w:r>
            <w:r>
              <w:rPr>
                <w:rFonts w:hint="eastAsia" w:ascii="仿宋" w:hAnsi="仿宋" w:eastAsia="仿宋" w:cs="宋体"/>
                <w:b/>
                <w:bCs/>
                <w:sz w:val="28"/>
                <w:szCs w:val="28"/>
                <w:highlight w:val="none"/>
                <w:lang w:eastAsia="zh-CN"/>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安全生产许可证原件、</w:t>
            </w:r>
            <w:r>
              <w:rPr>
                <w:rFonts w:hint="eastAsia" w:ascii="仿宋" w:hAnsi="仿宋" w:eastAsia="仿宋" w:cs="宋体"/>
                <w:b/>
                <w:bCs/>
                <w:sz w:val="28"/>
                <w:szCs w:val="28"/>
                <w:highlight w:val="none"/>
                <w:lang w:eastAsia="zh-CN"/>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4234B0B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1553277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0668310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17155A7A">
            <w:pPr>
              <w:spacing w:line="400" w:lineRule="exact"/>
              <w:ind w:firstLine="840" w:firstLineChars="300"/>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信息查询的截止时点：递交</w:t>
            </w:r>
            <w:r>
              <w:rPr>
                <w:rFonts w:hint="eastAsia" w:ascii="仿宋" w:hAnsi="仿宋" w:eastAsia="仿宋" w:cs="宋体"/>
                <w:color w:val="000000" w:themeColor="text1"/>
                <w:sz w:val="28"/>
                <w:szCs w:val="28"/>
                <w:highlight w:val="none"/>
                <w:lang w:eastAsia="zh-CN"/>
                <w14:textFill>
                  <w14:solidFill>
                    <w14:schemeClr w14:val="tx1"/>
                  </w14:solidFill>
                </w14:textFill>
              </w:rPr>
              <w:t>响应文件</w:t>
            </w:r>
            <w:r>
              <w:rPr>
                <w:rFonts w:hint="eastAsia" w:ascii="仿宋" w:hAnsi="仿宋" w:eastAsia="仿宋" w:cs="宋体"/>
                <w:color w:val="000000" w:themeColor="text1"/>
                <w:sz w:val="28"/>
                <w:szCs w:val="28"/>
                <w:highlight w:val="none"/>
                <w14:textFill>
                  <w14:solidFill>
                    <w14:schemeClr w14:val="tx1"/>
                  </w14:solidFill>
                </w14:textFill>
              </w:rPr>
              <w:t>的截止时间；</w:t>
            </w:r>
          </w:p>
          <w:p w14:paraId="7510892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7D617A71">
            <w:pPr>
              <w:spacing w:line="400" w:lineRule="exact"/>
              <w:ind w:firstLine="840" w:firstLineChars="300"/>
              <w:rPr>
                <w:rFonts w:ascii="仿宋" w:hAnsi="仿宋" w:eastAsia="仿宋" w:cs="Times New Roman"/>
                <w:bCs/>
                <w:kern w:val="2"/>
                <w:sz w:val="28"/>
                <w:szCs w:val="28"/>
                <w:highlight w:val="none"/>
                <w:lang w:val="en-US" w:eastAsia="zh-CN" w:bidi="ar-SA"/>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08F3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36E809AD">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17</w:t>
            </w:r>
          </w:p>
        </w:tc>
        <w:tc>
          <w:tcPr>
            <w:tcW w:w="1437" w:type="dxa"/>
            <w:shd w:val="clear" w:color="auto" w:fill="auto"/>
            <w:vAlign w:val="center"/>
          </w:tcPr>
          <w:p w14:paraId="6AF0FC0E">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cs="宋体"/>
                <w:color w:val="000000"/>
                <w:sz w:val="28"/>
                <w:szCs w:val="28"/>
                <w:highlight w:val="none"/>
                <w:lang w:val="en-US" w:eastAsia="zh-CN"/>
              </w:rPr>
              <w:t>知识产权</w:t>
            </w:r>
          </w:p>
        </w:tc>
        <w:tc>
          <w:tcPr>
            <w:tcW w:w="7232" w:type="dxa"/>
            <w:shd w:val="clear" w:color="auto" w:fill="auto"/>
            <w:vAlign w:val="center"/>
          </w:tcPr>
          <w:p w14:paraId="78444303">
            <w:pPr>
              <w:spacing w:line="400" w:lineRule="exact"/>
              <w:ind w:firstLine="840" w:firstLineChars="300"/>
              <w:rPr>
                <w:rFonts w:hint="eastAsia" w:ascii="仿宋" w:hAnsi="仿宋" w:eastAsia="仿宋" w:cs="宋体"/>
                <w:kern w:val="2"/>
                <w:sz w:val="28"/>
                <w:szCs w:val="28"/>
                <w:highlight w:val="none"/>
                <w:lang w:val="en-US" w:eastAsia="zh-CN" w:bidi="ar-SA"/>
              </w:rPr>
            </w:pPr>
            <w:r>
              <w:rPr>
                <w:rFonts w:hint="eastAsia" w:ascii="仿宋" w:hAnsi="仿宋" w:eastAsia="仿宋" w:cs="宋体"/>
                <w:color w:val="000000"/>
                <w:sz w:val="28"/>
                <w:szCs w:val="28"/>
                <w:highlight w:val="none"/>
              </w:rPr>
              <w:t>供应商必须对所提供的服务等知识产权方面的一切产权关系负全部责任，由此而引起的法律纠纷以及费用供应商须全部承担。</w:t>
            </w:r>
          </w:p>
        </w:tc>
      </w:tr>
      <w:tr w14:paraId="6FDE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67E7C4B0">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437" w:type="dxa"/>
            <w:vAlign w:val="center"/>
          </w:tcPr>
          <w:p w14:paraId="12A9FB5C">
            <w:pPr>
              <w:pStyle w:val="10"/>
              <w:spacing w:line="400" w:lineRule="exact"/>
              <w:jc w:val="center"/>
              <w:rPr>
                <w:rFonts w:ascii="仿宋" w:hAnsi="仿宋" w:eastAsia="仿宋"/>
                <w:bCs/>
                <w:sz w:val="28"/>
                <w:szCs w:val="28"/>
                <w:highlight w:val="none"/>
              </w:rPr>
            </w:pPr>
          </w:p>
        </w:tc>
        <w:tc>
          <w:tcPr>
            <w:tcW w:w="7232" w:type="dxa"/>
            <w:vAlign w:val="center"/>
          </w:tcPr>
          <w:p w14:paraId="2F90DD54">
            <w:pPr>
              <w:pStyle w:val="10"/>
              <w:spacing w:line="400" w:lineRule="exact"/>
              <w:ind w:firstLine="562" w:firstLineChars="200"/>
              <w:rPr>
                <w:rFonts w:ascii="仿宋" w:hAnsi="仿宋" w:eastAsia="仿宋"/>
                <w:b/>
                <w:bCs/>
                <w:sz w:val="28"/>
                <w:szCs w:val="28"/>
                <w:highlight w:val="none"/>
              </w:rPr>
            </w:pPr>
          </w:p>
        </w:tc>
      </w:tr>
    </w:tbl>
    <w:p w14:paraId="781495EC">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5FB614E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10B59697">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14:paraId="3E7F3689">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51E4CF21">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664484F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1B320C38">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1、具有独立承担民事责任的能力；</w:t>
      </w:r>
    </w:p>
    <w:p w14:paraId="065EB4E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2、具有良好的商业信誉和健全的财务会计制度；</w:t>
      </w:r>
    </w:p>
    <w:p w14:paraId="5314AA68">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3、具有履行合同所必需的设备和专业技术能力；</w:t>
      </w:r>
    </w:p>
    <w:p w14:paraId="65FE2C5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4、有依法缴纳税收和社会保障资金的良好记录；</w:t>
      </w:r>
    </w:p>
    <w:p w14:paraId="6DA2A012">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5、参加政府采购活动前三年内，在经营活动中没有重大违法记录。</w:t>
      </w:r>
    </w:p>
    <w:p w14:paraId="1AB64EA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6、一个供应商只能提交一个响应文件。单位负责人为同一人或者存在直接控股、管理关系的不同供应商，不得参加同一合同项下的政府采购活动。法律、行政法规规定的其他条件。</w:t>
      </w:r>
    </w:p>
    <w:p w14:paraId="6510B98A">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7、具有有效的营业执照，供应商须在“社会消防技术服务信息系统”（</w:t>
      </w:r>
      <w:r>
        <w:rPr>
          <w:rFonts w:hint="eastAsia" w:ascii="仿宋" w:hAnsi="仿宋" w:eastAsia="仿宋" w:cs="宋体"/>
          <w:sz w:val="28"/>
          <w:szCs w:val="28"/>
          <w:highlight w:val="none"/>
          <w:lang w:val="en-US" w:eastAsia="zh-CN"/>
        </w:rPr>
        <w:fldChar w:fldCharType="begin"/>
      </w:r>
      <w:r>
        <w:rPr>
          <w:rFonts w:hint="eastAsia" w:ascii="仿宋" w:hAnsi="仿宋" w:eastAsia="仿宋" w:cs="宋体"/>
          <w:sz w:val="28"/>
          <w:szCs w:val="28"/>
          <w:highlight w:val="none"/>
          <w:lang w:val="en-US" w:eastAsia="zh-CN"/>
        </w:rPr>
        <w:instrText xml:space="preserve">HYPERLINK "https://shhxf.119.gov.cn/"</w:instrText>
      </w:r>
      <w:r>
        <w:rPr>
          <w:rFonts w:hint="eastAsia" w:ascii="仿宋" w:hAnsi="仿宋" w:eastAsia="仿宋" w:cs="宋体"/>
          <w:sz w:val="28"/>
          <w:szCs w:val="28"/>
          <w:highlight w:val="none"/>
          <w:lang w:val="en-US" w:eastAsia="zh-CN"/>
        </w:rPr>
        <w:fldChar w:fldCharType="separate"/>
      </w:r>
      <w:r>
        <w:rPr>
          <w:rFonts w:hint="eastAsia" w:ascii="仿宋" w:hAnsi="仿宋" w:eastAsia="仿宋" w:cs="宋体"/>
          <w:sz w:val="28"/>
          <w:szCs w:val="28"/>
          <w:highlight w:val="none"/>
          <w:lang w:val="en-US" w:eastAsia="zh-CN"/>
        </w:rPr>
        <w:t>https://shhxf.119.gov.cn/</w:t>
      </w:r>
      <w:r>
        <w:rPr>
          <w:rFonts w:hint="eastAsia" w:ascii="仿宋" w:hAnsi="仿宋" w:eastAsia="仿宋" w:cs="宋体"/>
          <w:sz w:val="28"/>
          <w:szCs w:val="28"/>
          <w:highlight w:val="none"/>
          <w:lang w:val="en-US" w:eastAsia="zh-CN"/>
        </w:rPr>
        <w:fldChar w:fldCharType="end"/>
      </w:r>
      <w:r>
        <w:rPr>
          <w:rFonts w:hint="eastAsia" w:ascii="仿宋" w:hAnsi="仿宋" w:eastAsia="仿宋" w:cs="宋体"/>
          <w:sz w:val="28"/>
          <w:szCs w:val="28"/>
          <w:highlight w:val="none"/>
          <w:lang w:val="en-US" w:eastAsia="zh-CN"/>
        </w:rPr>
        <w:t>）中备案（服务类型包括消防设施维护保养检测及消防安全评估）；具备有效的安全生产许可证</w:t>
      </w:r>
    </w:p>
    <w:p w14:paraId="42CF0538">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471D090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14:paraId="56536F6A">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资格审查方式：资格后审。</w:t>
      </w:r>
    </w:p>
    <w:p w14:paraId="5D1181A8">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6280DB9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1B600C6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59AE1A4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44046C5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75186EED">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b/>
          <w:bCs/>
          <w:color w:val="FF0000"/>
          <w:sz w:val="28"/>
          <w:szCs w:val="28"/>
          <w:highlight w:val="none"/>
          <w:lang w:eastAsia="zh-CN"/>
        </w:rPr>
        <w:t>2025年</w:t>
      </w:r>
      <w:r>
        <w:rPr>
          <w:rFonts w:hint="eastAsia" w:ascii="仿宋" w:hAnsi="仿宋" w:eastAsia="仿宋" w:cs="宋体"/>
          <w:b/>
          <w:bCs/>
          <w:color w:val="FF0000"/>
          <w:sz w:val="28"/>
          <w:szCs w:val="28"/>
          <w:highlight w:val="none"/>
          <w:lang w:val="en-US" w:eastAsia="zh-CN"/>
        </w:rPr>
        <w:t>8</w:t>
      </w:r>
      <w:r>
        <w:rPr>
          <w:rFonts w:hint="eastAsia" w:ascii="仿宋" w:hAnsi="仿宋" w:eastAsia="仿宋" w:cs="宋体"/>
          <w:b/>
          <w:bCs/>
          <w:color w:val="FF0000"/>
          <w:sz w:val="28"/>
          <w:szCs w:val="28"/>
          <w:highlight w:val="none"/>
          <w:lang w:eastAsia="zh-CN"/>
        </w:rPr>
        <w:t>月</w:t>
      </w:r>
      <w:r>
        <w:rPr>
          <w:rFonts w:hint="eastAsia" w:ascii="仿宋" w:hAnsi="仿宋" w:eastAsia="仿宋" w:cs="宋体"/>
          <w:b/>
          <w:bCs/>
          <w:color w:val="FF0000"/>
          <w:sz w:val="28"/>
          <w:szCs w:val="28"/>
          <w:highlight w:val="none"/>
          <w:lang w:val="en-US" w:eastAsia="zh-CN"/>
        </w:rPr>
        <w:t>16</w:t>
      </w:r>
      <w:r>
        <w:rPr>
          <w:rFonts w:hint="eastAsia" w:ascii="仿宋" w:hAnsi="仿宋" w:eastAsia="仿宋" w:cs="宋体"/>
          <w:b/>
          <w:bCs/>
          <w:color w:val="FF0000"/>
          <w:sz w:val="28"/>
          <w:szCs w:val="28"/>
          <w:highlight w:val="none"/>
          <w:lang w:eastAsia="zh-CN"/>
        </w:rPr>
        <w:t>日</w:t>
      </w:r>
      <w:r>
        <w:rPr>
          <w:rFonts w:hint="eastAsia" w:ascii="仿宋" w:hAnsi="仿宋" w:eastAsia="仿宋" w:cs="宋体"/>
          <w:b/>
          <w:bCs/>
          <w:color w:val="FF0000"/>
          <w:sz w:val="28"/>
          <w:szCs w:val="28"/>
          <w:highlight w:val="none"/>
        </w:rPr>
        <w:t>1</w:t>
      </w:r>
      <w:r>
        <w:rPr>
          <w:rFonts w:hint="eastAsia" w:ascii="仿宋" w:hAnsi="仿宋" w:eastAsia="仿宋" w:cs="宋体"/>
          <w:b/>
          <w:bCs/>
          <w:color w:val="FF0000"/>
          <w:sz w:val="28"/>
          <w:szCs w:val="28"/>
          <w:highlight w:val="none"/>
          <w:lang w:val="en-US" w:eastAsia="zh-CN"/>
        </w:rPr>
        <w:t>7：30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15B50C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521C924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7E8B74B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15FD4EEE">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14:paraId="4FEFE15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6C753DA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238BDDF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0BB8EB9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14:paraId="4B98856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14:paraId="557BD8B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14:paraId="689C3A4A">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14:paraId="319BA125">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14:paraId="41F72E03">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14:paraId="58CA258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53BD8D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14:paraId="08A8221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14:paraId="5F9714C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14:paraId="4F7B2C1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14:paraId="1D79BE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230CD6B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C6DEB2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4DBDF02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59F3273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7FACE032">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7F2B181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14:paraId="214B1B54">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安全生产许可证、供应商须在“社会消防技术服务信息系统”（</w:t>
      </w:r>
      <w:r>
        <w:rPr>
          <w:rFonts w:hint="eastAsia" w:ascii="仿宋" w:hAnsi="仿宋" w:eastAsia="仿宋" w:cs="宋体"/>
          <w:sz w:val="28"/>
          <w:szCs w:val="28"/>
          <w:highlight w:val="none"/>
          <w:lang w:val="en-US" w:eastAsia="zh-CN"/>
        </w:rPr>
        <w:fldChar w:fldCharType="begin"/>
      </w:r>
      <w:r>
        <w:rPr>
          <w:rFonts w:hint="eastAsia" w:ascii="仿宋" w:hAnsi="仿宋" w:eastAsia="仿宋" w:cs="宋体"/>
          <w:sz w:val="28"/>
          <w:szCs w:val="28"/>
          <w:highlight w:val="none"/>
          <w:lang w:val="en-US" w:eastAsia="zh-CN"/>
        </w:rPr>
        <w:instrText xml:space="preserve">HYPERLINK "https://shhxf.119.gov.cn/"</w:instrText>
      </w:r>
      <w:r>
        <w:rPr>
          <w:rFonts w:hint="eastAsia" w:ascii="仿宋" w:hAnsi="仿宋" w:eastAsia="仿宋" w:cs="宋体"/>
          <w:sz w:val="28"/>
          <w:szCs w:val="28"/>
          <w:highlight w:val="none"/>
          <w:lang w:val="en-US" w:eastAsia="zh-CN"/>
        </w:rPr>
        <w:fldChar w:fldCharType="separate"/>
      </w:r>
      <w:r>
        <w:rPr>
          <w:rFonts w:hint="eastAsia" w:ascii="仿宋" w:hAnsi="仿宋" w:eastAsia="仿宋" w:cs="宋体"/>
          <w:sz w:val="28"/>
          <w:szCs w:val="28"/>
          <w:highlight w:val="none"/>
          <w:lang w:val="en-US" w:eastAsia="zh-CN"/>
        </w:rPr>
        <w:t>https://shhxf.119.gov.cn/</w:t>
      </w:r>
      <w:r>
        <w:rPr>
          <w:rFonts w:hint="eastAsia" w:ascii="仿宋" w:hAnsi="仿宋" w:eastAsia="仿宋" w:cs="宋体"/>
          <w:sz w:val="28"/>
          <w:szCs w:val="28"/>
          <w:highlight w:val="none"/>
          <w:lang w:val="en-US" w:eastAsia="zh-CN"/>
        </w:rPr>
        <w:fldChar w:fldCharType="end"/>
      </w:r>
      <w:r>
        <w:rPr>
          <w:rFonts w:hint="eastAsia" w:ascii="仿宋" w:hAnsi="仿宋" w:eastAsia="仿宋" w:cs="宋体"/>
          <w:sz w:val="28"/>
          <w:szCs w:val="28"/>
          <w:highlight w:val="none"/>
          <w:lang w:val="en-US" w:eastAsia="zh-CN"/>
        </w:rPr>
        <w:t>）中备案材料（服务类型包括消防设施维护保养检测及消防安全评估）</w:t>
      </w:r>
    </w:p>
    <w:p w14:paraId="4232B7F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14:paraId="59B3BD12">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69FB8764">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272C589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需要提供的其它相关资格证明文件。</w:t>
      </w:r>
    </w:p>
    <w:p w14:paraId="27BF745F">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09813A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14:paraId="123C9064">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14:paraId="1DFFC4B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0A302C4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14:paraId="10EEC93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14:paraId="6A1C9ED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1"/>
          <w:rFonts w:hint="eastAsia" w:ascii="仿宋" w:hAnsi="仿宋" w:eastAsia="仿宋" w:cs="宋体"/>
          <w:b w:val="0"/>
          <w:kern w:val="0"/>
          <w:sz w:val="28"/>
          <w:szCs w:val="28"/>
          <w:highlight w:val="none"/>
          <w:lang w:val="en-US" w:eastAsia="zh-CN"/>
        </w:rPr>
        <w:t>承诺书；</w:t>
      </w:r>
    </w:p>
    <w:p w14:paraId="71422CE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供应商认为需要加以说明的其它内容。</w:t>
      </w:r>
    </w:p>
    <w:p w14:paraId="612C20F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33467F5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14:paraId="126B889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14:paraId="1EB3A04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13193AC3">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79747B7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14:paraId="75CD18B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52CC4B9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14:paraId="056EB39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14:paraId="4A3891E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14:paraId="4B404C50">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2FA51BE4">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0A979DB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33CAA57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5B3DA5D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14:paraId="55371F0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b/>
          <w:bCs/>
          <w:color w:val="FF0000"/>
          <w:kern w:val="0"/>
          <w:sz w:val="28"/>
          <w:szCs w:val="28"/>
          <w:highlight w:val="none"/>
          <w:lang w:eastAsia="zh-CN"/>
        </w:rPr>
        <w:t>2025年</w:t>
      </w:r>
      <w:r>
        <w:rPr>
          <w:rFonts w:hint="eastAsia" w:ascii="仿宋" w:hAnsi="仿宋" w:eastAsia="仿宋" w:cs="宋体"/>
          <w:b/>
          <w:bCs/>
          <w:color w:val="FF0000"/>
          <w:kern w:val="0"/>
          <w:sz w:val="28"/>
          <w:szCs w:val="28"/>
          <w:highlight w:val="none"/>
          <w:lang w:val="en-US" w:eastAsia="zh-CN"/>
        </w:rPr>
        <w:t>8</w:t>
      </w:r>
      <w:r>
        <w:rPr>
          <w:rFonts w:hint="eastAsia" w:ascii="仿宋" w:hAnsi="仿宋" w:eastAsia="仿宋" w:cs="宋体"/>
          <w:b/>
          <w:bCs/>
          <w:color w:val="FF0000"/>
          <w:kern w:val="0"/>
          <w:sz w:val="28"/>
          <w:szCs w:val="28"/>
          <w:highlight w:val="none"/>
          <w:lang w:eastAsia="zh-CN"/>
        </w:rPr>
        <w:t>月</w:t>
      </w:r>
      <w:r>
        <w:rPr>
          <w:rFonts w:hint="eastAsia" w:ascii="仿宋" w:hAnsi="仿宋" w:eastAsia="仿宋" w:cs="宋体"/>
          <w:b/>
          <w:bCs/>
          <w:color w:val="FF0000"/>
          <w:kern w:val="0"/>
          <w:sz w:val="28"/>
          <w:szCs w:val="28"/>
          <w:highlight w:val="none"/>
          <w:lang w:val="en-US" w:eastAsia="zh-CN"/>
        </w:rPr>
        <w:t>22</w:t>
      </w:r>
      <w:r>
        <w:rPr>
          <w:rFonts w:hint="eastAsia" w:ascii="仿宋" w:hAnsi="仿宋" w:eastAsia="仿宋" w:cs="宋体"/>
          <w:b/>
          <w:bCs/>
          <w:color w:val="FF0000"/>
          <w:kern w:val="0"/>
          <w:sz w:val="28"/>
          <w:szCs w:val="28"/>
          <w:highlight w:val="none"/>
          <w:lang w:eastAsia="zh-CN"/>
        </w:rPr>
        <w:t>日</w:t>
      </w:r>
      <w:r>
        <w:rPr>
          <w:rFonts w:hint="eastAsia" w:ascii="仿宋" w:hAnsi="仿宋" w:eastAsia="仿宋" w:cs="宋体"/>
          <w:b/>
          <w:bCs/>
          <w:color w:val="FF0000"/>
          <w:kern w:val="0"/>
          <w:sz w:val="28"/>
          <w:szCs w:val="28"/>
          <w:highlight w:val="none"/>
          <w:lang w:val="en-US" w:eastAsia="zh-CN"/>
        </w:rPr>
        <w:t>09</w:t>
      </w:r>
      <w:r>
        <w:rPr>
          <w:rFonts w:hint="eastAsia" w:ascii="仿宋" w:hAnsi="仿宋" w:eastAsia="仿宋" w:cs="宋体"/>
          <w:b/>
          <w:bCs/>
          <w:color w:val="FF0000"/>
          <w:kern w:val="0"/>
          <w:sz w:val="28"/>
          <w:szCs w:val="28"/>
          <w:highlight w:val="none"/>
          <w:lang w:eastAsia="zh-CN"/>
        </w:rPr>
        <w:t>时</w:t>
      </w:r>
      <w:r>
        <w:rPr>
          <w:rFonts w:hint="eastAsia" w:ascii="仿宋" w:hAnsi="仿宋" w:eastAsia="仿宋" w:cs="宋体"/>
          <w:b/>
          <w:bCs/>
          <w:color w:val="FF0000"/>
          <w:kern w:val="0"/>
          <w:sz w:val="28"/>
          <w:szCs w:val="28"/>
          <w:highlight w:val="none"/>
          <w:lang w:val="en-US" w:eastAsia="zh-CN"/>
        </w:rPr>
        <w:t>0</w:t>
      </w:r>
      <w:r>
        <w:rPr>
          <w:rFonts w:hint="eastAsia" w:ascii="仿宋" w:hAnsi="仿宋" w:eastAsia="仿宋" w:cs="宋体"/>
          <w:b/>
          <w:bCs/>
          <w:color w:val="FF0000"/>
          <w:kern w:val="0"/>
          <w:sz w:val="28"/>
          <w:szCs w:val="28"/>
          <w:highlight w:val="none"/>
          <w:lang w:eastAsia="zh-CN"/>
        </w:rPr>
        <w:t>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6802ACEB">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14:paraId="1747889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14:paraId="61E198F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14:paraId="1B73285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6BE80DE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6890751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14:paraId="0B1C991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14:paraId="1ADB811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6D66A4E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14:paraId="213BC0F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7960BE82">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1911C72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1C9C3E7">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4BB7BD13">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14:paraId="270E66C3">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4400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14:paraId="537CA857">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14:paraId="40C7E702">
      <w:pPr>
        <w:pStyle w:val="10"/>
        <w:spacing w:line="400" w:lineRule="exact"/>
        <w:ind w:firstLine="480" w:firstLineChars="200"/>
        <w:rPr>
          <w:highlight w:val="none"/>
        </w:rPr>
      </w:pPr>
      <w:r>
        <w:rPr>
          <w:highlight w:val="none"/>
        </w:rPr>
        <w:br w:type="page"/>
      </w:r>
    </w:p>
    <w:p w14:paraId="123102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3F2FE5D4">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0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49E5DAF6">
      <w:pPr>
        <w:pStyle w:val="10"/>
        <w:keepNext w:val="0"/>
        <w:keepLines w:val="0"/>
        <w:pageBreakBefore w:val="0"/>
        <w:widowControl w:val="0"/>
        <w:kinsoku/>
        <w:wordWrap/>
        <w:overflowPunct/>
        <w:topLinePunct w:val="0"/>
        <w:autoSpaceDE/>
        <w:autoSpaceDN/>
        <w:bidi w:val="0"/>
        <w:spacing w:line="40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w:t>
      </w:r>
      <w:r>
        <w:rPr>
          <w:rFonts w:hint="eastAsia" w:ascii="仿宋" w:hAnsi="仿宋" w:eastAsia="仿宋"/>
          <w:b/>
          <w:bCs w:val="0"/>
          <w:color w:val="FF0000"/>
          <w:sz w:val="28"/>
          <w:szCs w:val="28"/>
          <w:highlight w:val="none"/>
          <w:u w:val="single"/>
        </w:rPr>
        <w:t>无效</w:t>
      </w:r>
      <w:r>
        <w:rPr>
          <w:rFonts w:hint="eastAsia" w:ascii="仿宋" w:hAnsi="仿宋" w:eastAsia="仿宋"/>
          <w:bCs/>
          <w:sz w:val="28"/>
          <w:szCs w:val="28"/>
          <w:highlight w:val="none"/>
        </w:rPr>
        <w:t>报价处理。</w:t>
      </w:r>
    </w:p>
    <w:p w14:paraId="5FB63E6B">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E627AD5">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
          <w:bCs w:val="0"/>
          <w:sz w:val="28"/>
          <w:szCs w:val="28"/>
          <w:highlight w:val="none"/>
        </w:rPr>
      </w:pPr>
      <w:r>
        <w:rPr>
          <w:rFonts w:hint="eastAsia" w:ascii="仿宋" w:hAnsi="仿宋" w:eastAsia="仿宋"/>
          <w:bCs/>
          <w:sz w:val="28"/>
          <w:szCs w:val="28"/>
          <w:highlight w:val="none"/>
          <w:lang w:val="en-US" w:eastAsia="zh-CN"/>
        </w:rPr>
        <w:t>14、</w:t>
      </w: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eastAsia="zh-CN"/>
        </w:rPr>
        <w:t>采购控制价</w:t>
      </w:r>
      <w:r>
        <w:rPr>
          <w:rFonts w:hint="eastAsia" w:ascii="仿宋" w:hAnsi="仿宋" w:eastAsia="仿宋"/>
          <w:b/>
          <w:bCs w:val="0"/>
          <w:sz w:val="28"/>
          <w:szCs w:val="28"/>
          <w:highlight w:val="none"/>
        </w:rPr>
        <w:t>为：</w:t>
      </w:r>
      <w:r>
        <w:rPr>
          <w:rFonts w:hint="eastAsia" w:ascii="仿宋" w:hAnsi="仿宋" w:eastAsia="仿宋"/>
          <w:b/>
          <w:bCs w:val="0"/>
          <w:sz w:val="28"/>
          <w:szCs w:val="28"/>
          <w:highlight w:val="none"/>
          <w:lang w:val="en-US" w:eastAsia="zh-CN"/>
        </w:rPr>
        <w:t>29.8万</w:t>
      </w:r>
      <w:r>
        <w:rPr>
          <w:rFonts w:hint="eastAsia" w:ascii="仿宋" w:hAnsi="仿宋" w:eastAsia="仿宋"/>
          <w:b/>
          <w:bCs w:val="0"/>
          <w:sz w:val="28"/>
          <w:szCs w:val="28"/>
          <w:highlight w:val="none"/>
          <w:lang w:eastAsia="zh-CN"/>
        </w:rPr>
        <w:t>元</w:t>
      </w:r>
      <w:r>
        <w:rPr>
          <w:rFonts w:hint="eastAsia" w:ascii="仿宋" w:hAnsi="仿宋" w:eastAsia="仿宋"/>
          <w:b/>
          <w:bCs w:val="0"/>
          <w:sz w:val="28"/>
          <w:szCs w:val="28"/>
          <w:highlight w:val="none"/>
        </w:rPr>
        <w:t>。</w:t>
      </w:r>
    </w:p>
    <w:p w14:paraId="3993DD47">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562" w:firstLineChars="200"/>
        <w:jc w:val="both"/>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p>
    <w:p w14:paraId="4E1B45F5">
      <w:pPr>
        <w:pStyle w:val="10"/>
        <w:keepNext w:val="0"/>
        <w:keepLines w:val="0"/>
        <w:pageBreakBefore w:val="0"/>
        <w:kinsoku/>
        <w:wordWrap/>
        <w:overflowPunct/>
        <w:topLinePunct w:val="0"/>
        <w:bidi w:val="0"/>
        <w:spacing w:line="400" w:lineRule="exact"/>
        <w:ind w:firstLine="480" w:firstLineChars="200"/>
        <w:jc w:val="both"/>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6B17EABF">
      <w:pPr>
        <w:keepNext w:val="0"/>
        <w:keepLines w:val="0"/>
        <w:pageBreakBefore w:val="0"/>
        <w:kinsoku/>
        <w:wordWrap/>
        <w:overflowPunct/>
        <w:topLinePunct w:val="0"/>
        <w:bidi w:val="0"/>
        <w:spacing w:line="400" w:lineRule="exact"/>
        <w:ind w:firstLine="843" w:firstLineChars="300"/>
        <w:jc w:val="both"/>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w:t>
      </w:r>
      <w:r>
        <w:rPr>
          <w:rFonts w:hint="eastAsia" w:ascii="仿宋" w:hAnsi="仿宋" w:eastAsia="仿宋" w:cs="宋体"/>
          <w:b/>
          <w:bCs/>
          <w:sz w:val="28"/>
          <w:szCs w:val="28"/>
          <w:highlight w:val="none"/>
          <w:lang w:eastAsia="zh-CN"/>
        </w:rPr>
        <w:t>携带营业执照原件、</w:t>
      </w:r>
      <w:r>
        <w:rPr>
          <w:rFonts w:hint="eastAsia" w:ascii="仿宋" w:hAnsi="仿宋" w:eastAsia="仿宋" w:cs="宋体"/>
          <w:b/>
          <w:bCs/>
          <w:sz w:val="28"/>
          <w:szCs w:val="28"/>
          <w:highlight w:val="none"/>
          <w:lang w:val="en-US" w:eastAsia="zh-CN"/>
        </w:rPr>
        <w:t>在“社会消防技术服务信息系统”（</w:t>
      </w:r>
      <w:r>
        <w:rPr>
          <w:rFonts w:hint="eastAsia" w:ascii="仿宋" w:hAnsi="仿宋" w:eastAsia="仿宋" w:cs="宋体"/>
          <w:b/>
          <w:bCs/>
          <w:sz w:val="28"/>
          <w:szCs w:val="28"/>
          <w:highlight w:val="none"/>
          <w:lang w:val="en-US" w:eastAsia="zh-CN"/>
        </w:rPr>
        <w:fldChar w:fldCharType="begin"/>
      </w:r>
      <w:r>
        <w:rPr>
          <w:rFonts w:hint="eastAsia" w:ascii="仿宋" w:hAnsi="仿宋" w:eastAsia="仿宋" w:cs="宋体"/>
          <w:b/>
          <w:bCs/>
          <w:sz w:val="28"/>
          <w:szCs w:val="28"/>
          <w:highlight w:val="none"/>
          <w:lang w:val="en-US" w:eastAsia="zh-CN"/>
        </w:rPr>
        <w:instrText xml:space="preserve">HYPERLINK "https://shhxf.119.gov.cn/"</w:instrText>
      </w:r>
      <w:r>
        <w:rPr>
          <w:rFonts w:hint="eastAsia" w:ascii="仿宋" w:hAnsi="仿宋" w:eastAsia="仿宋" w:cs="宋体"/>
          <w:b/>
          <w:bCs/>
          <w:sz w:val="28"/>
          <w:szCs w:val="28"/>
          <w:highlight w:val="none"/>
          <w:lang w:val="en-US" w:eastAsia="zh-CN"/>
        </w:rPr>
        <w:fldChar w:fldCharType="separate"/>
      </w:r>
      <w:r>
        <w:rPr>
          <w:rFonts w:hint="eastAsia" w:ascii="仿宋" w:hAnsi="仿宋" w:eastAsia="仿宋" w:cs="宋体"/>
          <w:b/>
          <w:bCs/>
          <w:sz w:val="28"/>
          <w:szCs w:val="28"/>
          <w:highlight w:val="none"/>
          <w:lang w:val="en-US" w:eastAsia="zh-CN"/>
        </w:rPr>
        <w:t>https://shhxf.119.gov.cn/</w:t>
      </w:r>
      <w:r>
        <w:rPr>
          <w:rFonts w:hint="eastAsia" w:ascii="仿宋" w:hAnsi="仿宋" w:eastAsia="仿宋" w:cs="宋体"/>
          <w:b/>
          <w:bCs/>
          <w:sz w:val="28"/>
          <w:szCs w:val="28"/>
          <w:highlight w:val="none"/>
          <w:lang w:val="en-US" w:eastAsia="zh-CN"/>
        </w:rPr>
        <w:fldChar w:fldCharType="end"/>
      </w:r>
      <w:r>
        <w:rPr>
          <w:rFonts w:hint="eastAsia" w:ascii="仿宋" w:hAnsi="仿宋" w:eastAsia="仿宋" w:cs="宋体"/>
          <w:b/>
          <w:bCs/>
          <w:sz w:val="28"/>
          <w:szCs w:val="28"/>
          <w:highlight w:val="none"/>
          <w:lang w:val="en-US" w:eastAsia="zh-CN"/>
        </w:rPr>
        <w:t>）中备案资料加盖供应商公章（服务类型包括消防设施维护保养检测及消防安全评估）</w:t>
      </w:r>
      <w:r>
        <w:rPr>
          <w:rFonts w:hint="eastAsia" w:ascii="仿宋" w:hAnsi="仿宋" w:eastAsia="仿宋" w:cs="宋体"/>
          <w:b w:val="0"/>
          <w:bCs w:val="0"/>
          <w:sz w:val="28"/>
          <w:szCs w:val="28"/>
          <w:highlight w:val="none"/>
          <w:lang w:eastAsia="zh-CN"/>
        </w:rPr>
        <w:t>、</w:t>
      </w:r>
      <w:r>
        <w:rPr>
          <w:rFonts w:hint="eastAsia" w:ascii="仿宋" w:hAnsi="仿宋" w:eastAsia="仿宋" w:cs="Arial"/>
          <w:b w:val="0"/>
          <w:bCs w:val="0"/>
          <w:color w:val="000000" w:themeColor="text1"/>
          <w:sz w:val="28"/>
          <w:szCs w:val="28"/>
          <w:highlight w:val="none"/>
          <w:lang w:val="en-US" w:eastAsia="zh-CN"/>
          <w14:textFill>
            <w14:solidFill>
              <w14:schemeClr w14:val="tx1"/>
            </w14:solidFill>
          </w14:textFill>
        </w:rPr>
        <w:t>安全生产许可证原件</w:t>
      </w:r>
      <w:r>
        <w:rPr>
          <w:rFonts w:hint="eastAsia" w:ascii="仿宋" w:hAnsi="仿宋" w:eastAsia="仿宋" w:cs="Arial"/>
          <w:color w:val="000000" w:themeColor="text1"/>
          <w:sz w:val="28"/>
          <w:szCs w:val="28"/>
          <w:highlight w:val="none"/>
          <w:lang w:val="en-US" w:eastAsia="zh-CN"/>
          <w14:textFill>
            <w14:solidFill>
              <w14:schemeClr w14:val="tx1"/>
            </w14:solidFill>
          </w14:textFill>
        </w:rPr>
        <w:t>、</w:t>
      </w:r>
      <w:r>
        <w:rPr>
          <w:rFonts w:hint="eastAsia" w:ascii="仿宋" w:hAnsi="仿宋" w:eastAsia="仿宋" w:cs="宋体"/>
          <w:b/>
          <w:bCs/>
          <w:sz w:val="28"/>
          <w:szCs w:val="28"/>
          <w:highlight w:val="none"/>
          <w:lang w:eastAsia="zh-CN"/>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否则磋商小组将按无效报价处理。</w:t>
      </w:r>
    </w:p>
    <w:p w14:paraId="4D52DC6B">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09898DFC">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ACEE255">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6F82474F">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567A9A79">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1CC32D4B">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7F741B68">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B6A7E81">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BE8E2CB">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7D7C4CDB">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1A5CCDFB">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20CAB97">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2F05369C">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1F1F388F">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424B65D4">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687CCFC9">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00A6420D">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D466239">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5ABCEAE7">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14:paraId="245D20A9">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705A8B0A">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18AE760D">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服务期限</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质量标准</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14:paraId="34F6CD35">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01BF883D">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3C3EE52D">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7A6E5F9">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217076D1">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14:paraId="16CB6FAC">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17-18</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6CB93994">
      <w:pPr>
        <w:pStyle w:val="7"/>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34093354">
      <w:pPr>
        <w:pStyle w:val="7"/>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3DDDA3E4">
      <w:pPr>
        <w:pStyle w:val="7"/>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2C8DC949">
      <w:pPr>
        <w:pStyle w:val="7"/>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6FD51D98">
      <w:pPr>
        <w:pStyle w:val="7"/>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73AD69B7">
      <w:pPr>
        <w:pStyle w:val="7"/>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76257685">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5A4070EA">
      <w:pPr>
        <w:pStyle w:val="10"/>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158BA361">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2440B9DD">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7FF9A1FE">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b/>
          <w:bCs/>
          <w:color w:val="FF0000"/>
          <w:kern w:val="0"/>
          <w:sz w:val="28"/>
          <w:szCs w:val="28"/>
          <w:highlight w:val="none"/>
          <w:lang w:val="en-US" w:eastAsia="zh-CN"/>
        </w:rPr>
        <w:t>2025年8月22日09时00分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14:paraId="238E8DF7">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14:paraId="531A3084">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14:paraId="6D74F405">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14:paraId="10F78AE7">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0A915066">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14:paraId="30281FD0">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1ED1261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5C397935">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096AE3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4A692EC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14:paraId="531FA22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14:paraId="512785A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60D7CE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2247743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1AFBAB7D">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32E6A9B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14:paraId="14F29897">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70F007D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2071A01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4CE09F2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0769481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3FE5E199">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16E2711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242E1F9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7852668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14:paraId="3FE2DDF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33F7FC7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7EB6C01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服务期限</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质量标准</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w:t>
      </w:r>
    </w:p>
    <w:p w14:paraId="1F5ADCA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2370749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2C50E11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14:paraId="47A923A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14:paraId="1666788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39E6234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14:paraId="459CF0CB">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6F3841B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293A781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14:paraId="305717E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244C5C8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22B80BB5">
      <w:pPr>
        <w:pStyle w:val="10"/>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8"/>
        <w:tblW w:w="10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56"/>
        <w:gridCol w:w="7781"/>
      </w:tblGrid>
      <w:tr w14:paraId="2608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371" w:type="dxa"/>
            <w:gridSpan w:val="2"/>
            <w:noWrap w:val="0"/>
            <w:vAlign w:val="center"/>
          </w:tcPr>
          <w:p w14:paraId="4747459F">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bCs/>
                <w:snapToGrid w:val="0"/>
                <w:color w:val="auto"/>
                <w:kern w:val="0"/>
                <w:sz w:val="28"/>
                <w:szCs w:val="28"/>
                <w:highlight w:val="none"/>
              </w:rPr>
            </w:pPr>
            <w:r>
              <w:rPr>
                <w:rFonts w:hint="eastAsia" w:ascii="仿宋" w:hAnsi="仿宋" w:eastAsia="仿宋" w:cs="仿宋"/>
                <w:bCs/>
                <w:snapToGrid w:val="0"/>
                <w:color w:val="auto"/>
                <w:kern w:val="0"/>
                <w:sz w:val="28"/>
                <w:szCs w:val="28"/>
                <w:highlight w:val="none"/>
              </w:rPr>
              <w:t>评分项</w:t>
            </w:r>
          </w:p>
        </w:tc>
        <w:tc>
          <w:tcPr>
            <w:tcW w:w="7781" w:type="dxa"/>
            <w:noWrap w:val="0"/>
            <w:vAlign w:val="center"/>
          </w:tcPr>
          <w:p w14:paraId="0B55822C">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bCs/>
                <w:snapToGrid w:val="0"/>
                <w:color w:val="auto"/>
                <w:kern w:val="0"/>
                <w:sz w:val="28"/>
                <w:szCs w:val="28"/>
                <w:highlight w:val="none"/>
              </w:rPr>
            </w:pPr>
            <w:r>
              <w:rPr>
                <w:rFonts w:hint="eastAsia" w:ascii="仿宋" w:hAnsi="仿宋" w:eastAsia="仿宋" w:cs="仿宋"/>
                <w:bCs/>
                <w:snapToGrid w:val="0"/>
                <w:color w:val="auto"/>
                <w:kern w:val="0"/>
                <w:sz w:val="28"/>
                <w:szCs w:val="28"/>
                <w:highlight w:val="none"/>
              </w:rPr>
              <w:t>评分标准</w:t>
            </w:r>
          </w:p>
        </w:tc>
      </w:tr>
      <w:tr w14:paraId="0AC6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2371" w:type="dxa"/>
            <w:gridSpan w:val="2"/>
            <w:noWrap w:val="0"/>
            <w:vAlign w:val="center"/>
          </w:tcPr>
          <w:p w14:paraId="15F5F1D2">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报价部分</w:t>
            </w:r>
          </w:p>
          <w:p w14:paraId="59100D7A">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20分</w:t>
            </w:r>
          </w:p>
        </w:tc>
        <w:tc>
          <w:tcPr>
            <w:tcW w:w="7781" w:type="dxa"/>
            <w:noWrap w:val="0"/>
            <w:vAlign w:val="center"/>
          </w:tcPr>
          <w:p w14:paraId="206570BA">
            <w:pPr>
              <w:widowControl/>
              <w:numPr>
                <w:ilvl w:val="0"/>
                <w:numId w:val="0"/>
              </w:numPr>
              <w:kinsoku w:val="0"/>
              <w:autoSpaceDE w:val="0"/>
              <w:autoSpaceDN w:val="0"/>
              <w:adjustRightInd w:val="0"/>
              <w:snapToGrid w:val="0"/>
              <w:ind w:firstLine="560" w:firstLineChars="200"/>
              <w:jc w:val="left"/>
              <w:textAlignment w:val="baseline"/>
              <w:rPr>
                <w:rFonts w:hint="eastAsia" w:ascii="仿宋" w:hAnsi="仿宋" w:eastAsia="仿宋" w:cs="仿宋"/>
                <w:snapToGrid w:val="0"/>
                <w:color w:val="000000"/>
                <w:kern w:val="0"/>
                <w:sz w:val="28"/>
                <w:szCs w:val="28"/>
                <w:highlight w:val="none"/>
                <w:lang w:val="en-US" w:eastAsia="zh-CN" w:bidi="ar-SA"/>
              </w:rPr>
            </w:pPr>
            <w:r>
              <w:rPr>
                <w:rFonts w:hint="eastAsia" w:ascii="仿宋" w:hAnsi="仿宋" w:eastAsia="仿宋" w:cs="仿宋"/>
                <w:snapToGrid w:val="0"/>
                <w:color w:val="000000"/>
                <w:kern w:val="0"/>
                <w:sz w:val="28"/>
                <w:szCs w:val="28"/>
                <w:highlight w:val="none"/>
                <w:lang w:val="en-US" w:eastAsia="zh-CN" w:bidi="ar-SA"/>
              </w:rPr>
              <w:t>满足磋商文件要求且最后报价最低的供应商的价格为磋商基准价，其价格分为满分。其他供应商的价格分统一按照下列公式计算：</w:t>
            </w:r>
          </w:p>
          <w:p w14:paraId="2D6B5A98">
            <w:pPr>
              <w:widowControl/>
              <w:numPr>
                <w:ilvl w:val="0"/>
                <w:numId w:val="0"/>
              </w:numPr>
              <w:kinsoku w:val="0"/>
              <w:autoSpaceDE w:val="0"/>
              <w:autoSpaceDN w:val="0"/>
              <w:adjustRightInd w:val="0"/>
              <w:snapToGrid w:val="0"/>
              <w:ind w:firstLine="560" w:firstLineChars="200"/>
              <w:jc w:val="left"/>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000000"/>
                <w:kern w:val="0"/>
                <w:sz w:val="28"/>
                <w:szCs w:val="28"/>
                <w:highlight w:val="none"/>
                <w:lang w:val="en-US" w:eastAsia="zh-CN" w:bidi="ar-SA"/>
              </w:rPr>
              <w:t>磋商报价得分=(磋商基准价/最后磋商报价)×20%×100；小数点后保留两位，四舍五入。</w:t>
            </w:r>
          </w:p>
        </w:tc>
      </w:tr>
      <w:tr w14:paraId="304A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915" w:type="dxa"/>
            <w:vMerge w:val="restart"/>
            <w:noWrap w:val="0"/>
            <w:vAlign w:val="center"/>
          </w:tcPr>
          <w:p w14:paraId="3B4B0EF2">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商务</w:t>
            </w:r>
          </w:p>
          <w:p w14:paraId="35948648">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部分</w:t>
            </w:r>
          </w:p>
          <w:p w14:paraId="7C64C51E">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lang w:val="en-US" w:eastAsia="zh-CN"/>
              </w:rPr>
              <w:t>12</w:t>
            </w:r>
            <w:r>
              <w:rPr>
                <w:rFonts w:hint="eastAsia" w:ascii="仿宋" w:hAnsi="仿宋" w:eastAsia="仿宋" w:cs="仿宋"/>
                <w:snapToGrid w:val="0"/>
                <w:color w:val="auto"/>
                <w:kern w:val="0"/>
                <w:sz w:val="28"/>
                <w:szCs w:val="28"/>
                <w:highlight w:val="none"/>
              </w:rPr>
              <w:t>分</w:t>
            </w:r>
          </w:p>
        </w:tc>
        <w:tc>
          <w:tcPr>
            <w:tcW w:w="1456" w:type="dxa"/>
            <w:noWrap w:val="0"/>
            <w:vAlign w:val="center"/>
          </w:tcPr>
          <w:p w14:paraId="630B6B5C">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企业业绩</w:t>
            </w:r>
          </w:p>
          <w:p w14:paraId="44754CD1">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6分</w:t>
            </w:r>
          </w:p>
        </w:tc>
        <w:tc>
          <w:tcPr>
            <w:tcW w:w="7781" w:type="dxa"/>
            <w:noWrap w:val="0"/>
            <w:vAlign w:val="center"/>
          </w:tcPr>
          <w:p w14:paraId="50ECAC54">
            <w:pPr>
              <w:widowControl w:val="0"/>
              <w:kinsoku/>
              <w:wordWrap w:val="0"/>
              <w:topLinePunct/>
              <w:autoSpaceDE/>
              <w:autoSpaceDN/>
              <w:adjustRightInd/>
              <w:snapToGrid/>
              <w:spacing w:line="440" w:lineRule="exact"/>
              <w:ind w:firstLine="560" w:firstLineChars="200"/>
              <w:jc w:val="both"/>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供应商2022年1月1日以来具有类似业绩的，每提供一个得2分，本项最多得6分。</w:t>
            </w:r>
            <w:r>
              <w:rPr>
                <w:rFonts w:hint="eastAsia" w:ascii="仿宋" w:hAnsi="仿宋" w:eastAsia="仿宋" w:cs="仿宋"/>
                <w:b/>
                <w:bCs/>
                <w:snapToGrid w:val="0"/>
                <w:color w:val="auto"/>
                <w:kern w:val="0"/>
                <w:sz w:val="28"/>
                <w:szCs w:val="28"/>
                <w:highlight w:val="none"/>
              </w:rPr>
              <w:t>(需提供合同原件</w:t>
            </w:r>
            <w:r>
              <w:rPr>
                <w:rFonts w:hint="eastAsia" w:ascii="仿宋" w:hAnsi="仿宋" w:eastAsia="仿宋" w:cs="仿宋"/>
                <w:b/>
                <w:bCs/>
                <w:snapToGrid w:val="0"/>
                <w:color w:val="auto"/>
                <w:kern w:val="0"/>
                <w:sz w:val="28"/>
                <w:szCs w:val="28"/>
                <w:highlight w:val="none"/>
                <w:lang w:val="en-US" w:eastAsia="zh-CN"/>
              </w:rPr>
              <w:t>,且复印件加盖公章附于响应文件中，</w:t>
            </w:r>
            <w:r>
              <w:rPr>
                <w:rFonts w:hint="eastAsia" w:ascii="仿宋" w:hAnsi="仿宋" w:eastAsia="仿宋" w:cs="仿宋"/>
                <w:b/>
                <w:bCs/>
                <w:snapToGrid w:val="0"/>
                <w:color w:val="auto"/>
                <w:kern w:val="0"/>
                <w:sz w:val="28"/>
                <w:szCs w:val="28"/>
                <w:highlight w:val="none"/>
              </w:rPr>
              <w:t>时间以合同签订时间为准，未提供或</w:t>
            </w:r>
            <w:r>
              <w:rPr>
                <w:rFonts w:hint="eastAsia" w:ascii="仿宋" w:hAnsi="仿宋" w:eastAsia="仿宋" w:cs="仿宋"/>
                <w:b/>
                <w:bCs/>
                <w:snapToGrid w:val="0"/>
                <w:color w:val="auto"/>
                <w:kern w:val="0"/>
                <w:sz w:val="28"/>
                <w:szCs w:val="28"/>
                <w:highlight w:val="none"/>
                <w:lang w:val="en-US" w:eastAsia="zh-CN"/>
              </w:rPr>
              <w:t>未按要求</w:t>
            </w:r>
            <w:r>
              <w:rPr>
                <w:rFonts w:hint="eastAsia" w:ascii="仿宋" w:hAnsi="仿宋" w:eastAsia="仿宋" w:cs="仿宋"/>
                <w:b/>
                <w:bCs/>
                <w:snapToGrid w:val="0"/>
                <w:color w:val="auto"/>
                <w:kern w:val="0"/>
                <w:sz w:val="28"/>
                <w:szCs w:val="28"/>
                <w:highlight w:val="none"/>
              </w:rPr>
              <w:t>提供</w:t>
            </w:r>
            <w:r>
              <w:rPr>
                <w:rFonts w:hint="eastAsia" w:ascii="仿宋" w:hAnsi="仿宋" w:eastAsia="仿宋" w:cs="仿宋"/>
                <w:b/>
                <w:bCs/>
                <w:snapToGrid w:val="0"/>
                <w:color w:val="auto"/>
                <w:kern w:val="0"/>
                <w:sz w:val="28"/>
                <w:szCs w:val="28"/>
                <w:highlight w:val="none"/>
                <w:lang w:val="en-US" w:eastAsia="zh-CN"/>
              </w:rPr>
              <w:t>的</w:t>
            </w:r>
            <w:r>
              <w:rPr>
                <w:rFonts w:hint="eastAsia" w:ascii="仿宋" w:hAnsi="仿宋" w:eastAsia="仿宋" w:cs="仿宋"/>
                <w:b/>
                <w:bCs/>
                <w:snapToGrid w:val="0"/>
                <w:color w:val="auto"/>
                <w:kern w:val="0"/>
                <w:sz w:val="28"/>
                <w:szCs w:val="28"/>
                <w:highlight w:val="none"/>
              </w:rPr>
              <w:t>不得分)。</w:t>
            </w:r>
          </w:p>
        </w:tc>
      </w:tr>
      <w:tr w14:paraId="0BEA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915" w:type="dxa"/>
            <w:vMerge w:val="continue"/>
            <w:noWrap w:val="0"/>
            <w:vAlign w:val="center"/>
          </w:tcPr>
          <w:p w14:paraId="5D75B3FE">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p>
        </w:tc>
        <w:tc>
          <w:tcPr>
            <w:tcW w:w="1456" w:type="dxa"/>
            <w:noWrap w:val="0"/>
            <w:vAlign w:val="center"/>
          </w:tcPr>
          <w:p w14:paraId="3BB93B8E">
            <w:pPr>
              <w:widowControl/>
              <w:kinsoku/>
              <w:topLinePunct/>
              <w:autoSpaceDE/>
              <w:autoSpaceDN/>
              <w:adjustRightInd w:val="0"/>
              <w:snapToGrid w:val="0"/>
              <w:jc w:val="center"/>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lang w:val="en-US" w:eastAsia="zh-CN"/>
              </w:rPr>
              <w:t>驻场</w:t>
            </w:r>
            <w:r>
              <w:rPr>
                <w:rFonts w:hint="eastAsia" w:ascii="仿宋" w:hAnsi="仿宋" w:eastAsia="仿宋" w:cs="仿宋"/>
                <w:snapToGrid w:val="0"/>
                <w:color w:val="auto"/>
                <w:kern w:val="0"/>
                <w:sz w:val="28"/>
                <w:szCs w:val="28"/>
                <w:highlight w:val="none"/>
              </w:rPr>
              <w:t>主要人员配备</w:t>
            </w:r>
          </w:p>
          <w:p w14:paraId="72CF1391">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lang w:val="en-US" w:eastAsia="zh-CN"/>
              </w:rPr>
              <w:t>6</w:t>
            </w:r>
            <w:r>
              <w:rPr>
                <w:rFonts w:hint="eastAsia" w:ascii="仿宋" w:hAnsi="仿宋" w:eastAsia="仿宋" w:cs="仿宋"/>
                <w:snapToGrid w:val="0"/>
                <w:color w:val="auto"/>
                <w:kern w:val="0"/>
                <w:sz w:val="28"/>
                <w:szCs w:val="28"/>
                <w:highlight w:val="none"/>
              </w:rPr>
              <w:t>分</w:t>
            </w:r>
          </w:p>
        </w:tc>
        <w:tc>
          <w:tcPr>
            <w:tcW w:w="7781" w:type="dxa"/>
            <w:noWrap w:val="0"/>
            <w:vAlign w:val="center"/>
          </w:tcPr>
          <w:p w14:paraId="70B79427">
            <w:pPr>
              <w:widowControl/>
              <w:numPr>
                <w:ilvl w:val="0"/>
                <w:numId w:val="0"/>
              </w:numPr>
              <w:kinsoku w:val="0"/>
              <w:autoSpaceDE w:val="0"/>
              <w:autoSpaceDN w:val="0"/>
              <w:adjustRightInd w:val="0"/>
              <w:snapToGrid w:val="0"/>
              <w:jc w:val="left"/>
              <w:textAlignment w:val="baseline"/>
              <w:rPr>
                <w:rFonts w:hint="eastAsia" w:ascii="仿宋" w:hAnsi="仿宋" w:eastAsia="仿宋" w:cs="仿宋"/>
                <w:snapToGrid w:val="0"/>
                <w:color w:val="000000"/>
                <w:kern w:val="0"/>
                <w:sz w:val="28"/>
                <w:szCs w:val="28"/>
                <w:highlight w:val="none"/>
                <w:lang w:val="en-US" w:eastAsia="zh-CN" w:bidi="ar-SA"/>
              </w:rPr>
            </w:pPr>
            <w:r>
              <w:rPr>
                <w:rFonts w:hint="eastAsia" w:ascii="仿宋" w:hAnsi="仿宋" w:eastAsia="仿宋" w:cs="仿宋"/>
                <w:snapToGrid w:val="0"/>
                <w:color w:val="000000"/>
                <w:kern w:val="0"/>
                <w:sz w:val="28"/>
                <w:szCs w:val="28"/>
                <w:highlight w:val="none"/>
                <w:lang w:val="en-US" w:eastAsia="zh-CN"/>
              </w:rPr>
              <w:t>驻场</w:t>
            </w:r>
            <w:r>
              <w:rPr>
                <w:rFonts w:hint="eastAsia" w:ascii="仿宋" w:hAnsi="仿宋" w:eastAsia="仿宋" w:cs="仿宋"/>
                <w:snapToGrid w:val="0"/>
                <w:color w:val="000000"/>
                <w:kern w:val="0"/>
                <w:sz w:val="28"/>
                <w:szCs w:val="28"/>
                <w:highlight w:val="none"/>
              </w:rPr>
              <w:t>专职</w:t>
            </w:r>
            <w:r>
              <w:rPr>
                <w:rFonts w:hint="eastAsia" w:ascii="仿宋" w:hAnsi="仿宋" w:eastAsia="仿宋" w:cs="仿宋"/>
                <w:snapToGrid w:val="0"/>
                <w:color w:val="000000"/>
                <w:kern w:val="0"/>
                <w:sz w:val="28"/>
                <w:szCs w:val="28"/>
                <w:highlight w:val="none"/>
                <w:lang w:val="en-US" w:eastAsia="zh-CN"/>
              </w:rPr>
              <w:t>维保</w:t>
            </w:r>
            <w:r>
              <w:rPr>
                <w:rFonts w:hint="eastAsia" w:ascii="仿宋" w:hAnsi="仿宋" w:eastAsia="仿宋" w:cs="仿宋"/>
                <w:snapToGrid w:val="0"/>
                <w:color w:val="000000"/>
                <w:kern w:val="0"/>
                <w:sz w:val="28"/>
                <w:szCs w:val="28"/>
                <w:highlight w:val="none"/>
              </w:rPr>
              <w:t>服务</w:t>
            </w:r>
            <w:r>
              <w:rPr>
                <w:rFonts w:hint="eastAsia" w:ascii="仿宋" w:hAnsi="仿宋" w:eastAsia="仿宋" w:cs="仿宋"/>
                <w:snapToGrid w:val="0"/>
                <w:color w:val="000000"/>
                <w:kern w:val="0"/>
                <w:sz w:val="28"/>
                <w:szCs w:val="28"/>
                <w:highlight w:val="none"/>
                <w:lang w:val="en-US" w:eastAsia="zh-CN"/>
              </w:rPr>
              <w:t>人员</w:t>
            </w:r>
          </w:p>
          <w:p w14:paraId="6F1A30B3">
            <w:pPr>
              <w:widowControl/>
              <w:numPr>
                <w:ilvl w:val="0"/>
                <w:numId w:val="0"/>
              </w:numPr>
              <w:kinsoku w:val="0"/>
              <w:autoSpaceDE w:val="0"/>
              <w:autoSpaceDN w:val="0"/>
              <w:adjustRightInd w:val="0"/>
              <w:snapToGrid w:val="0"/>
              <w:ind w:firstLine="560" w:firstLineChars="200"/>
              <w:jc w:val="left"/>
              <w:textAlignment w:val="baseline"/>
              <w:rPr>
                <w:rFonts w:hint="default" w:ascii="仿宋" w:hAnsi="仿宋" w:eastAsia="仿宋" w:cs="仿宋"/>
                <w:snapToGrid w:val="0"/>
                <w:color w:val="000000"/>
                <w:kern w:val="0"/>
                <w:sz w:val="28"/>
                <w:szCs w:val="28"/>
                <w:highlight w:val="none"/>
                <w:lang w:val="en-US" w:eastAsia="zh-CN" w:bidi="ar-SA"/>
              </w:rPr>
            </w:pPr>
            <w:r>
              <w:rPr>
                <w:rFonts w:hint="eastAsia" w:ascii="仿宋" w:hAnsi="仿宋" w:eastAsia="仿宋" w:cs="仿宋"/>
                <w:snapToGrid w:val="0"/>
                <w:color w:val="000000"/>
                <w:kern w:val="0"/>
                <w:sz w:val="28"/>
                <w:szCs w:val="28"/>
                <w:highlight w:val="none"/>
                <w:lang w:val="en-US" w:eastAsia="zh-CN" w:bidi="ar-SA"/>
              </w:rPr>
              <w:t>项目组服务人员需提供有一级注册消防工程师证书原件、四级及以上消防设施操作员证书原件或建（构）筑物消防员证书原件、应急管理局颁发的低压电工操作证原件，本项最高得6分，不按要求提供或提供不全的不得分。</w:t>
            </w:r>
          </w:p>
          <w:p w14:paraId="5E8ADB10">
            <w:pPr>
              <w:widowControl/>
              <w:numPr>
                <w:ilvl w:val="0"/>
                <w:numId w:val="0"/>
              </w:numPr>
              <w:kinsoku w:val="0"/>
              <w:autoSpaceDE w:val="0"/>
              <w:autoSpaceDN w:val="0"/>
              <w:adjustRightInd w:val="0"/>
              <w:snapToGrid w:val="0"/>
              <w:ind w:firstLine="562" w:firstLineChars="200"/>
              <w:jc w:val="left"/>
              <w:textAlignment w:val="baseline"/>
              <w:rPr>
                <w:rFonts w:hint="eastAsia" w:ascii="仿宋" w:hAnsi="仿宋" w:eastAsia="仿宋" w:cs="仿宋"/>
                <w:b/>
                <w:bCs/>
                <w:snapToGrid w:val="0"/>
                <w:color w:val="000000"/>
                <w:kern w:val="0"/>
                <w:sz w:val="28"/>
                <w:szCs w:val="28"/>
                <w:highlight w:val="none"/>
              </w:rPr>
            </w:pPr>
            <w:r>
              <w:rPr>
                <w:rFonts w:hint="eastAsia" w:ascii="仿宋" w:hAnsi="仿宋" w:eastAsia="仿宋" w:cs="仿宋"/>
                <w:b/>
                <w:bCs/>
                <w:snapToGrid w:val="0"/>
                <w:color w:val="000000"/>
                <w:kern w:val="0"/>
                <w:sz w:val="28"/>
                <w:szCs w:val="28"/>
                <w:highlight w:val="none"/>
                <w:lang w:val="en-US" w:eastAsia="zh-CN" w:bidi="ar-SA"/>
              </w:rPr>
              <w:t>（证书须在本单位注册，一人只能提供一种证书，重复提供不得分，且证书复印件加盖公章附于响应文件中，未提供或未按要求提供不得分）</w:t>
            </w:r>
          </w:p>
        </w:tc>
      </w:tr>
      <w:tr w14:paraId="0F0D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915" w:type="dxa"/>
            <w:vMerge w:val="restart"/>
            <w:noWrap w:val="0"/>
            <w:vAlign w:val="center"/>
          </w:tcPr>
          <w:p w14:paraId="18D14D15">
            <w:pPr>
              <w:widowControl w:val="0"/>
              <w:kinsoku/>
              <w:wordWrap w:val="0"/>
              <w:topLinePunct/>
              <w:autoSpaceDE/>
              <w:autoSpaceDN/>
              <w:adjustRightInd/>
              <w:snapToGrid/>
              <w:spacing w:line="440" w:lineRule="exact"/>
              <w:jc w:val="center"/>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技术</w:t>
            </w:r>
          </w:p>
          <w:p w14:paraId="71DBB68C">
            <w:pPr>
              <w:widowControl w:val="0"/>
              <w:kinsoku/>
              <w:wordWrap w:val="0"/>
              <w:topLinePunct/>
              <w:autoSpaceDE/>
              <w:autoSpaceDN/>
              <w:adjustRightInd/>
              <w:snapToGrid/>
              <w:spacing w:line="440" w:lineRule="exact"/>
              <w:jc w:val="center"/>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部分</w:t>
            </w:r>
          </w:p>
          <w:p w14:paraId="3FF2A679">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lang w:val="en-US" w:eastAsia="zh-CN"/>
              </w:rPr>
              <w:t>68</w:t>
            </w:r>
            <w:r>
              <w:rPr>
                <w:rFonts w:hint="eastAsia" w:ascii="仿宋" w:hAnsi="仿宋" w:eastAsia="仿宋" w:cs="仿宋"/>
                <w:snapToGrid w:val="0"/>
                <w:color w:val="auto"/>
                <w:kern w:val="0"/>
                <w:sz w:val="28"/>
                <w:szCs w:val="28"/>
                <w:highlight w:val="none"/>
              </w:rPr>
              <w:t>分</w:t>
            </w:r>
          </w:p>
        </w:tc>
        <w:tc>
          <w:tcPr>
            <w:tcW w:w="1456" w:type="dxa"/>
            <w:noWrap w:val="0"/>
            <w:vAlign w:val="center"/>
          </w:tcPr>
          <w:p w14:paraId="025CACB4">
            <w:pPr>
              <w:widowControl/>
              <w:kinsoku/>
              <w:topLinePunct/>
              <w:autoSpaceDE/>
              <w:autoSpaceDN/>
              <w:adjustRightInd w:val="0"/>
              <w:snapToGrid w:val="0"/>
              <w:jc w:val="center"/>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服务方案</w:t>
            </w:r>
          </w:p>
          <w:p w14:paraId="09CBE650">
            <w:pPr>
              <w:widowControl/>
              <w:kinsoku/>
              <w:topLinePunct/>
              <w:autoSpaceDE/>
              <w:autoSpaceDN/>
              <w:adjustRightInd w:val="0"/>
              <w:snapToGrid w:val="0"/>
              <w:jc w:val="center"/>
              <w:textAlignment w:val="baseline"/>
              <w:rPr>
                <w:rFonts w:hint="eastAsia" w:ascii="仿宋" w:hAnsi="仿宋" w:eastAsia="仿宋" w:cs="仿宋"/>
                <w:kern w:val="0"/>
                <w:sz w:val="28"/>
                <w:szCs w:val="28"/>
                <w:highlight w:val="none"/>
              </w:rPr>
            </w:pPr>
            <w:r>
              <w:rPr>
                <w:rFonts w:hint="eastAsia" w:ascii="仿宋" w:hAnsi="仿宋" w:eastAsia="仿宋" w:cs="仿宋"/>
                <w:snapToGrid w:val="0"/>
                <w:color w:val="auto"/>
                <w:kern w:val="0"/>
                <w:sz w:val="28"/>
                <w:szCs w:val="28"/>
                <w:highlight w:val="none"/>
                <w:lang w:val="en-US" w:eastAsia="zh-CN"/>
              </w:rPr>
              <w:t>13分</w:t>
            </w:r>
          </w:p>
        </w:tc>
        <w:tc>
          <w:tcPr>
            <w:tcW w:w="7781" w:type="dxa"/>
            <w:noWrap w:val="0"/>
            <w:vAlign w:val="center"/>
          </w:tcPr>
          <w:p w14:paraId="265CB943">
            <w:pPr>
              <w:widowControl w:val="0"/>
              <w:kinsoku/>
              <w:wordWrap w:val="0"/>
              <w:topLinePunct/>
              <w:autoSpaceDE/>
              <w:autoSpaceDN/>
              <w:adjustRightInd/>
              <w:snapToGrid/>
              <w:spacing w:line="440" w:lineRule="exact"/>
              <w:ind w:firstLine="560" w:firstLineChars="200"/>
              <w:jc w:val="left"/>
              <w:textAlignment w:val="auto"/>
              <w:rPr>
                <w:rFonts w:hint="default"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rPr>
              <w:t>根据供应商提供的服务方案进行综合评估：服务方案内容应包含：服务理念；服务思路；服务工作流程；质量保证措施等，服务措施规范、详细、切实可行，工作流程方法科学的得</w:t>
            </w:r>
            <w:r>
              <w:rPr>
                <w:rFonts w:hint="eastAsia" w:ascii="仿宋" w:hAnsi="仿宋" w:eastAsia="仿宋" w:cs="仿宋"/>
                <w:snapToGrid w:val="0"/>
                <w:color w:val="auto"/>
                <w:kern w:val="0"/>
                <w:sz w:val="28"/>
                <w:szCs w:val="28"/>
                <w:highlight w:val="none"/>
                <w:lang w:val="en-US" w:eastAsia="zh-CN"/>
              </w:rPr>
              <w:t>13</w:t>
            </w:r>
            <w:r>
              <w:rPr>
                <w:rFonts w:hint="eastAsia" w:ascii="仿宋" w:hAnsi="仿宋" w:eastAsia="仿宋" w:cs="仿宋"/>
                <w:snapToGrid w:val="0"/>
                <w:color w:val="auto"/>
                <w:kern w:val="0"/>
                <w:sz w:val="28"/>
                <w:szCs w:val="28"/>
                <w:highlight w:val="none"/>
              </w:rPr>
              <w:t>分，每有一处不合理或不完善的扣</w:t>
            </w:r>
            <w:r>
              <w:rPr>
                <w:rFonts w:hint="eastAsia" w:ascii="仿宋" w:hAnsi="仿宋" w:eastAsia="仿宋" w:cs="仿宋"/>
                <w:snapToGrid w:val="0"/>
                <w:color w:val="auto"/>
                <w:kern w:val="0"/>
                <w:sz w:val="28"/>
                <w:szCs w:val="28"/>
                <w:highlight w:val="none"/>
                <w:lang w:val="en-US" w:eastAsia="zh-CN"/>
              </w:rPr>
              <w:t>1</w:t>
            </w:r>
            <w:r>
              <w:rPr>
                <w:rFonts w:hint="eastAsia" w:ascii="仿宋" w:hAnsi="仿宋" w:eastAsia="仿宋" w:cs="仿宋"/>
                <w:snapToGrid w:val="0"/>
                <w:color w:val="auto"/>
                <w:kern w:val="0"/>
                <w:sz w:val="28"/>
                <w:szCs w:val="28"/>
                <w:highlight w:val="none"/>
              </w:rPr>
              <w:t>分，扣完为止</w:t>
            </w:r>
            <w:r>
              <w:rPr>
                <w:rFonts w:hint="eastAsia" w:ascii="仿宋" w:hAnsi="仿宋" w:eastAsia="仿宋" w:cs="仿宋"/>
                <w:snapToGrid w:val="0"/>
                <w:color w:val="auto"/>
                <w:kern w:val="0"/>
                <w:sz w:val="28"/>
                <w:szCs w:val="28"/>
                <w:highlight w:val="none"/>
                <w:lang w:eastAsia="zh-CN"/>
              </w:rPr>
              <w:t>，</w:t>
            </w:r>
            <w:r>
              <w:rPr>
                <w:rFonts w:hint="eastAsia" w:ascii="仿宋" w:hAnsi="仿宋" w:eastAsia="仿宋" w:cs="仿宋"/>
                <w:snapToGrid w:val="0"/>
                <w:color w:val="auto"/>
                <w:kern w:val="0"/>
                <w:sz w:val="28"/>
                <w:szCs w:val="28"/>
                <w:highlight w:val="none"/>
                <w:lang w:val="en-US" w:eastAsia="zh-CN"/>
              </w:rPr>
              <w:t>缺项不得分。</w:t>
            </w:r>
          </w:p>
        </w:tc>
      </w:tr>
      <w:tr w14:paraId="3F76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915" w:type="dxa"/>
            <w:vMerge w:val="continue"/>
            <w:noWrap w:val="0"/>
            <w:vAlign w:val="center"/>
          </w:tcPr>
          <w:p w14:paraId="28C4D95E">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p>
        </w:tc>
        <w:tc>
          <w:tcPr>
            <w:tcW w:w="1456" w:type="dxa"/>
            <w:noWrap w:val="0"/>
            <w:vAlign w:val="center"/>
          </w:tcPr>
          <w:p w14:paraId="63FFA8E5">
            <w:pPr>
              <w:widowControl/>
              <w:kinsoku/>
              <w:topLinePunct/>
              <w:autoSpaceDE/>
              <w:autoSpaceDN/>
              <w:adjustRightInd w:val="0"/>
              <w:snapToGrid w:val="0"/>
              <w:jc w:val="center"/>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应急预案</w:t>
            </w:r>
          </w:p>
          <w:p w14:paraId="4752D27C">
            <w:pPr>
              <w:widowControl/>
              <w:kinsoku/>
              <w:topLinePunct/>
              <w:autoSpaceDE/>
              <w:autoSpaceDN/>
              <w:adjustRightInd w:val="0"/>
              <w:snapToGrid w:val="0"/>
              <w:jc w:val="center"/>
              <w:textAlignment w:val="baseline"/>
              <w:rPr>
                <w:rFonts w:hint="eastAsia" w:ascii="仿宋" w:hAnsi="仿宋" w:eastAsia="仿宋" w:cs="仿宋"/>
                <w:kern w:val="0"/>
                <w:sz w:val="28"/>
                <w:szCs w:val="28"/>
                <w:highlight w:val="none"/>
              </w:rPr>
            </w:pPr>
            <w:r>
              <w:rPr>
                <w:rFonts w:hint="eastAsia" w:ascii="仿宋" w:hAnsi="仿宋" w:eastAsia="仿宋" w:cs="仿宋"/>
                <w:snapToGrid w:val="0"/>
                <w:color w:val="auto"/>
                <w:kern w:val="0"/>
                <w:sz w:val="28"/>
                <w:szCs w:val="28"/>
                <w:highlight w:val="none"/>
                <w:lang w:val="en-US" w:eastAsia="zh-CN"/>
              </w:rPr>
              <w:t>13分</w:t>
            </w:r>
          </w:p>
        </w:tc>
        <w:tc>
          <w:tcPr>
            <w:tcW w:w="7781" w:type="dxa"/>
            <w:noWrap w:val="0"/>
            <w:vAlign w:val="center"/>
          </w:tcPr>
          <w:p w14:paraId="37FBA8AC">
            <w:pPr>
              <w:widowControl w:val="0"/>
              <w:kinsoku/>
              <w:wordWrap w:val="0"/>
              <w:topLinePunct/>
              <w:autoSpaceDE/>
              <w:autoSpaceDN/>
              <w:adjustRightInd/>
              <w:snapToGrid/>
              <w:spacing w:line="440" w:lineRule="exact"/>
              <w:ind w:firstLine="600" w:firstLineChars="200"/>
              <w:jc w:val="left"/>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30"/>
                <w:szCs w:val="30"/>
                <w:highlight w:val="none"/>
              </w:rPr>
              <w:t>根据供应商提供的针对医院应急预案进行综合评估：应急预案总体介绍；处置突发事件原则与方法；应急预案组织架构；日常管理突发事件处置预案方案，进行打分：全面、科学、</w:t>
            </w:r>
            <w:bookmarkStart w:id="8" w:name="_GoBack"/>
            <w:bookmarkEnd w:id="8"/>
            <w:r>
              <w:rPr>
                <w:rFonts w:hint="eastAsia" w:ascii="仿宋" w:hAnsi="仿宋" w:eastAsia="仿宋" w:cs="仿宋"/>
                <w:snapToGrid w:val="0"/>
                <w:color w:val="auto"/>
                <w:kern w:val="0"/>
                <w:sz w:val="30"/>
                <w:szCs w:val="30"/>
                <w:highlight w:val="none"/>
              </w:rPr>
              <w:t>合理的得</w:t>
            </w:r>
            <w:r>
              <w:rPr>
                <w:rFonts w:hint="eastAsia" w:ascii="仿宋" w:hAnsi="仿宋" w:eastAsia="仿宋" w:cs="仿宋"/>
                <w:snapToGrid w:val="0"/>
                <w:color w:val="auto"/>
                <w:kern w:val="0"/>
                <w:sz w:val="30"/>
                <w:szCs w:val="30"/>
                <w:highlight w:val="none"/>
                <w:lang w:val="en-US" w:eastAsia="zh-CN"/>
              </w:rPr>
              <w:t>13</w:t>
            </w:r>
            <w:r>
              <w:rPr>
                <w:rFonts w:hint="eastAsia" w:ascii="仿宋" w:hAnsi="仿宋" w:eastAsia="仿宋" w:cs="仿宋"/>
                <w:snapToGrid w:val="0"/>
                <w:color w:val="auto"/>
                <w:kern w:val="0"/>
                <w:sz w:val="30"/>
                <w:szCs w:val="30"/>
                <w:highlight w:val="none"/>
              </w:rPr>
              <w:t>分，每有一处不合理或不完善的扣1分，扣完为止</w:t>
            </w:r>
            <w:r>
              <w:rPr>
                <w:rFonts w:hint="eastAsia" w:ascii="仿宋" w:hAnsi="仿宋" w:eastAsia="仿宋" w:cs="仿宋"/>
                <w:snapToGrid w:val="0"/>
                <w:color w:val="auto"/>
                <w:kern w:val="0"/>
                <w:sz w:val="30"/>
                <w:szCs w:val="30"/>
                <w:highlight w:val="none"/>
                <w:lang w:eastAsia="zh-CN"/>
              </w:rPr>
              <w:t>，</w:t>
            </w:r>
            <w:r>
              <w:rPr>
                <w:rFonts w:hint="eastAsia" w:ascii="仿宋" w:hAnsi="仿宋" w:eastAsia="仿宋" w:cs="仿宋"/>
                <w:snapToGrid w:val="0"/>
                <w:color w:val="auto"/>
                <w:kern w:val="0"/>
                <w:sz w:val="30"/>
                <w:szCs w:val="30"/>
                <w:highlight w:val="none"/>
                <w:lang w:val="en-US" w:eastAsia="zh-CN"/>
              </w:rPr>
              <w:t>缺项不得分。</w:t>
            </w:r>
          </w:p>
        </w:tc>
      </w:tr>
      <w:tr w14:paraId="3BCF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vMerge w:val="continue"/>
            <w:noWrap w:val="0"/>
            <w:vAlign w:val="center"/>
          </w:tcPr>
          <w:p w14:paraId="2805BC5E">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p>
        </w:tc>
        <w:tc>
          <w:tcPr>
            <w:tcW w:w="1456" w:type="dxa"/>
            <w:noWrap w:val="0"/>
            <w:vAlign w:val="center"/>
          </w:tcPr>
          <w:p w14:paraId="535A8272">
            <w:pPr>
              <w:widowControl/>
              <w:kinsoku/>
              <w:topLinePunct/>
              <w:autoSpaceDE/>
              <w:autoSpaceDN/>
              <w:adjustRightInd w:val="0"/>
              <w:snapToGrid w:val="0"/>
              <w:jc w:val="center"/>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接管的措施及方案</w:t>
            </w:r>
          </w:p>
          <w:p w14:paraId="6DC82957">
            <w:pPr>
              <w:widowControl/>
              <w:kinsoku/>
              <w:topLinePunct/>
              <w:autoSpaceDE/>
              <w:autoSpaceDN/>
              <w:adjustRightInd w:val="0"/>
              <w:snapToGrid w:val="0"/>
              <w:jc w:val="center"/>
              <w:textAlignment w:val="baseline"/>
              <w:rPr>
                <w:rFonts w:hint="eastAsia" w:ascii="仿宋" w:hAnsi="仿宋" w:eastAsia="仿宋" w:cs="仿宋"/>
                <w:kern w:val="0"/>
                <w:sz w:val="28"/>
                <w:szCs w:val="28"/>
                <w:highlight w:val="none"/>
              </w:rPr>
            </w:pPr>
            <w:r>
              <w:rPr>
                <w:rFonts w:hint="eastAsia" w:ascii="仿宋" w:hAnsi="仿宋" w:eastAsia="仿宋" w:cs="仿宋"/>
                <w:snapToGrid w:val="0"/>
                <w:color w:val="auto"/>
                <w:kern w:val="0"/>
                <w:sz w:val="28"/>
                <w:szCs w:val="28"/>
                <w:highlight w:val="none"/>
                <w:lang w:val="en-US" w:eastAsia="zh-CN"/>
              </w:rPr>
              <w:t>13分</w:t>
            </w:r>
          </w:p>
        </w:tc>
        <w:tc>
          <w:tcPr>
            <w:tcW w:w="7781" w:type="dxa"/>
            <w:noWrap w:val="0"/>
            <w:vAlign w:val="center"/>
          </w:tcPr>
          <w:p w14:paraId="44A326A9">
            <w:pPr>
              <w:widowControl w:val="0"/>
              <w:kinsoku/>
              <w:wordWrap w:val="0"/>
              <w:topLinePunct/>
              <w:autoSpaceDE/>
              <w:autoSpaceDN/>
              <w:adjustRightInd/>
              <w:snapToGrid/>
              <w:spacing w:line="440" w:lineRule="exact"/>
              <w:ind w:firstLine="560" w:firstLineChars="200"/>
              <w:jc w:val="left"/>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根据供应商针对本项目制定的顺利接管的措施及方案进行评审，方案应至少包括：接管内容；接管重点；接管组织及分工；接管方式、步骤、流程；接管问题处理等内容，进行打分：内容全面完整、科学合理、切实可行的得</w:t>
            </w:r>
            <w:r>
              <w:rPr>
                <w:rFonts w:hint="eastAsia" w:ascii="仿宋" w:hAnsi="仿宋" w:eastAsia="仿宋" w:cs="仿宋"/>
                <w:snapToGrid w:val="0"/>
                <w:color w:val="auto"/>
                <w:kern w:val="0"/>
                <w:sz w:val="28"/>
                <w:szCs w:val="28"/>
                <w:highlight w:val="none"/>
                <w:lang w:val="en-US" w:eastAsia="zh-CN"/>
              </w:rPr>
              <w:t>13</w:t>
            </w:r>
            <w:r>
              <w:rPr>
                <w:rFonts w:hint="eastAsia" w:ascii="仿宋" w:hAnsi="仿宋" w:eastAsia="仿宋" w:cs="仿宋"/>
                <w:snapToGrid w:val="0"/>
                <w:color w:val="auto"/>
                <w:kern w:val="0"/>
                <w:sz w:val="28"/>
                <w:szCs w:val="28"/>
                <w:highlight w:val="none"/>
              </w:rPr>
              <w:t>分，每有一处不合理或不完善的扣1分，扣完为止</w:t>
            </w:r>
            <w:r>
              <w:rPr>
                <w:rFonts w:hint="eastAsia" w:ascii="仿宋" w:hAnsi="仿宋" w:eastAsia="仿宋" w:cs="仿宋"/>
                <w:snapToGrid w:val="0"/>
                <w:color w:val="auto"/>
                <w:kern w:val="0"/>
                <w:sz w:val="28"/>
                <w:szCs w:val="28"/>
                <w:highlight w:val="none"/>
                <w:lang w:eastAsia="zh-CN"/>
              </w:rPr>
              <w:t>，</w:t>
            </w:r>
            <w:r>
              <w:rPr>
                <w:rFonts w:hint="eastAsia" w:ascii="仿宋" w:hAnsi="仿宋" w:eastAsia="仿宋" w:cs="仿宋"/>
                <w:snapToGrid w:val="0"/>
                <w:color w:val="auto"/>
                <w:kern w:val="0"/>
                <w:sz w:val="28"/>
                <w:szCs w:val="28"/>
                <w:highlight w:val="none"/>
                <w:lang w:val="en-US" w:eastAsia="zh-CN"/>
              </w:rPr>
              <w:t>缺项不得分。</w:t>
            </w:r>
          </w:p>
        </w:tc>
      </w:tr>
      <w:tr w14:paraId="6777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915" w:type="dxa"/>
            <w:vMerge w:val="continue"/>
            <w:noWrap w:val="0"/>
            <w:vAlign w:val="center"/>
          </w:tcPr>
          <w:p w14:paraId="749C66B4">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p>
        </w:tc>
        <w:tc>
          <w:tcPr>
            <w:tcW w:w="1456" w:type="dxa"/>
            <w:noWrap w:val="0"/>
            <w:vAlign w:val="center"/>
          </w:tcPr>
          <w:p w14:paraId="641B0D9C">
            <w:pPr>
              <w:widowControl/>
              <w:kinsoku/>
              <w:topLinePunct/>
              <w:autoSpaceDE/>
              <w:autoSpaceDN/>
              <w:adjustRightInd w:val="0"/>
              <w:snapToGrid w:val="0"/>
              <w:jc w:val="center"/>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人员培训方案内容和考核</w:t>
            </w:r>
          </w:p>
          <w:p w14:paraId="4FEE7A33">
            <w:pPr>
              <w:widowControl/>
              <w:kinsoku/>
              <w:topLinePunct/>
              <w:autoSpaceDE/>
              <w:autoSpaceDN/>
              <w:adjustRightInd w:val="0"/>
              <w:snapToGrid w:val="0"/>
              <w:jc w:val="center"/>
              <w:textAlignment w:val="baseline"/>
              <w:rPr>
                <w:rFonts w:hint="eastAsia" w:ascii="仿宋" w:hAnsi="仿宋" w:eastAsia="仿宋" w:cs="仿宋"/>
                <w:kern w:val="0"/>
                <w:sz w:val="28"/>
                <w:szCs w:val="28"/>
                <w:highlight w:val="none"/>
              </w:rPr>
            </w:pPr>
            <w:r>
              <w:rPr>
                <w:rFonts w:hint="eastAsia" w:ascii="仿宋" w:hAnsi="仿宋" w:eastAsia="仿宋" w:cs="仿宋"/>
                <w:snapToGrid w:val="0"/>
                <w:color w:val="auto"/>
                <w:kern w:val="0"/>
                <w:sz w:val="28"/>
                <w:szCs w:val="28"/>
                <w:highlight w:val="none"/>
                <w:lang w:val="en-US" w:eastAsia="zh-CN"/>
              </w:rPr>
              <w:t>12分</w:t>
            </w:r>
          </w:p>
        </w:tc>
        <w:tc>
          <w:tcPr>
            <w:tcW w:w="7781" w:type="dxa"/>
            <w:noWrap w:val="0"/>
            <w:vAlign w:val="center"/>
          </w:tcPr>
          <w:p w14:paraId="1A314B50">
            <w:pPr>
              <w:widowControl w:val="0"/>
              <w:kinsoku/>
              <w:wordWrap w:val="0"/>
              <w:topLinePunct/>
              <w:autoSpaceDE/>
              <w:autoSpaceDN/>
              <w:adjustRightInd/>
              <w:snapToGrid/>
              <w:spacing w:line="440" w:lineRule="exact"/>
              <w:ind w:firstLine="560" w:firstLineChars="200"/>
              <w:jc w:val="left"/>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根据供应商针对提供的人员培训方案内容和考核进行评估，从人员培训方案内容和考核等方面进行打分：</w:t>
            </w:r>
          </w:p>
          <w:p w14:paraId="2F8901E1">
            <w:pPr>
              <w:widowControl w:val="0"/>
              <w:kinsoku/>
              <w:wordWrap w:val="0"/>
              <w:topLinePunct/>
              <w:autoSpaceDE/>
              <w:autoSpaceDN/>
              <w:adjustRightInd/>
              <w:snapToGrid/>
              <w:spacing w:line="440" w:lineRule="exact"/>
              <w:ind w:firstLine="560" w:firstLineChars="200"/>
              <w:jc w:val="left"/>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培训方案内容和考核：培训组织；培训纪律；培训方式；培训场地；培训考核等，进行打分：科学、合理、可行的得</w:t>
            </w:r>
            <w:r>
              <w:rPr>
                <w:rFonts w:hint="eastAsia" w:ascii="仿宋" w:hAnsi="仿宋" w:eastAsia="仿宋" w:cs="仿宋"/>
                <w:snapToGrid w:val="0"/>
                <w:color w:val="auto"/>
                <w:kern w:val="0"/>
                <w:sz w:val="28"/>
                <w:szCs w:val="28"/>
                <w:highlight w:val="none"/>
                <w:lang w:val="en-US" w:eastAsia="zh-CN"/>
              </w:rPr>
              <w:t>6</w:t>
            </w:r>
            <w:r>
              <w:rPr>
                <w:rFonts w:hint="eastAsia" w:ascii="仿宋" w:hAnsi="仿宋" w:eastAsia="仿宋" w:cs="仿宋"/>
                <w:snapToGrid w:val="0"/>
                <w:color w:val="auto"/>
                <w:kern w:val="0"/>
                <w:sz w:val="28"/>
                <w:szCs w:val="28"/>
                <w:highlight w:val="none"/>
              </w:rPr>
              <w:t>分，每有一处不合理或不完善的扣1分，扣完为止</w:t>
            </w:r>
            <w:r>
              <w:rPr>
                <w:rFonts w:hint="eastAsia" w:ascii="仿宋" w:hAnsi="仿宋" w:eastAsia="仿宋" w:cs="仿宋"/>
                <w:snapToGrid w:val="0"/>
                <w:color w:val="auto"/>
                <w:kern w:val="0"/>
                <w:sz w:val="28"/>
                <w:szCs w:val="28"/>
                <w:highlight w:val="none"/>
                <w:lang w:eastAsia="zh-CN"/>
              </w:rPr>
              <w:t>，</w:t>
            </w:r>
            <w:r>
              <w:rPr>
                <w:rFonts w:hint="eastAsia" w:ascii="仿宋" w:hAnsi="仿宋" w:eastAsia="仿宋" w:cs="仿宋"/>
                <w:snapToGrid w:val="0"/>
                <w:color w:val="auto"/>
                <w:kern w:val="0"/>
                <w:sz w:val="28"/>
                <w:szCs w:val="28"/>
                <w:highlight w:val="none"/>
                <w:lang w:val="en-US" w:eastAsia="zh-CN"/>
              </w:rPr>
              <w:t>缺项不得分。</w:t>
            </w:r>
          </w:p>
          <w:p w14:paraId="0F2F04D4">
            <w:pPr>
              <w:widowControl w:val="0"/>
              <w:kinsoku/>
              <w:wordWrap w:val="0"/>
              <w:topLinePunct/>
              <w:autoSpaceDE/>
              <w:autoSpaceDN/>
              <w:adjustRightInd/>
              <w:snapToGrid/>
              <w:spacing w:line="440" w:lineRule="exact"/>
              <w:ind w:firstLine="560" w:firstLineChars="200"/>
              <w:jc w:val="left"/>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人员考核方案内容和考核：人员管理考核；人员纪律考核；人员专业技能考核；人员日常考核；人员奖惩方式等，进行打分：科学、合理、可行的得</w:t>
            </w:r>
            <w:r>
              <w:rPr>
                <w:rFonts w:hint="eastAsia" w:ascii="仿宋" w:hAnsi="仿宋" w:eastAsia="仿宋" w:cs="仿宋"/>
                <w:snapToGrid w:val="0"/>
                <w:color w:val="auto"/>
                <w:kern w:val="0"/>
                <w:sz w:val="28"/>
                <w:szCs w:val="28"/>
                <w:highlight w:val="none"/>
                <w:lang w:val="en-US" w:eastAsia="zh-CN"/>
              </w:rPr>
              <w:t>6</w:t>
            </w:r>
            <w:r>
              <w:rPr>
                <w:rFonts w:hint="eastAsia" w:ascii="仿宋" w:hAnsi="仿宋" w:eastAsia="仿宋" w:cs="仿宋"/>
                <w:snapToGrid w:val="0"/>
                <w:color w:val="auto"/>
                <w:kern w:val="0"/>
                <w:sz w:val="28"/>
                <w:szCs w:val="28"/>
                <w:highlight w:val="none"/>
              </w:rPr>
              <w:t>分，每有一处不合理或不完善的扣1分，扣完为止</w:t>
            </w:r>
            <w:r>
              <w:rPr>
                <w:rFonts w:hint="eastAsia" w:ascii="仿宋" w:hAnsi="仿宋" w:eastAsia="仿宋" w:cs="仿宋"/>
                <w:snapToGrid w:val="0"/>
                <w:color w:val="auto"/>
                <w:kern w:val="0"/>
                <w:sz w:val="28"/>
                <w:szCs w:val="28"/>
                <w:highlight w:val="none"/>
                <w:lang w:eastAsia="zh-CN"/>
              </w:rPr>
              <w:t>，</w:t>
            </w:r>
            <w:r>
              <w:rPr>
                <w:rFonts w:hint="eastAsia" w:ascii="仿宋" w:hAnsi="仿宋" w:eastAsia="仿宋" w:cs="仿宋"/>
                <w:snapToGrid w:val="0"/>
                <w:color w:val="auto"/>
                <w:kern w:val="0"/>
                <w:sz w:val="28"/>
                <w:szCs w:val="28"/>
                <w:highlight w:val="none"/>
                <w:lang w:val="en-US" w:eastAsia="zh-CN"/>
              </w:rPr>
              <w:t>缺项不得分。</w:t>
            </w:r>
          </w:p>
        </w:tc>
      </w:tr>
      <w:tr w14:paraId="482A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15" w:type="dxa"/>
            <w:vMerge w:val="continue"/>
            <w:noWrap w:val="0"/>
            <w:vAlign w:val="center"/>
          </w:tcPr>
          <w:p w14:paraId="037F32C3">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p>
        </w:tc>
        <w:tc>
          <w:tcPr>
            <w:tcW w:w="1456" w:type="dxa"/>
            <w:noWrap w:val="0"/>
            <w:vAlign w:val="center"/>
          </w:tcPr>
          <w:p w14:paraId="56ED1D9B">
            <w:pPr>
              <w:widowControl/>
              <w:kinsoku/>
              <w:topLinePunct/>
              <w:autoSpaceDE/>
              <w:autoSpaceDN/>
              <w:adjustRightInd w:val="0"/>
              <w:snapToGrid w:val="0"/>
              <w:jc w:val="center"/>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管理制度</w:t>
            </w:r>
          </w:p>
          <w:p w14:paraId="4CFB0BE7">
            <w:pPr>
              <w:widowControl/>
              <w:kinsoku/>
              <w:topLinePunct/>
              <w:autoSpaceDE/>
              <w:autoSpaceDN/>
              <w:adjustRightInd w:val="0"/>
              <w:snapToGrid w:val="0"/>
              <w:jc w:val="center"/>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10分</w:t>
            </w:r>
          </w:p>
        </w:tc>
        <w:tc>
          <w:tcPr>
            <w:tcW w:w="7781" w:type="dxa"/>
            <w:noWrap w:val="0"/>
            <w:vAlign w:val="center"/>
          </w:tcPr>
          <w:p w14:paraId="031F5CA9">
            <w:pPr>
              <w:widowControl w:val="0"/>
              <w:kinsoku/>
              <w:wordWrap w:val="0"/>
              <w:topLinePunct/>
              <w:autoSpaceDE/>
              <w:autoSpaceDN/>
              <w:adjustRightInd/>
              <w:snapToGrid/>
              <w:spacing w:line="440" w:lineRule="exact"/>
              <w:ind w:firstLine="560" w:firstLineChars="200"/>
              <w:jc w:val="left"/>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根据供应商提供的管理制度:岗位责任制度；职业培训制度；档案管理制度；安全制度；财务管理制度等健全、规定合法、合规的得</w:t>
            </w:r>
            <w:r>
              <w:rPr>
                <w:rFonts w:hint="eastAsia" w:ascii="仿宋" w:hAnsi="仿宋" w:eastAsia="仿宋" w:cs="仿宋"/>
                <w:snapToGrid w:val="0"/>
                <w:color w:val="auto"/>
                <w:kern w:val="0"/>
                <w:sz w:val="28"/>
                <w:szCs w:val="28"/>
                <w:highlight w:val="none"/>
                <w:lang w:val="en-US" w:eastAsia="zh-CN"/>
              </w:rPr>
              <w:t>10</w:t>
            </w:r>
            <w:r>
              <w:rPr>
                <w:rFonts w:hint="eastAsia" w:ascii="仿宋" w:hAnsi="仿宋" w:eastAsia="仿宋" w:cs="仿宋"/>
                <w:snapToGrid w:val="0"/>
                <w:color w:val="auto"/>
                <w:kern w:val="0"/>
                <w:sz w:val="28"/>
                <w:szCs w:val="28"/>
                <w:highlight w:val="none"/>
              </w:rPr>
              <w:t>分，每有一处不合理或不完善的1分,扣完为止</w:t>
            </w:r>
            <w:r>
              <w:rPr>
                <w:rFonts w:hint="eastAsia" w:ascii="仿宋" w:hAnsi="仿宋" w:eastAsia="仿宋" w:cs="仿宋"/>
                <w:snapToGrid w:val="0"/>
                <w:color w:val="auto"/>
                <w:kern w:val="0"/>
                <w:sz w:val="28"/>
                <w:szCs w:val="28"/>
                <w:highlight w:val="none"/>
                <w:lang w:eastAsia="zh-CN"/>
              </w:rPr>
              <w:t>，</w:t>
            </w:r>
            <w:r>
              <w:rPr>
                <w:rFonts w:hint="eastAsia" w:ascii="仿宋" w:hAnsi="仿宋" w:eastAsia="仿宋" w:cs="仿宋"/>
                <w:snapToGrid w:val="0"/>
                <w:color w:val="auto"/>
                <w:kern w:val="0"/>
                <w:sz w:val="28"/>
                <w:szCs w:val="28"/>
                <w:highlight w:val="none"/>
                <w:lang w:val="en-US" w:eastAsia="zh-CN"/>
              </w:rPr>
              <w:t>缺项不得分。</w:t>
            </w:r>
          </w:p>
        </w:tc>
      </w:tr>
      <w:tr w14:paraId="5996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15" w:type="dxa"/>
            <w:vMerge w:val="continue"/>
            <w:noWrap w:val="0"/>
            <w:vAlign w:val="center"/>
          </w:tcPr>
          <w:p w14:paraId="2825011E">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p>
        </w:tc>
        <w:tc>
          <w:tcPr>
            <w:tcW w:w="1456" w:type="dxa"/>
            <w:noWrap w:val="0"/>
            <w:vAlign w:val="center"/>
          </w:tcPr>
          <w:p w14:paraId="40D6CFF6">
            <w:pPr>
              <w:widowControl/>
              <w:kinsoku/>
              <w:topLinePunct/>
              <w:autoSpaceDE/>
              <w:autoSpaceDN/>
              <w:adjustRightInd w:val="0"/>
              <w:snapToGrid w:val="0"/>
              <w:jc w:val="center"/>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档案管理服务方案</w:t>
            </w:r>
          </w:p>
          <w:p w14:paraId="40906BC9">
            <w:pPr>
              <w:widowControl/>
              <w:kinsoku/>
              <w:topLinePunct/>
              <w:autoSpaceDE/>
              <w:autoSpaceDN/>
              <w:adjustRightInd w:val="0"/>
              <w:snapToGrid w:val="0"/>
              <w:jc w:val="center"/>
              <w:textAlignment w:val="baseline"/>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5分</w:t>
            </w:r>
          </w:p>
        </w:tc>
        <w:tc>
          <w:tcPr>
            <w:tcW w:w="7781" w:type="dxa"/>
            <w:noWrap w:val="0"/>
            <w:vAlign w:val="top"/>
          </w:tcPr>
          <w:p w14:paraId="6B06842C">
            <w:pPr>
              <w:widowControl/>
              <w:kinsoku/>
              <w:wordWrap w:val="0"/>
              <w:topLinePunct/>
              <w:autoSpaceDE/>
              <w:autoSpaceDN/>
              <w:adjustRightInd/>
              <w:snapToGrid/>
              <w:spacing w:line="440" w:lineRule="exact"/>
              <w:ind w:firstLine="280" w:firstLineChars="100"/>
              <w:jc w:val="left"/>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档案管理服务方案：档案的储存方案；档案的管理方案；档案的保密方案，进行打分：全面、科学、可行、合理的得</w:t>
            </w:r>
            <w:r>
              <w:rPr>
                <w:rFonts w:hint="eastAsia" w:ascii="仿宋" w:hAnsi="仿宋" w:eastAsia="仿宋" w:cs="仿宋"/>
                <w:snapToGrid w:val="0"/>
                <w:color w:val="auto"/>
                <w:kern w:val="0"/>
                <w:sz w:val="28"/>
                <w:szCs w:val="28"/>
                <w:highlight w:val="none"/>
                <w:lang w:val="en-US" w:eastAsia="zh-CN"/>
              </w:rPr>
              <w:t>5</w:t>
            </w:r>
            <w:r>
              <w:rPr>
                <w:rFonts w:hint="eastAsia" w:ascii="仿宋" w:hAnsi="仿宋" w:eastAsia="仿宋" w:cs="仿宋"/>
                <w:snapToGrid w:val="0"/>
                <w:color w:val="auto"/>
                <w:kern w:val="0"/>
                <w:sz w:val="28"/>
                <w:szCs w:val="28"/>
                <w:highlight w:val="none"/>
              </w:rPr>
              <w:t>分，每有一处不合理或不完善的扣1分，扣完为止</w:t>
            </w:r>
            <w:r>
              <w:rPr>
                <w:rFonts w:hint="eastAsia" w:ascii="仿宋" w:hAnsi="仿宋" w:eastAsia="仿宋" w:cs="仿宋"/>
                <w:snapToGrid w:val="0"/>
                <w:color w:val="auto"/>
                <w:kern w:val="0"/>
                <w:sz w:val="28"/>
                <w:szCs w:val="28"/>
                <w:highlight w:val="none"/>
                <w:lang w:eastAsia="zh-CN"/>
              </w:rPr>
              <w:t>，</w:t>
            </w:r>
            <w:r>
              <w:rPr>
                <w:rFonts w:hint="eastAsia" w:ascii="仿宋" w:hAnsi="仿宋" w:eastAsia="仿宋" w:cs="仿宋"/>
                <w:snapToGrid w:val="0"/>
                <w:color w:val="auto"/>
                <w:kern w:val="0"/>
                <w:sz w:val="28"/>
                <w:szCs w:val="28"/>
                <w:highlight w:val="none"/>
                <w:lang w:val="en-US" w:eastAsia="zh-CN"/>
              </w:rPr>
              <w:t>缺项不得分。</w:t>
            </w:r>
          </w:p>
        </w:tc>
      </w:tr>
      <w:tr w14:paraId="584C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15" w:type="dxa"/>
            <w:vMerge w:val="continue"/>
            <w:noWrap w:val="0"/>
            <w:vAlign w:val="center"/>
          </w:tcPr>
          <w:p w14:paraId="1949696C">
            <w:pPr>
              <w:widowControl/>
              <w:kinsoku/>
              <w:wordWrap w:val="0"/>
              <w:topLinePunct/>
              <w:autoSpaceDE/>
              <w:autoSpaceDN/>
              <w:adjustRightInd w:val="0"/>
              <w:snapToGrid w:val="0"/>
              <w:spacing w:line="440" w:lineRule="exact"/>
              <w:jc w:val="center"/>
              <w:textAlignment w:val="baseline"/>
              <w:rPr>
                <w:rFonts w:hint="eastAsia" w:ascii="仿宋" w:hAnsi="仿宋" w:eastAsia="仿宋" w:cs="仿宋"/>
                <w:snapToGrid w:val="0"/>
                <w:color w:val="auto"/>
                <w:kern w:val="0"/>
                <w:sz w:val="28"/>
                <w:szCs w:val="28"/>
                <w:highlight w:val="none"/>
              </w:rPr>
            </w:pPr>
          </w:p>
        </w:tc>
        <w:tc>
          <w:tcPr>
            <w:tcW w:w="1456" w:type="dxa"/>
            <w:noWrap w:val="0"/>
            <w:vAlign w:val="center"/>
          </w:tcPr>
          <w:p w14:paraId="3BA968B6">
            <w:pPr>
              <w:pStyle w:val="44"/>
              <w:wordWrap w:val="0"/>
              <w:topLinePunct/>
              <w:jc w:val="center"/>
              <w:rPr>
                <w:rFonts w:hint="eastAsia" w:ascii="仿宋" w:hAnsi="仿宋" w:eastAsia="仿宋" w:cs="仿宋"/>
                <w:snapToGrid w:val="0"/>
                <w:color w:val="auto"/>
                <w:kern w:val="0"/>
                <w:sz w:val="28"/>
                <w:szCs w:val="28"/>
                <w:highlight w:val="none"/>
                <w:lang w:val="en-US" w:eastAsia="zh-CN" w:bidi="ar-SA"/>
              </w:rPr>
            </w:pPr>
            <w:r>
              <w:rPr>
                <w:rFonts w:hint="eastAsia" w:ascii="仿宋" w:hAnsi="仿宋" w:eastAsia="仿宋" w:cs="仿宋"/>
                <w:snapToGrid w:val="0"/>
                <w:color w:val="auto"/>
                <w:kern w:val="0"/>
                <w:sz w:val="28"/>
                <w:szCs w:val="28"/>
                <w:highlight w:val="none"/>
                <w:lang w:val="en-US" w:eastAsia="zh-CN" w:bidi="ar-SA"/>
              </w:rPr>
              <w:t>优惠条款</w:t>
            </w:r>
          </w:p>
          <w:p w14:paraId="05E5BC83">
            <w:pPr>
              <w:pStyle w:val="44"/>
              <w:wordWrap w:val="0"/>
              <w:topLinePunct/>
              <w:jc w:val="center"/>
              <w:rPr>
                <w:rFonts w:hint="eastAsia" w:ascii="仿宋" w:hAnsi="仿宋" w:eastAsia="仿宋" w:cs="仿宋"/>
                <w:kern w:val="0"/>
                <w:sz w:val="28"/>
                <w:szCs w:val="28"/>
                <w:highlight w:val="none"/>
              </w:rPr>
            </w:pPr>
            <w:r>
              <w:rPr>
                <w:rFonts w:hint="eastAsia" w:ascii="仿宋" w:hAnsi="仿宋" w:eastAsia="仿宋" w:cs="仿宋"/>
                <w:snapToGrid w:val="0"/>
                <w:color w:val="auto"/>
                <w:kern w:val="0"/>
                <w:sz w:val="28"/>
                <w:szCs w:val="28"/>
                <w:highlight w:val="none"/>
                <w:lang w:val="en-US" w:eastAsia="zh-CN" w:bidi="ar-SA"/>
              </w:rPr>
              <w:t>2分</w:t>
            </w:r>
          </w:p>
        </w:tc>
        <w:tc>
          <w:tcPr>
            <w:tcW w:w="7781" w:type="dxa"/>
            <w:noWrap w:val="0"/>
            <w:vAlign w:val="center"/>
          </w:tcPr>
          <w:p w14:paraId="5C84936E">
            <w:pPr>
              <w:widowControl w:val="0"/>
              <w:kinsoku/>
              <w:wordWrap w:val="0"/>
              <w:topLinePunct/>
              <w:autoSpaceDE/>
              <w:autoSpaceDN/>
              <w:adjustRightInd/>
              <w:snapToGrid/>
              <w:spacing w:line="440" w:lineRule="exact"/>
              <w:ind w:firstLine="560" w:firstLineChars="200"/>
              <w:jc w:val="left"/>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lang w:val="en-US" w:eastAsia="zh-CN"/>
              </w:rPr>
              <w:t>供应商提供的优惠条款或合理化建议符合采购项目需求、具有可操作性和实用性的每有一条得1分，最多得2分。</w:t>
            </w:r>
          </w:p>
        </w:tc>
      </w:tr>
    </w:tbl>
    <w:p w14:paraId="31EFDB16">
      <w:pPr>
        <w:keepNext w:val="0"/>
        <w:keepLines w:val="0"/>
        <w:pageBreakBefore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14:paraId="4489817B">
      <w:pPr>
        <w:keepNext w:val="0"/>
        <w:keepLines w:val="0"/>
        <w:pageBreakBefore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57DCC216">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1A21E3DC">
      <w:pPr>
        <w:keepNext w:val="0"/>
        <w:keepLines w:val="0"/>
        <w:pageBreakBefore w:val="0"/>
        <w:widowControl/>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202FD808">
      <w:pPr>
        <w:keepNext w:val="0"/>
        <w:keepLines w:val="0"/>
        <w:pageBreakBefore w:val="0"/>
        <w:widowControl/>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4869C0C4">
      <w:pPr>
        <w:keepNext w:val="0"/>
        <w:keepLines w:val="0"/>
        <w:pageBreakBefore w:val="0"/>
        <w:widowControl/>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45DF1C5F">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A49B655">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5A980AC4">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0AC7CA26">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61341302">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084C1280">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1A2B7391">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403EEF16">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1137A395">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2EFD6FDF">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38968FC4">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22379824">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560507DF">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14:paraId="52B430B2">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w:t>
      </w: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的双方当事人不得擅自变更、中止或者终止合同。</w:t>
      </w:r>
    </w:p>
    <w:p w14:paraId="1C431FA3">
      <w:pPr>
        <w:pStyle w:val="7"/>
        <w:keepNext w:val="0"/>
        <w:keepLines w:val="0"/>
        <w:pageBreakBefore w:val="0"/>
        <w:kinsoku/>
        <w:wordWrap/>
        <w:overflowPunct/>
        <w:topLinePunct w:val="0"/>
        <w:autoSpaceDE/>
        <w:autoSpaceDN/>
        <w:bidi w:val="0"/>
        <w:adjustRightInd/>
        <w:snapToGrid/>
        <w:spacing w:after="0" w:line="42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继续履行将损害国家利益和社会公共利益的，双方当事人应当变更、中止或者终止合同。有过错的一方应当承担赔偿责任，双方都有过错的，各自承担相应的责任</w:t>
      </w:r>
    </w:p>
    <w:p w14:paraId="6D5BF08A">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665B3DEB">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437F471D">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17C9DA59">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4DCF9E83">
      <w:pPr>
        <w:spacing w:line="400" w:lineRule="exact"/>
        <w:jc w:val="center"/>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14:paraId="4EF56B98">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消防系统主要包含：火灾自动报警系统；消防水源；消火栓系统;细水雾灭火系统；泡沫灭火系统；自动跟踪定位射流灭火系统；气体灭火系统；防排烟系统；消防应急照明和疏散指示系统；防火分隔设施；电气火灾监控系统；可燃气体探测报警系统；消防设备电源监控系统；防火门监控系统。按照建筑消防设施维护保养技术规程要求，进行月度检测、季度检测、年度检测。</w:t>
      </w:r>
    </w:p>
    <w:p w14:paraId="6BA9B4A8">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须拟派1名项目经理和1名技术负责人，两人均需具有一级注册消防工程师资格。除项目经理和技术负责人外，专职驻场维保人员≥3人，其中须提供1名一级注册消防工程师专职服务，其中根据国家职业技能标准，还须持有有效的建(构)筑物消防员或消防设施操作员需三级/高级工1名。且专职驻场人员须24小时双人双岗值班值守，提供驻场服务承诺书、人员资格证书。</w:t>
      </w:r>
    </w:p>
    <w:p w14:paraId="5952F66F">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驻场人员和专职服务人员直接接受采购人的管理和调度。且驻场人员和专职服务人员在本服务期内不能随意变更，如随意变更驻场人员和专职服务人员对医院造成的损失及相关责任问题由成交供应商全权负责。专职驻场人员须24小时双人双岗值班值守，不得随意离岗，如随意离岗造成一切问题由成交供应商全权负责。驻场人员和专职服务人员应正式着装，操作规范。驻场服务人员的技能和数量应满足服务要求。每年配合采购人组织消防应急演习；配合主管单位进行消防检查。采购人仅提供驻场服务环境；服务所需的办公设备、通讯设施、测试工具、打印设备、办公耗材等全部由成交供应商自行提供，采购人对驻场人员不定期进行考核。</w:t>
      </w:r>
    </w:p>
    <w:p w14:paraId="05E27679">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本项目包含一年度的消防自动设施安装质量检测、建筑电气设施消防安全检测、消防安全评估。根据相关的消防法规和相关标准检测及评估后，出具相关检测评估报告。</w:t>
      </w:r>
    </w:p>
    <w:tbl>
      <w:tblPr>
        <w:tblStyle w:val="1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2117"/>
        <w:gridCol w:w="6711"/>
      </w:tblGrid>
      <w:tr w14:paraId="15D6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F05B">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序号</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F2EF">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服务名称</w:t>
            </w:r>
          </w:p>
        </w:tc>
        <w:tc>
          <w:tcPr>
            <w:tcW w:w="3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AFA7">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指标需求</w:t>
            </w:r>
          </w:p>
        </w:tc>
      </w:tr>
      <w:tr w14:paraId="08C5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06B9">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13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消防设施维护保养服务</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C4DF">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消防系统主要包含:火灾自动报警系统；消防水源；消火栓系统;细水雾灭火系统；泡沫灭火系统；自动跟踪定位射流灭火系统；气体灭火系统；防排烟系统；消防应急照明和疏散指示系统；防火分隔设施；电气火灾监控系统；可燃气体探测报警系统；消防设备电源监控系统；防火门监控系统等。</w:t>
            </w:r>
          </w:p>
        </w:tc>
      </w:tr>
      <w:tr w14:paraId="6EC02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59C4">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32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消防自动设施安装质量检测、建筑电气设施消防安全检测、消防安全评估</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B458">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检测的主要指标需求，涵盖技术规范、功能测试和合规性要求，消防安全评估的核心指标需求，涵盖建筑特性、消防设施、管理措施及应急能力等方面根据相关的消防法规和相关标准检测及评估后，出具相关检测评估报告。</w:t>
            </w:r>
          </w:p>
        </w:tc>
      </w:tr>
      <w:tr w14:paraId="0DDB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E4DE">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D2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服务目标</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897B">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的消防维护工作贯彻“预防为主、消防结合”的基本原则。针对本项目的具体情况，积极采用先进的维护技术，做到保证安全，使用方便。在遵守国家相关消防法规的基础上，进行安全规范维护，满足本项目的使用需求，防止和减少火灾危害，保护人身和财产安全。确保消防系统保持系统的稳定性，可靠性，延缓设备老化，提高系统使用年限，确保功能使用正常，有效预防和扑灭火灾。</w:t>
            </w:r>
          </w:p>
        </w:tc>
      </w:tr>
      <w:tr w14:paraId="70F8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F84A">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8516">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A122">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DB37建筑消防设施维护保养技术规程》开展消防维保检测，按照《DB37建筑消防设施维护保养技术规程》开展消防维保测试，按照《DB37单位消防安全评估规程》开展消防安全评估，对合同约定范围内的消防设施按维保计划进行每日检查、月度检查、年度检查、维护保养，每月完成安全巡检之后形成每日巡检报告。</w:t>
            </w:r>
          </w:p>
        </w:tc>
      </w:tr>
      <w:tr w14:paraId="52B2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86C6">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10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3C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服务内容</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12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1)维保单位进场后一个月内对合同约定范围内的消防设施进行一次消防设施检测。</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2)每季度对消防报警主机及消防设施日常巡查值班人员进行培训，使其对消防系统具有全面完整的理解，保证及时发现问题，及时通知维保公司对设备出现的问题及时修复。</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3)每年配合采购人组织≥2次消防应急演习;配合主管单位进行消防检查。</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4)保养人员将按照确定的周期对消防设施进行细致的检查、保养，认真填写各检查登记表。</w:t>
            </w:r>
          </w:p>
        </w:tc>
      </w:tr>
      <w:tr w14:paraId="5608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328B">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auto"/>
              <w:rPr>
                <w:rFonts w:hint="eastAsia" w:ascii="仿宋" w:hAnsi="仿宋" w:eastAsia="仿宋" w:cs="仿宋"/>
                <w:sz w:val="28"/>
                <w:szCs w:val="28"/>
                <w:highlight w:val="none"/>
                <w:lang w:val="en-US" w:eastAsia="zh-CN"/>
              </w:rPr>
            </w:pPr>
          </w:p>
        </w:tc>
        <w:tc>
          <w:tcPr>
            <w:tcW w:w="10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9038">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7CBC">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消防法规和相关标准，中标方必须确保消防设施的完整性和功能性，以满足消防安全检查的要求，负责在服务期内对消防设施进行检查，并确保其处于正常工作状态。若在服务期内需要更换消防设施，对易损件及损坏消防设备，及时向甲方提出建议，由甲方进行采购或委托乙方进</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行采购，所产生的费用由甲方承担。</w:t>
            </w:r>
          </w:p>
        </w:tc>
      </w:tr>
      <w:tr w14:paraId="11D0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F482">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auto"/>
              <w:rPr>
                <w:rFonts w:hint="eastAsia" w:ascii="仿宋" w:hAnsi="仿宋" w:eastAsia="仿宋" w:cs="仿宋"/>
                <w:sz w:val="28"/>
                <w:szCs w:val="28"/>
                <w:highlight w:val="none"/>
                <w:lang w:val="en-US" w:eastAsia="zh-CN"/>
              </w:rPr>
            </w:pPr>
          </w:p>
        </w:tc>
        <w:tc>
          <w:tcPr>
            <w:tcW w:w="10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6F76">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D989">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成交供应商需提供现场技术人员及负责人资质证书并在消防值班控制室按要求悬挂粘贴。</w:t>
            </w:r>
          </w:p>
        </w:tc>
      </w:tr>
      <w:tr w14:paraId="298F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105A">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center"/>
              <w:textAlignment w:val="auto"/>
              <w:rPr>
                <w:rFonts w:hint="eastAsia" w:ascii="仿宋" w:hAnsi="仿宋" w:eastAsia="仿宋" w:cs="仿宋"/>
                <w:sz w:val="28"/>
                <w:szCs w:val="28"/>
                <w:highlight w:val="none"/>
                <w:lang w:val="en-US" w:eastAsia="zh-CN"/>
              </w:rPr>
            </w:pPr>
          </w:p>
        </w:tc>
        <w:tc>
          <w:tcPr>
            <w:tcW w:w="10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E37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p>
        </w:tc>
        <w:tc>
          <w:tcPr>
            <w:tcW w:w="3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459F">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维保人员:整体维保团队≥3人。</w:t>
            </w:r>
          </w:p>
        </w:tc>
      </w:tr>
      <w:tr w14:paraId="6756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201D">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10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EB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服务范围</w:t>
            </w: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1B5B0">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需指定项目负责人1人，具备注册消防工程师资格。提供资格查询证明文件。维保团队成员需满足相关规范要求，具备中级技能等级以上建(构)筑物消防员或消防设施操作员，上述人员知悉建筑消防设施设置规范，熟悉各品牌自动消防报警系统、消防联动系统、各种灭火系统、消防供电逻辑和消防水系统架构等。</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 xml:space="preserve">   2)主要驻场人员和系统负责人直接接受采购人的管理和调度。服务人员应正式着装，操作规范。服务人员的技能和数量应满足服务要求。</w:t>
            </w:r>
          </w:p>
        </w:tc>
      </w:tr>
      <w:tr w14:paraId="51BC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4"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40A4">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p>
        </w:tc>
        <w:tc>
          <w:tcPr>
            <w:tcW w:w="10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91C9">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5DB6">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交月度和年度运行报告以及服务记录等;与相关行业部门对接及配合，协调有关服务商等。相关设备设施包括但不限于火灾自动报警系统；消防水源；消火栓系统;细水雾灭火系统；泡沫灭火系统；自动跟踪定位射流灭火系统；气体灭火系统；防排烟系统；消防应急照明和疏散指示系统；防火分隔设施；电气火灾监控系统；可燃气体探测报警系统；消防设备电源监控系统；防火门监控系统；其他建筑消防设施等。采购人仅提供驻场服务环境;服务所需的办公设备、通讯设施、测试工具、打印设备、办公耗材、软件支撑环境以及工装等全部由成交供应商自行提供。</w:t>
            </w:r>
          </w:p>
        </w:tc>
      </w:tr>
      <w:tr w14:paraId="0201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40D8">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p>
        </w:tc>
        <w:tc>
          <w:tcPr>
            <w:tcW w:w="10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AD1C">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p>
        </w:tc>
        <w:tc>
          <w:tcPr>
            <w:tcW w:w="3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FD2A0">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消防系统主要包含:消防系统包括火灾报警控制器5台，包括控制电路、主机按钮、消防电话等。应急照明控制器3台，包括应急灯、疏散指示灯、分配电装置等。防火门监控器1台，包括控制电路、区域防火门监控器、敞开式防火门闭门器，防火门监控模块等。自动跟踪定位射流灭火集中联动控制柜1台，包括控制电路、区域控制器2台等。喷淋末端试水集中联动控制柜1台，包括控制电路、按钮、末端试水装置阀门等。气体灭火控制器3台，七氟丙烷气体灭火配套设备，7个灭火剂储瓶、电气控制线路、手动启动阀、气体管道和喷头、喷气按钮等。细水雾灭火控制系统，包括控制电路、包括控制管路、电磁阀等。电气火灾监控设备1台，消防设备电源状态监控器1台，余压监控器1台，水位显示器5台，940个室内消火栓，11个室外消火栓、阀门、水压力表等。</w:t>
            </w:r>
          </w:p>
        </w:tc>
      </w:tr>
    </w:tbl>
    <w:p w14:paraId="77B73CEB">
      <w:pPr>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14:paraId="007B61D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仿宋" w:hAnsi="仿宋" w:eastAsia="仿宋"/>
          <w:b/>
          <w:bCs/>
          <w:sz w:val="44"/>
          <w:szCs w:val="44"/>
          <w:highlight w:val="none"/>
          <w:lang w:eastAsia="zh-CN"/>
        </w:rPr>
      </w:pPr>
      <w:r>
        <w:rPr>
          <w:rFonts w:hint="eastAsia" w:ascii="仿宋" w:hAnsi="仿宋" w:eastAsia="仿宋" w:cs="Times New Roman"/>
          <w:b/>
          <w:bCs/>
          <w:kern w:val="2"/>
          <w:sz w:val="32"/>
          <w:szCs w:val="32"/>
          <w:highlight w:val="none"/>
          <w:lang w:val="en-US" w:eastAsia="zh-CN" w:bidi="ar-SA"/>
        </w:rPr>
        <w:t>采购合同书（参考）</w:t>
      </w:r>
    </w:p>
    <w:p w14:paraId="71039F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b/>
          <w:bCs/>
          <w:sz w:val="44"/>
          <w:szCs w:val="44"/>
          <w:highlight w:val="none"/>
          <w:lang w:eastAsia="zh-CN"/>
        </w:rPr>
      </w:pPr>
    </w:p>
    <w:p w14:paraId="2AD723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b/>
          <w:bCs/>
          <w:sz w:val="44"/>
          <w:szCs w:val="44"/>
          <w:highlight w:val="none"/>
          <w:lang w:eastAsia="zh-CN"/>
        </w:rPr>
      </w:pPr>
      <w:r>
        <w:rPr>
          <w:rFonts w:hint="eastAsia" w:ascii="仿宋" w:hAnsi="仿宋" w:eastAsia="仿宋"/>
          <w:b/>
          <w:bCs/>
          <w:sz w:val="44"/>
          <w:szCs w:val="44"/>
          <w:highlight w:val="none"/>
          <w:lang w:eastAsia="zh-CN"/>
        </w:rPr>
        <w:t>微山县人民医院新院区消防维保采购项目</w:t>
      </w:r>
    </w:p>
    <w:p w14:paraId="08EC1110">
      <w:pPr>
        <w:keepNext w:val="0"/>
        <w:keepLines w:val="0"/>
        <w:pageBreakBefore w:val="0"/>
        <w:widowControl/>
        <w:kinsoku/>
        <w:wordWrap/>
        <w:overflowPunct/>
        <w:topLinePunct w:val="0"/>
        <w:autoSpaceDE/>
        <w:autoSpaceDN/>
        <w:bidi w:val="0"/>
        <w:adjustRightInd/>
        <w:snapToGrid/>
        <w:spacing w:before="1249" w:beforeLines="4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合</w:t>
      </w:r>
    </w:p>
    <w:p w14:paraId="444F4346">
      <w:pPr>
        <w:keepNext w:val="0"/>
        <w:keepLines w:val="0"/>
        <w:pageBreakBefore w:val="0"/>
        <w:widowControl/>
        <w:kinsoku/>
        <w:wordWrap/>
        <w:overflowPunct/>
        <w:topLinePunct w:val="0"/>
        <w:autoSpaceDE/>
        <w:autoSpaceDN/>
        <w:bidi w:val="0"/>
        <w:adjustRightInd/>
        <w:snapToGrid/>
        <w:spacing w:before="937" w:beforeLines="3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同</w:t>
      </w:r>
    </w:p>
    <w:p w14:paraId="007F5255">
      <w:pPr>
        <w:keepNext w:val="0"/>
        <w:keepLines w:val="0"/>
        <w:pageBreakBefore w:val="0"/>
        <w:widowControl/>
        <w:kinsoku/>
        <w:wordWrap/>
        <w:overflowPunct/>
        <w:topLinePunct w:val="0"/>
        <w:autoSpaceDE/>
        <w:autoSpaceDN/>
        <w:bidi w:val="0"/>
        <w:adjustRightInd/>
        <w:snapToGrid/>
        <w:spacing w:before="937" w:beforeLines="300" w:after="1249" w:afterLines="4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书</w:t>
      </w:r>
    </w:p>
    <w:p w14:paraId="11C93FA8">
      <w:pPr>
        <w:widowControl w:val="0"/>
        <w:spacing w:line="360" w:lineRule="auto"/>
        <w:jc w:val="both"/>
        <w:rPr>
          <w:rFonts w:hint="eastAsia" w:ascii="仿宋" w:hAnsi="仿宋" w:eastAsia="仿宋" w:cs="宋体"/>
          <w:b/>
          <w:bCs/>
          <w:kern w:val="0"/>
          <w:sz w:val="44"/>
          <w:szCs w:val="44"/>
          <w:highlight w:val="none"/>
          <w:u w:val="single"/>
          <w:lang w:val="en-US" w:eastAsia="zh-CN" w:bidi="ar-SA"/>
        </w:rPr>
      </w:pPr>
    </w:p>
    <w:p w14:paraId="7F23A5DF">
      <w:pPr>
        <w:ind w:firstLine="2249" w:firstLineChars="70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u w:val="none"/>
        </w:rPr>
        <w:t>甲</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方:</w:t>
      </w:r>
      <w:r>
        <w:rPr>
          <w:rFonts w:hint="eastAsia" w:ascii="仿宋" w:hAnsi="仿宋" w:eastAsia="仿宋" w:cs="仿宋"/>
          <w:b/>
          <w:color w:val="000000"/>
          <w:sz w:val="32"/>
          <w:szCs w:val="32"/>
          <w:highlight w:val="none"/>
          <w:u w:val="single"/>
        </w:rPr>
        <w:t>微山县人民医院</w:t>
      </w:r>
    </w:p>
    <w:p w14:paraId="63060DEA">
      <w:pPr>
        <w:spacing w:before="312" w:beforeLines="100"/>
        <w:ind w:firstLine="2249" w:firstLineChars="700"/>
        <w:rPr>
          <w:rFonts w:hint="default" w:ascii="仿宋" w:hAnsi="仿宋" w:eastAsia="仿宋" w:cs="仿宋"/>
          <w:b/>
          <w:color w:val="000000"/>
          <w:sz w:val="32"/>
          <w:szCs w:val="32"/>
          <w:highlight w:val="none"/>
          <w:u w:val="single"/>
          <w:lang w:val="en-US" w:eastAsia="zh-CN"/>
        </w:rPr>
      </w:pPr>
      <w:r>
        <w:rPr>
          <w:rFonts w:hint="eastAsia" w:ascii="仿宋" w:hAnsi="仿宋" w:eastAsia="仿宋" w:cs="仿宋"/>
          <w:b/>
          <w:color w:val="000000"/>
          <w:sz w:val="32"/>
          <w:szCs w:val="32"/>
          <w:highlight w:val="none"/>
          <w:u w:val="none"/>
        </w:rPr>
        <w:t>乙</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方:</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single"/>
          <w:lang w:val="en-US" w:eastAsia="zh-CN"/>
        </w:rPr>
        <w:t xml:space="preserve">              </w:t>
      </w:r>
    </w:p>
    <w:p w14:paraId="34E76F25">
      <w:pPr>
        <w:keepNext w:val="0"/>
        <w:keepLines w:val="0"/>
        <w:pageBreakBefore w:val="0"/>
        <w:widowControl w:val="0"/>
        <w:kinsoku/>
        <w:wordWrap/>
        <w:overflowPunct/>
        <w:topLinePunct w:val="0"/>
        <w:autoSpaceDE/>
        <w:autoSpaceDN/>
        <w:bidi w:val="0"/>
        <w:adjustRightInd/>
        <w:snapToGrid/>
        <w:spacing w:line="360" w:lineRule="auto"/>
        <w:ind w:firstLine="2249" w:firstLineChars="700"/>
        <w:jc w:val="both"/>
        <w:textAlignment w:val="auto"/>
        <w:rPr>
          <w:rFonts w:hint="eastAsia" w:ascii="仿宋" w:hAnsi="仿宋" w:eastAsia="仿宋" w:cs="仿宋"/>
          <w:b/>
          <w:color w:val="000000"/>
          <w:sz w:val="32"/>
          <w:szCs w:val="32"/>
          <w:highlight w:val="none"/>
          <w:u w:val="none"/>
        </w:rPr>
        <w:sectPr>
          <w:footerReference r:id="rId4" w:type="default"/>
          <w:pgSz w:w="11906" w:h="16838"/>
          <w:pgMar w:top="1134" w:right="1134" w:bottom="850" w:left="1134" w:header="851" w:footer="992" w:gutter="0"/>
          <w:pgNumType w:fmt="decimal"/>
          <w:cols w:space="425" w:num="1"/>
          <w:docGrid w:type="lines" w:linePitch="312" w:charSpace="0"/>
        </w:sectPr>
      </w:pPr>
      <w:r>
        <w:rPr>
          <w:rFonts w:hint="eastAsia" w:ascii="仿宋" w:hAnsi="仿宋" w:eastAsia="仿宋" w:cs="仿宋"/>
          <w:b/>
          <w:color w:val="000000"/>
          <w:kern w:val="2"/>
          <w:sz w:val="32"/>
          <w:szCs w:val="32"/>
          <w:highlight w:val="none"/>
          <w:u w:val="none"/>
          <w:lang w:val="en-US" w:eastAsia="zh-CN" w:bidi="ar-SA"/>
        </w:rPr>
        <w:t xml:space="preserve">日  期:    年    月   </w:t>
      </w:r>
    </w:p>
    <w:p w14:paraId="7923DF83">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采购合同书</w:t>
      </w:r>
    </w:p>
    <w:p w14:paraId="6B9513E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140E0AC8">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2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609BE40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AC9EB32">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1AAA88B7">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62591C2F">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、本合同不可分割部分</w:t>
      </w:r>
    </w:p>
    <w:p w14:paraId="47B37ED5">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hint="eastAsia" w:ascii="仿宋" w:hAnsi="仿宋" w:eastAsia="仿宋"/>
          <w:sz w:val="28"/>
          <w:szCs w:val="28"/>
          <w:highlight w:val="none"/>
          <w:lang w:eastAsia="zh-CN"/>
        </w:rPr>
        <w:t>响应文件</w:t>
      </w:r>
    </w:p>
    <w:p w14:paraId="5FB06ED6">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竞争性磋商</w:t>
      </w:r>
      <w:r>
        <w:rPr>
          <w:rFonts w:hint="eastAsia" w:ascii="仿宋" w:hAnsi="仿宋" w:eastAsia="仿宋"/>
          <w:sz w:val="28"/>
          <w:szCs w:val="28"/>
          <w:highlight w:val="none"/>
        </w:rPr>
        <w:t>文件（</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14:paraId="13C39496">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14:paraId="4A35D4EA">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、服务内容</w:t>
      </w:r>
    </w:p>
    <w:p w14:paraId="07D30B00">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本项目为微山县人民医院新院区消防维保采购项目，采购内容包含：新院区178050㎡按照《建筑消防设施维护保养技术规程》（DB37）开展消防维保检测；按《山东社工消防条例》(鲁政发〔2011〕7号)第二十八条要求，开展一年的消电检检测及评估检测；需要提供维保人员24小时驻场服务。</w:t>
      </w:r>
    </w:p>
    <w:p w14:paraId="39135FC1">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、合同</w:t>
      </w:r>
      <w:r>
        <w:rPr>
          <w:rFonts w:hint="eastAsia" w:ascii="仿宋" w:hAnsi="仿宋" w:eastAsia="仿宋"/>
          <w:b/>
          <w:bCs/>
          <w:sz w:val="28"/>
          <w:szCs w:val="28"/>
          <w:highlight w:val="none"/>
          <w:lang w:val="en-US" w:eastAsia="zh-CN"/>
        </w:rPr>
        <w:t>价款</w:t>
      </w:r>
    </w:p>
    <w:p w14:paraId="44FF3861">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hint="eastAsia" w:ascii="仿宋" w:hAnsi="仿宋" w:eastAsia="仿宋"/>
          <w:sz w:val="28"/>
          <w:szCs w:val="28"/>
          <w:highlight w:val="none"/>
          <w:lang w:val="en-US" w:eastAsia="zh-CN"/>
        </w:rPr>
        <w:t>价款</w:t>
      </w:r>
      <w:r>
        <w:rPr>
          <w:rFonts w:hint="eastAsia" w:ascii="仿宋" w:hAnsi="仿宋" w:eastAsia="仿宋"/>
          <w:sz w:val="28"/>
          <w:szCs w:val="28"/>
          <w:highlight w:val="none"/>
        </w:rPr>
        <w:t>为大写：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w:t>
      </w:r>
    </w:p>
    <w:p w14:paraId="6AA52B36">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4、服务地点、期限、质量标准及知识产权</w:t>
      </w:r>
    </w:p>
    <w:p w14:paraId="04982AAA">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（1）服务地点：甲方指定地点。</w:t>
      </w:r>
    </w:p>
    <w:p w14:paraId="01E97812">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（2）服务期限：</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年，自2025年</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月</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日至</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年</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月</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日止。</w:t>
      </w:r>
    </w:p>
    <w:p w14:paraId="3BF7BCCE">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bCs/>
          <w:sz w:val="28"/>
          <w:szCs w:val="28"/>
          <w:highlight w:val="none"/>
          <w:lang w:val="en-US" w:eastAsia="zh-CN"/>
        </w:rPr>
      </w:pPr>
      <w:r>
        <w:rPr>
          <w:rFonts w:hint="eastAsia" w:ascii="仿宋" w:hAnsi="仿宋" w:eastAsia="仿宋" w:cs="Times New Roman"/>
          <w:sz w:val="28"/>
          <w:szCs w:val="28"/>
          <w:highlight w:val="none"/>
          <w:lang w:val="en-US" w:eastAsia="zh-CN"/>
        </w:rPr>
        <w:t>（3）质量标准：</w:t>
      </w:r>
      <w:r>
        <w:rPr>
          <w:rFonts w:hint="eastAsia" w:ascii="仿宋" w:hAnsi="仿宋" w:eastAsia="仿宋"/>
          <w:bCs/>
          <w:sz w:val="28"/>
          <w:szCs w:val="28"/>
          <w:highlight w:val="none"/>
          <w:lang w:eastAsia="zh-CN"/>
        </w:rPr>
        <w:t>合格，符合国家标准、行业标准及</w:t>
      </w:r>
      <w:r>
        <w:rPr>
          <w:rFonts w:hint="eastAsia" w:ascii="仿宋" w:hAnsi="仿宋" w:eastAsia="仿宋"/>
          <w:bCs/>
          <w:sz w:val="28"/>
          <w:szCs w:val="28"/>
          <w:highlight w:val="none"/>
          <w:lang w:val="en-US" w:eastAsia="zh-CN"/>
        </w:rPr>
        <w:t>竞争性磋商文件要求、响应文件及乙方在磋商过程中做出的书面澄清及承诺。</w:t>
      </w:r>
    </w:p>
    <w:p w14:paraId="5703B8E1">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（4）乙方应保证甲方在中国境内使用的该服务内容，免受第三方提出的侵犯其知识产权的诉讼。</w:t>
      </w:r>
    </w:p>
    <w:p w14:paraId="7A659533">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val="0"/>
          <w:bCs w:val="0"/>
          <w:sz w:val="28"/>
          <w:szCs w:val="28"/>
          <w:highlight w:val="none"/>
          <w:lang w:eastAsia="zh-CN"/>
        </w:rPr>
      </w:pPr>
      <w:r>
        <w:rPr>
          <w:rFonts w:hint="eastAsia" w:ascii="仿宋" w:hAnsi="仿宋" w:eastAsia="仿宋"/>
          <w:b/>
          <w:bCs/>
          <w:sz w:val="28"/>
          <w:szCs w:val="28"/>
          <w:highlight w:val="none"/>
          <w:lang w:val="en-US" w:eastAsia="zh-CN"/>
        </w:rPr>
        <w:t>5</w:t>
      </w:r>
      <w:r>
        <w:rPr>
          <w:rFonts w:hint="eastAsia" w:ascii="仿宋" w:hAnsi="仿宋" w:eastAsia="仿宋"/>
          <w:b/>
          <w:bCs/>
          <w:sz w:val="28"/>
          <w:szCs w:val="28"/>
          <w:highlight w:val="none"/>
        </w:rPr>
        <w:t>、</w:t>
      </w:r>
      <w:r>
        <w:rPr>
          <w:rFonts w:hint="eastAsia" w:ascii="仿宋" w:hAnsi="仿宋" w:eastAsia="仿宋"/>
          <w:b/>
          <w:bCs/>
          <w:sz w:val="28"/>
          <w:szCs w:val="28"/>
          <w:highlight w:val="none"/>
          <w:lang w:val="en-US" w:eastAsia="zh-CN"/>
        </w:rPr>
        <w:t>付款方式：</w:t>
      </w:r>
      <w:r>
        <w:rPr>
          <w:rFonts w:hint="eastAsia" w:ascii="仿宋" w:hAnsi="仿宋" w:eastAsia="仿宋"/>
          <w:b w:val="0"/>
          <w:bCs w:val="0"/>
          <w:sz w:val="28"/>
          <w:szCs w:val="28"/>
          <w:highlight w:val="none"/>
          <w:lang w:eastAsia="zh-CN"/>
        </w:rPr>
        <w:t>本项目无预付款，项目维保六个月后支付合同款的50%，项目完成后剩余款项一次性付清。</w:t>
      </w:r>
    </w:p>
    <w:p w14:paraId="4F8C2244">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6、维保售后</w:t>
      </w:r>
      <w:r>
        <w:rPr>
          <w:rFonts w:hint="eastAsia" w:ascii="仿宋" w:hAnsi="仿宋" w:eastAsia="仿宋"/>
          <w:b/>
          <w:bCs/>
          <w:sz w:val="28"/>
          <w:szCs w:val="28"/>
          <w:highlight w:val="none"/>
        </w:rPr>
        <w:t>服务</w:t>
      </w:r>
    </w:p>
    <w:p w14:paraId="758914EA">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（1）乙方应按评审过程中做出的书面说明或承诺提供及时、快速、优质的服务。</w:t>
      </w:r>
    </w:p>
    <w:p w14:paraId="4372B2D0">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cs="Times New Roman"/>
          <w:sz w:val="28"/>
          <w:szCs w:val="28"/>
          <w:highlight w:val="none"/>
          <w:lang w:val="en-US" w:eastAsia="zh-CN"/>
        </w:rPr>
        <w:t>（2）其他服务内容：因服务质量问题未通过验收引起的费用由乙方承担。</w:t>
      </w:r>
    </w:p>
    <w:p w14:paraId="09D4B2CB">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lang w:val="en-US" w:eastAsia="zh-CN"/>
        </w:rPr>
        <w:t>7</w:t>
      </w:r>
      <w:r>
        <w:rPr>
          <w:rFonts w:hint="eastAsia" w:ascii="仿宋" w:hAnsi="仿宋" w:eastAsia="仿宋"/>
          <w:b/>
          <w:bCs/>
          <w:sz w:val="28"/>
          <w:szCs w:val="28"/>
          <w:highlight w:val="none"/>
        </w:rPr>
        <w:t>、合同变更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14:paraId="5AA33300">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采购合同继续履行将损害国家利益和社会公共利益的，双方当事人应当变更、中止或者终止合同。有过错的一方应当承担赔偿责任，双方都有过错的，各自承担相应的责任。</w:t>
      </w:r>
    </w:p>
    <w:p w14:paraId="5D34E3DE">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8</w:t>
      </w:r>
      <w:r>
        <w:rPr>
          <w:rFonts w:hint="eastAsia" w:ascii="仿宋" w:hAnsi="仿宋" w:eastAsia="仿宋"/>
          <w:b/>
          <w:bCs/>
          <w:sz w:val="28"/>
          <w:szCs w:val="28"/>
          <w:highlight w:val="none"/>
        </w:rPr>
        <w:t>、</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14:paraId="77D374ED">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）乙方延迟服务或不积极响应服务内容，每延迟1日，按应交付约定服务费总额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支付违约金。</w:t>
      </w:r>
    </w:p>
    <w:p w14:paraId="11852FC6">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）乙方履行合同不符合规定，除应按合同约定补救外，在补救期间，应按约定服务费总额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向甲方支付违约金。</w:t>
      </w:r>
    </w:p>
    <w:p w14:paraId="2519D9B7">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乙方</w:t>
      </w:r>
      <w:r>
        <w:rPr>
          <w:rFonts w:hint="eastAsia" w:ascii="仿宋" w:hAnsi="仿宋" w:eastAsia="仿宋"/>
          <w:color w:val="000000"/>
          <w:sz w:val="28"/>
          <w:szCs w:val="28"/>
          <w:highlight w:val="none"/>
        </w:rPr>
        <w:t>不按期履行合同，并经</w:t>
      </w:r>
      <w:r>
        <w:rPr>
          <w:rFonts w:hint="eastAsia" w:ascii="仿宋" w:hAnsi="仿宋" w:eastAsia="仿宋"/>
          <w:color w:val="000000"/>
          <w:sz w:val="28"/>
          <w:szCs w:val="28"/>
          <w:highlight w:val="none"/>
          <w:lang w:val="en-US" w:eastAsia="zh-CN"/>
        </w:rPr>
        <w:t>甲方</w:t>
      </w:r>
      <w:r>
        <w:rPr>
          <w:rFonts w:hint="eastAsia" w:ascii="仿宋" w:hAnsi="仿宋" w:eastAsia="仿宋"/>
          <w:color w:val="000000"/>
          <w:sz w:val="28"/>
          <w:szCs w:val="28"/>
          <w:highlight w:val="none"/>
        </w:rPr>
        <w:t>提示后30日内仍不履行合同的，</w:t>
      </w:r>
      <w:r>
        <w:rPr>
          <w:rFonts w:hint="eastAsia" w:ascii="仿宋" w:hAnsi="仿宋" w:eastAsia="仿宋"/>
          <w:color w:val="000000"/>
          <w:sz w:val="28"/>
          <w:szCs w:val="28"/>
          <w:highlight w:val="none"/>
          <w:lang w:val="en-US" w:eastAsia="zh-CN"/>
        </w:rPr>
        <w:t>甲方</w:t>
      </w:r>
      <w:r>
        <w:rPr>
          <w:rFonts w:hint="eastAsia" w:ascii="仿宋" w:hAnsi="仿宋" w:eastAsia="仿宋"/>
          <w:color w:val="000000"/>
          <w:sz w:val="28"/>
          <w:szCs w:val="28"/>
          <w:highlight w:val="none"/>
        </w:rPr>
        <w:t>有权解除合同，</w:t>
      </w:r>
      <w:r>
        <w:rPr>
          <w:rFonts w:hint="eastAsia" w:ascii="仿宋" w:hAnsi="仿宋" w:eastAsia="仿宋"/>
          <w:color w:val="000000"/>
          <w:sz w:val="28"/>
          <w:szCs w:val="28"/>
          <w:highlight w:val="none"/>
          <w:lang w:val="en-US" w:eastAsia="zh-CN"/>
        </w:rPr>
        <w:t>乙方</w:t>
      </w:r>
      <w:r>
        <w:rPr>
          <w:rFonts w:hint="eastAsia" w:ascii="仿宋" w:hAnsi="仿宋" w:eastAsia="仿宋"/>
          <w:color w:val="000000"/>
          <w:sz w:val="28"/>
          <w:szCs w:val="28"/>
          <w:highlight w:val="none"/>
        </w:rPr>
        <w:t>要承担相应的赔偿责任。</w:t>
      </w:r>
    </w:p>
    <w:p w14:paraId="621467CC">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w:t>
      </w:r>
      <w:r>
        <w:rPr>
          <w:rFonts w:hint="eastAsia" w:ascii="仿宋" w:hAnsi="仿宋" w:eastAsia="仿宋"/>
          <w:sz w:val="28"/>
          <w:szCs w:val="28"/>
          <w:highlight w:val="none"/>
        </w:rPr>
        <w:t>乙方应保证甲方在中国境内使用的该服务内容，免受第三方提出的侵犯其知识产权的诉讼。</w:t>
      </w:r>
    </w:p>
    <w:p w14:paraId="61769958">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p>
    <w:p w14:paraId="7665F4A3">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9</w:t>
      </w:r>
      <w:r>
        <w:rPr>
          <w:rFonts w:hint="eastAsia" w:ascii="仿宋" w:hAnsi="仿宋" w:eastAsia="仿宋"/>
          <w:b/>
          <w:bCs/>
          <w:sz w:val="28"/>
          <w:szCs w:val="28"/>
          <w:highlight w:val="none"/>
        </w:rPr>
        <w:t>、</w:t>
      </w:r>
      <w:r>
        <w:rPr>
          <w:rFonts w:ascii="仿宋" w:hAnsi="仿宋" w:eastAsia="仿宋"/>
          <w:b/>
          <w:bCs/>
          <w:sz w:val="28"/>
          <w:szCs w:val="28"/>
          <w:highlight w:val="none"/>
        </w:rPr>
        <w:t>验</w:t>
      </w:r>
      <w:r>
        <w:rPr>
          <w:rFonts w:hint="eastAsia" w:ascii="仿宋" w:hAnsi="仿宋" w:eastAsia="仿宋"/>
          <w:b/>
          <w:bCs/>
          <w:sz w:val="28"/>
          <w:szCs w:val="28"/>
          <w:highlight w:val="none"/>
        </w:rPr>
        <w:t>收</w:t>
      </w:r>
    </w:p>
    <w:p w14:paraId="073870A9">
      <w:pPr>
        <w:keepNext w:val="0"/>
        <w:keepLines w:val="0"/>
        <w:pageBreakBefore w:val="0"/>
        <w:widowControl w:val="0"/>
        <w:kinsoku/>
        <w:wordWrap/>
        <w:overflowPunct/>
        <w:topLinePunct w:val="0"/>
        <w:autoSpaceDE/>
        <w:autoSpaceDN/>
        <w:bidi w:val="0"/>
        <w:spacing w:line="38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甲方</w:t>
      </w:r>
      <w:r>
        <w:rPr>
          <w:rFonts w:hint="eastAsia" w:ascii="仿宋" w:hAnsi="仿宋" w:eastAsia="仿宋"/>
          <w:sz w:val="28"/>
          <w:szCs w:val="28"/>
          <w:highlight w:val="none"/>
        </w:rPr>
        <w:t>应当在</w:t>
      </w:r>
      <w:r>
        <w:rPr>
          <w:rFonts w:hint="eastAsia" w:ascii="仿宋" w:hAnsi="仿宋" w:eastAsia="仿宋"/>
          <w:sz w:val="28"/>
          <w:szCs w:val="28"/>
          <w:highlight w:val="none"/>
          <w:lang w:val="en-US" w:eastAsia="zh-CN"/>
        </w:rPr>
        <w:t>乙方</w:t>
      </w:r>
      <w:r>
        <w:rPr>
          <w:rFonts w:hint="eastAsia" w:ascii="仿宋" w:hAnsi="仿宋" w:eastAsia="仿宋"/>
          <w:sz w:val="28"/>
          <w:szCs w:val="28"/>
          <w:highlight w:val="none"/>
        </w:rPr>
        <w:t>履行合同义务之日起7个工作日内，对合同履行情况组织验收，验收的相关费用由</w:t>
      </w:r>
      <w:r>
        <w:rPr>
          <w:rFonts w:hint="eastAsia" w:ascii="仿宋" w:hAnsi="仿宋" w:eastAsia="仿宋"/>
          <w:sz w:val="28"/>
          <w:szCs w:val="28"/>
          <w:highlight w:val="none"/>
          <w:lang w:val="en-US" w:eastAsia="zh-CN"/>
        </w:rPr>
        <w:t>乙方</w:t>
      </w:r>
      <w:r>
        <w:rPr>
          <w:rFonts w:hint="eastAsia" w:ascii="仿宋" w:hAnsi="仿宋" w:eastAsia="仿宋"/>
          <w:sz w:val="28"/>
          <w:szCs w:val="28"/>
          <w:highlight w:val="none"/>
        </w:rPr>
        <w:t>承担，</w:t>
      </w:r>
      <w:r>
        <w:rPr>
          <w:rFonts w:hint="eastAsia" w:ascii="仿宋" w:hAnsi="仿宋" w:eastAsia="仿宋"/>
          <w:sz w:val="28"/>
          <w:szCs w:val="28"/>
          <w:highlight w:val="none"/>
          <w:lang w:val="en-US" w:eastAsia="zh-CN"/>
        </w:rPr>
        <w:t>乙方</w:t>
      </w:r>
      <w:r>
        <w:rPr>
          <w:rFonts w:hint="eastAsia" w:ascii="仿宋" w:hAnsi="仿宋" w:eastAsia="仿宋"/>
          <w:sz w:val="28"/>
          <w:szCs w:val="28"/>
          <w:highlight w:val="none"/>
        </w:rPr>
        <w:t>在报价时应充分考虑相关费用，并包含在投标报价内，参加项目评审的</w:t>
      </w:r>
      <w:r>
        <w:rPr>
          <w:rFonts w:hint="eastAsia" w:ascii="仿宋" w:hAnsi="仿宋" w:eastAsia="仿宋"/>
          <w:sz w:val="28"/>
          <w:szCs w:val="28"/>
          <w:highlight w:val="none"/>
          <w:lang w:val="en-US" w:eastAsia="zh-CN"/>
        </w:rPr>
        <w:t>采购人</w:t>
      </w:r>
      <w:r>
        <w:rPr>
          <w:rFonts w:hint="eastAsia" w:ascii="仿宋" w:hAnsi="仿宋" w:eastAsia="仿宋"/>
          <w:sz w:val="28"/>
          <w:szCs w:val="28"/>
          <w:highlight w:val="none"/>
        </w:rPr>
        <w:t>代表应当回避。</w:t>
      </w:r>
    </w:p>
    <w:p w14:paraId="61E4716F">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14:paraId="6825C22C">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14:paraId="5B9E7347">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r>
        <w:rPr>
          <w:rFonts w:hint="eastAsia" w:ascii="仿宋" w:hAnsi="仿宋" w:eastAsia="仿宋"/>
          <w:sz w:val="28"/>
          <w:szCs w:val="28"/>
          <w:highlight w:val="none"/>
          <w:lang w:val="en-US" w:eastAsia="zh-CN"/>
        </w:rPr>
        <w:t>或服务</w:t>
      </w:r>
      <w:r>
        <w:rPr>
          <w:rFonts w:hint="eastAsia" w:ascii="仿宋" w:hAnsi="仿宋" w:eastAsia="仿宋"/>
          <w:sz w:val="28"/>
          <w:szCs w:val="28"/>
          <w:highlight w:val="none"/>
        </w:rPr>
        <w:t>。</w:t>
      </w:r>
    </w:p>
    <w:p w14:paraId="7AA1237D">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14:paraId="12F1F8A4">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14:paraId="1AF81B48">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1</w:t>
      </w:r>
      <w:r>
        <w:rPr>
          <w:rFonts w:hint="eastAsia" w:ascii="仿宋" w:hAnsi="仿宋" w:eastAsia="仿宋"/>
          <w:b/>
          <w:bCs/>
          <w:sz w:val="28"/>
          <w:szCs w:val="28"/>
          <w:highlight w:val="none"/>
        </w:rPr>
        <w:t>、仲裁</w:t>
      </w:r>
    </w:p>
    <w:p w14:paraId="52066476">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定到项目所在地的人民法院提起诉讼。</w:t>
      </w:r>
    </w:p>
    <w:p w14:paraId="63E47379">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2</w:t>
      </w:r>
      <w:r>
        <w:rPr>
          <w:rFonts w:hint="eastAsia" w:ascii="仿宋" w:hAnsi="仿宋" w:eastAsia="仿宋"/>
          <w:b/>
          <w:bCs/>
          <w:sz w:val="28"/>
          <w:szCs w:val="28"/>
          <w:highlight w:val="none"/>
        </w:rPr>
        <w:t>、合同的修改</w:t>
      </w:r>
    </w:p>
    <w:p w14:paraId="0E081B52">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14:paraId="015EDDDB">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、合同的生效</w:t>
      </w:r>
    </w:p>
    <w:p w14:paraId="2ECF2A38">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u w:val="single"/>
          <w:lang w:val="en-US" w:eastAsia="zh-CN"/>
        </w:rPr>
        <w:t>柒</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w:t>
      </w:r>
    </w:p>
    <w:p w14:paraId="4276C3A9">
      <w:pPr>
        <w:keepNext w:val="0"/>
        <w:keepLines w:val="0"/>
        <w:pageBreakBefore w:val="0"/>
        <w:widowControl w:val="0"/>
        <w:tabs>
          <w:tab w:val="left" w:pos="1260"/>
        </w:tabs>
        <w:kinsoku/>
        <w:wordWrap/>
        <w:overflowPunct/>
        <w:topLinePunct w:val="0"/>
        <w:autoSpaceDE/>
        <w:autoSpaceDN/>
        <w:bidi w:val="0"/>
        <w:adjustRightInd w:val="0"/>
        <w:snapToGrid w:val="0"/>
        <w:spacing w:line="7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5F037E71">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7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hint="eastAsia" w:ascii="仿宋" w:hAnsi="仿宋" w:eastAsia="仿宋"/>
          <w:sz w:val="28"/>
          <w:szCs w:val="28"/>
          <w:highlight w:val="none"/>
          <w:lang w:val="en-US" w:eastAsia="zh-CN"/>
        </w:rPr>
        <w:t>或签章</w:t>
      </w:r>
      <w:r>
        <w:rPr>
          <w:rFonts w:hint="eastAsia" w:ascii="仿宋" w:hAnsi="仿宋" w:eastAsia="仿宋"/>
          <w:sz w:val="28"/>
          <w:szCs w:val="28"/>
          <w:highlight w:val="none"/>
        </w:rPr>
        <w:t>）：</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hint="eastAsia" w:ascii="仿宋" w:hAnsi="仿宋" w:eastAsia="仿宋"/>
          <w:sz w:val="28"/>
          <w:szCs w:val="28"/>
          <w:highlight w:val="none"/>
          <w:lang w:val="en-US" w:eastAsia="zh-CN"/>
        </w:rPr>
        <w:t>或签章</w:t>
      </w:r>
      <w:r>
        <w:rPr>
          <w:rFonts w:hint="eastAsia" w:ascii="仿宋" w:hAnsi="仿宋" w:eastAsia="仿宋"/>
          <w:sz w:val="28"/>
          <w:szCs w:val="28"/>
          <w:highlight w:val="none"/>
        </w:rPr>
        <w:t xml:space="preserve">）：   </w:t>
      </w:r>
    </w:p>
    <w:p w14:paraId="5CFB9B81">
      <w:pPr>
        <w:keepNext w:val="0"/>
        <w:keepLines w:val="0"/>
        <w:pageBreakBefore w:val="0"/>
        <w:widowControl w:val="0"/>
        <w:tabs>
          <w:tab w:val="left" w:pos="1260"/>
        </w:tabs>
        <w:kinsoku/>
        <w:wordWrap/>
        <w:overflowPunct/>
        <w:topLinePunct w:val="0"/>
        <w:autoSpaceDE/>
        <w:autoSpaceDN/>
        <w:bidi w:val="0"/>
        <w:adjustRightInd w:val="0"/>
        <w:snapToGrid w:val="0"/>
        <w:spacing w:line="70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173C10BE">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p>
    <w:p w14:paraId="55CE743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报价一览表、二次报价承诺函、服务承诺</w:t>
      </w:r>
      <w:r>
        <w:rPr>
          <w:rFonts w:hint="eastAsia" w:ascii="仿宋" w:hAnsi="仿宋" w:eastAsia="仿宋"/>
          <w:b/>
          <w:sz w:val="28"/>
          <w:szCs w:val="24"/>
          <w:highlight w:val="none"/>
        </w:rPr>
        <w:t>、</w:t>
      </w:r>
      <w:r>
        <w:rPr>
          <w:rFonts w:hint="eastAsia" w:ascii="仿宋" w:hAnsi="仿宋" w:eastAsia="仿宋"/>
          <w:b/>
          <w:sz w:val="28"/>
          <w:szCs w:val="24"/>
          <w:highlight w:val="none"/>
          <w:lang w:eastAsia="zh-CN"/>
        </w:rPr>
        <w:t>成交通知书</w:t>
      </w:r>
      <w:r>
        <w:rPr>
          <w:rFonts w:hint="eastAsia" w:ascii="仿宋" w:hAnsi="仿宋" w:eastAsia="仿宋"/>
          <w:b/>
          <w:sz w:val="32"/>
          <w:szCs w:val="28"/>
          <w:highlight w:val="none"/>
        </w:rPr>
        <w:t>。</w:t>
      </w:r>
    </w:p>
    <w:p w14:paraId="3B314D5B">
      <w:pPr>
        <w:pStyle w:val="10"/>
        <w:rPr>
          <w:rStyle w:val="21"/>
          <w:rFonts w:ascii="仿宋" w:hAnsi="仿宋" w:eastAsia="仿宋" w:cs="宋体"/>
          <w:b w:val="0"/>
          <w:kern w:val="0"/>
          <w:sz w:val="28"/>
          <w:szCs w:val="28"/>
          <w:highlight w:val="none"/>
        </w:rPr>
      </w:pPr>
      <w:r>
        <w:rPr>
          <w:rFonts w:hint="eastAsia" w:ascii="仿宋" w:hAnsi="仿宋" w:eastAsia="仿宋"/>
          <w:b/>
          <w:sz w:val="32"/>
          <w:szCs w:val="28"/>
          <w:highlight w:val="none"/>
        </w:rPr>
        <w:br w:type="page"/>
      </w:r>
    </w:p>
    <w:p w14:paraId="76C8B95E">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14:paraId="45075235">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389161A3">
      <w:pPr>
        <w:pStyle w:val="10"/>
        <w:spacing w:line="340" w:lineRule="exact"/>
        <w:rPr>
          <w:rStyle w:val="21"/>
          <w:rFonts w:ascii="仿宋" w:hAnsi="仿宋" w:eastAsia="仿宋" w:cs="宋体"/>
          <w:b w:val="0"/>
          <w:kern w:val="0"/>
          <w:sz w:val="28"/>
          <w:highlight w:val="none"/>
        </w:rPr>
      </w:pPr>
    </w:p>
    <w:p w14:paraId="5A188768">
      <w:pPr>
        <w:pStyle w:val="10"/>
        <w:spacing w:line="340" w:lineRule="exact"/>
        <w:rPr>
          <w:rStyle w:val="21"/>
          <w:rFonts w:ascii="仿宋" w:hAnsi="仿宋" w:eastAsia="仿宋" w:cs="宋体"/>
          <w:b w:val="0"/>
          <w:kern w:val="0"/>
          <w:sz w:val="28"/>
          <w:highlight w:val="none"/>
        </w:rPr>
      </w:pPr>
    </w:p>
    <w:p w14:paraId="31D18AE2">
      <w:pPr>
        <w:pStyle w:val="10"/>
        <w:spacing w:line="340" w:lineRule="exact"/>
        <w:rPr>
          <w:rStyle w:val="21"/>
          <w:rFonts w:ascii="仿宋" w:hAnsi="仿宋" w:eastAsia="仿宋" w:cs="宋体"/>
          <w:b w:val="0"/>
          <w:kern w:val="0"/>
          <w:sz w:val="28"/>
          <w:highlight w:val="none"/>
        </w:rPr>
      </w:pPr>
    </w:p>
    <w:p w14:paraId="3AA32CE6">
      <w:pPr>
        <w:pStyle w:val="10"/>
        <w:spacing w:line="340" w:lineRule="exact"/>
        <w:rPr>
          <w:rStyle w:val="21"/>
          <w:rFonts w:ascii="仿宋" w:hAnsi="仿宋" w:eastAsia="仿宋" w:cs="宋体"/>
          <w:b w:val="0"/>
          <w:kern w:val="0"/>
          <w:sz w:val="28"/>
          <w:highlight w:val="none"/>
        </w:rPr>
      </w:pPr>
    </w:p>
    <w:p w14:paraId="2FB642B2">
      <w:pPr>
        <w:pStyle w:val="10"/>
        <w:spacing w:line="340" w:lineRule="exact"/>
        <w:rPr>
          <w:rStyle w:val="21"/>
          <w:rFonts w:ascii="仿宋" w:hAnsi="仿宋" w:eastAsia="仿宋" w:cs="宋体"/>
          <w:b w:val="0"/>
          <w:kern w:val="0"/>
          <w:sz w:val="28"/>
          <w:highlight w:val="none"/>
        </w:rPr>
      </w:pPr>
    </w:p>
    <w:p w14:paraId="48683EBC">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14:paraId="7CD211D5">
      <w:pPr>
        <w:pStyle w:val="10"/>
        <w:spacing w:line="340" w:lineRule="exact"/>
        <w:rPr>
          <w:rStyle w:val="21"/>
          <w:rFonts w:ascii="仿宋" w:hAnsi="仿宋" w:eastAsia="仿宋" w:cs="宋体"/>
          <w:b w:val="0"/>
          <w:kern w:val="0"/>
          <w:sz w:val="28"/>
          <w:highlight w:val="none"/>
        </w:rPr>
      </w:pPr>
    </w:p>
    <w:p w14:paraId="5179E7BE">
      <w:pPr>
        <w:pStyle w:val="10"/>
        <w:spacing w:line="340" w:lineRule="exact"/>
        <w:rPr>
          <w:rStyle w:val="21"/>
          <w:rFonts w:ascii="仿宋" w:hAnsi="仿宋" w:eastAsia="仿宋" w:cs="宋体"/>
          <w:b w:val="0"/>
          <w:kern w:val="0"/>
          <w:sz w:val="28"/>
          <w:highlight w:val="none"/>
        </w:rPr>
      </w:pPr>
    </w:p>
    <w:p w14:paraId="697657EC">
      <w:pPr>
        <w:pStyle w:val="10"/>
        <w:spacing w:line="340" w:lineRule="exact"/>
        <w:rPr>
          <w:rStyle w:val="21"/>
          <w:rFonts w:ascii="仿宋" w:hAnsi="仿宋" w:eastAsia="仿宋" w:cs="宋体"/>
          <w:b w:val="0"/>
          <w:kern w:val="0"/>
          <w:sz w:val="28"/>
          <w:highlight w:val="none"/>
        </w:rPr>
      </w:pPr>
    </w:p>
    <w:p w14:paraId="777AB0B3">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14:paraId="73E7086E">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14:paraId="6980CA05">
      <w:pPr>
        <w:pStyle w:val="10"/>
        <w:spacing w:line="340" w:lineRule="exact"/>
        <w:ind w:firstLine="2800" w:firstLineChars="1000"/>
        <w:rPr>
          <w:rStyle w:val="21"/>
          <w:rFonts w:ascii="仿宋" w:hAnsi="仿宋" w:eastAsia="仿宋" w:cs="宋体"/>
          <w:b w:val="0"/>
          <w:kern w:val="0"/>
          <w:sz w:val="28"/>
          <w:highlight w:val="none"/>
        </w:rPr>
      </w:pPr>
    </w:p>
    <w:p w14:paraId="37791007">
      <w:pPr>
        <w:pStyle w:val="10"/>
        <w:spacing w:line="340" w:lineRule="exact"/>
        <w:ind w:firstLine="2800" w:firstLineChars="1000"/>
        <w:rPr>
          <w:rStyle w:val="21"/>
          <w:rFonts w:ascii="仿宋" w:hAnsi="仿宋" w:eastAsia="仿宋" w:cs="宋体"/>
          <w:b w:val="0"/>
          <w:kern w:val="0"/>
          <w:sz w:val="28"/>
          <w:highlight w:val="none"/>
        </w:rPr>
      </w:pPr>
    </w:p>
    <w:p w14:paraId="79F219B2">
      <w:pPr>
        <w:pStyle w:val="10"/>
        <w:spacing w:line="340" w:lineRule="exact"/>
        <w:ind w:firstLine="2800" w:firstLineChars="1000"/>
        <w:rPr>
          <w:rStyle w:val="21"/>
          <w:rFonts w:ascii="仿宋" w:hAnsi="仿宋" w:eastAsia="仿宋" w:cs="宋体"/>
          <w:b w:val="0"/>
          <w:kern w:val="0"/>
          <w:sz w:val="28"/>
          <w:highlight w:val="none"/>
        </w:rPr>
      </w:pPr>
    </w:p>
    <w:p w14:paraId="348CD4BD">
      <w:pPr>
        <w:pStyle w:val="10"/>
        <w:spacing w:line="340" w:lineRule="exact"/>
        <w:ind w:firstLine="2800" w:firstLineChars="1000"/>
        <w:rPr>
          <w:rStyle w:val="21"/>
          <w:rFonts w:ascii="仿宋" w:hAnsi="仿宋" w:eastAsia="仿宋" w:cs="宋体"/>
          <w:b w:val="0"/>
          <w:kern w:val="0"/>
          <w:sz w:val="28"/>
          <w:highlight w:val="none"/>
        </w:rPr>
      </w:pPr>
    </w:p>
    <w:p w14:paraId="1E067024">
      <w:pPr>
        <w:pStyle w:val="10"/>
        <w:spacing w:line="340" w:lineRule="exact"/>
        <w:ind w:firstLine="2800" w:firstLineChars="1000"/>
        <w:rPr>
          <w:rStyle w:val="21"/>
          <w:rFonts w:ascii="仿宋" w:hAnsi="仿宋" w:eastAsia="仿宋" w:cs="宋体"/>
          <w:b w:val="0"/>
          <w:kern w:val="0"/>
          <w:sz w:val="28"/>
          <w:highlight w:val="none"/>
        </w:rPr>
      </w:pPr>
    </w:p>
    <w:p w14:paraId="5FF73D7E">
      <w:pPr>
        <w:pStyle w:val="10"/>
        <w:spacing w:line="340" w:lineRule="exact"/>
        <w:ind w:firstLine="2800" w:firstLineChars="1000"/>
        <w:rPr>
          <w:rStyle w:val="21"/>
          <w:rFonts w:ascii="仿宋" w:hAnsi="仿宋" w:eastAsia="仿宋" w:cs="宋体"/>
          <w:b w:val="0"/>
          <w:kern w:val="0"/>
          <w:sz w:val="28"/>
          <w:highlight w:val="none"/>
        </w:rPr>
      </w:pPr>
    </w:p>
    <w:p w14:paraId="4F29739A">
      <w:pPr>
        <w:pStyle w:val="10"/>
        <w:spacing w:line="340" w:lineRule="exact"/>
        <w:ind w:firstLine="2800" w:firstLineChars="1000"/>
        <w:rPr>
          <w:rStyle w:val="21"/>
          <w:rFonts w:ascii="仿宋" w:hAnsi="仿宋" w:eastAsia="仿宋" w:cs="宋体"/>
          <w:b w:val="0"/>
          <w:kern w:val="0"/>
          <w:sz w:val="28"/>
          <w:highlight w:val="none"/>
        </w:rPr>
      </w:pPr>
    </w:p>
    <w:p w14:paraId="3D206C76">
      <w:pPr>
        <w:pStyle w:val="10"/>
        <w:spacing w:line="340" w:lineRule="exact"/>
        <w:ind w:firstLine="2800" w:firstLineChars="1000"/>
        <w:rPr>
          <w:rStyle w:val="21"/>
          <w:rFonts w:ascii="仿宋" w:hAnsi="仿宋" w:eastAsia="仿宋" w:cs="宋体"/>
          <w:b w:val="0"/>
          <w:kern w:val="0"/>
          <w:sz w:val="28"/>
          <w:highlight w:val="none"/>
        </w:rPr>
      </w:pPr>
    </w:p>
    <w:p w14:paraId="503E6CEA">
      <w:pPr>
        <w:pStyle w:val="10"/>
        <w:spacing w:line="340" w:lineRule="exact"/>
        <w:ind w:firstLine="1400" w:firstLineChars="500"/>
        <w:rPr>
          <w:rStyle w:val="21"/>
          <w:rFonts w:ascii="仿宋" w:hAnsi="仿宋" w:eastAsia="仿宋" w:cs="宋体"/>
          <w:b w:val="0"/>
          <w:kern w:val="0"/>
          <w:sz w:val="28"/>
          <w:highlight w:val="none"/>
        </w:rPr>
      </w:pPr>
    </w:p>
    <w:p w14:paraId="435BBE70">
      <w:pPr>
        <w:pStyle w:val="10"/>
        <w:spacing w:line="340" w:lineRule="exact"/>
        <w:ind w:firstLine="1400" w:firstLineChars="500"/>
        <w:rPr>
          <w:rStyle w:val="21"/>
          <w:rFonts w:ascii="仿宋" w:hAnsi="仿宋" w:eastAsia="仿宋" w:cs="宋体"/>
          <w:b w:val="0"/>
          <w:kern w:val="0"/>
          <w:sz w:val="28"/>
          <w:highlight w:val="none"/>
        </w:rPr>
      </w:pPr>
    </w:p>
    <w:p w14:paraId="63427406">
      <w:pPr>
        <w:pStyle w:val="10"/>
        <w:spacing w:line="340" w:lineRule="exact"/>
        <w:ind w:firstLine="1400" w:firstLineChars="500"/>
        <w:rPr>
          <w:rStyle w:val="21"/>
          <w:rFonts w:ascii="仿宋" w:hAnsi="仿宋" w:eastAsia="仿宋" w:cs="宋体"/>
          <w:b w:val="0"/>
          <w:kern w:val="0"/>
          <w:sz w:val="28"/>
          <w:highlight w:val="none"/>
        </w:rPr>
      </w:pPr>
    </w:p>
    <w:p w14:paraId="4371AA2B">
      <w:pPr>
        <w:pStyle w:val="10"/>
        <w:spacing w:line="340" w:lineRule="exact"/>
        <w:ind w:firstLine="1400" w:firstLineChars="500"/>
        <w:rPr>
          <w:rStyle w:val="21"/>
          <w:rFonts w:ascii="仿宋" w:hAnsi="仿宋" w:eastAsia="仿宋" w:cs="宋体"/>
          <w:b w:val="0"/>
          <w:kern w:val="0"/>
          <w:sz w:val="28"/>
          <w:highlight w:val="none"/>
        </w:rPr>
      </w:pPr>
    </w:p>
    <w:p w14:paraId="28F4718D">
      <w:pPr>
        <w:pStyle w:val="10"/>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14:paraId="2D3F9CEC">
      <w:pPr>
        <w:pStyle w:val="10"/>
        <w:ind w:firstLine="1600" w:firstLineChars="500"/>
        <w:rPr>
          <w:rStyle w:val="21"/>
          <w:rFonts w:ascii="仿宋" w:hAnsi="仿宋" w:eastAsia="仿宋" w:cs="宋体"/>
          <w:b w:val="0"/>
          <w:kern w:val="0"/>
          <w:sz w:val="32"/>
          <w:szCs w:val="22"/>
          <w:highlight w:val="none"/>
        </w:rPr>
      </w:pPr>
    </w:p>
    <w:p w14:paraId="7AC1EA1D">
      <w:pPr>
        <w:pStyle w:val="10"/>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14:paraId="334DA3C5">
      <w:pPr>
        <w:pStyle w:val="10"/>
        <w:jc w:val="center"/>
        <w:rPr>
          <w:rStyle w:val="21"/>
          <w:rFonts w:ascii="仿宋" w:hAnsi="仿宋" w:eastAsia="仿宋" w:cs="宋体"/>
          <w:b w:val="0"/>
          <w:kern w:val="0"/>
          <w:sz w:val="32"/>
          <w:szCs w:val="22"/>
          <w:highlight w:val="none"/>
        </w:rPr>
      </w:pPr>
    </w:p>
    <w:p w14:paraId="6E318FC0">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14:paraId="0360F265">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53B151EC">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14:paraId="54908C7C">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一</w:t>
      </w:r>
      <w:r>
        <w:rPr>
          <w:rStyle w:val="21"/>
          <w:rFonts w:hint="eastAsia" w:ascii="仿宋" w:hAnsi="仿宋" w:eastAsia="仿宋" w:cs="宋体"/>
          <w:b/>
          <w:bCs w:val="0"/>
          <w:kern w:val="0"/>
          <w:sz w:val="28"/>
          <w:szCs w:val="28"/>
          <w:highlight w:val="none"/>
        </w:rPr>
        <w:t>、</w:t>
      </w:r>
      <w:r>
        <w:rPr>
          <w:rStyle w:val="21"/>
          <w:rFonts w:hint="eastAsia" w:ascii="仿宋" w:hAnsi="仿宋" w:eastAsia="仿宋" w:cs="宋体"/>
          <w:b/>
          <w:bCs w:val="0"/>
          <w:kern w:val="0"/>
          <w:sz w:val="28"/>
          <w:szCs w:val="28"/>
          <w:highlight w:val="none"/>
          <w:lang w:val="en-US" w:eastAsia="zh-CN"/>
        </w:rPr>
        <w:t>报价部分</w:t>
      </w:r>
    </w:p>
    <w:p w14:paraId="20DDC2E5">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b w:val="0"/>
          <w:bCs w:val="0"/>
          <w:sz w:val="28"/>
          <w:szCs w:val="28"/>
          <w:highlight w:val="none"/>
        </w:rPr>
      </w:pPr>
      <w:r>
        <w:rPr>
          <w:rStyle w:val="21"/>
          <w:rFonts w:hint="eastAsia" w:ascii="仿宋" w:hAnsi="仿宋" w:eastAsia="仿宋" w:cs="宋体"/>
          <w:b w:val="0"/>
          <w:kern w:val="0"/>
          <w:sz w:val="28"/>
          <w:szCs w:val="28"/>
          <w:highlight w:val="none"/>
          <w:lang w:val="en-US" w:eastAsia="zh-CN"/>
        </w:rPr>
        <w:t>1、报价函</w:t>
      </w:r>
    </w:p>
    <w:p w14:paraId="147930FF">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2、报价一览表</w:t>
      </w:r>
    </w:p>
    <w:p w14:paraId="237AA484">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w:t>
      </w:r>
      <w:r>
        <w:rPr>
          <w:rStyle w:val="21"/>
          <w:rFonts w:hint="eastAsia" w:ascii="仿宋" w:hAnsi="仿宋" w:eastAsia="仿宋" w:cs="宋体"/>
          <w:b w:val="0"/>
          <w:kern w:val="0"/>
          <w:sz w:val="28"/>
          <w:szCs w:val="28"/>
          <w:highlight w:val="none"/>
          <w:lang w:val="en-US" w:eastAsia="zh-CN"/>
        </w:rPr>
        <w:t>供应商认为需要提交的其他资料</w:t>
      </w:r>
    </w:p>
    <w:p w14:paraId="0A5892D7">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二、资格、资质证明文件</w:t>
      </w:r>
    </w:p>
    <w:p w14:paraId="146792AC">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1、供应商营业执照；</w:t>
      </w:r>
    </w:p>
    <w:p w14:paraId="69015B75">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2、法定代表人身份证明或授权委托书；</w:t>
      </w:r>
    </w:p>
    <w:p w14:paraId="0AAD84F4">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3、具备履行合同所必需的设备和专业技术能力的证明材料；</w:t>
      </w:r>
    </w:p>
    <w:p w14:paraId="4FB00E97">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4、缴纳税收和社会保障资金等证明告知承诺书；</w:t>
      </w:r>
    </w:p>
    <w:p w14:paraId="0F561ECA">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5、需要提供的其它相关资格证明文件。</w:t>
      </w:r>
    </w:p>
    <w:p w14:paraId="5DDDCE9E">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三、技术文件</w:t>
      </w:r>
    </w:p>
    <w:p w14:paraId="3E720D57">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1、与本项目相对应的技术资料；</w:t>
      </w:r>
    </w:p>
    <w:p w14:paraId="3E8FA137">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2、评分办法技术部分涉及的相关内容（如有）；</w:t>
      </w:r>
    </w:p>
    <w:p w14:paraId="029E407F">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3、供应商认为需要提交的其他资料。</w:t>
      </w:r>
    </w:p>
    <w:p w14:paraId="02B38CCE">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四、其他材料</w:t>
      </w:r>
    </w:p>
    <w:p w14:paraId="62A8C0FC">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1、评分办法商务部分涉及的相关内容（如有）；</w:t>
      </w:r>
    </w:p>
    <w:p w14:paraId="01ACD576">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default"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2、承诺书</w:t>
      </w:r>
    </w:p>
    <w:p w14:paraId="3352BC6B">
      <w:pPr>
        <w:pStyle w:val="10"/>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3、供应商认为需要加以说明的其它内容。</w:t>
      </w:r>
    </w:p>
    <w:p w14:paraId="04F5EED1">
      <w:pP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br w:type="page"/>
      </w:r>
    </w:p>
    <w:p w14:paraId="1B83CF2D">
      <w:pPr>
        <w:spacing w:line="400" w:lineRule="exact"/>
        <w:jc w:val="center"/>
        <w:rPr>
          <w:rFonts w:hint="eastAsia" w:ascii="仿宋" w:hAnsi="仿宋" w:eastAsia="仿宋" w:cs="Times New Roman"/>
          <w:b/>
          <w:color w:val="000000"/>
          <w:spacing w:val="57"/>
          <w:kern w:val="2"/>
          <w:sz w:val="32"/>
          <w:szCs w:val="21"/>
          <w:highlight w:val="none"/>
          <w:lang w:val="en-US" w:eastAsia="zh-CN" w:bidi="ar-SA"/>
        </w:rPr>
      </w:pPr>
      <w:r>
        <w:rPr>
          <w:rFonts w:hint="eastAsia" w:ascii="仿宋" w:hAnsi="仿宋" w:eastAsia="仿宋" w:cs="Times New Roman"/>
          <w:b/>
          <w:color w:val="000000"/>
          <w:spacing w:val="57"/>
          <w:kern w:val="2"/>
          <w:sz w:val="32"/>
          <w:szCs w:val="21"/>
          <w:highlight w:val="none"/>
          <w:lang w:val="en-US" w:eastAsia="zh-CN" w:bidi="ar-SA"/>
        </w:rPr>
        <w:t>报价函</w:t>
      </w:r>
    </w:p>
    <w:p w14:paraId="24ACB9C6">
      <w:pPr>
        <w:widowControl/>
        <w:spacing w:line="400" w:lineRule="exact"/>
        <w:jc w:val="left"/>
        <w:rPr>
          <w:rFonts w:hint="eastAsia" w:ascii="仿宋" w:hAnsi="仿宋" w:eastAsia="仿宋" w:cs="Times New Roman"/>
          <w:b/>
          <w:color w:val="000000"/>
          <w:kern w:val="2"/>
          <w:sz w:val="32"/>
          <w:szCs w:val="21"/>
          <w:highlight w:val="none"/>
          <w:lang w:val="en-US" w:eastAsia="zh-CN" w:bidi="ar-SA"/>
        </w:rPr>
      </w:pPr>
    </w:p>
    <w:p w14:paraId="1E0AB15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jc w:val="both"/>
        <w:textAlignment w:val="auto"/>
        <w:rPr>
          <w:rFonts w:hint="eastAsia" w:ascii="仿宋" w:hAnsi="仿宋" w:eastAsia="仿宋"/>
          <w:color w:val="000000"/>
          <w:sz w:val="28"/>
          <w:highlight w:val="none"/>
        </w:rPr>
      </w:pPr>
      <w:r>
        <w:rPr>
          <w:rFonts w:hint="eastAsia" w:ascii="仿宋" w:hAnsi="仿宋" w:eastAsia="仿宋"/>
          <w:color w:val="000000"/>
          <w:sz w:val="28"/>
          <w:highlight w:val="none"/>
        </w:rPr>
        <w:t xml:space="preserve"> </w:t>
      </w:r>
      <w:r>
        <w:rPr>
          <w:rFonts w:hint="eastAsia" w:ascii="仿宋" w:hAnsi="仿宋" w:eastAsia="仿宋"/>
          <w:color w:val="000000"/>
          <w:sz w:val="28"/>
          <w:highlight w:val="none"/>
          <w:lang w:eastAsia="zh-CN"/>
        </w:rPr>
        <w:t>微山县人民医院</w:t>
      </w:r>
      <w:r>
        <w:rPr>
          <w:rFonts w:hint="eastAsia" w:ascii="仿宋" w:hAnsi="仿宋" w:eastAsia="仿宋"/>
          <w:color w:val="000000"/>
          <w:sz w:val="28"/>
          <w:highlight w:val="none"/>
        </w:rPr>
        <w:t>：</w:t>
      </w:r>
    </w:p>
    <w:p w14:paraId="540E497D">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both"/>
        <w:textAlignment w:val="auto"/>
        <w:rPr>
          <w:rFonts w:hint="eastAsia" w:ascii="仿宋" w:hAnsi="仿宋" w:eastAsia="仿宋" w:cs="宋体"/>
          <w:color w:val="000000"/>
          <w:kern w:val="0"/>
          <w:sz w:val="28"/>
          <w:szCs w:val="28"/>
          <w:highlight w:val="none"/>
        </w:rPr>
      </w:pPr>
      <w:r>
        <w:rPr>
          <w:rFonts w:ascii="仿宋" w:hAnsi="仿宋" w:eastAsia="仿宋"/>
          <w:color w:val="000000"/>
          <w:sz w:val="28"/>
          <w:highlight w:val="none"/>
        </w:rPr>
        <w:t>经</w:t>
      </w:r>
      <w:r>
        <w:rPr>
          <w:rFonts w:hint="eastAsia" w:ascii="仿宋" w:hAnsi="仿宋" w:eastAsia="仿宋"/>
          <w:color w:val="000000"/>
          <w:sz w:val="28"/>
          <w:highlight w:val="none"/>
        </w:rPr>
        <w:t>研究，</w:t>
      </w:r>
      <w:r>
        <w:rPr>
          <w:rFonts w:ascii="仿宋" w:hAnsi="仿宋" w:eastAsia="仿宋"/>
          <w:color w:val="000000"/>
          <w:sz w:val="28"/>
          <w:highlight w:val="none"/>
        </w:rPr>
        <w:t>我们决定参</w:t>
      </w:r>
      <w:r>
        <w:rPr>
          <w:rFonts w:hint="eastAsia" w:ascii="仿宋" w:hAnsi="仿宋" w:eastAsia="仿宋"/>
          <w:color w:val="000000"/>
          <w:sz w:val="28"/>
          <w:highlight w:val="none"/>
        </w:rPr>
        <w:t>加</w:t>
      </w:r>
      <w:r>
        <w:rPr>
          <w:rFonts w:ascii="仿宋" w:hAnsi="仿宋" w:eastAsia="仿宋"/>
          <w:color w:val="000000"/>
          <w:sz w:val="28"/>
          <w:highlight w:val="none"/>
        </w:rPr>
        <w:t>项</w:t>
      </w:r>
      <w:r>
        <w:rPr>
          <w:rFonts w:hint="eastAsia" w:ascii="仿宋" w:hAnsi="仿宋" w:eastAsia="仿宋"/>
          <w:color w:val="000000"/>
          <w:sz w:val="28"/>
          <w:highlight w:val="none"/>
        </w:rPr>
        <w:t>目</w:t>
      </w:r>
      <w:r>
        <w:rPr>
          <w:rFonts w:ascii="仿宋" w:hAnsi="仿宋" w:eastAsia="仿宋"/>
          <w:color w:val="000000"/>
          <w:sz w:val="28"/>
          <w:highlight w:val="none"/>
        </w:rPr>
        <w:t>编号</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u w:val="single"/>
          <w:lang w:val="en-US" w:eastAsia="zh-CN"/>
        </w:rPr>
        <w:t xml:space="preserve"> （项目编号） </w:t>
      </w:r>
      <w:r>
        <w:rPr>
          <w:rFonts w:hint="eastAsia" w:ascii="仿宋" w:hAnsi="仿宋" w:eastAsia="仿宋" w:cs="宋体"/>
          <w:color w:val="000000"/>
          <w:kern w:val="0"/>
          <w:sz w:val="28"/>
          <w:szCs w:val="28"/>
          <w:highlight w:val="none"/>
        </w:rPr>
        <w:t>的</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s="宋体"/>
          <w:color w:val="000000"/>
          <w:kern w:val="0"/>
          <w:sz w:val="28"/>
          <w:szCs w:val="28"/>
          <w:highlight w:val="none"/>
          <w:u w:val="single"/>
          <w:lang w:val="en-US" w:eastAsia="zh-CN"/>
        </w:rPr>
        <w:t>项目名称</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olor w:val="000000"/>
          <w:sz w:val="28"/>
          <w:highlight w:val="none"/>
          <w:lang w:eastAsia="zh-CN"/>
        </w:rPr>
        <w:t>，</w:t>
      </w:r>
      <w:r>
        <w:rPr>
          <w:rFonts w:hint="eastAsia" w:ascii="仿宋" w:hAnsi="仿宋" w:eastAsia="仿宋" w:cs="宋体"/>
          <w:color w:val="000000"/>
          <w:kern w:val="0"/>
          <w:sz w:val="28"/>
          <w:szCs w:val="28"/>
          <w:highlight w:val="none"/>
        </w:rPr>
        <w:t>并提交</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rPr>
        <w:t>此，我方</w:t>
      </w:r>
      <w:r>
        <w:rPr>
          <w:rFonts w:ascii="仿宋" w:hAnsi="仿宋" w:eastAsia="仿宋" w:cs="宋体"/>
          <w:color w:val="000000"/>
          <w:kern w:val="0"/>
          <w:sz w:val="28"/>
          <w:szCs w:val="28"/>
          <w:highlight w:val="none"/>
        </w:rPr>
        <w:t>郑重声</w:t>
      </w:r>
      <w:r>
        <w:rPr>
          <w:rFonts w:hint="eastAsia" w:ascii="仿宋" w:hAnsi="仿宋" w:eastAsia="仿宋" w:cs="宋体"/>
          <w:color w:val="000000"/>
          <w:kern w:val="0"/>
          <w:sz w:val="28"/>
          <w:szCs w:val="28"/>
          <w:highlight w:val="none"/>
        </w:rPr>
        <w:t>明以下</w:t>
      </w:r>
      <w:r>
        <w:rPr>
          <w:rFonts w:ascii="仿宋" w:hAnsi="仿宋" w:eastAsia="仿宋" w:cs="宋体"/>
          <w:color w:val="000000"/>
          <w:kern w:val="0"/>
          <w:sz w:val="28"/>
          <w:szCs w:val="28"/>
          <w:highlight w:val="none"/>
        </w:rPr>
        <w:t>诸点</w:t>
      </w:r>
      <w:r>
        <w:rPr>
          <w:rFonts w:hint="eastAsia" w:ascii="仿宋" w:hAnsi="仿宋" w:eastAsia="仿宋" w:cs="宋体"/>
          <w:color w:val="000000"/>
          <w:kern w:val="0"/>
          <w:sz w:val="28"/>
          <w:szCs w:val="28"/>
          <w:highlight w:val="none"/>
        </w:rPr>
        <w:t>，并</w:t>
      </w:r>
      <w:r>
        <w:rPr>
          <w:rFonts w:ascii="仿宋" w:hAnsi="仿宋" w:eastAsia="仿宋" w:cs="宋体"/>
          <w:color w:val="000000"/>
          <w:kern w:val="0"/>
          <w:sz w:val="28"/>
          <w:szCs w:val="28"/>
          <w:highlight w:val="none"/>
        </w:rPr>
        <w:t>负</w:t>
      </w:r>
      <w:r>
        <w:rPr>
          <w:rFonts w:hint="eastAsia" w:ascii="仿宋" w:hAnsi="仿宋" w:eastAsia="仿宋" w:cs="宋体"/>
          <w:color w:val="000000"/>
          <w:kern w:val="0"/>
          <w:sz w:val="28"/>
          <w:szCs w:val="28"/>
          <w:highlight w:val="none"/>
        </w:rPr>
        <w:t>法律</w:t>
      </w:r>
      <w:r>
        <w:rPr>
          <w:rFonts w:ascii="仿宋" w:hAnsi="仿宋" w:eastAsia="仿宋" w:cs="宋体"/>
          <w:color w:val="000000"/>
          <w:kern w:val="0"/>
          <w:sz w:val="28"/>
          <w:szCs w:val="28"/>
          <w:highlight w:val="none"/>
        </w:rPr>
        <w:t>责</w:t>
      </w:r>
      <w:r>
        <w:rPr>
          <w:rFonts w:hint="eastAsia" w:ascii="仿宋" w:hAnsi="仿宋" w:eastAsia="仿宋" w:cs="宋体"/>
          <w:color w:val="000000"/>
          <w:kern w:val="0"/>
          <w:sz w:val="28"/>
          <w:szCs w:val="28"/>
          <w:highlight w:val="none"/>
        </w:rPr>
        <w:t>任。</w:t>
      </w:r>
    </w:p>
    <w:p w14:paraId="60D4350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1、</w:t>
      </w:r>
      <w:r>
        <w:rPr>
          <w:rFonts w:hint="eastAsia" w:ascii="仿宋" w:hAnsi="仿宋" w:eastAsia="仿宋"/>
          <w:color w:val="000000"/>
          <w:sz w:val="28"/>
          <w:highlight w:val="none"/>
        </w:rPr>
        <w:t>如果</w:t>
      </w:r>
      <w:r>
        <w:rPr>
          <w:rFonts w:ascii="仿宋" w:hAnsi="仿宋" w:eastAsia="仿宋"/>
          <w:color w:val="000000"/>
          <w:sz w:val="28"/>
          <w:highlight w:val="none"/>
        </w:rPr>
        <w:t>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被接受，</w:t>
      </w:r>
      <w:r>
        <w:rPr>
          <w:rFonts w:ascii="仿宋" w:hAnsi="仿宋" w:eastAsia="仿宋"/>
          <w:color w:val="000000"/>
          <w:sz w:val="28"/>
          <w:highlight w:val="none"/>
        </w:rPr>
        <w:t>我们将</w:t>
      </w:r>
      <w:r>
        <w:rPr>
          <w:rFonts w:hint="eastAsia" w:ascii="仿宋" w:hAnsi="仿宋" w:eastAsia="仿宋"/>
          <w:color w:val="000000"/>
          <w:sz w:val="28"/>
          <w:highlight w:val="none"/>
        </w:rPr>
        <w:t>履行</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w:t>
      </w:r>
      <w:r>
        <w:rPr>
          <w:rFonts w:ascii="仿宋" w:hAnsi="仿宋" w:eastAsia="仿宋"/>
          <w:color w:val="000000"/>
          <w:sz w:val="28"/>
          <w:highlight w:val="none"/>
        </w:rPr>
        <w:t>规</w:t>
      </w:r>
      <w:r>
        <w:rPr>
          <w:rFonts w:hint="eastAsia" w:ascii="仿宋" w:hAnsi="仿宋" w:eastAsia="仿宋"/>
          <w:color w:val="000000"/>
          <w:sz w:val="28"/>
          <w:highlight w:val="none"/>
        </w:rPr>
        <w:t>定的每一</w:t>
      </w:r>
      <w:r>
        <w:rPr>
          <w:rFonts w:ascii="仿宋" w:hAnsi="仿宋" w:eastAsia="仿宋"/>
          <w:color w:val="000000"/>
          <w:sz w:val="28"/>
          <w:highlight w:val="none"/>
        </w:rPr>
        <w:t>项</w:t>
      </w:r>
      <w:r>
        <w:rPr>
          <w:rFonts w:hint="eastAsia" w:ascii="仿宋" w:hAnsi="仿宋" w:eastAsia="仿宋"/>
          <w:color w:val="000000"/>
          <w:sz w:val="28"/>
          <w:highlight w:val="none"/>
        </w:rPr>
        <w:t>要求，并</w:t>
      </w:r>
      <w:r>
        <w:rPr>
          <w:rFonts w:ascii="仿宋" w:hAnsi="仿宋" w:eastAsia="仿宋"/>
          <w:color w:val="000000"/>
          <w:sz w:val="28"/>
          <w:highlight w:val="none"/>
        </w:rPr>
        <w:t>按我们</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中的承</w:t>
      </w:r>
      <w:r>
        <w:rPr>
          <w:rFonts w:ascii="仿宋" w:hAnsi="仿宋" w:eastAsia="仿宋"/>
          <w:color w:val="000000"/>
          <w:sz w:val="28"/>
          <w:highlight w:val="none"/>
        </w:rPr>
        <w:t>诺</w:t>
      </w:r>
      <w:r>
        <w:rPr>
          <w:rFonts w:hint="eastAsia" w:ascii="仿宋" w:hAnsi="仿宋" w:eastAsia="仿宋"/>
          <w:color w:val="000000"/>
          <w:sz w:val="28"/>
          <w:highlight w:val="none"/>
        </w:rPr>
        <w:t>按期、保</w:t>
      </w:r>
      <w:r>
        <w:rPr>
          <w:rFonts w:ascii="仿宋" w:hAnsi="仿宋" w:eastAsia="仿宋"/>
          <w:color w:val="000000"/>
          <w:sz w:val="28"/>
          <w:highlight w:val="none"/>
        </w:rPr>
        <w:t>质</w:t>
      </w:r>
      <w:r>
        <w:rPr>
          <w:rFonts w:hint="eastAsia" w:ascii="仿宋" w:hAnsi="仿宋" w:eastAsia="仿宋"/>
          <w:color w:val="000000"/>
          <w:sz w:val="28"/>
          <w:highlight w:val="none"/>
        </w:rPr>
        <w:t>完成</w:t>
      </w:r>
      <w:r>
        <w:rPr>
          <w:rFonts w:ascii="仿宋" w:hAnsi="仿宋" w:eastAsia="仿宋"/>
          <w:color w:val="000000"/>
          <w:sz w:val="28"/>
          <w:highlight w:val="none"/>
        </w:rPr>
        <w:t>项</w:t>
      </w:r>
      <w:r>
        <w:rPr>
          <w:rFonts w:hint="eastAsia" w:ascii="仿宋" w:hAnsi="仿宋" w:eastAsia="仿宋"/>
          <w:color w:val="000000"/>
          <w:sz w:val="28"/>
          <w:highlight w:val="none"/>
        </w:rPr>
        <w:t>目的</w:t>
      </w:r>
      <w:r>
        <w:rPr>
          <w:rFonts w:ascii="仿宋" w:hAnsi="仿宋" w:eastAsia="仿宋"/>
          <w:color w:val="000000"/>
          <w:sz w:val="28"/>
          <w:highlight w:val="none"/>
        </w:rPr>
        <w:t>实</w:t>
      </w:r>
      <w:r>
        <w:rPr>
          <w:rFonts w:hint="eastAsia" w:ascii="仿宋" w:hAnsi="仿宋" w:eastAsia="仿宋"/>
          <w:color w:val="000000"/>
          <w:sz w:val="28"/>
          <w:highlight w:val="none"/>
        </w:rPr>
        <w:t>施。</w:t>
      </w:r>
    </w:p>
    <w:p w14:paraId="461F001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2、我们</w:t>
      </w:r>
      <w:r>
        <w:rPr>
          <w:rFonts w:hint="eastAsia" w:ascii="仿宋" w:hAnsi="仿宋" w:eastAsia="仿宋"/>
          <w:color w:val="000000"/>
          <w:sz w:val="28"/>
          <w:highlight w:val="none"/>
        </w:rPr>
        <w:t>理解，最低报价不是中标的唯一</w:t>
      </w:r>
      <w:r>
        <w:rPr>
          <w:rFonts w:ascii="仿宋" w:hAnsi="仿宋" w:eastAsia="仿宋"/>
          <w:color w:val="000000"/>
          <w:sz w:val="28"/>
          <w:highlight w:val="none"/>
        </w:rPr>
        <w:t>条</w:t>
      </w:r>
      <w:r>
        <w:rPr>
          <w:rFonts w:hint="eastAsia" w:ascii="仿宋" w:hAnsi="仿宋" w:eastAsia="仿宋"/>
          <w:color w:val="000000"/>
          <w:sz w:val="28"/>
          <w:highlight w:val="none"/>
        </w:rPr>
        <w:t>件。</w:t>
      </w:r>
    </w:p>
    <w:p w14:paraId="12BB074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3、我们</w:t>
      </w:r>
      <w:r>
        <w:rPr>
          <w:rFonts w:hint="eastAsia" w:ascii="仿宋" w:hAnsi="仿宋" w:eastAsia="仿宋"/>
          <w:color w:val="000000"/>
          <w:sz w:val="28"/>
          <w:highlight w:val="none"/>
        </w:rPr>
        <w:t>愿按</w:t>
      </w:r>
      <w:r>
        <w:rPr>
          <w:rFonts w:hint="eastAsia" w:ascii="仿宋" w:hAnsi="仿宋" w:eastAsia="仿宋"/>
          <w:color w:val="000000"/>
          <w:sz w:val="28"/>
          <w:highlight w:val="none"/>
          <w:lang w:eastAsia="zh-CN"/>
        </w:rPr>
        <w:t>《中华人民共和国民法典》</w:t>
      </w:r>
      <w:r>
        <w:rPr>
          <w:rFonts w:hint="eastAsia" w:ascii="仿宋" w:hAnsi="仿宋" w:eastAsia="仿宋"/>
          <w:color w:val="000000"/>
          <w:sz w:val="28"/>
          <w:highlight w:val="none"/>
        </w:rPr>
        <w:t>履行自己的全部</w:t>
      </w:r>
      <w:r>
        <w:rPr>
          <w:rFonts w:ascii="仿宋" w:hAnsi="仿宋" w:eastAsia="仿宋"/>
          <w:color w:val="000000"/>
          <w:sz w:val="28"/>
          <w:highlight w:val="none"/>
        </w:rPr>
        <w:t>责</w:t>
      </w:r>
      <w:r>
        <w:rPr>
          <w:rFonts w:hint="eastAsia" w:ascii="仿宋" w:hAnsi="仿宋" w:eastAsia="仿宋"/>
          <w:color w:val="000000"/>
          <w:sz w:val="28"/>
          <w:highlight w:val="none"/>
        </w:rPr>
        <w:t>任。</w:t>
      </w:r>
    </w:p>
    <w:p w14:paraId="7527805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4、我们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自提交之日起有效期</w:t>
      </w:r>
      <w:r>
        <w:rPr>
          <w:rFonts w:ascii="仿宋" w:hAnsi="仿宋" w:eastAsia="仿宋"/>
          <w:color w:val="000000"/>
          <w:sz w:val="28"/>
          <w:highlight w:val="none"/>
        </w:rPr>
        <w:t>为90</w:t>
      </w:r>
      <w:r>
        <w:rPr>
          <w:rFonts w:hint="eastAsia" w:ascii="仿宋" w:hAnsi="仿宋" w:eastAsia="仿宋"/>
          <w:color w:val="000000"/>
          <w:sz w:val="28"/>
          <w:highlight w:val="none"/>
        </w:rPr>
        <w:t>个日历天。</w:t>
      </w:r>
    </w:p>
    <w:p w14:paraId="7939420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5、我们</w:t>
      </w:r>
      <w:r>
        <w:rPr>
          <w:rFonts w:hint="eastAsia" w:ascii="仿宋" w:hAnsi="仿宋" w:eastAsia="仿宋"/>
          <w:color w:val="000000"/>
          <w:sz w:val="28"/>
          <w:highlight w:val="none"/>
        </w:rPr>
        <w:t>若未成</w:t>
      </w:r>
      <w:r>
        <w:rPr>
          <w:rFonts w:ascii="仿宋" w:hAnsi="仿宋" w:eastAsia="仿宋"/>
          <w:color w:val="000000"/>
          <w:sz w:val="28"/>
          <w:highlight w:val="none"/>
        </w:rPr>
        <w:t>为</w:t>
      </w:r>
      <w:r>
        <w:rPr>
          <w:rFonts w:hint="eastAsia" w:ascii="仿宋" w:hAnsi="仿宋" w:eastAsia="仿宋"/>
          <w:color w:val="000000"/>
          <w:sz w:val="28"/>
          <w:highlight w:val="none"/>
          <w:lang w:val="en-US" w:eastAsia="zh-CN"/>
        </w:rPr>
        <w:t>成交</w:t>
      </w:r>
      <w:r>
        <w:rPr>
          <w:rFonts w:hint="eastAsia" w:ascii="仿宋" w:hAnsi="仿宋" w:eastAsia="仿宋"/>
          <w:color w:val="000000"/>
          <w:sz w:val="28"/>
          <w:highlight w:val="none"/>
        </w:rPr>
        <w:t>供应商，你公司有</w:t>
      </w:r>
      <w:r>
        <w:rPr>
          <w:rFonts w:ascii="仿宋" w:hAnsi="仿宋" w:eastAsia="仿宋"/>
          <w:color w:val="000000"/>
          <w:sz w:val="28"/>
          <w:highlight w:val="none"/>
        </w:rPr>
        <w:t>权</w:t>
      </w:r>
      <w:r>
        <w:rPr>
          <w:rFonts w:hint="eastAsia" w:ascii="仿宋" w:hAnsi="仿宋" w:eastAsia="仿宋"/>
          <w:color w:val="000000"/>
          <w:sz w:val="28"/>
          <w:highlight w:val="none"/>
        </w:rPr>
        <w:t>不做任何</w:t>
      </w:r>
      <w:r>
        <w:rPr>
          <w:rFonts w:ascii="仿宋" w:hAnsi="仿宋" w:eastAsia="仿宋"/>
          <w:color w:val="000000"/>
          <w:sz w:val="28"/>
          <w:highlight w:val="none"/>
        </w:rPr>
        <w:t>解释</w:t>
      </w:r>
      <w:r>
        <w:rPr>
          <w:rFonts w:hint="eastAsia" w:ascii="仿宋" w:hAnsi="仿宋" w:eastAsia="仿宋"/>
          <w:color w:val="000000"/>
          <w:sz w:val="28"/>
          <w:highlight w:val="none"/>
        </w:rPr>
        <w:t>。</w:t>
      </w:r>
    </w:p>
    <w:p w14:paraId="2A5D666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6</w:t>
      </w:r>
      <w:r>
        <w:rPr>
          <w:rFonts w:hint="eastAsia" w:ascii="仿宋" w:hAnsi="仿宋" w:eastAsia="仿宋"/>
          <w:color w:val="000000"/>
          <w:sz w:val="28"/>
          <w:highlight w:val="none"/>
        </w:rPr>
        <w:t>、与本</w:t>
      </w:r>
      <w:r>
        <w:rPr>
          <w:rFonts w:hint="eastAsia" w:ascii="仿宋" w:hAnsi="仿宋" w:eastAsia="仿宋"/>
          <w:color w:val="000000"/>
          <w:sz w:val="28"/>
          <w:highlight w:val="none"/>
          <w:lang w:val="en-US" w:eastAsia="zh-CN"/>
        </w:rPr>
        <w:t>报价</w:t>
      </w:r>
      <w:r>
        <w:rPr>
          <w:rFonts w:ascii="仿宋" w:hAnsi="仿宋" w:eastAsia="仿宋"/>
          <w:color w:val="000000"/>
          <w:sz w:val="28"/>
          <w:highlight w:val="none"/>
        </w:rPr>
        <w:t>有关的</w:t>
      </w:r>
      <w:r>
        <w:rPr>
          <w:rFonts w:hint="eastAsia" w:ascii="仿宋" w:hAnsi="仿宋" w:eastAsia="仿宋"/>
          <w:color w:val="000000"/>
          <w:sz w:val="28"/>
          <w:highlight w:val="none"/>
        </w:rPr>
        <w:t>一切正式往</w:t>
      </w:r>
      <w:r>
        <w:rPr>
          <w:rFonts w:ascii="仿宋" w:hAnsi="仿宋" w:eastAsia="仿宋"/>
          <w:color w:val="000000"/>
          <w:sz w:val="28"/>
          <w:highlight w:val="none"/>
        </w:rPr>
        <w:t>来通讯请</w:t>
      </w:r>
      <w:r>
        <w:rPr>
          <w:rFonts w:hint="eastAsia" w:ascii="仿宋" w:hAnsi="仿宋" w:eastAsia="仿宋"/>
          <w:color w:val="000000"/>
          <w:sz w:val="28"/>
          <w:highlight w:val="none"/>
        </w:rPr>
        <w:t>寄：</w:t>
      </w:r>
    </w:p>
    <w:p w14:paraId="1D460CDC">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ascii="仿宋" w:hAnsi="仿宋" w:eastAsia="仿宋"/>
          <w:color w:val="000000"/>
          <w:sz w:val="28"/>
          <w:highlight w:val="none"/>
        </w:rPr>
      </w:pPr>
    </w:p>
    <w:p w14:paraId="06D729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地址：</w:t>
      </w:r>
    </w:p>
    <w:p w14:paraId="4D8E4F4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邮政编码：</w:t>
      </w:r>
    </w:p>
    <w:p w14:paraId="64C207C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电话：</w:t>
      </w:r>
    </w:p>
    <w:p w14:paraId="06AD184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传真：</w:t>
      </w:r>
    </w:p>
    <w:p w14:paraId="790CCF0D">
      <w:pPr>
        <w:pStyle w:val="10"/>
        <w:ind w:firstLine="560" w:firstLineChars="2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07C014B7">
      <w:pPr>
        <w:pStyle w:val="10"/>
        <w:ind w:firstLine="560" w:firstLineChars="20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01C93FF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hint="eastAsia" w:ascii="仿宋" w:hAnsi="仿宋" w:eastAsia="仿宋"/>
          <w:color w:val="000000"/>
          <w:sz w:val="28"/>
          <w:highlight w:val="none"/>
        </w:rPr>
      </w:pPr>
    </w:p>
    <w:p w14:paraId="5B56A8FE">
      <w:pPr>
        <w:jc w:val="right"/>
        <w:rPr>
          <w:rStyle w:val="21"/>
          <w:rFonts w:hint="eastAsia" w:ascii="仿宋" w:hAnsi="仿宋" w:eastAsia="仿宋" w:cs="宋体"/>
          <w:b/>
          <w:bCs w:val="0"/>
          <w:kern w:val="0"/>
          <w:sz w:val="28"/>
          <w:szCs w:val="21"/>
          <w:highlight w:val="none"/>
        </w:rPr>
      </w:pP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日期：</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年</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月</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w:t>
      </w:r>
    </w:p>
    <w:p w14:paraId="04FA6EC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p>
    <w:p w14:paraId="441192C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报价一览表</w:t>
      </w:r>
    </w:p>
    <w:p w14:paraId="7DBA34E5">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14:paraId="018E64A7">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tbl>
      <w:tblPr>
        <w:tblStyle w:val="1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6666"/>
      </w:tblGrid>
      <w:tr w14:paraId="52E6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073" w:type="dxa"/>
            <w:vAlign w:val="center"/>
          </w:tcPr>
          <w:p w14:paraId="62F63C09">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报   价</w:t>
            </w:r>
          </w:p>
        </w:tc>
        <w:tc>
          <w:tcPr>
            <w:tcW w:w="6666" w:type="dxa"/>
            <w:vAlign w:val="center"/>
          </w:tcPr>
          <w:p w14:paraId="72C2B060">
            <w:pPr>
              <w:keepNext w:val="0"/>
              <w:keepLines w:val="0"/>
              <w:pageBreakBefore w:val="0"/>
              <w:widowControl/>
              <w:kinsoku/>
              <w:wordWrap/>
              <w:overflowPunct/>
              <w:topLinePunct w:val="0"/>
              <w:autoSpaceDE/>
              <w:autoSpaceDN/>
              <w:bidi w:val="0"/>
              <w:adjustRightInd/>
              <w:snapToGrid/>
              <w:spacing w:before="157" w:beforeLines="50" w:after="157" w:afterLines="50"/>
              <w:jc w:val="both"/>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val="0"/>
                <w:kern w:val="0"/>
                <w:sz w:val="28"/>
                <w:highlight w:val="none"/>
                <w:u w:val="single"/>
                <w:lang w:val="en-US" w:eastAsia="zh-CN"/>
              </w:rPr>
              <w:t xml:space="preserve">          </w:t>
            </w:r>
          </w:p>
          <w:p w14:paraId="006394FD">
            <w:pPr>
              <w:keepNext w:val="0"/>
              <w:keepLines w:val="0"/>
              <w:pageBreakBefore w:val="0"/>
              <w:widowControl/>
              <w:kinsoku/>
              <w:wordWrap/>
              <w:overflowPunct/>
              <w:topLinePunct w:val="0"/>
              <w:autoSpaceDE/>
              <w:autoSpaceDN/>
              <w:bidi w:val="0"/>
              <w:adjustRightInd/>
              <w:snapToGrid/>
              <w:spacing w:before="157" w:beforeLines="50" w:after="157" w:afterLines="50"/>
              <w:jc w:val="both"/>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lang w:val="en-US" w:eastAsia="zh-CN"/>
              </w:rPr>
              <w:t>元</w:t>
            </w:r>
          </w:p>
        </w:tc>
      </w:tr>
      <w:tr w14:paraId="613F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073" w:type="dxa"/>
            <w:vAlign w:val="center"/>
          </w:tcPr>
          <w:p w14:paraId="10B9EA12">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bidi="ar-SA"/>
              </w:rPr>
              <w:t>服务期限</w:t>
            </w:r>
          </w:p>
        </w:tc>
        <w:tc>
          <w:tcPr>
            <w:tcW w:w="6666" w:type="dxa"/>
            <w:vAlign w:val="center"/>
          </w:tcPr>
          <w:p w14:paraId="19DAE81E">
            <w:pPr>
              <w:pStyle w:val="10"/>
              <w:ind w:left="77"/>
              <w:jc w:val="center"/>
              <w:rPr>
                <w:rStyle w:val="21"/>
                <w:rFonts w:hint="default" w:ascii="仿宋" w:hAnsi="仿宋" w:eastAsia="仿宋" w:cs="宋体"/>
                <w:b w:val="0"/>
                <w:kern w:val="0"/>
                <w:sz w:val="28"/>
                <w:highlight w:val="none"/>
                <w:lang w:val="en-US" w:eastAsia="zh-CN"/>
              </w:rPr>
            </w:pPr>
          </w:p>
        </w:tc>
      </w:tr>
      <w:tr w14:paraId="3B07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073" w:type="dxa"/>
            <w:vAlign w:val="center"/>
          </w:tcPr>
          <w:p w14:paraId="10A59AA2">
            <w:pPr>
              <w:pStyle w:val="6"/>
              <w:jc w:val="center"/>
              <w:rPr>
                <w:rStyle w:val="21"/>
                <w:rFonts w:hint="eastAsia" w:ascii="仿宋" w:hAnsi="仿宋" w:eastAsia="仿宋" w:cs="宋体"/>
                <w:b w:val="0"/>
                <w:kern w:val="0"/>
                <w:sz w:val="28"/>
                <w:highlight w:val="none"/>
                <w:lang w:val="en-US" w:eastAsia="zh-CN" w:bidi="ar-SA"/>
              </w:rPr>
            </w:pPr>
            <w:r>
              <w:rPr>
                <w:rStyle w:val="21"/>
                <w:rFonts w:hint="eastAsia" w:ascii="仿宋" w:hAnsi="仿宋" w:eastAsia="仿宋" w:cs="宋体"/>
                <w:b w:val="0"/>
                <w:kern w:val="0"/>
                <w:sz w:val="28"/>
                <w:highlight w:val="none"/>
                <w:lang w:val="en-US" w:eastAsia="zh-CN"/>
              </w:rPr>
              <w:t>质量标准</w:t>
            </w:r>
          </w:p>
        </w:tc>
        <w:tc>
          <w:tcPr>
            <w:tcW w:w="6666" w:type="dxa"/>
            <w:vAlign w:val="center"/>
          </w:tcPr>
          <w:p w14:paraId="1899EE1F">
            <w:pPr>
              <w:pStyle w:val="10"/>
              <w:ind w:left="77"/>
              <w:jc w:val="center"/>
              <w:rPr>
                <w:rStyle w:val="21"/>
                <w:rFonts w:hint="default" w:ascii="仿宋" w:hAnsi="仿宋" w:eastAsia="仿宋" w:cs="宋体"/>
                <w:b w:val="0"/>
                <w:kern w:val="0"/>
                <w:sz w:val="28"/>
                <w:highlight w:val="none"/>
                <w:lang w:val="en-US" w:eastAsia="zh-CN"/>
              </w:rPr>
            </w:pPr>
          </w:p>
        </w:tc>
      </w:tr>
      <w:tr w14:paraId="521F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073" w:type="dxa"/>
            <w:vAlign w:val="center"/>
          </w:tcPr>
          <w:p w14:paraId="1D6EC23C">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对磋商文件的响应程度</w:t>
            </w:r>
          </w:p>
        </w:tc>
        <w:tc>
          <w:tcPr>
            <w:tcW w:w="6666" w:type="dxa"/>
            <w:vAlign w:val="center"/>
          </w:tcPr>
          <w:p w14:paraId="5F2B44F2">
            <w:pPr>
              <w:pStyle w:val="10"/>
              <w:jc w:val="center"/>
              <w:rPr>
                <w:rStyle w:val="21"/>
                <w:rFonts w:ascii="仿宋" w:hAnsi="仿宋" w:eastAsia="仿宋" w:cs="宋体"/>
                <w:b w:val="0"/>
                <w:kern w:val="0"/>
                <w:sz w:val="28"/>
                <w:highlight w:val="none"/>
              </w:rPr>
            </w:pPr>
          </w:p>
        </w:tc>
      </w:tr>
      <w:tr w14:paraId="0300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9739" w:type="dxa"/>
            <w:gridSpan w:val="2"/>
            <w:vAlign w:val="center"/>
          </w:tcPr>
          <w:p w14:paraId="1F3F9735">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14:paraId="0C0950E2">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14:paraId="5E1F5661">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14:paraId="2412249B">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368E57F4">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1C696609">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42386CB3">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14:paraId="43CAF94A">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b/>
          <w:color w:val="000000"/>
          <w:highlight w:val="none"/>
        </w:rPr>
      </w:pPr>
      <w:r>
        <w:rPr>
          <w:rFonts w:hint="eastAsia" w:ascii="仿宋" w:hAnsi="仿宋" w:eastAsia="仿宋"/>
          <w:b/>
          <w:color w:val="000000"/>
          <w:highlight w:val="none"/>
        </w:rPr>
        <w:t>分</w:t>
      </w:r>
      <w:r>
        <w:rPr>
          <w:rFonts w:ascii="仿宋" w:hAnsi="仿宋" w:eastAsia="仿宋"/>
          <w:b/>
          <w:color w:val="000000"/>
          <w:highlight w:val="none"/>
        </w:rPr>
        <w:t>项</w:t>
      </w:r>
      <w:r>
        <w:rPr>
          <w:rFonts w:hint="eastAsia" w:ascii="仿宋" w:hAnsi="仿宋" w:eastAsia="仿宋"/>
          <w:b/>
          <w:color w:val="000000"/>
          <w:highlight w:val="none"/>
        </w:rPr>
        <w:t>报价表</w:t>
      </w:r>
    </w:p>
    <w:p w14:paraId="1ED16A8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sz w:val="28"/>
          <w:szCs w:val="28"/>
          <w:highlight w:val="none"/>
        </w:rPr>
        <w:t>供应商（加盖公章）：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hint="eastAsia" w:ascii="仿宋" w:hAnsi="仿宋" w:eastAsia="仿宋"/>
          <w:color w:val="FF0000"/>
          <w:sz w:val="28"/>
          <w:highlight w:val="none"/>
        </w:rPr>
        <w:t xml:space="preserve"> </w:t>
      </w:r>
    </w:p>
    <w:p w14:paraId="02EF114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sz w:val="28"/>
          <w:szCs w:val="28"/>
          <w:highlight w:val="none"/>
          <w:u w:val="singl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代理人（盖章或签字）：</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14:paraId="54194176">
      <w:pPr>
        <w:ind w:right="187"/>
        <w:jc w:val="left"/>
        <w:rPr>
          <w:rFonts w:ascii="仿宋" w:hAnsi="仿宋" w:eastAsia="仿宋"/>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ascii="仿宋" w:hAnsi="仿宋" w:eastAsia="仿宋"/>
          <w:sz w:val="28"/>
          <w:szCs w:val="28"/>
          <w:highlight w:val="none"/>
        </w:rPr>
        <w:t>编号</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ascii="仿宋" w:hAnsi="仿宋" w:eastAsia="仿宋"/>
          <w:bCs/>
          <w:sz w:val="28"/>
          <w:szCs w:val="28"/>
          <w:highlight w:val="none"/>
        </w:rPr>
        <w:t>单</w:t>
      </w:r>
      <w:r>
        <w:rPr>
          <w:rFonts w:hint="eastAsia" w:ascii="仿宋" w:hAnsi="仿宋" w:eastAsia="仿宋"/>
          <w:bCs/>
          <w:sz w:val="28"/>
          <w:szCs w:val="28"/>
          <w:highlight w:val="none"/>
        </w:rPr>
        <w:t xml:space="preserve">位：元 </w:t>
      </w:r>
      <w:r>
        <w:rPr>
          <w:rFonts w:ascii="仿宋" w:hAnsi="仿宋" w:eastAsia="仿宋"/>
          <w:sz w:val="28"/>
          <w:szCs w:val="28"/>
          <w:highlight w:val="none"/>
        </w:rPr>
        <w:t xml:space="preserve">  </w:t>
      </w:r>
    </w:p>
    <w:tbl>
      <w:tblPr>
        <w:tblStyle w:val="18"/>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53"/>
        <w:gridCol w:w="3280"/>
        <w:gridCol w:w="1227"/>
        <w:gridCol w:w="933"/>
        <w:gridCol w:w="1240"/>
        <w:gridCol w:w="1072"/>
      </w:tblGrid>
      <w:tr w14:paraId="6D1F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3B4D5851">
            <w:pPr>
              <w:tabs>
                <w:tab w:val="left" w:pos="1337"/>
              </w:tabs>
              <w:ind w:left="-42" w:right="-42"/>
              <w:jc w:val="center"/>
              <w:rPr>
                <w:rFonts w:hint="eastAsia" w:ascii="仿宋" w:hAnsi="仿宋" w:eastAsia="仿宋"/>
                <w:sz w:val="28"/>
                <w:szCs w:val="28"/>
                <w:highlight w:val="none"/>
              </w:rPr>
            </w:pPr>
            <w:r>
              <w:rPr>
                <w:rFonts w:ascii="仿宋" w:hAnsi="仿宋" w:eastAsia="仿宋"/>
                <w:sz w:val="28"/>
                <w:szCs w:val="28"/>
                <w:highlight w:val="none"/>
              </w:rPr>
              <w:t>序号</w:t>
            </w:r>
          </w:p>
        </w:tc>
        <w:tc>
          <w:tcPr>
            <w:tcW w:w="4333" w:type="dxa"/>
            <w:gridSpan w:val="2"/>
            <w:tcBorders>
              <w:bottom w:val="single" w:color="auto" w:sz="4" w:space="0"/>
            </w:tcBorders>
            <w:noWrap w:val="0"/>
            <w:vAlign w:val="center"/>
          </w:tcPr>
          <w:p w14:paraId="6E8AF1A4">
            <w:pPr>
              <w:tabs>
                <w:tab w:val="left" w:pos="1337"/>
              </w:tabs>
              <w:ind w:left="-42" w:right="-42"/>
              <w:jc w:val="center"/>
              <w:rPr>
                <w:rFonts w:hint="eastAsia" w:ascii="仿宋" w:hAnsi="仿宋" w:eastAsia="仿宋"/>
                <w:sz w:val="32"/>
                <w:szCs w:val="32"/>
                <w:highlight w:val="none"/>
              </w:rPr>
            </w:pPr>
            <w:r>
              <w:rPr>
                <w:rFonts w:hint="eastAsia" w:ascii="仿宋" w:hAnsi="仿宋" w:eastAsia="仿宋"/>
                <w:sz w:val="32"/>
                <w:szCs w:val="32"/>
                <w:highlight w:val="none"/>
              </w:rPr>
              <w:t>服务内容</w:t>
            </w:r>
          </w:p>
        </w:tc>
        <w:tc>
          <w:tcPr>
            <w:tcW w:w="1227" w:type="dxa"/>
            <w:tcBorders>
              <w:bottom w:val="single" w:color="auto" w:sz="4" w:space="0"/>
            </w:tcBorders>
            <w:noWrap w:val="0"/>
            <w:vAlign w:val="center"/>
          </w:tcPr>
          <w:p w14:paraId="642C0F2B">
            <w:pPr>
              <w:tabs>
                <w:tab w:val="left" w:pos="1337"/>
              </w:tabs>
              <w:jc w:val="center"/>
              <w:rPr>
                <w:rFonts w:hint="eastAsia" w:ascii="仿宋" w:hAnsi="仿宋" w:eastAsia="仿宋"/>
                <w:sz w:val="32"/>
                <w:szCs w:val="32"/>
                <w:highlight w:val="none"/>
              </w:rPr>
            </w:pPr>
            <w:r>
              <w:rPr>
                <w:rFonts w:ascii="仿宋" w:hAnsi="仿宋" w:eastAsia="仿宋"/>
                <w:sz w:val="32"/>
                <w:szCs w:val="32"/>
                <w:highlight w:val="none"/>
              </w:rPr>
              <w:t>数</w:t>
            </w:r>
            <w:r>
              <w:rPr>
                <w:rFonts w:hint="eastAsia" w:ascii="仿宋" w:hAnsi="仿宋" w:eastAsia="仿宋"/>
                <w:sz w:val="32"/>
                <w:szCs w:val="32"/>
                <w:highlight w:val="none"/>
              </w:rPr>
              <w:t>量</w:t>
            </w:r>
          </w:p>
        </w:tc>
        <w:tc>
          <w:tcPr>
            <w:tcW w:w="933" w:type="dxa"/>
            <w:tcBorders>
              <w:bottom w:val="single" w:color="auto" w:sz="4" w:space="0"/>
            </w:tcBorders>
            <w:noWrap w:val="0"/>
            <w:vAlign w:val="center"/>
          </w:tcPr>
          <w:p w14:paraId="0DFA0530">
            <w:pPr>
              <w:tabs>
                <w:tab w:val="left" w:pos="1337"/>
              </w:tabs>
              <w:jc w:val="center"/>
              <w:rPr>
                <w:rFonts w:hint="eastAsia" w:ascii="仿宋" w:hAnsi="仿宋" w:eastAsia="仿宋"/>
                <w:sz w:val="32"/>
                <w:szCs w:val="32"/>
                <w:highlight w:val="none"/>
              </w:rPr>
            </w:pPr>
            <w:r>
              <w:rPr>
                <w:rFonts w:ascii="仿宋" w:hAnsi="仿宋" w:eastAsia="仿宋"/>
                <w:sz w:val="32"/>
                <w:szCs w:val="32"/>
                <w:highlight w:val="none"/>
              </w:rPr>
              <w:t>单</w:t>
            </w:r>
            <w:r>
              <w:rPr>
                <w:rFonts w:hint="eastAsia" w:ascii="仿宋" w:hAnsi="仿宋" w:eastAsia="仿宋"/>
                <w:sz w:val="32"/>
                <w:szCs w:val="32"/>
                <w:highlight w:val="none"/>
              </w:rPr>
              <w:t>位</w:t>
            </w:r>
          </w:p>
        </w:tc>
        <w:tc>
          <w:tcPr>
            <w:tcW w:w="1240" w:type="dxa"/>
            <w:tcBorders>
              <w:bottom w:val="single" w:color="auto" w:sz="4" w:space="0"/>
            </w:tcBorders>
            <w:noWrap w:val="0"/>
            <w:vAlign w:val="center"/>
          </w:tcPr>
          <w:p w14:paraId="4888E2B4">
            <w:pPr>
              <w:tabs>
                <w:tab w:val="left" w:pos="1337"/>
              </w:tabs>
              <w:jc w:val="center"/>
              <w:rPr>
                <w:rFonts w:hint="eastAsia" w:ascii="仿宋" w:hAnsi="仿宋" w:eastAsia="仿宋"/>
                <w:sz w:val="32"/>
                <w:szCs w:val="32"/>
                <w:highlight w:val="none"/>
              </w:rPr>
            </w:pPr>
            <w:r>
              <w:rPr>
                <w:rFonts w:ascii="仿宋" w:hAnsi="仿宋" w:eastAsia="仿宋"/>
                <w:sz w:val="32"/>
                <w:szCs w:val="32"/>
                <w:highlight w:val="none"/>
              </w:rPr>
              <w:t xml:space="preserve">单 </w:t>
            </w:r>
            <w:r>
              <w:rPr>
                <w:rFonts w:hint="eastAsia" w:ascii="仿宋" w:hAnsi="仿宋" w:eastAsia="仿宋"/>
                <w:sz w:val="32"/>
                <w:szCs w:val="32"/>
                <w:highlight w:val="none"/>
              </w:rPr>
              <w:t>价</w:t>
            </w:r>
          </w:p>
        </w:tc>
        <w:tc>
          <w:tcPr>
            <w:tcW w:w="1072" w:type="dxa"/>
            <w:tcBorders>
              <w:bottom w:val="single" w:color="auto" w:sz="4" w:space="0"/>
            </w:tcBorders>
            <w:noWrap w:val="0"/>
            <w:vAlign w:val="center"/>
          </w:tcPr>
          <w:p w14:paraId="46E364C9">
            <w:pPr>
              <w:tabs>
                <w:tab w:val="left" w:pos="1337"/>
              </w:tabs>
              <w:jc w:val="center"/>
              <w:rPr>
                <w:rFonts w:hint="eastAsia" w:ascii="仿宋" w:hAnsi="仿宋" w:eastAsia="仿宋"/>
                <w:sz w:val="32"/>
                <w:szCs w:val="32"/>
                <w:highlight w:val="none"/>
              </w:rPr>
            </w:pPr>
            <w:r>
              <w:rPr>
                <w:rFonts w:ascii="仿宋" w:hAnsi="仿宋" w:eastAsia="仿宋"/>
                <w:sz w:val="32"/>
                <w:szCs w:val="32"/>
                <w:highlight w:val="none"/>
              </w:rPr>
              <w:t xml:space="preserve">总 </w:t>
            </w:r>
            <w:r>
              <w:rPr>
                <w:rFonts w:hint="eastAsia" w:ascii="仿宋" w:hAnsi="仿宋" w:eastAsia="仿宋"/>
                <w:sz w:val="32"/>
                <w:szCs w:val="32"/>
                <w:highlight w:val="none"/>
              </w:rPr>
              <w:t>价</w:t>
            </w:r>
          </w:p>
        </w:tc>
      </w:tr>
      <w:tr w14:paraId="06CA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5C6C54A4">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7F632E29">
            <w:pPr>
              <w:tabs>
                <w:tab w:val="left" w:pos="1337"/>
              </w:tabs>
              <w:ind w:left="-42" w:right="-42"/>
              <w:jc w:val="center"/>
              <w:rPr>
                <w:rFonts w:hint="eastAsia" w:ascii="仿宋" w:hAnsi="仿宋" w:eastAsia="仿宋"/>
                <w:sz w:val="32"/>
                <w:szCs w:val="32"/>
                <w:highlight w:val="none"/>
              </w:rPr>
            </w:pPr>
          </w:p>
        </w:tc>
        <w:tc>
          <w:tcPr>
            <w:tcW w:w="1227" w:type="dxa"/>
            <w:tcBorders>
              <w:bottom w:val="single" w:color="auto" w:sz="4" w:space="0"/>
            </w:tcBorders>
            <w:noWrap w:val="0"/>
            <w:vAlign w:val="center"/>
          </w:tcPr>
          <w:p w14:paraId="097998C9">
            <w:pPr>
              <w:tabs>
                <w:tab w:val="left" w:pos="1337"/>
              </w:tabs>
              <w:jc w:val="center"/>
              <w:rPr>
                <w:rFonts w:ascii="仿宋" w:hAnsi="仿宋" w:eastAsia="仿宋"/>
                <w:sz w:val="32"/>
                <w:szCs w:val="32"/>
                <w:highlight w:val="none"/>
              </w:rPr>
            </w:pPr>
          </w:p>
        </w:tc>
        <w:tc>
          <w:tcPr>
            <w:tcW w:w="933" w:type="dxa"/>
            <w:tcBorders>
              <w:bottom w:val="single" w:color="auto" w:sz="4" w:space="0"/>
            </w:tcBorders>
            <w:noWrap w:val="0"/>
            <w:vAlign w:val="center"/>
          </w:tcPr>
          <w:p w14:paraId="728F05F3">
            <w:pPr>
              <w:tabs>
                <w:tab w:val="left" w:pos="1337"/>
              </w:tabs>
              <w:jc w:val="center"/>
              <w:rPr>
                <w:rFonts w:ascii="仿宋" w:hAnsi="仿宋" w:eastAsia="仿宋"/>
                <w:sz w:val="32"/>
                <w:szCs w:val="32"/>
                <w:highlight w:val="none"/>
              </w:rPr>
            </w:pPr>
          </w:p>
        </w:tc>
        <w:tc>
          <w:tcPr>
            <w:tcW w:w="1240" w:type="dxa"/>
            <w:tcBorders>
              <w:bottom w:val="single" w:color="auto" w:sz="4" w:space="0"/>
            </w:tcBorders>
            <w:noWrap w:val="0"/>
            <w:vAlign w:val="center"/>
          </w:tcPr>
          <w:p w14:paraId="3A8BA44A">
            <w:pPr>
              <w:tabs>
                <w:tab w:val="left" w:pos="1337"/>
              </w:tabs>
              <w:jc w:val="center"/>
              <w:rPr>
                <w:rFonts w:ascii="仿宋" w:hAnsi="仿宋" w:eastAsia="仿宋"/>
                <w:sz w:val="32"/>
                <w:szCs w:val="32"/>
                <w:highlight w:val="none"/>
              </w:rPr>
            </w:pPr>
          </w:p>
        </w:tc>
        <w:tc>
          <w:tcPr>
            <w:tcW w:w="1072" w:type="dxa"/>
            <w:tcBorders>
              <w:bottom w:val="single" w:color="auto" w:sz="4" w:space="0"/>
            </w:tcBorders>
            <w:noWrap w:val="0"/>
            <w:vAlign w:val="center"/>
          </w:tcPr>
          <w:p w14:paraId="5742A445">
            <w:pPr>
              <w:tabs>
                <w:tab w:val="left" w:pos="1337"/>
              </w:tabs>
              <w:jc w:val="center"/>
              <w:rPr>
                <w:rFonts w:ascii="仿宋" w:hAnsi="仿宋" w:eastAsia="仿宋"/>
                <w:sz w:val="32"/>
                <w:szCs w:val="32"/>
                <w:highlight w:val="none"/>
              </w:rPr>
            </w:pPr>
          </w:p>
        </w:tc>
      </w:tr>
      <w:tr w14:paraId="1933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2E512D68">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639716C9">
            <w:pPr>
              <w:tabs>
                <w:tab w:val="left" w:pos="1337"/>
              </w:tabs>
              <w:ind w:left="-42" w:right="-42"/>
              <w:jc w:val="center"/>
              <w:rPr>
                <w:rFonts w:hint="eastAsia" w:ascii="仿宋" w:hAnsi="仿宋" w:eastAsia="仿宋"/>
                <w:sz w:val="28"/>
                <w:szCs w:val="28"/>
                <w:highlight w:val="none"/>
              </w:rPr>
            </w:pPr>
          </w:p>
        </w:tc>
        <w:tc>
          <w:tcPr>
            <w:tcW w:w="1227" w:type="dxa"/>
            <w:tcBorders>
              <w:bottom w:val="single" w:color="auto" w:sz="4" w:space="0"/>
            </w:tcBorders>
            <w:noWrap w:val="0"/>
            <w:vAlign w:val="center"/>
          </w:tcPr>
          <w:p w14:paraId="4FFC975B">
            <w:pPr>
              <w:tabs>
                <w:tab w:val="left" w:pos="1337"/>
              </w:tabs>
              <w:jc w:val="center"/>
              <w:rPr>
                <w:rFonts w:ascii="仿宋" w:hAnsi="仿宋" w:eastAsia="仿宋"/>
                <w:sz w:val="28"/>
                <w:szCs w:val="28"/>
                <w:highlight w:val="none"/>
              </w:rPr>
            </w:pPr>
          </w:p>
        </w:tc>
        <w:tc>
          <w:tcPr>
            <w:tcW w:w="933" w:type="dxa"/>
            <w:tcBorders>
              <w:bottom w:val="single" w:color="auto" w:sz="4" w:space="0"/>
            </w:tcBorders>
            <w:noWrap w:val="0"/>
            <w:vAlign w:val="center"/>
          </w:tcPr>
          <w:p w14:paraId="22E99F0E">
            <w:pPr>
              <w:tabs>
                <w:tab w:val="left" w:pos="1337"/>
              </w:tabs>
              <w:jc w:val="center"/>
              <w:rPr>
                <w:rFonts w:ascii="仿宋" w:hAnsi="仿宋" w:eastAsia="仿宋"/>
                <w:sz w:val="28"/>
                <w:szCs w:val="28"/>
                <w:highlight w:val="none"/>
              </w:rPr>
            </w:pPr>
          </w:p>
        </w:tc>
        <w:tc>
          <w:tcPr>
            <w:tcW w:w="1240" w:type="dxa"/>
            <w:tcBorders>
              <w:bottom w:val="single" w:color="auto" w:sz="4" w:space="0"/>
            </w:tcBorders>
            <w:noWrap w:val="0"/>
            <w:vAlign w:val="center"/>
          </w:tcPr>
          <w:p w14:paraId="68B3B05F">
            <w:pPr>
              <w:tabs>
                <w:tab w:val="left" w:pos="1337"/>
              </w:tabs>
              <w:jc w:val="center"/>
              <w:rPr>
                <w:rFonts w:ascii="仿宋" w:hAnsi="仿宋" w:eastAsia="仿宋"/>
                <w:sz w:val="28"/>
                <w:szCs w:val="28"/>
                <w:highlight w:val="none"/>
              </w:rPr>
            </w:pPr>
          </w:p>
        </w:tc>
        <w:tc>
          <w:tcPr>
            <w:tcW w:w="1072" w:type="dxa"/>
            <w:tcBorders>
              <w:bottom w:val="single" w:color="auto" w:sz="4" w:space="0"/>
            </w:tcBorders>
            <w:noWrap w:val="0"/>
            <w:vAlign w:val="center"/>
          </w:tcPr>
          <w:p w14:paraId="0002D6E2">
            <w:pPr>
              <w:tabs>
                <w:tab w:val="left" w:pos="1337"/>
              </w:tabs>
              <w:jc w:val="center"/>
              <w:rPr>
                <w:rFonts w:ascii="仿宋" w:hAnsi="仿宋" w:eastAsia="仿宋"/>
                <w:sz w:val="28"/>
                <w:szCs w:val="28"/>
                <w:highlight w:val="none"/>
              </w:rPr>
            </w:pPr>
          </w:p>
        </w:tc>
      </w:tr>
      <w:tr w14:paraId="358F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3D441954">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6952E773">
            <w:pPr>
              <w:tabs>
                <w:tab w:val="left" w:pos="1337"/>
              </w:tabs>
              <w:ind w:left="-42" w:right="-42"/>
              <w:jc w:val="center"/>
              <w:rPr>
                <w:rFonts w:hint="eastAsia" w:ascii="仿宋" w:hAnsi="仿宋" w:eastAsia="仿宋"/>
                <w:sz w:val="28"/>
                <w:szCs w:val="28"/>
                <w:highlight w:val="none"/>
              </w:rPr>
            </w:pPr>
          </w:p>
        </w:tc>
        <w:tc>
          <w:tcPr>
            <w:tcW w:w="1227" w:type="dxa"/>
            <w:tcBorders>
              <w:bottom w:val="single" w:color="auto" w:sz="4" w:space="0"/>
            </w:tcBorders>
            <w:noWrap w:val="0"/>
            <w:vAlign w:val="center"/>
          </w:tcPr>
          <w:p w14:paraId="678F0D76">
            <w:pPr>
              <w:tabs>
                <w:tab w:val="left" w:pos="1337"/>
              </w:tabs>
              <w:jc w:val="center"/>
              <w:rPr>
                <w:rFonts w:ascii="仿宋" w:hAnsi="仿宋" w:eastAsia="仿宋"/>
                <w:sz w:val="28"/>
                <w:szCs w:val="28"/>
                <w:highlight w:val="none"/>
              </w:rPr>
            </w:pPr>
          </w:p>
        </w:tc>
        <w:tc>
          <w:tcPr>
            <w:tcW w:w="933" w:type="dxa"/>
            <w:tcBorders>
              <w:bottom w:val="single" w:color="auto" w:sz="4" w:space="0"/>
            </w:tcBorders>
            <w:noWrap w:val="0"/>
            <w:vAlign w:val="center"/>
          </w:tcPr>
          <w:p w14:paraId="4000FC10">
            <w:pPr>
              <w:tabs>
                <w:tab w:val="left" w:pos="1337"/>
              </w:tabs>
              <w:jc w:val="center"/>
              <w:rPr>
                <w:rFonts w:ascii="仿宋" w:hAnsi="仿宋" w:eastAsia="仿宋"/>
                <w:sz w:val="28"/>
                <w:szCs w:val="28"/>
                <w:highlight w:val="none"/>
              </w:rPr>
            </w:pPr>
          </w:p>
        </w:tc>
        <w:tc>
          <w:tcPr>
            <w:tcW w:w="1240" w:type="dxa"/>
            <w:tcBorders>
              <w:bottom w:val="single" w:color="auto" w:sz="4" w:space="0"/>
            </w:tcBorders>
            <w:noWrap w:val="0"/>
            <w:vAlign w:val="center"/>
          </w:tcPr>
          <w:p w14:paraId="669AB601">
            <w:pPr>
              <w:tabs>
                <w:tab w:val="left" w:pos="1337"/>
              </w:tabs>
              <w:jc w:val="center"/>
              <w:rPr>
                <w:rFonts w:ascii="仿宋" w:hAnsi="仿宋" w:eastAsia="仿宋"/>
                <w:sz w:val="28"/>
                <w:szCs w:val="28"/>
                <w:highlight w:val="none"/>
              </w:rPr>
            </w:pPr>
          </w:p>
        </w:tc>
        <w:tc>
          <w:tcPr>
            <w:tcW w:w="1072" w:type="dxa"/>
            <w:tcBorders>
              <w:bottom w:val="single" w:color="auto" w:sz="4" w:space="0"/>
            </w:tcBorders>
            <w:noWrap w:val="0"/>
            <w:vAlign w:val="center"/>
          </w:tcPr>
          <w:p w14:paraId="4F10F172">
            <w:pPr>
              <w:tabs>
                <w:tab w:val="left" w:pos="1337"/>
              </w:tabs>
              <w:jc w:val="center"/>
              <w:rPr>
                <w:rFonts w:ascii="仿宋" w:hAnsi="仿宋" w:eastAsia="仿宋"/>
                <w:sz w:val="28"/>
                <w:szCs w:val="28"/>
                <w:highlight w:val="none"/>
              </w:rPr>
            </w:pPr>
          </w:p>
        </w:tc>
      </w:tr>
      <w:tr w14:paraId="43FA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57BA45C5">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5BAEF884">
            <w:pPr>
              <w:tabs>
                <w:tab w:val="left" w:pos="1337"/>
              </w:tabs>
              <w:ind w:left="-42" w:right="-42"/>
              <w:jc w:val="center"/>
              <w:rPr>
                <w:rFonts w:hint="eastAsia" w:ascii="仿宋" w:hAnsi="仿宋" w:eastAsia="仿宋"/>
                <w:sz w:val="28"/>
                <w:szCs w:val="28"/>
                <w:highlight w:val="none"/>
              </w:rPr>
            </w:pPr>
          </w:p>
        </w:tc>
        <w:tc>
          <w:tcPr>
            <w:tcW w:w="1227" w:type="dxa"/>
            <w:tcBorders>
              <w:bottom w:val="single" w:color="auto" w:sz="4" w:space="0"/>
            </w:tcBorders>
            <w:noWrap w:val="0"/>
            <w:vAlign w:val="center"/>
          </w:tcPr>
          <w:p w14:paraId="59880040">
            <w:pPr>
              <w:tabs>
                <w:tab w:val="left" w:pos="1337"/>
              </w:tabs>
              <w:jc w:val="center"/>
              <w:rPr>
                <w:rFonts w:ascii="仿宋" w:hAnsi="仿宋" w:eastAsia="仿宋"/>
                <w:sz w:val="28"/>
                <w:szCs w:val="28"/>
                <w:highlight w:val="none"/>
              </w:rPr>
            </w:pPr>
          </w:p>
        </w:tc>
        <w:tc>
          <w:tcPr>
            <w:tcW w:w="933" w:type="dxa"/>
            <w:tcBorders>
              <w:bottom w:val="single" w:color="auto" w:sz="4" w:space="0"/>
            </w:tcBorders>
            <w:noWrap w:val="0"/>
            <w:vAlign w:val="center"/>
          </w:tcPr>
          <w:p w14:paraId="66ED785A">
            <w:pPr>
              <w:tabs>
                <w:tab w:val="left" w:pos="1337"/>
              </w:tabs>
              <w:jc w:val="center"/>
              <w:rPr>
                <w:rFonts w:ascii="仿宋" w:hAnsi="仿宋" w:eastAsia="仿宋"/>
                <w:sz w:val="28"/>
                <w:szCs w:val="28"/>
                <w:highlight w:val="none"/>
              </w:rPr>
            </w:pPr>
          </w:p>
        </w:tc>
        <w:tc>
          <w:tcPr>
            <w:tcW w:w="1240" w:type="dxa"/>
            <w:tcBorders>
              <w:bottom w:val="single" w:color="auto" w:sz="4" w:space="0"/>
            </w:tcBorders>
            <w:noWrap w:val="0"/>
            <w:vAlign w:val="center"/>
          </w:tcPr>
          <w:p w14:paraId="599B8E83">
            <w:pPr>
              <w:tabs>
                <w:tab w:val="left" w:pos="1337"/>
              </w:tabs>
              <w:jc w:val="center"/>
              <w:rPr>
                <w:rFonts w:ascii="仿宋" w:hAnsi="仿宋" w:eastAsia="仿宋"/>
                <w:sz w:val="28"/>
                <w:szCs w:val="28"/>
                <w:highlight w:val="none"/>
              </w:rPr>
            </w:pPr>
          </w:p>
        </w:tc>
        <w:tc>
          <w:tcPr>
            <w:tcW w:w="1072" w:type="dxa"/>
            <w:tcBorders>
              <w:bottom w:val="single" w:color="auto" w:sz="4" w:space="0"/>
            </w:tcBorders>
            <w:noWrap w:val="0"/>
            <w:vAlign w:val="center"/>
          </w:tcPr>
          <w:p w14:paraId="019E036C">
            <w:pPr>
              <w:tabs>
                <w:tab w:val="left" w:pos="1337"/>
              </w:tabs>
              <w:jc w:val="center"/>
              <w:rPr>
                <w:rFonts w:ascii="仿宋" w:hAnsi="仿宋" w:eastAsia="仿宋"/>
                <w:sz w:val="28"/>
                <w:szCs w:val="28"/>
                <w:highlight w:val="none"/>
              </w:rPr>
            </w:pPr>
          </w:p>
        </w:tc>
      </w:tr>
      <w:tr w14:paraId="6FB8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3E257D14">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2D1B6186">
            <w:pPr>
              <w:tabs>
                <w:tab w:val="left" w:pos="1337"/>
              </w:tabs>
              <w:ind w:left="-42" w:right="-42"/>
              <w:jc w:val="center"/>
              <w:rPr>
                <w:rFonts w:hint="eastAsia" w:ascii="仿宋" w:hAnsi="仿宋" w:eastAsia="仿宋"/>
                <w:sz w:val="28"/>
                <w:szCs w:val="28"/>
                <w:highlight w:val="none"/>
              </w:rPr>
            </w:pPr>
          </w:p>
        </w:tc>
        <w:tc>
          <w:tcPr>
            <w:tcW w:w="1227" w:type="dxa"/>
            <w:tcBorders>
              <w:bottom w:val="single" w:color="auto" w:sz="4" w:space="0"/>
            </w:tcBorders>
            <w:noWrap w:val="0"/>
            <w:vAlign w:val="center"/>
          </w:tcPr>
          <w:p w14:paraId="1955B0FC">
            <w:pPr>
              <w:tabs>
                <w:tab w:val="left" w:pos="1337"/>
              </w:tabs>
              <w:jc w:val="center"/>
              <w:rPr>
                <w:rFonts w:ascii="仿宋" w:hAnsi="仿宋" w:eastAsia="仿宋"/>
                <w:sz w:val="28"/>
                <w:szCs w:val="28"/>
                <w:highlight w:val="none"/>
              </w:rPr>
            </w:pPr>
          </w:p>
        </w:tc>
        <w:tc>
          <w:tcPr>
            <w:tcW w:w="933" w:type="dxa"/>
            <w:tcBorders>
              <w:bottom w:val="single" w:color="auto" w:sz="4" w:space="0"/>
            </w:tcBorders>
            <w:noWrap w:val="0"/>
            <w:vAlign w:val="center"/>
          </w:tcPr>
          <w:p w14:paraId="440823A9">
            <w:pPr>
              <w:tabs>
                <w:tab w:val="left" w:pos="1337"/>
              </w:tabs>
              <w:jc w:val="center"/>
              <w:rPr>
                <w:rFonts w:ascii="仿宋" w:hAnsi="仿宋" w:eastAsia="仿宋"/>
                <w:sz w:val="28"/>
                <w:szCs w:val="28"/>
                <w:highlight w:val="none"/>
              </w:rPr>
            </w:pPr>
          </w:p>
        </w:tc>
        <w:tc>
          <w:tcPr>
            <w:tcW w:w="1240" w:type="dxa"/>
            <w:tcBorders>
              <w:bottom w:val="single" w:color="auto" w:sz="4" w:space="0"/>
            </w:tcBorders>
            <w:noWrap w:val="0"/>
            <w:vAlign w:val="center"/>
          </w:tcPr>
          <w:p w14:paraId="7704A8E6">
            <w:pPr>
              <w:tabs>
                <w:tab w:val="left" w:pos="1337"/>
              </w:tabs>
              <w:jc w:val="center"/>
              <w:rPr>
                <w:rFonts w:ascii="仿宋" w:hAnsi="仿宋" w:eastAsia="仿宋"/>
                <w:sz w:val="28"/>
                <w:szCs w:val="28"/>
                <w:highlight w:val="none"/>
              </w:rPr>
            </w:pPr>
          </w:p>
        </w:tc>
        <w:tc>
          <w:tcPr>
            <w:tcW w:w="1072" w:type="dxa"/>
            <w:tcBorders>
              <w:bottom w:val="single" w:color="auto" w:sz="4" w:space="0"/>
            </w:tcBorders>
            <w:noWrap w:val="0"/>
            <w:vAlign w:val="center"/>
          </w:tcPr>
          <w:p w14:paraId="601B2B38">
            <w:pPr>
              <w:tabs>
                <w:tab w:val="left" w:pos="1337"/>
              </w:tabs>
              <w:jc w:val="center"/>
              <w:rPr>
                <w:rFonts w:ascii="仿宋" w:hAnsi="仿宋" w:eastAsia="仿宋"/>
                <w:sz w:val="28"/>
                <w:szCs w:val="28"/>
                <w:highlight w:val="none"/>
              </w:rPr>
            </w:pPr>
          </w:p>
        </w:tc>
      </w:tr>
      <w:tr w14:paraId="0AC8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95" w:type="dxa"/>
            <w:tcBorders>
              <w:bottom w:val="single" w:color="auto" w:sz="4" w:space="0"/>
            </w:tcBorders>
            <w:noWrap w:val="0"/>
            <w:vAlign w:val="center"/>
          </w:tcPr>
          <w:p w14:paraId="3FF7FBBC">
            <w:pPr>
              <w:tabs>
                <w:tab w:val="left" w:pos="1337"/>
              </w:tabs>
              <w:ind w:left="-42" w:right="-42"/>
              <w:jc w:val="center"/>
              <w:rPr>
                <w:rFonts w:ascii="仿宋" w:hAnsi="仿宋" w:eastAsia="仿宋"/>
                <w:sz w:val="28"/>
                <w:szCs w:val="28"/>
                <w:highlight w:val="none"/>
              </w:rPr>
            </w:pPr>
          </w:p>
        </w:tc>
        <w:tc>
          <w:tcPr>
            <w:tcW w:w="4333" w:type="dxa"/>
            <w:gridSpan w:val="2"/>
            <w:tcBorders>
              <w:bottom w:val="single" w:color="auto" w:sz="4" w:space="0"/>
            </w:tcBorders>
            <w:noWrap w:val="0"/>
            <w:vAlign w:val="center"/>
          </w:tcPr>
          <w:p w14:paraId="58AEC0D7">
            <w:pPr>
              <w:tabs>
                <w:tab w:val="left" w:pos="1337"/>
              </w:tabs>
              <w:ind w:left="-42" w:right="-42"/>
              <w:jc w:val="center"/>
              <w:rPr>
                <w:rFonts w:hint="eastAsia" w:ascii="仿宋" w:hAnsi="仿宋" w:eastAsia="仿宋"/>
                <w:sz w:val="28"/>
                <w:szCs w:val="28"/>
                <w:highlight w:val="none"/>
              </w:rPr>
            </w:pPr>
          </w:p>
        </w:tc>
        <w:tc>
          <w:tcPr>
            <w:tcW w:w="1227" w:type="dxa"/>
            <w:tcBorders>
              <w:bottom w:val="single" w:color="auto" w:sz="4" w:space="0"/>
            </w:tcBorders>
            <w:noWrap w:val="0"/>
            <w:vAlign w:val="center"/>
          </w:tcPr>
          <w:p w14:paraId="020F46DB">
            <w:pPr>
              <w:tabs>
                <w:tab w:val="left" w:pos="1337"/>
              </w:tabs>
              <w:jc w:val="center"/>
              <w:rPr>
                <w:rFonts w:ascii="仿宋" w:hAnsi="仿宋" w:eastAsia="仿宋"/>
                <w:sz w:val="28"/>
                <w:szCs w:val="28"/>
                <w:highlight w:val="none"/>
              </w:rPr>
            </w:pPr>
          </w:p>
        </w:tc>
        <w:tc>
          <w:tcPr>
            <w:tcW w:w="933" w:type="dxa"/>
            <w:tcBorders>
              <w:bottom w:val="single" w:color="auto" w:sz="4" w:space="0"/>
            </w:tcBorders>
            <w:noWrap w:val="0"/>
            <w:vAlign w:val="center"/>
          </w:tcPr>
          <w:p w14:paraId="04B9CE73">
            <w:pPr>
              <w:tabs>
                <w:tab w:val="left" w:pos="1337"/>
              </w:tabs>
              <w:jc w:val="center"/>
              <w:rPr>
                <w:rFonts w:ascii="仿宋" w:hAnsi="仿宋" w:eastAsia="仿宋"/>
                <w:sz w:val="28"/>
                <w:szCs w:val="28"/>
                <w:highlight w:val="none"/>
              </w:rPr>
            </w:pPr>
          </w:p>
        </w:tc>
        <w:tc>
          <w:tcPr>
            <w:tcW w:w="1240" w:type="dxa"/>
            <w:tcBorders>
              <w:bottom w:val="single" w:color="auto" w:sz="4" w:space="0"/>
            </w:tcBorders>
            <w:noWrap w:val="0"/>
            <w:vAlign w:val="center"/>
          </w:tcPr>
          <w:p w14:paraId="2C8EA87D">
            <w:pPr>
              <w:tabs>
                <w:tab w:val="left" w:pos="1337"/>
              </w:tabs>
              <w:jc w:val="center"/>
              <w:rPr>
                <w:rFonts w:ascii="仿宋" w:hAnsi="仿宋" w:eastAsia="仿宋"/>
                <w:sz w:val="28"/>
                <w:szCs w:val="28"/>
                <w:highlight w:val="none"/>
              </w:rPr>
            </w:pPr>
          </w:p>
        </w:tc>
        <w:tc>
          <w:tcPr>
            <w:tcW w:w="1072" w:type="dxa"/>
            <w:tcBorders>
              <w:bottom w:val="single" w:color="auto" w:sz="4" w:space="0"/>
            </w:tcBorders>
            <w:noWrap w:val="0"/>
            <w:vAlign w:val="center"/>
          </w:tcPr>
          <w:p w14:paraId="1FA6000C">
            <w:pPr>
              <w:tabs>
                <w:tab w:val="left" w:pos="1337"/>
              </w:tabs>
              <w:jc w:val="center"/>
              <w:rPr>
                <w:rFonts w:ascii="仿宋" w:hAnsi="仿宋" w:eastAsia="仿宋"/>
                <w:sz w:val="28"/>
                <w:szCs w:val="28"/>
                <w:highlight w:val="none"/>
              </w:rPr>
            </w:pPr>
          </w:p>
        </w:tc>
      </w:tr>
      <w:tr w14:paraId="5804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48" w:type="dxa"/>
            <w:gridSpan w:val="2"/>
            <w:vMerge w:val="restart"/>
            <w:noWrap w:val="0"/>
            <w:vAlign w:val="center"/>
          </w:tcPr>
          <w:p w14:paraId="7A014C4A">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合计</w:t>
            </w:r>
          </w:p>
        </w:tc>
        <w:tc>
          <w:tcPr>
            <w:tcW w:w="7752" w:type="dxa"/>
            <w:gridSpan w:val="5"/>
            <w:noWrap w:val="0"/>
            <w:vAlign w:val="center"/>
          </w:tcPr>
          <w:p w14:paraId="01405CF0">
            <w:pPr>
              <w:tabs>
                <w:tab w:val="left" w:pos="1337"/>
              </w:tabs>
              <w:rPr>
                <w:rFonts w:hint="eastAsia" w:ascii="仿宋" w:hAnsi="仿宋" w:eastAsia="仿宋"/>
                <w:sz w:val="28"/>
                <w:szCs w:val="28"/>
                <w:highlight w:val="none"/>
              </w:rPr>
            </w:pPr>
            <w:r>
              <w:rPr>
                <w:rFonts w:hint="eastAsia" w:ascii="仿宋" w:hAnsi="仿宋" w:eastAsia="仿宋"/>
                <w:sz w:val="28"/>
                <w:szCs w:val="28"/>
                <w:highlight w:val="none"/>
              </w:rPr>
              <w:t>小</w:t>
            </w:r>
            <w:r>
              <w:rPr>
                <w:rFonts w:ascii="仿宋" w:hAnsi="仿宋" w:eastAsia="仿宋"/>
                <w:sz w:val="28"/>
                <w:szCs w:val="28"/>
                <w:highlight w:val="none"/>
              </w:rPr>
              <w:t>写</w:t>
            </w:r>
            <w:r>
              <w:rPr>
                <w:rFonts w:hint="eastAsia" w:ascii="仿宋" w:hAnsi="仿宋" w:eastAsia="仿宋"/>
                <w:sz w:val="28"/>
                <w:szCs w:val="28"/>
                <w:highlight w:val="none"/>
              </w:rPr>
              <w:t>：</w:t>
            </w:r>
          </w:p>
        </w:tc>
      </w:tr>
      <w:tr w14:paraId="157E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48" w:type="dxa"/>
            <w:gridSpan w:val="2"/>
            <w:vMerge w:val="continue"/>
            <w:noWrap w:val="0"/>
            <w:vAlign w:val="center"/>
          </w:tcPr>
          <w:p w14:paraId="2CA1F191">
            <w:pPr>
              <w:tabs>
                <w:tab w:val="left" w:pos="1337"/>
              </w:tabs>
              <w:jc w:val="center"/>
              <w:rPr>
                <w:rFonts w:hint="eastAsia" w:ascii="仿宋" w:hAnsi="仿宋" w:eastAsia="仿宋"/>
                <w:sz w:val="28"/>
                <w:szCs w:val="28"/>
                <w:highlight w:val="none"/>
              </w:rPr>
            </w:pPr>
          </w:p>
        </w:tc>
        <w:tc>
          <w:tcPr>
            <w:tcW w:w="7752" w:type="dxa"/>
            <w:gridSpan w:val="5"/>
            <w:noWrap w:val="0"/>
            <w:vAlign w:val="center"/>
          </w:tcPr>
          <w:p w14:paraId="3D5C2441">
            <w:pPr>
              <w:tabs>
                <w:tab w:val="left" w:pos="1337"/>
              </w:tabs>
              <w:rPr>
                <w:rFonts w:hint="eastAsia" w:ascii="仿宋" w:hAnsi="仿宋" w:eastAsia="仿宋"/>
                <w:sz w:val="28"/>
                <w:szCs w:val="28"/>
                <w:highlight w:val="none"/>
              </w:rPr>
            </w:pPr>
            <w:r>
              <w:rPr>
                <w:rFonts w:hint="eastAsia" w:ascii="仿宋" w:hAnsi="仿宋" w:eastAsia="仿宋"/>
                <w:sz w:val="28"/>
                <w:szCs w:val="28"/>
                <w:highlight w:val="none"/>
              </w:rPr>
              <w:t>大</w:t>
            </w:r>
            <w:r>
              <w:rPr>
                <w:rFonts w:ascii="仿宋" w:hAnsi="仿宋" w:eastAsia="仿宋"/>
                <w:sz w:val="28"/>
                <w:szCs w:val="28"/>
                <w:highlight w:val="none"/>
              </w:rPr>
              <w:t>写</w:t>
            </w:r>
            <w:r>
              <w:rPr>
                <w:rFonts w:hint="eastAsia" w:ascii="仿宋" w:hAnsi="仿宋" w:eastAsia="仿宋"/>
                <w:sz w:val="28"/>
                <w:szCs w:val="28"/>
                <w:highlight w:val="none"/>
              </w:rPr>
              <w:t>：</w:t>
            </w:r>
          </w:p>
        </w:tc>
      </w:tr>
    </w:tbl>
    <w:p w14:paraId="2EDFBAF2">
      <w:pPr>
        <w:rPr>
          <w:rFonts w:hint="eastAsia" w:ascii="仿宋" w:hAnsi="仿宋" w:eastAsia="仿宋"/>
          <w:sz w:val="28"/>
          <w:szCs w:val="28"/>
          <w:highlight w:val="none"/>
        </w:rPr>
      </w:pPr>
      <w:r>
        <w:rPr>
          <w:rFonts w:ascii="仿宋" w:hAnsi="仿宋" w:eastAsia="仿宋"/>
          <w:sz w:val="28"/>
          <w:szCs w:val="28"/>
          <w:highlight w:val="none"/>
        </w:rPr>
        <w:t>说</w:t>
      </w:r>
      <w:r>
        <w:rPr>
          <w:rFonts w:hint="eastAsia" w:ascii="仿宋" w:hAnsi="仿宋" w:eastAsia="仿宋"/>
          <w:sz w:val="28"/>
          <w:szCs w:val="28"/>
          <w:highlight w:val="none"/>
        </w:rPr>
        <w:t>明：</w:t>
      </w:r>
      <w:r>
        <w:rPr>
          <w:rFonts w:hint="eastAsia" w:ascii="仿宋" w:hAnsi="仿宋" w:eastAsia="仿宋"/>
          <w:sz w:val="28"/>
          <w:szCs w:val="28"/>
          <w:highlight w:val="none"/>
          <w:lang w:val="en-US" w:eastAsia="zh-CN"/>
        </w:rPr>
        <w:t>供应商</w:t>
      </w:r>
      <w:r>
        <w:rPr>
          <w:rFonts w:ascii="仿宋" w:hAnsi="仿宋" w:eastAsia="仿宋"/>
          <w:sz w:val="28"/>
          <w:szCs w:val="28"/>
          <w:highlight w:val="none"/>
        </w:rPr>
        <w:t>应严格</w:t>
      </w:r>
      <w:r>
        <w:rPr>
          <w:rFonts w:hint="eastAsia" w:ascii="仿宋" w:hAnsi="仿宋" w:eastAsia="仿宋"/>
          <w:sz w:val="28"/>
          <w:szCs w:val="28"/>
          <w:highlight w:val="none"/>
        </w:rPr>
        <w:t>按上面表格的</w:t>
      </w:r>
      <w:r>
        <w:rPr>
          <w:rFonts w:ascii="仿宋" w:hAnsi="仿宋" w:eastAsia="仿宋"/>
          <w:sz w:val="28"/>
          <w:szCs w:val="28"/>
          <w:highlight w:val="none"/>
        </w:rPr>
        <w:t>内</w:t>
      </w:r>
      <w:r>
        <w:rPr>
          <w:rFonts w:hint="eastAsia" w:ascii="仿宋" w:hAnsi="仿宋" w:eastAsia="仿宋"/>
          <w:sz w:val="28"/>
          <w:szCs w:val="28"/>
          <w:highlight w:val="none"/>
        </w:rPr>
        <w:t>容把所投包</w:t>
      </w:r>
      <w:r>
        <w:rPr>
          <w:rFonts w:ascii="仿宋" w:hAnsi="仿宋" w:eastAsia="仿宋"/>
          <w:sz w:val="28"/>
          <w:szCs w:val="28"/>
          <w:highlight w:val="none"/>
        </w:rPr>
        <w:t>内</w:t>
      </w:r>
      <w:r>
        <w:rPr>
          <w:rFonts w:hint="eastAsia" w:ascii="仿宋" w:hAnsi="仿宋" w:eastAsia="仿宋"/>
          <w:sz w:val="28"/>
          <w:szCs w:val="28"/>
          <w:highlight w:val="none"/>
        </w:rPr>
        <w:t>的所有</w:t>
      </w:r>
      <w:r>
        <w:rPr>
          <w:rFonts w:hint="eastAsia" w:ascii="仿宋" w:hAnsi="仿宋" w:eastAsia="仿宋"/>
          <w:sz w:val="28"/>
          <w:szCs w:val="28"/>
          <w:highlight w:val="none"/>
          <w:lang w:val="en-US" w:eastAsia="zh-CN"/>
        </w:rPr>
        <w:t>服务内容</w:t>
      </w:r>
      <w:r>
        <w:rPr>
          <w:rFonts w:hint="eastAsia" w:ascii="仿宋" w:hAnsi="仿宋" w:eastAsia="仿宋"/>
          <w:sz w:val="28"/>
          <w:szCs w:val="28"/>
          <w:highlight w:val="none"/>
        </w:rPr>
        <w:t>具体情</w:t>
      </w:r>
      <w:r>
        <w:rPr>
          <w:rFonts w:ascii="仿宋" w:hAnsi="仿宋" w:eastAsia="仿宋"/>
          <w:sz w:val="28"/>
          <w:szCs w:val="28"/>
          <w:highlight w:val="none"/>
        </w:rPr>
        <w:t>况填写</w:t>
      </w:r>
      <w:r>
        <w:rPr>
          <w:rFonts w:hint="eastAsia" w:ascii="仿宋" w:hAnsi="仿宋" w:eastAsia="仿宋"/>
          <w:sz w:val="28"/>
          <w:szCs w:val="28"/>
          <w:highlight w:val="none"/>
        </w:rPr>
        <w:t xml:space="preserve">清楚。                                             </w:t>
      </w:r>
    </w:p>
    <w:p w14:paraId="3BE5E4F7">
      <w:pPr>
        <w:spacing w:line="340" w:lineRule="atLeast"/>
        <w:rPr>
          <w:rFonts w:hint="eastAsia" w:ascii="仿宋" w:hAnsi="仿宋" w:eastAsia="仿宋"/>
          <w:sz w:val="28"/>
          <w:szCs w:val="28"/>
          <w:highlight w:val="none"/>
        </w:rPr>
      </w:pPr>
    </w:p>
    <w:p w14:paraId="74DFB77B">
      <w:pPr>
        <w:jc w:val="center"/>
        <w:rPr>
          <w:rFonts w:hint="eastAsia" w:ascii="仿宋" w:hAnsi="仿宋" w:eastAsia="仿宋"/>
          <w:sz w:val="28"/>
          <w:szCs w:val="28"/>
          <w:highlight w:val="none"/>
        </w:rPr>
      </w:pPr>
      <w:r>
        <w:rPr>
          <w:rFonts w:hint="eastAsia" w:ascii="仿宋" w:hAnsi="仿宋" w:eastAsia="仿宋"/>
          <w:sz w:val="28"/>
          <w:szCs w:val="28"/>
          <w:highlight w:val="none"/>
        </w:rPr>
        <w:t xml:space="preserve">                                                       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74A727D4">
      <w:pPr>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br w:type="page"/>
      </w:r>
    </w:p>
    <w:p w14:paraId="6F8D184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14:paraId="1730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14:paraId="42CFDB7B">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14:paraId="5ED3C9F1">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14:paraId="303BBBBE">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14:paraId="05DF948B">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14:paraId="652E6457">
            <w:pPr>
              <w:pStyle w:val="14"/>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14:paraId="7AF3E842">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14:paraId="0209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42DCFFDE">
            <w:pPr>
              <w:pStyle w:val="14"/>
              <w:ind w:firstLine="0" w:firstLineChars="0"/>
              <w:rPr>
                <w:rFonts w:hint="eastAsia" w:ascii="仿宋" w:hAnsi="仿宋" w:eastAsia="仿宋"/>
                <w:sz w:val="28"/>
                <w:szCs w:val="28"/>
                <w:highlight w:val="none"/>
              </w:rPr>
            </w:pPr>
          </w:p>
        </w:tc>
        <w:tc>
          <w:tcPr>
            <w:tcW w:w="1499" w:type="dxa"/>
            <w:noWrap w:val="0"/>
            <w:vAlign w:val="center"/>
          </w:tcPr>
          <w:p w14:paraId="6FF2A319">
            <w:pPr>
              <w:pStyle w:val="14"/>
              <w:ind w:firstLine="0" w:firstLineChars="0"/>
              <w:rPr>
                <w:rFonts w:hint="eastAsia" w:ascii="仿宋" w:hAnsi="仿宋" w:eastAsia="仿宋"/>
                <w:sz w:val="28"/>
                <w:szCs w:val="28"/>
                <w:highlight w:val="none"/>
              </w:rPr>
            </w:pPr>
          </w:p>
        </w:tc>
        <w:tc>
          <w:tcPr>
            <w:tcW w:w="1426" w:type="dxa"/>
            <w:noWrap w:val="0"/>
            <w:vAlign w:val="center"/>
          </w:tcPr>
          <w:p w14:paraId="1E08D4A8">
            <w:pPr>
              <w:pStyle w:val="14"/>
              <w:ind w:firstLine="0" w:firstLineChars="0"/>
              <w:rPr>
                <w:rFonts w:hint="eastAsia" w:ascii="仿宋" w:hAnsi="仿宋" w:eastAsia="仿宋"/>
                <w:sz w:val="28"/>
                <w:szCs w:val="28"/>
                <w:highlight w:val="none"/>
              </w:rPr>
            </w:pPr>
          </w:p>
        </w:tc>
        <w:tc>
          <w:tcPr>
            <w:tcW w:w="2011" w:type="dxa"/>
            <w:noWrap w:val="0"/>
            <w:vAlign w:val="center"/>
          </w:tcPr>
          <w:p w14:paraId="28985C2F">
            <w:pPr>
              <w:pStyle w:val="14"/>
              <w:ind w:firstLine="0" w:firstLineChars="0"/>
              <w:rPr>
                <w:rFonts w:hint="eastAsia" w:ascii="仿宋" w:hAnsi="仿宋" w:eastAsia="仿宋"/>
                <w:sz w:val="28"/>
                <w:szCs w:val="28"/>
                <w:highlight w:val="none"/>
              </w:rPr>
            </w:pPr>
          </w:p>
        </w:tc>
        <w:tc>
          <w:tcPr>
            <w:tcW w:w="1608" w:type="dxa"/>
            <w:noWrap w:val="0"/>
            <w:vAlign w:val="center"/>
          </w:tcPr>
          <w:p w14:paraId="0AD1F381">
            <w:pPr>
              <w:pStyle w:val="14"/>
              <w:ind w:firstLine="0" w:firstLineChars="0"/>
              <w:rPr>
                <w:rFonts w:hint="eastAsia" w:ascii="仿宋" w:hAnsi="仿宋" w:eastAsia="仿宋"/>
                <w:sz w:val="28"/>
                <w:szCs w:val="28"/>
                <w:highlight w:val="none"/>
              </w:rPr>
            </w:pPr>
          </w:p>
        </w:tc>
        <w:tc>
          <w:tcPr>
            <w:tcW w:w="2159" w:type="dxa"/>
            <w:noWrap w:val="0"/>
            <w:vAlign w:val="center"/>
          </w:tcPr>
          <w:p w14:paraId="4A060E96">
            <w:pPr>
              <w:pStyle w:val="14"/>
              <w:ind w:firstLine="0" w:firstLineChars="0"/>
              <w:rPr>
                <w:rFonts w:hint="eastAsia" w:ascii="仿宋" w:hAnsi="仿宋" w:eastAsia="仿宋"/>
                <w:sz w:val="28"/>
                <w:szCs w:val="28"/>
                <w:highlight w:val="none"/>
              </w:rPr>
            </w:pPr>
          </w:p>
        </w:tc>
      </w:tr>
      <w:tr w14:paraId="169A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26F0B85D">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1F33F62A">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6C418DCE">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4D1E09C1">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1E7FDB19">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349A2A31">
            <w:pPr>
              <w:adjustRightInd w:val="0"/>
              <w:spacing w:line="360" w:lineRule="auto"/>
              <w:jc w:val="center"/>
              <w:rPr>
                <w:rFonts w:hint="eastAsia" w:ascii="仿宋" w:hAnsi="仿宋" w:eastAsia="仿宋"/>
                <w:sz w:val="28"/>
                <w:szCs w:val="28"/>
                <w:highlight w:val="none"/>
              </w:rPr>
            </w:pPr>
          </w:p>
        </w:tc>
      </w:tr>
      <w:tr w14:paraId="302B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6D530A41">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3574FAA3">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705796EE">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2CF470EE">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1917E723">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0F50C11E">
            <w:pPr>
              <w:adjustRightInd w:val="0"/>
              <w:spacing w:line="360" w:lineRule="auto"/>
              <w:jc w:val="center"/>
              <w:rPr>
                <w:rFonts w:hint="eastAsia" w:ascii="仿宋" w:hAnsi="仿宋" w:eastAsia="仿宋"/>
                <w:sz w:val="28"/>
                <w:szCs w:val="28"/>
                <w:highlight w:val="none"/>
              </w:rPr>
            </w:pPr>
          </w:p>
        </w:tc>
      </w:tr>
      <w:tr w14:paraId="691B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250D90B2">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4B0E89C4">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5345D204">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17586D4B">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5F6F65E2">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73473146">
            <w:pPr>
              <w:adjustRightInd w:val="0"/>
              <w:spacing w:line="360" w:lineRule="auto"/>
              <w:jc w:val="center"/>
              <w:rPr>
                <w:rFonts w:hint="eastAsia" w:ascii="仿宋" w:hAnsi="仿宋" w:eastAsia="仿宋"/>
                <w:sz w:val="28"/>
                <w:szCs w:val="28"/>
                <w:highlight w:val="none"/>
              </w:rPr>
            </w:pPr>
          </w:p>
        </w:tc>
      </w:tr>
      <w:tr w14:paraId="2CD4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2EE2BC9C">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39127011">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19A1F189">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71BF2CA5">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5120C193">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446F0869">
            <w:pPr>
              <w:adjustRightInd w:val="0"/>
              <w:spacing w:line="360" w:lineRule="auto"/>
              <w:jc w:val="center"/>
              <w:rPr>
                <w:rFonts w:hint="eastAsia" w:ascii="仿宋" w:hAnsi="仿宋" w:eastAsia="仿宋"/>
                <w:sz w:val="28"/>
                <w:szCs w:val="28"/>
                <w:highlight w:val="none"/>
              </w:rPr>
            </w:pPr>
          </w:p>
        </w:tc>
      </w:tr>
      <w:tr w14:paraId="58C2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5DDCC8B8">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7C3D808A">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310178CC">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4E731C20">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118C19E0">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761D84AB">
            <w:pPr>
              <w:adjustRightInd w:val="0"/>
              <w:spacing w:line="360" w:lineRule="auto"/>
              <w:jc w:val="center"/>
              <w:rPr>
                <w:rFonts w:hint="eastAsia" w:ascii="仿宋" w:hAnsi="仿宋" w:eastAsia="仿宋"/>
                <w:sz w:val="28"/>
                <w:szCs w:val="28"/>
                <w:highlight w:val="none"/>
              </w:rPr>
            </w:pPr>
          </w:p>
        </w:tc>
      </w:tr>
      <w:tr w14:paraId="2A23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1C8A8B8D">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1BCF4B4D">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43AC2715">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5985833C">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10A9FD89">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4C52B023">
            <w:pPr>
              <w:adjustRightInd w:val="0"/>
              <w:spacing w:line="360" w:lineRule="auto"/>
              <w:jc w:val="center"/>
              <w:rPr>
                <w:rFonts w:hint="eastAsia" w:ascii="仿宋" w:hAnsi="仿宋" w:eastAsia="仿宋"/>
                <w:sz w:val="28"/>
                <w:szCs w:val="28"/>
                <w:highlight w:val="none"/>
              </w:rPr>
            </w:pPr>
          </w:p>
        </w:tc>
      </w:tr>
      <w:tr w14:paraId="6664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04C0E8C6">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1D662DC1">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084506E5">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11B632DB">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1BE635FB">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37DB834C">
            <w:pPr>
              <w:adjustRightInd w:val="0"/>
              <w:spacing w:line="360" w:lineRule="auto"/>
              <w:jc w:val="center"/>
              <w:rPr>
                <w:rFonts w:hint="eastAsia" w:ascii="仿宋" w:hAnsi="仿宋" w:eastAsia="仿宋"/>
                <w:sz w:val="28"/>
                <w:szCs w:val="28"/>
                <w:highlight w:val="none"/>
              </w:rPr>
            </w:pPr>
          </w:p>
        </w:tc>
      </w:tr>
    </w:tbl>
    <w:p w14:paraId="10D39B3F">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14:paraId="361D7F8F">
      <w:pPr>
        <w:pStyle w:val="14"/>
        <w:ind w:firstLine="0" w:firstLineChars="0"/>
        <w:rPr>
          <w:rFonts w:hint="eastAsia" w:ascii="仿宋" w:hAnsi="仿宋" w:eastAsia="仿宋"/>
          <w:sz w:val="28"/>
          <w:szCs w:val="24"/>
          <w:highlight w:val="none"/>
        </w:rPr>
      </w:pPr>
      <w:bookmarkStart w:id="2"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14:paraId="465F04B6">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2"/>
    <w:p w14:paraId="19EACB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14:paraId="7A8D8B68">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14:paraId="0F5F325F">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 xml:space="preserve">2. 如所报内容与磋商文件的要求不存在技术偏离，请填写备注 “ 无偏离 ” ；3. 如所报内容与磋商文件的要求存在技术负偏离，请填写备注“负偏离 </w:t>
      </w:r>
    </w:p>
    <w:p w14:paraId="4A54D957">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lang w:val="en-US" w:eastAsia="zh-CN"/>
        </w:rPr>
      </w:pPr>
    </w:p>
    <w:p w14:paraId="309A030C">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520A559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法定代表人身份证明</w:t>
      </w:r>
    </w:p>
    <w:p w14:paraId="7AF8FDCC">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14:paraId="7DDD7C70">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14:paraId="4BCEF145">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14:paraId="20CD140E">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14:paraId="6FA14F6E">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月</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日</w:t>
      </w:r>
    </w:p>
    <w:p w14:paraId="407ABC48">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14:paraId="08210E98">
      <w:pPr>
        <w:pStyle w:val="10"/>
        <w:rPr>
          <w:rStyle w:val="21"/>
          <w:rFonts w:hint="default" w:ascii="仿宋" w:hAnsi="仿宋" w:eastAsia="仿宋" w:cs="宋体"/>
          <w:b w:val="0"/>
          <w:kern w:val="0"/>
          <w:sz w:val="28"/>
          <w:highlight w:val="none"/>
          <w:u w:val="single"/>
          <w:lang w:val="en-US" w:eastAsia="zh-CN"/>
        </w:rPr>
      </w:pPr>
      <w:r>
        <w:rPr>
          <w:rStyle w:val="21"/>
          <w:rFonts w:hint="eastAsia" w:ascii="仿宋" w:hAnsi="仿宋" w:eastAsia="仿宋" w:cs="宋体"/>
          <w:b w:val="0"/>
          <w:kern w:val="0"/>
          <w:sz w:val="28"/>
          <w:highlight w:val="none"/>
        </w:rPr>
        <w:t>姓名：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性别：</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年龄： </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职务：</w:t>
      </w:r>
      <w:r>
        <w:rPr>
          <w:rStyle w:val="21"/>
          <w:rFonts w:hint="eastAsia" w:ascii="仿宋" w:hAnsi="仿宋" w:eastAsia="仿宋" w:cs="宋体"/>
          <w:b w:val="0"/>
          <w:kern w:val="0"/>
          <w:sz w:val="28"/>
          <w:highlight w:val="none"/>
          <w:lang w:val="en-US" w:eastAsia="zh-CN"/>
        </w:rPr>
        <w:t xml:space="preserve">       联系电话：</w:t>
      </w:r>
    </w:p>
    <w:p w14:paraId="0E8EE9B4">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14:paraId="481566F0">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14:paraId="3358CD0C">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3B7B6DEF">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309BCEDF">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238E02E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授权委托书</w:t>
      </w:r>
    </w:p>
    <w:p w14:paraId="20A36F7E">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5558C0DC">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14:paraId="2B605A8D">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14:paraId="133A879E">
      <w:pPr>
        <w:pStyle w:val="10"/>
        <w:ind w:right="1120"/>
        <w:jc w:val="center"/>
        <w:rPr>
          <w:rStyle w:val="21"/>
          <w:rFonts w:ascii="仿宋" w:hAnsi="仿宋" w:eastAsia="仿宋" w:cs="宋体"/>
          <w:b w:val="0"/>
          <w:kern w:val="0"/>
          <w:sz w:val="28"/>
          <w:highlight w:val="none"/>
        </w:rPr>
      </w:pPr>
    </w:p>
    <w:p w14:paraId="596EA85F">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5B2A0987">
      <w:pPr>
        <w:pStyle w:val="10"/>
        <w:jc w:val="right"/>
        <w:rPr>
          <w:rStyle w:val="21"/>
          <w:rFonts w:ascii="仿宋" w:hAnsi="仿宋" w:eastAsia="仿宋" w:cs="宋体"/>
          <w:b w:val="0"/>
          <w:kern w:val="0"/>
          <w:sz w:val="28"/>
          <w:highlight w:val="none"/>
        </w:rPr>
      </w:pPr>
    </w:p>
    <w:p w14:paraId="3B72A3CF">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3C52B5FF">
      <w:pPr>
        <w:pStyle w:val="10"/>
        <w:ind w:right="1120" w:firstLine="3640" w:firstLineChars="1300"/>
        <w:rPr>
          <w:rStyle w:val="21"/>
          <w:rFonts w:ascii="仿宋" w:hAnsi="仿宋" w:eastAsia="仿宋" w:cs="宋体"/>
          <w:b w:val="0"/>
          <w:kern w:val="0"/>
          <w:sz w:val="28"/>
          <w:highlight w:val="none"/>
        </w:rPr>
      </w:pPr>
    </w:p>
    <w:p w14:paraId="3E71A9BF">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14:paraId="7E036B60">
      <w:pPr>
        <w:pStyle w:val="10"/>
        <w:jc w:val="right"/>
        <w:rPr>
          <w:rStyle w:val="21"/>
          <w:rFonts w:ascii="仿宋" w:hAnsi="仿宋" w:eastAsia="仿宋" w:cs="宋体"/>
          <w:b w:val="0"/>
          <w:kern w:val="0"/>
          <w:sz w:val="28"/>
          <w:highlight w:val="none"/>
        </w:rPr>
      </w:pPr>
    </w:p>
    <w:p w14:paraId="71E8E134">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666DADB0">
      <w:pPr>
        <w:pStyle w:val="10"/>
        <w:jc w:val="center"/>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p>
    <w:p w14:paraId="3A53DD1F">
      <w:pPr>
        <w:pStyle w:val="10"/>
        <w:jc w:val="center"/>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bookmarkStart w:id="3" w:name="_Toc318788779"/>
    </w:p>
    <w:bookmarkEnd w:id="3"/>
    <w:p w14:paraId="55739B33">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p>
    <w:p w14:paraId="1A9124B3">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供应商缴纳税收和社会保障资金等证明告知承诺书</w:t>
      </w:r>
    </w:p>
    <w:p w14:paraId="29018B62">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14:paraId="4CF87621">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14:paraId="5130A7CF">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14:paraId="123B7789">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14:paraId="57FB26B1">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14:paraId="5FD0E234">
      <w:pPr>
        <w:pStyle w:val="10"/>
        <w:jc w:val="right"/>
        <w:rPr>
          <w:rStyle w:val="21"/>
          <w:rFonts w:ascii="仿宋" w:hAnsi="仿宋" w:eastAsia="仿宋" w:cs="宋体"/>
          <w:b w:val="0"/>
          <w:kern w:val="0"/>
          <w:sz w:val="28"/>
          <w:highlight w:val="none"/>
        </w:rPr>
      </w:pPr>
    </w:p>
    <w:p w14:paraId="5B710B2E">
      <w:pPr>
        <w:pStyle w:val="10"/>
        <w:jc w:val="right"/>
        <w:rPr>
          <w:rStyle w:val="21"/>
          <w:rFonts w:ascii="仿宋" w:hAnsi="仿宋" w:eastAsia="仿宋" w:cs="宋体"/>
          <w:b w:val="0"/>
          <w:kern w:val="0"/>
          <w:sz w:val="28"/>
          <w:highlight w:val="none"/>
        </w:rPr>
      </w:pPr>
    </w:p>
    <w:p w14:paraId="4E48216D">
      <w:pPr>
        <w:pStyle w:val="10"/>
        <w:jc w:val="right"/>
        <w:rPr>
          <w:rStyle w:val="21"/>
          <w:rFonts w:ascii="仿宋" w:hAnsi="仿宋" w:eastAsia="仿宋" w:cs="宋体"/>
          <w:b w:val="0"/>
          <w:kern w:val="0"/>
          <w:sz w:val="28"/>
          <w:highlight w:val="none"/>
        </w:rPr>
      </w:pPr>
    </w:p>
    <w:p w14:paraId="6F18971D">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73220DDA">
      <w:pPr>
        <w:pStyle w:val="10"/>
        <w:jc w:val="right"/>
        <w:rPr>
          <w:rStyle w:val="21"/>
          <w:rFonts w:ascii="仿宋" w:hAnsi="仿宋" w:eastAsia="仿宋" w:cs="宋体"/>
          <w:b w:val="0"/>
          <w:kern w:val="0"/>
          <w:sz w:val="28"/>
          <w:highlight w:val="none"/>
        </w:rPr>
      </w:pPr>
    </w:p>
    <w:p w14:paraId="28EE2CEB">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117D6432">
      <w:pPr>
        <w:pStyle w:val="10"/>
        <w:jc w:val="right"/>
        <w:rPr>
          <w:rStyle w:val="21"/>
          <w:rFonts w:ascii="仿宋" w:hAnsi="仿宋" w:eastAsia="仿宋" w:cs="宋体"/>
          <w:b w:val="0"/>
          <w:kern w:val="0"/>
          <w:sz w:val="28"/>
          <w:highlight w:val="none"/>
        </w:rPr>
      </w:pPr>
    </w:p>
    <w:p w14:paraId="32440D12">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14:paraId="2BDD02E0">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0C5B5438">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4085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5738F48">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14:paraId="52FE4A91">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14:paraId="7A1D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792C69A">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14:paraId="5EA943FF">
            <w:pPr>
              <w:pStyle w:val="10"/>
              <w:jc w:val="center"/>
              <w:rPr>
                <w:rStyle w:val="21"/>
                <w:rFonts w:ascii="仿宋" w:hAnsi="仿宋" w:eastAsia="仿宋" w:cs="宋体"/>
                <w:b w:val="0"/>
                <w:kern w:val="0"/>
                <w:sz w:val="28"/>
                <w:highlight w:val="none"/>
              </w:rPr>
            </w:pPr>
          </w:p>
        </w:tc>
        <w:tc>
          <w:tcPr>
            <w:tcW w:w="1586" w:type="dxa"/>
            <w:vAlign w:val="center"/>
          </w:tcPr>
          <w:p w14:paraId="64D5F849">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14:paraId="45021FD6">
            <w:pPr>
              <w:pStyle w:val="10"/>
              <w:jc w:val="center"/>
              <w:rPr>
                <w:rStyle w:val="21"/>
                <w:rFonts w:ascii="仿宋" w:hAnsi="仿宋" w:eastAsia="仿宋" w:cs="宋体"/>
                <w:b w:val="0"/>
                <w:kern w:val="0"/>
                <w:sz w:val="28"/>
                <w:highlight w:val="none"/>
              </w:rPr>
            </w:pPr>
          </w:p>
        </w:tc>
        <w:tc>
          <w:tcPr>
            <w:tcW w:w="1590" w:type="dxa"/>
            <w:vAlign w:val="center"/>
          </w:tcPr>
          <w:p w14:paraId="6E97E4F7">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14:paraId="71F487F9">
            <w:pPr>
              <w:pStyle w:val="10"/>
              <w:jc w:val="center"/>
              <w:rPr>
                <w:rStyle w:val="21"/>
                <w:rFonts w:ascii="仿宋" w:hAnsi="仿宋" w:eastAsia="仿宋" w:cs="宋体"/>
                <w:b w:val="0"/>
                <w:kern w:val="0"/>
                <w:sz w:val="28"/>
                <w:highlight w:val="none"/>
              </w:rPr>
            </w:pPr>
          </w:p>
        </w:tc>
      </w:tr>
      <w:tr w14:paraId="57AA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3EF0C9E2">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14:paraId="015A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055F18E">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2621892C">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10215365">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787BEFF9">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383E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E924AA9">
            <w:pPr>
              <w:pStyle w:val="10"/>
              <w:jc w:val="center"/>
              <w:rPr>
                <w:rStyle w:val="21"/>
                <w:rFonts w:ascii="仿宋" w:hAnsi="仿宋" w:eastAsia="仿宋" w:cs="宋体"/>
                <w:b w:val="0"/>
                <w:kern w:val="0"/>
                <w:sz w:val="28"/>
                <w:highlight w:val="none"/>
              </w:rPr>
            </w:pPr>
          </w:p>
        </w:tc>
        <w:tc>
          <w:tcPr>
            <w:tcW w:w="1586" w:type="dxa"/>
            <w:vAlign w:val="center"/>
          </w:tcPr>
          <w:p w14:paraId="4AF52F61">
            <w:pPr>
              <w:pStyle w:val="10"/>
              <w:jc w:val="center"/>
              <w:rPr>
                <w:rStyle w:val="21"/>
                <w:rFonts w:ascii="仿宋" w:hAnsi="仿宋" w:eastAsia="仿宋" w:cs="宋体"/>
                <w:b w:val="0"/>
                <w:kern w:val="0"/>
                <w:sz w:val="28"/>
                <w:highlight w:val="none"/>
              </w:rPr>
            </w:pPr>
          </w:p>
        </w:tc>
        <w:tc>
          <w:tcPr>
            <w:tcW w:w="4762" w:type="dxa"/>
            <w:gridSpan w:val="3"/>
            <w:vAlign w:val="center"/>
          </w:tcPr>
          <w:p w14:paraId="159AF5D6">
            <w:pPr>
              <w:pStyle w:val="10"/>
              <w:jc w:val="center"/>
              <w:rPr>
                <w:rStyle w:val="21"/>
                <w:rFonts w:ascii="仿宋" w:hAnsi="仿宋" w:eastAsia="仿宋" w:cs="宋体"/>
                <w:b w:val="0"/>
                <w:kern w:val="0"/>
                <w:sz w:val="28"/>
                <w:highlight w:val="none"/>
              </w:rPr>
            </w:pPr>
          </w:p>
        </w:tc>
        <w:tc>
          <w:tcPr>
            <w:tcW w:w="1582" w:type="dxa"/>
            <w:vAlign w:val="center"/>
          </w:tcPr>
          <w:p w14:paraId="093DF61F">
            <w:pPr>
              <w:pStyle w:val="10"/>
              <w:jc w:val="center"/>
              <w:rPr>
                <w:rStyle w:val="21"/>
                <w:rFonts w:ascii="仿宋" w:hAnsi="仿宋" w:eastAsia="仿宋" w:cs="宋体"/>
                <w:b w:val="0"/>
                <w:kern w:val="0"/>
                <w:sz w:val="28"/>
                <w:highlight w:val="none"/>
              </w:rPr>
            </w:pPr>
          </w:p>
        </w:tc>
      </w:tr>
      <w:tr w14:paraId="5751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E9DD714">
            <w:pPr>
              <w:pStyle w:val="10"/>
              <w:jc w:val="center"/>
              <w:rPr>
                <w:rStyle w:val="21"/>
                <w:rFonts w:ascii="仿宋" w:hAnsi="仿宋" w:eastAsia="仿宋" w:cs="宋体"/>
                <w:b w:val="0"/>
                <w:kern w:val="0"/>
                <w:sz w:val="28"/>
                <w:highlight w:val="none"/>
              </w:rPr>
            </w:pPr>
          </w:p>
        </w:tc>
        <w:tc>
          <w:tcPr>
            <w:tcW w:w="1586" w:type="dxa"/>
            <w:vAlign w:val="center"/>
          </w:tcPr>
          <w:p w14:paraId="62E44AB0">
            <w:pPr>
              <w:pStyle w:val="10"/>
              <w:jc w:val="center"/>
              <w:rPr>
                <w:rStyle w:val="21"/>
                <w:rFonts w:ascii="仿宋" w:hAnsi="仿宋" w:eastAsia="仿宋" w:cs="宋体"/>
                <w:b w:val="0"/>
                <w:kern w:val="0"/>
                <w:sz w:val="28"/>
                <w:highlight w:val="none"/>
              </w:rPr>
            </w:pPr>
          </w:p>
        </w:tc>
        <w:tc>
          <w:tcPr>
            <w:tcW w:w="4762" w:type="dxa"/>
            <w:gridSpan w:val="3"/>
            <w:vAlign w:val="center"/>
          </w:tcPr>
          <w:p w14:paraId="4694E6CE">
            <w:pPr>
              <w:pStyle w:val="10"/>
              <w:jc w:val="center"/>
              <w:rPr>
                <w:rStyle w:val="21"/>
                <w:rFonts w:ascii="仿宋" w:hAnsi="仿宋" w:eastAsia="仿宋" w:cs="宋体"/>
                <w:b w:val="0"/>
                <w:kern w:val="0"/>
                <w:sz w:val="28"/>
                <w:highlight w:val="none"/>
              </w:rPr>
            </w:pPr>
          </w:p>
        </w:tc>
        <w:tc>
          <w:tcPr>
            <w:tcW w:w="1582" w:type="dxa"/>
            <w:vAlign w:val="center"/>
          </w:tcPr>
          <w:p w14:paraId="75C00824">
            <w:pPr>
              <w:pStyle w:val="10"/>
              <w:jc w:val="center"/>
              <w:rPr>
                <w:rStyle w:val="21"/>
                <w:rFonts w:ascii="仿宋" w:hAnsi="仿宋" w:eastAsia="仿宋" w:cs="宋体"/>
                <w:b w:val="0"/>
                <w:kern w:val="0"/>
                <w:sz w:val="28"/>
                <w:highlight w:val="none"/>
              </w:rPr>
            </w:pPr>
          </w:p>
        </w:tc>
      </w:tr>
      <w:tr w14:paraId="4F19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407B2E68">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14:paraId="611A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FE2C53B">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541BD6F2">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4C89D9E4">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11E21C20">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3535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15E30FC">
            <w:pPr>
              <w:pStyle w:val="10"/>
              <w:jc w:val="center"/>
              <w:rPr>
                <w:rStyle w:val="21"/>
                <w:rFonts w:ascii="仿宋" w:hAnsi="仿宋" w:eastAsia="仿宋" w:cs="宋体"/>
                <w:b w:val="0"/>
                <w:kern w:val="0"/>
                <w:sz w:val="28"/>
                <w:highlight w:val="none"/>
              </w:rPr>
            </w:pPr>
          </w:p>
        </w:tc>
        <w:tc>
          <w:tcPr>
            <w:tcW w:w="1586" w:type="dxa"/>
            <w:vAlign w:val="center"/>
          </w:tcPr>
          <w:p w14:paraId="41303740">
            <w:pPr>
              <w:pStyle w:val="10"/>
              <w:jc w:val="center"/>
              <w:rPr>
                <w:rStyle w:val="21"/>
                <w:rFonts w:ascii="仿宋" w:hAnsi="仿宋" w:eastAsia="仿宋" w:cs="宋体"/>
                <w:b w:val="0"/>
                <w:kern w:val="0"/>
                <w:sz w:val="28"/>
                <w:highlight w:val="none"/>
              </w:rPr>
            </w:pPr>
          </w:p>
        </w:tc>
        <w:tc>
          <w:tcPr>
            <w:tcW w:w="4762" w:type="dxa"/>
            <w:gridSpan w:val="3"/>
            <w:vAlign w:val="center"/>
          </w:tcPr>
          <w:p w14:paraId="056A81F8">
            <w:pPr>
              <w:pStyle w:val="10"/>
              <w:jc w:val="center"/>
              <w:rPr>
                <w:rStyle w:val="21"/>
                <w:rFonts w:ascii="仿宋" w:hAnsi="仿宋" w:eastAsia="仿宋" w:cs="宋体"/>
                <w:b w:val="0"/>
                <w:kern w:val="0"/>
                <w:sz w:val="28"/>
                <w:highlight w:val="none"/>
              </w:rPr>
            </w:pPr>
          </w:p>
        </w:tc>
        <w:tc>
          <w:tcPr>
            <w:tcW w:w="1582" w:type="dxa"/>
            <w:vAlign w:val="center"/>
          </w:tcPr>
          <w:p w14:paraId="087F86B1">
            <w:pPr>
              <w:pStyle w:val="10"/>
              <w:jc w:val="center"/>
              <w:rPr>
                <w:rStyle w:val="21"/>
                <w:rFonts w:ascii="仿宋" w:hAnsi="仿宋" w:eastAsia="仿宋" w:cs="宋体"/>
                <w:b w:val="0"/>
                <w:kern w:val="0"/>
                <w:sz w:val="28"/>
                <w:highlight w:val="none"/>
              </w:rPr>
            </w:pPr>
          </w:p>
        </w:tc>
      </w:tr>
      <w:tr w14:paraId="6F8A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98D4FFE">
            <w:pPr>
              <w:pStyle w:val="10"/>
              <w:jc w:val="center"/>
              <w:rPr>
                <w:rStyle w:val="21"/>
                <w:rFonts w:ascii="仿宋" w:hAnsi="仿宋" w:eastAsia="仿宋" w:cs="宋体"/>
                <w:b w:val="0"/>
                <w:kern w:val="0"/>
                <w:sz w:val="28"/>
                <w:highlight w:val="none"/>
              </w:rPr>
            </w:pPr>
          </w:p>
        </w:tc>
        <w:tc>
          <w:tcPr>
            <w:tcW w:w="1586" w:type="dxa"/>
            <w:vAlign w:val="center"/>
          </w:tcPr>
          <w:p w14:paraId="3B0A308D">
            <w:pPr>
              <w:pStyle w:val="10"/>
              <w:jc w:val="center"/>
              <w:rPr>
                <w:rStyle w:val="21"/>
                <w:rFonts w:ascii="仿宋" w:hAnsi="仿宋" w:eastAsia="仿宋" w:cs="宋体"/>
                <w:b w:val="0"/>
                <w:kern w:val="0"/>
                <w:sz w:val="28"/>
                <w:highlight w:val="none"/>
              </w:rPr>
            </w:pPr>
          </w:p>
        </w:tc>
        <w:tc>
          <w:tcPr>
            <w:tcW w:w="4762" w:type="dxa"/>
            <w:gridSpan w:val="3"/>
            <w:vAlign w:val="center"/>
          </w:tcPr>
          <w:p w14:paraId="18467D6D">
            <w:pPr>
              <w:pStyle w:val="10"/>
              <w:jc w:val="center"/>
              <w:rPr>
                <w:rStyle w:val="21"/>
                <w:rFonts w:ascii="仿宋" w:hAnsi="仿宋" w:eastAsia="仿宋" w:cs="宋体"/>
                <w:b w:val="0"/>
                <w:kern w:val="0"/>
                <w:sz w:val="28"/>
                <w:highlight w:val="none"/>
              </w:rPr>
            </w:pPr>
          </w:p>
        </w:tc>
        <w:tc>
          <w:tcPr>
            <w:tcW w:w="1582" w:type="dxa"/>
            <w:vAlign w:val="center"/>
          </w:tcPr>
          <w:p w14:paraId="25C53D2A">
            <w:pPr>
              <w:pStyle w:val="10"/>
              <w:jc w:val="center"/>
              <w:rPr>
                <w:rStyle w:val="21"/>
                <w:rFonts w:ascii="仿宋" w:hAnsi="仿宋" w:eastAsia="仿宋" w:cs="宋体"/>
                <w:b w:val="0"/>
                <w:kern w:val="0"/>
                <w:sz w:val="28"/>
                <w:highlight w:val="none"/>
              </w:rPr>
            </w:pPr>
          </w:p>
        </w:tc>
      </w:tr>
      <w:tr w14:paraId="7CBF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3105C5D3">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14:paraId="4FC3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4D830BA6">
            <w:pPr>
              <w:pStyle w:val="10"/>
              <w:jc w:val="center"/>
              <w:rPr>
                <w:rStyle w:val="21"/>
                <w:rFonts w:ascii="仿宋" w:hAnsi="仿宋" w:eastAsia="仿宋" w:cs="宋体"/>
                <w:b w:val="0"/>
                <w:kern w:val="0"/>
                <w:sz w:val="28"/>
                <w:highlight w:val="none"/>
              </w:rPr>
            </w:pPr>
          </w:p>
        </w:tc>
      </w:tr>
    </w:tbl>
    <w:p w14:paraId="61583A02">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14:paraId="284397BC">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1A4B0966">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3FA1172A">
      <w:pPr>
        <w:pStyle w:val="10"/>
        <w:jc w:val="center"/>
        <w:rPr>
          <w:rStyle w:val="21"/>
          <w:rFonts w:hint="eastAsia" w:ascii="仿宋" w:hAnsi="仿宋" w:eastAsia="仿宋" w:cs="宋体"/>
          <w:b/>
          <w:bCs w:val="0"/>
          <w:kern w:val="0"/>
          <w:sz w:val="28"/>
          <w:szCs w:val="21"/>
          <w:highlight w:val="none"/>
        </w:rPr>
      </w:pPr>
      <w:bookmarkStart w:id="4" w:name="_Toc101085381"/>
      <w:bookmarkStart w:id="5" w:name="_Toc252113258"/>
      <w:bookmarkStart w:id="6" w:name="_Toc318788780"/>
      <w:bookmarkStart w:id="7" w:name="_Toc187146970"/>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516A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C962672">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14:paraId="643E467E">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项目</w:t>
            </w:r>
            <w:r>
              <w:rPr>
                <w:rStyle w:val="21"/>
                <w:rFonts w:hint="eastAsia" w:ascii="仿宋" w:hAnsi="仿宋" w:eastAsia="仿宋" w:cs="宋体"/>
                <w:kern w:val="0"/>
                <w:sz w:val="28"/>
                <w:highlight w:val="none"/>
              </w:rPr>
              <w:t>名称</w:t>
            </w:r>
          </w:p>
        </w:tc>
        <w:tc>
          <w:tcPr>
            <w:tcW w:w="1786" w:type="dxa"/>
            <w:vAlign w:val="center"/>
          </w:tcPr>
          <w:p w14:paraId="7332DE8A">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采购人名称</w:t>
            </w:r>
            <w:r>
              <w:rPr>
                <w:rStyle w:val="21"/>
                <w:rFonts w:hint="eastAsia" w:ascii="仿宋" w:hAnsi="仿宋" w:eastAsia="仿宋" w:cs="宋体"/>
                <w:kern w:val="0"/>
                <w:sz w:val="28"/>
                <w:highlight w:val="none"/>
              </w:rPr>
              <w:t xml:space="preserve"> </w:t>
            </w:r>
          </w:p>
        </w:tc>
        <w:tc>
          <w:tcPr>
            <w:tcW w:w="1386" w:type="dxa"/>
            <w:vAlign w:val="center"/>
          </w:tcPr>
          <w:p w14:paraId="02A8A588">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联系人</w:t>
            </w:r>
          </w:p>
        </w:tc>
        <w:tc>
          <w:tcPr>
            <w:tcW w:w="1586" w:type="dxa"/>
            <w:vAlign w:val="center"/>
          </w:tcPr>
          <w:p w14:paraId="774FB445">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14:paraId="4FD55948">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14:paraId="7B1F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B2A879B">
            <w:pPr>
              <w:pStyle w:val="10"/>
              <w:jc w:val="center"/>
              <w:rPr>
                <w:rStyle w:val="21"/>
                <w:rFonts w:ascii="仿宋" w:hAnsi="仿宋" w:eastAsia="仿宋" w:cs="宋体"/>
                <w:b w:val="0"/>
                <w:kern w:val="0"/>
                <w:sz w:val="28"/>
                <w:highlight w:val="none"/>
              </w:rPr>
            </w:pPr>
          </w:p>
        </w:tc>
        <w:tc>
          <w:tcPr>
            <w:tcW w:w="1586" w:type="dxa"/>
            <w:vAlign w:val="center"/>
          </w:tcPr>
          <w:p w14:paraId="017EDE98">
            <w:pPr>
              <w:pStyle w:val="10"/>
              <w:jc w:val="center"/>
              <w:rPr>
                <w:rStyle w:val="21"/>
                <w:rFonts w:ascii="仿宋" w:hAnsi="仿宋" w:eastAsia="仿宋" w:cs="宋体"/>
                <w:b w:val="0"/>
                <w:kern w:val="0"/>
                <w:sz w:val="28"/>
                <w:highlight w:val="none"/>
              </w:rPr>
            </w:pPr>
          </w:p>
        </w:tc>
        <w:tc>
          <w:tcPr>
            <w:tcW w:w="1786" w:type="dxa"/>
            <w:vAlign w:val="center"/>
          </w:tcPr>
          <w:p w14:paraId="40885520">
            <w:pPr>
              <w:pStyle w:val="10"/>
              <w:jc w:val="center"/>
              <w:rPr>
                <w:rStyle w:val="21"/>
                <w:rFonts w:ascii="仿宋" w:hAnsi="仿宋" w:eastAsia="仿宋" w:cs="宋体"/>
                <w:b w:val="0"/>
                <w:kern w:val="0"/>
                <w:sz w:val="28"/>
                <w:highlight w:val="none"/>
              </w:rPr>
            </w:pPr>
          </w:p>
        </w:tc>
        <w:tc>
          <w:tcPr>
            <w:tcW w:w="1386" w:type="dxa"/>
            <w:vAlign w:val="center"/>
          </w:tcPr>
          <w:p w14:paraId="710A78B2">
            <w:pPr>
              <w:pStyle w:val="10"/>
              <w:jc w:val="center"/>
              <w:rPr>
                <w:rStyle w:val="21"/>
                <w:rFonts w:ascii="仿宋" w:hAnsi="仿宋" w:eastAsia="仿宋" w:cs="宋体"/>
                <w:b w:val="0"/>
                <w:kern w:val="0"/>
                <w:sz w:val="28"/>
                <w:highlight w:val="none"/>
              </w:rPr>
            </w:pPr>
          </w:p>
        </w:tc>
        <w:tc>
          <w:tcPr>
            <w:tcW w:w="1586" w:type="dxa"/>
            <w:vAlign w:val="center"/>
          </w:tcPr>
          <w:p w14:paraId="73D065A3">
            <w:pPr>
              <w:pStyle w:val="10"/>
              <w:jc w:val="center"/>
              <w:rPr>
                <w:rStyle w:val="21"/>
                <w:rFonts w:ascii="仿宋" w:hAnsi="仿宋" w:eastAsia="仿宋" w:cs="宋体"/>
                <w:b w:val="0"/>
                <w:kern w:val="0"/>
                <w:sz w:val="28"/>
                <w:highlight w:val="none"/>
              </w:rPr>
            </w:pPr>
          </w:p>
        </w:tc>
        <w:tc>
          <w:tcPr>
            <w:tcW w:w="1586" w:type="dxa"/>
            <w:vAlign w:val="center"/>
          </w:tcPr>
          <w:p w14:paraId="2A838517">
            <w:pPr>
              <w:pStyle w:val="10"/>
              <w:jc w:val="center"/>
              <w:rPr>
                <w:rStyle w:val="21"/>
                <w:rFonts w:ascii="仿宋" w:hAnsi="仿宋" w:eastAsia="仿宋" w:cs="宋体"/>
                <w:b w:val="0"/>
                <w:kern w:val="0"/>
                <w:sz w:val="28"/>
                <w:highlight w:val="none"/>
              </w:rPr>
            </w:pPr>
          </w:p>
        </w:tc>
      </w:tr>
      <w:tr w14:paraId="74C0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7A10952">
            <w:pPr>
              <w:pStyle w:val="10"/>
              <w:jc w:val="center"/>
              <w:rPr>
                <w:rStyle w:val="21"/>
                <w:rFonts w:ascii="仿宋" w:hAnsi="仿宋" w:eastAsia="仿宋" w:cs="宋体"/>
                <w:b w:val="0"/>
                <w:kern w:val="0"/>
                <w:sz w:val="28"/>
                <w:highlight w:val="none"/>
              </w:rPr>
            </w:pPr>
          </w:p>
        </w:tc>
        <w:tc>
          <w:tcPr>
            <w:tcW w:w="1586" w:type="dxa"/>
            <w:vAlign w:val="center"/>
          </w:tcPr>
          <w:p w14:paraId="19A6A6D0">
            <w:pPr>
              <w:pStyle w:val="10"/>
              <w:jc w:val="center"/>
              <w:rPr>
                <w:rStyle w:val="21"/>
                <w:rFonts w:ascii="仿宋" w:hAnsi="仿宋" w:eastAsia="仿宋" w:cs="宋体"/>
                <w:b w:val="0"/>
                <w:kern w:val="0"/>
                <w:sz w:val="28"/>
                <w:highlight w:val="none"/>
              </w:rPr>
            </w:pPr>
          </w:p>
        </w:tc>
        <w:tc>
          <w:tcPr>
            <w:tcW w:w="1786" w:type="dxa"/>
            <w:vAlign w:val="center"/>
          </w:tcPr>
          <w:p w14:paraId="6395D9D3">
            <w:pPr>
              <w:pStyle w:val="10"/>
              <w:jc w:val="center"/>
              <w:rPr>
                <w:rStyle w:val="21"/>
                <w:rFonts w:ascii="仿宋" w:hAnsi="仿宋" w:eastAsia="仿宋" w:cs="宋体"/>
                <w:b w:val="0"/>
                <w:kern w:val="0"/>
                <w:sz w:val="28"/>
                <w:highlight w:val="none"/>
              </w:rPr>
            </w:pPr>
          </w:p>
        </w:tc>
        <w:tc>
          <w:tcPr>
            <w:tcW w:w="1386" w:type="dxa"/>
            <w:vAlign w:val="center"/>
          </w:tcPr>
          <w:p w14:paraId="20F3D9CE">
            <w:pPr>
              <w:pStyle w:val="10"/>
              <w:jc w:val="center"/>
              <w:rPr>
                <w:rStyle w:val="21"/>
                <w:rFonts w:ascii="仿宋" w:hAnsi="仿宋" w:eastAsia="仿宋" w:cs="宋体"/>
                <w:b w:val="0"/>
                <w:kern w:val="0"/>
                <w:sz w:val="28"/>
                <w:highlight w:val="none"/>
              </w:rPr>
            </w:pPr>
          </w:p>
        </w:tc>
        <w:tc>
          <w:tcPr>
            <w:tcW w:w="1586" w:type="dxa"/>
            <w:vAlign w:val="center"/>
          </w:tcPr>
          <w:p w14:paraId="104AD968">
            <w:pPr>
              <w:pStyle w:val="10"/>
              <w:jc w:val="center"/>
              <w:rPr>
                <w:rStyle w:val="21"/>
                <w:rFonts w:ascii="仿宋" w:hAnsi="仿宋" w:eastAsia="仿宋" w:cs="宋体"/>
                <w:b w:val="0"/>
                <w:kern w:val="0"/>
                <w:sz w:val="28"/>
                <w:highlight w:val="none"/>
              </w:rPr>
            </w:pPr>
          </w:p>
        </w:tc>
        <w:tc>
          <w:tcPr>
            <w:tcW w:w="1586" w:type="dxa"/>
            <w:vAlign w:val="center"/>
          </w:tcPr>
          <w:p w14:paraId="5ECA8AF3">
            <w:pPr>
              <w:pStyle w:val="10"/>
              <w:jc w:val="center"/>
              <w:rPr>
                <w:rStyle w:val="21"/>
                <w:rFonts w:ascii="仿宋" w:hAnsi="仿宋" w:eastAsia="仿宋" w:cs="宋体"/>
                <w:b w:val="0"/>
                <w:kern w:val="0"/>
                <w:sz w:val="28"/>
                <w:highlight w:val="none"/>
              </w:rPr>
            </w:pPr>
          </w:p>
        </w:tc>
      </w:tr>
      <w:tr w14:paraId="0E05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821A8FF">
            <w:pPr>
              <w:pStyle w:val="10"/>
              <w:jc w:val="center"/>
              <w:rPr>
                <w:rStyle w:val="21"/>
                <w:rFonts w:ascii="仿宋" w:hAnsi="仿宋" w:eastAsia="仿宋" w:cs="宋体"/>
                <w:b w:val="0"/>
                <w:kern w:val="0"/>
                <w:sz w:val="28"/>
                <w:highlight w:val="none"/>
              </w:rPr>
            </w:pPr>
          </w:p>
        </w:tc>
        <w:tc>
          <w:tcPr>
            <w:tcW w:w="1586" w:type="dxa"/>
            <w:vAlign w:val="center"/>
          </w:tcPr>
          <w:p w14:paraId="1A085CD8">
            <w:pPr>
              <w:pStyle w:val="10"/>
              <w:jc w:val="center"/>
              <w:rPr>
                <w:rStyle w:val="21"/>
                <w:rFonts w:ascii="仿宋" w:hAnsi="仿宋" w:eastAsia="仿宋" w:cs="宋体"/>
                <w:b w:val="0"/>
                <w:kern w:val="0"/>
                <w:sz w:val="28"/>
                <w:highlight w:val="none"/>
              </w:rPr>
            </w:pPr>
          </w:p>
        </w:tc>
        <w:tc>
          <w:tcPr>
            <w:tcW w:w="1786" w:type="dxa"/>
            <w:vAlign w:val="center"/>
          </w:tcPr>
          <w:p w14:paraId="3DABB2D2">
            <w:pPr>
              <w:pStyle w:val="10"/>
              <w:jc w:val="center"/>
              <w:rPr>
                <w:rStyle w:val="21"/>
                <w:rFonts w:ascii="仿宋" w:hAnsi="仿宋" w:eastAsia="仿宋" w:cs="宋体"/>
                <w:b w:val="0"/>
                <w:kern w:val="0"/>
                <w:sz w:val="28"/>
                <w:highlight w:val="none"/>
              </w:rPr>
            </w:pPr>
          </w:p>
        </w:tc>
        <w:tc>
          <w:tcPr>
            <w:tcW w:w="1386" w:type="dxa"/>
            <w:vAlign w:val="center"/>
          </w:tcPr>
          <w:p w14:paraId="343A8888">
            <w:pPr>
              <w:pStyle w:val="10"/>
              <w:jc w:val="center"/>
              <w:rPr>
                <w:rStyle w:val="21"/>
                <w:rFonts w:ascii="仿宋" w:hAnsi="仿宋" w:eastAsia="仿宋" w:cs="宋体"/>
                <w:b w:val="0"/>
                <w:kern w:val="0"/>
                <w:sz w:val="28"/>
                <w:highlight w:val="none"/>
              </w:rPr>
            </w:pPr>
          </w:p>
        </w:tc>
        <w:tc>
          <w:tcPr>
            <w:tcW w:w="1586" w:type="dxa"/>
            <w:vAlign w:val="center"/>
          </w:tcPr>
          <w:p w14:paraId="352A8CE5">
            <w:pPr>
              <w:pStyle w:val="10"/>
              <w:jc w:val="center"/>
              <w:rPr>
                <w:rStyle w:val="21"/>
                <w:rFonts w:ascii="仿宋" w:hAnsi="仿宋" w:eastAsia="仿宋" w:cs="宋体"/>
                <w:b w:val="0"/>
                <w:kern w:val="0"/>
                <w:sz w:val="28"/>
                <w:highlight w:val="none"/>
              </w:rPr>
            </w:pPr>
          </w:p>
        </w:tc>
        <w:tc>
          <w:tcPr>
            <w:tcW w:w="1586" w:type="dxa"/>
            <w:vAlign w:val="center"/>
          </w:tcPr>
          <w:p w14:paraId="449D56DD">
            <w:pPr>
              <w:pStyle w:val="10"/>
              <w:jc w:val="center"/>
              <w:rPr>
                <w:rStyle w:val="21"/>
                <w:rFonts w:ascii="仿宋" w:hAnsi="仿宋" w:eastAsia="仿宋" w:cs="宋体"/>
                <w:b w:val="0"/>
                <w:kern w:val="0"/>
                <w:sz w:val="28"/>
                <w:highlight w:val="none"/>
              </w:rPr>
            </w:pPr>
          </w:p>
        </w:tc>
      </w:tr>
      <w:tr w14:paraId="373F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EAABCF0">
            <w:pPr>
              <w:pStyle w:val="10"/>
              <w:jc w:val="center"/>
              <w:rPr>
                <w:rStyle w:val="21"/>
                <w:rFonts w:ascii="仿宋" w:hAnsi="仿宋" w:eastAsia="仿宋" w:cs="宋体"/>
                <w:b w:val="0"/>
                <w:kern w:val="0"/>
                <w:sz w:val="28"/>
                <w:highlight w:val="none"/>
              </w:rPr>
            </w:pPr>
          </w:p>
        </w:tc>
        <w:tc>
          <w:tcPr>
            <w:tcW w:w="1586" w:type="dxa"/>
            <w:vAlign w:val="center"/>
          </w:tcPr>
          <w:p w14:paraId="3A39F57C">
            <w:pPr>
              <w:pStyle w:val="10"/>
              <w:jc w:val="center"/>
              <w:rPr>
                <w:rStyle w:val="21"/>
                <w:rFonts w:ascii="仿宋" w:hAnsi="仿宋" w:eastAsia="仿宋" w:cs="宋体"/>
                <w:b w:val="0"/>
                <w:kern w:val="0"/>
                <w:sz w:val="28"/>
                <w:highlight w:val="none"/>
              </w:rPr>
            </w:pPr>
          </w:p>
        </w:tc>
        <w:tc>
          <w:tcPr>
            <w:tcW w:w="1786" w:type="dxa"/>
            <w:vAlign w:val="center"/>
          </w:tcPr>
          <w:p w14:paraId="17B84F04">
            <w:pPr>
              <w:pStyle w:val="10"/>
              <w:jc w:val="center"/>
              <w:rPr>
                <w:rStyle w:val="21"/>
                <w:rFonts w:ascii="仿宋" w:hAnsi="仿宋" w:eastAsia="仿宋" w:cs="宋体"/>
                <w:b w:val="0"/>
                <w:kern w:val="0"/>
                <w:sz w:val="28"/>
                <w:highlight w:val="none"/>
              </w:rPr>
            </w:pPr>
          </w:p>
        </w:tc>
        <w:tc>
          <w:tcPr>
            <w:tcW w:w="1386" w:type="dxa"/>
            <w:vAlign w:val="center"/>
          </w:tcPr>
          <w:p w14:paraId="0060AC63">
            <w:pPr>
              <w:pStyle w:val="10"/>
              <w:jc w:val="center"/>
              <w:rPr>
                <w:rStyle w:val="21"/>
                <w:rFonts w:ascii="仿宋" w:hAnsi="仿宋" w:eastAsia="仿宋" w:cs="宋体"/>
                <w:b w:val="0"/>
                <w:kern w:val="0"/>
                <w:sz w:val="28"/>
                <w:highlight w:val="none"/>
              </w:rPr>
            </w:pPr>
          </w:p>
        </w:tc>
        <w:tc>
          <w:tcPr>
            <w:tcW w:w="1586" w:type="dxa"/>
            <w:vAlign w:val="center"/>
          </w:tcPr>
          <w:p w14:paraId="11864225">
            <w:pPr>
              <w:pStyle w:val="10"/>
              <w:jc w:val="center"/>
              <w:rPr>
                <w:rStyle w:val="21"/>
                <w:rFonts w:ascii="仿宋" w:hAnsi="仿宋" w:eastAsia="仿宋" w:cs="宋体"/>
                <w:b w:val="0"/>
                <w:kern w:val="0"/>
                <w:sz w:val="28"/>
                <w:highlight w:val="none"/>
              </w:rPr>
            </w:pPr>
          </w:p>
        </w:tc>
        <w:tc>
          <w:tcPr>
            <w:tcW w:w="1586" w:type="dxa"/>
            <w:vAlign w:val="center"/>
          </w:tcPr>
          <w:p w14:paraId="3152B71F">
            <w:pPr>
              <w:pStyle w:val="10"/>
              <w:jc w:val="center"/>
              <w:rPr>
                <w:rStyle w:val="21"/>
                <w:rFonts w:ascii="仿宋" w:hAnsi="仿宋" w:eastAsia="仿宋" w:cs="宋体"/>
                <w:b w:val="0"/>
                <w:kern w:val="0"/>
                <w:sz w:val="28"/>
                <w:highlight w:val="none"/>
              </w:rPr>
            </w:pPr>
          </w:p>
        </w:tc>
      </w:tr>
      <w:tr w14:paraId="1CC0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CD8948A">
            <w:pPr>
              <w:pStyle w:val="10"/>
              <w:jc w:val="center"/>
              <w:rPr>
                <w:rStyle w:val="21"/>
                <w:rFonts w:ascii="仿宋" w:hAnsi="仿宋" w:eastAsia="仿宋" w:cs="宋体"/>
                <w:b w:val="0"/>
                <w:kern w:val="0"/>
                <w:sz w:val="28"/>
                <w:highlight w:val="none"/>
              </w:rPr>
            </w:pPr>
          </w:p>
        </w:tc>
        <w:tc>
          <w:tcPr>
            <w:tcW w:w="1586" w:type="dxa"/>
            <w:vAlign w:val="center"/>
          </w:tcPr>
          <w:p w14:paraId="014A1369">
            <w:pPr>
              <w:pStyle w:val="10"/>
              <w:jc w:val="center"/>
              <w:rPr>
                <w:rStyle w:val="21"/>
                <w:rFonts w:ascii="仿宋" w:hAnsi="仿宋" w:eastAsia="仿宋" w:cs="宋体"/>
                <w:b w:val="0"/>
                <w:kern w:val="0"/>
                <w:sz w:val="28"/>
                <w:highlight w:val="none"/>
              </w:rPr>
            </w:pPr>
          </w:p>
        </w:tc>
        <w:tc>
          <w:tcPr>
            <w:tcW w:w="1786" w:type="dxa"/>
            <w:vAlign w:val="center"/>
          </w:tcPr>
          <w:p w14:paraId="6D4F8EFB">
            <w:pPr>
              <w:pStyle w:val="10"/>
              <w:jc w:val="center"/>
              <w:rPr>
                <w:rStyle w:val="21"/>
                <w:rFonts w:ascii="仿宋" w:hAnsi="仿宋" w:eastAsia="仿宋" w:cs="宋体"/>
                <w:b w:val="0"/>
                <w:kern w:val="0"/>
                <w:sz w:val="28"/>
                <w:highlight w:val="none"/>
              </w:rPr>
            </w:pPr>
          </w:p>
        </w:tc>
        <w:tc>
          <w:tcPr>
            <w:tcW w:w="1386" w:type="dxa"/>
            <w:vAlign w:val="center"/>
          </w:tcPr>
          <w:p w14:paraId="193210DD">
            <w:pPr>
              <w:pStyle w:val="10"/>
              <w:jc w:val="center"/>
              <w:rPr>
                <w:rStyle w:val="21"/>
                <w:rFonts w:ascii="仿宋" w:hAnsi="仿宋" w:eastAsia="仿宋" w:cs="宋体"/>
                <w:b w:val="0"/>
                <w:kern w:val="0"/>
                <w:sz w:val="28"/>
                <w:highlight w:val="none"/>
              </w:rPr>
            </w:pPr>
          </w:p>
        </w:tc>
        <w:tc>
          <w:tcPr>
            <w:tcW w:w="1586" w:type="dxa"/>
            <w:vAlign w:val="center"/>
          </w:tcPr>
          <w:p w14:paraId="4358E36F">
            <w:pPr>
              <w:pStyle w:val="10"/>
              <w:jc w:val="center"/>
              <w:rPr>
                <w:rStyle w:val="21"/>
                <w:rFonts w:ascii="仿宋" w:hAnsi="仿宋" w:eastAsia="仿宋" w:cs="宋体"/>
                <w:b w:val="0"/>
                <w:kern w:val="0"/>
                <w:sz w:val="28"/>
                <w:highlight w:val="none"/>
              </w:rPr>
            </w:pPr>
          </w:p>
        </w:tc>
        <w:tc>
          <w:tcPr>
            <w:tcW w:w="1586" w:type="dxa"/>
            <w:vAlign w:val="center"/>
          </w:tcPr>
          <w:p w14:paraId="388DE2FC">
            <w:pPr>
              <w:pStyle w:val="10"/>
              <w:jc w:val="center"/>
              <w:rPr>
                <w:rStyle w:val="21"/>
                <w:rFonts w:ascii="仿宋" w:hAnsi="仿宋" w:eastAsia="仿宋" w:cs="宋体"/>
                <w:b w:val="0"/>
                <w:kern w:val="0"/>
                <w:sz w:val="28"/>
                <w:highlight w:val="none"/>
              </w:rPr>
            </w:pPr>
          </w:p>
        </w:tc>
      </w:tr>
      <w:tr w14:paraId="6967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B23CA59">
            <w:pPr>
              <w:pStyle w:val="10"/>
              <w:jc w:val="center"/>
              <w:rPr>
                <w:rStyle w:val="21"/>
                <w:rFonts w:ascii="仿宋" w:hAnsi="仿宋" w:eastAsia="仿宋" w:cs="宋体"/>
                <w:b w:val="0"/>
                <w:kern w:val="0"/>
                <w:sz w:val="28"/>
                <w:highlight w:val="none"/>
              </w:rPr>
            </w:pPr>
          </w:p>
        </w:tc>
        <w:tc>
          <w:tcPr>
            <w:tcW w:w="1586" w:type="dxa"/>
            <w:vAlign w:val="center"/>
          </w:tcPr>
          <w:p w14:paraId="4323DFDA">
            <w:pPr>
              <w:pStyle w:val="10"/>
              <w:jc w:val="center"/>
              <w:rPr>
                <w:rStyle w:val="21"/>
                <w:rFonts w:ascii="仿宋" w:hAnsi="仿宋" w:eastAsia="仿宋" w:cs="宋体"/>
                <w:b w:val="0"/>
                <w:kern w:val="0"/>
                <w:sz w:val="28"/>
                <w:highlight w:val="none"/>
              </w:rPr>
            </w:pPr>
          </w:p>
        </w:tc>
        <w:tc>
          <w:tcPr>
            <w:tcW w:w="1786" w:type="dxa"/>
            <w:vAlign w:val="center"/>
          </w:tcPr>
          <w:p w14:paraId="78C710AD">
            <w:pPr>
              <w:pStyle w:val="10"/>
              <w:jc w:val="center"/>
              <w:rPr>
                <w:rStyle w:val="21"/>
                <w:rFonts w:ascii="仿宋" w:hAnsi="仿宋" w:eastAsia="仿宋" w:cs="宋体"/>
                <w:b w:val="0"/>
                <w:kern w:val="0"/>
                <w:sz w:val="28"/>
                <w:highlight w:val="none"/>
              </w:rPr>
            </w:pPr>
          </w:p>
        </w:tc>
        <w:tc>
          <w:tcPr>
            <w:tcW w:w="1386" w:type="dxa"/>
            <w:vAlign w:val="center"/>
          </w:tcPr>
          <w:p w14:paraId="621787DD">
            <w:pPr>
              <w:pStyle w:val="10"/>
              <w:jc w:val="center"/>
              <w:rPr>
                <w:rStyle w:val="21"/>
                <w:rFonts w:ascii="仿宋" w:hAnsi="仿宋" w:eastAsia="仿宋" w:cs="宋体"/>
                <w:b w:val="0"/>
                <w:kern w:val="0"/>
                <w:sz w:val="28"/>
                <w:highlight w:val="none"/>
              </w:rPr>
            </w:pPr>
          </w:p>
        </w:tc>
        <w:tc>
          <w:tcPr>
            <w:tcW w:w="1586" w:type="dxa"/>
            <w:vAlign w:val="center"/>
          </w:tcPr>
          <w:p w14:paraId="7C75DC03">
            <w:pPr>
              <w:pStyle w:val="10"/>
              <w:jc w:val="center"/>
              <w:rPr>
                <w:rStyle w:val="21"/>
                <w:rFonts w:ascii="仿宋" w:hAnsi="仿宋" w:eastAsia="仿宋" w:cs="宋体"/>
                <w:b w:val="0"/>
                <w:kern w:val="0"/>
                <w:sz w:val="28"/>
                <w:highlight w:val="none"/>
              </w:rPr>
            </w:pPr>
          </w:p>
        </w:tc>
        <w:tc>
          <w:tcPr>
            <w:tcW w:w="1586" w:type="dxa"/>
            <w:vAlign w:val="center"/>
          </w:tcPr>
          <w:p w14:paraId="6ADAF42D">
            <w:pPr>
              <w:pStyle w:val="10"/>
              <w:jc w:val="center"/>
              <w:rPr>
                <w:rStyle w:val="21"/>
                <w:rFonts w:ascii="仿宋" w:hAnsi="仿宋" w:eastAsia="仿宋" w:cs="宋体"/>
                <w:b w:val="0"/>
                <w:kern w:val="0"/>
                <w:sz w:val="28"/>
                <w:highlight w:val="none"/>
              </w:rPr>
            </w:pPr>
          </w:p>
        </w:tc>
      </w:tr>
      <w:tr w14:paraId="396C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A1BB66F">
            <w:pPr>
              <w:pStyle w:val="10"/>
              <w:jc w:val="center"/>
              <w:rPr>
                <w:rStyle w:val="21"/>
                <w:rFonts w:ascii="仿宋" w:hAnsi="仿宋" w:eastAsia="仿宋" w:cs="宋体"/>
                <w:b w:val="0"/>
                <w:kern w:val="0"/>
                <w:sz w:val="28"/>
                <w:highlight w:val="none"/>
              </w:rPr>
            </w:pPr>
          </w:p>
        </w:tc>
        <w:tc>
          <w:tcPr>
            <w:tcW w:w="1586" w:type="dxa"/>
            <w:vAlign w:val="center"/>
          </w:tcPr>
          <w:p w14:paraId="724A2524">
            <w:pPr>
              <w:pStyle w:val="10"/>
              <w:jc w:val="center"/>
              <w:rPr>
                <w:rStyle w:val="21"/>
                <w:rFonts w:ascii="仿宋" w:hAnsi="仿宋" w:eastAsia="仿宋" w:cs="宋体"/>
                <w:b w:val="0"/>
                <w:kern w:val="0"/>
                <w:sz w:val="28"/>
                <w:highlight w:val="none"/>
              </w:rPr>
            </w:pPr>
          </w:p>
        </w:tc>
        <w:tc>
          <w:tcPr>
            <w:tcW w:w="1786" w:type="dxa"/>
            <w:vAlign w:val="center"/>
          </w:tcPr>
          <w:p w14:paraId="603884B1">
            <w:pPr>
              <w:pStyle w:val="10"/>
              <w:jc w:val="center"/>
              <w:rPr>
                <w:rStyle w:val="21"/>
                <w:rFonts w:ascii="仿宋" w:hAnsi="仿宋" w:eastAsia="仿宋" w:cs="宋体"/>
                <w:b w:val="0"/>
                <w:kern w:val="0"/>
                <w:sz w:val="28"/>
                <w:highlight w:val="none"/>
              </w:rPr>
            </w:pPr>
          </w:p>
        </w:tc>
        <w:tc>
          <w:tcPr>
            <w:tcW w:w="1386" w:type="dxa"/>
            <w:vAlign w:val="center"/>
          </w:tcPr>
          <w:p w14:paraId="0DAC5F9D">
            <w:pPr>
              <w:pStyle w:val="10"/>
              <w:jc w:val="center"/>
              <w:rPr>
                <w:rStyle w:val="21"/>
                <w:rFonts w:ascii="仿宋" w:hAnsi="仿宋" w:eastAsia="仿宋" w:cs="宋体"/>
                <w:b w:val="0"/>
                <w:kern w:val="0"/>
                <w:sz w:val="28"/>
                <w:highlight w:val="none"/>
              </w:rPr>
            </w:pPr>
          </w:p>
        </w:tc>
        <w:tc>
          <w:tcPr>
            <w:tcW w:w="1586" w:type="dxa"/>
            <w:vAlign w:val="center"/>
          </w:tcPr>
          <w:p w14:paraId="18A433F0">
            <w:pPr>
              <w:pStyle w:val="10"/>
              <w:jc w:val="center"/>
              <w:rPr>
                <w:rStyle w:val="21"/>
                <w:rFonts w:ascii="仿宋" w:hAnsi="仿宋" w:eastAsia="仿宋" w:cs="宋体"/>
                <w:b w:val="0"/>
                <w:kern w:val="0"/>
                <w:sz w:val="28"/>
                <w:highlight w:val="none"/>
              </w:rPr>
            </w:pPr>
          </w:p>
        </w:tc>
        <w:tc>
          <w:tcPr>
            <w:tcW w:w="1586" w:type="dxa"/>
            <w:vAlign w:val="center"/>
          </w:tcPr>
          <w:p w14:paraId="5D93D5D0">
            <w:pPr>
              <w:pStyle w:val="10"/>
              <w:jc w:val="center"/>
              <w:rPr>
                <w:rStyle w:val="21"/>
                <w:rFonts w:ascii="仿宋" w:hAnsi="仿宋" w:eastAsia="仿宋" w:cs="宋体"/>
                <w:b w:val="0"/>
                <w:kern w:val="0"/>
                <w:sz w:val="28"/>
                <w:highlight w:val="none"/>
              </w:rPr>
            </w:pPr>
          </w:p>
        </w:tc>
      </w:tr>
      <w:tr w14:paraId="5E57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0E52603">
            <w:pPr>
              <w:pStyle w:val="10"/>
              <w:jc w:val="center"/>
              <w:rPr>
                <w:rStyle w:val="21"/>
                <w:rFonts w:ascii="仿宋" w:hAnsi="仿宋" w:eastAsia="仿宋" w:cs="宋体"/>
                <w:b w:val="0"/>
                <w:kern w:val="0"/>
                <w:sz w:val="28"/>
                <w:highlight w:val="none"/>
              </w:rPr>
            </w:pPr>
          </w:p>
        </w:tc>
        <w:tc>
          <w:tcPr>
            <w:tcW w:w="1586" w:type="dxa"/>
            <w:vAlign w:val="center"/>
          </w:tcPr>
          <w:p w14:paraId="72399E77">
            <w:pPr>
              <w:pStyle w:val="10"/>
              <w:jc w:val="center"/>
              <w:rPr>
                <w:rStyle w:val="21"/>
                <w:rFonts w:ascii="仿宋" w:hAnsi="仿宋" w:eastAsia="仿宋" w:cs="宋体"/>
                <w:b w:val="0"/>
                <w:kern w:val="0"/>
                <w:sz w:val="28"/>
                <w:highlight w:val="none"/>
              </w:rPr>
            </w:pPr>
          </w:p>
        </w:tc>
        <w:tc>
          <w:tcPr>
            <w:tcW w:w="1786" w:type="dxa"/>
            <w:vAlign w:val="center"/>
          </w:tcPr>
          <w:p w14:paraId="46B9EF3E">
            <w:pPr>
              <w:pStyle w:val="10"/>
              <w:jc w:val="center"/>
              <w:rPr>
                <w:rStyle w:val="21"/>
                <w:rFonts w:ascii="仿宋" w:hAnsi="仿宋" w:eastAsia="仿宋" w:cs="宋体"/>
                <w:b w:val="0"/>
                <w:kern w:val="0"/>
                <w:sz w:val="28"/>
                <w:highlight w:val="none"/>
              </w:rPr>
            </w:pPr>
          </w:p>
        </w:tc>
        <w:tc>
          <w:tcPr>
            <w:tcW w:w="1386" w:type="dxa"/>
            <w:vAlign w:val="center"/>
          </w:tcPr>
          <w:p w14:paraId="2BFA547C">
            <w:pPr>
              <w:pStyle w:val="10"/>
              <w:jc w:val="center"/>
              <w:rPr>
                <w:rStyle w:val="21"/>
                <w:rFonts w:ascii="仿宋" w:hAnsi="仿宋" w:eastAsia="仿宋" w:cs="宋体"/>
                <w:b w:val="0"/>
                <w:kern w:val="0"/>
                <w:sz w:val="28"/>
                <w:highlight w:val="none"/>
              </w:rPr>
            </w:pPr>
          </w:p>
        </w:tc>
        <w:tc>
          <w:tcPr>
            <w:tcW w:w="1586" w:type="dxa"/>
            <w:vAlign w:val="center"/>
          </w:tcPr>
          <w:p w14:paraId="7B5EDEDF">
            <w:pPr>
              <w:pStyle w:val="10"/>
              <w:jc w:val="center"/>
              <w:rPr>
                <w:rStyle w:val="21"/>
                <w:rFonts w:ascii="仿宋" w:hAnsi="仿宋" w:eastAsia="仿宋" w:cs="宋体"/>
                <w:b w:val="0"/>
                <w:kern w:val="0"/>
                <w:sz w:val="28"/>
                <w:highlight w:val="none"/>
              </w:rPr>
            </w:pPr>
          </w:p>
        </w:tc>
        <w:tc>
          <w:tcPr>
            <w:tcW w:w="1586" w:type="dxa"/>
            <w:vAlign w:val="center"/>
          </w:tcPr>
          <w:p w14:paraId="79C708CF">
            <w:pPr>
              <w:pStyle w:val="10"/>
              <w:jc w:val="center"/>
              <w:rPr>
                <w:rStyle w:val="21"/>
                <w:rFonts w:ascii="仿宋" w:hAnsi="仿宋" w:eastAsia="仿宋" w:cs="宋体"/>
                <w:b w:val="0"/>
                <w:kern w:val="0"/>
                <w:sz w:val="28"/>
                <w:highlight w:val="none"/>
              </w:rPr>
            </w:pPr>
          </w:p>
        </w:tc>
      </w:tr>
      <w:tr w14:paraId="55EA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FF2E949">
            <w:pPr>
              <w:pStyle w:val="10"/>
              <w:jc w:val="center"/>
              <w:rPr>
                <w:rStyle w:val="21"/>
                <w:rFonts w:ascii="仿宋" w:hAnsi="仿宋" w:eastAsia="仿宋" w:cs="宋体"/>
                <w:b w:val="0"/>
                <w:kern w:val="0"/>
                <w:sz w:val="28"/>
                <w:highlight w:val="none"/>
              </w:rPr>
            </w:pPr>
          </w:p>
        </w:tc>
        <w:tc>
          <w:tcPr>
            <w:tcW w:w="1586" w:type="dxa"/>
            <w:vAlign w:val="center"/>
          </w:tcPr>
          <w:p w14:paraId="600379B8">
            <w:pPr>
              <w:pStyle w:val="10"/>
              <w:jc w:val="center"/>
              <w:rPr>
                <w:rStyle w:val="21"/>
                <w:rFonts w:ascii="仿宋" w:hAnsi="仿宋" w:eastAsia="仿宋" w:cs="宋体"/>
                <w:b w:val="0"/>
                <w:kern w:val="0"/>
                <w:sz w:val="28"/>
                <w:highlight w:val="none"/>
              </w:rPr>
            </w:pPr>
          </w:p>
        </w:tc>
        <w:tc>
          <w:tcPr>
            <w:tcW w:w="1786" w:type="dxa"/>
            <w:vAlign w:val="center"/>
          </w:tcPr>
          <w:p w14:paraId="36AF1B43">
            <w:pPr>
              <w:pStyle w:val="10"/>
              <w:jc w:val="center"/>
              <w:rPr>
                <w:rStyle w:val="21"/>
                <w:rFonts w:ascii="仿宋" w:hAnsi="仿宋" w:eastAsia="仿宋" w:cs="宋体"/>
                <w:b w:val="0"/>
                <w:kern w:val="0"/>
                <w:sz w:val="28"/>
                <w:highlight w:val="none"/>
              </w:rPr>
            </w:pPr>
          </w:p>
        </w:tc>
        <w:tc>
          <w:tcPr>
            <w:tcW w:w="1386" w:type="dxa"/>
            <w:vAlign w:val="center"/>
          </w:tcPr>
          <w:p w14:paraId="10752ABF">
            <w:pPr>
              <w:pStyle w:val="10"/>
              <w:jc w:val="center"/>
              <w:rPr>
                <w:rStyle w:val="21"/>
                <w:rFonts w:ascii="仿宋" w:hAnsi="仿宋" w:eastAsia="仿宋" w:cs="宋体"/>
                <w:b w:val="0"/>
                <w:kern w:val="0"/>
                <w:sz w:val="28"/>
                <w:highlight w:val="none"/>
              </w:rPr>
            </w:pPr>
          </w:p>
        </w:tc>
        <w:tc>
          <w:tcPr>
            <w:tcW w:w="1586" w:type="dxa"/>
            <w:vAlign w:val="center"/>
          </w:tcPr>
          <w:p w14:paraId="5048D01A">
            <w:pPr>
              <w:pStyle w:val="10"/>
              <w:jc w:val="center"/>
              <w:rPr>
                <w:rStyle w:val="21"/>
                <w:rFonts w:ascii="仿宋" w:hAnsi="仿宋" w:eastAsia="仿宋" w:cs="宋体"/>
                <w:b w:val="0"/>
                <w:kern w:val="0"/>
                <w:sz w:val="28"/>
                <w:highlight w:val="none"/>
              </w:rPr>
            </w:pPr>
          </w:p>
        </w:tc>
        <w:tc>
          <w:tcPr>
            <w:tcW w:w="1586" w:type="dxa"/>
            <w:vAlign w:val="center"/>
          </w:tcPr>
          <w:p w14:paraId="33321580">
            <w:pPr>
              <w:pStyle w:val="10"/>
              <w:jc w:val="center"/>
              <w:rPr>
                <w:rStyle w:val="21"/>
                <w:rFonts w:ascii="仿宋" w:hAnsi="仿宋" w:eastAsia="仿宋" w:cs="宋体"/>
                <w:b w:val="0"/>
                <w:kern w:val="0"/>
                <w:sz w:val="28"/>
                <w:highlight w:val="none"/>
              </w:rPr>
            </w:pPr>
          </w:p>
        </w:tc>
      </w:tr>
      <w:tr w14:paraId="2557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06EEF98">
            <w:pPr>
              <w:pStyle w:val="10"/>
              <w:jc w:val="center"/>
              <w:rPr>
                <w:rStyle w:val="21"/>
                <w:rFonts w:ascii="仿宋" w:hAnsi="仿宋" w:eastAsia="仿宋" w:cs="宋体"/>
                <w:b w:val="0"/>
                <w:kern w:val="0"/>
                <w:sz w:val="28"/>
                <w:highlight w:val="none"/>
              </w:rPr>
            </w:pPr>
          </w:p>
        </w:tc>
        <w:tc>
          <w:tcPr>
            <w:tcW w:w="1586" w:type="dxa"/>
            <w:vAlign w:val="center"/>
          </w:tcPr>
          <w:p w14:paraId="1E7E740E">
            <w:pPr>
              <w:pStyle w:val="10"/>
              <w:jc w:val="center"/>
              <w:rPr>
                <w:rStyle w:val="21"/>
                <w:rFonts w:ascii="仿宋" w:hAnsi="仿宋" w:eastAsia="仿宋" w:cs="宋体"/>
                <w:b w:val="0"/>
                <w:kern w:val="0"/>
                <w:sz w:val="28"/>
                <w:highlight w:val="none"/>
              </w:rPr>
            </w:pPr>
          </w:p>
        </w:tc>
        <w:tc>
          <w:tcPr>
            <w:tcW w:w="1786" w:type="dxa"/>
            <w:vAlign w:val="center"/>
          </w:tcPr>
          <w:p w14:paraId="32B4D54C">
            <w:pPr>
              <w:pStyle w:val="10"/>
              <w:jc w:val="center"/>
              <w:rPr>
                <w:rStyle w:val="21"/>
                <w:rFonts w:ascii="仿宋" w:hAnsi="仿宋" w:eastAsia="仿宋" w:cs="宋体"/>
                <w:b w:val="0"/>
                <w:kern w:val="0"/>
                <w:sz w:val="28"/>
                <w:highlight w:val="none"/>
              </w:rPr>
            </w:pPr>
          </w:p>
        </w:tc>
        <w:tc>
          <w:tcPr>
            <w:tcW w:w="1386" w:type="dxa"/>
            <w:vAlign w:val="center"/>
          </w:tcPr>
          <w:p w14:paraId="09DACB71">
            <w:pPr>
              <w:pStyle w:val="10"/>
              <w:jc w:val="center"/>
              <w:rPr>
                <w:rStyle w:val="21"/>
                <w:rFonts w:ascii="仿宋" w:hAnsi="仿宋" w:eastAsia="仿宋" w:cs="宋体"/>
                <w:b w:val="0"/>
                <w:kern w:val="0"/>
                <w:sz w:val="28"/>
                <w:highlight w:val="none"/>
              </w:rPr>
            </w:pPr>
          </w:p>
        </w:tc>
        <w:tc>
          <w:tcPr>
            <w:tcW w:w="1586" w:type="dxa"/>
            <w:vAlign w:val="center"/>
          </w:tcPr>
          <w:p w14:paraId="7A37CCB1">
            <w:pPr>
              <w:pStyle w:val="10"/>
              <w:jc w:val="center"/>
              <w:rPr>
                <w:rStyle w:val="21"/>
                <w:rFonts w:ascii="仿宋" w:hAnsi="仿宋" w:eastAsia="仿宋" w:cs="宋体"/>
                <w:b w:val="0"/>
                <w:kern w:val="0"/>
                <w:sz w:val="28"/>
                <w:highlight w:val="none"/>
              </w:rPr>
            </w:pPr>
          </w:p>
        </w:tc>
        <w:tc>
          <w:tcPr>
            <w:tcW w:w="1586" w:type="dxa"/>
            <w:vAlign w:val="center"/>
          </w:tcPr>
          <w:p w14:paraId="3626FF86">
            <w:pPr>
              <w:pStyle w:val="10"/>
              <w:jc w:val="center"/>
              <w:rPr>
                <w:rStyle w:val="21"/>
                <w:rFonts w:ascii="仿宋" w:hAnsi="仿宋" w:eastAsia="仿宋" w:cs="宋体"/>
                <w:b w:val="0"/>
                <w:kern w:val="0"/>
                <w:sz w:val="28"/>
                <w:highlight w:val="none"/>
              </w:rPr>
            </w:pPr>
          </w:p>
        </w:tc>
      </w:tr>
      <w:tr w14:paraId="4F6E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CBE08C3">
            <w:pPr>
              <w:pStyle w:val="10"/>
              <w:jc w:val="center"/>
              <w:rPr>
                <w:rStyle w:val="21"/>
                <w:rFonts w:ascii="仿宋" w:hAnsi="仿宋" w:eastAsia="仿宋" w:cs="宋体"/>
                <w:b w:val="0"/>
                <w:kern w:val="0"/>
                <w:sz w:val="28"/>
                <w:highlight w:val="none"/>
              </w:rPr>
            </w:pPr>
          </w:p>
        </w:tc>
        <w:tc>
          <w:tcPr>
            <w:tcW w:w="1586" w:type="dxa"/>
            <w:vAlign w:val="center"/>
          </w:tcPr>
          <w:p w14:paraId="7B15FBF0">
            <w:pPr>
              <w:pStyle w:val="10"/>
              <w:jc w:val="center"/>
              <w:rPr>
                <w:rStyle w:val="21"/>
                <w:rFonts w:ascii="仿宋" w:hAnsi="仿宋" w:eastAsia="仿宋" w:cs="宋体"/>
                <w:b w:val="0"/>
                <w:kern w:val="0"/>
                <w:sz w:val="28"/>
                <w:highlight w:val="none"/>
              </w:rPr>
            </w:pPr>
          </w:p>
        </w:tc>
        <w:tc>
          <w:tcPr>
            <w:tcW w:w="1786" w:type="dxa"/>
            <w:vAlign w:val="center"/>
          </w:tcPr>
          <w:p w14:paraId="66B32156">
            <w:pPr>
              <w:pStyle w:val="10"/>
              <w:jc w:val="center"/>
              <w:rPr>
                <w:rStyle w:val="21"/>
                <w:rFonts w:ascii="仿宋" w:hAnsi="仿宋" w:eastAsia="仿宋" w:cs="宋体"/>
                <w:b w:val="0"/>
                <w:kern w:val="0"/>
                <w:sz w:val="28"/>
                <w:highlight w:val="none"/>
              </w:rPr>
            </w:pPr>
          </w:p>
        </w:tc>
        <w:tc>
          <w:tcPr>
            <w:tcW w:w="1386" w:type="dxa"/>
            <w:vAlign w:val="center"/>
          </w:tcPr>
          <w:p w14:paraId="20E455DC">
            <w:pPr>
              <w:pStyle w:val="10"/>
              <w:jc w:val="center"/>
              <w:rPr>
                <w:rStyle w:val="21"/>
                <w:rFonts w:ascii="仿宋" w:hAnsi="仿宋" w:eastAsia="仿宋" w:cs="宋体"/>
                <w:b w:val="0"/>
                <w:kern w:val="0"/>
                <w:sz w:val="28"/>
                <w:highlight w:val="none"/>
              </w:rPr>
            </w:pPr>
          </w:p>
        </w:tc>
        <w:tc>
          <w:tcPr>
            <w:tcW w:w="1586" w:type="dxa"/>
            <w:vAlign w:val="center"/>
          </w:tcPr>
          <w:p w14:paraId="41EC1854">
            <w:pPr>
              <w:pStyle w:val="10"/>
              <w:jc w:val="center"/>
              <w:rPr>
                <w:rStyle w:val="21"/>
                <w:rFonts w:ascii="仿宋" w:hAnsi="仿宋" w:eastAsia="仿宋" w:cs="宋体"/>
                <w:b w:val="0"/>
                <w:kern w:val="0"/>
                <w:sz w:val="28"/>
                <w:highlight w:val="none"/>
              </w:rPr>
            </w:pPr>
          </w:p>
        </w:tc>
        <w:tc>
          <w:tcPr>
            <w:tcW w:w="1586" w:type="dxa"/>
            <w:vAlign w:val="center"/>
          </w:tcPr>
          <w:p w14:paraId="1EC9207E">
            <w:pPr>
              <w:pStyle w:val="10"/>
              <w:jc w:val="center"/>
              <w:rPr>
                <w:rStyle w:val="21"/>
                <w:rFonts w:ascii="仿宋" w:hAnsi="仿宋" w:eastAsia="仿宋" w:cs="宋体"/>
                <w:b w:val="0"/>
                <w:kern w:val="0"/>
                <w:sz w:val="28"/>
                <w:highlight w:val="none"/>
              </w:rPr>
            </w:pPr>
          </w:p>
        </w:tc>
      </w:tr>
      <w:tr w14:paraId="18D6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99BEEC4">
            <w:pPr>
              <w:pStyle w:val="10"/>
              <w:jc w:val="center"/>
              <w:rPr>
                <w:rStyle w:val="21"/>
                <w:rFonts w:ascii="仿宋" w:hAnsi="仿宋" w:eastAsia="仿宋" w:cs="宋体"/>
                <w:b w:val="0"/>
                <w:kern w:val="0"/>
                <w:sz w:val="28"/>
                <w:highlight w:val="none"/>
              </w:rPr>
            </w:pPr>
          </w:p>
        </w:tc>
        <w:tc>
          <w:tcPr>
            <w:tcW w:w="1586" w:type="dxa"/>
            <w:vAlign w:val="center"/>
          </w:tcPr>
          <w:p w14:paraId="6C8B00B4">
            <w:pPr>
              <w:pStyle w:val="10"/>
              <w:jc w:val="center"/>
              <w:rPr>
                <w:rStyle w:val="21"/>
                <w:rFonts w:ascii="仿宋" w:hAnsi="仿宋" w:eastAsia="仿宋" w:cs="宋体"/>
                <w:b w:val="0"/>
                <w:kern w:val="0"/>
                <w:sz w:val="28"/>
                <w:highlight w:val="none"/>
              </w:rPr>
            </w:pPr>
          </w:p>
        </w:tc>
        <w:tc>
          <w:tcPr>
            <w:tcW w:w="1786" w:type="dxa"/>
            <w:vAlign w:val="center"/>
          </w:tcPr>
          <w:p w14:paraId="2CC7B55D">
            <w:pPr>
              <w:pStyle w:val="10"/>
              <w:jc w:val="center"/>
              <w:rPr>
                <w:rStyle w:val="21"/>
                <w:rFonts w:ascii="仿宋" w:hAnsi="仿宋" w:eastAsia="仿宋" w:cs="宋体"/>
                <w:b w:val="0"/>
                <w:kern w:val="0"/>
                <w:sz w:val="28"/>
                <w:highlight w:val="none"/>
              </w:rPr>
            </w:pPr>
          </w:p>
        </w:tc>
        <w:tc>
          <w:tcPr>
            <w:tcW w:w="1386" w:type="dxa"/>
            <w:vAlign w:val="center"/>
          </w:tcPr>
          <w:p w14:paraId="363D3136">
            <w:pPr>
              <w:pStyle w:val="10"/>
              <w:jc w:val="center"/>
              <w:rPr>
                <w:rStyle w:val="21"/>
                <w:rFonts w:ascii="仿宋" w:hAnsi="仿宋" w:eastAsia="仿宋" w:cs="宋体"/>
                <w:b w:val="0"/>
                <w:kern w:val="0"/>
                <w:sz w:val="28"/>
                <w:highlight w:val="none"/>
              </w:rPr>
            </w:pPr>
          </w:p>
        </w:tc>
        <w:tc>
          <w:tcPr>
            <w:tcW w:w="1586" w:type="dxa"/>
            <w:vAlign w:val="center"/>
          </w:tcPr>
          <w:p w14:paraId="2ED5280F">
            <w:pPr>
              <w:pStyle w:val="10"/>
              <w:jc w:val="center"/>
              <w:rPr>
                <w:rStyle w:val="21"/>
                <w:rFonts w:ascii="仿宋" w:hAnsi="仿宋" w:eastAsia="仿宋" w:cs="宋体"/>
                <w:b w:val="0"/>
                <w:kern w:val="0"/>
                <w:sz w:val="28"/>
                <w:highlight w:val="none"/>
              </w:rPr>
            </w:pPr>
          </w:p>
        </w:tc>
        <w:tc>
          <w:tcPr>
            <w:tcW w:w="1586" w:type="dxa"/>
            <w:vAlign w:val="center"/>
          </w:tcPr>
          <w:p w14:paraId="0F1B4053">
            <w:pPr>
              <w:pStyle w:val="10"/>
              <w:jc w:val="center"/>
              <w:rPr>
                <w:rStyle w:val="21"/>
                <w:rFonts w:ascii="仿宋" w:hAnsi="仿宋" w:eastAsia="仿宋" w:cs="宋体"/>
                <w:b w:val="0"/>
                <w:kern w:val="0"/>
                <w:sz w:val="28"/>
                <w:highlight w:val="none"/>
              </w:rPr>
            </w:pPr>
          </w:p>
        </w:tc>
      </w:tr>
      <w:tr w14:paraId="2F03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69D102A">
            <w:pPr>
              <w:pStyle w:val="10"/>
              <w:jc w:val="center"/>
              <w:rPr>
                <w:rStyle w:val="21"/>
                <w:rFonts w:ascii="仿宋" w:hAnsi="仿宋" w:eastAsia="仿宋" w:cs="宋体"/>
                <w:b w:val="0"/>
                <w:kern w:val="0"/>
                <w:sz w:val="28"/>
                <w:highlight w:val="none"/>
              </w:rPr>
            </w:pPr>
          </w:p>
        </w:tc>
        <w:tc>
          <w:tcPr>
            <w:tcW w:w="1586" w:type="dxa"/>
            <w:vAlign w:val="center"/>
          </w:tcPr>
          <w:p w14:paraId="1A6013B9">
            <w:pPr>
              <w:pStyle w:val="10"/>
              <w:jc w:val="center"/>
              <w:rPr>
                <w:rStyle w:val="21"/>
                <w:rFonts w:ascii="仿宋" w:hAnsi="仿宋" w:eastAsia="仿宋" w:cs="宋体"/>
                <w:b w:val="0"/>
                <w:kern w:val="0"/>
                <w:sz w:val="28"/>
                <w:highlight w:val="none"/>
              </w:rPr>
            </w:pPr>
          </w:p>
        </w:tc>
        <w:tc>
          <w:tcPr>
            <w:tcW w:w="1786" w:type="dxa"/>
            <w:vAlign w:val="center"/>
          </w:tcPr>
          <w:p w14:paraId="08927F4C">
            <w:pPr>
              <w:pStyle w:val="10"/>
              <w:jc w:val="center"/>
              <w:rPr>
                <w:rStyle w:val="21"/>
                <w:rFonts w:ascii="仿宋" w:hAnsi="仿宋" w:eastAsia="仿宋" w:cs="宋体"/>
                <w:b w:val="0"/>
                <w:kern w:val="0"/>
                <w:sz w:val="28"/>
                <w:highlight w:val="none"/>
              </w:rPr>
            </w:pPr>
          </w:p>
        </w:tc>
        <w:tc>
          <w:tcPr>
            <w:tcW w:w="1386" w:type="dxa"/>
            <w:vAlign w:val="center"/>
          </w:tcPr>
          <w:p w14:paraId="647CC949">
            <w:pPr>
              <w:pStyle w:val="10"/>
              <w:jc w:val="center"/>
              <w:rPr>
                <w:rStyle w:val="21"/>
                <w:rFonts w:ascii="仿宋" w:hAnsi="仿宋" w:eastAsia="仿宋" w:cs="宋体"/>
                <w:b w:val="0"/>
                <w:kern w:val="0"/>
                <w:sz w:val="28"/>
                <w:highlight w:val="none"/>
              </w:rPr>
            </w:pPr>
          </w:p>
        </w:tc>
        <w:tc>
          <w:tcPr>
            <w:tcW w:w="1586" w:type="dxa"/>
            <w:vAlign w:val="center"/>
          </w:tcPr>
          <w:p w14:paraId="1846BB58">
            <w:pPr>
              <w:pStyle w:val="10"/>
              <w:jc w:val="center"/>
              <w:rPr>
                <w:rStyle w:val="21"/>
                <w:rFonts w:ascii="仿宋" w:hAnsi="仿宋" w:eastAsia="仿宋" w:cs="宋体"/>
                <w:b w:val="0"/>
                <w:kern w:val="0"/>
                <w:sz w:val="28"/>
                <w:highlight w:val="none"/>
              </w:rPr>
            </w:pPr>
          </w:p>
        </w:tc>
        <w:tc>
          <w:tcPr>
            <w:tcW w:w="1586" w:type="dxa"/>
            <w:vAlign w:val="center"/>
          </w:tcPr>
          <w:p w14:paraId="314B4BD4">
            <w:pPr>
              <w:pStyle w:val="10"/>
              <w:jc w:val="center"/>
              <w:rPr>
                <w:rStyle w:val="21"/>
                <w:rFonts w:ascii="仿宋" w:hAnsi="仿宋" w:eastAsia="仿宋" w:cs="宋体"/>
                <w:b w:val="0"/>
                <w:kern w:val="0"/>
                <w:sz w:val="28"/>
                <w:highlight w:val="none"/>
              </w:rPr>
            </w:pPr>
          </w:p>
        </w:tc>
      </w:tr>
      <w:tr w14:paraId="07AD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FB44744">
            <w:pPr>
              <w:pStyle w:val="10"/>
              <w:jc w:val="center"/>
              <w:rPr>
                <w:rStyle w:val="21"/>
                <w:rFonts w:ascii="仿宋" w:hAnsi="仿宋" w:eastAsia="仿宋" w:cs="宋体"/>
                <w:b w:val="0"/>
                <w:kern w:val="0"/>
                <w:sz w:val="28"/>
                <w:highlight w:val="none"/>
              </w:rPr>
            </w:pPr>
          </w:p>
        </w:tc>
        <w:tc>
          <w:tcPr>
            <w:tcW w:w="1586" w:type="dxa"/>
            <w:vAlign w:val="center"/>
          </w:tcPr>
          <w:p w14:paraId="4955BAA0">
            <w:pPr>
              <w:pStyle w:val="10"/>
              <w:jc w:val="center"/>
              <w:rPr>
                <w:rStyle w:val="21"/>
                <w:rFonts w:ascii="仿宋" w:hAnsi="仿宋" w:eastAsia="仿宋" w:cs="宋体"/>
                <w:b w:val="0"/>
                <w:kern w:val="0"/>
                <w:sz w:val="28"/>
                <w:highlight w:val="none"/>
              </w:rPr>
            </w:pPr>
          </w:p>
        </w:tc>
        <w:tc>
          <w:tcPr>
            <w:tcW w:w="1786" w:type="dxa"/>
            <w:vAlign w:val="center"/>
          </w:tcPr>
          <w:p w14:paraId="1448B15F">
            <w:pPr>
              <w:pStyle w:val="10"/>
              <w:jc w:val="center"/>
              <w:rPr>
                <w:rStyle w:val="21"/>
                <w:rFonts w:ascii="仿宋" w:hAnsi="仿宋" w:eastAsia="仿宋" w:cs="宋体"/>
                <w:b w:val="0"/>
                <w:kern w:val="0"/>
                <w:sz w:val="28"/>
                <w:highlight w:val="none"/>
              </w:rPr>
            </w:pPr>
          </w:p>
        </w:tc>
        <w:tc>
          <w:tcPr>
            <w:tcW w:w="1386" w:type="dxa"/>
            <w:vAlign w:val="center"/>
          </w:tcPr>
          <w:p w14:paraId="111E85EB">
            <w:pPr>
              <w:pStyle w:val="10"/>
              <w:jc w:val="center"/>
              <w:rPr>
                <w:rStyle w:val="21"/>
                <w:rFonts w:ascii="仿宋" w:hAnsi="仿宋" w:eastAsia="仿宋" w:cs="宋体"/>
                <w:b w:val="0"/>
                <w:kern w:val="0"/>
                <w:sz w:val="28"/>
                <w:highlight w:val="none"/>
              </w:rPr>
            </w:pPr>
          </w:p>
        </w:tc>
        <w:tc>
          <w:tcPr>
            <w:tcW w:w="1586" w:type="dxa"/>
            <w:vAlign w:val="center"/>
          </w:tcPr>
          <w:p w14:paraId="4C2205E2">
            <w:pPr>
              <w:pStyle w:val="10"/>
              <w:jc w:val="center"/>
              <w:rPr>
                <w:rStyle w:val="21"/>
                <w:rFonts w:ascii="仿宋" w:hAnsi="仿宋" w:eastAsia="仿宋" w:cs="宋体"/>
                <w:b w:val="0"/>
                <w:kern w:val="0"/>
                <w:sz w:val="28"/>
                <w:highlight w:val="none"/>
              </w:rPr>
            </w:pPr>
          </w:p>
        </w:tc>
        <w:tc>
          <w:tcPr>
            <w:tcW w:w="1586" w:type="dxa"/>
            <w:vAlign w:val="center"/>
          </w:tcPr>
          <w:p w14:paraId="1CFC345C">
            <w:pPr>
              <w:pStyle w:val="10"/>
              <w:jc w:val="center"/>
              <w:rPr>
                <w:rStyle w:val="21"/>
                <w:rFonts w:ascii="仿宋" w:hAnsi="仿宋" w:eastAsia="仿宋" w:cs="宋体"/>
                <w:b w:val="0"/>
                <w:kern w:val="0"/>
                <w:sz w:val="28"/>
                <w:highlight w:val="none"/>
              </w:rPr>
            </w:pPr>
          </w:p>
        </w:tc>
      </w:tr>
    </w:tbl>
    <w:p w14:paraId="5A7F3E9E">
      <w:pPr>
        <w:pStyle w:val="10"/>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注：</w:t>
      </w:r>
      <w:r>
        <w:rPr>
          <w:rFonts w:hint="eastAsia" w:ascii="仿宋" w:hAnsi="仿宋" w:eastAsia="仿宋"/>
          <w:color w:val="000000"/>
          <w:sz w:val="28"/>
          <w:szCs w:val="28"/>
          <w:highlight w:val="none"/>
        </w:rPr>
        <w:t>格式可自行扩展。</w:t>
      </w:r>
    </w:p>
    <w:p w14:paraId="3D6EE419">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37629391">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6FE837F1">
      <w:pPr>
        <w:pStyle w:val="10"/>
        <w:jc w:val="right"/>
        <w:rPr>
          <w:rStyle w:val="21"/>
          <w:rFonts w:hint="eastAsia" w:ascii="仿宋" w:hAnsi="仿宋" w:eastAsia="仿宋" w:cs="宋体"/>
          <w:b w:val="0"/>
          <w:kern w:val="0"/>
          <w:sz w:val="28"/>
          <w:highlight w:val="none"/>
        </w:rPr>
      </w:pPr>
    </w:p>
    <w:p w14:paraId="0DF35EB4">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493D1A69">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p>
    <w:bookmarkEnd w:id="4"/>
    <w:bookmarkEnd w:id="5"/>
    <w:bookmarkEnd w:id="6"/>
    <w:bookmarkEnd w:id="7"/>
    <w:p w14:paraId="4D60FD0C">
      <w:pPr>
        <w:spacing w:line="360" w:lineRule="auto"/>
        <w:jc w:val="center"/>
        <w:rPr>
          <w:rFonts w:hint="eastAsia" w:ascii="仿宋" w:hAnsi="仿宋" w:eastAsia="仿宋" w:cs="仿宋"/>
          <w:b/>
          <w:sz w:val="28"/>
          <w:szCs w:val="28"/>
          <w:highlight w:val="none"/>
          <w:lang w:val="en-US" w:eastAsia="zh-CN" w:bidi="ar"/>
        </w:rPr>
      </w:pPr>
      <w:r>
        <w:rPr>
          <w:rFonts w:hint="eastAsia" w:ascii="仿宋" w:hAnsi="仿宋" w:eastAsia="仿宋" w:cs="仿宋"/>
          <w:b/>
          <w:sz w:val="28"/>
          <w:szCs w:val="28"/>
          <w:highlight w:val="none"/>
          <w:lang w:val="en-US" w:eastAsia="zh-CN" w:bidi="ar"/>
        </w:rPr>
        <w:t>项目经理、项目技术人员配备情况表</w:t>
      </w:r>
    </w:p>
    <w:p w14:paraId="2359B4CB">
      <w:pPr>
        <w:spacing w:line="360" w:lineRule="auto"/>
        <w:jc w:val="center"/>
        <w:rPr>
          <w:rFonts w:hint="eastAsia" w:ascii="仿宋" w:hAnsi="仿宋" w:eastAsia="仿宋" w:cs="仿宋"/>
          <w:b/>
          <w:sz w:val="28"/>
          <w:szCs w:val="28"/>
          <w:highlight w:val="none"/>
          <w:lang w:val="en-US" w:eastAsia="zh-CN" w:bidi="ar"/>
        </w:rPr>
      </w:pPr>
      <w:r>
        <w:rPr>
          <w:rFonts w:hint="eastAsia" w:ascii="仿宋" w:hAnsi="仿宋" w:eastAsia="仿宋" w:cs="仿宋"/>
          <w:b/>
          <w:sz w:val="28"/>
          <w:szCs w:val="28"/>
          <w:highlight w:val="none"/>
          <w:lang w:val="en-US" w:eastAsia="zh-CN" w:bidi="ar"/>
        </w:rPr>
        <w:t xml:space="preserve">       （项目名称）</w:t>
      </w:r>
    </w:p>
    <w:tbl>
      <w:tblPr>
        <w:tblStyle w:val="18"/>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77"/>
        <w:gridCol w:w="2035"/>
        <w:gridCol w:w="2035"/>
        <w:gridCol w:w="2035"/>
        <w:gridCol w:w="2037"/>
      </w:tblGrid>
      <w:tr w14:paraId="4D95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921" w:type="dxa"/>
            <w:vMerge w:val="restart"/>
            <w:tcBorders>
              <w:top w:val="single" w:color="auto" w:sz="4" w:space="0"/>
              <w:left w:val="single" w:color="auto" w:sz="4" w:space="0"/>
              <w:right w:val="single" w:color="auto" w:sz="4" w:space="0"/>
            </w:tcBorders>
            <w:noWrap w:val="0"/>
            <w:vAlign w:val="center"/>
          </w:tcPr>
          <w:p w14:paraId="7DDA1CFF">
            <w:pPr>
              <w:spacing w:line="360" w:lineRule="auto"/>
              <w:jc w:val="center"/>
              <w:rPr>
                <w:rFonts w:hint="eastAsia" w:ascii="仿宋" w:hAnsi="仿宋" w:eastAsia="仿宋" w:cs="仿宋"/>
                <w:b/>
                <w:sz w:val="28"/>
                <w:szCs w:val="28"/>
                <w:highlight w:val="none"/>
                <w:lang w:val="en-US" w:eastAsia="zh-CN" w:bidi="ar"/>
              </w:rPr>
            </w:pPr>
            <w:r>
              <w:rPr>
                <w:rFonts w:hint="eastAsia" w:ascii="仿宋" w:hAnsi="仿宋" w:eastAsia="仿宋" w:cs="仿宋"/>
                <w:b/>
                <w:sz w:val="28"/>
                <w:szCs w:val="28"/>
                <w:highlight w:val="none"/>
                <w:lang w:val="en-US" w:eastAsia="zh-CN" w:bidi="ar"/>
              </w:rPr>
              <w:t>姓名</w:t>
            </w:r>
          </w:p>
        </w:tc>
        <w:tc>
          <w:tcPr>
            <w:tcW w:w="877" w:type="dxa"/>
            <w:vMerge w:val="restart"/>
            <w:tcBorders>
              <w:top w:val="single" w:color="auto" w:sz="4" w:space="0"/>
              <w:left w:val="single" w:color="auto" w:sz="4" w:space="0"/>
              <w:bottom w:val="single" w:color="auto" w:sz="4" w:space="0"/>
              <w:right w:val="single" w:color="auto" w:sz="4" w:space="0"/>
            </w:tcBorders>
            <w:noWrap w:val="0"/>
            <w:vAlign w:val="center"/>
          </w:tcPr>
          <w:p w14:paraId="13669215">
            <w:pPr>
              <w:spacing w:line="360" w:lineRule="auto"/>
              <w:jc w:val="center"/>
              <w:rPr>
                <w:rFonts w:hint="eastAsia" w:ascii="仿宋" w:hAnsi="仿宋" w:eastAsia="仿宋" w:cs="仿宋"/>
                <w:b/>
                <w:sz w:val="28"/>
                <w:szCs w:val="28"/>
                <w:highlight w:val="none"/>
                <w:lang w:val="en-US" w:eastAsia="zh-CN" w:bidi="ar"/>
              </w:rPr>
            </w:pPr>
            <w:r>
              <w:rPr>
                <w:rFonts w:hint="eastAsia" w:ascii="仿宋" w:hAnsi="仿宋" w:eastAsia="仿宋" w:cs="仿宋"/>
                <w:b/>
                <w:sz w:val="28"/>
                <w:szCs w:val="28"/>
                <w:highlight w:val="none"/>
                <w:lang w:val="en-US" w:eastAsia="zh-CN" w:bidi="ar"/>
              </w:rPr>
              <w:t>职称</w:t>
            </w:r>
          </w:p>
        </w:tc>
        <w:tc>
          <w:tcPr>
            <w:tcW w:w="8142" w:type="dxa"/>
            <w:gridSpan w:val="4"/>
            <w:tcBorders>
              <w:top w:val="single" w:color="auto" w:sz="4" w:space="0"/>
              <w:left w:val="single" w:color="auto" w:sz="4" w:space="0"/>
              <w:bottom w:val="single" w:color="auto" w:sz="4" w:space="0"/>
              <w:right w:val="single" w:color="auto" w:sz="4" w:space="0"/>
            </w:tcBorders>
            <w:noWrap w:val="0"/>
            <w:vAlign w:val="center"/>
          </w:tcPr>
          <w:p w14:paraId="7B80137E">
            <w:pPr>
              <w:spacing w:line="360" w:lineRule="auto"/>
              <w:jc w:val="center"/>
              <w:rPr>
                <w:rFonts w:hint="eastAsia" w:ascii="仿宋" w:hAnsi="仿宋" w:eastAsia="仿宋" w:cs="仿宋"/>
                <w:b/>
                <w:sz w:val="28"/>
                <w:szCs w:val="28"/>
                <w:highlight w:val="none"/>
                <w:lang w:val="en-US" w:eastAsia="zh-CN" w:bidi="ar"/>
              </w:rPr>
            </w:pPr>
            <w:r>
              <w:rPr>
                <w:rFonts w:hint="eastAsia" w:ascii="仿宋" w:hAnsi="仿宋" w:eastAsia="仿宋" w:cs="仿宋"/>
                <w:b/>
                <w:sz w:val="28"/>
                <w:szCs w:val="28"/>
                <w:highlight w:val="none"/>
                <w:lang w:val="en-US" w:eastAsia="zh-CN" w:bidi="ar"/>
              </w:rPr>
              <w:t>证书资格证明</w:t>
            </w:r>
          </w:p>
        </w:tc>
      </w:tr>
      <w:tr w14:paraId="6E20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921" w:type="dxa"/>
            <w:vMerge w:val="continue"/>
            <w:tcBorders>
              <w:left w:val="single" w:color="auto" w:sz="4" w:space="0"/>
              <w:bottom w:val="single" w:color="auto" w:sz="4" w:space="0"/>
              <w:right w:val="single" w:color="auto" w:sz="4" w:space="0"/>
            </w:tcBorders>
            <w:noWrap w:val="0"/>
            <w:vAlign w:val="center"/>
          </w:tcPr>
          <w:p w14:paraId="73EABB8A">
            <w:pPr>
              <w:spacing w:line="360" w:lineRule="auto"/>
              <w:jc w:val="center"/>
              <w:rPr>
                <w:rFonts w:hint="eastAsia" w:ascii="仿宋" w:hAnsi="仿宋" w:eastAsia="仿宋" w:cs="仿宋"/>
                <w:b/>
                <w:sz w:val="28"/>
                <w:szCs w:val="28"/>
                <w:highlight w:val="none"/>
                <w:lang w:val="en-US" w:eastAsia="zh-CN" w:bidi="ar"/>
              </w:rPr>
            </w:pPr>
          </w:p>
        </w:tc>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14:paraId="0C751B1B">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4C4C0088">
            <w:pPr>
              <w:spacing w:line="360" w:lineRule="auto"/>
              <w:jc w:val="center"/>
              <w:rPr>
                <w:rFonts w:hint="eastAsia" w:ascii="仿宋" w:hAnsi="仿宋" w:eastAsia="仿宋" w:cs="仿宋"/>
                <w:b/>
                <w:sz w:val="28"/>
                <w:szCs w:val="28"/>
                <w:highlight w:val="none"/>
                <w:lang w:val="en-US" w:eastAsia="zh-CN" w:bidi="ar"/>
              </w:rPr>
            </w:pPr>
            <w:r>
              <w:rPr>
                <w:rFonts w:hint="eastAsia" w:ascii="仿宋" w:hAnsi="仿宋" w:eastAsia="仿宋" w:cs="仿宋"/>
                <w:b/>
                <w:sz w:val="28"/>
                <w:szCs w:val="28"/>
                <w:highlight w:val="none"/>
                <w:lang w:val="en-US" w:eastAsia="zh-CN" w:bidi="ar"/>
              </w:rPr>
              <w:t>证书名称</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6F8C8D14">
            <w:pPr>
              <w:spacing w:line="360" w:lineRule="auto"/>
              <w:jc w:val="center"/>
              <w:rPr>
                <w:rFonts w:hint="eastAsia" w:ascii="仿宋" w:hAnsi="仿宋" w:eastAsia="仿宋" w:cs="仿宋"/>
                <w:b/>
                <w:sz w:val="28"/>
                <w:szCs w:val="28"/>
                <w:highlight w:val="none"/>
                <w:lang w:val="en-US" w:eastAsia="zh-CN" w:bidi="ar"/>
              </w:rPr>
            </w:pPr>
            <w:r>
              <w:rPr>
                <w:rFonts w:hint="eastAsia" w:ascii="仿宋" w:hAnsi="仿宋" w:eastAsia="仿宋" w:cs="仿宋"/>
                <w:b/>
                <w:sz w:val="28"/>
                <w:szCs w:val="28"/>
                <w:highlight w:val="none"/>
                <w:lang w:val="en-US" w:eastAsia="zh-CN" w:bidi="ar"/>
              </w:rPr>
              <w:t>级别</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40245FE6">
            <w:pPr>
              <w:spacing w:line="360" w:lineRule="auto"/>
              <w:jc w:val="center"/>
              <w:rPr>
                <w:rFonts w:hint="eastAsia" w:ascii="仿宋" w:hAnsi="仿宋" w:eastAsia="仿宋" w:cs="仿宋"/>
                <w:b/>
                <w:sz w:val="28"/>
                <w:szCs w:val="28"/>
                <w:highlight w:val="none"/>
                <w:lang w:val="en-US" w:eastAsia="zh-CN" w:bidi="ar"/>
              </w:rPr>
            </w:pPr>
            <w:r>
              <w:rPr>
                <w:rFonts w:hint="eastAsia" w:ascii="仿宋" w:hAnsi="仿宋" w:eastAsia="仿宋" w:cs="仿宋"/>
                <w:b/>
                <w:sz w:val="28"/>
                <w:szCs w:val="28"/>
                <w:highlight w:val="none"/>
                <w:lang w:val="en-US" w:eastAsia="zh-CN" w:bidi="ar"/>
              </w:rPr>
              <w:t>证号</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361D359">
            <w:pPr>
              <w:spacing w:line="360" w:lineRule="auto"/>
              <w:jc w:val="center"/>
              <w:rPr>
                <w:rFonts w:hint="eastAsia" w:ascii="仿宋" w:hAnsi="仿宋" w:eastAsia="仿宋" w:cs="仿宋"/>
                <w:b/>
                <w:sz w:val="28"/>
                <w:szCs w:val="28"/>
                <w:highlight w:val="none"/>
                <w:lang w:val="en-US" w:eastAsia="zh-CN" w:bidi="ar"/>
              </w:rPr>
            </w:pPr>
            <w:r>
              <w:rPr>
                <w:rFonts w:hint="eastAsia" w:ascii="仿宋" w:hAnsi="仿宋" w:eastAsia="仿宋" w:cs="仿宋"/>
                <w:b/>
                <w:sz w:val="28"/>
                <w:szCs w:val="28"/>
                <w:highlight w:val="none"/>
                <w:lang w:val="en-US" w:eastAsia="zh-CN" w:bidi="ar"/>
              </w:rPr>
              <w:t>专业</w:t>
            </w:r>
          </w:p>
        </w:tc>
      </w:tr>
      <w:tr w14:paraId="0D04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672F80D3">
            <w:pPr>
              <w:spacing w:line="360" w:lineRule="auto"/>
              <w:jc w:val="center"/>
              <w:rPr>
                <w:rFonts w:hint="eastAsia" w:ascii="仿宋" w:hAnsi="仿宋" w:eastAsia="仿宋" w:cs="仿宋"/>
                <w:b/>
                <w:sz w:val="28"/>
                <w:szCs w:val="28"/>
                <w:highlight w:val="none"/>
                <w:lang w:val="en-US" w:eastAsia="zh-CN" w:bidi="ar"/>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00623F2B">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75918F7B">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6C0DB0CC">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1B026053">
            <w:pPr>
              <w:spacing w:line="360" w:lineRule="auto"/>
              <w:jc w:val="center"/>
              <w:rPr>
                <w:rFonts w:hint="eastAsia" w:ascii="仿宋" w:hAnsi="仿宋" w:eastAsia="仿宋" w:cs="仿宋"/>
                <w:b/>
                <w:sz w:val="28"/>
                <w:szCs w:val="28"/>
                <w:highlight w:val="none"/>
                <w:lang w:val="en-US" w:eastAsia="zh-CN" w:bidi="ar"/>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9183B1C">
            <w:pPr>
              <w:spacing w:line="360" w:lineRule="auto"/>
              <w:jc w:val="center"/>
              <w:rPr>
                <w:rFonts w:hint="eastAsia" w:ascii="仿宋" w:hAnsi="仿宋" w:eastAsia="仿宋" w:cs="仿宋"/>
                <w:b/>
                <w:sz w:val="28"/>
                <w:szCs w:val="28"/>
                <w:highlight w:val="none"/>
                <w:lang w:val="en-US" w:eastAsia="zh-CN" w:bidi="ar"/>
              </w:rPr>
            </w:pPr>
          </w:p>
        </w:tc>
      </w:tr>
      <w:tr w14:paraId="788B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44CA91F9">
            <w:pPr>
              <w:spacing w:line="360" w:lineRule="auto"/>
              <w:jc w:val="center"/>
              <w:rPr>
                <w:rFonts w:hint="eastAsia" w:ascii="仿宋" w:hAnsi="仿宋" w:eastAsia="仿宋" w:cs="仿宋"/>
                <w:b/>
                <w:sz w:val="28"/>
                <w:szCs w:val="28"/>
                <w:highlight w:val="none"/>
                <w:lang w:val="en-US" w:eastAsia="zh-CN" w:bidi="ar"/>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225E5DCB">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594E06E4">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3793CE12">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014C7462">
            <w:pPr>
              <w:spacing w:line="360" w:lineRule="auto"/>
              <w:jc w:val="center"/>
              <w:rPr>
                <w:rFonts w:hint="eastAsia" w:ascii="仿宋" w:hAnsi="仿宋" w:eastAsia="仿宋" w:cs="仿宋"/>
                <w:b/>
                <w:sz w:val="28"/>
                <w:szCs w:val="28"/>
                <w:highlight w:val="none"/>
                <w:lang w:val="en-US" w:eastAsia="zh-CN" w:bidi="ar"/>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4904172">
            <w:pPr>
              <w:spacing w:line="360" w:lineRule="auto"/>
              <w:jc w:val="center"/>
              <w:rPr>
                <w:rFonts w:hint="eastAsia" w:ascii="仿宋" w:hAnsi="仿宋" w:eastAsia="仿宋" w:cs="仿宋"/>
                <w:b/>
                <w:sz w:val="28"/>
                <w:szCs w:val="28"/>
                <w:highlight w:val="none"/>
                <w:lang w:val="en-US" w:eastAsia="zh-CN" w:bidi="ar"/>
              </w:rPr>
            </w:pPr>
          </w:p>
        </w:tc>
      </w:tr>
      <w:tr w14:paraId="0CB6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75A49A5F">
            <w:pPr>
              <w:spacing w:line="360" w:lineRule="auto"/>
              <w:jc w:val="center"/>
              <w:rPr>
                <w:rFonts w:hint="eastAsia" w:ascii="仿宋" w:hAnsi="仿宋" w:eastAsia="仿宋" w:cs="仿宋"/>
                <w:b/>
                <w:sz w:val="28"/>
                <w:szCs w:val="28"/>
                <w:highlight w:val="none"/>
                <w:lang w:val="en-US" w:eastAsia="zh-CN" w:bidi="ar"/>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4FEB942D">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1B6B47A1">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3283D0F9">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539E62AF">
            <w:pPr>
              <w:spacing w:line="360" w:lineRule="auto"/>
              <w:jc w:val="center"/>
              <w:rPr>
                <w:rFonts w:hint="eastAsia" w:ascii="仿宋" w:hAnsi="仿宋" w:eastAsia="仿宋" w:cs="仿宋"/>
                <w:b/>
                <w:sz w:val="28"/>
                <w:szCs w:val="28"/>
                <w:highlight w:val="none"/>
                <w:lang w:val="en-US" w:eastAsia="zh-CN" w:bidi="ar"/>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7456659">
            <w:pPr>
              <w:spacing w:line="360" w:lineRule="auto"/>
              <w:jc w:val="center"/>
              <w:rPr>
                <w:rFonts w:hint="eastAsia" w:ascii="仿宋" w:hAnsi="仿宋" w:eastAsia="仿宋" w:cs="仿宋"/>
                <w:b/>
                <w:sz w:val="28"/>
                <w:szCs w:val="28"/>
                <w:highlight w:val="none"/>
                <w:lang w:val="en-US" w:eastAsia="zh-CN" w:bidi="ar"/>
              </w:rPr>
            </w:pPr>
          </w:p>
        </w:tc>
      </w:tr>
      <w:tr w14:paraId="2212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55629FAC">
            <w:pPr>
              <w:spacing w:line="360" w:lineRule="auto"/>
              <w:jc w:val="center"/>
              <w:rPr>
                <w:rFonts w:hint="eastAsia" w:ascii="仿宋" w:hAnsi="仿宋" w:eastAsia="仿宋" w:cs="仿宋"/>
                <w:b/>
                <w:sz w:val="28"/>
                <w:szCs w:val="28"/>
                <w:highlight w:val="none"/>
                <w:lang w:val="en-US" w:eastAsia="zh-CN" w:bidi="ar"/>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7575AAEA">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739EFB6E">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67D4E1C2">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0E244560">
            <w:pPr>
              <w:spacing w:line="360" w:lineRule="auto"/>
              <w:jc w:val="center"/>
              <w:rPr>
                <w:rFonts w:hint="eastAsia" w:ascii="仿宋" w:hAnsi="仿宋" w:eastAsia="仿宋" w:cs="仿宋"/>
                <w:b/>
                <w:sz w:val="28"/>
                <w:szCs w:val="28"/>
                <w:highlight w:val="none"/>
                <w:lang w:val="en-US" w:eastAsia="zh-CN" w:bidi="ar"/>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404997D">
            <w:pPr>
              <w:spacing w:line="360" w:lineRule="auto"/>
              <w:jc w:val="center"/>
              <w:rPr>
                <w:rFonts w:hint="eastAsia" w:ascii="仿宋" w:hAnsi="仿宋" w:eastAsia="仿宋" w:cs="仿宋"/>
                <w:b/>
                <w:sz w:val="28"/>
                <w:szCs w:val="28"/>
                <w:highlight w:val="none"/>
                <w:lang w:val="en-US" w:eastAsia="zh-CN" w:bidi="ar"/>
              </w:rPr>
            </w:pPr>
          </w:p>
        </w:tc>
      </w:tr>
      <w:tr w14:paraId="7B3F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4F54B1F4">
            <w:pPr>
              <w:spacing w:line="360" w:lineRule="auto"/>
              <w:jc w:val="center"/>
              <w:rPr>
                <w:rFonts w:hint="eastAsia" w:ascii="仿宋" w:hAnsi="仿宋" w:eastAsia="仿宋" w:cs="仿宋"/>
                <w:b/>
                <w:sz w:val="28"/>
                <w:szCs w:val="28"/>
                <w:highlight w:val="none"/>
                <w:lang w:val="en-US" w:eastAsia="zh-CN" w:bidi="ar"/>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7CD46590">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4804B5B8">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55F22AF9">
            <w:pPr>
              <w:spacing w:line="360" w:lineRule="auto"/>
              <w:jc w:val="center"/>
              <w:rPr>
                <w:rFonts w:hint="eastAsia" w:ascii="仿宋" w:hAnsi="仿宋" w:eastAsia="仿宋" w:cs="仿宋"/>
                <w:b/>
                <w:sz w:val="28"/>
                <w:szCs w:val="28"/>
                <w:highlight w:val="none"/>
                <w:lang w:val="en-US" w:eastAsia="zh-CN" w:bidi="ar"/>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7968ABE1">
            <w:pPr>
              <w:spacing w:line="360" w:lineRule="auto"/>
              <w:jc w:val="center"/>
              <w:rPr>
                <w:rFonts w:hint="eastAsia" w:ascii="仿宋" w:hAnsi="仿宋" w:eastAsia="仿宋" w:cs="仿宋"/>
                <w:b/>
                <w:sz w:val="28"/>
                <w:szCs w:val="28"/>
                <w:highlight w:val="none"/>
                <w:lang w:val="en-US" w:eastAsia="zh-CN" w:bidi="ar"/>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55AD842B">
            <w:pPr>
              <w:spacing w:line="360" w:lineRule="auto"/>
              <w:jc w:val="center"/>
              <w:rPr>
                <w:rFonts w:hint="eastAsia" w:ascii="仿宋" w:hAnsi="仿宋" w:eastAsia="仿宋" w:cs="仿宋"/>
                <w:b/>
                <w:sz w:val="28"/>
                <w:szCs w:val="28"/>
                <w:highlight w:val="none"/>
                <w:lang w:val="en-US" w:eastAsia="zh-CN" w:bidi="ar"/>
              </w:rPr>
            </w:pPr>
          </w:p>
        </w:tc>
      </w:tr>
      <w:tr w14:paraId="10A8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jc w:val="center"/>
        </w:trPr>
        <w:tc>
          <w:tcPr>
            <w:tcW w:w="9940" w:type="dxa"/>
            <w:gridSpan w:val="6"/>
            <w:tcBorders>
              <w:top w:val="single" w:color="auto" w:sz="4" w:space="0"/>
              <w:left w:val="single" w:color="auto" w:sz="4" w:space="0"/>
              <w:bottom w:val="single" w:color="auto" w:sz="4" w:space="0"/>
              <w:right w:val="single" w:color="auto" w:sz="4" w:space="0"/>
            </w:tcBorders>
            <w:noWrap w:val="0"/>
            <w:vAlign w:val="top"/>
          </w:tcPr>
          <w:p w14:paraId="505703FC">
            <w:pPr>
              <w:spacing w:line="360" w:lineRule="auto"/>
              <w:ind w:firstLine="480" w:firstLineChars="200"/>
              <w:rPr>
                <w:rFonts w:hint="eastAsia" w:ascii="仿宋" w:hAnsi="仿宋" w:eastAsia="仿宋" w:cs="仿宋"/>
                <w:sz w:val="24"/>
                <w:szCs w:val="20"/>
                <w:highlight w:val="none"/>
                <w:lang w:val="en-US" w:eastAsia="zh-CN" w:bidi="ar"/>
              </w:rPr>
            </w:pPr>
            <w:r>
              <w:rPr>
                <w:rFonts w:hint="eastAsia" w:ascii="仿宋" w:hAnsi="仿宋" w:eastAsia="仿宋" w:cs="仿宋"/>
                <w:sz w:val="24"/>
                <w:szCs w:val="20"/>
                <w:highlight w:val="none"/>
                <w:lang w:val="en-US" w:eastAsia="zh-CN" w:bidi="ar"/>
              </w:rPr>
              <w:t>我方保证上述填报内容真实，若不真实，愿按有关规定接受处理。项目管理班子机构设置、职责分工等情况另附资料说明。</w:t>
            </w:r>
          </w:p>
          <w:p w14:paraId="0DC79256">
            <w:pPr>
              <w:spacing w:line="360" w:lineRule="auto"/>
              <w:ind w:firstLine="480" w:firstLineChars="200"/>
              <w:rPr>
                <w:rFonts w:hint="eastAsia" w:ascii="仿宋" w:hAnsi="仿宋" w:eastAsia="仿宋" w:cs="仿宋"/>
                <w:b/>
                <w:sz w:val="28"/>
                <w:szCs w:val="28"/>
                <w:highlight w:val="none"/>
                <w:lang w:val="en-US" w:eastAsia="zh-CN" w:bidi="ar"/>
              </w:rPr>
            </w:pPr>
            <w:r>
              <w:rPr>
                <w:rFonts w:hint="eastAsia" w:ascii="仿宋" w:hAnsi="仿宋" w:eastAsia="仿宋" w:cs="仿宋"/>
                <w:sz w:val="24"/>
                <w:szCs w:val="20"/>
                <w:highlight w:val="none"/>
                <w:lang w:val="en-US" w:eastAsia="zh-CN" w:bidi="ar"/>
              </w:rPr>
              <w:t>本表可按同样格式扩展</w:t>
            </w:r>
          </w:p>
        </w:tc>
      </w:tr>
    </w:tbl>
    <w:p w14:paraId="3A41AC1B">
      <w:pPr>
        <w:spacing w:line="360" w:lineRule="auto"/>
        <w:jc w:val="center"/>
        <w:rPr>
          <w:rFonts w:hint="eastAsia" w:ascii="仿宋" w:hAnsi="仿宋" w:eastAsia="仿宋" w:cs="仿宋"/>
          <w:b/>
          <w:sz w:val="28"/>
          <w:szCs w:val="28"/>
          <w:highlight w:val="none"/>
          <w:lang w:val="en-US" w:eastAsia="zh-CN" w:bidi="ar"/>
        </w:rPr>
      </w:pPr>
    </w:p>
    <w:p w14:paraId="221E9548">
      <w:pPr>
        <w:spacing w:line="360" w:lineRule="auto"/>
        <w:jc w:val="center"/>
        <w:rPr>
          <w:rFonts w:hint="eastAsia" w:ascii="仿宋" w:hAnsi="仿宋" w:eastAsia="仿宋" w:cs="仿宋"/>
          <w:b/>
          <w:sz w:val="28"/>
          <w:szCs w:val="28"/>
          <w:highlight w:val="none"/>
          <w:lang w:val="en-US" w:eastAsia="zh-CN" w:bidi="ar"/>
        </w:rPr>
      </w:pPr>
    </w:p>
    <w:p w14:paraId="3688C14D">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bidi="ar"/>
        </w:rPr>
        <w:t>驻场专职服务人员</w:t>
      </w:r>
      <w:r>
        <w:rPr>
          <w:rFonts w:hint="eastAsia" w:ascii="仿宋" w:hAnsi="仿宋" w:eastAsia="仿宋" w:cs="仿宋"/>
          <w:b/>
          <w:sz w:val="28"/>
          <w:szCs w:val="28"/>
          <w:highlight w:val="none"/>
          <w:lang w:bidi="ar"/>
        </w:rPr>
        <w:t>配备情况表</w:t>
      </w:r>
    </w:p>
    <w:p w14:paraId="5D00A3EE">
      <w:pPr>
        <w:spacing w:line="360" w:lineRule="auto"/>
        <w:rPr>
          <w:rFonts w:hint="eastAsia" w:ascii="仿宋" w:hAnsi="仿宋" w:eastAsia="仿宋" w:cs="仿宋"/>
          <w:sz w:val="28"/>
          <w:szCs w:val="28"/>
          <w:highlight w:val="none"/>
          <w:u w:val="single"/>
        </w:rPr>
      </w:pPr>
      <w:r>
        <w:rPr>
          <w:rFonts w:hint="eastAsia" w:ascii="仿宋" w:hAnsi="仿宋" w:eastAsia="仿宋" w:cs="仿宋"/>
          <w:sz w:val="32"/>
          <w:szCs w:val="28"/>
          <w:highlight w:val="none"/>
          <w:u w:val="single"/>
          <w:lang w:bidi="ar"/>
        </w:rPr>
        <w:t xml:space="preserve">  </w:t>
      </w:r>
      <w:r>
        <w:rPr>
          <w:rFonts w:hint="eastAsia" w:ascii="仿宋" w:hAnsi="仿宋" w:eastAsia="仿宋" w:cs="仿宋"/>
          <w:sz w:val="28"/>
          <w:szCs w:val="28"/>
          <w:highlight w:val="none"/>
          <w:u w:val="single"/>
          <w:lang w:bidi="ar"/>
        </w:rPr>
        <w:t xml:space="preserve">     （项目名称）</w:t>
      </w:r>
    </w:p>
    <w:tbl>
      <w:tblPr>
        <w:tblStyle w:val="18"/>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77"/>
        <w:gridCol w:w="2035"/>
        <w:gridCol w:w="2035"/>
        <w:gridCol w:w="2035"/>
        <w:gridCol w:w="2037"/>
      </w:tblGrid>
      <w:tr w14:paraId="59E5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921" w:type="dxa"/>
            <w:vMerge w:val="restart"/>
            <w:tcBorders>
              <w:top w:val="single" w:color="auto" w:sz="4" w:space="0"/>
              <w:left w:val="single" w:color="auto" w:sz="4" w:space="0"/>
              <w:right w:val="single" w:color="auto" w:sz="4" w:space="0"/>
            </w:tcBorders>
            <w:noWrap w:val="0"/>
            <w:vAlign w:val="center"/>
          </w:tcPr>
          <w:p w14:paraId="298CDBE5">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姓名</w:t>
            </w:r>
          </w:p>
        </w:tc>
        <w:tc>
          <w:tcPr>
            <w:tcW w:w="877" w:type="dxa"/>
            <w:vMerge w:val="restart"/>
            <w:tcBorders>
              <w:top w:val="single" w:color="auto" w:sz="4" w:space="0"/>
              <w:left w:val="single" w:color="auto" w:sz="4" w:space="0"/>
              <w:bottom w:val="single" w:color="auto" w:sz="4" w:space="0"/>
              <w:right w:val="single" w:color="auto" w:sz="4" w:space="0"/>
            </w:tcBorders>
            <w:noWrap w:val="0"/>
            <w:vAlign w:val="center"/>
          </w:tcPr>
          <w:p w14:paraId="53187A53">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职称</w:t>
            </w:r>
          </w:p>
        </w:tc>
        <w:tc>
          <w:tcPr>
            <w:tcW w:w="8142" w:type="dxa"/>
            <w:gridSpan w:val="4"/>
            <w:tcBorders>
              <w:top w:val="single" w:color="auto" w:sz="4" w:space="0"/>
              <w:left w:val="single" w:color="auto" w:sz="4" w:space="0"/>
              <w:bottom w:val="single" w:color="auto" w:sz="4" w:space="0"/>
              <w:right w:val="single" w:color="auto" w:sz="4" w:space="0"/>
            </w:tcBorders>
            <w:noWrap w:val="0"/>
            <w:vAlign w:val="center"/>
          </w:tcPr>
          <w:p w14:paraId="449332E9">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val="en-US" w:eastAsia="zh-CN" w:bidi="ar"/>
              </w:rPr>
              <w:t>证书</w:t>
            </w:r>
            <w:r>
              <w:rPr>
                <w:rFonts w:hint="eastAsia" w:ascii="仿宋" w:hAnsi="仿宋" w:eastAsia="仿宋" w:cs="仿宋"/>
                <w:sz w:val="24"/>
                <w:szCs w:val="20"/>
                <w:highlight w:val="none"/>
                <w:lang w:bidi="ar"/>
              </w:rPr>
              <w:t>资格证明</w:t>
            </w:r>
          </w:p>
        </w:tc>
      </w:tr>
      <w:tr w14:paraId="4B74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921" w:type="dxa"/>
            <w:vMerge w:val="continue"/>
            <w:tcBorders>
              <w:left w:val="single" w:color="auto" w:sz="4" w:space="0"/>
              <w:bottom w:val="single" w:color="auto" w:sz="4" w:space="0"/>
              <w:right w:val="single" w:color="auto" w:sz="4" w:space="0"/>
            </w:tcBorders>
            <w:noWrap w:val="0"/>
            <w:vAlign w:val="center"/>
          </w:tcPr>
          <w:p w14:paraId="4B3000A3">
            <w:pPr>
              <w:rPr>
                <w:rFonts w:hint="eastAsia" w:ascii="仿宋" w:hAnsi="仿宋" w:eastAsia="仿宋" w:cs="仿宋"/>
                <w:sz w:val="24"/>
                <w:szCs w:val="20"/>
                <w:highlight w:val="none"/>
              </w:rPr>
            </w:pPr>
          </w:p>
        </w:tc>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14:paraId="17177DC6">
            <w:pPr>
              <w:rPr>
                <w:rFonts w:hint="eastAsia" w:ascii="仿宋" w:hAnsi="仿宋" w:eastAsia="仿宋" w:cs="仿宋"/>
                <w:sz w:val="24"/>
                <w:szCs w:val="20"/>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396D4732">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证书名称</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348B3D4E">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级别</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65AC11D3">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证号</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876A6FB">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专业</w:t>
            </w:r>
          </w:p>
        </w:tc>
      </w:tr>
      <w:tr w14:paraId="37EA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35693535">
            <w:pPr>
              <w:spacing w:line="360" w:lineRule="auto"/>
              <w:jc w:val="center"/>
              <w:rPr>
                <w:rFonts w:hint="eastAsia" w:ascii="仿宋" w:hAnsi="仿宋" w:eastAsia="仿宋" w:cs="仿宋"/>
                <w:szCs w:val="21"/>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392351DB">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771DF319">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2486753F">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32F54AA7">
            <w:pPr>
              <w:spacing w:line="360" w:lineRule="auto"/>
              <w:jc w:val="center"/>
              <w:rPr>
                <w:rFonts w:hint="eastAsia" w:ascii="仿宋" w:hAnsi="仿宋" w:eastAsia="仿宋" w:cs="仿宋"/>
                <w:szCs w:val="21"/>
                <w:highlight w:val="none"/>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4E7B91E">
            <w:pPr>
              <w:spacing w:line="360" w:lineRule="auto"/>
              <w:jc w:val="center"/>
              <w:rPr>
                <w:rFonts w:hint="eastAsia" w:ascii="仿宋" w:hAnsi="仿宋" w:eastAsia="仿宋" w:cs="仿宋"/>
                <w:szCs w:val="21"/>
                <w:highlight w:val="none"/>
              </w:rPr>
            </w:pPr>
          </w:p>
        </w:tc>
      </w:tr>
      <w:tr w14:paraId="522C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1AC73485">
            <w:pPr>
              <w:spacing w:line="360" w:lineRule="auto"/>
              <w:jc w:val="center"/>
              <w:rPr>
                <w:rFonts w:hint="eastAsia" w:ascii="仿宋" w:hAnsi="仿宋" w:eastAsia="仿宋" w:cs="仿宋"/>
                <w:szCs w:val="21"/>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098C83E7">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02BC0D7A">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516504F3">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03E9F2A2">
            <w:pPr>
              <w:spacing w:line="360" w:lineRule="auto"/>
              <w:jc w:val="center"/>
              <w:rPr>
                <w:rFonts w:hint="eastAsia" w:ascii="仿宋" w:hAnsi="仿宋" w:eastAsia="仿宋" w:cs="仿宋"/>
                <w:szCs w:val="21"/>
                <w:highlight w:val="none"/>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B3507FD">
            <w:pPr>
              <w:spacing w:line="360" w:lineRule="auto"/>
              <w:jc w:val="center"/>
              <w:rPr>
                <w:rFonts w:hint="eastAsia" w:ascii="仿宋" w:hAnsi="仿宋" w:eastAsia="仿宋" w:cs="仿宋"/>
                <w:szCs w:val="21"/>
                <w:highlight w:val="none"/>
              </w:rPr>
            </w:pPr>
          </w:p>
        </w:tc>
      </w:tr>
      <w:tr w14:paraId="5039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1696B580">
            <w:pPr>
              <w:spacing w:line="360" w:lineRule="auto"/>
              <w:jc w:val="center"/>
              <w:rPr>
                <w:rFonts w:hint="eastAsia" w:ascii="仿宋" w:hAnsi="仿宋" w:eastAsia="仿宋" w:cs="仿宋"/>
                <w:szCs w:val="21"/>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4AC1D782">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5311D8F0">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438B522B">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1A5C0005">
            <w:pPr>
              <w:spacing w:line="360" w:lineRule="auto"/>
              <w:jc w:val="center"/>
              <w:rPr>
                <w:rFonts w:hint="eastAsia" w:ascii="仿宋" w:hAnsi="仿宋" w:eastAsia="仿宋" w:cs="仿宋"/>
                <w:szCs w:val="21"/>
                <w:highlight w:val="none"/>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C741AAC">
            <w:pPr>
              <w:spacing w:line="360" w:lineRule="auto"/>
              <w:jc w:val="center"/>
              <w:rPr>
                <w:rFonts w:hint="eastAsia" w:ascii="仿宋" w:hAnsi="仿宋" w:eastAsia="仿宋" w:cs="仿宋"/>
                <w:szCs w:val="21"/>
                <w:highlight w:val="none"/>
              </w:rPr>
            </w:pPr>
          </w:p>
        </w:tc>
      </w:tr>
      <w:tr w14:paraId="467F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3283EF91">
            <w:pPr>
              <w:spacing w:line="360" w:lineRule="auto"/>
              <w:jc w:val="center"/>
              <w:rPr>
                <w:rFonts w:hint="eastAsia" w:ascii="仿宋" w:hAnsi="仿宋" w:eastAsia="仿宋" w:cs="仿宋"/>
                <w:szCs w:val="21"/>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06E38A01">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27CED813">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0EA4C9E9">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0C357F7D">
            <w:pPr>
              <w:spacing w:line="360" w:lineRule="auto"/>
              <w:jc w:val="center"/>
              <w:rPr>
                <w:rFonts w:hint="eastAsia" w:ascii="仿宋" w:hAnsi="仿宋" w:eastAsia="仿宋" w:cs="仿宋"/>
                <w:szCs w:val="21"/>
                <w:highlight w:val="none"/>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B9B560A">
            <w:pPr>
              <w:spacing w:line="360" w:lineRule="auto"/>
              <w:jc w:val="center"/>
              <w:rPr>
                <w:rFonts w:hint="eastAsia" w:ascii="仿宋" w:hAnsi="仿宋" w:eastAsia="仿宋" w:cs="仿宋"/>
                <w:szCs w:val="21"/>
                <w:highlight w:val="none"/>
              </w:rPr>
            </w:pPr>
          </w:p>
        </w:tc>
      </w:tr>
      <w:tr w14:paraId="70BB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14:paraId="7F272C7F">
            <w:pPr>
              <w:spacing w:line="360" w:lineRule="auto"/>
              <w:jc w:val="center"/>
              <w:rPr>
                <w:rFonts w:hint="eastAsia" w:ascii="仿宋" w:hAnsi="仿宋" w:eastAsia="仿宋" w:cs="仿宋"/>
                <w:szCs w:val="21"/>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55B6DBF1">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2AB90A60">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25EB9DCA">
            <w:pPr>
              <w:spacing w:line="360" w:lineRule="auto"/>
              <w:jc w:val="center"/>
              <w:rPr>
                <w:rFonts w:hint="eastAsia" w:ascii="仿宋" w:hAnsi="仿宋" w:eastAsia="仿宋" w:cs="仿宋"/>
                <w:szCs w:val="21"/>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751775EF">
            <w:pPr>
              <w:spacing w:line="360" w:lineRule="auto"/>
              <w:jc w:val="center"/>
              <w:rPr>
                <w:rFonts w:hint="eastAsia" w:ascii="仿宋" w:hAnsi="仿宋" w:eastAsia="仿宋" w:cs="仿宋"/>
                <w:szCs w:val="21"/>
                <w:highlight w:val="none"/>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B360B35">
            <w:pPr>
              <w:spacing w:line="360" w:lineRule="auto"/>
              <w:jc w:val="center"/>
              <w:rPr>
                <w:rFonts w:hint="eastAsia" w:ascii="仿宋" w:hAnsi="仿宋" w:eastAsia="仿宋" w:cs="仿宋"/>
                <w:szCs w:val="21"/>
                <w:highlight w:val="none"/>
              </w:rPr>
            </w:pPr>
          </w:p>
        </w:tc>
      </w:tr>
      <w:tr w14:paraId="53DE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jc w:val="center"/>
        </w:trPr>
        <w:tc>
          <w:tcPr>
            <w:tcW w:w="9940" w:type="dxa"/>
            <w:gridSpan w:val="6"/>
            <w:tcBorders>
              <w:top w:val="single" w:color="auto" w:sz="4" w:space="0"/>
              <w:left w:val="single" w:color="auto" w:sz="4" w:space="0"/>
              <w:bottom w:val="single" w:color="auto" w:sz="4" w:space="0"/>
              <w:right w:val="single" w:color="auto" w:sz="4" w:space="0"/>
            </w:tcBorders>
            <w:noWrap w:val="0"/>
            <w:vAlign w:val="top"/>
          </w:tcPr>
          <w:p w14:paraId="67334B8B">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我方保证上述填报内容真实，若不真实，愿按有关规定接受处理。项目管理班子机构设置、职责分工等情况另附资料说明。</w:t>
            </w:r>
          </w:p>
          <w:p w14:paraId="2851F167">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 w:val="24"/>
                <w:szCs w:val="20"/>
                <w:highlight w:val="none"/>
                <w:lang w:bidi="ar"/>
              </w:rPr>
              <w:t>本表可按同样格式扩展</w:t>
            </w:r>
          </w:p>
        </w:tc>
      </w:tr>
    </w:tbl>
    <w:p w14:paraId="0CDA7946">
      <w:pPr>
        <w:pStyle w:val="10"/>
        <w:jc w:val="center"/>
        <w:rPr>
          <w:rStyle w:val="21"/>
          <w:rFonts w:hint="eastAsia" w:ascii="仿宋" w:hAnsi="仿宋" w:eastAsia="仿宋" w:cs="宋体"/>
          <w:b/>
          <w:bCs w:val="0"/>
          <w:kern w:val="0"/>
          <w:sz w:val="28"/>
          <w:szCs w:val="21"/>
          <w:highlight w:val="none"/>
        </w:rPr>
      </w:pPr>
    </w:p>
    <w:p w14:paraId="48B86137">
      <w:pPr>
        <w:pStyle w:val="10"/>
        <w:jc w:val="both"/>
        <w:rPr>
          <w:rStyle w:val="21"/>
          <w:rFonts w:hint="eastAsia" w:ascii="仿宋" w:hAnsi="仿宋" w:eastAsia="仿宋" w:cs="宋体"/>
          <w:b/>
          <w:bCs w:val="0"/>
          <w:kern w:val="0"/>
          <w:sz w:val="28"/>
          <w:szCs w:val="21"/>
          <w:highlight w:val="none"/>
        </w:rPr>
      </w:pPr>
    </w:p>
    <w:p w14:paraId="14FE12D5">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承诺书</w:t>
      </w:r>
    </w:p>
    <w:p w14:paraId="54943BFE">
      <w:pPr>
        <w:pStyle w:val="10"/>
        <w:jc w:val="center"/>
        <w:rPr>
          <w:rStyle w:val="21"/>
          <w:rFonts w:ascii="仿宋" w:hAnsi="仿宋" w:eastAsia="仿宋" w:cs="宋体"/>
          <w:b w:val="0"/>
          <w:kern w:val="0"/>
          <w:highlight w:val="none"/>
        </w:rPr>
      </w:pPr>
    </w:p>
    <w:p w14:paraId="3E15C87B">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14:paraId="36125B67">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14:paraId="30F838B7">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095BFC38">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62C2E13C">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32674CD8">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14:paraId="7BA3A3F8">
      <w:pPr>
        <w:pStyle w:val="10"/>
        <w:ind w:firstLine="280" w:firstLineChars="100"/>
        <w:jc w:val="left"/>
        <w:rPr>
          <w:rStyle w:val="21"/>
          <w:rFonts w:hint="eastAsia" w:ascii="仿宋" w:hAnsi="仿宋" w:eastAsia="仿宋" w:cs="宋体"/>
          <w:b w:val="0"/>
          <w:kern w:val="0"/>
          <w:sz w:val="28"/>
          <w:highlight w:val="none"/>
        </w:rPr>
      </w:pPr>
    </w:p>
    <w:p w14:paraId="7E9209D8">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5D1A3A15">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1707E433">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14:paraId="01E11B71">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14:paraId="44F7F6D5">
      <w:pPr>
        <w:jc w:val="center"/>
        <w:rPr>
          <w:rStyle w:val="21"/>
          <w:rFonts w:hint="eastAsia" w:ascii="仿宋" w:hAnsi="仿宋" w:eastAsia="仿宋" w:cs="宋体"/>
          <w:b w:val="0"/>
          <w:kern w:val="0"/>
          <w:sz w:val="28"/>
          <w:szCs w:val="28"/>
          <w:highlight w:val="none"/>
          <w:lang w:val="en-US" w:eastAsia="zh-CN"/>
        </w:rPr>
      </w:pPr>
    </w:p>
    <w:p w14:paraId="1B3B03FE">
      <w:pPr>
        <w:jc w:val="center"/>
        <w:rPr>
          <w:rStyle w:val="21"/>
          <w:rFonts w:hint="eastAsia" w:ascii="仿宋" w:hAnsi="仿宋" w:eastAsia="仿宋" w:cs="宋体"/>
          <w:b w:val="0"/>
          <w:kern w:val="0"/>
          <w:sz w:val="28"/>
          <w:szCs w:val="28"/>
          <w:highlight w:val="none"/>
          <w:lang w:val="en-US" w:eastAsia="zh-CN"/>
        </w:rPr>
      </w:pPr>
    </w:p>
    <w:p w14:paraId="0D019B72">
      <w:pPr>
        <w:jc w:val="center"/>
        <w:rPr>
          <w:rStyle w:val="21"/>
          <w:rFonts w:hint="eastAsia" w:ascii="仿宋" w:hAnsi="仿宋" w:eastAsia="仿宋" w:cs="宋体"/>
          <w:b w:val="0"/>
          <w:kern w:val="0"/>
          <w:sz w:val="28"/>
          <w:szCs w:val="28"/>
          <w:highlight w:val="none"/>
          <w:lang w:val="en-US" w:eastAsia="zh-CN"/>
        </w:rPr>
      </w:pPr>
    </w:p>
    <w:p w14:paraId="04FE7480">
      <w:pPr>
        <w:jc w:val="center"/>
        <w:rPr>
          <w:rStyle w:val="21"/>
          <w:rFonts w:hint="eastAsia" w:ascii="仿宋" w:hAnsi="仿宋" w:eastAsia="仿宋" w:cs="宋体"/>
          <w:b w:val="0"/>
          <w:kern w:val="0"/>
          <w:sz w:val="28"/>
          <w:szCs w:val="28"/>
          <w:highlight w:val="none"/>
          <w:lang w:val="en-US" w:eastAsia="zh-CN"/>
        </w:rPr>
      </w:pPr>
    </w:p>
    <w:p w14:paraId="10833943">
      <w:pPr>
        <w:jc w:val="center"/>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需要提供的其它相关资格证明文件。</w:t>
      </w:r>
    </w:p>
    <w:p w14:paraId="47E9D2A1">
      <w:pPr>
        <w:rPr>
          <w:rStyle w:val="21"/>
          <w:rFonts w:hint="eastAsia" w:ascii="仿宋" w:hAnsi="仿宋" w:eastAsia="仿宋" w:cs="宋体"/>
          <w:b w:val="0"/>
          <w:kern w:val="0"/>
          <w:sz w:val="28"/>
          <w:szCs w:val="28"/>
          <w:highlight w:val="none"/>
          <w:lang w:val="en-US" w:eastAsia="zh-CN"/>
        </w:rPr>
      </w:pPr>
    </w:p>
    <w:p w14:paraId="64EC93FC">
      <w:pPr>
        <w:rPr>
          <w:rStyle w:val="21"/>
          <w:rFonts w:hint="eastAsia" w:ascii="仿宋" w:hAnsi="仿宋" w:eastAsia="仿宋" w:cs="宋体"/>
          <w:b w:val="0"/>
          <w:kern w:val="0"/>
          <w:sz w:val="28"/>
          <w:szCs w:val="28"/>
          <w:highlight w:val="none"/>
          <w:lang w:val="en-US" w:eastAsia="zh-CN"/>
        </w:rPr>
      </w:pPr>
    </w:p>
    <w:p w14:paraId="01868502">
      <w:pPr>
        <w:rPr>
          <w:rStyle w:val="21"/>
          <w:rFonts w:hint="eastAsia" w:ascii="仿宋" w:hAnsi="仿宋" w:eastAsia="仿宋" w:cs="宋体"/>
          <w:b w:val="0"/>
          <w:kern w:val="0"/>
          <w:sz w:val="28"/>
          <w:szCs w:val="28"/>
          <w:highlight w:val="none"/>
          <w:lang w:val="en-US" w:eastAsia="zh-CN"/>
        </w:rPr>
      </w:pPr>
    </w:p>
    <w:p w14:paraId="4AEE0F3A">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14:paraId="5B868FCA">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14:paraId="4D4FCF9D">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4C18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50B02E0A">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7A7477C5">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0FB71A84">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58AC09C1">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148539CE">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04A91C3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3BC3BFA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3EAD5969">
      <w:pPr>
        <w:jc w:val="center"/>
        <w:rPr>
          <w:rFonts w:hint="eastAsia" w:ascii="仿宋" w:hAnsi="仿宋" w:eastAsia="仿宋" w:cs="仿宋"/>
          <w:sz w:val="24"/>
          <w:highlight w:val="none"/>
        </w:rPr>
      </w:pPr>
    </w:p>
    <w:p w14:paraId="0941BFD5">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49EE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25A4D17C">
            <w:pPr>
              <w:rPr>
                <w:rFonts w:hint="eastAsia" w:ascii="仿宋" w:hAnsi="仿宋" w:eastAsia="仿宋" w:cs="仿宋"/>
                <w:sz w:val="24"/>
                <w:highlight w:val="none"/>
              </w:rPr>
            </w:pPr>
          </w:p>
          <w:p w14:paraId="7B8F602D">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22</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9</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00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519F8AEE">
            <w:pPr>
              <w:rPr>
                <w:rFonts w:hint="eastAsia" w:ascii="仿宋" w:hAnsi="仿宋" w:eastAsia="仿宋" w:cs="仿宋"/>
                <w:sz w:val="24"/>
                <w:highlight w:val="none"/>
              </w:rPr>
            </w:pPr>
          </w:p>
          <w:p w14:paraId="0D325D8F">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1F6B470A">
            <w:pPr>
              <w:rPr>
                <w:rFonts w:hint="eastAsia" w:ascii="仿宋" w:hAnsi="仿宋" w:eastAsia="仿宋" w:cs="仿宋"/>
                <w:sz w:val="24"/>
                <w:highlight w:val="none"/>
              </w:rPr>
            </w:pPr>
          </w:p>
          <w:p w14:paraId="3DACA8DD">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5074151F">
      <w:pPr>
        <w:jc w:val="center"/>
        <w:rPr>
          <w:rFonts w:hint="eastAsia"/>
          <w:sz w:val="24"/>
          <w:highlight w:val="none"/>
        </w:rPr>
      </w:pPr>
    </w:p>
    <w:p w14:paraId="766DAE2D">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14:paraId="28637D3B">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47A8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17AA1D3D">
            <w:pPr>
              <w:jc w:val="center"/>
              <w:rPr>
                <w:rFonts w:hint="eastAsia" w:ascii="宋体" w:hAnsi="宋体"/>
                <w:sz w:val="24"/>
                <w:highlight w:val="none"/>
              </w:rPr>
            </w:pPr>
            <w:r>
              <w:rPr>
                <w:rFonts w:hint="eastAsia" w:ascii="宋体" w:hAnsi="宋体"/>
                <w:sz w:val="24"/>
                <w:highlight w:val="none"/>
              </w:rPr>
              <w:t xml:space="preserve">                                                               </w:t>
            </w:r>
          </w:p>
          <w:p w14:paraId="6F65885C">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1AC8BCA5">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4C2D1FD4">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15745876">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310F7092">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59264CA5">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1622438F">
      <w:pPr>
        <w:jc w:val="center"/>
        <w:rPr>
          <w:rFonts w:ascii="宋体" w:hAnsi="宋体"/>
          <w:b/>
          <w:bCs/>
          <w:sz w:val="24"/>
          <w:highlight w:val="none"/>
        </w:rPr>
      </w:pPr>
    </w:p>
    <w:p w14:paraId="2EBBD4D5">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17D1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2D01723F">
            <w:pPr>
              <w:rPr>
                <w:rFonts w:hint="eastAsia" w:ascii="宋体" w:hAnsi="宋体"/>
                <w:sz w:val="24"/>
                <w:highlight w:val="none"/>
              </w:rPr>
            </w:pPr>
          </w:p>
          <w:p w14:paraId="4C4F75CA">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22</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9</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00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5BBE7037">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7C590CEA">
            <w:pPr>
              <w:rPr>
                <w:rFonts w:hint="eastAsia" w:ascii="仿宋" w:hAnsi="仿宋" w:eastAsia="仿宋" w:cs="仿宋"/>
                <w:sz w:val="24"/>
                <w:highlight w:val="none"/>
              </w:rPr>
            </w:pPr>
          </w:p>
          <w:p w14:paraId="2286FD3C">
            <w:pPr>
              <w:rPr>
                <w:rFonts w:hint="eastAsia" w:ascii="仿宋" w:hAnsi="仿宋" w:eastAsia="仿宋" w:cs="仿宋"/>
                <w:sz w:val="24"/>
                <w:highlight w:val="none"/>
              </w:rPr>
            </w:pPr>
          </w:p>
          <w:p w14:paraId="235F2E38">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2B96856E">
      <w:pPr>
        <w:jc w:val="center"/>
        <w:rPr>
          <w:rFonts w:hint="eastAsia" w:ascii="宋体" w:hAnsi="宋体"/>
          <w:b/>
          <w:bCs/>
          <w:kern w:val="0"/>
          <w:sz w:val="24"/>
          <w:highlight w:val="none"/>
        </w:rPr>
      </w:pPr>
    </w:p>
    <w:p w14:paraId="398D20D6">
      <w:pPr>
        <w:rPr>
          <w:rFonts w:hint="eastAsia"/>
          <w:highlight w:val="none"/>
        </w:rPr>
      </w:pPr>
    </w:p>
    <w:p w14:paraId="2F8502C3">
      <w:pPr>
        <w:pStyle w:val="10"/>
        <w:rPr>
          <w:rFonts w:hint="eastAsia"/>
          <w:highlight w:val="none"/>
        </w:rPr>
      </w:pPr>
    </w:p>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1839">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561119B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fSi3FDwCAAB4BAAADgAAAAAAAAABACAAAAAeAQAAZHJzL2Uyb0Rv&#10;Yy54bWxQSwUGAAAAAAYABgBZAQAAzAUAAAAA&#10;">
              <v:fill on="f" focussize="0,0"/>
              <v:stroke on="f" miterlimit="8" joinstyle="miter"/>
              <v:imagedata o:title=""/>
              <o:lock v:ext="edit" aspectratio="f"/>
              <v:textbox inset="0mm,0mm,0mm,0mm" style="mso-fit-shape-to-text:t;">
                <w:txbxContent>
                  <w:p w14:paraId="561119B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4ED20">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7EAF8B8C">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CyFJ6TwCAAB4BAAADgAAAAAAAAABACAAAAAeAQAAZHJzL2Uyb0Rv&#10;Yy54bWxQSwUGAAAAAAYABgBZAQAAzAUAAAAA&#10;">
              <v:fill on="f" focussize="0,0"/>
              <v:stroke on="f" miterlimit="8" joinstyle="miter"/>
              <v:imagedata o:title=""/>
              <o:lock v:ext="edit" aspectratio="f"/>
              <v:textbox inset="0mm,0mm,0mm,0mm" style="mso-fit-shape-to-text:t;">
                <w:txbxContent>
                  <w:p w14:paraId="7EAF8B8C">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6A5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041380A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041380A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026C2"/>
    <w:multiLevelType w:val="singleLevel"/>
    <w:tmpl w:val="249026C2"/>
    <w:lvl w:ilvl="0" w:tentative="0">
      <w:start w:val="6"/>
      <w:numFmt w:val="chineseCounting"/>
      <w:suff w:val="space"/>
      <w:lvlText w:val="第%1部分"/>
      <w:lvlJc w:val="left"/>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303"/>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069FD"/>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001F"/>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772A4"/>
    <w:rsid w:val="015B0C22"/>
    <w:rsid w:val="01695754"/>
    <w:rsid w:val="01905F84"/>
    <w:rsid w:val="01A408D0"/>
    <w:rsid w:val="01B21B53"/>
    <w:rsid w:val="01C11EC5"/>
    <w:rsid w:val="01D22958"/>
    <w:rsid w:val="02272542"/>
    <w:rsid w:val="02291FBB"/>
    <w:rsid w:val="023F6476"/>
    <w:rsid w:val="0254320A"/>
    <w:rsid w:val="025F4F30"/>
    <w:rsid w:val="02650493"/>
    <w:rsid w:val="028C5A5C"/>
    <w:rsid w:val="029C596D"/>
    <w:rsid w:val="02A21DA6"/>
    <w:rsid w:val="02A90EDD"/>
    <w:rsid w:val="02B77D95"/>
    <w:rsid w:val="02B77E37"/>
    <w:rsid w:val="02BD78AD"/>
    <w:rsid w:val="02CE4EEA"/>
    <w:rsid w:val="02D54924"/>
    <w:rsid w:val="02F15DB1"/>
    <w:rsid w:val="03030002"/>
    <w:rsid w:val="03235F90"/>
    <w:rsid w:val="035830C3"/>
    <w:rsid w:val="036A4FDC"/>
    <w:rsid w:val="03715598"/>
    <w:rsid w:val="0385197E"/>
    <w:rsid w:val="03857865"/>
    <w:rsid w:val="03BF3AD3"/>
    <w:rsid w:val="03E017D2"/>
    <w:rsid w:val="03E53090"/>
    <w:rsid w:val="03EF1A15"/>
    <w:rsid w:val="03F3747A"/>
    <w:rsid w:val="03FF434E"/>
    <w:rsid w:val="040323FF"/>
    <w:rsid w:val="040956AE"/>
    <w:rsid w:val="041E63FF"/>
    <w:rsid w:val="04777382"/>
    <w:rsid w:val="04777CB3"/>
    <w:rsid w:val="047954BB"/>
    <w:rsid w:val="048D119D"/>
    <w:rsid w:val="049B49F6"/>
    <w:rsid w:val="049B6F70"/>
    <w:rsid w:val="04B95A12"/>
    <w:rsid w:val="04C6093B"/>
    <w:rsid w:val="04D472F5"/>
    <w:rsid w:val="04E15489"/>
    <w:rsid w:val="04FA6940"/>
    <w:rsid w:val="05021BF1"/>
    <w:rsid w:val="05323476"/>
    <w:rsid w:val="05516809"/>
    <w:rsid w:val="0596669C"/>
    <w:rsid w:val="05CE576A"/>
    <w:rsid w:val="05E71362"/>
    <w:rsid w:val="06164245"/>
    <w:rsid w:val="069468A4"/>
    <w:rsid w:val="06AA6A76"/>
    <w:rsid w:val="06B31E26"/>
    <w:rsid w:val="06CD3D8D"/>
    <w:rsid w:val="06F118E3"/>
    <w:rsid w:val="06F82BCC"/>
    <w:rsid w:val="070B2EAF"/>
    <w:rsid w:val="0732367E"/>
    <w:rsid w:val="07447862"/>
    <w:rsid w:val="076D7821"/>
    <w:rsid w:val="079372E2"/>
    <w:rsid w:val="079A69E8"/>
    <w:rsid w:val="07CA39D4"/>
    <w:rsid w:val="07CA7EB4"/>
    <w:rsid w:val="07D573FD"/>
    <w:rsid w:val="07ED3E88"/>
    <w:rsid w:val="08165DB2"/>
    <w:rsid w:val="08305112"/>
    <w:rsid w:val="0839318B"/>
    <w:rsid w:val="08597590"/>
    <w:rsid w:val="086679CB"/>
    <w:rsid w:val="086D0CB1"/>
    <w:rsid w:val="08762F45"/>
    <w:rsid w:val="087710A3"/>
    <w:rsid w:val="08783E2A"/>
    <w:rsid w:val="0879213D"/>
    <w:rsid w:val="088E0549"/>
    <w:rsid w:val="08936B7F"/>
    <w:rsid w:val="08AF756C"/>
    <w:rsid w:val="08CF1B67"/>
    <w:rsid w:val="08E46C52"/>
    <w:rsid w:val="090827DB"/>
    <w:rsid w:val="09212671"/>
    <w:rsid w:val="092B4253"/>
    <w:rsid w:val="092D2D57"/>
    <w:rsid w:val="09855621"/>
    <w:rsid w:val="09C33115"/>
    <w:rsid w:val="09E96F1D"/>
    <w:rsid w:val="09F813B1"/>
    <w:rsid w:val="0A01782E"/>
    <w:rsid w:val="0A062AE3"/>
    <w:rsid w:val="0A0B0DC3"/>
    <w:rsid w:val="0A0F08A4"/>
    <w:rsid w:val="0A140428"/>
    <w:rsid w:val="0A29623B"/>
    <w:rsid w:val="0A40121D"/>
    <w:rsid w:val="0A634380"/>
    <w:rsid w:val="0A7503A6"/>
    <w:rsid w:val="0A92133B"/>
    <w:rsid w:val="0A9D740F"/>
    <w:rsid w:val="0AA72DDB"/>
    <w:rsid w:val="0AC46BE7"/>
    <w:rsid w:val="0ACE6829"/>
    <w:rsid w:val="0AF140E1"/>
    <w:rsid w:val="0AFC4036"/>
    <w:rsid w:val="0B1F44DF"/>
    <w:rsid w:val="0B4070CD"/>
    <w:rsid w:val="0B575CC0"/>
    <w:rsid w:val="0B9444F8"/>
    <w:rsid w:val="0B9F6417"/>
    <w:rsid w:val="0BAF0181"/>
    <w:rsid w:val="0BAF1AC8"/>
    <w:rsid w:val="0BBF1451"/>
    <w:rsid w:val="0BC94FA5"/>
    <w:rsid w:val="0BEC286B"/>
    <w:rsid w:val="0C0719C6"/>
    <w:rsid w:val="0C0E1814"/>
    <w:rsid w:val="0C1C7D2D"/>
    <w:rsid w:val="0C30383F"/>
    <w:rsid w:val="0C753EA4"/>
    <w:rsid w:val="0C860D87"/>
    <w:rsid w:val="0C9D2EB8"/>
    <w:rsid w:val="0CA70D04"/>
    <w:rsid w:val="0CB25053"/>
    <w:rsid w:val="0CC50B7D"/>
    <w:rsid w:val="0CE62FDD"/>
    <w:rsid w:val="0D1F3A87"/>
    <w:rsid w:val="0D5017F1"/>
    <w:rsid w:val="0DC55E6C"/>
    <w:rsid w:val="0DCB4A52"/>
    <w:rsid w:val="0E464616"/>
    <w:rsid w:val="0E4D4556"/>
    <w:rsid w:val="0E7F5EFB"/>
    <w:rsid w:val="0E85664D"/>
    <w:rsid w:val="0E9A2C64"/>
    <w:rsid w:val="0E9B6011"/>
    <w:rsid w:val="0EC007CE"/>
    <w:rsid w:val="0ECF2C0E"/>
    <w:rsid w:val="0EF127ED"/>
    <w:rsid w:val="0F12751A"/>
    <w:rsid w:val="0F501F02"/>
    <w:rsid w:val="0F50673F"/>
    <w:rsid w:val="0F7B2AAF"/>
    <w:rsid w:val="0F7E4E07"/>
    <w:rsid w:val="0F960B01"/>
    <w:rsid w:val="0FB8461F"/>
    <w:rsid w:val="0FDE0233"/>
    <w:rsid w:val="0FE461E1"/>
    <w:rsid w:val="10140B15"/>
    <w:rsid w:val="101957F6"/>
    <w:rsid w:val="101A6961"/>
    <w:rsid w:val="10457DE2"/>
    <w:rsid w:val="107409F0"/>
    <w:rsid w:val="107B72FA"/>
    <w:rsid w:val="1091203B"/>
    <w:rsid w:val="10AF6705"/>
    <w:rsid w:val="10C304B2"/>
    <w:rsid w:val="10C7607E"/>
    <w:rsid w:val="10FB6B29"/>
    <w:rsid w:val="11145BA8"/>
    <w:rsid w:val="112500E6"/>
    <w:rsid w:val="112577FA"/>
    <w:rsid w:val="112A38ED"/>
    <w:rsid w:val="112B2658"/>
    <w:rsid w:val="114D0719"/>
    <w:rsid w:val="11724BDC"/>
    <w:rsid w:val="117F0568"/>
    <w:rsid w:val="11974053"/>
    <w:rsid w:val="11DF6587"/>
    <w:rsid w:val="11E457C9"/>
    <w:rsid w:val="11E87B13"/>
    <w:rsid w:val="11F34201"/>
    <w:rsid w:val="120144E2"/>
    <w:rsid w:val="1205421F"/>
    <w:rsid w:val="120A2D71"/>
    <w:rsid w:val="121344BB"/>
    <w:rsid w:val="121C2E0A"/>
    <w:rsid w:val="124263E6"/>
    <w:rsid w:val="12476AE0"/>
    <w:rsid w:val="125763D6"/>
    <w:rsid w:val="12630FD9"/>
    <w:rsid w:val="12790226"/>
    <w:rsid w:val="12795956"/>
    <w:rsid w:val="127D4413"/>
    <w:rsid w:val="128C409B"/>
    <w:rsid w:val="128E73BE"/>
    <w:rsid w:val="12904B5E"/>
    <w:rsid w:val="129B2583"/>
    <w:rsid w:val="12C6571C"/>
    <w:rsid w:val="12E139CA"/>
    <w:rsid w:val="12E146C0"/>
    <w:rsid w:val="12FA1D33"/>
    <w:rsid w:val="12FA5C6B"/>
    <w:rsid w:val="13267F86"/>
    <w:rsid w:val="132B6CD5"/>
    <w:rsid w:val="13436371"/>
    <w:rsid w:val="136D7D68"/>
    <w:rsid w:val="13771893"/>
    <w:rsid w:val="13785AD3"/>
    <w:rsid w:val="138502A7"/>
    <w:rsid w:val="13B20965"/>
    <w:rsid w:val="13C14C6D"/>
    <w:rsid w:val="13CC152B"/>
    <w:rsid w:val="14270895"/>
    <w:rsid w:val="142C3420"/>
    <w:rsid w:val="142C5A00"/>
    <w:rsid w:val="14383442"/>
    <w:rsid w:val="143A160A"/>
    <w:rsid w:val="14644C77"/>
    <w:rsid w:val="147902F2"/>
    <w:rsid w:val="149462BD"/>
    <w:rsid w:val="14B17E67"/>
    <w:rsid w:val="14BC7527"/>
    <w:rsid w:val="14C06E71"/>
    <w:rsid w:val="14E342D5"/>
    <w:rsid w:val="14F14038"/>
    <w:rsid w:val="14F25351"/>
    <w:rsid w:val="152E3E6F"/>
    <w:rsid w:val="15407606"/>
    <w:rsid w:val="15506DE8"/>
    <w:rsid w:val="15936363"/>
    <w:rsid w:val="159706CC"/>
    <w:rsid w:val="15B14EA8"/>
    <w:rsid w:val="15BB2F51"/>
    <w:rsid w:val="15BC078D"/>
    <w:rsid w:val="15C2782F"/>
    <w:rsid w:val="15C758A4"/>
    <w:rsid w:val="15C75D2A"/>
    <w:rsid w:val="15F63BB4"/>
    <w:rsid w:val="16046C68"/>
    <w:rsid w:val="164C6E37"/>
    <w:rsid w:val="164F7B93"/>
    <w:rsid w:val="16571C5B"/>
    <w:rsid w:val="165A347B"/>
    <w:rsid w:val="1662251B"/>
    <w:rsid w:val="16A039D6"/>
    <w:rsid w:val="16AE5A72"/>
    <w:rsid w:val="16C022E7"/>
    <w:rsid w:val="16DA28F9"/>
    <w:rsid w:val="16F8391E"/>
    <w:rsid w:val="17152DDB"/>
    <w:rsid w:val="172D1C8E"/>
    <w:rsid w:val="174168F9"/>
    <w:rsid w:val="17581553"/>
    <w:rsid w:val="17650515"/>
    <w:rsid w:val="17B60D70"/>
    <w:rsid w:val="17BA7210"/>
    <w:rsid w:val="17BF739D"/>
    <w:rsid w:val="17C508E0"/>
    <w:rsid w:val="17CF0A07"/>
    <w:rsid w:val="180171C3"/>
    <w:rsid w:val="18071685"/>
    <w:rsid w:val="18222414"/>
    <w:rsid w:val="182C2DE0"/>
    <w:rsid w:val="182E6B59"/>
    <w:rsid w:val="183422AC"/>
    <w:rsid w:val="185E21C8"/>
    <w:rsid w:val="18652394"/>
    <w:rsid w:val="18654983"/>
    <w:rsid w:val="18761B77"/>
    <w:rsid w:val="187758D3"/>
    <w:rsid w:val="18797F4A"/>
    <w:rsid w:val="189A558E"/>
    <w:rsid w:val="18C458B5"/>
    <w:rsid w:val="18D965B8"/>
    <w:rsid w:val="18FC5C3B"/>
    <w:rsid w:val="1902523F"/>
    <w:rsid w:val="19040133"/>
    <w:rsid w:val="190E4405"/>
    <w:rsid w:val="19130463"/>
    <w:rsid w:val="193844ED"/>
    <w:rsid w:val="193B3AC2"/>
    <w:rsid w:val="195B4DF4"/>
    <w:rsid w:val="195F6696"/>
    <w:rsid w:val="196229FF"/>
    <w:rsid w:val="19836A30"/>
    <w:rsid w:val="198F69DC"/>
    <w:rsid w:val="19CC43D4"/>
    <w:rsid w:val="19EF66CA"/>
    <w:rsid w:val="19F416DC"/>
    <w:rsid w:val="19FE0900"/>
    <w:rsid w:val="1A0710BB"/>
    <w:rsid w:val="1A0F0505"/>
    <w:rsid w:val="1A105584"/>
    <w:rsid w:val="1A1C55ED"/>
    <w:rsid w:val="1A301BF0"/>
    <w:rsid w:val="1A3B17BB"/>
    <w:rsid w:val="1A3F4F6A"/>
    <w:rsid w:val="1A487EC9"/>
    <w:rsid w:val="1A632148"/>
    <w:rsid w:val="1A686637"/>
    <w:rsid w:val="1A854445"/>
    <w:rsid w:val="1A9E2AC2"/>
    <w:rsid w:val="1ACF0C32"/>
    <w:rsid w:val="1AD20E9E"/>
    <w:rsid w:val="1AD53740"/>
    <w:rsid w:val="1AE50EB9"/>
    <w:rsid w:val="1B041676"/>
    <w:rsid w:val="1B065EF3"/>
    <w:rsid w:val="1B115467"/>
    <w:rsid w:val="1B2E03AF"/>
    <w:rsid w:val="1B320C1F"/>
    <w:rsid w:val="1B4D422B"/>
    <w:rsid w:val="1B6273D6"/>
    <w:rsid w:val="1B634337"/>
    <w:rsid w:val="1B93433F"/>
    <w:rsid w:val="1B951F9E"/>
    <w:rsid w:val="1B970330"/>
    <w:rsid w:val="1BAF75E7"/>
    <w:rsid w:val="1BB2715E"/>
    <w:rsid w:val="1BE75481"/>
    <w:rsid w:val="1BFB05B0"/>
    <w:rsid w:val="1C006DEE"/>
    <w:rsid w:val="1C0227D6"/>
    <w:rsid w:val="1C100396"/>
    <w:rsid w:val="1C16002F"/>
    <w:rsid w:val="1C370FAB"/>
    <w:rsid w:val="1C534C66"/>
    <w:rsid w:val="1C934526"/>
    <w:rsid w:val="1C9D2F9C"/>
    <w:rsid w:val="1CDC1FCF"/>
    <w:rsid w:val="1CFB77E2"/>
    <w:rsid w:val="1D382AB8"/>
    <w:rsid w:val="1D3940E1"/>
    <w:rsid w:val="1D4B5F27"/>
    <w:rsid w:val="1D502E45"/>
    <w:rsid w:val="1D5C34DC"/>
    <w:rsid w:val="1D610308"/>
    <w:rsid w:val="1D6F08F2"/>
    <w:rsid w:val="1D7F6EA4"/>
    <w:rsid w:val="1DB13FF9"/>
    <w:rsid w:val="1DC660D7"/>
    <w:rsid w:val="1DE44895"/>
    <w:rsid w:val="1DFD5B66"/>
    <w:rsid w:val="1E171754"/>
    <w:rsid w:val="1E261FB2"/>
    <w:rsid w:val="1E457849"/>
    <w:rsid w:val="1E470974"/>
    <w:rsid w:val="1E4976F9"/>
    <w:rsid w:val="1EA04E56"/>
    <w:rsid w:val="1EA71ADF"/>
    <w:rsid w:val="1EBE698E"/>
    <w:rsid w:val="1EFF1BCB"/>
    <w:rsid w:val="1F4B6FFA"/>
    <w:rsid w:val="1F6114E4"/>
    <w:rsid w:val="1F863831"/>
    <w:rsid w:val="1FA5701B"/>
    <w:rsid w:val="1FC2324F"/>
    <w:rsid w:val="1FFE1316"/>
    <w:rsid w:val="20044D65"/>
    <w:rsid w:val="201D2C24"/>
    <w:rsid w:val="20255756"/>
    <w:rsid w:val="209A7FA8"/>
    <w:rsid w:val="20A071B5"/>
    <w:rsid w:val="20AB2676"/>
    <w:rsid w:val="20AC2D33"/>
    <w:rsid w:val="20B94831"/>
    <w:rsid w:val="20F46465"/>
    <w:rsid w:val="2105239D"/>
    <w:rsid w:val="213E1597"/>
    <w:rsid w:val="21765AF1"/>
    <w:rsid w:val="21AA6781"/>
    <w:rsid w:val="21B7496D"/>
    <w:rsid w:val="21D977FF"/>
    <w:rsid w:val="21E46748"/>
    <w:rsid w:val="21F14257"/>
    <w:rsid w:val="21FE1339"/>
    <w:rsid w:val="221E4713"/>
    <w:rsid w:val="22440EC2"/>
    <w:rsid w:val="226E2A7E"/>
    <w:rsid w:val="22914B63"/>
    <w:rsid w:val="22A80799"/>
    <w:rsid w:val="22BA2ACD"/>
    <w:rsid w:val="22C06BE9"/>
    <w:rsid w:val="22D714BB"/>
    <w:rsid w:val="22DD0EA7"/>
    <w:rsid w:val="22E56822"/>
    <w:rsid w:val="231177D2"/>
    <w:rsid w:val="232368EB"/>
    <w:rsid w:val="2398086B"/>
    <w:rsid w:val="2398619C"/>
    <w:rsid w:val="23A2169C"/>
    <w:rsid w:val="23BA5744"/>
    <w:rsid w:val="23C652BD"/>
    <w:rsid w:val="23DA15C7"/>
    <w:rsid w:val="23EB6B37"/>
    <w:rsid w:val="240C7A4B"/>
    <w:rsid w:val="24164D8A"/>
    <w:rsid w:val="241A0B63"/>
    <w:rsid w:val="241E5CD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5A16D4"/>
    <w:rsid w:val="259960B2"/>
    <w:rsid w:val="25AA562A"/>
    <w:rsid w:val="25BD539D"/>
    <w:rsid w:val="25D6438C"/>
    <w:rsid w:val="26554435"/>
    <w:rsid w:val="265F1F0F"/>
    <w:rsid w:val="2683792E"/>
    <w:rsid w:val="26A83982"/>
    <w:rsid w:val="26AF6D66"/>
    <w:rsid w:val="26B26BA7"/>
    <w:rsid w:val="26E83835"/>
    <w:rsid w:val="26F33300"/>
    <w:rsid w:val="26FA7C4E"/>
    <w:rsid w:val="270B6E00"/>
    <w:rsid w:val="27157808"/>
    <w:rsid w:val="272C3E98"/>
    <w:rsid w:val="27473175"/>
    <w:rsid w:val="2755194C"/>
    <w:rsid w:val="276701D8"/>
    <w:rsid w:val="27A2044E"/>
    <w:rsid w:val="27CB2F61"/>
    <w:rsid w:val="27CD3033"/>
    <w:rsid w:val="28172C54"/>
    <w:rsid w:val="28283A16"/>
    <w:rsid w:val="283261F1"/>
    <w:rsid w:val="283A1462"/>
    <w:rsid w:val="28495E70"/>
    <w:rsid w:val="28546167"/>
    <w:rsid w:val="28791141"/>
    <w:rsid w:val="288A7DDB"/>
    <w:rsid w:val="28A21733"/>
    <w:rsid w:val="28C71A7B"/>
    <w:rsid w:val="28D0023C"/>
    <w:rsid w:val="28D93910"/>
    <w:rsid w:val="28ED7019"/>
    <w:rsid w:val="290B31FE"/>
    <w:rsid w:val="290B4415"/>
    <w:rsid w:val="292410E6"/>
    <w:rsid w:val="29296498"/>
    <w:rsid w:val="294F33BC"/>
    <w:rsid w:val="297E7504"/>
    <w:rsid w:val="298B305B"/>
    <w:rsid w:val="29A2677D"/>
    <w:rsid w:val="29A26E4E"/>
    <w:rsid w:val="29D82EAF"/>
    <w:rsid w:val="2A1505B9"/>
    <w:rsid w:val="2A1944BF"/>
    <w:rsid w:val="2A3873C3"/>
    <w:rsid w:val="2A4D2AFF"/>
    <w:rsid w:val="2A5E7E09"/>
    <w:rsid w:val="2A8940C2"/>
    <w:rsid w:val="2A8E3849"/>
    <w:rsid w:val="2A903DBE"/>
    <w:rsid w:val="2B2623E0"/>
    <w:rsid w:val="2B6E5B57"/>
    <w:rsid w:val="2B870CBA"/>
    <w:rsid w:val="2BA8671A"/>
    <w:rsid w:val="2BCA6781"/>
    <w:rsid w:val="2BDF0E22"/>
    <w:rsid w:val="2BE10580"/>
    <w:rsid w:val="2BEC241C"/>
    <w:rsid w:val="2BFF50D9"/>
    <w:rsid w:val="2C1E3D3E"/>
    <w:rsid w:val="2C1E7B68"/>
    <w:rsid w:val="2C425EFD"/>
    <w:rsid w:val="2C43393F"/>
    <w:rsid w:val="2C64416B"/>
    <w:rsid w:val="2C8035DE"/>
    <w:rsid w:val="2C894183"/>
    <w:rsid w:val="2CA82629"/>
    <w:rsid w:val="2CAB2D79"/>
    <w:rsid w:val="2CB0514D"/>
    <w:rsid w:val="2CB82562"/>
    <w:rsid w:val="2CD45E56"/>
    <w:rsid w:val="2CD75660"/>
    <w:rsid w:val="2CDE6A41"/>
    <w:rsid w:val="2CF32EC4"/>
    <w:rsid w:val="2CF556E9"/>
    <w:rsid w:val="2D3D0A60"/>
    <w:rsid w:val="2D581728"/>
    <w:rsid w:val="2D711FE2"/>
    <w:rsid w:val="2D864C95"/>
    <w:rsid w:val="2DBA1024"/>
    <w:rsid w:val="2DD765AB"/>
    <w:rsid w:val="2DE955A4"/>
    <w:rsid w:val="2DF049D7"/>
    <w:rsid w:val="2E1179B0"/>
    <w:rsid w:val="2E136416"/>
    <w:rsid w:val="2E5B1F52"/>
    <w:rsid w:val="2E5F49F6"/>
    <w:rsid w:val="2E6752D9"/>
    <w:rsid w:val="2E69305D"/>
    <w:rsid w:val="2E717C3A"/>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47ACA"/>
    <w:rsid w:val="2F5F46AB"/>
    <w:rsid w:val="2F602D6D"/>
    <w:rsid w:val="2F610FBD"/>
    <w:rsid w:val="2F6B7D09"/>
    <w:rsid w:val="2F7A1FC9"/>
    <w:rsid w:val="2F984A50"/>
    <w:rsid w:val="2F9F0309"/>
    <w:rsid w:val="2FA44F9B"/>
    <w:rsid w:val="2FB82888"/>
    <w:rsid w:val="2FB971F8"/>
    <w:rsid w:val="2FD949FD"/>
    <w:rsid w:val="2FE72694"/>
    <w:rsid w:val="2FEA2A22"/>
    <w:rsid w:val="30011D3D"/>
    <w:rsid w:val="300521ED"/>
    <w:rsid w:val="30154AF2"/>
    <w:rsid w:val="3023662D"/>
    <w:rsid w:val="303653FA"/>
    <w:rsid w:val="303F2C90"/>
    <w:rsid w:val="30606198"/>
    <w:rsid w:val="307210DE"/>
    <w:rsid w:val="307B4A10"/>
    <w:rsid w:val="3095158E"/>
    <w:rsid w:val="3099078E"/>
    <w:rsid w:val="30D944F4"/>
    <w:rsid w:val="30E047A5"/>
    <w:rsid w:val="31024649"/>
    <w:rsid w:val="311B395F"/>
    <w:rsid w:val="312E6B29"/>
    <w:rsid w:val="314A47BF"/>
    <w:rsid w:val="31744E96"/>
    <w:rsid w:val="317B0117"/>
    <w:rsid w:val="31B138FC"/>
    <w:rsid w:val="31B75BA7"/>
    <w:rsid w:val="31C41087"/>
    <w:rsid w:val="31C75679"/>
    <w:rsid w:val="31C94431"/>
    <w:rsid w:val="31CD3B21"/>
    <w:rsid w:val="31D60039"/>
    <w:rsid w:val="32236F6D"/>
    <w:rsid w:val="3251324A"/>
    <w:rsid w:val="325960D4"/>
    <w:rsid w:val="325B0030"/>
    <w:rsid w:val="32C36187"/>
    <w:rsid w:val="32D87995"/>
    <w:rsid w:val="32F43E03"/>
    <w:rsid w:val="32FA7B25"/>
    <w:rsid w:val="32FE26A6"/>
    <w:rsid w:val="3316579F"/>
    <w:rsid w:val="331E3055"/>
    <w:rsid w:val="335F3E5D"/>
    <w:rsid w:val="336E03ED"/>
    <w:rsid w:val="336F43BC"/>
    <w:rsid w:val="3385158C"/>
    <w:rsid w:val="33B10912"/>
    <w:rsid w:val="33BF3439"/>
    <w:rsid w:val="34390D11"/>
    <w:rsid w:val="343C4C08"/>
    <w:rsid w:val="344F25B9"/>
    <w:rsid w:val="34646816"/>
    <w:rsid w:val="346C49A5"/>
    <w:rsid w:val="346E0772"/>
    <w:rsid w:val="34763798"/>
    <w:rsid w:val="347D4247"/>
    <w:rsid w:val="348A7786"/>
    <w:rsid w:val="34C651DF"/>
    <w:rsid w:val="34CA462D"/>
    <w:rsid w:val="34DE0FA7"/>
    <w:rsid w:val="34E675DC"/>
    <w:rsid w:val="34ED6E06"/>
    <w:rsid w:val="34F0546A"/>
    <w:rsid w:val="35155DA9"/>
    <w:rsid w:val="35174C13"/>
    <w:rsid w:val="35653529"/>
    <w:rsid w:val="3585491C"/>
    <w:rsid w:val="359077FD"/>
    <w:rsid w:val="35CE7AC4"/>
    <w:rsid w:val="35D3595B"/>
    <w:rsid w:val="35DE7086"/>
    <w:rsid w:val="36354A02"/>
    <w:rsid w:val="363B55C2"/>
    <w:rsid w:val="36931946"/>
    <w:rsid w:val="36B7343A"/>
    <w:rsid w:val="36B9701C"/>
    <w:rsid w:val="36F80FC5"/>
    <w:rsid w:val="3716489A"/>
    <w:rsid w:val="37362EDC"/>
    <w:rsid w:val="373723D3"/>
    <w:rsid w:val="373935F1"/>
    <w:rsid w:val="373A012E"/>
    <w:rsid w:val="3763067A"/>
    <w:rsid w:val="37645DF1"/>
    <w:rsid w:val="3767605D"/>
    <w:rsid w:val="37C964D6"/>
    <w:rsid w:val="37E2560B"/>
    <w:rsid w:val="380D1E8F"/>
    <w:rsid w:val="38177415"/>
    <w:rsid w:val="38223257"/>
    <w:rsid w:val="38290131"/>
    <w:rsid w:val="384012FA"/>
    <w:rsid w:val="38441B00"/>
    <w:rsid w:val="38455991"/>
    <w:rsid w:val="384E0CC7"/>
    <w:rsid w:val="386D5ACF"/>
    <w:rsid w:val="38710CE7"/>
    <w:rsid w:val="38830FC1"/>
    <w:rsid w:val="38887767"/>
    <w:rsid w:val="389B2D49"/>
    <w:rsid w:val="38AA1816"/>
    <w:rsid w:val="38C418F1"/>
    <w:rsid w:val="38CB780A"/>
    <w:rsid w:val="38D12DF1"/>
    <w:rsid w:val="39074B30"/>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105C66"/>
    <w:rsid w:val="3A2A2564"/>
    <w:rsid w:val="3A7D1CB1"/>
    <w:rsid w:val="3A986DE4"/>
    <w:rsid w:val="3AB5581F"/>
    <w:rsid w:val="3AC917B8"/>
    <w:rsid w:val="3ADA27EE"/>
    <w:rsid w:val="3AF8100D"/>
    <w:rsid w:val="3AFF2227"/>
    <w:rsid w:val="3B00137D"/>
    <w:rsid w:val="3B0975C7"/>
    <w:rsid w:val="3B277FB3"/>
    <w:rsid w:val="3B304AA6"/>
    <w:rsid w:val="3B5E78FD"/>
    <w:rsid w:val="3BA15EE2"/>
    <w:rsid w:val="3BAF6719"/>
    <w:rsid w:val="3BB130CA"/>
    <w:rsid w:val="3BBC0D72"/>
    <w:rsid w:val="3BBD3C8A"/>
    <w:rsid w:val="3BE22854"/>
    <w:rsid w:val="3BEF7BE2"/>
    <w:rsid w:val="3C112B8F"/>
    <w:rsid w:val="3C1812C4"/>
    <w:rsid w:val="3C1C3AAD"/>
    <w:rsid w:val="3C571632"/>
    <w:rsid w:val="3C8333A8"/>
    <w:rsid w:val="3C8D2497"/>
    <w:rsid w:val="3C9D6126"/>
    <w:rsid w:val="3CAA7AB9"/>
    <w:rsid w:val="3CC42957"/>
    <w:rsid w:val="3CC66791"/>
    <w:rsid w:val="3CC66AB0"/>
    <w:rsid w:val="3CE07D91"/>
    <w:rsid w:val="3CEB191C"/>
    <w:rsid w:val="3CF85F4B"/>
    <w:rsid w:val="3D091ECC"/>
    <w:rsid w:val="3D49776F"/>
    <w:rsid w:val="3D560572"/>
    <w:rsid w:val="3D762679"/>
    <w:rsid w:val="3DA14F49"/>
    <w:rsid w:val="3DA54FFE"/>
    <w:rsid w:val="3DB458A3"/>
    <w:rsid w:val="3DBF59D9"/>
    <w:rsid w:val="3DC32FB4"/>
    <w:rsid w:val="3DEC0798"/>
    <w:rsid w:val="3E151075"/>
    <w:rsid w:val="3E3A2826"/>
    <w:rsid w:val="3E466794"/>
    <w:rsid w:val="3E642A25"/>
    <w:rsid w:val="3E9E2019"/>
    <w:rsid w:val="3EA45E3B"/>
    <w:rsid w:val="3EAB0806"/>
    <w:rsid w:val="3EB35218"/>
    <w:rsid w:val="3EB96BF2"/>
    <w:rsid w:val="3EC62ED8"/>
    <w:rsid w:val="3ECD21E7"/>
    <w:rsid w:val="3EE22ECD"/>
    <w:rsid w:val="3F0E5544"/>
    <w:rsid w:val="3F110796"/>
    <w:rsid w:val="3F1E316D"/>
    <w:rsid w:val="3F382E33"/>
    <w:rsid w:val="3F3E6D34"/>
    <w:rsid w:val="3F404C19"/>
    <w:rsid w:val="3F52306E"/>
    <w:rsid w:val="3F587326"/>
    <w:rsid w:val="3F5B5543"/>
    <w:rsid w:val="3F964A5E"/>
    <w:rsid w:val="3FA913B5"/>
    <w:rsid w:val="3FDF0847"/>
    <w:rsid w:val="3FF34E6B"/>
    <w:rsid w:val="3FFC00A9"/>
    <w:rsid w:val="401D5534"/>
    <w:rsid w:val="4027515D"/>
    <w:rsid w:val="403615BA"/>
    <w:rsid w:val="40472C8A"/>
    <w:rsid w:val="40677834"/>
    <w:rsid w:val="40750007"/>
    <w:rsid w:val="40AE2E05"/>
    <w:rsid w:val="40B60AE7"/>
    <w:rsid w:val="40BD0284"/>
    <w:rsid w:val="40C96B6F"/>
    <w:rsid w:val="40D50BB7"/>
    <w:rsid w:val="40DE2639"/>
    <w:rsid w:val="40E37FE4"/>
    <w:rsid w:val="40FA4F23"/>
    <w:rsid w:val="41036525"/>
    <w:rsid w:val="410D4A6F"/>
    <w:rsid w:val="412929DD"/>
    <w:rsid w:val="41372737"/>
    <w:rsid w:val="417C08FF"/>
    <w:rsid w:val="41A32A8B"/>
    <w:rsid w:val="41BC6E1C"/>
    <w:rsid w:val="41C51B37"/>
    <w:rsid w:val="41C76E8D"/>
    <w:rsid w:val="41E260C6"/>
    <w:rsid w:val="41EB5CF0"/>
    <w:rsid w:val="420339B6"/>
    <w:rsid w:val="42130FF8"/>
    <w:rsid w:val="425124B4"/>
    <w:rsid w:val="4282514C"/>
    <w:rsid w:val="429A7122"/>
    <w:rsid w:val="42EC363D"/>
    <w:rsid w:val="4308793C"/>
    <w:rsid w:val="430B6664"/>
    <w:rsid w:val="43225BC3"/>
    <w:rsid w:val="43383A56"/>
    <w:rsid w:val="433A6756"/>
    <w:rsid w:val="43560B8E"/>
    <w:rsid w:val="436276F0"/>
    <w:rsid w:val="4365270B"/>
    <w:rsid w:val="43877EEE"/>
    <w:rsid w:val="439416B6"/>
    <w:rsid w:val="43BC64CA"/>
    <w:rsid w:val="43C4733C"/>
    <w:rsid w:val="43CA1987"/>
    <w:rsid w:val="43D459F6"/>
    <w:rsid w:val="4413382E"/>
    <w:rsid w:val="4415347D"/>
    <w:rsid w:val="44185E43"/>
    <w:rsid w:val="441B3B85"/>
    <w:rsid w:val="441E71D2"/>
    <w:rsid w:val="44272076"/>
    <w:rsid w:val="442D14B0"/>
    <w:rsid w:val="444934E1"/>
    <w:rsid w:val="4453043A"/>
    <w:rsid w:val="445311B3"/>
    <w:rsid w:val="44791B42"/>
    <w:rsid w:val="44AC2DF1"/>
    <w:rsid w:val="44D71D60"/>
    <w:rsid w:val="452138AB"/>
    <w:rsid w:val="45324256"/>
    <w:rsid w:val="45466DCF"/>
    <w:rsid w:val="456B528A"/>
    <w:rsid w:val="456F29F2"/>
    <w:rsid w:val="45712B7F"/>
    <w:rsid w:val="45737BE8"/>
    <w:rsid w:val="4574179F"/>
    <w:rsid w:val="45964BF4"/>
    <w:rsid w:val="45AE1F25"/>
    <w:rsid w:val="45C73B84"/>
    <w:rsid w:val="45D76036"/>
    <w:rsid w:val="45EC35A3"/>
    <w:rsid w:val="45EF17A0"/>
    <w:rsid w:val="460961FA"/>
    <w:rsid w:val="463C02F0"/>
    <w:rsid w:val="465804A0"/>
    <w:rsid w:val="466D090F"/>
    <w:rsid w:val="469A5878"/>
    <w:rsid w:val="46C77A05"/>
    <w:rsid w:val="46E26C55"/>
    <w:rsid w:val="46E464B1"/>
    <w:rsid w:val="472646CF"/>
    <w:rsid w:val="47304913"/>
    <w:rsid w:val="4737336D"/>
    <w:rsid w:val="476B2F16"/>
    <w:rsid w:val="47D94311"/>
    <w:rsid w:val="47F303F3"/>
    <w:rsid w:val="48003292"/>
    <w:rsid w:val="48040335"/>
    <w:rsid w:val="48257ED7"/>
    <w:rsid w:val="4847708E"/>
    <w:rsid w:val="48714BF4"/>
    <w:rsid w:val="48AE6010"/>
    <w:rsid w:val="48B40105"/>
    <w:rsid w:val="48B9571B"/>
    <w:rsid w:val="48C51FA3"/>
    <w:rsid w:val="48CF3B5C"/>
    <w:rsid w:val="48D40D25"/>
    <w:rsid w:val="48D530DF"/>
    <w:rsid w:val="48E81ED1"/>
    <w:rsid w:val="48EC07C9"/>
    <w:rsid w:val="48ED0E66"/>
    <w:rsid w:val="48EF5A08"/>
    <w:rsid w:val="48F76338"/>
    <w:rsid w:val="492377FE"/>
    <w:rsid w:val="495D45DA"/>
    <w:rsid w:val="495E6E61"/>
    <w:rsid w:val="49614CB2"/>
    <w:rsid w:val="49757C4E"/>
    <w:rsid w:val="4986402E"/>
    <w:rsid w:val="49BC5C94"/>
    <w:rsid w:val="49CD3818"/>
    <w:rsid w:val="49E37EFF"/>
    <w:rsid w:val="49E85953"/>
    <w:rsid w:val="49F65CE7"/>
    <w:rsid w:val="4A2A6799"/>
    <w:rsid w:val="4A6F4C2B"/>
    <w:rsid w:val="4AAC40D4"/>
    <w:rsid w:val="4ADC45CA"/>
    <w:rsid w:val="4AFD3548"/>
    <w:rsid w:val="4B0D5FE1"/>
    <w:rsid w:val="4B164FEF"/>
    <w:rsid w:val="4B2D633B"/>
    <w:rsid w:val="4B2E2521"/>
    <w:rsid w:val="4B30676D"/>
    <w:rsid w:val="4B332309"/>
    <w:rsid w:val="4B332456"/>
    <w:rsid w:val="4B5B1AA3"/>
    <w:rsid w:val="4B77469D"/>
    <w:rsid w:val="4B90272D"/>
    <w:rsid w:val="4BDD2482"/>
    <w:rsid w:val="4BE36EAB"/>
    <w:rsid w:val="4BE37753"/>
    <w:rsid w:val="4BEA4D45"/>
    <w:rsid w:val="4BFA4A9C"/>
    <w:rsid w:val="4C1A6926"/>
    <w:rsid w:val="4C443413"/>
    <w:rsid w:val="4C5E1880"/>
    <w:rsid w:val="4C782B26"/>
    <w:rsid w:val="4C9D4173"/>
    <w:rsid w:val="4CD16F48"/>
    <w:rsid w:val="4CDD55E8"/>
    <w:rsid w:val="4D0C1BE5"/>
    <w:rsid w:val="4D173281"/>
    <w:rsid w:val="4D21399A"/>
    <w:rsid w:val="4D5D4172"/>
    <w:rsid w:val="4D8F61DA"/>
    <w:rsid w:val="4D991AEF"/>
    <w:rsid w:val="4DE44058"/>
    <w:rsid w:val="4DE5034C"/>
    <w:rsid w:val="4DF202F2"/>
    <w:rsid w:val="4DF5144A"/>
    <w:rsid w:val="4E0409AE"/>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9751E"/>
    <w:rsid w:val="4F0B4C4C"/>
    <w:rsid w:val="4F386430"/>
    <w:rsid w:val="4F3D5499"/>
    <w:rsid w:val="4F6C3186"/>
    <w:rsid w:val="4F964791"/>
    <w:rsid w:val="4FB035C2"/>
    <w:rsid w:val="4FBF2665"/>
    <w:rsid w:val="4FDD6662"/>
    <w:rsid w:val="4FDF6FFD"/>
    <w:rsid w:val="4FF81423"/>
    <w:rsid w:val="50002208"/>
    <w:rsid w:val="50480F73"/>
    <w:rsid w:val="506868C9"/>
    <w:rsid w:val="508A0EF4"/>
    <w:rsid w:val="50A31DAA"/>
    <w:rsid w:val="50AA6EA1"/>
    <w:rsid w:val="50B56888"/>
    <w:rsid w:val="50BD3AD5"/>
    <w:rsid w:val="50CE28D9"/>
    <w:rsid w:val="50D642BC"/>
    <w:rsid w:val="50DD5829"/>
    <w:rsid w:val="50E46833"/>
    <w:rsid w:val="51103E6D"/>
    <w:rsid w:val="511868E5"/>
    <w:rsid w:val="511E6F65"/>
    <w:rsid w:val="51433A6D"/>
    <w:rsid w:val="51544464"/>
    <w:rsid w:val="515E44AB"/>
    <w:rsid w:val="518B1859"/>
    <w:rsid w:val="518F5CEF"/>
    <w:rsid w:val="51956EB2"/>
    <w:rsid w:val="52036E2C"/>
    <w:rsid w:val="520B712D"/>
    <w:rsid w:val="52840BE9"/>
    <w:rsid w:val="52863E09"/>
    <w:rsid w:val="52880530"/>
    <w:rsid w:val="528E5D4C"/>
    <w:rsid w:val="52BE22AC"/>
    <w:rsid w:val="52CD198C"/>
    <w:rsid w:val="52D91925"/>
    <w:rsid w:val="5310521A"/>
    <w:rsid w:val="53276330"/>
    <w:rsid w:val="533B3DB4"/>
    <w:rsid w:val="53494F10"/>
    <w:rsid w:val="535258E5"/>
    <w:rsid w:val="53642C72"/>
    <w:rsid w:val="537C63CB"/>
    <w:rsid w:val="53892193"/>
    <w:rsid w:val="538F2791"/>
    <w:rsid w:val="539A5A89"/>
    <w:rsid w:val="53A96AB8"/>
    <w:rsid w:val="53B46970"/>
    <w:rsid w:val="53E5453E"/>
    <w:rsid w:val="53EC7845"/>
    <w:rsid w:val="53F91530"/>
    <w:rsid w:val="540C63F7"/>
    <w:rsid w:val="540F007F"/>
    <w:rsid w:val="541E020C"/>
    <w:rsid w:val="542D32F6"/>
    <w:rsid w:val="543C19CD"/>
    <w:rsid w:val="543D5E23"/>
    <w:rsid w:val="54470AEF"/>
    <w:rsid w:val="5455279C"/>
    <w:rsid w:val="54D72612"/>
    <w:rsid w:val="54DC0BF7"/>
    <w:rsid w:val="54EC27FC"/>
    <w:rsid w:val="55151799"/>
    <w:rsid w:val="551C150B"/>
    <w:rsid w:val="552C6B59"/>
    <w:rsid w:val="55334796"/>
    <w:rsid w:val="553C29A5"/>
    <w:rsid w:val="55461010"/>
    <w:rsid w:val="5554579A"/>
    <w:rsid w:val="55555360"/>
    <w:rsid w:val="556E61F4"/>
    <w:rsid w:val="558C48E3"/>
    <w:rsid w:val="558E0800"/>
    <w:rsid w:val="559563DC"/>
    <w:rsid w:val="55B65487"/>
    <w:rsid w:val="55BB19C2"/>
    <w:rsid w:val="55BC6BA7"/>
    <w:rsid w:val="55DD27D3"/>
    <w:rsid w:val="55E07D0E"/>
    <w:rsid w:val="55E566C9"/>
    <w:rsid w:val="55F144D1"/>
    <w:rsid w:val="55F179D2"/>
    <w:rsid w:val="55F6744C"/>
    <w:rsid w:val="56242755"/>
    <w:rsid w:val="562B4FD7"/>
    <w:rsid w:val="563306BF"/>
    <w:rsid w:val="56371755"/>
    <w:rsid w:val="56382375"/>
    <w:rsid w:val="564231F4"/>
    <w:rsid w:val="564C65D6"/>
    <w:rsid w:val="567C5151"/>
    <w:rsid w:val="56A52424"/>
    <w:rsid w:val="56A904DB"/>
    <w:rsid w:val="56AE7DEE"/>
    <w:rsid w:val="56C03D53"/>
    <w:rsid w:val="570B6A40"/>
    <w:rsid w:val="571A27C3"/>
    <w:rsid w:val="57296BE9"/>
    <w:rsid w:val="57297081"/>
    <w:rsid w:val="57375EB4"/>
    <w:rsid w:val="574D3200"/>
    <w:rsid w:val="57544F8D"/>
    <w:rsid w:val="577757DC"/>
    <w:rsid w:val="577E7E19"/>
    <w:rsid w:val="579A73D2"/>
    <w:rsid w:val="57AE5B64"/>
    <w:rsid w:val="57B35510"/>
    <w:rsid w:val="57D65179"/>
    <w:rsid w:val="57DB619D"/>
    <w:rsid w:val="580D593B"/>
    <w:rsid w:val="580E15DF"/>
    <w:rsid w:val="58341DD2"/>
    <w:rsid w:val="584265F6"/>
    <w:rsid w:val="584F2447"/>
    <w:rsid w:val="5857694E"/>
    <w:rsid w:val="58662719"/>
    <w:rsid w:val="586E4C5D"/>
    <w:rsid w:val="5870229A"/>
    <w:rsid w:val="58801DB1"/>
    <w:rsid w:val="58804C86"/>
    <w:rsid w:val="58931DA3"/>
    <w:rsid w:val="589C7525"/>
    <w:rsid w:val="589D6174"/>
    <w:rsid w:val="58A34E88"/>
    <w:rsid w:val="58C6761B"/>
    <w:rsid w:val="58E732CE"/>
    <w:rsid w:val="590A0C42"/>
    <w:rsid w:val="591751DC"/>
    <w:rsid w:val="59207079"/>
    <w:rsid w:val="5922524A"/>
    <w:rsid w:val="59334445"/>
    <w:rsid w:val="594F36F4"/>
    <w:rsid w:val="596A274E"/>
    <w:rsid w:val="596A4F3B"/>
    <w:rsid w:val="598065B0"/>
    <w:rsid w:val="59D2561F"/>
    <w:rsid w:val="59FF616A"/>
    <w:rsid w:val="5A0E538E"/>
    <w:rsid w:val="5A116B68"/>
    <w:rsid w:val="5A184FD2"/>
    <w:rsid w:val="5A2142B1"/>
    <w:rsid w:val="5A2E299E"/>
    <w:rsid w:val="5A3006FB"/>
    <w:rsid w:val="5A5E3537"/>
    <w:rsid w:val="5A7077F1"/>
    <w:rsid w:val="5A7D75C4"/>
    <w:rsid w:val="5AA64C63"/>
    <w:rsid w:val="5AAA0B71"/>
    <w:rsid w:val="5AAA3BFD"/>
    <w:rsid w:val="5AC20F24"/>
    <w:rsid w:val="5AC26CAF"/>
    <w:rsid w:val="5ACB0ECD"/>
    <w:rsid w:val="5B070568"/>
    <w:rsid w:val="5B075EB5"/>
    <w:rsid w:val="5B3100CF"/>
    <w:rsid w:val="5B426C5C"/>
    <w:rsid w:val="5B526BB0"/>
    <w:rsid w:val="5B592543"/>
    <w:rsid w:val="5B625A37"/>
    <w:rsid w:val="5B9517C9"/>
    <w:rsid w:val="5B9F142A"/>
    <w:rsid w:val="5BB64468"/>
    <w:rsid w:val="5BD44ADC"/>
    <w:rsid w:val="5BD90F55"/>
    <w:rsid w:val="5BDB318E"/>
    <w:rsid w:val="5BE35510"/>
    <w:rsid w:val="5BF45ECB"/>
    <w:rsid w:val="5C0F1DCA"/>
    <w:rsid w:val="5C2B7745"/>
    <w:rsid w:val="5C473B62"/>
    <w:rsid w:val="5C603412"/>
    <w:rsid w:val="5C653304"/>
    <w:rsid w:val="5C69535E"/>
    <w:rsid w:val="5C7850AB"/>
    <w:rsid w:val="5C8B195F"/>
    <w:rsid w:val="5D4041AE"/>
    <w:rsid w:val="5D450E12"/>
    <w:rsid w:val="5D4E06D0"/>
    <w:rsid w:val="5D5C3842"/>
    <w:rsid w:val="5D955D37"/>
    <w:rsid w:val="5DAA4EBD"/>
    <w:rsid w:val="5DAF3E02"/>
    <w:rsid w:val="5DD86CA5"/>
    <w:rsid w:val="5DD966DB"/>
    <w:rsid w:val="5DFB1A5A"/>
    <w:rsid w:val="5E1300B4"/>
    <w:rsid w:val="5E144D1A"/>
    <w:rsid w:val="5E1E66DC"/>
    <w:rsid w:val="5E2116B1"/>
    <w:rsid w:val="5E2E02E7"/>
    <w:rsid w:val="5E316389"/>
    <w:rsid w:val="5E480E23"/>
    <w:rsid w:val="5E9B5065"/>
    <w:rsid w:val="5E9D3E45"/>
    <w:rsid w:val="5EB230A3"/>
    <w:rsid w:val="5EC66B89"/>
    <w:rsid w:val="5ED73667"/>
    <w:rsid w:val="5EF03EE7"/>
    <w:rsid w:val="5EF22C45"/>
    <w:rsid w:val="5F176484"/>
    <w:rsid w:val="5F245A85"/>
    <w:rsid w:val="5F322057"/>
    <w:rsid w:val="5F4C2BBE"/>
    <w:rsid w:val="5F5A5A71"/>
    <w:rsid w:val="5F8267D5"/>
    <w:rsid w:val="5F860B68"/>
    <w:rsid w:val="5F862A71"/>
    <w:rsid w:val="5FD00F43"/>
    <w:rsid w:val="5FE62886"/>
    <w:rsid w:val="5FE77D8C"/>
    <w:rsid w:val="5FE823AE"/>
    <w:rsid w:val="5FF66352"/>
    <w:rsid w:val="600D3BA7"/>
    <w:rsid w:val="602746BB"/>
    <w:rsid w:val="602D0E0A"/>
    <w:rsid w:val="606067A7"/>
    <w:rsid w:val="6078456A"/>
    <w:rsid w:val="60934D78"/>
    <w:rsid w:val="60CE4ABA"/>
    <w:rsid w:val="61115D96"/>
    <w:rsid w:val="6142443C"/>
    <w:rsid w:val="614C01E1"/>
    <w:rsid w:val="616C2F18"/>
    <w:rsid w:val="616E185C"/>
    <w:rsid w:val="61700C15"/>
    <w:rsid w:val="617A708C"/>
    <w:rsid w:val="61A6243F"/>
    <w:rsid w:val="61C03F9C"/>
    <w:rsid w:val="61C70674"/>
    <w:rsid w:val="61D50A45"/>
    <w:rsid w:val="61E16260"/>
    <w:rsid w:val="620C267E"/>
    <w:rsid w:val="623023F7"/>
    <w:rsid w:val="62470AC1"/>
    <w:rsid w:val="62651E9F"/>
    <w:rsid w:val="62764951"/>
    <w:rsid w:val="62886207"/>
    <w:rsid w:val="62932805"/>
    <w:rsid w:val="62982C92"/>
    <w:rsid w:val="62B61157"/>
    <w:rsid w:val="62CA5E7D"/>
    <w:rsid w:val="62E54889"/>
    <w:rsid w:val="62EC4114"/>
    <w:rsid w:val="62F72F9A"/>
    <w:rsid w:val="631956C7"/>
    <w:rsid w:val="63197A16"/>
    <w:rsid w:val="63314FBD"/>
    <w:rsid w:val="633F3B35"/>
    <w:rsid w:val="634A2F51"/>
    <w:rsid w:val="635B169D"/>
    <w:rsid w:val="6387782D"/>
    <w:rsid w:val="638B22A8"/>
    <w:rsid w:val="6398540F"/>
    <w:rsid w:val="63A8751B"/>
    <w:rsid w:val="63BD46B1"/>
    <w:rsid w:val="63EC6280"/>
    <w:rsid w:val="64213B12"/>
    <w:rsid w:val="64510481"/>
    <w:rsid w:val="64562295"/>
    <w:rsid w:val="649441CA"/>
    <w:rsid w:val="649E0E8B"/>
    <w:rsid w:val="64AE4AAC"/>
    <w:rsid w:val="64B8505D"/>
    <w:rsid w:val="64C659C6"/>
    <w:rsid w:val="64EE3F51"/>
    <w:rsid w:val="64EF71C0"/>
    <w:rsid w:val="652074D7"/>
    <w:rsid w:val="65586FB3"/>
    <w:rsid w:val="65C27B45"/>
    <w:rsid w:val="65C3328E"/>
    <w:rsid w:val="65C854C3"/>
    <w:rsid w:val="65FE3744"/>
    <w:rsid w:val="665230E1"/>
    <w:rsid w:val="66573403"/>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6A0CD2"/>
    <w:rsid w:val="69A94835"/>
    <w:rsid w:val="69AD263E"/>
    <w:rsid w:val="69BA15C7"/>
    <w:rsid w:val="69DF403D"/>
    <w:rsid w:val="69FD7D34"/>
    <w:rsid w:val="6A503577"/>
    <w:rsid w:val="6A50366A"/>
    <w:rsid w:val="6A7B2B14"/>
    <w:rsid w:val="6A7C65C1"/>
    <w:rsid w:val="6A831133"/>
    <w:rsid w:val="6A920064"/>
    <w:rsid w:val="6A9B0C67"/>
    <w:rsid w:val="6A9C7FFF"/>
    <w:rsid w:val="6B0B0BB0"/>
    <w:rsid w:val="6B0D1BCA"/>
    <w:rsid w:val="6B28228A"/>
    <w:rsid w:val="6B3277BE"/>
    <w:rsid w:val="6B4E646B"/>
    <w:rsid w:val="6B5015F8"/>
    <w:rsid w:val="6B5951E1"/>
    <w:rsid w:val="6B61673A"/>
    <w:rsid w:val="6B82343D"/>
    <w:rsid w:val="6B863F8C"/>
    <w:rsid w:val="6B9667A8"/>
    <w:rsid w:val="6BB677E4"/>
    <w:rsid w:val="6BD1272D"/>
    <w:rsid w:val="6C107E2C"/>
    <w:rsid w:val="6C1D7711"/>
    <w:rsid w:val="6C33202D"/>
    <w:rsid w:val="6C486338"/>
    <w:rsid w:val="6C4F495A"/>
    <w:rsid w:val="6C6F3887"/>
    <w:rsid w:val="6C787CD6"/>
    <w:rsid w:val="6C8466ED"/>
    <w:rsid w:val="6C8C078B"/>
    <w:rsid w:val="6C8C4A68"/>
    <w:rsid w:val="6C8D2FC3"/>
    <w:rsid w:val="6C9A56E0"/>
    <w:rsid w:val="6CD3438A"/>
    <w:rsid w:val="6CF40DCC"/>
    <w:rsid w:val="6CF60DC1"/>
    <w:rsid w:val="6D085C7A"/>
    <w:rsid w:val="6D1C5252"/>
    <w:rsid w:val="6D3F5496"/>
    <w:rsid w:val="6D4E4275"/>
    <w:rsid w:val="6D4E76D7"/>
    <w:rsid w:val="6D7A470D"/>
    <w:rsid w:val="6D9D5488"/>
    <w:rsid w:val="6DA02882"/>
    <w:rsid w:val="6DA71E62"/>
    <w:rsid w:val="6DAB4B50"/>
    <w:rsid w:val="6DAC4B95"/>
    <w:rsid w:val="6DBD2F1C"/>
    <w:rsid w:val="6DEF5396"/>
    <w:rsid w:val="6E137219"/>
    <w:rsid w:val="6E1F40EF"/>
    <w:rsid w:val="6E532867"/>
    <w:rsid w:val="6E5C158C"/>
    <w:rsid w:val="6E72746A"/>
    <w:rsid w:val="6E7C5BCA"/>
    <w:rsid w:val="6E8B48F3"/>
    <w:rsid w:val="6EA12D56"/>
    <w:rsid w:val="6EA63CDB"/>
    <w:rsid w:val="6EB50A24"/>
    <w:rsid w:val="6EC20943"/>
    <w:rsid w:val="6EDE3DB8"/>
    <w:rsid w:val="6EE15841"/>
    <w:rsid w:val="6EFF1698"/>
    <w:rsid w:val="6F0C014F"/>
    <w:rsid w:val="6F0E6095"/>
    <w:rsid w:val="6F110F40"/>
    <w:rsid w:val="6F1A61D0"/>
    <w:rsid w:val="6F417873"/>
    <w:rsid w:val="6F4835AB"/>
    <w:rsid w:val="6F594D54"/>
    <w:rsid w:val="6F75386E"/>
    <w:rsid w:val="6F9166E1"/>
    <w:rsid w:val="6F9379F2"/>
    <w:rsid w:val="6FA67EF8"/>
    <w:rsid w:val="6FA82F2F"/>
    <w:rsid w:val="6FCB51CD"/>
    <w:rsid w:val="6FEB120E"/>
    <w:rsid w:val="704140A5"/>
    <w:rsid w:val="70434632"/>
    <w:rsid w:val="704E50A2"/>
    <w:rsid w:val="7053252E"/>
    <w:rsid w:val="706E2E83"/>
    <w:rsid w:val="70725ED5"/>
    <w:rsid w:val="70782618"/>
    <w:rsid w:val="7078370A"/>
    <w:rsid w:val="709D655D"/>
    <w:rsid w:val="70E92BC9"/>
    <w:rsid w:val="70FB11D1"/>
    <w:rsid w:val="710F351A"/>
    <w:rsid w:val="711F76EA"/>
    <w:rsid w:val="71204889"/>
    <w:rsid w:val="712B4B58"/>
    <w:rsid w:val="712F6814"/>
    <w:rsid w:val="71370AC5"/>
    <w:rsid w:val="7149181B"/>
    <w:rsid w:val="714B27BD"/>
    <w:rsid w:val="717767F3"/>
    <w:rsid w:val="71800EF6"/>
    <w:rsid w:val="71874506"/>
    <w:rsid w:val="71921650"/>
    <w:rsid w:val="71955614"/>
    <w:rsid w:val="719D5850"/>
    <w:rsid w:val="71A57D4C"/>
    <w:rsid w:val="71A74D9D"/>
    <w:rsid w:val="71D074AE"/>
    <w:rsid w:val="71D16621"/>
    <w:rsid w:val="71E32B34"/>
    <w:rsid w:val="71ED6277"/>
    <w:rsid w:val="71FA1485"/>
    <w:rsid w:val="71FB7940"/>
    <w:rsid w:val="721067DC"/>
    <w:rsid w:val="726D4E61"/>
    <w:rsid w:val="72A12151"/>
    <w:rsid w:val="72AF1A83"/>
    <w:rsid w:val="72CC6CAB"/>
    <w:rsid w:val="73016C5F"/>
    <w:rsid w:val="73150C49"/>
    <w:rsid w:val="73240C13"/>
    <w:rsid w:val="732679E1"/>
    <w:rsid w:val="734C46FC"/>
    <w:rsid w:val="73504D4A"/>
    <w:rsid w:val="735B04C7"/>
    <w:rsid w:val="740B2687"/>
    <w:rsid w:val="740C69E6"/>
    <w:rsid w:val="743703BA"/>
    <w:rsid w:val="74443FA3"/>
    <w:rsid w:val="747570EF"/>
    <w:rsid w:val="747F5749"/>
    <w:rsid w:val="74A118EE"/>
    <w:rsid w:val="74B33BE2"/>
    <w:rsid w:val="74C35D44"/>
    <w:rsid w:val="74C47470"/>
    <w:rsid w:val="74EE0377"/>
    <w:rsid w:val="750B4F27"/>
    <w:rsid w:val="751B76C3"/>
    <w:rsid w:val="75273755"/>
    <w:rsid w:val="75353180"/>
    <w:rsid w:val="753766C8"/>
    <w:rsid w:val="75493768"/>
    <w:rsid w:val="755071F2"/>
    <w:rsid w:val="75560CF3"/>
    <w:rsid w:val="75664477"/>
    <w:rsid w:val="75A938EC"/>
    <w:rsid w:val="75AF02CA"/>
    <w:rsid w:val="75B32A57"/>
    <w:rsid w:val="75BC49BC"/>
    <w:rsid w:val="75E34615"/>
    <w:rsid w:val="75FC22C1"/>
    <w:rsid w:val="7601057E"/>
    <w:rsid w:val="76037B33"/>
    <w:rsid w:val="7617256B"/>
    <w:rsid w:val="76292398"/>
    <w:rsid w:val="76470EDB"/>
    <w:rsid w:val="765B467D"/>
    <w:rsid w:val="7663674E"/>
    <w:rsid w:val="766D79C1"/>
    <w:rsid w:val="76906A1F"/>
    <w:rsid w:val="76A82CB4"/>
    <w:rsid w:val="76A934C6"/>
    <w:rsid w:val="76B06221"/>
    <w:rsid w:val="771B656E"/>
    <w:rsid w:val="77255C3B"/>
    <w:rsid w:val="77540243"/>
    <w:rsid w:val="776B2153"/>
    <w:rsid w:val="776D48FA"/>
    <w:rsid w:val="7773730D"/>
    <w:rsid w:val="77816EFF"/>
    <w:rsid w:val="77927CE9"/>
    <w:rsid w:val="77993ACE"/>
    <w:rsid w:val="77A870B9"/>
    <w:rsid w:val="77AD31C5"/>
    <w:rsid w:val="77B645EC"/>
    <w:rsid w:val="77B94F26"/>
    <w:rsid w:val="77CB0E43"/>
    <w:rsid w:val="77D90137"/>
    <w:rsid w:val="77EC0413"/>
    <w:rsid w:val="77EF74E1"/>
    <w:rsid w:val="77FF1267"/>
    <w:rsid w:val="784D7AAA"/>
    <w:rsid w:val="78542AA8"/>
    <w:rsid w:val="786567E5"/>
    <w:rsid w:val="78734D30"/>
    <w:rsid w:val="787768D5"/>
    <w:rsid w:val="7883510B"/>
    <w:rsid w:val="789711DE"/>
    <w:rsid w:val="78C6187A"/>
    <w:rsid w:val="78CF3B39"/>
    <w:rsid w:val="78F2219D"/>
    <w:rsid w:val="7912221C"/>
    <w:rsid w:val="791405DB"/>
    <w:rsid w:val="791537BA"/>
    <w:rsid w:val="7949054B"/>
    <w:rsid w:val="79562AD9"/>
    <w:rsid w:val="796B76D8"/>
    <w:rsid w:val="7971606B"/>
    <w:rsid w:val="797B2D87"/>
    <w:rsid w:val="797B7C96"/>
    <w:rsid w:val="79D83522"/>
    <w:rsid w:val="79E511CB"/>
    <w:rsid w:val="79E653A4"/>
    <w:rsid w:val="79EC1A0D"/>
    <w:rsid w:val="79F72493"/>
    <w:rsid w:val="7A0D4F33"/>
    <w:rsid w:val="7A2B5D26"/>
    <w:rsid w:val="7A517A5E"/>
    <w:rsid w:val="7A5909D3"/>
    <w:rsid w:val="7A8442C8"/>
    <w:rsid w:val="7A952411"/>
    <w:rsid w:val="7AD86DF2"/>
    <w:rsid w:val="7AE12865"/>
    <w:rsid w:val="7AE841D7"/>
    <w:rsid w:val="7AEA5013"/>
    <w:rsid w:val="7AF92F45"/>
    <w:rsid w:val="7B134FB0"/>
    <w:rsid w:val="7B2926D6"/>
    <w:rsid w:val="7B3D643D"/>
    <w:rsid w:val="7B4D28A1"/>
    <w:rsid w:val="7B5030D5"/>
    <w:rsid w:val="7B5A42C0"/>
    <w:rsid w:val="7B741282"/>
    <w:rsid w:val="7B770C6B"/>
    <w:rsid w:val="7B7844A9"/>
    <w:rsid w:val="7B8F0562"/>
    <w:rsid w:val="7B981359"/>
    <w:rsid w:val="7BAF13B1"/>
    <w:rsid w:val="7BB142C7"/>
    <w:rsid w:val="7BBD0896"/>
    <w:rsid w:val="7BE00A06"/>
    <w:rsid w:val="7BF62C30"/>
    <w:rsid w:val="7C010EB7"/>
    <w:rsid w:val="7C0972AA"/>
    <w:rsid w:val="7C165EBE"/>
    <w:rsid w:val="7C174657"/>
    <w:rsid w:val="7C23048F"/>
    <w:rsid w:val="7C402E41"/>
    <w:rsid w:val="7C44379A"/>
    <w:rsid w:val="7C533657"/>
    <w:rsid w:val="7C5F30CC"/>
    <w:rsid w:val="7C6C5946"/>
    <w:rsid w:val="7C946F43"/>
    <w:rsid w:val="7CBA55CE"/>
    <w:rsid w:val="7CD662C0"/>
    <w:rsid w:val="7CD812E8"/>
    <w:rsid w:val="7CDF23CE"/>
    <w:rsid w:val="7CE45689"/>
    <w:rsid w:val="7D036989"/>
    <w:rsid w:val="7D063EE4"/>
    <w:rsid w:val="7D280309"/>
    <w:rsid w:val="7D290CB5"/>
    <w:rsid w:val="7D382FDD"/>
    <w:rsid w:val="7D3923AB"/>
    <w:rsid w:val="7D44147C"/>
    <w:rsid w:val="7D4665A7"/>
    <w:rsid w:val="7D5213D0"/>
    <w:rsid w:val="7D773982"/>
    <w:rsid w:val="7D7D7A58"/>
    <w:rsid w:val="7DCC76C3"/>
    <w:rsid w:val="7DDC7503"/>
    <w:rsid w:val="7DF64C65"/>
    <w:rsid w:val="7DF82266"/>
    <w:rsid w:val="7E032835"/>
    <w:rsid w:val="7E0429B9"/>
    <w:rsid w:val="7E1150D6"/>
    <w:rsid w:val="7E2345A9"/>
    <w:rsid w:val="7E2D73A8"/>
    <w:rsid w:val="7E354A43"/>
    <w:rsid w:val="7E6850C1"/>
    <w:rsid w:val="7E6B47E6"/>
    <w:rsid w:val="7E77762F"/>
    <w:rsid w:val="7EA52264"/>
    <w:rsid w:val="7EC21B3C"/>
    <w:rsid w:val="7ECB589A"/>
    <w:rsid w:val="7ECD548D"/>
    <w:rsid w:val="7F232129"/>
    <w:rsid w:val="7F3E4371"/>
    <w:rsid w:val="7F4E37D4"/>
    <w:rsid w:val="7F7B01E8"/>
    <w:rsid w:val="7F7F1C85"/>
    <w:rsid w:val="7F8D199F"/>
    <w:rsid w:val="7FBD63B9"/>
    <w:rsid w:val="7FC63873"/>
    <w:rsid w:val="7FDB599C"/>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autoRedefine/>
    <w:qFormat/>
    <w:uiPriority w:val="99"/>
    <w:pPr>
      <w:ind w:left="100" w:leftChars="400" w:hanging="200" w:hangingChars="200"/>
    </w:pPr>
    <w:rPr>
      <w:rFonts w:ascii="Times New Roman" w:hAnsi="Times New Roman"/>
    </w:rPr>
  </w:style>
  <w:style w:type="paragraph" w:styleId="5">
    <w:name w:val="toa heading"/>
    <w:basedOn w:val="1"/>
    <w:next w:val="1"/>
    <w:autoRedefine/>
    <w:qFormat/>
    <w:uiPriority w:val="0"/>
    <w:pPr>
      <w:spacing w:before="120" w:beforeLines="0"/>
    </w:pPr>
    <w:rPr>
      <w:rFonts w:ascii="Arial" w:hAnsi="Arial"/>
      <w:sz w:val="24"/>
      <w:szCs w:val="20"/>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99"/>
    <w:pPr>
      <w:spacing w:after="120"/>
    </w:pPr>
    <w:rPr>
      <w:rFonts w:ascii="Times New Roman" w:hAnsi="Times New Roman"/>
    </w:rPr>
  </w:style>
  <w:style w:type="paragraph" w:styleId="8">
    <w:name w:val="Body Text Indent"/>
    <w:basedOn w:val="1"/>
    <w:link w:val="31"/>
    <w:autoRedefine/>
    <w:semiHidden/>
    <w:unhideWhenUsed/>
    <w:qFormat/>
    <w:uiPriority w:val="99"/>
    <w:pPr>
      <w:spacing w:after="120"/>
      <w:ind w:left="420" w:leftChars="200"/>
    </w:pPr>
  </w:style>
  <w:style w:type="paragraph" w:styleId="9">
    <w:name w:val="List 2"/>
    <w:basedOn w:val="1"/>
    <w:qFormat/>
    <w:uiPriority w:val="99"/>
    <w:pPr>
      <w:ind w:left="100" w:leftChars="200" w:hanging="200" w:hangingChars="200"/>
    </w:pPr>
  </w:style>
  <w:style w:type="paragraph" w:styleId="10">
    <w:name w:val="Plain Text"/>
    <w:basedOn w:val="1"/>
    <w:link w:val="27"/>
    <w:autoRedefine/>
    <w:qFormat/>
    <w:uiPriority w:val="0"/>
    <w:pPr>
      <w:spacing w:line="360" w:lineRule="auto"/>
    </w:pPr>
    <w:rPr>
      <w:rFonts w:ascii="宋体" w:hAnsi="Courier New"/>
      <w:sz w:val="24"/>
      <w:szCs w:val="20"/>
    </w:rPr>
  </w:style>
  <w:style w:type="paragraph" w:styleId="11">
    <w:name w:val="Balloon Text"/>
    <w:basedOn w:val="1"/>
    <w:link w:val="30"/>
    <w:autoRedefine/>
    <w:semiHidden/>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snapToGrid w:val="0"/>
      <w:jc w:val="left"/>
    </w:pPr>
    <w:rPr>
      <w:sz w:val="18"/>
      <w:szCs w:val="18"/>
    </w:rPr>
  </w:style>
  <w:style w:type="paragraph" w:styleId="13">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5"/>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autoRedefine/>
    <w:qFormat/>
    <w:uiPriority w:val="39"/>
    <w:pPr>
      <w:ind w:left="210"/>
      <w:jc w:val="left"/>
    </w:pPr>
    <w:rPr>
      <w:rFonts w:ascii="宋体" w:hAnsi="宋体" w:cs="宋体"/>
      <w:smallCaps/>
      <w:sz w:val="20"/>
      <w:szCs w:val="20"/>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8"/>
    <w:link w:val="32"/>
    <w:autoRedefine/>
    <w:qFormat/>
    <w:uiPriority w:val="0"/>
    <w:pPr>
      <w:spacing w:after="0"/>
      <w:ind w:left="0" w:leftChars="0" w:firstLine="420" w:firstLineChars="200"/>
      <w:jc w:val="left"/>
    </w:pPr>
    <w:rPr>
      <w:rFonts w:ascii="宋体" w:hAnsi="Times New Roman"/>
      <w:sz w:val="28"/>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4">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25">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6">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7">
    <w:name w:val="纯文本 Char"/>
    <w:basedOn w:val="20"/>
    <w:link w:val="10"/>
    <w:autoRedefine/>
    <w:qFormat/>
    <w:uiPriority w:val="0"/>
    <w:rPr>
      <w:rFonts w:ascii="宋体" w:hAnsi="Courier New" w:eastAsia="宋体" w:cs="Times New Roman"/>
      <w:sz w:val="24"/>
      <w:szCs w:val="20"/>
    </w:rPr>
  </w:style>
  <w:style w:type="character" w:customStyle="1" w:styleId="28">
    <w:name w:val="页眉 Char"/>
    <w:basedOn w:val="20"/>
    <w:link w:val="13"/>
    <w:autoRedefine/>
    <w:qFormat/>
    <w:uiPriority w:val="99"/>
    <w:rPr>
      <w:rFonts w:ascii="Calibri" w:hAnsi="Calibri" w:eastAsia="宋体" w:cs="Times New Roman"/>
      <w:sz w:val="18"/>
      <w:szCs w:val="18"/>
    </w:rPr>
  </w:style>
  <w:style w:type="character" w:customStyle="1" w:styleId="29">
    <w:name w:val="页脚 Char"/>
    <w:basedOn w:val="20"/>
    <w:link w:val="12"/>
    <w:autoRedefine/>
    <w:qFormat/>
    <w:uiPriority w:val="99"/>
    <w:rPr>
      <w:rFonts w:ascii="Calibri" w:hAnsi="Calibri" w:eastAsia="宋体" w:cs="Times New Roman"/>
      <w:sz w:val="18"/>
      <w:szCs w:val="18"/>
    </w:rPr>
  </w:style>
  <w:style w:type="character" w:customStyle="1" w:styleId="30">
    <w:name w:val="批注框文本 Char"/>
    <w:basedOn w:val="20"/>
    <w:link w:val="11"/>
    <w:autoRedefine/>
    <w:semiHidden/>
    <w:qFormat/>
    <w:uiPriority w:val="99"/>
    <w:rPr>
      <w:rFonts w:ascii="Calibri" w:hAnsi="Calibri" w:eastAsia="宋体" w:cs="Times New Roman"/>
      <w:sz w:val="18"/>
      <w:szCs w:val="18"/>
    </w:rPr>
  </w:style>
  <w:style w:type="character" w:customStyle="1" w:styleId="31">
    <w:name w:val="正文文本缩进 Char"/>
    <w:basedOn w:val="20"/>
    <w:link w:val="8"/>
    <w:autoRedefine/>
    <w:semiHidden/>
    <w:qFormat/>
    <w:uiPriority w:val="99"/>
    <w:rPr>
      <w:rFonts w:ascii="Calibri" w:hAnsi="Calibri" w:eastAsia="宋体" w:cs="Times New Roman"/>
      <w:kern w:val="2"/>
      <w:sz w:val="21"/>
      <w:szCs w:val="24"/>
    </w:rPr>
  </w:style>
  <w:style w:type="character" w:customStyle="1" w:styleId="32">
    <w:name w:val="正文首行缩进 2 Char"/>
    <w:basedOn w:val="31"/>
    <w:link w:val="17"/>
    <w:autoRedefine/>
    <w:qFormat/>
    <w:uiPriority w:val="0"/>
    <w:rPr>
      <w:rFonts w:ascii="宋体" w:hAnsi="Times New Roman" w:eastAsia="宋体" w:cs="Times New Roman"/>
      <w:kern w:val="2"/>
      <w:sz w:val="28"/>
      <w:szCs w:val="24"/>
    </w:rPr>
  </w:style>
  <w:style w:type="paragraph" w:customStyle="1" w:styleId="33">
    <w:name w:val="首行缩进"/>
    <w:basedOn w:val="1"/>
    <w:next w:val="1"/>
    <w:autoRedefine/>
    <w:qFormat/>
    <w:uiPriority w:val="0"/>
    <w:pPr>
      <w:ind w:firstLine="480" w:firstLineChars="200"/>
    </w:pPr>
    <w:rPr>
      <w:lang w:val="zh-CN"/>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6">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7">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Table Text"/>
    <w:basedOn w:val="1"/>
    <w:autoRedefine/>
    <w:semiHidden/>
    <w:qFormat/>
    <w:uiPriority w:val="0"/>
    <w:rPr>
      <w:rFonts w:ascii="宋体" w:hAnsi="宋体" w:eastAsia="宋体" w:cs="宋体"/>
      <w:sz w:val="20"/>
      <w:szCs w:val="20"/>
      <w:lang w:val="en-US" w:eastAsia="en-US" w:bidi="ar-SA"/>
    </w:rPr>
  </w:style>
  <w:style w:type="paragraph" w:customStyle="1" w:styleId="40">
    <w:name w:val="p0"/>
    <w:basedOn w:val="1"/>
    <w:autoRedefine/>
    <w:qFormat/>
    <w:uiPriority w:val="0"/>
    <w:pPr>
      <w:widowControl/>
    </w:pPr>
    <w:rPr>
      <w:kern w:val="0"/>
    </w:rPr>
  </w:style>
  <w:style w:type="paragraph" w:customStyle="1" w:styleId="4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ERCIS-正文"/>
    <w:basedOn w:val="1"/>
    <w:qFormat/>
    <w:uiPriority w:val="0"/>
    <w:pPr>
      <w:spacing w:line="360" w:lineRule="auto"/>
      <w:ind w:firstLine="480" w:firstLineChars="200"/>
    </w:pPr>
    <w:rPr>
      <w:rFonts w:ascii="宋体" w:hAnsi="宋体"/>
      <w:kern w:val="0"/>
      <w:sz w:val="24"/>
      <w:szCs w:val="20"/>
    </w:rPr>
  </w:style>
  <w:style w:type="paragraph" w:customStyle="1" w:styleId="43">
    <w:name w:val="列表段落1"/>
    <w:basedOn w:val="1"/>
    <w:qFormat/>
    <w:uiPriority w:val="0"/>
    <w:pPr>
      <w:ind w:firstLine="420" w:firstLineChars="200"/>
    </w:pPr>
    <w:rPr>
      <w:rFonts w:ascii="Times New Roman" w:hAnsi="Times New Roman" w:eastAsia="宋体" w:cs="Times New Roman"/>
    </w:rPr>
  </w:style>
  <w:style w:type="paragraph" w:customStyle="1" w:styleId="44">
    <w:name w:val="No Spacing1"/>
    <w:qFormat/>
    <w:uiPriority w:val="99"/>
    <w:pPr>
      <w:widowControl w:val="0"/>
      <w:jc w:val="both"/>
    </w:pPr>
    <w:rPr>
      <w:rFonts w:ascii="Calibri" w:hAnsi="Calibri" w:eastAsia="等线" w:cs="等线"/>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17551</Words>
  <Characters>18568</Characters>
  <Lines>168</Lines>
  <Paragraphs>47</Paragraphs>
  <TotalTime>11</TotalTime>
  <ScaleCrop>false</ScaleCrop>
  <LinksUpToDate>false</LinksUpToDate>
  <CharactersWithSpaces>19765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2024-05-16T08:24:00Z</cp:lastPrinted>
  <dcterms:modified xsi:type="dcterms:W3CDTF">2025-08-11T03:48:55Z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F7D3C5F3F1DC4132845370B1A300A8FA_13</vt:lpwstr>
  </property>
  <property fmtid="{D5CDD505-2E9C-101B-9397-08002B2CF9AE}" pid="4" name="KSOTemplateDocerSaveRecord">
    <vt:lpwstr>eyJoZGlkIjoiNDQyN2JhNDVjZjYwNDU4M2Y2NWFjZjk5MGIxZDg3NTciLCJ1c2VySWQiOiIyNzQ4MDc2MTUifQ==</vt:lpwstr>
  </property>
</Properties>
</file>