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4980B0">
      <w:pPr>
        <w:pStyle w:val="87"/>
        <w:keepNext w:val="0"/>
        <w:keepLines w:val="0"/>
        <w:pageBreakBefore w:val="0"/>
        <w:widowControl w:val="0"/>
        <w:kinsoku/>
        <w:wordWrap/>
        <w:overflowPunct/>
        <w:topLinePunct w:val="0"/>
        <w:autoSpaceDE/>
        <w:autoSpaceDN/>
        <w:bidi w:val="0"/>
        <w:adjustRightInd/>
        <w:snapToGrid/>
        <w:spacing w:before="859" w:beforeLines="300" w:line="360" w:lineRule="auto"/>
        <w:ind w:firstLine="0"/>
        <w:jc w:val="center"/>
        <w:textAlignment w:val="auto"/>
        <w:rPr>
          <w:rFonts w:hint="eastAsia" w:ascii="黑体" w:hAnsi="黑体" w:eastAsia="黑体" w:cs="黑体"/>
          <w:b/>
          <w:sz w:val="52"/>
          <w:szCs w:val="52"/>
          <w:highlight w:val="none"/>
        </w:rPr>
      </w:pPr>
      <w:r>
        <w:rPr>
          <w:rFonts w:hint="eastAsia" w:ascii="黑体" w:hAnsi="黑体" w:eastAsia="黑体" w:cs="黑体"/>
          <w:b/>
          <w:spacing w:val="0"/>
          <w:sz w:val="60"/>
          <w:szCs w:val="60"/>
          <w:highlight w:val="none"/>
          <w:lang w:eastAsia="zh-CN"/>
        </w:rPr>
        <w:t>微山县人民医院医用耗材采购项目</w:t>
      </w:r>
    </w:p>
    <w:p w14:paraId="7787F45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bCs/>
          <w:sz w:val="52"/>
          <w:szCs w:val="52"/>
          <w:highlight w:val="none"/>
        </w:rPr>
      </w:pPr>
    </w:p>
    <w:p w14:paraId="4DE32F9B">
      <w:pPr>
        <w:keepNext w:val="0"/>
        <w:keepLines w:val="0"/>
        <w:pageBreakBefore w:val="0"/>
        <w:widowControl/>
        <w:kinsoku/>
        <w:wordWrap/>
        <w:overflowPunct/>
        <w:topLinePunct w:val="0"/>
        <w:autoSpaceDE/>
        <w:autoSpaceDN/>
        <w:bidi w:val="0"/>
        <w:adjustRightInd/>
        <w:snapToGrid/>
        <w:spacing w:before="144" w:beforeLines="50" w:line="480" w:lineRule="auto"/>
        <w:jc w:val="center"/>
        <w:textAlignment w:val="auto"/>
        <w:rPr>
          <w:rFonts w:hint="eastAsia" w:ascii="黑体" w:hAnsi="黑体" w:eastAsia="黑体" w:cs="黑体"/>
          <w:b/>
          <w:bCs/>
          <w:kern w:val="10"/>
          <w:sz w:val="48"/>
          <w:szCs w:val="48"/>
          <w:highlight w:val="none"/>
        </w:rPr>
      </w:pPr>
      <w:r>
        <w:rPr>
          <w:rFonts w:hint="eastAsia" w:ascii="黑体" w:hAnsi="黑体" w:eastAsia="黑体" w:cs="黑体"/>
          <w:b/>
          <w:bCs/>
          <w:kern w:val="10"/>
          <w:sz w:val="48"/>
          <w:szCs w:val="48"/>
          <w:highlight w:val="none"/>
        </w:rPr>
        <w:t>竞争性磋商文件</w:t>
      </w:r>
    </w:p>
    <w:p w14:paraId="2FC021B8">
      <w:pPr>
        <w:keepNext w:val="0"/>
        <w:keepLines w:val="0"/>
        <w:pageBreakBefore w:val="0"/>
        <w:widowControl/>
        <w:kinsoku/>
        <w:wordWrap/>
        <w:overflowPunct/>
        <w:topLinePunct w:val="0"/>
        <w:autoSpaceDE/>
        <w:autoSpaceDN/>
        <w:bidi w:val="0"/>
        <w:adjustRightInd/>
        <w:snapToGrid/>
        <w:spacing w:before="144" w:beforeLines="50" w:after="430" w:afterLines="150" w:line="480" w:lineRule="auto"/>
        <w:jc w:val="center"/>
        <w:textAlignment w:val="auto"/>
        <w:rPr>
          <w:rFonts w:hint="eastAsia" w:ascii="黑体" w:hAnsi="黑体" w:eastAsia="黑体" w:cs="黑体"/>
          <w:b/>
          <w:sz w:val="36"/>
          <w:szCs w:val="36"/>
          <w:highlight w:val="none"/>
          <w:u w:val="single"/>
          <w:lang w:eastAsia="zh-CN"/>
        </w:rPr>
      </w:pPr>
      <w:r>
        <w:rPr>
          <w:rFonts w:hint="eastAsia" w:ascii="黑体" w:hAnsi="黑体" w:eastAsia="黑体" w:cs="黑体"/>
          <w:b/>
          <w:bCs/>
          <w:kern w:val="10"/>
          <w:sz w:val="36"/>
          <w:szCs w:val="36"/>
          <w:highlight w:val="none"/>
        </w:rPr>
        <w:t>项目编号：</w:t>
      </w:r>
      <w:r>
        <w:rPr>
          <w:rFonts w:hint="eastAsia" w:ascii="黑体" w:hAnsi="黑体" w:eastAsia="黑体" w:cs="黑体"/>
          <w:b/>
          <w:bCs/>
          <w:kern w:val="10"/>
          <w:sz w:val="36"/>
          <w:szCs w:val="36"/>
          <w:highlight w:val="none"/>
          <w:lang w:eastAsia="zh-CN"/>
        </w:rPr>
        <w:t>WSX-RMYY-2025-001</w:t>
      </w:r>
    </w:p>
    <w:p w14:paraId="34D64304">
      <w:pPr>
        <w:pStyle w:val="198"/>
        <w:jc w:val="center"/>
        <w:rPr>
          <w:rFonts w:hint="eastAsia" w:ascii="黑体" w:hAnsi="黑体" w:eastAsia="黑体" w:cs="黑体"/>
          <w:color w:val="FF0000"/>
          <w:kern w:val="2"/>
          <w:sz w:val="28"/>
          <w:szCs w:val="28"/>
          <w:highlight w:val="none"/>
          <w:shd w:val="clear" w:color="auto" w:fill="FFFFFF"/>
        </w:rPr>
      </w:pPr>
      <w:r>
        <w:rPr>
          <w:highlight w:val="none"/>
        </w:rPr>
        <w:drawing>
          <wp:inline distT="0" distB="0" distL="114300" distR="114300">
            <wp:extent cx="3787775" cy="3599180"/>
            <wp:effectExtent l="0" t="0" r="6985" b="12700"/>
            <wp:docPr id="9" name="图片 1" descr="0186a576f4590beb25ffa317f1a1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0186a576f4590beb25ffa317f1a1562"/>
                    <pic:cNvPicPr>
                      <a:picLocks noChangeAspect="1"/>
                    </pic:cNvPicPr>
                  </pic:nvPicPr>
                  <pic:blipFill>
                    <a:blip r:embed="rId10">
                      <a:lum bright="6000" contrast="6000"/>
                    </a:blip>
                    <a:stretch>
                      <a:fillRect/>
                    </a:stretch>
                  </pic:blipFill>
                  <pic:spPr>
                    <a:xfrm>
                      <a:off x="0" y="0"/>
                      <a:ext cx="3787775" cy="3599180"/>
                    </a:xfrm>
                    <a:prstGeom prst="rect">
                      <a:avLst/>
                    </a:prstGeom>
                    <a:noFill/>
                    <a:ln>
                      <a:noFill/>
                    </a:ln>
                  </pic:spPr>
                </pic:pic>
              </a:graphicData>
            </a:graphic>
          </wp:inline>
        </w:drawing>
      </w:r>
    </w:p>
    <w:p w14:paraId="39EF87E1">
      <w:pPr>
        <w:keepNext w:val="0"/>
        <w:keepLines w:val="0"/>
        <w:pageBreakBefore w:val="0"/>
        <w:widowControl/>
        <w:kinsoku/>
        <w:wordWrap/>
        <w:overflowPunct/>
        <w:topLinePunct w:val="0"/>
        <w:autoSpaceDE/>
        <w:autoSpaceDN/>
        <w:bidi w:val="0"/>
        <w:adjustRightInd/>
        <w:snapToGrid/>
        <w:spacing w:before="2003" w:beforeLines="700" w:line="480" w:lineRule="auto"/>
        <w:ind w:firstLine="2168" w:firstLineChars="600"/>
        <w:jc w:val="both"/>
        <w:textAlignment w:val="auto"/>
        <w:rPr>
          <w:rFonts w:hint="eastAsia" w:ascii="黑体" w:hAnsi="黑体" w:eastAsia="黑体" w:cs="黑体"/>
          <w:b/>
          <w:bCs/>
          <w:kern w:val="10"/>
          <w:sz w:val="36"/>
          <w:szCs w:val="36"/>
          <w:highlight w:val="none"/>
          <w:lang w:eastAsia="zh-CN"/>
        </w:rPr>
      </w:pPr>
      <w:r>
        <w:rPr>
          <w:rFonts w:hint="eastAsia" w:ascii="黑体" w:hAnsi="黑体" w:eastAsia="黑体" w:cs="黑体"/>
          <w:b/>
          <w:bCs/>
          <w:kern w:val="10"/>
          <w:sz w:val="36"/>
          <w:szCs w:val="36"/>
          <w:highlight w:val="none"/>
        </w:rPr>
        <w:t>采购人：</w:t>
      </w:r>
      <w:r>
        <w:rPr>
          <w:rFonts w:hint="eastAsia" w:ascii="黑体" w:hAnsi="黑体" w:eastAsia="黑体" w:cs="黑体"/>
          <w:b/>
          <w:bCs/>
          <w:kern w:val="10"/>
          <w:sz w:val="36"/>
          <w:szCs w:val="36"/>
          <w:highlight w:val="none"/>
          <w:lang w:eastAsia="zh-CN"/>
        </w:rPr>
        <w:t>微山县人民医院</w:t>
      </w:r>
    </w:p>
    <w:p w14:paraId="09D21A81">
      <w:pPr>
        <w:keepNext w:val="0"/>
        <w:keepLines w:val="0"/>
        <w:pageBreakBefore w:val="0"/>
        <w:widowControl/>
        <w:kinsoku/>
        <w:wordWrap/>
        <w:overflowPunct/>
        <w:topLinePunct w:val="0"/>
        <w:autoSpaceDE/>
        <w:autoSpaceDN/>
        <w:bidi w:val="0"/>
        <w:adjustRightInd/>
        <w:snapToGrid/>
        <w:spacing w:before="144" w:beforeLines="50" w:line="480" w:lineRule="auto"/>
        <w:ind w:firstLine="2168" w:firstLineChars="600"/>
        <w:jc w:val="both"/>
        <w:textAlignment w:val="auto"/>
        <w:rPr>
          <w:rFonts w:hint="eastAsia" w:ascii="黑体" w:hAnsi="黑体" w:eastAsia="黑体" w:cs="黑体"/>
          <w:b/>
          <w:bCs/>
          <w:kern w:val="10"/>
          <w:sz w:val="36"/>
          <w:szCs w:val="36"/>
          <w:highlight w:val="none"/>
          <w:lang w:eastAsia="zh-CN"/>
        </w:rPr>
      </w:pPr>
      <w:r>
        <w:rPr>
          <w:rFonts w:hint="eastAsia" w:ascii="黑体" w:hAnsi="黑体" w:eastAsia="黑体" w:cs="黑体"/>
          <w:b/>
          <w:bCs/>
          <w:kern w:val="10"/>
          <w:sz w:val="36"/>
          <w:szCs w:val="36"/>
          <w:highlight w:val="none"/>
        </w:rPr>
        <w:t>时</w:t>
      </w:r>
      <w:r>
        <w:rPr>
          <w:rFonts w:hint="eastAsia" w:ascii="黑体" w:hAnsi="黑体" w:eastAsia="黑体" w:cs="黑体"/>
          <w:b/>
          <w:bCs/>
          <w:kern w:val="10"/>
          <w:sz w:val="36"/>
          <w:szCs w:val="36"/>
          <w:highlight w:val="none"/>
          <w:lang w:val="en-US" w:eastAsia="zh-CN"/>
        </w:rPr>
        <w:t xml:space="preserve">  </w:t>
      </w:r>
      <w:r>
        <w:rPr>
          <w:rFonts w:hint="eastAsia" w:ascii="黑体" w:hAnsi="黑体" w:eastAsia="黑体" w:cs="黑体"/>
          <w:b/>
          <w:bCs/>
          <w:kern w:val="10"/>
          <w:sz w:val="36"/>
          <w:szCs w:val="36"/>
          <w:highlight w:val="none"/>
        </w:rPr>
        <w:t>间：</w:t>
      </w:r>
      <w:r>
        <w:rPr>
          <w:rFonts w:hint="eastAsia" w:ascii="黑体" w:hAnsi="黑体" w:eastAsia="黑体" w:cs="黑体"/>
          <w:b/>
          <w:bCs/>
          <w:kern w:val="10"/>
          <w:sz w:val="36"/>
          <w:szCs w:val="36"/>
          <w:highlight w:val="none"/>
          <w:lang w:eastAsia="zh-CN"/>
        </w:rPr>
        <w:t>2025年</w:t>
      </w:r>
      <w:r>
        <w:rPr>
          <w:rFonts w:hint="eastAsia" w:ascii="黑体" w:hAnsi="黑体" w:eastAsia="黑体" w:cs="黑体"/>
          <w:b/>
          <w:bCs/>
          <w:kern w:val="10"/>
          <w:sz w:val="36"/>
          <w:szCs w:val="36"/>
          <w:highlight w:val="none"/>
          <w:lang w:val="en-US" w:eastAsia="zh-CN"/>
        </w:rPr>
        <w:t>7</w:t>
      </w:r>
      <w:r>
        <w:rPr>
          <w:rFonts w:hint="eastAsia" w:ascii="黑体" w:hAnsi="黑体" w:eastAsia="黑体" w:cs="黑体"/>
          <w:b/>
          <w:bCs/>
          <w:kern w:val="10"/>
          <w:sz w:val="36"/>
          <w:szCs w:val="36"/>
          <w:highlight w:val="none"/>
          <w:lang w:eastAsia="zh-CN"/>
        </w:rPr>
        <w:t>月</w:t>
      </w:r>
    </w:p>
    <w:p w14:paraId="4F8C16CE">
      <w:pPr>
        <w:keepNext w:val="0"/>
        <w:keepLines w:val="0"/>
        <w:pageBreakBefore w:val="0"/>
        <w:widowControl/>
        <w:kinsoku/>
        <w:wordWrap/>
        <w:overflowPunct/>
        <w:topLinePunct w:val="0"/>
        <w:autoSpaceDE/>
        <w:autoSpaceDN/>
        <w:bidi w:val="0"/>
        <w:adjustRightInd/>
        <w:snapToGrid/>
        <w:spacing w:before="144" w:beforeLines="50" w:line="480" w:lineRule="auto"/>
        <w:jc w:val="center"/>
        <w:textAlignment w:val="auto"/>
        <w:rPr>
          <w:rFonts w:hint="eastAsia" w:ascii="黑体" w:hAnsi="黑体" w:eastAsia="黑体" w:cs="黑体"/>
          <w:b/>
          <w:bCs/>
          <w:kern w:val="10"/>
          <w:sz w:val="36"/>
          <w:szCs w:val="36"/>
          <w:highlight w:val="none"/>
          <w:lang w:val="zh-CN"/>
        </w:rPr>
        <w:sectPr>
          <w:headerReference r:id="rId3" w:type="default"/>
          <w:footerReference r:id="rId4" w:type="default"/>
          <w:pgSz w:w="11861" w:h="16775"/>
          <w:pgMar w:top="1134" w:right="1134" w:bottom="1134" w:left="1134" w:header="720" w:footer="720" w:gutter="0"/>
          <w:pgBorders>
            <w:top w:val="none" w:sz="0" w:space="0"/>
            <w:left w:val="none" w:sz="0" w:space="0"/>
            <w:bottom w:val="none" w:sz="0" w:space="0"/>
            <w:right w:val="none" w:sz="0" w:space="0"/>
          </w:pgBorders>
          <w:pgNumType w:fmt="decimal"/>
          <w:cols w:space="720" w:num="1"/>
          <w:titlePg/>
          <w:docGrid w:linePitch="286" w:charSpace="0"/>
        </w:sectPr>
      </w:pPr>
      <w:bookmarkStart w:id="0" w:name="_Toc6429_WPSOffice_Level1"/>
    </w:p>
    <w:p w14:paraId="0E3B01D2">
      <w:pPr>
        <w:pStyle w:val="2"/>
        <w:rPr>
          <w:rFonts w:hint="eastAsia" w:ascii="黑体" w:hAnsi="黑体" w:eastAsia="黑体" w:cs="黑体"/>
          <w:highlight w:val="none"/>
          <w:lang w:val="zh-CN"/>
        </w:rPr>
      </w:pPr>
    </w:p>
    <w:p w14:paraId="043955B5">
      <w:pPr>
        <w:keepNext w:val="0"/>
        <w:keepLines w:val="0"/>
        <w:pageBreakBefore w:val="0"/>
        <w:widowControl w:val="0"/>
        <w:kinsoku/>
        <w:wordWrap/>
        <w:overflowPunct/>
        <w:topLinePunct w:val="0"/>
        <w:autoSpaceDE/>
        <w:autoSpaceDN/>
        <w:bidi w:val="0"/>
        <w:adjustRightInd/>
        <w:snapToGrid/>
        <w:spacing w:before="859" w:beforeLines="300" w:line="480" w:lineRule="auto"/>
        <w:jc w:val="center"/>
        <w:textAlignment w:val="auto"/>
        <w:rPr>
          <w:rFonts w:hint="eastAsia" w:ascii="黑体" w:hAnsi="黑体" w:eastAsia="黑体" w:cs="黑体"/>
          <w:b/>
          <w:color w:val="000000"/>
          <w:sz w:val="52"/>
          <w:highlight w:val="none"/>
          <w:lang w:val="zh-CN"/>
        </w:rPr>
      </w:pPr>
      <w:r>
        <w:rPr>
          <w:rFonts w:hint="eastAsia" w:ascii="黑体" w:hAnsi="黑体" w:eastAsia="黑体" w:cs="黑体"/>
          <w:b/>
          <w:color w:val="000000"/>
          <w:sz w:val="52"/>
          <w:highlight w:val="none"/>
          <w:lang w:val="zh-CN"/>
        </w:rPr>
        <w:t>目  录</w:t>
      </w:r>
    </w:p>
    <w:p w14:paraId="5069ECF1">
      <w:pPr>
        <w:spacing w:line="40" w:lineRule="atLeast"/>
        <w:rPr>
          <w:rFonts w:hint="eastAsia" w:ascii="黑体" w:hAnsi="黑体" w:eastAsia="黑体" w:cs="黑体"/>
          <w:b/>
          <w:color w:val="000000"/>
          <w:sz w:val="40"/>
          <w:highlight w:val="none"/>
          <w:lang w:val="zh-CN"/>
        </w:rPr>
      </w:pPr>
    </w:p>
    <w:p w14:paraId="737E3BCC">
      <w:pPr>
        <w:keepNext w:val="0"/>
        <w:keepLines w:val="0"/>
        <w:pageBreakBefore w:val="0"/>
        <w:widowControl w:val="0"/>
        <w:kinsoku/>
        <w:wordWrap/>
        <w:overflowPunct/>
        <w:topLinePunct w:val="0"/>
        <w:autoSpaceDE/>
        <w:autoSpaceDN/>
        <w:bidi w:val="0"/>
        <w:adjustRightInd/>
        <w:snapToGrid/>
        <w:spacing w:before="287" w:beforeLines="100" w:line="480" w:lineRule="auto"/>
        <w:ind w:firstLine="643" w:firstLineChars="200"/>
        <w:textAlignment w:val="auto"/>
        <w:rPr>
          <w:rFonts w:hint="eastAsia" w:ascii="黑体" w:hAnsi="黑体" w:eastAsia="黑体" w:cs="黑体"/>
          <w:b/>
          <w:sz w:val="32"/>
          <w:szCs w:val="32"/>
          <w:highlight w:val="none"/>
          <w:lang w:eastAsia="zh-CN"/>
        </w:rPr>
      </w:pPr>
      <w:r>
        <w:rPr>
          <w:rFonts w:hint="eastAsia" w:ascii="黑体" w:hAnsi="黑体" w:eastAsia="黑体" w:cs="黑体"/>
          <w:b/>
          <w:sz w:val="32"/>
          <w:szCs w:val="32"/>
          <w:highlight w:val="none"/>
          <w:lang w:val="zh-CN"/>
        </w:rPr>
        <w:t>第一部分  竞争性磋商</w:t>
      </w:r>
      <w:r>
        <w:rPr>
          <w:rFonts w:hint="eastAsia" w:ascii="黑体" w:hAnsi="黑体" w:eastAsia="黑体" w:cs="黑体"/>
          <w:b/>
          <w:sz w:val="32"/>
          <w:szCs w:val="32"/>
          <w:highlight w:val="none"/>
          <w:lang w:val="en-US" w:eastAsia="zh-CN"/>
        </w:rPr>
        <w:t>公告</w:t>
      </w:r>
    </w:p>
    <w:p w14:paraId="6C3BC6E6">
      <w:pPr>
        <w:keepNext w:val="0"/>
        <w:keepLines w:val="0"/>
        <w:pageBreakBefore w:val="0"/>
        <w:widowControl w:val="0"/>
        <w:kinsoku/>
        <w:wordWrap/>
        <w:overflowPunct/>
        <w:topLinePunct w:val="0"/>
        <w:autoSpaceDE/>
        <w:autoSpaceDN/>
        <w:bidi w:val="0"/>
        <w:adjustRightInd/>
        <w:snapToGrid/>
        <w:spacing w:before="287" w:beforeLines="100" w:line="480" w:lineRule="auto"/>
        <w:ind w:firstLine="643" w:firstLineChars="200"/>
        <w:textAlignment w:val="auto"/>
        <w:rPr>
          <w:rFonts w:hint="eastAsia" w:ascii="黑体" w:hAnsi="黑体" w:eastAsia="黑体" w:cs="黑体"/>
          <w:b/>
          <w:sz w:val="32"/>
          <w:szCs w:val="32"/>
          <w:highlight w:val="none"/>
          <w:lang w:val="zh-CN"/>
        </w:rPr>
      </w:pPr>
      <w:r>
        <w:rPr>
          <w:rFonts w:hint="eastAsia" w:ascii="黑体" w:hAnsi="黑体" w:eastAsia="黑体" w:cs="黑体"/>
          <w:b/>
          <w:sz w:val="32"/>
          <w:szCs w:val="32"/>
          <w:highlight w:val="none"/>
          <w:lang w:val="zh-CN"/>
        </w:rPr>
        <w:t>第二部分  供应商须知</w:t>
      </w:r>
    </w:p>
    <w:p w14:paraId="765CDC1B">
      <w:pPr>
        <w:keepNext w:val="0"/>
        <w:keepLines w:val="0"/>
        <w:pageBreakBefore w:val="0"/>
        <w:widowControl w:val="0"/>
        <w:kinsoku/>
        <w:wordWrap/>
        <w:overflowPunct/>
        <w:topLinePunct w:val="0"/>
        <w:autoSpaceDE/>
        <w:autoSpaceDN/>
        <w:bidi w:val="0"/>
        <w:adjustRightInd/>
        <w:snapToGrid/>
        <w:spacing w:before="287" w:beforeLines="100" w:line="480" w:lineRule="auto"/>
        <w:ind w:firstLine="643" w:firstLineChars="200"/>
        <w:textAlignment w:val="auto"/>
        <w:rPr>
          <w:rFonts w:hint="eastAsia" w:ascii="黑体" w:hAnsi="黑体" w:eastAsia="黑体" w:cs="黑体"/>
          <w:b/>
          <w:sz w:val="32"/>
          <w:szCs w:val="32"/>
          <w:highlight w:val="none"/>
          <w:lang w:val="en-US" w:eastAsia="zh-CN"/>
        </w:rPr>
      </w:pPr>
      <w:r>
        <w:rPr>
          <w:rFonts w:hint="eastAsia" w:ascii="黑体" w:hAnsi="黑体" w:eastAsia="黑体" w:cs="黑体"/>
          <w:b/>
          <w:sz w:val="32"/>
          <w:szCs w:val="32"/>
          <w:highlight w:val="none"/>
          <w:lang w:val="zh-CN"/>
        </w:rPr>
        <w:t xml:space="preserve">第三部分  </w:t>
      </w:r>
      <w:r>
        <w:rPr>
          <w:rFonts w:hint="eastAsia" w:ascii="黑体" w:hAnsi="黑体" w:eastAsia="黑体" w:cs="黑体"/>
          <w:b/>
          <w:sz w:val="32"/>
          <w:szCs w:val="32"/>
          <w:highlight w:val="none"/>
          <w:lang w:val="en-US" w:eastAsia="zh-CN"/>
        </w:rPr>
        <w:t>实质性条款</w:t>
      </w:r>
    </w:p>
    <w:p w14:paraId="0E6F557F">
      <w:pPr>
        <w:keepNext w:val="0"/>
        <w:keepLines w:val="0"/>
        <w:pageBreakBefore w:val="0"/>
        <w:widowControl w:val="0"/>
        <w:kinsoku/>
        <w:wordWrap/>
        <w:overflowPunct/>
        <w:topLinePunct w:val="0"/>
        <w:autoSpaceDE/>
        <w:autoSpaceDN/>
        <w:bidi w:val="0"/>
        <w:adjustRightInd/>
        <w:snapToGrid/>
        <w:spacing w:before="287" w:beforeLines="100" w:line="480" w:lineRule="auto"/>
        <w:ind w:firstLine="643" w:firstLineChars="200"/>
        <w:textAlignment w:val="auto"/>
        <w:rPr>
          <w:rFonts w:hint="eastAsia" w:ascii="黑体" w:hAnsi="黑体" w:eastAsia="黑体" w:cs="黑体"/>
          <w:b/>
          <w:sz w:val="32"/>
          <w:szCs w:val="32"/>
          <w:highlight w:val="none"/>
          <w:lang w:val="zh-CN"/>
        </w:rPr>
      </w:pPr>
      <w:r>
        <w:rPr>
          <w:rFonts w:hint="eastAsia" w:ascii="黑体" w:hAnsi="黑体" w:eastAsia="黑体" w:cs="黑体"/>
          <w:b/>
          <w:sz w:val="32"/>
          <w:szCs w:val="32"/>
          <w:highlight w:val="none"/>
          <w:lang w:val="en-US" w:eastAsia="zh-CN"/>
        </w:rPr>
        <w:t xml:space="preserve">第四部分 </w:t>
      </w:r>
      <w:r>
        <w:rPr>
          <w:rFonts w:hint="eastAsia" w:ascii="黑体" w:hAnsi="黑体" w:eastAsia="黑体" w:cs="黑体"/>
          <w:b/>
          <w:sz w:val="32"/>
          <w:szCs w:val="32"/>
          <w:highlight w:val="none"/>
          <w:lang w:val="zh-CN"/>
        </w:rPr>
        <w:t>公开报价、磋商、成交</w:t>
      </w:r>
    </w:p>
    <w:p w14:paraId="75298F46">
      <w:pPr>
        <w:keepNext w:val="0"/>
        <w:keepLines w:val="0"/>
        <w:pageBreakBefore w:val="0"/>
        <w:widowControl w:val="0"/>
        <w:kinsoku/>
        <w:wordWrap/>
        <w:overflowPunct/>
        <w:topLinePunct w:val="0"/>
        <w:autoSpaceDE/>
        <w:autoSpaceDN/>
        <w:bidi w:val="0"/>
        <w:adjustRightInd/>
        <w:snapToGrid/>
        <w:spacing w:before="287" w:beforeLines="100" w:line="480" w:lineRule="auto"/>
        <w:ind w:firstLine="643" w:firstLineChars="200"/>
        <w:textAlignment w:val="auto"/>
        <w:rPr>
          <w:rFonts w:hint="eastAsia" w:ascii="黑体" w:hAnsi="黑体" w:eastAsia="黑体" w:cs="黑体"/>
          <w:b/>
          <w:sz w:val="32"/>
          <w:szCs w:val="32"/>
          <w:highlight w:val="none"/>
          <w:lang w:val="zh-CN"/>
        </w:rPr>
      </w:pPr>
      <w:r>
        <w:rPr>
          <w:rFonts w:hint="eastAsia" w:ascii="黑体" w:hAnsi="黑体" w:eastAsia="黑体" w:cs="黑体"/>
          <w:b/>
          <w:sz w:val="32"/>
          <w:szCs w:val="32"/>
          <w:highlight w:val="none"/>
          <w:lang w:val="zh-CN"/>
        </w:rPr>
        <w:t>第</w:t>
      </w:r>
      <w:r>
        <w:rPr>
          <w:rFonts w:hint="eastAsia" w:ascii="黑体" w:hAnsi="黑体" w:eastAsia="黑体" w:cs="黑体"/>
          <w:b/>
          <w:sz w:val="32"/>
          <w:szCs w:val="32"/>
          <w:highlight w:val="none"/>
          <w:lang w:val="en-US" w:eastAsia="zh-CN"/>
        </w:rPr>
        <w:t>五</w:t>
      </w:r>
      <w:r>
        <w:rPr>
          <w:rFonts w:hint="eastAsia" w:ascii="黑体" w:hAnsi="黑体" w:eastAsia="黑体" w:cs="黑体"/>
          <w:b/>
          <w:sz w:val="32"/>
          <w:szCs w:val="32"/>
          <w:highlight w:val="none"/>
          <w:lang w:val="zh-CN"/>
        </w:rPr>
        <w:t>部分  项目说明</w:t>
      </w:r>
    </w:p>
    <w:p w14:paraId="7B3CAA5B">
      <w:pPr>
        <w:keepNext w:val="0"/>
        <w:keepLines w:val="0"/>
        <w:pageBreakBefore w:val="0"/>
        <w:widowControl w:val="0"/>
        <w:kinsoku/>
        <w:wordWrap/>
        <w:overflowPunct/>
        <w:topLinePunct w:val="0"/>
        <w:autoSpaceDE/>
        <w:autoSpaceDN/>
        <w:bidi w:val="0"/>
        <w:adjustRightInd/>
        <w:snapToGrid/>
        <w:spacing w:before="287" w:beforeLines="100" w:line="480" w:lineRule="auto"/>
        <w:ind w:firstLine="643" w:firstLineChars="200"/>
        <w:textAlignment w:val="auto"/>
        <w:rPr>
          <w:rFonts w:hint="eastAsia" w:ascii="黑体" w:hAnsi="黑体" w:eastAsia="黑体" w:cs="黑体"/>
          <w:b/>
          <w:sz w:val="32"/>
          <w:szCs w:val="32"/>
          <w:highlight w:val="none"/>
          <w:lang w:val="zh-CN"/>
        </w:rPr>
      </w:pPr>
      <w:r>
        <w:rPr>
          <w:rFonts w:hint="eastAsia" w:ascii="黑体" w:hAnsi="黑体" w:eastAsia="黑体" w:cs="黑体"/>
          <w:b/>
          <w:sz w:val="32"/>
          <w:szCs w:val="32"/>
          <w:highlight w:val="none"/>
          <w:lang w:val="zh-CN"/>
        </w:rPr>
        <w:t>第</w:t>
      </w:r>
      <w:r>
        <w:rPr>
          <w:rFonts w:hint="eastAsia" w:ascii="黑体" w:hAnsi="黑体" w:eastAsia="黑体" w:cs="黑体"/>
          <w:b/>
          <w:sz w:val="32"/>
          <w:szCs w:val="32"/>
          <w:highlight w:val="none"/>
          <w:lang w:val="en-US" w:eastAsia="zh-CN"/>
        </w:rPr>
        <w:t>六</w:t>
      </w:r>
      <w:r>
        <w:rPr>
          <w:rFonts w:hint="eastAsia" w:ascii="黑体" w:hAnsi="黑体" w:eastAsia="黑体" w:cs="黑体"/>
          <w:b/>
          <w:sz w:val="32"/>
          <w:szCs w:val="32"/>
          <w:highlight w:val="none"/>
          <w:lang w:val="zh-CN"/>
        </w:rPr>
        <w:t xml:space="preserve">部分 </w:t>
      </w:r>
      <w:r>
        <w:rPr>
          <w:rFonts w:hint="eastAsia" w:ascii="黑体" w:hAnsi="黑体" w:eastAsia="黑体" w:cs="黑体"/>
          <w:b/>
          <w:sz w:val="32"/>
          <w:szCs w:val="32"/>
          <w:highlight w:val="none"/>
        </w:rPr>
        <w:t xml:space="preserve"> </w:t>
      </w:r>
      <w:r>
        <w:rPr>
          <w:rFonts w:hint="eastAsia" w:ascii="黑体" w:hAnsi="黑体" w:eastAsia="黑体" w:cs="黑体"/>
          <w:b/>
          <w:sz w:val="32"/>
          <w:szCs w:val="32"/>
          <w:highlight w:val="none"/>
          <w:lang w:val="zh-CN"/>
        </w:rPr>
        <w:t>采购合同书（参考）</w:t>
      </w:r>
    </w:p>
    <w:p w14:paraId="0FEBB948">
      <w:pPr>
        <w:keepNext w:val="0"/>
        <w:keepLines w:val="0"/>
        <w:pageBreakBefore w:val="0"/>
        <w:widowControl w:val="0"/>
        <w:kinsoku/>
        <w:wordWrap/>
        <w:overflowPunct/>
        <w:topLinePunct w:val="0"/>
        <w:autoSpaceDE/>
        <w:autoSpaceDN/>
        <w:bidi w:val="0"/>
        <w:adjustRightInd/>
        <w:snapToGrid/>
        <w:spacing w:before="287" w:beforeLines="100" w:line="480" w:lineRule="auto"/>
        <w:ind w:firstLine="643" w:firstLineChars="200"/>
        <w:textAlignment w:val="auto"/>
        <w:rPr>
          <w:rFonts w:hint="eastAsia" w:ascii="黑体" w:hAnsi="黑体" w:eastAsia="黑体" w:cs="黑体"/>
          <w:b/>
          <w:sz w:val="32"/>
          <w:szCs w:val="32"/>
          <w:highlight w:val="none"/>
          <w:lang w:val="zh-CN"/>
        </w:rPr>
      </w:pPr>
      <w:r>
        <w:rPr>
          <w:rFonts w:hint="eastAsia" w:ascii="黑体" w:hAnsi="黑体" w:eastAsia="黑体" w:cs="黑体"/>
          <w:b/>
          <w:sz w:val="32"/>
          <w:szCs w:val="32"/>
          <w:highlight w:val="none"/>
          <w:lang w:val="zh-CN"/>
        </w:rPr>
        <w:t>第</w:t>
      </w:r>
      <w:r>
        <w:rPr>
          <w:rFonts w:hint="eastAsia" w:ascii="黑体" w:hAnsi="黑体" w:eastAsia="黑体" w:cs="黑体"/>
          <w:b/>
          <w:sz w:val="32"/>
          <w:szCs w:val="32"/>
          <w:highlight w:val="none"/>
          <w:lang w:val="en-US" w:eastAsia="zh-CN"/>
        </w:rPr>
        <w:t>七</w:t>
      </w:r>
      <w:r>
        <w:rPr>
          <w:rFonts w:hint="eastAsia" w:ascii="黑体" w:hAnsi="黑体" w:eastAsia="黑体" w:cs="黑体"/>
          <w:b/>
          <w:sz w:val="32"/>
          <w:szCs w:val="32"/>
          <w:highlight w:val="none"/>
          <w:lang w:val="zh-CN"/>
        </w:rPr>
        <w:t>部分  报价文件格式</w:t>
      </w:r>
    </w:p>
    <w:bookmarkEnd w:id="0"/>
    <w:p w14:paraId="70CAE4BF">
      <w:pPr>
        <w:rPr>
          <w:rFonts w:hint="eastAsia" w:ascii="黑体" w:hAnsi="黑体" w:eastAsia="黑体" w:cs="黑体"/>
          <w:b/>
          <w:spacing w:val="0"/>
          <w:sz w:val="32"/>
          <w:szCs w:val="30"/>
          <w:highlight w:val="none"/>
          <w:lang w:eastAsia="zh-CN"/>
        </w:rPr>
      </w:pPr>
      <w:r>
        <w:rPr>
          <w:rFonts w:hint="eastAsia" w:ascii="黑体" w:hAnsi="黑体" w:eastAsia="黑体" w:cs="黑体"/>
          <w:b/>
          <w:sz w:val="32"/>
          <w:szCs w:val="30"/>
          <w:highlight w:val="none"/>
        </w:rPr>
        <w:br w:type="page"/>
      </w:r>
    </w:p>
    <w:p w14:paraId="091BA889">
      <w:pPr>
        <w:keepNext w:val="0"/>
        <w:keepLines w:val="0"/>
        <w:pageBreakBefore w:val="0"/>
        <w:widowControl w:val="0"/>
        <w:numPr>
          <w:ilvl w:val="0"/>
          <w:numId w:val="0"/>
        </w:numPr>
        <w:tabs>
          <w:tab w:val="left" w:pos="2730"/>
          <w:tab w:val="left" w:pos="2835"/>
        </w:tabs>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spacing w:val="0"/>
          <w:sz w:val="28"/>
          <w:szCs w:val="28"/>
          <w:highlight w:val="none"/>
          <w:lang w:eastAsia="zh-CN"/>
        </w:rPr>
      </w:pPr>
      <w:r>
        <w:rPr>
          <w:rFonts w:hint="eastAsia" w:ascii="黑体" w:hAnsi="黑体" w:eastAsia="黑体" w:cs="黑体"/>
          <w:b/>
          <w:spacing w:val="0"/>
          <w:kern w:val="2"/>
          <w:sz w:val="28"/>
          <w:szCs w:val="28"/>
          <w:highlight w:val="none"/>
          <w:lang w:val="en-US" w:eastAsia="zh-CN" w:bidi="ar-SA"/>
        </w:rPr>
        <w:t xml:space="preserve">第一部分 </w:t>
      </w:r>
      <w:r>
        <w:rPr>
          <w:rFonts w:hint="eastAsia" w:ascii="黑体" w:hAnsi="黑体" w:eastAsia="黑体" w:cs="黑体"/>
          <w:b/>
          <w:sz w:val="28"/>
          <w:szCs w:val="28"/>
          <w:highlight w:val="none"/>
        </w:rPr>
        <w:t xml:space="preserve"> </w:t>
      </w:r>
      <w:r>
        <w:rPr>
          <w:rFonts w:hint="eastAsia" w:ascii="黑体" w:hAnsi="黑体" w:eastAsia="黑体" w:cs="黑体"/>
          <w:b/>
          <w:spacing w:val="0"/>
          <w:sz w:val="28"/>
          <w:szCs w:val="28"/>
          <w:highlight w:val="none"/>
          <w:lang w:eastAsia="zh-CN"/>
        </w:rPr>
        <w:t>微山县人民医院医用耗材采购项目</w:t>
      </w:r>
    </w:p>
    <w:p w14:paraId="1848DD47">
      <w:pPr>
        <w:keepNext w:val="0"/>
        <w:keepLines w:val="0"/>
        <w:pageBreakBefore w:val="0"/>
        <w:widowControl w:val="0"/>
        <w:numPr>
          <w:ilvl w:val="0"/>
          <w:numId w:val="0"/>
        </w:numPr>
        <w:tabs>
          <w:tab w:val="left" w:pos="2730"/>
          <w:tab w:val="left" w:pos="2835"/>
        </w:tabs>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sz w:val="28"/>
          <w:szCs w:val="28"/>
          <w:highlight w:val="none"/>
        </w:rPr>
      </w:pPr>
      <w:r>
        <w:rPr>
          <w:rFonts w:hint="eastAsia" w:ascii="黑体" w:hAnsi="黑体" w:eastAsia="黑体" w:cs="黑体"/>
          <w:b/>
          <w:sz w:val="28"/>
          <w:szCs w:val="28"/>
          <w:highlight w:val="none"/>
        </w:rPr>
        <w:t>竞争性磋商公告</w:t>
      </w:r>
    </w:p>
    <w:p w14:paraId="0E9CF30B">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黑体" w:hAnsi="黑体" w:eastAsia="黑体" w:cs="黑体"/>
          <w:b/>
          <w:sz w:val="28"/>
          <w:szCs w:val="28"/>
          <w:highlight w:val="none"/>
        </w:rPr>
      </w:pPr>
      <w:r>
        <w:rPr>
          <w:rFonts w:hint="eastAsia" w:ascii="黑体" w:hAnsi="黑体" w:eastAsia="黑体" w:cs="黑体"/>
          <w:b/>
          <w:sz w:val="28"/>
          <w:szCs w:val="28"/>
          <w:highlight w:val="none"/>
        </w:rPr>
        <w:t>一、采购人信息：</w:t>
      </w:r>
    </w:p>
    <w:p w14:paraId="0D2F881F">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default" w:ascii="黑体" w:hAnsi="黑体" w:eastAsia="黑体" w:cs="黑体"/>
          <w:sz w:val="28"/>
          <w:szCs w:val="28"/>
          <w:highlight w:val="none"/>
          <w:lang w:val="en-US" w:eastAsia="zh-CN"/>
        </w:rPr>
      </w:pPr>
      <w:r>
        <w:rPr>
          <w:rFonts w:hint="eastAsia" w:ascii="黑体" w:hAnsi="黑体" w:eastAsia="黑体" w:cs="黑体"/>
          <w:sz w:val="28"/>
          <w:szCs w:val="28"/>
          <w:highlight w:val="none"/>
        </w:rPr>
        <w:t>采购人：</w:t>
      </w:r>
      <w:r>
        <w:rPr>
          <w:rFonts w:hint="eastAsia" w:ascii="黑体" w:hAnsi="黑体" w:eastAsia="黑体" w:cs="黑体"/>
          <w:sz w:val="28"/>
          <w:szCs w:val="28"/>
          <w:highlight w:val="none"/>
          <w:lang w:eastAsia="zh-CN"/>
        </w:rPr>
        <w:t>微山县人民医院</w:t>
      </w:r>
      <w:r>
        <w:rPr>
          <w:rFonts w:hint="eastAsia" w:ascii="黑体" w:hAnsi="黑体" w:eastAsia="黑体" w:cs="黑体"/>
          <w:sz w:val="28"/>
          <w:szCs w:val="28"/>
          <w:highlight w:val="none"/>
        </w:rPr>
        <w:t xml:space="preserve">  </w:t>
      </w:r>
      <w:r>
        <w:rPr>
          <w:rFonts w:hint="eastAsia" w:ascii="黑体" w:hAnsi="黑体" w:eastAsia="黑体" w:cs="黑体"/>
          <w:sz w:val="28"/>
          <w:szCs w:val="28"/>
          <w:highlight w:val="none"/>
          <w:lang w:val="en-US" w:eastAsia="zh-CN"/>
        </w:rPr>
        <w:t xml:space="preserve">     </w:t>
      </w:r>
      <w:r>
        <w:rPr>
          <w:rFonts w:hint="eastAsia" w:ascii="黑体" w:hAnsi="黑体" w:eastAsia="黑体" w:cs="黑体"/>
          <w:sz w:val="28"/>
          <w:szCs w:val="28"/>
          <w:highlight w:val="none"/>
        </w:rPr>
        <w:t xml:space="preserve">   </w:t>
      </w:r>
      <w:r>
        <w:rPr>
          <w:rFonts w:hint="eastAsia" w:ascii="黑体" w:hAnsi="黑体" w:eastAsia="黑体" w:cs="黑体"/>
          <w:sz w:val="28"/>
          <w:szCs w:val="28"/>
          <w:highlight w:val="none"/>
          <w:lang w:val="en-US" w:eastAsia="zh-CN"/>
        </w:rPr>
        <w:t xml:space="preserve">  </w:t>
      </w:r>
      <w:r>
        <w:rPr>
          <w:rFonts w:hint="eastAsia" w:ascii="黑体" w:hAnsi="黑体" w:eastAsia="黑体" w:cs="黑体"/>
          <w:sz w:val="28"/>
          <w:szCs w:val="28"/>
          <w:highlight w:val="none"/>
        </w:rPr>
        <w:t xml:space="preserve"> </w:t>
      </w:r>
      <w:r>
        <w:rPr>
          <w:rFonts w:hint="eastAsia" w:ascii="黑体" w:hAnsi="黑体" w:eastAsia="黑体" w:cs="黑体"/>
          <w:sz w:val="28"/>
          <w:szCs w:val="28"/>
          <w:highlight w:val="none"/>
          <w:lang w:val="en-US" w:eastAsia="zh-CN"/>
        </w:rPr>
        <w:t xml:space="preserve">   </w:t>
      </w:r>
      <w:r>
        <w:rPr>
          <w:rFonts w:hint="eastAsia" w:ascii="黑体" w:hAnsi="黑体" w:eastAsia="黑体" w:cs="黑体"/>
          <w:sz w:val="28"/>
          <w:szCs w:val="28"/>
          <w:highlight w:val="none"/>
        </w:rPr>
        <w:t xml:space="preserve"> 联系地址：</w:t>
      </w:r>
      <w:r>
        <w:rPr>
          <w:rFonts w:hint="eastAsia" w:ascii="黑体" w:hAnsi="黑体" w:eastAsia="黑体" w:cs="黑体"/>
          <w:sz w:val="28"/>
          <w:szCs w:val="28"/>
          <w:highlight w:val="none"/>
          <w:lang w:eastAsia="zh-CN"/>
        </w:rPr>
        <w:t>微山县</w:t>
      </w:r>
      <w:r>
        <w:rPr>
          <w:rFonts w:hint="eastAsia" w:ascii="黑体" w:hAnsi="黑体" w:eastAsia="黑体" w:cs="黑体"/>
          <w:sz w:val="28"/>
          <w:szCs w:val="28"/>
          <w:highlight w:val="none"/>
          <w:lang w:val="en-US" w:eastAsia="zh-CN"/>
        </w:rPr>
        <w:t>新河街8号</w:t>
      </w:r>
    </w:p>
    <w:p w14:paraId="35F087E2">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黑体" w:hAnsi="黑体" w:eastAsia="黑体" w:cs="黑体"/>
          <w:sz w:val="28"/>
          <w:szCs w:val="28"/>
          <w:highlight w:val="none"/>
          <w:lang w:eastAsia="zh-CN"/>
        </w:rPr>
      </w:pPr>
      <w:r>
        <w:rPr>
          <w:rFonts w:hint="eastAsia" w:ascii="黑体" w:hAnsi="黑体" w:eastAsia="黑体" w:cs="黑体"/>
          <w:sz w:val="28"/>
          <w:szCs w:val="28"/>
          <w:highlight w:val="none"/>
        </w:rPr>
        <w:t>联系人：</w:t>
      </w:r>
      <w:r>
        <w:rPr>
          <w:rFonts w:hint="eastAsia" w:ascii="黑体" w:hAnsi="黑体" w:eastAsia="黑体" w:cs="黑体"/>
          <w:sz w:val="28"/>
          <w:szCs w:val="28"/>
          <w:highlight w:val="none"/>
          <w:lang w:eastAsia="zh-CN"/>
        </w:rPr>
        <w:t>赵主任</w:t>
      </w:r>
      <w:r>
        <w:rPr>
          <w:rFonts w:hint="eastAsia" w:ascii="黑体" w:hAnsi="黑体" w:eastAsia="黑体" w:cs="黑体"/>
          <w:sz w:val="28"/>
          <w:szCs w:val="28"/>
          <w:highlight w:val="none"/>
        </w:rPr>
        <w:t xml:space="preserve">               </w:t>
      </w:r>
      <w:r>
        <w:rPr>
          <w:rFonts w:hint="eastAsia" w:ascii="黑体" w:hAnsi="黑体" w:eastAsia="黑体" w:cs="黑体"/>
          <w:sz w:val="28"/>
          <w:szCs w:val="28"/>
          <w:highlight w:val="none"/>
          <w:lang w:val="en-US" w:eastAsia="zh-CN"/>
        </w:rPr>
        <w:t xml:space="preserve">       </w:t>
      </w:r>
      <w:r>
        <w:rPr>
          <w:rFonts w:hint="eastAsia" w:ascii="黑体" w:hAnsi="黑体" w:eastAsia="黑体" w:cs="黑体"/>
          <w:sz w:val="28"/>
          <w:szCs w:val="28"/>
          <w:highlight w:val="none"/>
        </w:rPr>
        <w:t xml:space="preserve">   联系电话：</w:t>
      </w:r>
      <w:r>
        <w:rPr>
          <w:rFonts w:hint="eastAsia" w:ascii="黑体" w:hAnsi="黑体" w:eastAsia="黑体" w:cs="黑体"/>
          <w:sz w:val="28"/>
          <w:szCs w:val="28"/>
          <w:highlight w:val="none"/>
          <w:lang w:eastAsia="zh-CN"/>
        </w:rPr>
        <w:t>13506381906</w:t>
      </w:r>
    </w:p>
    <w:p w14:paraId="063041C0">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黑体" w:hAnsi="黑体" w:eastAsia="黑体" w:cs="黑体"/>
          <w:b/>
          <w:sz w:val="28"/>
          <w:szCs w:val="28"/>
          <w:highlight w:val="none"/>
        </w:rPr>
      </w:pPr>
      <w:r>
        <w:rPr>
          <w:rFonts w:hint="eastAsia" w:ascii="黑体" w:hAnsi="黑体" w:eastAsia="黑体" w:cs="黑体"/>
          <w:b/>
          <w:sz w:val="28"/>
          <w:szCs w:val="28"/>
          <w:highlight w:val="none"/>
          <w:lang w:val="en-US" w:eastAsia="zh-CN"/>
        </w:rPr>
        <w:t>二</w:t>
      </w:r>
      <w:r>
        <w:rPr>
          <w:rFonts w:hint="eastAsia" w:ascii="黑体" w:hAnsi="黑体" w:eastAsia="黑体" w:cs="黑体"/>
          <w:b/>
          <w:sz w:val="28"/>
          <w:szCs w:val="28"/>
          <w:highlight w:val="none"/>
        </w:rPr>
        <w:t>、项目基本信息：</w:t>
      </w:r>
    </w:p>
    <w:p w14:paraId="1FCF6E0D">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项目编号：</w:t>
      </w:r>
      <w:r>
        <w:rPr>
          <w:rFonts w:hint="eastAsia" w:ascii="黑体" w:hAnsi="黑体" w:eastAsia="黑体" w:cs="黑体"/>
          <w:sz w:val="28"/>
          <w:szCs w:val="28"/>
          <w:highlight w:val="none"/>
          <w:lang w:eastAsia="zh-CN"/>
        </w:rPr>
        <w:t>WSX-RMYY-2025-001</w:t>
      </w:r>
    </w:p>
    <w:p w14:paraId="443DA972">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项目名称：</w:t>
      </w:r>
      <w:r>
        <w:rPr>
          <w:rFonts w:hint="eastAsia" w:ascii="黑体" w:hAnsi="黑体" w:eastAsia="黑体" w:cs="黑体"/>
          <w:color w:val="000000"/>
          <w:kern w:val="0"/>
          <w:sz w:val="28"/>
          <w:szCs w:val="28"/>
          <w:highlight w:val="none"/>
          <w:lang w:eastAsia="zh-CN"/>
        </w:rPr>
        <w:t>微山县人民医院医用耗材采购项目</w:t>
      </w:r>
    </w:p>
    <w:p w14:paraId="1B61DAC5">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采购项目分包情况：</w:t>
      </w:r>
    </w:p>
    <w:tbl>
      <w:tblPr>
        <w:tblStyle w:val="46"/>
        <w:tblW w:w="9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988"/>
        <w:gridCol w:w="5304"/>
        <w:gridCol w:w="1801"/>
      </w:tblGrid>
      <w:tr w14:paraId="50090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exact"/>
          <w:jc w:val="center"/>
        </w:trPr>
        <w:tc>
          <w:tcPr>
            <w:tcW w:w="786" w:type="dxa"/>
            <w:noWrap w:val="0"/>
            <w:vAlign w:val="center"/>
          </w:tcPr>
          <w:p w14:paraId="4AE20D10">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标包</w:t>
            </w:r>
          </w:p>
        </w:tc>
        <w:tc>
          <w:tcPr>
            <w:tcW w:w="1988" w:type="dxa"/>
            <w:noWrap w:val="0"/>
            <w:vAlign w:val="center"/>
          </w:tcPr>
          <w:p w14:paraId="30163265">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货物服务名称</w:t>
            </w:r>
          </w:p>
        </w:tc>
        <w:tc>
          <w:tcPr>
            <w:tcW w:w="5304" w:type="dxa"/>
            <w:noWrap w:val="0"/>
            <w:vAlign w:val="center"/>
          </w:tcPr>
          <w:p w14:paraId="63423F4B">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供应商资格要求</w:t>
            </w:r>
          </w:p>
        </w:tc>
        <w:tc>
          <w:tcPr>
            <w:tcW w:w="1801" w:type="dxa"/>
            <w:noWrap w:val="0"/>
            <w:vAlign w:val="center"/>
          </w:tcPr>
          <w:p w14:paraId="1DB72A47">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default"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预算控制价</w:t>
            </w:r>
          </w:p>
        </w:tc>
      </w:tr>
      <w:tr w14:paraId="7C278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6" w:type="dxa"/>
            <w:noWrap w:val="0"/>
            <w:vAlign w:val="center"/>
          </w:tcPr>
          <w:p w14:paraId="20C52F25">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default"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1包</w:t>
            </w:r>
          </w:p>
        </w:tc>
        <w:tc>
          <w:tcPr>
            <w:tcW w:w="1988" w:type="dxa"/>
            <w:noWrap w:val="0"/>
            <w:vAlign w:val="center"/>
          </w:tcPr>
          <w:p w14:paraId="13AA8180">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黑体" w:hAnsi="黑体" w:eastAsia="黑体" w:cs="黑体"/>
                <w:spacing w:val="-20"/>
                <w:sz w:val="28"/>
                <w:szCs w:val="28"/>
                <w:highlight w:val="none"/>
                <w:lang w:eastAsia="zh-CN"/>
              </w:rPr>
            </w:pPr>
            <w:r>
              <w:rPr>
                <w:rFonts w:hint="eastAsia" w:ascii="黑体" w:hAnsi="黑体" w:eastAsia="黑体" w:cs="黑体"/>
                <w:color w:val="000000"/>
                <w:w w:val="100"/>
                <w:kern w:val="0"/>
                <w:sz w:val="28"/>
                <w:szCs w:val="28"/>
                <w:highlight w:val="none"/>
                <w:lang w:eastAsia="zh-CN"/>
              </w:rPr>
              <w:t>一次性使用气管插管</w:t>
            </w:r>
          </w:p>
        </w:tc>
        <w:tc>
          <w:tcPr>
            <w:tcW w:w="5304" w:type="dxa"/>
            <w:vMerge w:val="restart"/>
            <w:noWrap w:val="0"/>
            <w:vAlign w:val="center"/>
          </w:tcPr>
          <w:p w14:paraId="2A547642">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left"/>
              <w:textAlignment w:val="auto"/>
              <w:rPr>
                <w:rFonts w:hint="eastAsia" w:ascii="黑体" w:hAnsi="黑体" w:eastAsia="黑体" w:cs="黑体"/>
                <w:color w:val="000000"/>
                <w:spacing w:val="0"/>
                <w:sz w:val="28"/>
                <w:szCs w:val="28"/>
                <w:highlight w:val="none"/>
              </w:rPr>
            </w:pPr>
            <w:r>
              <w:rPr>
                <w:rFonts w:hint="eastAsia" w:ascii="黑体" w:hAnsi="黑体" w:eastAsia="黑体" w:cs="黑体"/>
                <w:color w:val="000000"/>
                <w:spacing w:val="0"/>
                <w:sz w:val="28"/>
                <w:szCs w:val="28"/>
                <w:highlight w:val="none"/>
                <w:lang w:val="en-US" w:eastAsia="zh-CN"/>
              </w:rPr>
              <w:t>一、</w:t>
            </w:r>
            <w:r>
              <w:rPr>
                <w:rFonts w:hint="eastAsia" w:ascii="黑体" w:hAnsi="黑体" w:eastAsia="黑体" w:cs="黑体"/>
                <w:color w:val="000000"/>
                <w:spacing w:val="0"/>
                <w:sz w:val="28"/>
                <w:szCs w:val="28"/>
                <w:highlight w:val="none"/>
              </w:rPr>
              <w:t>满足《中华人民共和国政府采购法》第二十二条规定；</w:t>
            </w:r>
          </w:p>
          <w:p w14:paraId="54419F9B">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left"/>
              <w:textAlignment w:val="auto"/>
              <w:rPr>
                <w:rFonts w:hint="eastAsia" w:ascii="黑体" w:hAnsi="黑体" w:eastAsia="黑体" w:cs="黑体"/>
                <w:color w:val="000000"/>
                <w:spacing w:val="0"/>
                <w:sz w:val="28"/>
                <w:szCs w:val="28"/>
                <w:highlight w:val="none"/>
                <w:lang w:val="en-US" w:eastAsia="zh-CN"/>
              </w:rPr>
            </w:pPr>
            <w:r>
              <w:rPr>
                <w:rFonts w:hint="eastAsia" w:ascii="黑体" w:hAnsi="黑体" w:eastAsia="黑体" w:cs="黑体"/>
                <w:color w:val="000000"/>
                <w:spacing w:val="0"/>
                <w:sz w:val="28"/>
                <w:szCs w:val="28"/>
                <w:highlight w:val="none"/>
                <w:lang w:val="en-US" w:eastAsia="zh-CN"/>
              </w:rPr>
              <w:t>二、</w:t>
            </w:r>
            <w:r>
              <w:rPr>
                <w:rFonts w:hint="eastAsia" w:ascii="黑体" w:hAnsi="黑体" w:eastAsia="黑体" w:cs="黑体"/>
                <w:color w:val="000000"/>
                <w:spacing w:val="0"/>
                <w:sz w:val="28"/>
                <w:szCs w:val="28"/>
                <w:highlight w:val="none"/>
              </w:rPr>
              <w:t>单位负责人为同一人或者存在直接控股、管理关系的不同供应商，不得参加同一合同项下的政府采购活动。法律、行政法规规定的其他条件。一个供应商只能</w:t>
            </w:r>
            <w:r>
              <w:rPr>
                <w:rFonts w:hint="eastAsia" w:ascii="黑体" w:hAnsi="黑体" w:eastAsia="黑体" w:cs="黑体"/>
                <w:color w:val="000000"/>
                <w:spacing w:val="0"/>
                <w:sz w:val="28"/>
                <w:szCs w:val="28"/>
                <w:highlight w:val="none"/>
                <w:lang w:eastAsia="zh-CN"/>
              </w:rPr>
              <w:t>递交</w:t>
            </w:r>
            <w:r>
              <w:rPr>
                <w:rFonts w:hint="eastAsia" w:ascii="黑体" w:hAnsi="黑体" w:eastAsia="黑体" w:cs="黑体"/>
                <w:color w:val="000000"/>
                <w:spacing w:val="0"/>
                <w:sz w:val="28"/>
                <w:szCs w:val="28"/>
                <w:highlight w:val="none"/>
              </w:rPr>
              <w:t>一个响应文件。</w:t>
            </w:r>
          </w:p>
          <w:p w14:paraId="4E215615">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left"/>
              <w:textAlignment w:val="auto"/>
              <w:rPr>
                <w:rFonts w:hint="eastAsia" w:ascii="黑体" w:hAnsi="黑体" w:eastAsia="黑体" w:cs="黑体"/>
                <w:color w:val="000000"/>
                <w:spacing w:val="0"/>
                <w:sz w:val="28"/>
                <w:szCs w:val="28"/>
                <w:highlight w:val="none"/>
                <w:lang w:val="en-US" w:eastAsia="zh-CN"/>
              </w:rPr>
            </w:pPr>
            <w:r>
              <w:rPr>
                <w:rFonts w:hint="eastAsia" w:ascii="黑体" w:hAnsi="黑体" w:eastAsia="黑体" w:cs="黑体"/>
                <w:color w:val="000000"/>
                <w:spacing w:val="0"/>
                <w:sz w:val="28"/>
                <w:szCs w:val="28"/>
                <w:highlight w:val="none"/>
                <w:lang w:val="en-US" w:eastAsia="zh-CN"/>
              </w:rPr>
              <w:t>三、</w:t>
            </w:r>
            <w:r>
              <w:rPr>
                <w:rFonts w:hint="eastAsia" w:ascii="黑体" w:hAnsi="黑体" w:eastAsia="黑体" w:cs="黑体"/>
                <w:color w:val="000000"/>
                <w:spacing w:val="0"/>
                <w:sz w:val="28"/>
                <w:szCs w:val="28"/>
                <w:highlight w:val="none"/>
                <w:lang w:eastAsia="zh-CN"/>
              </w:rPr>
              <w:t>供应商应具有国家有关部门颁发的医疗器械经营（或生产）许可证或医疗器械经营备案凭证、所投产品需具有医疗器械注册证</w:t>
            </w:r>
            <w:r>
              <w:rPr>
                <w:rFonts w:hint="eastAsia" w:ascii="黑体" w:hAnsi="黑体" w:eastAsia="黑体" w:cs="黑体"/>
                <w:color w:val="000000"/>
                <w:spacing w:val="0"/>
                <w:sz w:val="28"/>
                <w:szCs w:val="28"/>
                <w:highlight w:val="none"/>
                <w:lang w:val="en-US" w:eastAsia="zh-CN"/>
              </w:rPr>
              <w:t>；</w:t>
            </w:r>
          </w:p>
          <w:p w14:paraId="7C9055DF">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left"/>
              <w:textAlignment w:val="auto"/>
              <w:rPr>
                <w:rFonts w:hint="eastAsia" w:ascii="黑体" w:hAnsi="黑体" w:eastAsia="黑体" w:cs="黑体"/>
                <w:color w:val="000000"/>
                <w:spacing w:val="0"/>
                <w:sz w:val="28"/>
                <w:szCs w:val="28"/>
                <w:highlight w:val="none"/>
              </w:rPr>
            </w:pPr>
            <w:r>
              <w:rPr>
                <w:rFonts w:hint="eastAsia" w:ascii="黑体" w:hAnsi="黑体" w:eastAsia="黑体" w:cs="黑体"/>
                <w:color w:val="000000"/>
                <w:spacing w:val="0"/>
                <w:sz w:val="28"/>
                <w:szCs w:val="28"/>
                <w:highlight w:val="none"/>
                <w:lang w:val="en-US" w:eastAsia="zh-CN"/>
              </w:rPr>
              <w:t>四、</w:t>
            </w:r>
            <w:r>
              <w:rPr>
                <w:rFonts w:hint="eastAsia" w:ascii="黑体" w:hAnsi="黑体" w:eastAsia="黑体" w:cs="黑体"/>
                <w:color w:val="000000"/>
                <w:spacing w:val="0"/>
                <w:sz w:val="28"/>
                <w:szCs w:val="28"/>
                <w:highlight w:val="none"/>
              </w:rPr>
              <w:t>未被列入失信被执行人名单、重大税收违法案件当事人名单、政府采购严重违法失信行为记录名单，信用信息查询渠道：“信用中国”网站（www.creditchina.gov.cn）、中国政府采购网（ http://www.ccgp.gov.cn/ ）、“信用山东”网站（http://credit.shandong.gov.cn/）。</w:t>
            </w:r>
          </w:p>
          <w:p w14:paraId="545EBEFC">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left"/>
              <w:textAlignment w:val="auto"/>
              <w:rPr>
                <w:rFonts w:hint="eastAsia" w:ascii="黑体" w:hAnsi="黑体" w:eastAsia="黑体" w:cs="黑体"/>
                <w:color w:val="000000"/>
                <w:spacing w:val="0"/>
                <w:sz w:val="28"/>
                <w:szCs w:val="28"/>
                <w:highlight w:val="none"/>
              </w:rPr>
            </w:pPr>
            <w:r>
              <w:rPr>
                <w:rFonts w:hint="eastAsia" w:ascii="黑体" w:hAnsi="黑体" w:eastAsia="黑体" w:cs="黑体"/>
                <w:color w:val="000000"/>
                <w:spacing w:val="0"/>
                <w:sz w:val="28"/>
                <w:szCs w:val="28"/>
                <w:highlight w:val="none"/>
              </w:rPr>
              <w:t>本项目不</w:t>
            </w:r>
            <w:r>
              <w:rPr>
                <w:rFonts w:hint="eastAsia" w:ascii="黑体" w:hAnsi="黑体" w:eastAsia="黑体" w:cs="黑体"/>
                <w:color w:val="000000"/>
                <w:spacing w:val="0"/>
                <w:sz w:val="28"/>
                <w:szCs w:val="28"/>
                <w:highlight w:val="none"/>
                <w:lang w:val="en-US" w:eastAsia="zh-CN"/>
              </w:rPr>
              <w:t>兼投不兼中</w:t>
            </w:r>
            <w:r>
              <w:rPr>
                <w:rFonts w:hint="eastAsia" w:ascii="黑体" w:hAnsi="黑体" w:eastAsia="黑体" w:cs="黑体"/>
                <w:color w:val="000000"/>
                <w:spacing w:val="0"/>
                <w:sz w:val="28"/>
                <w:szCs w:val="28"/>
                <w:highlight w:val="none"/>
              </w:rPr>
              <w:t>；</w:t>
            </w:r>
          </w:p>
          <w:p w14:paraId="4B456886">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left"/>
              <w:textAlignment w:val="auto"/>
              <w:rPr>
                <w:rFonts w:hint="eastAsia" w:ascii="黑体" w:hAnsi="黑体" w:eastAsia="黑体" w:cs="黑体"/>
                <w:color w:val="000000"/>
                <w:spacing w:val="0"/>
                <w:sz w:val="28"/>
                <w:szCs w:val="28"/>
                <w:highlight w:val="none"/>
              </w:rPr>
            </w:pPr>
            <w:r>
              <w:rPr>
                <w:rFonts w:hint="eastAsia" w:ascii="黑体" w:hAnsi="黑体" w:eastAsia="黑体" w:cs="黑体"/>
                <w:color w:val="000000"/>
                <w:spacing w:val="0"/>
                <w:sz w:val="28"/>
                <w:szCs w:val="28"/>
                <w:highlight w:val="none"/>
              </w:rPr>
              <w:t>本项目不接受联合体报价；</w:t>
            </w:r>
          </w:p>
          <w:p w14:paraId="15D9B578">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left"/>
              <w:textAlignment w:val="auto"/>
              <w:rPr>
                <w:rFonts w:hint="eastAsia" w:ascii="黑体" w:hAnsi="黑体" w:eastAsia="黑体" w:cs="黑体"/>
                <w:sz w:val="28"/>
                <w:szCs w:val="28"/>
                <w:highlight w:val="none"/>
              </w:rPr>
            </w:pPr>
            <w:r>
              <w:rPr>
                <w:rFonts w:hint="eastAsia" w:ascii="黑体" w:hAnsi="黑体" w:eastAsia="黑体" w:cs="黑体"/>
                <w:color w:val="000000"/>
                <w:spacing w:val="0"/>
                <w:sz w:val="28"/>
                <w:szCs w:val="28"/>
                <w:highlight w:val="none"/>
              </w:rPr>
              <w:t>本项目资格审查方式：资格后审。</w:t>
            </w:r>
          </w:p>
        </w:tc>
        <w:tc>
          <w:tcPr>
            <w:tcW w:w="1801" w:type="dxa"/>
            <w:noWrap w:val="0"/>
            <w:vAlign w:val="center"/>
          </w:tcPr>
          <w:p w14:paraId="4F589365">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default" w:ascii="黑体" w:hAnsi="黑体" w:eastAsia="黑体" w:cs="黑体"/>
                <w:color w:val="000000"/>
                <w:kern w:val="0"/>
                <w:sz w:val="28"/>
                <w:szCs w:val="28"/>
                <w:highlight w:val="none"/>
                <w:lang w:val="en-US" w:eastAsia="zh-CN"/>
              </w:rPr>
            </w:pPr>
            <w:r>
              <w:rPr>
                <w:rFonts w:hint="eastAsia" w:ascii="黑体" w:hAnsi="黑体" w:eastAsia="黑体" w:cs="黑体"/>
                <w:b w:val="0"/>
                <w:bCs/>
                <w:sz w:val="28"/>
                <w:szCs w:val="28"/>
                <w:highlight w:val="none"/>
                <w:lang w:val="en-US" w:eastAsia="zh-CN"/>
              </w:rPr>
              <w:t>45元/支</w:t>
            </w:r>
          </w:p>
        </w:tc>
      </w:tr>
      <w:tr w14:paraId="42344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6" w:type="dxa"/>
            <w:noWrap w:val="0"/>
            <w:vAlign w:val="center"/>
          </w:tcPr>
          <w:p w14:paraId="2A64A397">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2包</w:t>
            </w:r>
          </w:p>
        </w:tc>
        <w:tc>
          <w:tcPr>
            <w:tcW w:w="1988" w:type="dxa"/>
            <w:noWrap w:val="0"/>
            <w:vAlign w:val="center"/>
          </w:tcPr>
          <w:p w14:paraId="7A02D71C">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黑体" w:hAnsi="黑体" w:eastAsia="黑体" w:cs="黑体"/>
                <w:color w:val="000000"/>
                <w:w w:val="100"/>
                <w:kern w:val="0"/>
                <w:sz w:val="28"/>
                <w:szCs w:val="28"/>
                <w:highlight w:val="none"/>
                <w:lang w:eastAsia="zh-CN"/>
              </w:rPr>
            </w:pPr>
            <w:r>
              <w:rPr>
                <w:rFonts w:hint="eastAsia" w:ascii="黑体" w:hAnsi="黑体" w:eastAsia="黑体" w:cs="黑体"/>
                <w:color w:val="000000"/>
                <w:w w:val="100"/>
                <w:kern w:val="0"/>
                <w:sz w:val="28"/>
                <w:szCs w:val="28"/>
                <w:highlight w:val="none"/>
                <w:lang w:eastAsia="zh-CN"/>
              </w:rPr>
              <w:t>一次性使用真空采血管</w:t>
            </w:r>
          </w:p>
        </w:tc>
        <w:tc>
          <w:tcPr>
            <w:tcW w:w="5304" w:type="dxa"/>
            <w:vMerge w:val="continue"/>
            <w:noWrap w:val="0"/>
            <w:vAlign w:val="center"/>
          </w:tcPr>
          <w:p w14:paraId="3227DAB0">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ascii="黑体" w:hAnsi="黑体" w:eastAsia="黑体" w:cs="黑体"/>
                <w:color w:val="000000"/>
                <w:sz w:val="28"/>
                <w:szCs w:val="28"/>
                <w:highlight w:val="none"/>
              </w:rPr>
            </w:pPr>
          </w:p>
        </w:tc>
        <w:tc>
          <w:tcPr>
            <w:tcW w:w="1801" w:type="dxa"/>
            <w:noWrap w:val="0"/>
            <w:vAlign w:val="center"/>
          </w:tcPr>
          <w:p w14:paraId="335BC8AE">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default" w:ascii="黑体" w:hAnsi="黑体" w:eastAsia="黑体" w:cs="黑体"/>
                <w:b w:val="0"/>
                <w:bCs/>
                <w:sz w:val="28"/>
                <w:szCs w:val="28"/>
                <w:highlight w:val="none"/>
                <w:lang w:val="en-US" w:eastAsia="zh-CN"/>
              </w:rPr>
            </w:pPr>
            <w:r>
              <w:rPr>
                <w:rFonts w:hint="eastAsia" w:ascii="黑体" w:hAnsi="黑体" w:eastAsia="黑体" w:cs="黑体"/>
                <w:b w:val="0"/>
                <w:bCs/>
                <w:sz w:val="28"/>
                <w:szCs w:val="28"/>
                <w:highlight w:val="none"/>
                <w:lang w:val="en-US" w:eastAsia="zh-CN"/>
              </w:rPr>
              <w:t>2800元/盒</w:t>
            </w:r>
          </w:p>
        </w:tc>
      </w:tr>
      <w:tr w14:paraId="7DCA5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6" w:type="dxa"/>
            <w:noWrap w:val="0"/>
            <w:vAlign w:val="center"/>
          </w:tcPr>
          <w:p w14:paraId="532CF4BE">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3包</w:t>
            </w:r>
          </w:p>
        </w:tc>
        <w:tc>
          <w:tcPr>
            <w:tcW w:w="1988" w:type="dxa"/>
            <w:noWrap w:val="0"/>
            <w:vAlign w:val="center"/>
          </w:tcPr>
          <w:p w14:paraId="6757B583">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黑体" w:hAnsi="黑体" w:eastAsia="黑体" w:cs="黑体"/>
                <w:color w:val="000000"/>
                <w:w w:val="100"/>
                <w:kern w:val="0"/>
                <w:sz w:val="28"/>
                <w:szCs w:val="28"/>
                <w:highlight w:val="none"/>
                <w:lang w:eastAsia="zh-CN"/>
              </w:rPr>
            </w:pPr>
            <w:r>
              <w:rPr>
                <w:rFonts w:hint="eastAsia" w:ascii="黑体" w:hAnsi="黑体" w:eastAsia="黑体" w:cs="黑体"/>
                <w:color w:val="000000"/>
                <w:w w:val="100"/>
                <w:kern w:val="0"/>
                <w:sz w:val="28"/>
                <w:szCs w:val="28"/>
                <w:highlight w:val="none"/>
                <w:lang w:eastAsia="zh-CN"/>
              </w:rPr>
              <w:t>医用凝胶和无菌注射针</w:t>
            </w:r>
          </w:p>
        </w:tc>
        <w:tc>
          <w:tcPr>
            <w:tcW w:w="5304" w:type="dxa"/>
            <w:vMerge w:val="continue"/>
            <w:noWrap w:val="0"/>
            <w:vAlign w:val="center"/>
          </w:tcPr>
          <w:p w14:paraId="0CECBAE8">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ascii="黑体" w:hAnsi="黑体" w:eastAsia="黑体" w:cs="黑体"/>
                <w:color w:val="000000"/>
                <w:sz w:val="28"/>
                <w:szCs w:val="28"/>
                <w:highlight w:val="none"/>
              </w:rPr>
            </w:pPr>
          </w:p>
        </w:tc>
        <w:tc>
          <w:tcPr>
            <w:tcW w:w="1801" w:type="dxa"/>
            <w:noWrap w:val="0"/>
            <w:vAlign w:val="center"/>
          </w:tcPr>
          <w:p w14:paraId="19D1CAD0">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default" w:ascii="黑体" w:hAnsi="黑体" w:eastAsia="黑体" w:cs="黑体"/>
                <w:b w:val="0"/>
                <w:bCs/>
                <w:sz w:val="28"/>
                <w:szCs w:val="28"/>
                <w:highlight w:val="none"/>
                <w:lang w:val="en-US" w:eastAsia="zh-CN"/>
              </w:rPr>
            </w:pPr>
            <w:r>
              <w:rPr>
                <w:rFonts w:hint="eastAsia" w:ascii="黑体" w:hAnsi="黑体" w:eastAsia="黑体" w:cs="黑体"/>
                <w:b w:val="0"/>
                <w:bCs/>
                <w:sz w:val="28"/>
                <w:szCs w:val="28"/>
                <w:highlight w:val="none"/>
                <w:lang w:val="en-US" w:eastAsia="zh-CN"/>
              </w:rPr>
              <w:t>559元</w:t>
            </w:r>
          </w:p>
        </w:tc>
      </w:tr>
      <w:tr w14:paraId="369EE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6" w:type="dxa"/>
            <w:noWrap w:val="0"/>
            <w:vAlign w:val="center"/>
          </w:tcPr>
          <w:p w14:paraId="4421714E">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4包</w:t>
            </w:r>
          </w:p>
        </w:tc>
        <w:tc>
          <w:tcPr>
            <w:tcW w:w="1988" w:type="dxa"/>
            <w:noWrap w:val="0"/>
            <w:vAlign w:val="center"/>
          </w:tcPr>
          <w:p w14:paraId="4D3752AC">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黑体" w:hAnsi="黑体" w:eastAsia="黑体" w:cs="黑体"/>
                <w:color w:val="000000"/>
                <w:w w:val="100"/>
                <w:kern w:val="0"/>
                <w:sz w:val="28"/>
                <w:szCs w:val="28"/>
                <w:highlight w:val="none"/>
                <w:lang w:eastAsia="zh-CN"/>
              </w:rPr>
            </w:pPr>
            <w:r>
              <w:rPr>
                <w:rFonts w:hint="eastAsia" w:ascii="黑体" w:hAnsi="黑体" w:eastAsia="黑体" w:cs="黑体"/>
                <w:color w:val="000000"/>
                <w:w w:val="100"/>
                <w:kern w:val="0"/>
                <w:sz w:val="28"/>
                <w:szCs w:val="28"/>
                <w:highlight w:val="none"/>
                <w:lang w:eastAsia="zh-CN"/>
              </w:rPr>
              <w:t>医用修护、愈肤敷料</w:t>
            </w:r>
          </w:p>
        </w:tc>
        <w:tc>
          <w:tcPr>
            <w:tcW w:w="5304" w:type="dxa"/>
            <w:vMerge w:val="continue"/>
            <w:noWrap w:val="0"/>
            <w:vAlign w:val="center"/>
          </w:tcPr>
          <w:p w14:paraId="31EC6319">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ascii="黑体" w:hAnsi="黑体" w:eastAsia="黑体" w:cs="黑体"/>
                <w:color w:val="000000"/>
                <w:sz w:val="28"/>
                <w:szCs w:val="28"/>
                <w:highlight w:val="none"/>
              </w:rPr>
            </w:pPr>
          </w:p>
        </w:tc>
        <w:tc>
          <w:tcPr>
            <w:tcW w:w="1801" w:type="dxa"/>
            <w:noWrap w:val="0"/>
            <w:vAlign w:val="center"/>
          </w:tcPr>
          <w:p w14:paraId="535B1C0D">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default" w:ascii="黑体" w:hAnsi="黑体" w:eastAsia="黑体" w:cs="黑体"/>
                <w:b w:val="0"/>
                <w:bCs/>
                <w:sz w:val="28"/>
                <w:szCs w:val="28"/>
                <w:highlight w:val="none"/>
                <w:lang w:val="en-US" w:eastAsia="zh-CN"/>
              </w:rPr>
            </w:pPr>
            <w:r>
              <w:rPr>
                <w:rFonts w:hint="eastAsia" w:ascii="黑体" w:hAnsi="黑体" w:eastAsia="黑体" w:cs="黑体"/>
                <w:b w:val="0"/>
                <w:bCs/>
                <w:sz w:val="28"/>
                <w:szCs w:val="28"/>
                <w:highlight w:val="none"/>
                <w:lang w:val="en-US" w:eastAsia="zh-CN"/>
              </w:rPr>
              <w:t>228元</w:t>
            </w:r>
          </w:p>
        </w:tc>
      </w:tr>
      <w:tr w14:paraId="3FDBE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6" w:type="dxa"/>
            <w:noWrap w:val="0"/>
            <w:vAlign w:val="center"/>
          </w:tcPr>
          <w:p w14:paraId="4B245AC7">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5包</w:t>
            </w:r>
          </w:p>
        </w:tc>
        <w:tc>
          <w:tcPr>
            <w:tcW w:w="1988" w:type="dxa"/>
            <w:noWrap w:val="0"/>
            <w:vAlign w:val="center"/>
          </w:tcPr>
          <w:p w14:paraId="4C38117B">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黑体" w:hAnsi="黑体" w:eastAsia="黑体" w:cs="黑体"/>
                <w:color w:val="000000"/>
                <w:w w:val="100"/>
                <w:kern w:val="0"/>
                <w:sz w:val="28"/>
                <w:szCs w:val="28"/>
                <w:highlight w:val="none"/>
                <w:lang w:eastAsia="zh-CN"/>
              </w:rPr>
            </w:pPr>
            <w:r>
              <w:rPr>
                <w:rFonts w:hint="eastAsia" w:ascii="黑体" w:hAnsi="黑体" w:eastAsia="黑体" w:cs="黑体"/>
                <w:color w:val="000000"/>
                <w:w w:val="100"/>
                <w:kern w:val="0"/>
                <w:sz w:val="28"/>
                <w:szCs w:val="28"/>
                <w:highlight w:val="none"/>
                <w:lang w:eastAsia="zh-CN"/>
              </w:rPr>
              <w:t>高频手术电极</w:t>
            </w:r>
          </w:p>
        </w:tc>
        <w:tc>
          <w:tcPr>
            <w:tcW w:w="5304" w:type="dxa"/>
            <w:vMerge w:val="continue"/>
            <w:noWrap w:val="0"/>
            <w:vAlign w:val="center"/>
          </w:tcPr>
          <w:p w14:paraId="352D796C">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ascii="黑体" w:hAnsi="黑体" w:eastAsia="黑体" w:cs="黑体"/>
                <w:color w:val="000000"/>
                <w:sz w:val="28"/>
                <w:szCs w:val="28"/>
                <w:highlight w:val="none"/>
              </w:rPr>
            </w:pPr>
          </w:p>
        </w:tc>
        <w:tc>
          <w:tcPr>
            <w:tcW w:w="1801" w:type="dxa"/>
            <w:noWrap w:val="0"/>
            <w:vAlign w:val="center"/>
          </w:tcPr>
          <w:p w14:paraId="5A7ABD73">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default" w:ascii="黑体" w:hAnsi="黑体" w:eastAsia="黑体" w:cs="黑体"/>
                <w:b w:val="0"/>
                <w:bCs/>
                <w:sz w:val="28"/>
                <w:szCs w:val="28"/>
                <w:highlight w:val="none"/>
                <w:lang w:val="en-US" w:eastAsia="zh-CN"/>
              </w:rPr>
            </w:pPr>
            <w:r>
              <w:rPr>
                <w:rFonts w:hint="eastAsia" w:ascii="黑体" w:hAnsi="黑体" w:eastAsia="黑体" w:cs="黑体"/>
                <w:b w:val="0"/>
                <w:bCs/>
                <w:sz w:val="28"/>
                <w:szCs w:val="28"/>
                <w:highlight w:val="none"/>
                <w:lang w:val="en-US" w:eastAsia="zh-CN"/>
              </w:rPr>
              <w:t>400元/支</w:t>
            </w:r>
          </w:p>
        </w:tc>
      </w:tr>
      <w:tr w14:paraId="7142E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6" w:type="dxa"/>
            <w:noWrap w:val="0"/>
            <w:vAlign w:val="center"/>
          </w:tcPr>
          <w:p w14:paraId="6014ABCD">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default"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6包</w:t>
            </w:r>
          </w:p>
        </w:tc>
        <w:tc>
          <w:tcPr>
            <w:tcW w:w="1988" w:type="dxa"/>
            <w:noWrap w:val="0"/>
            <w:vAlign w:val="center"/>
          </w:tcPr>
          <w:p w14:paraId="0856ADEC">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黑体" w:hAnsi="黑体" w:eastAsia="黑体" w:cs="黑体"/>
                <w:color w:val="000000"/>
                <w:w w:val="100"/>
                <w:kern w:val="0"/>
                <w:sz w:val="28"/>
                <w:szCs w:val="28"/>
                <w:highlight w:val="none"/>
                <w:lang w:eastAsia="zh-CN"/>
              </w:rPr>
            </w:pPr>
            <w:r>
              <w:rPr>
                <w:rFonts w:hint="eastAsia" w:ascii="黑体" w:hAnsi="黑体" w:eastAsia="黑体" w:cs="黑体"/>
                <w:color w:val="000000"/>
                <w:w w:val="100"/>
                <w:kern w:val="0"/>
                <w:sz w:val="28"/>
                <w:szCs w:val="28"/>
                <w:highlight w:val="none"/>
                <w:lang w:eastAsia="zh-CN"/>
              </w:rPr>
              <w:t>抑菌霜、电圈套器</w:t>
            </w:r>
          </w:p>
        </w:tc>
        <w:tc>
          <w:tcPr>
            <w:tcW w:w="5304" w:type="dxa"/>
            <w:vMerge w:val="continue"/>
            <w:noWrap w:val="0"/>
            <w:vAlign w:val="center"/>
          </w:tcPr>
          <w:p w14:paraId="1CDD932F">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ascii="黑体" w:hAnsi="黑体" w:eastAsia="黑体" w:cs="黑体"/>
                <w:color w:val="000000"/>
                <w:sz w:val="28"/>
                <w:szCs w:val="28"/>
                <w:highlight w:val="none"/>
              </w:rPr>
            </w:pPr>
          </w:p>
        </w:tc>
        <w:tc>
          <w:tcPr>
            <w:tcW w:w="1801" w:type="dxa"/>
            <w:noWrap w:val="0"/>
            <w:vAlign w:val="center"/>
          </w:tcPr>
          <w:p w14:paraId="1A828E0D">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default" w:ascii="黑体" w:hAnsi="黑体" w:eastAsia="黑体" w:cs="黑体"/>
                <w:b w:val="0"/>
                <w:bCs/>
                <w:sz w:val="28"/>
                <w:szCs w:val="28"/>
                <w:highlight w:val="none"/>
                <w:lang w:val="en-US" w:eastAsia="zh-CN"/>
              </w:rPr>
            </w:pPr>
            <w:r>
              <w:rPr>
                <w:rFonts w:hint="eastAsia" w:ascii="黑体" w:hAnsi="黑体" w:eastAsia="黑体" w:cs="黑体"/>
                <w:b w:val="0"/>
                <w:bCs/>
                <w:sz w:val="28"/>
                <w:szCs w:val="28"/>
                <w:highlight w:val="none"/>
                <w:lang w:val="en-US" w:eastAsia="zh-CN"/>
              </w:rPr>
              <w:t>210元</w:t>
            </w:r>
          </w:p>
        </w:tc>
      </w:tr>
      <w:tr w14:paraId="5EC9B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exact"/>
          <w:jc w:val="center"/>
        </w:trPr>
        <w:tc>
          <w:tcPr>
            <w:tcW w:w="786" w:type="dxa"/>
            <w:noWrap w:val="0"/>
            <w:vAlign w:val="center"/>
          </w:tcPr>
          <w:p w14:paraId="72EA9B86">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lang w:val="en-US" w:eastAsia="zh-CN"/>
              </w:rPr>
              <w:t>7包</w:t>
            </w:r>
          </w:p>
        </w:tc>
        <w:tc>
          <w:tcPr>
            <w:tcW w:w="1988" w:type="dxa"/>
            <w:noWrap w:val="0"/>
            <w:vAlign w:val="center"/>
          </w:tcPr>
          <w:p w14:paraId="3A9833A3">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黑体" w:hAnsi="黑体" w:eastAsia="黑体" w:cs="黑体"/>
                <w:color w:val="000000"/>
                <w:w w:val="100"/>
                <w:kern w:val="0"/>
                <w:sz w:val="28"/>
                <w:szCs w:val="28"/>
                <w:highlight w:val="none"/>
                <w:lang w:eastAsia="zh-CN"/>
              </w:rPr>
            </w:pPr>
            <w:r>
              <w:rPr>
                <w:rFonts w:hint="eastAsia" w:ascii="黑体" w:hAnsi="黑体" w:eastAsia="黑体" w:cs="黑体"/>
                <w:color w:val="000000"/>
                <w:w w:val="100"/>
                <w:kern w:val="0"/>
                <w:sz w:val="28"/>
                <w:szCs w:val="28"/>
                <w:highlight w:val="none"/>
                <w:lang w:eastAsia="zh-CN"/>
              </w:rPr>
              <w:t>聚氨酯泡沫敷料、医用敷料（贴）</w:t>
            </w:r>
          </w:p>
        </w:tc>
        <w:tc>
          <w:tcPr>
            <w:tcW w:w="5304" w:type="dxa"/>
            <w:vMerge w:val="continue"/>
            <w:noWrap w:val="0"/>
            <w:vAlign w:val="center"/>
          </w:tcPr>
          <w:p w14:paraId="0CA98793">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ascii="黑体" w:hAnsi="黑体" w:eastAsia="黑体" w:cs="黑体"/>
                <w:color w:val="000000"/>
                <w:sz w:val="28"/>
                <w:szCs w:val="28"/>
                <w:highlight w:val="none"/>
              </w:rPr>
            </w:pPr>
          </w:p>
        </w:tc>
        <w:tc>
          <w:tcPr>
            <w:tcW w:w="1801" w:type="dxa"/>
            <w:noWrap w:val="0"/>
            <w:vAlign w:val="center"/>
          </w:tcPr>
          <w:p w14:paraId="2EB3EF80">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default" w:ascii="黑体" w:hAnsi="黑体" w:eastAsia="黑体" w:cs="黑体"/>
                <w:b w:val="0"/>
                <w:bCs/>
                <w:sz w:val="28"/>
                <w:szCs w:val="28"/>
                <w:highlight w:val="none"/>
                <w:lang w:val="en-US" w:eastAsia="zh-CN"/>
              </w:rPr>
            </w:pPr>
            <w:r>
              <w:rPr>
                <w:rFonts w:hint="eastAsia" w:ascii="黑体" w:hAnsi="黑体" w:eastAsia="黑体" w:cs="黑体"/>
                <w:b w:val="0"/>
                <w:bCs/>
                <w:sz w:val="28"/>
                <w:szCs w:val="28"/>
                <w:highlight w:val="none"/>
                <w:lang w:val="en-US" w:eastAsia="zh-CN"/>
              </w:rPr>
              <w:t>169元</w:t>
            </w:r>
          </w:p>
        </w:tc>
      </w:tr>
    </w:tbl>
    <w:p w14:paraId="465F5361">
      <w:pPr>
        <w:keepNext w:val="0"/>
        <w:keepLines w:val="0"/>
        <w:pageBreakBefore w:val="0"/>
        <w:widowControl/>
        <w:kinsoku/>
        <w:wordWrap/>
        <w:overflowPunct/>
        <w:topLinePunct w:val="0"/>
        <w:bidi w:val="0"/>
        <w:spacing w:line="480" w:lineRule="exact"/>
        <w:textAlignment w:val="auto"/>
        <w:rPr>
          <w:rFonts w:hint="eastAsia" w:ascii="黑体" w:hAnsi="黑体" w:eastAsia="黑体" w:cs="黑体"/>
          <w:b/>
          <w:sz w:val="28"/>
          <w:szCs w:val="28"/>
          <w:highlight w:val="none"/>
        </w:rPr>
      </w:pPr>
      <w:r>
        <w:rPr>
          <w:rFonts w:hint="eastAsia" w:ascii="黑体" w:hAnsi="黑体" w:eastAsia="黑体" w:cs="黑体"/>
          <w:b/>
          <w:sz w:val="28"/>
          <w:szCs w:val="28"/>
          <w:highlight w:val="none"/>
        </w:rPr>
        <w:t>四、获取采购文件的时间及方式：</w:t>
      </w:r>
    </w:p>
    <w:p w14:paraId="61AFF394">
      <w:pPr>
        <w:keepNext w:val="0"/>
        <w:keepLines w:val="0"/>
        <w:pageBreakBefore w:val="0"/>
        <w:widowControl/>
        <w:kinsoku/>
        <w:wordWrap/>
        <w:overflowPunct/>
        <w:topLinePunct w:val="0"/>
        <w:bidi w:val="0"/>
        <w:spacing w:line="480" w:lineRule="exact"/>
        <w:ind w:firstLine="560" w:firstLineChars="2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1、时间</w:t>
      </w:r>
      <w:r>
        <w:rPr>
          <w:rFonts w:hint="eastAsia" w:ascii="黑体" w:hAnsi="黑体" w:eastAsia="黑体" w:cs="黑体"/>
          <w:sz w:val="28"/>
          <w:szCs w:val="28"/>
          <w:highlight w:val="none"/>
          <w:lang w:eastAsia="zh-CN"/>
        </w:rPr>
        <w:t>：2025年</w:t>
      </w:r>
      <w:r>
        <w:rPr>
          <w:rFonts w:hint="eastAsia" w:ascii="黑体" w:hAnsi="黑体" w:eastAsia="黑体" w:cs="黑体"/>
          <w:sz w:val="28"/>
          <w:szCs w:val="28"/>
          <w:highlight w:val="none"/>
          <w:lang w:val="en-US" w:eastAsia="zh-CN"/>
        </w:rPr>
        <w:t>7</w:t>
      </w:r>
      <w:r>
        <w:rPr>
          <w:rFonts w:hint="eastAsia" w:ascii="黑体" w:hAnsi="黑体" w:eastAsia="黑体" w:cs="黑体"/>
          <w:sz w:val="28"/>
          <w:szCs w:val="28"/>
          <w:highlight w:val="none"/>
          <w:lang w:eastAsia="zh-CN"/>
        </w:rPr>
        <w:t>月</w:t>
      </w:r>
      <w:r>
        <w:rPr>
          <w:rFonts w:hint="eastAsia" w:ascii="黑体" w:hAnsi="黑体" w:eastAsia="黑体" w:cs="黑体"/>
          <w:sz w:val="28"/>
          <w:szCs w:val="28"/>
          <w:highlight w:val="none"/>
          <w:lang w:val="en-US" w:eastAsia="zh-CN"/>
        </w:rPr>
        <w:t>1</w:t>
      </w:r>
      <w:r>
        <w:rPr>
          <w:rFonts w:hint="eastAsia" w:ascii="黑体" w:hAnsi="黑体" w:eastAsia="黑体" w:cs="黑体"/>
          <w:sz w:val="28"/>
          <w:szCs w:val="28"/>
          <w:highlight w:val="none"/>
          <w:lang w:eastAsia="zh-CN"/>
        </w:rPr>
        <w:t>日至2025年</w:t>
      </w:r>
      <w:r>
        <w:rPr>
          <w:rFonts w:hint="eastAsia" w:ascii="黑体" w:hAnsi="黑体" w:eastAsia="黑体" w:cs="黑体"/>
          <w:sz w:val="28"/>
          <w:szCs w:val="28"/>
          <w:highlight w:val="none"/>
          <w:lang w:val="en-US" w:eastAsia="zh-CN"/>
        </w:rPr>
        <w:t>7</w:t>
      </w:r>
      <w:r>
        <w:rPr>
          <w:rFonts w:hint="eastAsia" w:ascii="黑体" w:hAnsi="黑体" w:eastAsia="黑体" w:cs="黑体"/>
          <w:sz w:val="28"/>
          <w:szCs w:val="28"/>
          <w:highlight w:val="none"/>
          <w:lang w:eastAsia="zh-CN"/>
        </w:rPr>
        <w:t>月</w:t>
      </w:r>
      <w:r>
        <w:rPr>
          <w:rFonts w:hint="eastAsia" w:ascii="黑体" w:hAnsi="黑体" w:eastAsia="黑体" w:cs="黑体"/>
          <w:sz w:val="28"/>
          <w:szCs w:val="28"/>
          <w:highlight w:val="none"/>
          <w:lang w:val="en-US" w:eastAsia="zh-CN"/>
        </w:rPr>
        <w:t>7</w:t>
      </w:r>
      <w:r>
        <w:rPr>
          <w:rFonts w:hint="eastAsia" w:ascii="黑体" w:hAnsi="黑体" w:eastAsia="黑体" w:cs="黑体"/>
          <w:sz w:val="28"/>
          <w:szCs w:val="28"/>
          <w:highlight w:val="none"/>
          <w:lang w:eastAsia="zh-CN"/>
        </w:rPr>
        <w:t>日</w:t>
      </w:r>
      <w:r>
        <w:rPr>
          <w:rFonts w:hint="eastAsia" w:ascii="黑体" w:hAnsi="黑体" w:eastAsia="黑体" w:cs="黑体"/>
          <w:sz w:val="28"/>
          <w:szCs w:val="28"/>
          <w:highlight w:val="none"/>
        </w:rPr>
        <w:t>（节假日除外）每天上午8：30-1</w:t>
      </w:r>
      <w:r>
        <w:rPr>
          <w:rFonts w:hint="eastAsia" w:ascii="黑体" w:hAnsi="黑体" w:eastAsia="黑体" w:cs="黑体"/>
          <w:sz w:val="28"/>
          <w:szCs w:val="28"/>
          <w:highlight w:val="none"/>
          <w:lang w:val="en-US" w:eastAsia="zh-CN"/>
        </w:rPr>
        <w:t>1</w:t>
      </w:r>
      <w:r>
        <w:rPr>
          <w:rFonts w:hint="eastAsia" w:ascii="黑体" w:hAnsi="黑体" w:eastAsia="黑体" w:cs="黑体"/>
          <w:sz w:val="28"/>
          <w:szCs w:val="28"/>
          <w:highlight w:val="none"/>
        </w:rPr>
        <w:t>：</w:t>
      </w:r>
      <w:r>
        <w:rPr>
          <w:rFonts w:hint="eastAsia" w:ascii="黑体" w:hAnsi="黑体" w:eastAsia="黑体" w:cs="黑体"/>
          <w:sz w:val="28"/>
          <w:szCs w:val="28"/>
          <w:highlight w:val="none"/>
          <w:lang w:val="en-US" w:eastAsia="zh-CN"/>
        </w:rPr>
        <w:t>3</w:t>
      </w:r>
      <w:r>
        <w:rPr>
          <w:rFonts w:hint="eastAsia" w:ascii="黑体" w:hAnsi="黑体" w:eastAsia="黑体" w:cs="黑体"/>
          <w:sz w:val="28"/>
          <w:szCs w:val="28"/>
          <w:highlight w:val="none"/>
        </w:rPr>
        <w:t>0，下午14：00-1</w:t>
      </w:r>
      <w:r>
        <w:rPr>
          <w:rFonts w:hint="eastAsia" w:ascii="黑体" w:hAnsi="黑体" w:eastAsia="黑体" w:cs="黑体"/>
          <w:sz w:val="28"/>
          <w:szCs w:val="28"/>
          <w:highlight w:val="none"/>
          <w:lang w:val="en-US" w:eastAsia="zh-CN"/>
        </w:rPr>
        <w:t>7</w:t>
      </w:r>
      <w:r>
        <w:rPr>
          <w:rFonts w:hint="eastAsia" w:ascii="黑体" w:hAnsi="黑体" w:eastAsia="黑体" w:cs="黑体"/>
          <w:sz w:val="28"/>
          <w:szCs w:val="28"/>
          <w:highlight w:val="none"/>
        </w:rPr>
        <w:t>：</w:t>
      </w:r>
      <w:r>
        <w:rPr>
          <w:rFonts w:hint="eastAsia" w:ascii="黑体" w:hAnsi="黑体" w:eastAsia="黑体" w:cs="黑体"/>
          <w:sz w:val="28"/>
          <w:szCs w:val="28"/>
          <w:highlight w:val="none"/>
          <w:lang w:val="en-US" w:eastAsia="zh-CN"/>
        </w:rPr>
        <w:t>3</w:t>
      </w:r>
      <w:r>
        <w:rPr>
          <w:rFonts w:hint="eastAsia" w:ascii="黑体" w:hAnsi="黑体" w:eastAsia="黑体" w:cs="黑体"/>
          <w:sz w:val="28"/>
          <w:szCs w:val="28"/>
          <w:highlight w:val="none"/>
        </w:rPr>
        <w:t>0（北京时间）</w:t>
      </w:r>
    </w:p>
    <w:p w14:paraId="1DD90032">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黑体" w:hAnsi="黑体" w:eastAsia="黑体" w:cs="黑体"/>
          <w:sz w:val="28"/>
          <w:highlight w:val="none"/>
          <w:lang w:eastAsia="zh-CN"/>
        </w:rPr>
      </w:pPr>
      <w:r>
        <w:rPr>
          <w:rFonts w:hint="eastAsia" w:ascii="黑体" w:hAnsi="黑体" w:eastAsia="黑体" w:cs="黑体"/>
          <w:sz w:val="28"/>
          <w:highlight w:val="none"/>
        </w:rPr>
        <w:t>2、地点：</w:t>
      </w:r>
      <w:r>
        <w:rPr>
          <w:rFonts w:hint="eastAsia" w:ascii="黑体" w:hAnsi="黑体" w:eastAsia="黑体" w:cs="黑体"/>
          <w:sz w:val="28"/>
          <w:highlight w:val="none"/>
          <w:lang w:eastAsia="zh-CN"/>
        </w:rPr>
        <w:t>微山县人民医院B区3楼招标办</w:t>
      </w:r>
    </w:p>
    <w:p w14:paraId="20E1B7D8">
      <w:pPr>
        <w:keepNext w:val="0"/>
        <w:keepLines w:val="0"/>
        <w:pageBreakBefore w:val="0"/>
        <w:widowControl/>
        <w:kinsoku/>
        <w:wordWrap/>
        <w:overflowPunct/>
        <w:topLinePunct w:val="0"/>
        <w:bidi w:val="0"/>
        <w:spacing w:line="480" w:lineRule="exact"/>
        <w:ind w:firstLine="560" w:firstLineChars="200"/>
        <w:textAlignment w:val="auto"/>
        <w:rPr>
          <w:rFonts w:hint="eastAsia" w:ascii="黑体" w:hAnsi="黑体" w:eastAsia="黑体" w:cs="黑体"/>
          <w:sz w:val="28"/>
          <w:szCs w:val="28"/>
          <w:highlight w:val="none"/>
          <w:lang w:eastAsia="zh-CN"/>
        </w:rPr>
      </w:pPr>
      <w:r>
        <w:rPr>
          <w:rFonts w:hint="eastAsia" w:ascii="黑体" w:hAnsi="黑体" w:eastAsia="黑体" w:cs="黑体"/>
          <w:sz w:val="28"/>
          <w:highlight w:val="none"/>
        </w:rPr>
        <w:t>3、方式：</w:t>
      </w:r>
      <w:r>
        <w:rPr>
          <w:rFonts w:hint="eastAsia" w:ascii="黑体" w:hAnsi="黑体" w:eastAsia="黑体" w:cs="黑体"/>
          <w:sz w:val="28"/>
          <w:szCs w:val="28"/>
          <w:highlight w:val="none"/>
          <w:lang w:eastAsia="zh-CN"/>
        </w:rPr>
        <w:t>供应商若为生产商</w:t>
      </w:r>
      <w:r>
        <w:rPr>
          <w:rFonts w:hint="eastAsia" w:ascii="黑体" w:hAnsi="黑体" w:eastAsia="黑体" w:cs="黑体"/>
          <w:sz w:val="28"/>
          <w:szCs w:val="28"/>
          <w:highlight w:val="none"/>
          <w:lang w:val="en-US" w:eastAsia="zh-CN"/>
        </w:rPr>
        <w:t>的，</w:t>
      </w:r>
      <w:r>
        <w:rPr>
          <w:rFonts w:hint="eastAsia" w:ascii="黑体" w:hAnsi="黑体" w:eastAsia="黑体" w:cs="黑体"/>
          <w:sz w:val="28"/>
          <w:highlight w:val="none"/>
        </w:rPr>
        <w:t>法定代表人或被授权人请携带</w:t>
      </w:r>
      <w:r>
        <w:rPr>
          <w:rFonts w:hint="eastAsia" w:ascii="黑体" w:hAnsi="黑体" w:eastAsia="黑体" w:cs="黑体"/>
          <w:sz w:val="28"/>
          <w:szCs w:val="28"/>
          <w:highlight w:val="none"/>
          <w:lang w:eastAsia="zh-CN"/>
        </w:rPr>
        <w:t>有效的营业执照原件、医疗器械生产许可证原件、医疗器械注册证复印件加盖公章；</w:t>
      </w:r>
    </w:p>
    <w:p w14:paraId="274FCC4A">
      <w:pPr>
        <w:keepNext w:val="0"/>
        <w:keepLines w:val="0"/>
        <w:pageBreakBefore w:val="0"/>
        <w:widowControl/>
        <w:kinsoku/>
        <w:wordWrap/>
        <w:overflowPunct/>
        <w:topLinePunct w:val="0"/>
        <w:bidi w:val="0"/>
        <w:spacing w:line="480" w:lineRule="exact"/>
        <w:ind w:firstLine="560" w:firstLineChars="200"/>
        <w:textAlignment w:val="auto"/>
        <w:rPr>
          <w:rFonts w:hint="eastAsia" w:ascii="黑体" w:hAnsi="黑体" w:eastAsia="黑体" w:cs="黑体"/>
          <w:sz w:val="28"/>
          <w:szCs w:val="28"/>
          <w:highlight w:val="none"/>
          <w:lang w:val="en-US" w:eastAsia="zh-CN"/>
        </w:rPr>
      </w:pPr>
      <w:r>
        <w:rPr>
          <w:rFonts w:hint="eastAsia" w:ascii="黑体" w:hAnsi="黑体" w:eastAsia="黑体" w:cs="黑体"/>
          <w:sz w:val="28"/>
          <w:szCs w:val="28"/>
          <w:highlight w:val="none"/>
          <w:lang w:eastAsia="zh-CN"/>
        </w:rPr>
        <w:t>供应商若为代理商</w:t>
      </w:r>
      <w:r>
        <w:rPr>
          <w:rFonts w:hint="eastAsia" w:ascii="黑体" w:hAnsi="黑体" w:eastAsia="黑体" w:cs="黑体"/>
          <w:sz w:val="28"/>
          <w:szCs w:val="28"/>
          <w:highlight w:val="none"/>
          <w:lang w:val="en-US" w:eastAsia="zh-CN"/>
        </w:rPr>
        <w:t>的，</w:t>
      </w:r>
      <w:r>
        <w:rPr>
          <w:rFonts w:hint="eastAsia" w:ascii="黑体" w:hAnsi="黑体" w:eastAsia="黑体" w:cs="黑体"/>
          <w:sz w:val="28"/>
          <w:highlight w:val="none"/>
        </w:rPr>
        <w:t>法定代表人或被授权人请携带</w:t>
      </w:r>
      <w:r>
        <w:rPr>
          <w:rFonts w:hint="eastAsia" w:ascii="黑体" w:hAnsi="黑体" w:eastAsia="黑体" w:cs="黑体"/>
          <w:sz w:val="28"/>
          <w:szCs w:val="28"/>
          <w:highlight w:val="none"/>
          <w:lang w:eastAsia="zh-CN"/>
        </w:rPr>
        <w:t>有效的营业执照原件、医疗器械经营许可证原件或医疗器械经营备案凭证原件、医疗器械注册证（复印件加盖生产厂家公章和代理商公章，进口产品只需加盖代理商公章）</w:t>
      </w:r>
      <w:r>
        <w:rPr>
          <w:rFonts w:hint="eastAsia" w:ascii="黑体" w:hAnsi="黑体" w:eastAsia="黑体" w:cs="黑体"/>
          <w:sz w:val="28"/>
          <w:szCs w:val="28"/>
          <w:highlight w:val="none"/>
          <w:lang w:val="en-US" w:eastAsia="zh-CN"/>
        </w:rPr>
        <w:t>；</w:t>
      </w:r>
    </w:p>
    <w:p w14:paraId="509FF6DE">
      <w:pPr>
        <w:keepNext w:val="0"/>
        <w:keepLines w:val="0"/>
        <w:pageBreakBefore w:val="0"/>
        <w:widowControl/>
        <w:kinsoku/>
        <w:wordWrap/>
        <w:overflowPunct/>
        <w:topLinePunct w:val="0"/>
        <w:bidi w:val="0"/>
        <w:spacing w:line="480" w:lineRule="exact"/>
        <w:ind w:firstLine="560" w:firstLineChars="2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lang w:eastAsia="zh-CN"/>
        </w:rPr>
        <w:t>法定代表人身份证原件或授权委托书</w:t>
      </w:r>
      <w:r>
        <w:rPr>
          <w:rFonts w:hint="eastAsia" w:ascii="黑体" w:hAnsi="黑体" w:eastAsia="黑体" w:cs="黑体"/>
          <w:sz w:val="28"/>
          <w:szCs w:val="28"/>
          <w:highlight w:val="none"/>
          <w:lang w:val="en-US" w:eastAsia="zh-CN"/>
        </w:rPr>
        <w:t>原件</w:t>
      </w:r>
      <w:r>
        <w:rPr>
          <w:rFonts w:hint="eastAsia" w:ascii="黑体" w:hAnsi="黑体" w:eastAsia="黑体" w:cs="黑体"/>
          <w:sz w:val="28"/>
          <w:szCs w:val="28"/>
          <w:highlight w:val="none"/>
          <w:lang w:eastAsia="zh-CN"/>
        </w:rPr>
        <w:t>及授权委托人身份证原件，</w:t>
      </w:r>
      <w:r>
        <w:rPr>
          <w:rFonts w:hint="eastAsia" w:ascii="黑体" w:hAnsi="黑体" w:eastAsia="黑体" w:cs="黑体"/>
          <w:sz w:val="28"/>
          <w:szCs w:val="28"/>
          <w:highlight w:val="none"/>
        </w:rPr>
        <w:t>通过审查合格后方可获取</w:t>
      </w:r>
      <w:r>
        <w:rPr>
          <w:rFonts w:hint="eastAsia" w:ascii="黑体" w:hAnsi="黑体" w:eastAsia="黑体" w:cs="黑体"/>
          <w:sz w:val="28"/>
          <w:szCs w:val="28"/>
          <w:highlight w:val="none"/>
          <w:lang w:val="en-US" w:eastAsia="zh-CN"/>
        </w:rPr>
        <w:t>有效的</w:t>
      </w:r>
      <w:r>
        <w:rPr>
          <w:rFonts w:hint="eastAsia" w:ascii="黑体" w:hAnsi="黑体" w:eastAsia="黑体" w:cs="黑体"/>
          <w:sz w:val="28"/>
          <w:szCs w:val="28"/>
          <w:highlight w:val="none"/>
          <w:lang w:eastAsia="zh-CN"/>
        </w:rPr>
        <w:t>采购文件</w:t>
      </w:r>
      <w:r>
        <w:rPr>
          <w:rFonts w:hint="eastAsia" w:ascii="黑体" w:hAnsi="黑体" w:eastAsia="黑体" w:cs="黑体"/>
          <w:sz w:val="28"/>
          <w:szCs w:val="28"/>
          <w:highlight w:val="none"/>
        </w:rPr>
        <w:t>，同时携带以上材料的复印件（加盖供应商公章）一套。</w:t>
      </w:r>
    </w:p>
    <w:p w14:paraId="308613CA">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both"/>
        <w:textAlignment w:val="auto"/>
        <w:rPr>
          <w:rFonts w:hint="eastAsia" w:ascii="黑体" w:hAnsi="黑体" w:eastAsia="黑体" w:cs="黑体"/>
          <w:b/>
          <w:sz w:val="28"/>
          <w:highlight w:val="none"/>
        </w:rPr>
      </w:pPr>
      <w:r>
        <w:rPr>
          <w:rFonts w:hint="eastAsia" w:ascii="黑体" w:hAnsi="黑体" w:eastAsia="黑体" w:cs="黑体"/>
          <w:b/>
          <w:sz w:val="28"/>
          <w:highlight w:val="none"/>
        </w:rPr>
        <w:t>备注：获取</w:t>
      </w:r>
      <w:r>
        <w:rPr>
          <w:rFonts w:hint="eastAsia" w:ascii="黑体" w:hAnsi="黑体" w:eastAsia="黑体" w:cs="黑体"/>
          <w:b/>
          <w:sz w:val="28"/>
          <w:highlight w:val="none"/>
          <w:lang w:eastAsia="zh-CN"/>
        </w:rPr>
        <w:t>采购文件</w:t>
      </w:r>
      <w:r>
        <w:rPr>
          <w:rFonts w:hint="eastAsia" w:ascii="黑体" w:hAnsi="黑体" w:eastAsia="黑体" w:cs="黑体"/>
          <w:b/>
          <w:sz w:val="28"/>
          <w:highlight w:val="none"/>
        </w:rPr>
        <w:t>时所提供的资料查验不代表资格审查的最终通过或合格，</w:t>
      </w:r>
      <w:r>
        <w:rPr>
          <w:rFonts w:hint="eastAsia" w:ascii="黑体" w:hAnsi="黑体" w:eastAsia="黑体" w:cs="黑体"/>
          <w:b/>
          <w:sz w:val="28"/>
          <w:highlight w:val="none"/>
          <w:lang w:eastAsia="zh-CN"/>
        </w:rPr>
        <w:t>供应商</w:t>
      </w:r>
      <w:r>
        <w:rPr>
          <w:rFonts w:hint="eastAsia" w:ascii="黑体" w:hAnsi="黑体" w:eastAsia="黑体" w:cs="黑体"/>
          <w:b/>
          <w:sz w:val="28"/>
          <w:highlight w:val="none"/>
        </w:rPr>
        <w:t>最终资格的确认以</w:t>
      </w:r>
      <w:r>
        <w:rPr>
          <w:rFonts w:hint="eastAsia" w:ascii="黑体" w:hAnsi="黑体" w:eastAsia="黑体" w:cs="黑体"/>
          <w:b/>
          <w:sz w:val="28"/>
          <w:highlight w:val="none"/>
          <w:lang w:val="en-US" w:eastAsia="zh-CN"/>
        </w:rPr>
        <w:t>磋商小组</w:t>
      </w:r>
      <w:r>
        <w:rPr>
          <w:rFonts w:hint="eastAsia" w:ascii="黑体" w:hAnsi="黑体" w:eastAsia="黑体" w:cs="黑体"/>
          <w:b/>
          <w:sz w:val="28"/>
          <w:highlight w:val="none"/>
        </w:rPr>
        <w:t>资格后审为准。</w:t>
      </w:r>
    </w:p>
    <w:p w14:paraId="2D7A55EA">
      <w:pPr>
        <w:keepNext w:val="0"/>
        <w:keepLines w:val="0"/>
        <w:pageBreakBefore w:val="0"/>
        <w:widowControl/>
        <w:kinsoku/>
        <w:wordWrap/>
        <w:overflowPunct/>
        <w:topLinePunct w:val="0"/>
        <w:bidi w:val="0"/>
        <w:spacing w:line="480" w:lineRule="exact"/>
        <w:textAlignment w:val="auto"/>
        <w:rPr>
          <w:rFonts w:hint="eastAsia" w:ascii="黑体" w:hAnsi="黑体" w:eastAsia="黑体" w:cs="黑体"/>
          <w:b/>
          <w:sz w:val="28"/>
          <w:szCs w:val="28"/>
          <w:highlight w:val="none"/>
        </w:rPr>
      </w:pPr>
      <w:bookmarkStart w:id="9" w:name="_GoBack"/>
      <w:r>
        <w:rPr>
          <w:rFonts w:hint="eastAsia" w:ascii="黑体" w:hAnsi="黑体" w:eastAsia="黑体" w:cs="黑体"/>
          <w:b/>
          <w:sz w:val="28"/>
          <w:szCs w:val="28"/>
          <w:highlight w:val="none"/>
        </w:rPr>
        <w:t>五、递交报价文件时间及地点:</w:t>
      </w:r>
    </w:p>
    <w:bookmarkEnd w:id="9"/>
    <w:p w14:paraId="7F059795">
      <w:pPr>
        <w:keepNext w:val="0"/>
        <w:keepLines w:val="0"/>
        <w:pageBreakBefore w:val="0"/>
        <w:widowControl/>
        <w:kinsoku/>
        <w:wordWrap/>
        <w:overflowPunct/>
        <w:topLinePunct w:val="0"/>
        <w:bidi w:val="0"/>
        <w:spacing w:line="480" w:lineRule="exact"/>
        <w:ind w:firstLine="560" w:firstLineChars="200"/>
        <w:textAlignment w:val="auto"/>
        <w:rPr>
          <w:rFonts w:hint="eastAsia" w:ascii="黑体" w:hAnsi="黑体" w:eastAsia="黑体" w:cs="黑体"/>
          <w:sz w:val="28"/>
          <w:szCs w:val="28"/>
          <w:highlight w:val="none"/>
          <w:lang w:eastAsia="zh-CN"/>
        </w:rPr>
      </w:pPr>
      <w:r>
        <w:rPr>
          <w:rFonts w:hint="eastAsia" w:ascii="黑体" w:hAnsi="黑体" w:eastAsia="黑体" w:cs="黑体"/>
          <w:sz w:val="28"/>
          <w:szCs w:val="28"/>
          <w:highlight w:val="none"/>
          <w:lang w:eastAsia="zh-CN"/>
        </w:rPr>
        <w:t>1.时间：2025年7月11日8时30分至2025年7月11日9时00分（北京时间）</w:t>
      </w:r>
    </w:p>
    <w:p w14:paraId="012A34AC">
      <w:pPr>
        <w:keepNext w:val="0"/>
        <w:keepLines w:val="0"/>
        <w:pageBreakBefore w:val="0"/>
        <w:kinsoku/>
        <w:wordWrap/>
        <w:overflowPunct/>
        <w:topLinePunct w:val="0"/>
        <w:autoSpaceDE w:val="0"/>
        <w:autoSpaceDN w:val="0"/>
        <w:bidi w:val="0"/>
        <w:adjustRightInd w:val="0"/>
        <w:snapToGrid w:val="0"/>
        <w:spacing w:line="480" w:lineRule="exact"/>
        <w:ind w:firstLine="560" w:firstLineChars="200"/>
        <w:textAlignment w:val="auto"/>
        <w:rPr>
          <w:rFonts w:hint="eastAsia" w:ascii="黑体" w:hAnsi="黑体" w:eastAsia="黑体" w:cs="黑体"/>
          <w:b/>
          <w:color w:val="FF0000"/>
          <w:kern w:val="0"/>
          <w:sz w:val="28"/>
          <w:szCs w:val="28"/>
          <w:highlight w:val="none"/>
          <w:lang w:eastAsia="zh-CN"/>
        </w:rPr>
      </w:pPr>
      <w:r>
        <w:rPr>
          <w:rFonts w:hint="eastAsia" w:ascii="黑体" w:hAnsi="黑体" w:eastAsia="黑体" w:cs="黑体"/>
          <w:bCs/>
          <w:color w:val="000000"/>
          <w:kern w:val="0"/>
          <w:sz w:val="28"/>
          <w:szCs w:val="28"/>
          <w:highlight w:val="none"/>
        </w:rPr>
        <w:t>⒉地点：</w:t>
      </w:r>
      <w:r>
        <w:rPr>
          <w:rFonts w:hint="eastAsia" w:ascii="黑体" w:hAnsi="黑体" w:eastAsia="黑体" w:cs="黑体"/>
          <w:color w:val="000000"/>
          <w:kern w:val="0"/>
          <w:sz w:val="28"/>
          <w:szCs w:val="28"/>
          <w:highlight w:val="none"/>
          <w:lang w:eastAsia="zh-CN"/>
        </w:rPr>
        <w:t>微山县人民医院B区3楼会议室</w:t>
      </w:r>
    </w:p>
    <w:p w14:paraId="5E1FAF6C">
      <w:pPr>
        <w:keepNext w:val="0"/>
        <w:keepLines w:val="0"/>
        <w:pageBreakBefore w:val="0"/>
        <w:kinsoku/>
        <w:wordWrap/>
        <w:overflowPunct/>
        <w:topLinePunct w:val="0"/>
        <w:autoSpaceDE w:val="0"/>
        <w:autoSpaceDN w:val="0"/>
        <w:bidi w:val="0"/>
        <w:adjustRightInd w:val="0"/>
        <w:snapToGrid w:val="0"/>
        <w:spacing w:line="480" w:lineRule="exact"/>
        <w:textAlignment w:val="auto"/>
        <w:rPr>
          <w:rFonts w:hint="eastAsia" w:ascii="黑体" w:hAnsi="黑体" w:eastAsia="黑体" w:cs="黑体"/>
          <w:b/>
          <w:color w:val="000000"/>
          <w:kern w:val="0"/>
          <w:sz w:val="28"/>
          <w:szCs w:val="28"/>
          <w:highlight w:val="none"/>
        </w:rPr>
      </w:pPr>
      <w:r>
        <w:rPr>
          <w:rFonts w:hint="eastAsia" w:ascii="黑体" w:hAnsi="黑体" w:eastAsia="黑体" w:cs="黑体"/>
          <w:b/>
          <w:color w:val="000000"/>
          <w:kern w:val="0"/>
          <w:sz w:val="28"/>
          <w:szCs w:val="28"/>
          <w:highlight w:val="none"/>
        </w:rPr>
        <w:t>六、磋商报价时间及地点：</w:t>
      </w:r>
    </w:p>
    <w:p w14:paraId="642800D2">
      <w:pPr>
        <w:keepNext w:val="0"/>
        <w:keepLines w:val="0"/>
        <w:pageBreakBefore w:val="0"/>
        <w:widowControl/>
        <w:kinsoku/>
        <w:wordWrap/>
        <w:overflowPunct/>
        <w:topLinePunct w:val="0"/>
        <w:bidi w:val="0"/>
        <w:spacing w:line="480" w:lineRule="exact"/>
        <w:ind w:firstLine="560" w:firstLineChars="200"/>
        <w:textAlignment w:val="auto"/>
        <w:rPr>
          <w:rFonts w:hint="eastAsia" w:ascii="黑体" w:hAnsi="黑体" w:eastAsia="黑体" w:cs="黑体"/>
          <w:sz w:val="28"/>
          <w:szCs w:val="28"/>
          <w:highlight w:val="none"/>
          <w:lang w:eastAsia="zh-CN"/>
        </w:rPr>
      </w:pPr>
      <w:r>
        <w:rPr>
          <w:rFonts w:hint="eastAsia" w:ascii="黑体" w:hAnsi="黑体" w:eastAsia="黑体" w:cs="黑体"/>
          <w:sz w:val="28"/>
          <w:szCs w:val="28"/>
          <w:highlight w:val="none"/>
          <w:lang w:eastAsia="zh-CN"/>
        </w:rPr>
        <w:t>1.时间：2025年7月11日9时00分（北京时间）</w:t>
      </w:r>
    </w:p>
    <w:p w14:paraId="5367A36E">
      <w:pPr>
        <w:keepNext w:val="0"/>
        <w:keepLines w:val="0"/>
        <w:pageBreakBefore w:val="0"/>
        <w:widowControl/>
        <w:kinsoku/>
        <w:wordWrap/>
        <w:overflowPunct/>
        <w:topLinePunct w:val="0"/>
        <w:bidi w:val="0"/>
        <w:spacing w:line="480" w:lineRule="exact"/>
        <w:ind w:firstLine="560" w:firstLineChars="200"/>
        <w:textAlignment w:val="auto"/>
        <w:rPr>
          <w:rFonts w:hint="eastAsia" w:ascii="黑体" w:hAnsi="黑体" w:eastAsia="黑体" w:cs="黑体"/>
          <w:sz w:val="28"/>
          <w:szCs w:val="28"/>
          <w:highlight w:val="none"/>
          <w:lang w:eastAsia="zh-CN"/>
        </w:rPr>
      </w:pPr>
      <w:r>
        <w:rPr>
          <w:rFonts w:hint="eastAsia" w:ascii="黑体" w:hAnsi="黑体" w:eastAsia="黑体" w:cs="黑体"/>
          <w:sz w:val="28"/>
          <w:szCs w:val="28"/>
          <w:highlight w:val="none"/>
          <w:lang w:eastAsia="zh-CN"/>
        </w:rPr>
        <w:t>2.地点：微山县人民医院B区3楼会议室</w:t>
      </w:r>
    </w:p>
    <w:p w14:paraId="3ED449DA">
      <w:pPr>
        <w:keepNext w:val="0"/>
        <w:keepLines w:val="0"/>
        <w:pageBreakBefore w:val="0"/>
        <w:widowControl/>
        <w:kinsoku/>
        <w:wordWrap/>
        <w:overflowPunct/>
        <w:topLinePunct w:val="0"/>
        <w:bidi w:val="0"/>
        <w:spacing w:line="480" w:lineRule="exact"/>
        <w:ind w:firstLine="560" w:firstLineChars="200"/>
        <w:textAlignment w:val="auto"/>
        <w:rPr>
          <w:rFonts w:hint="eastAsia" w:ascii="黑体" w:hAnsi="黑体" w:eastAsia="黑体" w:cs="黑体"/>
          <w:sz w:val="28"/>
          <w:szCs w:val="28"/>
          <w:highlight w:val="none"/>
          <w:lang w:eastAsia="zh-CN"/>
        </w:rPr>
      </w:pPr>
      <w:bookmarkStart w:id="1" w:name="_Toc3190223"/>
      <w:bookmarkStart w:id="2" w:name="_Toc23721_WPSOffice_Level1"/>
      <w:r>
        <w:rPr>
          <w:rFonts w:hint="eastAsia" w:ascii="黑体" w:hAnsi="黑体" w:eastAsia="黑体" w:cs="黑体"/>
          <w:sz w:val="28"/>
          <w:szCs w:val="28"/>
          <w:highlight w:val="none"/>
          <w:lang w:eastAsia="zh-CN"/>
        </w:rPr>
        <w:t>3.联系方式：13506381906</w:t>
      </w:r>
    </w:p>
    <w:p w14:paraId="5045BB50">
      <w:pPr>
        <w:pStyle w:val="20"/>
        <w:jc w:val="both"/>
        <w:rPr>
          <w:rFonts w:hint="eastAsia" w:ascii="黑体" w:hAnsi="黑体" w:eastAsia="黑体" w:cs="黑体"/>
          <w:color w:val="000000"/>
          <w:kern w:val="0"/>
          <w:sz w:val="28"/>
          <w:szCs w:val="28"/>
          <w:highlight w:val="none"/>
        </w:rPr>
      </w:pPr>
    </w:p>
    <w:p w14:paraId="64B052AD">
      <w:pPr>
        <w:keepNext w:val="0"/>
        <w:keepLines w:val="0"/>
        <w:pageBreakBefore w:val="0"/>
        <w:widowControl w:val="0"/>
        <w:tabs>
          <w:tab w:val="left" w:pos="2730"/>
          <w:tab w:val="left" w:pos="2835"/>
        </w:tabs>
        <w:kinsoku/>
        <w:wordWrap/>
        <w:overflowPunct/>
        <w:topLinePunct w:val="0"/>
        <w:autoSpaceDE/>
        <w:autoSpaceDN/>
        <w:bidi w:val="0"/>
        <w:adjustRightInd w:val="0"/>
        <w:snapToGrid w:val="0"/>
        <w:spacing w:line="360" w:lineRule="auto"/>
        <w:ind w:firstLine="0" w:firstLineChars="0"/>
        <w:jc w:val="center"/>
        <w:textAlignment w:val="auto"/>
        <w:rPr>
          <w:rFonts w:hint="eastAsia" w:ascii="黑体" w:hAnsi="黑体" w:eastAsia="黑体" w:cs="黑体"/>
          <w:b/>
          <w:sz w:val="32"/>
          <w:szCs w:val="30"/>
          <w:highlight w:val="none"/>
        </w:rPr>
      </w:pPr>
      <w:r>
        <w:rPr>
          <w:rFonts w:hint="eastAsia" w:ascii="黑体" w:hAnsi="黑体" w:eastAsia="黑体" w:cs="黑体"/>
          <w:color w:val="000000"/>
          <w:kern w:val="0"/>
          <w:sz w:val="28"/>
          <w:szCs w:val="28"/>
          <w:highlight w:val="none"/>
        </w:rPr>
        <w:br w:type="page"/>
      </w:r>
      <w:r>
        <w:rPr>
          <w:rFonts w:hint="eastAsia" w:ascii="黑体" w:hAnsi="黑体" w:eastAsia="黑体" w:cs="黑体"/>
          <w:b/>
          <w:sz w:val="32"/>
          <w:szCs w:val="30"/>
          <w:highlight w:val="none"/>
        </w:rPr>
        <w:t>第二部分  供应商须知</w:t>
      </w:r>
      <w:bookmarkEnd w:id="1"/>
      <w:bookmarkEnd w:id="2"/>
    </w:p>
    <w:p w14:paraId="47F7F226">
      <w:pPr>
        <w:keepNext w:val="0"/>
        <w:keepLines w:val="0"/>
        <w:pageBreakBefore w:val="0"/>
        <w:widowControl w:val="0"/>
        <w:tabs>
          <w:tab w:val="left" w:pos="2730"/>
          <w:tab w:val="left" w:pos="2835"/>
        </w:tabs>
        <w:kinsoku/>
        <w:wordWrap/>
        <w:overflowPunct/>
        <w:topLinePunct w:val="0"/>
        <w:autoSpaceDE/>
        <w:autoSpaceDN/>
        <w:bidi w:val="0"/>
        <w:adjustRightInd w:val="0"/>
        <w:snapToGrid w:val="0"/>
        <w:jc w:val="center"/>
        <w:textAlignment w:val="auto"/>
        <w:rPr>
          <w:rFonts w:hint="eastAsia" w:ascii="黑体" w:hAnsi="黑体" w:eastAsia="黑体" w:cs="黑体"/>
          <w:b/>
          <w:sz w:val="32"/>
          <w:szCs w:val="30"/>
          <w:highlight w:val="none"/>
        </w:rPr>
      </w:pPr>
      <w:r>
        <w:rPr>
          <w:rFonts w:hint="eastAsia" w:ascii="黑体" w:hAnsi="黑体" w:eastAsia="黑体" w:cs="黑体"/>
          <w:b/>
          <w:sz w:val="32"/>
          <w:szCs w:val="30"/>
          <w:highlight w:val="none"/>
        </w:rPr>
        <w:t>供应商须知前附表</w:t>
      </w:r>
    </w:p>
    <w:tbl>
      <w:tblPr>
        <w:tblStyle w:val="46"/>
        <w:tblW w:w="10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
        <w:gridCol w:w="9221"/>
      </w:tblGrid>
      <w:tr w14:paraId="4774B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8" w:type="dxa"/>
            <w:noWrap w:val="0"/>
            <w:vAlign w:val="center"/>
          </w:tcPr>
          <w:p w14:paraId="4F8A1947">
            <w:pPr>
              <w:spacing w:line="440" w:lineRule="exact"/>
              <w:jc w:val="center"/>
              <w:rPr>
                <w:rFonts w:hint="eastAsia" w:ascii="黑体" w:hAnsi="黑体" w:eastAsia="黑体" w:cs="黑体"/>
                <w:b/>
                <w:sz w:val="28"/>
                <w:szCs w:val="28"/>
                <w:highlight w:val="none"/>
              </w:rPr>
            </w:pPr>
            <w:r>
              <w:rPr>
                <w:rFonts w:hint="eastAsia" w:ascii="黑体" w:hAnsi="黑体" w:eastAsia="黑体" w:cs="黑体"/>
                <w:b/>
                <w:sz w:val="28"/>
                <w:szCs w:val="28"/>
                <w:highlight w:val="none"/>
              </w:rPr>
              <w:t>序号</w:t>
            </w:r>
          </w:p>
        </w:tc>
        <w:tc>
          <w:tcPr>
            <w:tcW w:w="9221" w:type="dxa"/>
            <w:noWrap w:val="0"/>
            <w:vAlign w:val="center"/>
          </w:tcPr>
          <w:p w14:paraId="1D28B999">
            <w:pPr>
              <w:spacing w:line="440" w:lineRule="exact"/>
              <w:jc w:val="center"/>
              <w:rPr>
                <w:rFonts w:hint="eastAsia" w:ascii="黑体" w:hAnsi="黑体" w:eastAsia="黑体" w:cs="黑体"/>
                <w:b/>
                <w:sz w:val="28"/>
                <w:szCs w:val="28"/>
                <w:highlight w:val="none"/>
              </w:rPr>
            </w:pPr>
            <w:r>
              <w:rPr>
                <w:rFonts w:hint="eastAsia" w:ascii="黑体" w:hAnsi="黑体" w:eastAsia="黑体" w:cs="黑体"/>
                <w:b/>
                <w:sz w:val="28"/>
                <w:szCs w:val="28"/>
                <w:highlight w:val="none"/>
              </w:rPr>
              <w:t>内容</w:t>
            </w:r>
          </w:p>
        </w:tc>
      </w:tr>
      <w:tr w14:paraId="5B31E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8" w:type="dxa"/>
            <w:noWrap w:val="0"/>
            <w:vAlign w:val="center"/>
          </w:tcPr>
          <w:p w14:paraId="350E02A5">
            <w:pPr>
              <w:spacing w:line="440" w:lineRule="exact"/>
              <w:jc w:val="center"/>
              <w:rPr>
                <w:rFonts w:hint="eastAsia" w:ascii="黑体" w:hAnsi="黑体" w:eastAsia="黑体" w:cs="黑体"/>
                <w:sz w:val="28"/>
                <w:szCs w:val="28"/>
                <w:highlight w:val="none"/>
              </w:rPr>
            </w:pPr>
            <w:r>
              <w:rPr>
                <w:rFonts w:hint="eastAsia" w:ascii="黑体" w:hAnsi="黑体" w:eastAsia="黑体" w:cs="黑体"/>
                <w:sz w:val="28"/>
                <w:szCs w:val="28"/>
                <w:highlight w:val="none"/>
              </w:rPr>
              <w:t>1</w:t>
            </w:r>
          </w:p>
        </w:tc>
        <w:tc>
          <w:tcPr>
            <w:tcW w:w="9221" w:type="dxa"/>
            <w:noWrap w:val="0"/>
            <w:vAlign w:val="center"/>
          </w:tcPr>
          <w:p w14:paraId="445B6E41">
            <w:pPr>
              <w:spacing w:line="440" w:lineRule="exact"/>
              <w:rPr>
                <w:rFonts w:hint="eastAsia" w:ascii="黑体" w:hAnsi="黑体" w:eastAsia="黑体" w:cs="黑体"/>
                <w:sz w:val="28"/>
                <w:szCs w:val="28"/>
                <w:highlight w:val="none"/>
              </w:rPr>
            </w:pPr>
            <w:r>
              <w:rPr>
                <w:rFonts w:hint="eastAsia" w:ascii="黑体" w:hAnsi="黑体" w:eastAsia="黑体" w:cs="黑体"/>
                <w:sz w:val="28"/>
                <w:szCs w:val="28"/>
                <w:highlight w:val="none"/>
              </w:rPr>
              <w:t>项目名称：</w:t>
            </w:r>
            <w:r>
              <w:rPr>
                <w:rFonts w:hint="eastAsia" w:ascii="黑体" w:hAnsi="黑体" w:eastAsia="黑体" w:cs="黑体"/>
                <w:color w:val="000000"/>
                <w:kern w:val="0"/>
                <w:sz w:val="28"/>
                <w:szCs w:val="28"/>
                <w:highlight w:val="none"/>
                <w:lang w:eastAsia="zh-CN"/>
              </w:rPr>
              <w:t>微山县人民医院医用耗材采购项目</w:t>
            </w:r>
            <w:r>
              <w:rPr>
                <w:rFonts w:hint="eastAsia" w:ascii="黑体" w:hAnsi="黑体" w:eastAsia="黑体" w:cs="黑体"/>
                <w:color w:val="000000"/>
                <w:kern w:val="0"/>
                <w:sz w:val="28"/>
                <w:szCs w:val="28"/>
                <w:highlight w:val="none"/>
              </w:rPr>
              <w:t xml:space="preserve"> </w:t>
            </w:r>
          </w:p>
        </w:tc>
      </w:tr>
      <w:tr w14:paraId="5E36E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978" w:type="dxa"/>
            <w:noWrap w:val="0"/>
            <w:vAlign w:val="center"/>
          </w:tcPr>
          <w:p w14:paraId="59CADFB2">
            <w:pPr>
              <w:spacing w:line="440" w:lineRule="exact"/>
              <w:jc w:val="center"/>
              <w:rPr>
                <w:rFonts w:hint="eastAsia" w:ascii="黑体" w:hAnsi="黑体" w:eastAsia="黑体" w:cs="黑体"/>
                <w:sz w:val="28"/>
                <w:szCs w:val="28"/>
                <w:highlight w:val="none"/>
              </w:rPr>
            </w:pPr>
            <w:r>
              <w:rPr>
                <w:rFonts w:hint="eastAsia" w:ascii="黑体" w:hAnsi="黑体" w:eastAsia="黑体" w:cs="黑体"/>
                <w:sz w:val="28"/>
                <w:szCs w:val="28"/>
                <w:highlight w:val="none"/>
              </w:rPr>
              <w:t>2</w:t>
            </w:r>
          </w:p>
        </w:tc>
        <w:tc>
          <w:tcPr>
            <w:tcW w:w="9221" w:type="dxa"/>
            <w:noWrap w:val="0"/>
            <w:vAlign w:val="center"/>
          </w:tcPr>
          <w:p w14:paraId="205C8598">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黑体" w:hAnsi="黑体" w:eastAsia="黑体" w:cs="黑体"/>
                <w:sz w:val="28"/>
                <w:szCs w:val="28"/>
                <w:highlight w:val="none"/>
                <w:lang w:eastAsia="zh-CN"/>
              </w:rPr>
            </w:pPr>
            <w:r>
              <w:rPr>
                <w:rFonts w:hint="eastAsia" w:ascii="黑体" w:hAnsi="黑体" w:eastAsia="黑体" w:cs="黑体"/>
                <w:sz w:val="28"/>
                <w:szCs w:val="28"/>
                <w:highlight w:val="none"/>
              </w:rPr>
              <w:t>采购人：</w:t>
            </w:r>
            <w:r>
              <w:rPr>
                <w:rFonts w:hint="eastAsia" w:ascii="黑体" w:hAnsi="黑体" w:eastAsia="黑体" w:cs="黑体"/>
                <w:color w:val="000000"/>
                <w:kern w:val="0"/>
                <w:sz w:val="28"/>
                <w:szCs w:val="28"/>
                <w:highlight w:val="none"/>
                <w:lang w:eastAsia="zh-CN"/>
              </w:rPr>
              <w:t>微山县人民医院</w:t>
            </w:r>
            <w:r>
              <w:rPr>
                <w:rFonts w:hint="eastAsia" w:ascii="黑体" w:hAnsi="黑体" w:eastAsia="黑体" w:cs="黑体"/>
                <w:color w:val="000000"/>
                <w:kern w:val="0"/>
                <w:sz w:val="28"/>
                <w:szCs w:val="28"/>
                <w:highlight w:val="none"/>
              </w:rPr>
              <w:t xml:space="preserve">         </w:t>
            </w:r>
            <w:r>
              <w:rPr>
                <w:rFonts w:hint="eastAsia" w:ascii="黑体" w:hAnsi="黑体" w:eastAsia="黑体" w:cs="黑体"/>
                <w:color w:val="000000"/>
                <w:kern w:val="0"/>
                <w:sz w:val="28"/>
                <w:szCs w:val="28"/>
                <w:highlight w:val="none"/>
                <w:lang w:val="en-US" w:eastAsia="zh-CN"/>
              </w:rPr>
              <w:t xml:space="preserve"> </w:t>
            </w:r>
            <w:r>
              <w:rPr>
                <w:rFonts w:hint="eastAsia" w:ascii="黑体" w:hAnsi="黑体" w:eastAsia="黑体" w:cs="黑体"/>
                <w:sz w:val="28"/>
                <w:szCs w:val="28"/>
                <w:highlight w:val="none"/>
              </w:rPr>
              <w:t>联系地址：</w:t>
            </w:r>
            <w:r>
              <w:rPr>
                <w:rFonts w:hint="eastAsia" w:ascii="黑体" w:hAnsi="黑体" w:eastAsia="黑体" w:cs="黑体"/>
                <w:sz w:val="28"/>
                <w:szCs w:val="28"/>
                <w:highlight w:val="none"/>
                <w:lang w:eastAsia="zh-CN"/>
              </w:rPr>
              <w:t>微山县新河街8号</w:t>
            </w:r>
          </w:p>
          <w:p w14:paraId="713EA980">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黑体" w:hAnsi="黑体" w:eastAsia="黑体" w:cs="黑体"/>
                <w:sz w:val="28"/>
                <w:szCs w:val="28"/>
                <w:highlight w:val="none"/>
                <w:lang w:eastAsia="zh-CN"/>
              </w:rPr>
            </w:pPr>
            <w:r>
              <w:rPr>
                <w:rFonts w:hint="eastAsia" w:ascii="黑体" w:hAnsi="黑体" w:eastAsia="黑体" w:cs="黑体"/>
                <w:sz w:val="28"/>
                <w:szCs w:val="28"/>
                <w:highlight w:val="none"/>
              </w:rPr>
              <w:t>联系人：</w:t>
            </w:r>
            <w:r>
              <w:rPr>
                <w:rFonts w:hint="eastAsia" w:ascii="黑体" w:hAnsi="黑体" w:eastAsia="黑体" w:cs="黑体"/>
                <w:sz w:val="28"/>
                <w:szCs w:val="28"/>
                <w:highlight w:val="none"/>
                <w:lang w:val="en-US" w:eastAsia="zh-CN"/>
              </w:rPr>
              <w:t>赵</w:t>
            </w:r>
            <w:r>
              <w:rPr>
                <w:rFonts w:hint="eastAsia" w:ascii="黑体" w:hAnsi="黑体" w:eastAsia="黑体" w:cs="黑体"/>
                <w:sz w:val="28"/>
                <w:szCs w:val="28"/>
                <w:highlight w:val="none"/>
                <w:lang w:eastAsia="zh-CN"/>
              </w:rPr>
              <w:t>主任</w:t>
            </w:r>
            <w:r>
              <w:rPr>
                <w:rFonts w:hint="eastAsia" w:ascii="黑体" w:hAnsi="黑体" w:eastAsia="黑体" w:cs="黑体"/>
                <w:sz w:val="28"/>
                <w:szCs w:val="28"/>
                <w:highlight w:val="none"/>
              </w:rPr>
              <w:t xml:space="preserve">                  联系电话：</w:t>
            </w:r>
            <w:r>
              <w:rPr>
                <w:rFonts w:hint="eastAsia" w:ascii="黑体" w:hAnsi="黑体" w:eastAsia="黑体" w:cs="黑体"/>
                <w:sz w:val="28"/>
                <w:szCs w:val="28"/>
                <w:highlight w:val="none"/>
                <w:lang w:eastAsia="zh-CN"/>
              </w:rPr>
              <w:t>13506381906</w:t>
            </w:r>
          </w:p>
        </w:tc>
      </w:tr>
      <w:tr w14:paraId="1D31C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978" w:type="dxa"/>
            <w:noWrap w:val="0"/>
            <w:vAlign w:val="center"/>
          </w:tcPr>
          <w:p w14:paraId="3637F84D">
            <w:pPr>
              <w:spacing w:line="440" w:lineRule="exact"/>
              <w:jc w:val="center"/>
              <w:rPr>
                <w:rFonts w:hint="eastAsia" w:ascii="黑体" w:hAnsi="黑体" w:eastAsia="黑体" w:cs="黑体"/>
                <w:sz w:val="28"/>
                <w:szCs w:val="28"/>
                <w:highlight w:val="none"/>
              </w:rPr>
            </w:pPr>
            <w:r>
              <w:rPr>
                <w:rFonts w:hint="eastAsia" w:ascii="黑体" w:hAnsi="黑体" w:eastAsia="黑体" w:cs="黑体"/>
                <w:sz w:val="28"/>
                <w:szCs w:val="28"/>
                <w:highlight w:val="none"/>
              </w:rPr>
              <w:t>3</w:t>
            </w:r>
          </w:p>
        </w:tc>
        <w:tc>
          <w:tcPr>
            <w:tcW w:w="9221" w:type="dxa"/>
            <w:noWrap w:val="0"/>
            <w:vAlign w:val="center"/>
          </w:tcPr>
          <w:p w14:paraId="2F80A160">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采购内容：</w:t>
            </w:r>
            <w:r>
              <w:rPr>
                <w:rFonts w:hint="eastAsia" w:ascii="黑体" w:hAnsi="黑体" w:eastAsia="黑体" w:cs="黑体"/>
                <w:color w:val="000000"/>
                <w:kern w:val="0"/>
                <w:sz w:val="28"/>
                <w:szCs w:val="28"/>
                <w:highlight w:val="none"/>
                <w:lang w:eastAsia="zh-CN"/>
              </w:rPr>
              <w:t>微山县人民医院医用耗材采购项目</w:t>
            </w:r>
            <w:r>
              <w:rPr>
                <w:rFonts w:hint="eastAsia" w:ascii="黑体" w:hAnsi="黑体" w:eastAsia="黑体" w:cs="黑体"/>
                <w:color w:val="000000"/>
                <w:kern w:val="0"/>
                <w:sz w:val="28"/>
                <w:szCs w:val="28"/>
                <w:highlight w:val="none"/>
              </w:rPr>
              <w:t xml:space="preserve"> </w:t>
            </w:r>
            <w:r>
              <w:rPr>
                <w:rFonts w:hint="eastAsia" w:ascii="黑体" w:hAnsi="黑体" w:eastAsia="黑体" w:cs="黑体"/>
                <w:sz w:val="28"/>
                <w:szCs w:val="28"/>
                <w:highlight w:val="none"/>
              </w:rPr>
              <w:t>（具体要求详见采购文件第</w:t>
            </w:r>
            <w:r>
              <w:rPr>
                <w:rFonts w:hint="eastAsia" w:ascii="黑体" w:hAnsi="黑体" w:eastAsia="黑体" w:cs="黑体"/>
                <w:sz w:val="28"/>
                <w:szCs w:val="28"/>
                <w:highlight w:val="none"/>
                <w:lang w:val="en-US" w:eastAsia="zh-CN"/>
              </w:rPr>
              <w:t>五</w:t>
            </w:r>
            <w:r>
              <w:rPr>
                <w:rFonts w:hint="eastAsia" w:ascii="黑体" w:hAnsi="黑体" w:eastAsia="黑体" w:cs="黑体"/>
                <w:sz w:val="28"/>
                <w:szCs w:val="28"/>
                <w:highlight w:val="none"/>
              </w:rPr>
              <w:t>部分项目说明）</w:t>
            </w:r>
          </w:p>
        </w:tc>
      </w:tr>
      <w:tr w14:paraId="5A3CE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8" w:type="dxa"/>
            <w:noWrap w:val="0"/>
            <w:vAlign w:val="center"/>
          </w:tcPr>
          <w:p w14:paraId="153F1150">
            <w:pPr>
              <w:spacing w:line="440" w:lineRule="exact"/>
              <w:jc w:val="center"/>
              <w:rPr>
                <w:rFonts w:hint="eastAsia" w:ascii="黑体" w:hAnsi="黑体" w:eastAsia="黑体" w:cs="黑体"/>
                <w:sz w:val="28"/>
                <w:szCs w:val="28"/>
                <w:highlight w:val="none"/>
              </w:rPr>
            </w:pPr>
            <w:r>
              <w:rPr>
                <w:rFonts w:hint="eastAsia" w:ascii="黑体" w:hAnsi="黑体" w:eastAsia="黑体" w:cs="黑体"/>
                <w:sz w:val="28"/>
                <w:szCs w:val="28"/>
                <w:highlight w:val="none"/>
              </w:rPr>
              <w:t>4</w:t>
            </w:r>
          </w:p>
        </w:tc>
        <w:tc>
          <w:tcPr>
            <w:tcW w:w="9221" w:type="dxa"/>
            <w:noWrap w:val="0"/>
            <w:vAlign w:val="center"/>
          </w:tcPr>
          <w:p w14:paraId="71374CC7">
            <w:pPr>
              <w:pStyle w:val="17"/>
              <w:tabs>
                <w:tab w:val="left" w:pos="2730"/>
                <w:tab w:val="left" w:pos="2835"/>
              </w:tabs>
              <w:adjustRightInd w:val="0"/>
              <w:snapToGrid w:val="0"/>
              <w:spacing w:before="0" w:line="440" w:lineRule="exact"/>
              <w:rPr>
                <w:rFonts w:hint="eastAsia" w:ascii="黑体" w:hAnsi="黑体" w:eastAsia="黑体" w:cs="黑体"/>
                <w:b/>
                <w:color w:val="FF0000"/>
                <w:sz w:val="28"/>
                <w:szCs w:val="28"/>
                <w:highlight w:val="none"/>
              </w:rPr>
            </w:pPr>
            <w:r>
              <w:rPr>
                <w:rFonts w:hint="eastAsia" w:ascii="黑体" w:hAnsi="黑体" w:eastAsia="黑体" w:cs="黑体"/>
                <w:sz w:val="28"/>
                <w:szCs w:val="28"/>
                <w:highlight w:val="none"/>
              </w:rPr>
              <w:t>报价有效期：公开报价后</w:t>
            </w:r>
            <w:r>
              <w:rPr>
                <w:rFonts w:hint="eastAsia" w:ascii="黑体" w:hAnsi="黑体" w:eastAsia="黑体" w:cs="黑体"/>
                <w:sz w:val="28"/>
                <w:szCs w:val="28"/>
                <w:highlight w:val="none"/>
                <w:u w:val="single"/>
              </w:rPr>
              <w:t>90</w:t>
            </w:r>
            <w:r>
              <w:rPr>
                <w:rFonts w:hint="eastAsia" w:ascii="黑体" w:hAnsi="黑体" w:eastAsia="黑体" w:cs="黑体"/>
                <w:sz w:val="28"/>
                <w:szCs w:val="28"/>
                <w:highlight w:val="none"/>
              </w:rPr>
              <w:t>个日历天</w:t>
            </w:r>
          </w:p>
        </w:tc>
      </w:tr>
      <w:tr w14:paraId="23D9A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8" w:type="dxa"/>
            <w:noWrap w:val="0"/>
            <w:vAlign w:val="center"/>
          </w:tcPr>
          <w:p w14:paraId="388FAEF2">
            <w:pPr>
              <w:spacing w:line="440" w:lineRule="exact"/>
              <w:jc w:val="center"/>
              <w:rPr>
                <w:rFonts w:hint="eastAsia" w:ascii="黑体" w:hAnsi="黑体" w:eastAsia="黑体" w:cs="黑体"/>
                <w:sz w:val="28"/>
                <w:szCs w:val="28"/>
                <w:highlight w:val="none"/>
              </w:rPr>
            </w:pPr>
            <w:r>
              <w:rPr>
                <w:rFonts w:hint="eastAsia" w:ascii="黑体" w:hAnsi="黑体" w:eastAsia="黑体" w:cs="黑体"/>
                <w:sz w:val="28"/>
                <w:szCs w:val="28"/>
                <w:highlight w:val="none"/>
              </w:rPr>
              <w:t>5</w:t>
            </w:r>
          </w:p>
        </w:tc>
        <w:tc>
          <w:tcPr>
            <w:tcW w:w="9221" w:type="dxa"/>
            <w:noWrap w:val="0"/>
            <w:vAlign w:val="center"/>
          </w:tcPr>
          <w:p w14:paraId="41E054AB">
            <w:pPr>
              <w:tabs>
                <w:tab w:val="left" w:pos="2730"/>
                <w:tab w:val="left" w:pos="2835"/>
              </w:tabs>
              <w:adjustRightInd w:val="0"/>
              <w:snapToGrid w:val="0"/>
              <w:spacing w:line="440" w:lineRule="exact"/>
              <w:rPr>
                <w:rFonts w:hint="eastAsia" w:ascii="黑体" w:hAnsi="黑体" w:eastAsia="黑体" w:cs="黑体"/>
                <w:sz w:val="28"/>
                <w:szCs w:val="28"/>
                <w:highlight w:val="none"/>
              </w:rPr>
            </w:pPr>
            <w:r>
              <w:rPr>
                <w:rFonts w:hint="eastAsia" w:ascii="黑体" w:hAnsi="黑体" w:eastAsia="黑体" w:cs="黑体"/>
                <w:sz w:val="28"/>
                <w:szCs w:val="28"/>
                <w:highlight w:val="none"/>
              </w:rPr>
              <w:t>报价文件份数：</w:t>
            </w:r>
            <w:r>
              <w:rPr>
                <w:rFonts w:hint="eastAsia" w:ascii="黑体" w:hAnsi="黑体" w:eastAsia="黑体" w:cs="黑体"/>
                <w:sz w:val="28"/>
                <w:szCs w:val="28"/>
                <w:highlight w:val="none"/>
                <w:u w:val="single"/>
              </w:rPr>
              <w:t>一份</w:t>
            </w:r>
            <w:r>
              <w:rPr>
                <w:rFonts w:hint="eastAsia" w:ascii="黑体" w:hAnsi="黑体" w:eastAsia="黑体" w:cs="黑体"/>
                <w:sz w:val="28"/>
                <w:szCs w:val="28"/>
                <w:highlight w:val="none"/>
              </w:rPr>
              <w:t>正本；</w:t>
            </w:r>
            <w:r>
              <w:rPr>
                <w:rFonts w:hint="eastAsia" w:ascii="黑体" w:hAnsi="黑体" w:eastAsia="黑体" w:cs="黑体"/>
                <w:sz w:val="28"/>
                <w:szCs w:val="28"/>
                <w:highlight w:val="none"/>
                <w:u w:val="single"/>
              </w:rPr>
              <w:t xml:space="preserve"> 四份 </w:t>
            </w:r>
            <w:r>
              <w:rPr>
                <w:rFonts w:hint="eastAsia" w:ascii="黑体" w:hAnsi="黑体" w:eastAsia="黑体" w:cs="黑体"/>
                <w:sz w:val="28"/>
                <w:szCs w:val="28"/>
                <w:highlight w:val="none"/>
              </w:rPr>
              <w:t>副本</w:t>
            </w:r>
          </w:p>
        </w:tc>
      </w:tr>
      <w:tr w14:paraId="4D867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8" w:type="dxa"/>
            <w:noWrap w:val="0"/>
            <w:vAlign w:val="center"/>
          </w:tcPr>
          <w:p w14:paraId="77FDBD3A">
            <w:pPr>
              <w:spacing w:line="440" w:lineRule="exact"/>
              <w:jc w:val="center"/>
              <w:rPr>
                <w:rFonts w:hint="eastAsia" w:ascii="黑体" w:hAnsi="黑体" w:eastAsia="黑体" w:cs="黑体"/>
                <w:sz w:val="28"/>
                <w:szCs w:val="28"/>
                <w:highlight w:val="none"/>
              </w:rPr>
            </w:pPr>
            <w:r>
              <w:rPr>
                <w:rFonts w:hint="eastAsia" w:ascii="黑体" w:hAnsi="黑体" w:eastAsia="黑体" w:cs="黑体"/>
                <w:sz w:val="28"/>
                <w:szCs w:val="28"/>
                <w:highlight w:val="none"/>
              </w:rPr>
              <w:t>6</w:t>
            </w:r>
          </w:p>
        </w:tc>
        <w:tc>
          <w:tcPr>
            <w:tcW w:w="9221" w:type="dxa"/>
            <w:noWrap w:val="0"/>
            <w:vAlign w:val="center"/>
          </w:tcPr>
          <w:p w14:paraId="738E2B9C">
            <w:pPr>
              <w:tabs>
                <w:tab w:val="left" w:pos="2730"/>
                <w:tab w:val="left" w:pos="2835"/>
              </w:tabs>
              <w:adjustRightInd w:val="0"/>
              <w:snapToGrid w:val="0"/>
              <w:spacing w:line="440" w:lineRule="exact"/>
              <w:rPr>
                <w:rFonts w:hint="eastAsia" w:ascii="黑体" w:hAnsi="黑体" w:eastAsia="黑体" w:cs="黑体"/>
                <w:sz w:val="28"/>
                <w:szCs w:val="28"/>
                <w:highlight w:val="none"/>
                <w:lang w:eastAsia="zh-CN"/>
              </w:rPr>
            </w:pPr>
            <w:r>
              <w:rPr>
                <w:rFonts w:hint="eastAsia" w:ascii="黑体" w:hAnsi="黑体" w:eastAsia="黑体" w:cs="黑体"/>
                <w:sz w:val="28"/>
                <w:szCs w:val="28"/>
                <w:highlight w:val="none"/>
              </w:rPr>
              <w:t>报价文件递交至：</w:t>
            </w:r>
            <w:r>
              <w:rPr>
                <w:rFonts w:hint="eastAsia" w:ascii="黑体" w:hAnsi="黑体" w:eastAsia="黑体" w:cs="黑体"/>
                <w:sz w:val="28"/>
                <w:szCs w:val="28"/>
                <w:highlight w:val="none"/>
                <w:lang w:eastAsia="zh-CN"/>
              </w:rPr>
              <w:t>微山县人民医院B区3楼会议室</w:t>
            </w:r>
          </w:p>
        </w:tc>
      </w:tr>
      <w:tr w14:paraId="339EE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978" w:type="dxa"/>
            <w:noWrap w:val="0"/>
            <w:vAlign w:val="center"/>
          </w:tcPr>
          <w:p w14:paraId="2277D0B3">
            <w:pPr>
              <w:spacing w:line="440" w:lineRule="exact"/>
              <w:jc w:val="center"/>
              <w:rPr>
                <w:rFonts w:hint="eastAsia" w:ascii="黑体" w:hAnsi="黑体" w:eastAsia="黑体" w:cs="黑体"/>
                <w:sz w:val="28"/>
                <w:szCs w:val="28"/>
                <w:highlight w:val="none"/>
              </w:rPr>
            </w:pPr>
            <w:r>
              <w:rPr>
                <w:rFonts w:hint="eastAsia" w:ascii="黑体" w:hAnsi="黑体" w:eastAsia="黑体" w:cs="黑体"/>
                <w:sz w:val="28"/>
                <w:szCs w:val="28"/>
                <w:highlight w:val="none"/>
              </w:rPr>
              <w:t>7</w:t>
            </w:r>
          </w:p>
        </w:tc>
        <w:tc>
          <w:tcPr>
            <w:tcW w:w="9221" w:type="dxa"/>
            <w:noWrap w:val="0"/>
            <w:vAlign w:val="center"/>
          </w:tcPr>
          <w:p w14:paraId="189861B8">
            <w:pPr>
              <w:keepNext w:val="0"/>
              <w:keepLines w:val="0"/>
              <w:pageBreakBefore w:val="0"/>
              <w:widowControl w:val="0"/>
              <w:tabs>
                <w:tab w:val="left" w:pos="2730"/>
                <w:tab w:val="left" w:pos="2835"/>
              </w:tabs>
              <w:kinsoku/>
              <w:wordWrap/>
              <w:overflowPunct/>
              <w:topLinePunct w:val="0"/>
              <w:autoSpaceDE/>
              <w:autoSpaceDN/>
              <w:bidi w:val="0"/>
              <w:adjustRightInd w:val="0"/>
              <w:snapToGrid w:val="0"/>
              <w:spacing w:line="480" w:lineRule="exact"/>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《报价一览表》应另准备二份单独密封装在一个信封内（信封格式见附件）与报价文件分别密封。</w:t>
            </w:r>
          </w:p>
        </w:tc>
      </w:tr>
      <w:tr w14:paraId="77784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978" w:type="dxa"/>
            <w:noWrap w:val="0"/>
            <w:vAlign w:val="center"/>
          </w:tcPr>
          <w:p w14:paraId="5BC73AB7">
            <w:pPr>
              <w:spacing w:line="440" w:lineRule="exact"/>
              <w:jc w:val="center"/>
              <w:rPr>
                <w:rFonts w:hint="eastAsia" w:ascii="黑体" w:hAnsi="黑体" w:eastAsia="黑体" w:cs="黑体"/>
                <w:sz w:val="28"/>
                <w:szCs w:val="28"/>
                <w:highlight w:val="none"/>
              </w:rPr>
            </w:pPr>
            <w:r>
              <w:rPr>
                <w:rFonts w:hint="eastAsia" w:ascii="黑体" w:hAnsi="黑体" w:eastAsia="黑体" w:cs="黑体"/>
                <w:sz w:val="28"/>
                <w:szCs w:val="28"/>
                <w:highlight w:val="none"/>
              </w:rPr>
              <w:t>8</w:t>
            </w:r>
          </w:p>
        </w:tc>
        <w:tc>
          <w:tcPr>
            <w:tcW w:w="9221" w:type="dxa"/>
            <w:noWrap w:val="0"/>
            <w:vAlign w:val="center"/>
          </w:tcPr>
          <w:p w14:paraId="7505E929">
            <w:pPr>
              <w:keepNext w:val="0"/>
              <w:keepLines w:val="0"/>
              <w:pageBreakBefore w:val="0"/>
              <w:widowControl w:val="0"/>
              <w:tabs>
                <w:tab w:val="left" w:pos="2730"/>
                <w:tab w:val="left" w:pos="2835"/>
              </w:tabs>
              <w:kinsoku/>
              <w:wordWrap/>
              <w:overflowPunct/>
              <w:topLinePunct w:val="0"/>
              <w:autoSpaceDE/>
              <w:autoSpaceDN/>
              <w:bidi w:val="0"/>
              <w:adjustRightInd w:val="0"/>
              <w:snapToGrid w:val="0"/>
              <w:spacing w:line="480" w:lineRule="exact"/>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公开报价时间：</w:t>
            </w:r>
            <w:r>
              <w:rPr>
                <w:rFonts w:hint="eastAsia" w:ascii="黑体" w:hAnsi="黑体" w:eastAsia="黑体" w:cs="黑体"/>
                <w:color w:val="000000"/>
                <w:kern w:val="0"/>
                <w:sz w:val="28"/>
                <w:szCs w:val="28"/>
                <w:highlight w:val="none"/>
                <w:lang w:eastAsia="zh-CN"/>
              </w:rPr>
              <w:t>2025年7月11日9时00分（</w:t>
            </w:r>
            <w:r>
              <w:rPr>
                <w:rFonts w:hint="eastAsia" w:ascii="黑体" w:hAnsi="黑体" w:eastAsia="黑体" w:cs="黑体"/>
                <w:sz w:val="28"/>
                <w:szCs w:val="28"/>
                <w:highlight w:val="none"/>
              </w:rPr>
              <w:t>北京时间）</w:t>
            </w:r>
          </w:p>
          <w:p w14:paraId="64AD83AB">
            <w:pPr>
              <w:keepNext w:val="0"/>
              <w:keepLines w:val="0"/>
              <w:pageBreakBefore w:val="0"/>
              <w:widowControl w:val="0"/>
              <w:tabs>
                <w:tab w:val="left" w:pos="2730"/>
                <w:tab w:val="left" w:pos="2835"/>
              </w:tabs>
              <w:kinsoku/>
              <w:wordWrap/>
              <w:overflowPunct/>
              <w:topLinePunct w:val="0"/>
              <w:autoSpaceDE/>
              <w:autoSpaceDN/>
              <w:bidi w:val="0"/>
              <w:adjustRightInd w:val="0"/>
              <w:snapToGrid w:val="0"/>
              <w:spacing w:line="480" w:lineRule="exact"/>
              <w:textAlignment w:val="auto"/>
              <w:rPr>
                <w:rFonts w:hint="eastAsia" w:ascii="黑体" w:hAnsi="黑体" w:eastAsia="黑体" w:cs="黑体"/>
                <w:sz w:val="28"/>
                <w:szCs w:val="28"/>
                <w:highlight w:val="none"/>
                <w:lang w:eastAsia="zh-CN"/>
              </w:rPr>
            </w:pPr>
            <w:r>
              <w:rPr>
                <w:rFonts w:hint="eastAsia" w:ascii="黑体" w:hAnsi="黑体" w:eastAsia="黑体" w:cs="黑体"/>
                <w:sz w:val="28"/>
                <w:szCs w:val="28"/>
                <w:highlight w:val="none"/>
              </w:rPr>
              <w:t>地点：</w:t>
            </w:r>
            <w:r>
              <w:rPr>
                <w:rFonts w:hint="eastAsia" w:ascii="黑体" w:hAnsi="黑体" w:eastAsia="黑体" w:cs="黑体"/>
                <w:sz w:val="28"/>
                <w:szCs w:val="28"/>
                <w:highlight w:val="none"/>
                <w:lang w:eastAsia="zh-CN"/>
              </w:rPr>
              <w:t>微山县人民医院B区3楼会议室</w:t>
            </w:r>
          </w:p>
        </w:tc>
      </w:tr>
      <w:tr w14:paraId="5CADB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78" w:type="dxa"/>
            <w:noWrap w:val="0"/>
            <w:vAlign w:val="center"/>
          </w:tcPr>
          <w:p w14:paraId="7AF04EC2">
            <w:pPr>
              <w:tabs>
                <w:tab w:val="left" w:pos="2730"/>
                <w:tab w:val="left" w:pos="2835"/>
              </w:tabs>
              <w:adjustRightInd w:val="0"/>
              <w:snapToGrid w:val="0"/>
              <w:spacing w:line="440" w:lineRule="exact"/>
              <w:jc w:val="center"/>
              <w:rPr>
                <w:rFonts w:hint="eastAsia" w:ascii="黑体" w:hAnsi="黑体" w:eastAsia="黑体" w:cs="黑体"/>
                <w:sz w:val="28"/>
                <w:szCs w:val="28"/>
                <w:highlight w:val="none"/>
              </w:rPr>
            </w:pPr>
            <w:r>
              <w:rPr>
                <w:rFonts w:hint="eastAsia" w:ascii="黑体" w:hAnsi="黑体" w:eastAsia="黑体" w:cs="黑体"/>
                <w:sz w:val="28"/>
                <w:szCs w:val="28"/>
                <w:highlight w:val="none"/>
              </w:rPr>
              <w:t>9</w:t>
            </w:r>
          </w:p>
        </w:tc>
        <w:tc>
          <w:tcPr>
            <w:tcW w:w="9221" w:type="dxa"/>
            <w:noWrap w:val="0"/>
            <w:vAlign w:val="center"/>
          </w:tcPr>
          <w:p w14:paraId="223BBE77">
            <w:pPr>
              <w:pStyle w:val="17"/>
              <w:keepNext w:val="0"/>
              <w:keepLines w:val="0"/>
              <w:pageBreakBefore w:val="0"/>
              <w:widowControl w:val="0"/>
              <w:tabs>
                <w:tab w:val="left" w:pos="2730"/>
                <w:tab w:val="left" w:pos="2835"/>
              </w:tabs>
              <w:kinsoku/>
              <w:wordWrap/>
              <w:overflowPunct/>
              <w:topLinePunct w:val="0"/>
              <w:autoSpaceDE/>
              <w:autoSpaceDN/>
              <w:bidi w:val="0"/>
              <w:adjustRightInd w:val="0"/>
              <w:snapToGrid w:val="0"/>
              <w:spacing w:before="0" w:line="480" w:lineRule="exact"/>
              <w:textAlignment w:val="auto"/>
              <w:rPr>
                <w:rFonts w:hint="eastAsia" w:ascii="黑体" w:hAnsi="黑体" w:eastAsia="黑体" w:cs="黑体"/>
                <w:sz w:val="28"/>
                <w:szCs w:val="28"/>
                <w:highlight w:val="none"/>
              </w:rPr>
            </w:pPr>
            <w:r>
              <w:rPr>
                <w:rFonts w:hint="eastAsia" w:ascii="黑体" w:hAnsi="黑体" w:eastAsia="黑体" w:cs="黑体"/>
                <w:b/>
                <w:bCs/>
                <w:sz w:val="28"/>
                <w:szCs w:val="28"/>
                <w:highlight w:val="none"/>
              </w:rPr>
              <w:t>资金来源：</w:t>
            </w:r>
            <w:r>
              <w:rPr>
                <w:rFonts w:hint="eastAsia" w:ascii="黑体" w:hAnsi="黑体" w:eastAsia="黑体" w:cs="黑体"/>
                <w:sz w:val="28"/>
                <w:szCs w:val="28"/>
                <w:highlight w:val="none"/>
              </w:rPr>
              <w:t>自筹资金</w:t>
            </w:r>
          </w:p>
          <w:p w14:paraId="05E94E36">
            <w:pPr>
              <w:pStyle w:val="17"/>
              <w:keepNext w:val="0"/>
              <w:keepLines w:val="0"/>
              <w:pageBreakBefore w:val="0"/>
              <w:widowControl w:val="0"/>
              <w:tabs>
                <w:tab w:val="left" w:pos="2730"/>
                <w:tab w:val="left" w:pos="2835"/>
              </w:tabs>
              <w:kinsoku/>
              <w:wordWrap/>
              <w:overflowPunct/>
              <w:topLinePunct w:val="0"/>
              <w:autoSpaceDE/>
              <w:autoSpaceDN/>
              <w:bidi w:val="0"/>
              <w:adjustRightInd w:val="0"/>
              <w:snapToGrid w:val="0"/>
              <w:spacing w:before="0" w:line="480" w:lineRule="exact"/>
              <w:textAlignment w:val="auto"/>
              <w:rPr>
                <w:rFonts w:hint="eastAsia" w:ascii="黑体" w:hAnsi="黑体" w:eastAsia="黑体" w:cs="黑体"/>
                <w:sz w:val="28"/>
                <w:szCs w:val="28"/>
                <w:highlight w:val="none"/>
                <w:lang w:val="en-US" w:eastAsia="zh-CN"/>
              </w:rPr>
            </w:pPr>
            <w:r>
              <w:rPr>
                <w:rFonts w:hint="eastAsia" w:ascii="黑体" w:hAnsi="黑体" w:eastAsia="黑体" w:cs="黑体"/>
                <w:b/>
                <w:bCs/>
                <w:sz w:val="28"/>
                <w:szCs w:val="28"/>
                <w:highlight w:val="none"/>
              </w:rPr>
              <w:t>付款方式：</w:t>
            </w:r>
            <w:r>
              <w:rPr>
                <w:rFonts w:hint="eastAsia" w:ascii="黑体" w:hAnsi="黑体" w:eastAsia="黑体" w:cs="黑体"/>
                <w:sz w:val="28"/>
                <w:szCs w:val="28"/>
                <w:highlight w:val="none"/>
              </w:rPr>
              <w:t>货到并验收合格入库后，耗材以开据发票日期为准，≥</w:t>
            </w:r>
            <w:r>
              <w:rPr>
                <w:rFonts w:hint="eastAsia" w:ascii="黑体" w:hAnsi="黑体" w:eastAsia="黑体" w:cs="黑体"/>
                <w:sz w:val="28"/>
                <w:szCs w:val="28"/>
                <w:highlight w:val="none"/>
                <w:lang w:val="en-US" w:eastAsia="zh-CN"/>
              </w:rPr>
              <w:t>1</w:t>
            </w:r>
            <w:r>
              <w:rPr>
                <w:rFonts w:hint="eastAsia" w:ascii="黑体" w:hAnsi="黑体" w:eastAsia="黑体" w:cs="黑体"/>
                <w:sz w:val="28"/>
                <w:szCs w:val="28"/>
                <w:highlight w:val="none"/>
              </w:rPr>
              <w:t>个月回款</w:t>
            </w:r>
            <w:r>
              <w:rPr>
                <w:rFonts w:hint="eastAsia" w:ascii="黑体" w:hAnsi="黑体" w:eastAsia="黑体" w:cs="黑体"/>
                <w:sz w:val="28"/>
                <w:szCs w:val="28"/>
                <w:highlight w:val="none"/>
                <w:lang w:eastAsia="zh-CN"/>
              </w:rPr>
              <w:t>（</w:t>
            </w:r>
            <w:r>
              <w:rPr>
                <w:rFonts w:hint="eastAsia" w:ascii="黑体" w:hAnsi="黑体" w:eastAsia="黑体" w:cs="黑体"/>
                <w:sz w:val="28"/>
                <w:szCs w:val="28"/>
                <w:highlight w:val="none"/>
                <w:lang w:val="en-US" w:eastAsia="zh-CN"/>
              </w:rPr>
              <w:t>以中标人开据发票日期为准）</w:t>
            </w:r>
          </w:p>
          <w:p w14:paraId="1A8F3C9F">
            <w:pPr>
              <w:pStyle w:val="17"/>
              <w:keepNext w:val="0"/>
              <w:keepLines w:val="0"/>
              <w:pageBreakBefore w:val="0"/>
              <w:widowControl w:val="0"/>
              <w:tabs>
                <w:tab w:val="left" w:pos="2730"/>
                <w:tab w:val="left" w:pos="2835"/>
              </w:tabs>
              <w:kinsoku/>
              <w:wordWrap/>
              <w:overflowPunct/>
              <w:topLinePunct w:val="0"/>
              <w:autoSpaceDE/>
              <w:autoSpaceDN/>
              <w:bidi w:val="0"/>
              <w:adjustRightInd w:val="0"/>
              <w:snapToGrid w:val="0"/>
              <w:spacing w:before="0" w:line="480" w:lineRule="exact"/>
              <w:textAlignment w:val="auto"/>
              <w:rPr>
                <w:rFonts w:hint="eastAsia" w:ascii="黑体" w:hAnsi="黑体" w:eastAsia="黑体" w:cs="黑体"/>
                <w:highlight w:val="none"/>
              </w:rPr>
            </w:pPr>
            <w:r>
              <w:rPr>
                <w:rFonts w:hint="eastAsia" w:ascii="黑体" w:hAnsi="黑体" w:eastAsia="黑体" w:cs="黑体"/>
                <w:b/>
                <w:bCs/>
                <w:sz w:val="28"/>
                <w:szCs w:val="28"/>
                <w:highlight w:val="none"/>
              </w:rPr>
              <w:t>结算方式：</w:t>
            </w:r>
            <w:r>
              <w:rPr>
                <w:rFonts w:hint="eastAsia" w:ascii="黑体" w:hAnsi="黑体" w:eastAsia="黑体" w:cs="黑体"/>
                <w:sz w:val="28"/>
                <w:szCs w:val="28"/>
                <w:highlight w:val="none"/>
              </w:rPr>
              <w:t>固定单价，据实结算。</w:t>
            </w:r>
          </w:p>
        </w:tc>
      </w:tr>
      <w:tr w14:paraId="50573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78" w:type="dxa"/>
            <w:noWrap w:val="0"/>
            <w:vAlign w:val="center"/>
          </w:tcPr>
          <w:p w14:paraId="0264AB51">
            <w:pPr>
              <w:spacing w:line="440" w:lineRule="exact"/>
              <w:jc w:val="center"/>
              <w:rPr>
                <w:rFonts w:hint="eastAsia" w:ascii="黑体" w:hAnsi="黑体" w:eastAsia="黑体" w:cs="黑体"/>
                <w:sz w:val="28"/>
                <w:szCs w:val="28"/>
                <w:highlight w:val="none"/>
              </w:rPr>
            </w:pPr>
            <w:r>
              <w:rPr>
                <w:rFonts w:hint="eastAsia" w:ascii="黑体" w:hAnsi="黑体" w:eastAsia="黑体" w:cs="黑体"/>
                <w:sz w:val="28"/>
                <w:szCs w:val="28"/>
                <w:highlight w:val="none"/>
              </w:rPr>
              <w:t>10</w:t>
            </w:r>
          </w:p>
        </w:tc>
        <w:tc>
          <w:tcPr>
            <w:tcW w:w="9221" w:type="dxa"/>
            <w:noWrap w:val="0"/>
            <w:vAlign w:val="center"/>
          </w:tcPr>
          <w:p w14:paraId="50989125">
            <w:pPr>
              <w:pStyle w:val="17"/>
              <w:keepNext w:val="0"/>
              <w:keepLines w:val="0"/>
              <w:pageBreakBefore w:val="0"/>
              <w:widowControl w:val="0"/>
              <w:tabs>
                <w:tab w:val="left" w:pos="2730"/>
                <w:tab w:val="left" w:pos="2835"/>
              </w:tabs>
              <w:kinsoku/>
              <w:wordWrap/>
              <w:overflowPunct/>
              <w:topLinePunct w:val="0"/>
              <w:autoSpaceDE/>
              <w:autoSpaceDN/>
              <w:bidi w:val="0"/>
              <w:adjustRightInd w:val="0"/>
              <w:snapToGrid w:val="0"/>
              <w:spacing w:before="0" w:line="480" w:lineRule="exact"/>
              <w:textAlignment w:val="auto"/>
              <w:rPr>
                <w:rFonts w:hint="eastAsia" w:ascii="黑体" w:hAnsi="黑体" w:eastAsia="黑体" w:cs="黑体"/>
                <w:sz w:val="28"/>
                <w:szCs w:val="28"/>
                <w:highlight w:val="none"/>
                <w:lang w:val="en-US" w:eastAsia="zh-CN"/>
              </w:rPr>
            </w:pPr>
            <w:r>
              <w:rPr>
                <w:rFonts w:hint="eastAsia" w:ascii="黑体" w:hAnsi="黑体" w:eastAsia="黑体" w:cs="黑体"/>
                <w:b/>
                <w:bCs/>
                <w:sz w:val="28"/>
                <w:szCs w:val="28"/>
                <w:highlight w:val="none"/>
              </w:rPr>
              <w:t>合同履行期限</w:t>
            </w:r>
            <w:r>
              <w:rPr>
                <w:rFonts w:hint="eastAsia" w:ascii="黑体" w:hAnsi="黑体" w:eastAsia="黑体" w:cs="黑体"/>
                <w:b/>
                <w:bCs/>
                <w:sz w:val="28"/>
                <w:szCs w:val="28"/>
                <w:highlight w:val="none"/>
                <w:lang w:eastAsia="zh-CN"/>
              </w:rPr>
              <w:t>：</w:t>
            </w:r>
            <w:r>
              <w:rPr>
                <w:rFonts w:hint="eastAsia" w:ascii="黑体" w:hAnsi="黑体" w:eastAsia="黑体" w:cs="黑体"/>
                <w:sz w:val="28"/>
                <w:szCs w:val="28"/>
                <w:highlight w:val="none"/>
                <w:lang w:eastAsia="zh-CN"/>
              </w:rPr>
              <w:t>自签订采购合同之日起</w:t>
            </w:r>
            <w:r>
              <w:rPr>
                <w:rFonts w:hint="eastAsia" w:ascii="黑体" w:hAnsi="黑体" w:eastAsia="黑体" w:cs="黑体"/>
                <w:sz w:val="28"/>
                <w:szCs w:val="28"/>
                <w:highlight w:val="none"/>
                <w:lang w:val="en-US" w:eastAsia="zh-CN"/>
              </w:rPr>
              <w:t>2年</w:t>
            </w:r>
          </w:p>
          <w:p w14:paraId="1965E88A">
            <w:pPr>
              <w:pStyle w:val="17"/>
              <w:keepNext w:val="0"/>
              <w:keepLines w:val="0"/>
              <w:pageBreakBefore w:val="0"/>
              <w:widowControl w:val="0"/>
              <w:tabs>
                <w:tab w:val="left" w:pos="2730"/>
                <w:tab w:val="left" w:pos="2835"/>
              </w:tabs>
              <w:kinsoku/>
              <w:wordWrap/>
              <w:overflowPunct/>
              <w:topLinePunct w:val="0"/>
              <w:autoSpaceDE/>
              <w:autoSpaceDN/>
              <w:bidi w:val="0"/>
              <w:adjustRightInd w:val="0"/>
              <w:snapToGrid w:val="0"/>
              <w:spacing w:before="0" w:line="480" w:lineRule="exact"/>
              <w:textAlignment w:val="auto"/>
              <w:rPr>
                <w:rFonts w:hint="eastAsia" w:ascii="黑体" w:hAnsi="黑体" w:eastAsia="黑体" w:cs="黑体"/>
                <w:sz w:val="28"/>
                <w:szCs w:val="28"/>
                <w:highlight w:val="none"/>
                <w:lang w:val="en-US" w:eastAsia="zh-CN"/>
              </w:rPr>
            </w:pPr>
            <w:r>
              <w:rPr>
                <w:rFonts w:hint="eastAsia" w:ascii="黑体" w:hAnsi="黑体" w:eastAsia="黑体" w:cs="黑体"/>
                <w:b/>
                <w:bCs/>
                <w:sz w:val="28"/>
                <w:szCs w:val="28"/>
                <w:highlight w:val="none"/>
                <w:lang w:eastAsia="zh-CN"/>
              </w:rPr>
              <w:t>履行期内交货时间</w:t>
            </w:r>
            <w:r>
              <w:rPr>
                <w:rFonts w:hint="eastAsia" w:ascii="黑体" w:hAnsi="黑体" w:eastAsia="黑体" w:cs="黑体"/>
                <w:b/>
                <w:bCs/>
                <w:sz w:val="28"/>
                <w:szCs w:val="28"/>
                <w:highlight w:val="none"/>
              </w:rPr>
              <w:t>：</w:t>
            </w:r>
            <w:r>
              <w:rPr>
                <w:rFonts w:hint="eastAsia" w:ascii="黑体" w:hAnsi="黑体" w:eastAsia="黑体" w:cs="黑体"/>
                <w:sz w:val="28"/>
                <w:szCs w:val="28"/>
                <w:highlight w:val="none"/>
              </w:rPr>
              <w:t>合同签订后，一般耗材接甲方订货通知后</w:t>
            </w:r>
            <w:r>
              <w:rPr>
                <w:rFonts w:hint="eastAsia" w:ascii="黑体" w:hAnsi="黑体" w:eastAsia="黑体" w:cs="黑体"/>
                <w:sz w:val="28"/>
                <w:szCs w:val="28"/>
                <w:highlight w:val="none"/>
                <w:lang w:val="en-US" w:eastAsia="zh-CN"/>
              </w:rPr>
              <w:t>3</w:t>
            </w:r>
            <w:r>
              <w:rPr>
                <w:rFonts w:hint="eastAsia" w:ascii="黑体" w:hAnsi="黑体" w:eastAsia="黑体" w:cs="黑体"/>
                <w:sz w:val="28"/>
                <w:szCs w:val="28"/>
                <w:highlight w:val="none"/>
              </w:rPr>
              <w:t>天内送货</w:t>
            </w:r>
            <w:r>
              <w:rPr>
                <w:rFonts w:hint="eastAsia" w:ascii="黑体" w:hAnsi="黑体" w:eastAsia="黑体" w:cs="黑体"/>
                <w:sz w:val="28"/>
                <w:szCs w:val="28"/>
                <w:highlight w:val="none"/>
                <w:lang w:eastAsia="zh-CN"/>
              </w:rPr>
              <w:t>，</w:t>
            </w:r>
            <w:r>
              <w:rPr>
                <w:rFonts w:hint="eastAsia" w:ascii="黑体" w:hAnsi="黑体" w:eastAsia="黑体" w:cs="黑体"/>
                <w:sz w:val="28"/>
                <w:szCs w:val="28"/>
                <w:highlight w:val="none"/>
              </w:rPr>
              <w:t>急需耗材需</w:t>
            </w:r>
            <w:r>
              <w:rPr>
                <w:rFonts w:hint="eastAsia" w:ascii="黑体" w:hAnsi="黑体" w:eastAsia="黑体" w:cs="黑体"/>
                <w:sz w:val="28"/>
                <w:szCs w:val="28"/>
                <w:highlight w:val="none"/>
                <w:lang w:val="en-US" w:eastAsia="zh-CN"/>
              </w:rPr>
              <w:t>6</w:t>
            </w:r>
            <w:r>
              <w:rPr>
                <w:rFonts w:hint="eastAsia" w:ascii="黑体" w:hAnsi="黑体" w:eastAsia="黑体" w:cs="黑体"/>
                <w:sz w:val="28"/>
                <w:szCs w:val="28"/>
                <w:highlight w:val="none"/>
              </w:rPr>
              <w:t>小时内送达。</w:t>
            </w:r>
          </w:p>
        </w:tc>
      </w:tr>
      <w:tr w14:paraId="0EEDB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8" w:type="dxa"/>
            <w:noWrap w:val="0"/>
            <w:vAlign w:val="center"/>
          </w:tcPr>
          <w:p w14:paraId="344C3AF8">
            <w:pPr>
              <w:spacing w:line="440" w:lineRule="exact"/>
              <w:jc w:val="center"/>
              <w:rPr>
                <w:rFonts w:hint="eastAsia" w:ascii="黑体" w:hAnsi="黑体" w:eastAsia="黑体" w:cs="黑体"/>
                <w:sz w:val="28"/>
                <w:szCs w:val="28"/>
                <w:highlight w:val="none"/>
              </w:rPr>
            </w:pPr>
            <w:r>
              <w:rPr>
                <w:rFonts w:hint="eastAsia" w:ascii="黑体" w:hAnsi="黑体" w:eastAsia="黑体" w:cs="黑体"/>
                <w:sz w:val="28"/>
                <w:szCs w:val="28"/>
                <w:highlight w:val="none"/>
              </w:rPr>
              <w:t>11</w:t>
            </w:r>
          </w:p>
        </w:tc>
        <w:tc>
          <w:tcPr>
            <w:tcW w:w="9221" w:type="dxa"/>
            <w:noWrap w:val="0"/>
            <w:vAlign w:val="center"/>
          </w:tcPr>
          <w:p w14:paraId="6B4CE306">
            <w:pPr>
              <w:pStyle w:val="17"/>
              <w:tabs>
                <w:tab w:val="left" w:pos="2730"/>
                <w:tab w:val="left" w:pos="2835"/>
              </w:tabs>
              <w:adjustRightInd w:val="0"/>
              <w:snapToGrid w:val="0"/>
              <w:spacing w:before="0" w:line="440" w:lineRule="exact"/>
              <w:rPr>
                <w:rFonts w:hint="eastAsia" w:ascii="黑体" w:hAnsi="黑体" w:eastAsia="黑体" w:cs="黑体"/>
                <w:bCs/>
                <w:sz w:val="28"/>
                <w:szCs w:val="28"/>
                <w:highlight w:val="none"/>
                <w:lang w:val="en-US" w:eastAsia="zh-CN"/>
              </w:rPr>
            </w:pPr>
            <w:r>
              <w:rPr>
                <w:rFonts w:hint="eastAsia" w:ascii="黑体" w:hAnsi="黑体" w:eastAsia="黑体" w:cs="黑体"/>
                <w:b/>
                <w:bCs/>
                <w:sz w:val="28"/>
                <w:szCs w:val="28"/>
                <w:highlight w:val="none"/>
              </w:rPr>
              <w:t>质量要求</w:t>
            </w:r>
            <w:r>
              <w:rPr>
                <w:rFonts w:hint="eastAsia" w:ascii="黑体" w:hAnsi="黑体" w:eastAsia="黑体" w:cs="黑体"/>
                <w:b/>
                <w:bCs/>
                <w:sz w:val="28"/>
                <w:szCs w:val="28"/>
                <w:highlight w:val="none"/>
                <w:lang w:eastAsia="zh-CN"/>
              </w:rPr>
              <w:t>：</w:t>
            </w:r>
            <w:r>
              <w:rPr>
                <w:rFonts w:hint="eastAsia" w:ascii="黑体" w:hAnsi="黑体" w:eastAsia="黑体" w:cs="黑体"/>
                <w:sz w:val="28"/>
                <w:szCs w:val="28"/>
                <w:highlight w:val="none"/>
              </w:rPr>
              <w:t>达到国家现行标准要求。</w:t>
            </w:r>
          </w:p>
        </w:tc>
      </w:tr>
      <w:tr w14:paraId="37F5A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8" w:type="dxa"/>
            <w:noWrap w:val="0"/>
            <w:vAlign w:val="center"/>
          </w:tcPr>
          <w:p w14:paraId="7A8E4E5C">
            <w:pPr>
              <w:spacing w:line="440" w:lineRule="exact"/>
              <w:jc w:val="center"/>
              <w:rPr>
                <w:rFonts w:hint="eastAsia"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12</w:t>
            </w:r>
          </w:p>
        </w:tc>
        <w:tc>
          <w:tcPr>
            <w:tcW w:w="9221" w:type="dxa"/>
            <w:noWrap w:val="0"/>
            <w:vAlign w:val="center"/>
          </w:tcPr>
          <w:p w14:paraId="04F4DF72">
            <w:pPr>
              <w:pStyle w:val="17"/>
              <w:tabs>
                <w:tab w:val="left" w:pos="2730"/>
                <w:tab w:val="left" w:pos="2835"/>
              </w:tabs>
              <w:adjustRightInd w:val="0"/>
              <w:snapToGrid w:val="0"/>
              <w:spacing w:before="0" w:line="440" w:lineRule="exact"/>
              <w:rPr>
                <w:rFonts w:hint="eastAsia" w:ascii="黑体" w:hAnsi="黑体" w:eastAsia="黑体" w:cs="黑体"/>
                <w:sz w:val="28"/>
                <w:szCs w:val="28"/>
                <w:highlight w:val="none"/>
              </w:rPr>
            </w:pPr>
            <w:r>
              <w:rPr>
                <w:rFonts w:hint="eastAsia" w:ascii="黑体" w:hAnsi="黑体" w:eastAsia="黑体" w:cs="黑体"/>
                <w:b/>
                <w:bCs/>
                <w:sz w:val="28"/>
                <w:szCs w:val="28"/>
                <w:highlight w:val="none"/>
              </w:rPr>
              <w:t>服务标准</w:t>
            </w:r>
            <w:r>
              <w:rPr>
                <w:rFonts w:hint="eastAsia" w:ascii="黑体" w:hAnsi="黑体" w:eastAsia="黑体" w:cs="黑体"/>
                <w:b/>
                <w:bCs/>
                <w:sz w:val="28"/>
                <w:szCs w:val="28"/>
                <w:highlight w:val="none"/>
                <w:lang w:eastAsia="zh-CN"/>
              </w:rPr>
              <w:t>：</w:t>
            </w:r>
            <w:r>
              <w:rPr>
                <w:rFonts w:hint="eastAsia" w:ascii="黑体" w:hAnsi="黑体" w:eastAsia="黑体" w:cs="黑体"/>
                <w:sz w:val="28"/>
                <w:szCs w:val="28"/>
                <w:highlight w:val="none"/>
                <w:lang w:val="en-US" w:eastAsia="zh-CN"/>
              </w:rPr>
              <w:t>符合国家标准、行业标准及采购人要求的标准</w:t>
            </w:r>
          </w:p>
        </w:tc>
      </w:tr>
      <w:tr w14:paraId="67E46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78" w:type="dxa"/>
            <w:noWrap w:val="0"/>
            <w:vAlign w:val="center"/>
          </w:tcPr>
          <w:p w14:paraId="7D84F6A6">
            <w:pPr>
              <w:spacing w:line="440" w:lineRule="exact"/>
              <w:jc w:val="center"/>
              <w:rPr>
                <w:rFonts w:hint="eastAsia" w:ascii="黑体" w:hAnsi="黑体" w:eastAsia="黑体" w:cs="黑体"/>
                <w:sz w:val="28"/>
                <w:szCs w:val="28"/>
                <w:highlight w:val="none"/>
                <w:lang w:eastAsia="zh-CN"/>
              </w:rPr>
            </w:pPr>
            <w:r>
              <w:rPr>
                <w:rFonts w:hint="eastAsia" w:ascii="黑体" w:hAnsi="黑体" w:eastAsia="黑体" w:cs="黑体"/>
                <w:sz w:val="28"/>
                <w:szCs w:val="28"/>
                <w:highlight w:val="none"/>
              </w:rPr>
              <w:t>1</w:t>
            </w:r>
            <w:r>
              <w:rPr>
                <w:rFonts w:hint="eastAsia" w:ascii="黑体" w:hAnsi="黑体" w:eastAsia="黑体" w:cs="黑体"/>
                <w:sz w:val="28"/>
                <w:szCs w:val="28"/>
                <w:highlight w:val="none"/>
                <w:lang w:val="en-US" w:eastAsia="zh-CN"/>
              </w:rPr>
              <w:t>3</w:t>
            </w:r>
          </w:p>
        </w:tc>
        <w:tc>
          <w:tcPr>
            <w:tcW w:w="9221" w:type="dxa"/>
            <w:noWrap w:val="0"/>
            <w:vAlign w:val="center"/>
          </w:tcPr>
          <w:p w14:paraId="7721AD5F">
            <w:pPr>
              <w:pStyle w:val="17"/>
              <w:keepNext w:val="0"/>
              <w:keepLines w:val="0"/>
              <w:pageBreakBefore w:val="0"/>
              <w:widowControl w:val="0"/>
              <w:tabs>
                <w:tab w:val="left" w:pos="2730"/>
                <w:tab w:val="left" w:pos="2835"/>
              </w:tabs>
              <w:kinsoku/>
              <w:wordWrap/>
              <w:overflowPunct/>
              <w:topLinePunct w:val="0"/>
              <w:autoSpaceDE/>
              <w:autoSpaceDN/>
              <w:bidi w:val="0"/>
              <w:adjustRightInd w:val="0"/>
              <w:snapToGrid w:val="0"/>
              <w:spacing w:before="0" w:line="480" w:lineRule="exact"/>
              <w:textAlignment w:val="auto"/>
              <w:rPr>
                <w:rFonts w:hint="eastAsia" w:ascii="黑体" w:hAnsi="黑体" w:eastAsia="黑体" w:cs="黑体"/>
                <w:b/>
                <w:bCs/>
                <w:sz w:val="28"/>
                <w:szCs w:val="28"/>
                <w:highlight w:val="none"/>
                <w:lang w:val="en-US" w:eastAsia="zh-CN"/>
              </w:rPr>
            </w:pPr>
            <w:r>
              <w:rPr>
                <w:rFonts w:hint="eastAsia" w:ascii="黑体" w:hAnsi="黑体" w:eastAsia="黑体" w:cs="黑体"/>
                <w:b/>
                <w:bCs/>
                <w:sz w:val="28"/>
                <w:szCs w:val="28"/>
                <w:highlight w:val="none"/>
                <w:lang w:val="en-US" w:eastAsia="zh-CN"/>
              </w:rPr>
              <w:t>本项目预算控制价为：</w:t>
            </w:r>
          </w:p>
          <w:p w14:paraId="52FC20E9">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黑体" w:hAnsi="黑体" w:eastAsia="黑体" w:cs="黑体"/>
                <w:b/>
                <w:bCs/>
                <w:sz w:val="28"/>
                <w:szCs w:val="28"/>
                <w:highlight w:val="none"/>
                <w:lang w:val="en-US" w:eastAsia="zh-CN"/>
              </w:rPr>
            </w:pPr>
            <w:r>
              <w:rPr>
                <w:rFonts w:hint="eastAsia" w:ascii="黑体" w:hAnsi="黑体" w:eastAsia="黑体" w:cs="黑体"/>
                <w:b/>
                <w:bCs/>
                <w:sz w:val="28"/>
                <w:szCs w:val="28"/>
                <w:highlight w:val="none"/>
                <w:lang w:val="en-US" w:eastAsia="zh-CN"/>
              </w:rPr>
              <w:t>1包预算控制价：45元/支。</w:t>
            </w:r>
          </w:p>
          <w:p w14:paraId="5CD0B287">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黑体" w:hAnsi="黑体" w:eastAsia="黑体" w:cs="黑体"/>
                <w:b/>
                <w:bCs/>
                <w:sz w:val="28"/>
                <w:szCs w:val="28"/>
                <w:highlight w:val="none"/>
                <w:lang w:val="en-US" w:eastAsia="zh-CN"/>
              </w:rPr>
            </w:pPr>
            <w:r>
              <w:rPr>
                <w:rFonts w:hint="eastAsia" w:ascii="黑体" w:hAnsi="黑体" w:eastAsia="黑体" w:cs="黑体"/>
                <w:b/>
                <w:bCs/>
                <w:sz w:val="28"/>
                <w:szCs w:val="28"/>
                <w:highlight w:val="none"/>
                <w:lang w:val="en-US" w:eastAsia="zh-CN"/>
              </w:rPr>
              <w:t>2包预算控制价：2800元/盒</w:t>
            </w:r>
          </w:p>
          <w:p w14:paraId="54CA1BD6">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黑体" w:hAnsi="黑体" w:eastAsia="黑体" w:cs="黑体"/>
                <w:b/>
                <w:bCs/>
                <w:sz w:val="28"/>
                <w:szCs w:val="28"/>
                <w:highlight w:val="none"/>
                <w:lang w:val="en-US" w:eastAsia="zh-CN"/>
              </w:rPr>
            </w:pPr>
            <w:r>
              <w:rPr>
                <w:rFonts w:hint="eastAsia" w:ascii="黑体" w:hAnsi="黑体" w:eastAsia="黑体" w:cs="黑体"/>
                <w:b/>
                <w:bCs/>
                <w:sz w:val="28"/>
                <w:szCs w:val="28"/>
                <w:highlight w:val="none"/>
                <w:lang w:val="en-US" w:eastAsia="zh-CN"/>
              </w:rPr>
              <w:t>3包预算控制价：单价合计价559元。</w:t>
            </w:r>
          </w:p>
          <w:p w14:paraId="0461AB61">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黑体" w:hAnsi="黑体" w:eastAsia="黑体" w:cs="黑体"/>
                <w:b/>
                <w:bCs/>
                <w:sz w:val="28"/>
                <w:szCs w:val="28"/>
                <w:highlight w:val="none"/>
                <w:lang w:val="en-US" w:eastAsia="zh-CN"/>
              </w:rPr>
            </w:pPr>
            <w:r>
              <w:rPr>
                <w:rFonts w:hint="eastAsia" w:ascii="黑体" w:hAnsi="黑体" w:eastAsia="黑体" w:cs="黑体"/>
                <w:b/>
                <w:bCs/>
                <w:sz w:val="28"/>
                <w:szCs w:val="28"/>
                <w:highlight w:val="none"/>
                <w:lang w:val="en-US" w:eastAsia="zh-CN"/>
              </w:rPr>
              <w:t>4包预算控制价：单价合计价228元。</w:t>
            </w:r>
          </w:p>
          <w:p w14:paraId="3D9ADF39">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黑体" w:hAnsi="黑体" w:eastAsia="黑体" w:cs="黑体"/>
                <w:b/>
                <w:bCs/>
                <w:sz w:val="28"/>
                <w:szCs w:val="28"/>
                <w:highlight w:val="none"/>
                <w:lang w:val="en-US" w:eastAsia="zh-CN"/>
              </w:rPr>
            </w:pPr>
            <w:r>
              <w:rPr>
                <w:rFonts w:hint="eastAsia" w:ascii="黑体" w:hAnsi="黑体" w:eastAsia="黑体" w:cs="黑体"/>
                <w:b/>
                <w:bCs/>
                <w:sz w:val="28"/>
                <w:szCs w:val="28"/>
                <w:highlight w:val="none"/>
                <w:lang w:val="en-US" w:eastAsia="zh-CN"/>
              </w:rPr>
              <w:t>5包预算控制价：400元/支</w:t>
            </w:r>
          </w:p>
          <w:p w14:paraId="2578A37B">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黑体" w:hAnsi="黑体" w:eastAsia="黑体" w:cs="黑体"/>
                <w:b/>
                <w:bCs/>
                <w:sz w:val="28"/>
                <w:szCs w:val="28"/>
                <w:highlight w:val="none"/>
                <w:lang w:val="en-US" w:eastAsia="zh-CN"/>
              </w:rPr>
            </w:pPr>
            <w:r>
              <w:rPr>
                <w:rFonts w:hint="eastAsia" w:ascii="黑体" w:hAnsi="黑体" w:eastAsia="黑体" w:cs="黑体"/>
                <w:b/>
                <w:bCs/>
                <w:sz w:val="28"/>
                <w:szCs w:val="28"/>
                <w:highlight w:val="none"/>
                <w:lang w:val="en-US" w:eastAsia="zh-CN"/>
              </w:rPr>
              <w:t>6包预算控制价：单价合计价210元。</w:t>
            </w:r>
          </w:p>
          <w:p w14:paraId="4E580803">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黑体" w:hAnsi="黑体" w:eastAsia="黑体" w:cs="黑体"/>
                <w:sz w:val="28"/>
                <w:szCs w:val="28"/>
                <w:highlight w:val="none"/>
                <w:lang w:val="en-US"/>
              </w:rPr>
            </w:pPr>
            <w:r>
              <w:rPr>
                <w:rFonts w:hint="eastAsia" w:ascii="黑体" w:hAnsi="黑体" w:eastAsia="黑体" w:cs="黑体"/>
                <w:b/>
                <w:bCs/>
                <w:sz w:val="28"/>
                <w:szCs w:val="28"/>
                <w:highlight w:val="none"/>
                <w:lang w:val="en-US" w:eastAsia="zh-CN"/>
              </w:rPr>
              <w:t>7包预算控制价：单价合计价169元。</w:t>
            </w:r>
          </w:p>
        </w:tc>
      </w:tr>
      <w:tr w14:paraId="363DC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78" w:type="dxa"/>
            <w:noWrap w:val="0"/>
            <w:vAlign w:val="center"/>
          </w:tcPr>
          <w:p w14:paraId="7EAEE2BD">
            <w:pPr>
              <w:spacing w:line="440" w:lineRule="exact"/>
              <w:jc w:val="center"/>
              <w:rPr>
                <w:rFonts w:hint="default"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14</w:t>
            </w:r>
          </w:p>
        </w:tc>
        <w:tc>
          <w:tcPr>
            <w:tcW w:w="9221" w:type="dxa"/>
            <w:noWrap w:val="0"/>
            <w:vAlign w:val="center"/>
          </w:tcPr>
          <w:p w14:paraId="5FB8EFF3">
            <w:pPr>
              <w:pStyle w:val="20"/>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b/>
                <w:bCs/>
                <w:sz w:val="28"/>
                <w:szCs w:val="28"/>
                <w:highlight w:val="none"/>
              </w:rPr>
            </w:pPr>
            <w:r>
              <w:rPr>
                <w:rFonts w:hint="eastAsia" w:ascii="黑体" w:hAnsi="黑体" w:eastAsia="黑体" w:cs="黑体"/>
                <w:b/>
                <w:bCs/>
                <w:sz w:val="28"/>
                <w:szCs w:val="28"/>
                <w:highlight w:val="none"/>
                <w:lang w:val="en-US" w:eastAsia="zh-CN"/>
              </w:rPr>
              <w:t>报价要求：</w:t>
            </w:r>
          </w:p>
          <w:p w14:paraId="7A6C9FE1">
            <w:pPr>
              <w:pStyle w:val="20"/>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黑体" w:hAnsi="黑体" w:eastAsia="黑体" w:cs="黑体"/>
                <w:b/>
                <w:bCs/>
                <w:sz w:val="28"/>
                <w:szCs w:val="28"/>
                <w:highlight w:val="none"/>
              </w:rPr>
            </w:pPr>
            <w:r>
              <w:rPr>
                <w:rFonts w:hint="eastAsia" w:ascii="黑体" w:hAnsi="黑体" w:eastAsia="黑体" w:cs="黑体"/>
                <w:b/>
                <w:bCs/>
                <w:sz w:val="28"/>
                <w:szCs w:val="28"/>
                <w:highlight w:val="none"/>
              </w:rPr>
              <w:t>1、</w:t>
            </w:r>
            <w:r>
              <w:rPr>
                <w:rFonts w:hint="eastAsia" w:ascii="黑体" w:hAnsi="黑体" w:eastAsia="黑体" w:cs="黑体"/>
                <w:b/>
                <w:bCs/>
                <w:sz w:val="28"/>
                <w:szCs w:val="28"/>
                <w:highlight w:val="none"/>
                <w:lang w:val="en-US" w:eastAsia="zh-CN"/>
              </w:rPr>
              <w:t>1包、2包、3包、4包、5包、6包、7包</w:t>
            </w:r>
            <w:r>
              <w:rPr>
                <w:rFonts w:hint="eastAsia" w:ascii="黑体" w:hAnsi="黑体" w:eastAsia="黑体" w:cs="黑体"/>
                <w:b/>
                <w:bCs/>
                <w:sz w:val="28"/>
                <w:szCs w:val="28"/>
                <w:highlight w:val="none"/>
              </w:rPr>
              <w:t>所报产品价格不得高于</w:t>
            </w:r>
            <w:r>
              <w:rPr>
                <w:rFonts w:hint="eastAsia" w:ascii="黑体" w:hAnsi="黑体" w:eastAsia="黑体" w:cs="黑体"/>
                <w:b/>
                <w:bCs/>
                <w:sz w:val="28"/>
                <w:szCs w:val="28"/>
                <w:highlight w:val="none"/>
                <w:lang w:val="en-US" w:eastAsia="zh-CN"/>
              </w:rPr>
              <w:t>各包组相应预算控制价且不得高于</w:t>
            </w:r>
            <w:r>
              <w:rPr>
                <w:rFonts w:hint="eastAsia" w:ascii="黑体" w:hAnsi="黑体" w:eastAsia="黑体" w:cs="黑体"/>
                <w:b/>
                <w:bCs/>
                <w:sz w:val="28"/>
                <w:szCs w:val="28"/>
                <w:highlight w:val="none"/>
              </w:rPr>
              <w:t>山东省医用耗材集中采购网挂网产品单价，否则视为</w:t>
            </w:r>
            <w:r>
              <w:rPr>
                <w:rFonts w:hint="eastAsia" w:ascii="黑体" w:hAnsi="黑体" w:eastAsia="黑体" w:cs="黑体"/>
                <w:b/>
                <w:bCs/>
                <w:color w:val="FF0000"/>
                <w:sz w:val="28"/>
                <w:szCs w:val="28"/>
                <w:highlight w:val="none"/>
                <w:u w:val="single"/>
              </w:rPr>
              <w:t>无效</w:t>
            </w:r>
            <w:r>
              <w:rPr>
                <w:rFonts w:hint="eastAsia" w:ascii="黑体" w:hAnsi="黑体" w:eastAsia="黑体" w:cs="黑体"/>
                <w:b/>
                <w:bCs/>
                <w:sz w:val="28"/>
                <w:szCs w:val="28"/>
                <w:highlight w:val="none"/>
              </w:rPr>
              <w:t>报价；若合同履行期内政策对集采产品和价格出现调整，为严格落实国家集中采购政策，以国家政策为准。</w:t>
            </w:r>
          </w:p>
          <w:p w14:paraId="7007F495">
            <w:pPr>
              <w:pStyle w:val="20"/>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黑体" w:hAnsi="黑体" w:eastAsia="黑体" w:cs="黑体"/>
                <w:sz w:val="28"/>
                <w:szCs w:val="28"/>
                <w:highlight w:val="none"/>
                <w:lang w:val="en-US"/>
              </w:rPr>
            </w:pPr>
            <w:r>
              <w:rPr>
                <w:rFonts w:hint="eastAsia" w:ascii="黑体" w:hAnsi="黑体" w:eastAsia="黑体" w:cs="黑体"/>
                <w:b/>
                <w:bCs/>
                <w:kern w:val="2"/>
                <w:sz w:val="28"/>
                <w:szCs w:val="28"/>
                <w:highlight w:val="none"/>
                <w:lang w:val="en-US" w:eastAsia="zh-CN" w:bidi="ar-SA"/>
              </w:rPr>
              <w:t>2、</w:t>
            </w:r>
            <w:r>
              <w:rPr>
                <w:rFonts w:hint="eastAsia" w:ascii="黑体" w:hAnsi="黑体" w:eastAsia="黑体" w:cs="黑体"/>
                <w:b/>
                <w:bCs/>
                <w:sz w:val="28"/>
                <w:szCs w:val="28"/>
                <w:highlight w:val="none"/>
              </w:rPr>
              <w:t>所报产品按照采购清单产品名称填写医疗器械注册证名称、医疗器械注册证编号、型号、规格、生产企业或注册人名称、单位、投标价，以上信息需严格按照注册证和产品信息填写，没有的填“无”，缺项视为</w:t>
            </w:r>
            <w:r>
              <w:rPr>
                <w:rFonts w:hint="eastAsia" w:ascii="黑体" w:hAnsi="黑体" w:eastAsia="黑体" w:cs="黑体"/>
                <w:b/>
                <w:bCs/>
                <w:color w:val="FF0000"/>
                <w:sz w:val="28"/>
                <w:szCs w:val="28"/>
                <w:highlight w:val="none"/>
                <w:u w:val="single"/>
              </w:rPr>
              <w:t>无效</w:t>
            </w:r>
            <w:r>
              <w:rPr>
                <w:rFonts w:hint="eastAsia" w:ascii="黑体" w:hAnsi="黑体" w:eastAsia="黑体" w:cs="黑体"/>
                <w:b/>
                <w:bCs/>
                <w:sz w:val="28"/>
                <w:szCs w:val="28"/>
                <w:highlight w:val="none"/>
              </w:rPr>
              <w:t>报价；</w:t>
            </w:r>
          </w:p>
        </w:tc>
      </w:tr>
      <w:tr w14:paraId="026E3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78" w:type="dxa"/>
            <w:noWrap w:val="0"/>
            <w:vAlign w:val="center"/>
          </w:tcPr>
          <w:p w14:paraId="632A4022">
            <w:pPr>
              <w:spacing w:line="440" w:lineRule="exact"/>
              <w:jc w:val="center"/>
              <w:rPr>
                <w:rFonts w:hint="default"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15</w:t>
            </w:r>
          </w:p>
        </w:tc>
        <w:tc>
          <w:tcPr>
            <w:tcW w:w="9221" w:type="dxa"/>
            <w:noWrap w:val="0"/>
            <w:vAlign w:val="center"/>
          </w:tcPr>
          <w:p w14:paraId="5498692D">
            <w:pPr>
              <w:keepNext w:val="0"/>
              <w:keepLines w:val="0"/>
              <w:pageBreakBefore w:val="0"/>
              <w:kinsoku/>
              <w:wordWrap/>
              <w:overflowPunct/>
              <w:topLinePunct w:val="0"/>
              <w:autoSpaceDE/>
              <w:autoSpaceDN/>
              <w:bidi w:val="0"/>
              <w:spacing w:line="480" w:lineRule="exact"/>
              <w:ind w:firstLine="562" w:firstLineChars="200"/>
              <w:textAlignment w:val="auto"/>
              <w:rPr>
                <w:rFonts w:hint="eastAsia" w:ascii="黑体" w:hAnsi="黑体" w:eastAsia="黑体" w:cs="黑体"/>
                <w:b/>
                <w:bCs/>
                <w:color w:val="000000"/>
                <w:sz w:val="28"/>
                <w:szCs w:val="28"/>
                <w:highlight w:val="none"/>
              </w:rPr>
            </w:pPr>
            <w:r>
              <w:rPr>
                <w:rFonts w:hint="eastAsia" w:ascii="黑体" w:hAnsi="黑体" w:eastAsia="黑体" w:cs="黑体"/>
                <w:b/>
                <w:bCs/>
                <w:color w:val="000000"/>
                <w:sz w:val="28"/>
                <w:szCs w:val="28"/>
                <w:highlight w:val="none"/>
              </w:rPr>
              <w:t>开标由</w:t>
            </w:r>
            <w:r>
              <w:rPr>
                <w:rFonts w:hint="eastAsia" w:ascii="黑体" w:hAnsi="黑体" w:eastAsia="黑体" w:cs="黑体"/>
                <w:b/>
                <w:bCs/>
                <w:color w:val="000000"/>
                <w:sz w:val="28"/>
                <w:szCs w:val="28"/>
                <w:highlight w:val="none"/>
                <w:lang w:val="en-US" w:eastAsia="zh-CN"/>
              </w:rPr>
              <w:t>采购</w:t>
            </w:r>
            <w:r>
              <w:rPr>
                <w:rFonts w:hint="eastAsia" w:ascii="黑体" w:hAnsi="黑体" w:eastAsia="黑体" w:cs="黑体"/>
                <w:b/>
                <w:bCs/>
                <w:color w:val="000000"/>
                <w:sz w:val="28"/>
                <w:szCs w:val="28"/>
                <w:highlight w:val="none"/>
              </w:rPr>
              <w:t>人主持，邀请</w:t>
            </w:r>
            <w:r>
              <w:rPr>
                <w:rFonts w:hint="eastAsia" w:ascii="黑体" w:hAnsi="黑体" w:eastAsia="黑体" w:cs="黑体"/>
                <w:b/>
                <w:bCs/>
                <w:color w:val="000000"/>
                <w:sz w:val="28"/>
                <w:szCs w:val="28"/>
                <w:highlight w:val="none"/>
                <w:lang w:eastAsia="zh-CN"/>
              </w:rPr>
              <w:t>供应商</w:t>
            </w:r>
            <w:r>
              <w:rPr>
                <w:rFonts w:hint="eastAsia" w:ascii="黑体" w:hAnsi="黑体" w:eastAsia="黑体" w:cs="黑体"/>
                <w:b/>
                <w:bCs/>
                <w:color w:val="000000"/>
                <w:sz w:val="28"/>
                <w:szCs w:val="28"/>
                <w:highlight w:val="none"/>
              </w:rPr>
              <w:t>法定代表人或委托代理人参加，如未参加，视同认可开标结果。</w:t>
            </w:r>
          </w:p>
          <w:p w14:paraId="597668EF">
            <w:pPr>
              <w:keepNext w:val="0"/>
              <w:keepLines w:val="0"/>
              <w:pageBreakBefore w:val="0"/>
              <w:kinsoku/>
              <w:wordWrap/>
              <w:overflowPunct/>
              <w:topLinePunct w:val="0"/>
              <w:autoSpaceDE/>
              <w:autoSpaceDN/>
              <w:bidi w:val="0"/>
              <w:spacing w:line="480" w:lineRule="exact"/>
              <w:ind w:firstLine="560" w:firstLineChars="2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本项目为资格后审，</w:t>
            </w:r>
            <w:r>
              <w:rPr>
                <w:rFonts w:hint="eastAsia" w:ascii="黑体" w:hAnsi="黑体" w:eastAsia="黑体" w:cs="黑体"/>
                <w:color w:val="000000"/>
                <w:sz w:val="28"/>
                <w:szCs w:val="28"/>
                <w:highlight w:val="none"/>
                <w:lang w:eastAsia="zh-CN"/>
              </w:rPr>
              <w:t>供应商</w:t>
            </w:r>
            <w:r>
              <w:rPr>
                <w:rFonts w:hint="eastAsia" w:ascii="黑体" w:hAnsi="黑体" w:eastAsia="黑体" w:cs="黑体"/>
                <w:color w:val="000000"/>
                <w:sz w:val="28"/>
                <w:szCs w:val="28"/>
                <w:highlight w:val="none"/>
              </w:rPr>
              <w:t>须提供下列资料证件,</w:t>
            </w:r>
            <w:r>
              <w:rPr>
                <w:rFonts w:hint="eastAsia" w:ascii="黑体" w:hAnsi="黑体" w:eastAsia="黑体" w:cs="黑体"/>
                <w:sz w:val="28"/>
                <w:szCs w:val="28"/>
                <w:highlight w:val="none"/>
              </w:rPr>
              <w:t>以备磋商小组审查：</w:t>
            </w:r>
          </w:p>
          <w:p w14:paraId="7D47AC71">
            <w:pPr>
              <w:keepNext w:val="0"/>
              <w:keepLines w:val="0"/>
              <w:pageBreakBefore w:val="0"/>
              <w:widowControl/>
              <w:kinsoku/>
              <w:wordWrap/>
              <w:overflowPunct/>
              <w:topLinePunct w:val="0"/>
              <w:autoSpaceDE/>
              <w:autoSpaceDN/>
              <w:bidi w:val="0"/>
              <w:adjustRightInd w:val="0"/>
              <w:snapToGrid w:val="0"/>
              <w:spacing w:line="480" w:lineRule="exact"/>
              <w:ind w:firstLine="843" w:firstLineChars="300"/>
              <w:textAlignment w:val="auto"/>
              <w:rPr>
                <w:rFonts w:hint="eastAsia" w:ascii="黑体" w:hAnsi="黑体" w:eastAsia="黑体" w:cs="黑体"/>
                <w:b/>
                <w:bCs/>
                <w:sz w:val="28"/>
                <w:szCs w:val="28"/>
                <w:highlight w:val="none"/>
              </w:rPr>
            </w:pPr>
            <w:r>
              <w:rPr>
                <w:rFonts w:hint="eastAsia" w:ascii="黑体" w:hAnsi="黑体" w:eastAsia="黑体" w:cs="黑体"/>
                <w:b/>
                <w:bCs/>
                <w:sz w:val="28"/>
                <w:szCs w:val="28"/>
                <w:highlight w:val="none"/>
              </w:rPr>
              <w:t>供应商法定代表人或授权委托人应携带</w:t>
            </w:r>
            <w:r>
              <w:rPr>
                <w:rFonts w:hint="eastAsia" w:ascii="黑体" w:hAnsi="黑体" w:eastAsia="黑体" w:cs="黑体"/>
                <w:b/>
                <w:bCs/>
                <w:sz w:val="28"/>
                <w:szCs w:val="28"/>
                <w:highlight w:val="none"/>
                <w:lang w:eastAsia="zh-CN"/>
              </w:rPr>
              <w:t>营业执照原件、医疗器械经营许可证原件(或医疗器械经营备案凭证原件)或医疗器械生产许可证原件、医疗器械注册证复印件加盖公章（供应商若为代理商需提供生产厂家的医疗器械注册证复印件加盖生产厂家公章和代理商公章、进口产品只需加盖代理商公章）、</w:t>
            </w:r>
            <w:r>
              <w:rPr>
                <w:rFonts w:hint="eastAsia" w:ascii="黑体" w:hAnsi="黑体" w:eastAsia="黑体" w:cs="黑体"/>
                <w:b/>
                <w:bCs/>
                <w:sz w:val="28"/>
                <w:szCs w:val="28"/>
                <w:highlight w:val="none"/>
              </w:rPr>
              <w:t>法定代表人的身份证</w:t>
            </w:r>
            <w:r>
              <w:rPr>
                <w:rFonts w:hint="eastAsia" w:ascii="黑体" w:hAnsi="黑体" w:eastAsia="黑体" w:cs="黑体"/>
                <w:b/>
                <w:bCs/>
                <w:sz w:val="28"/>
                <w:szCs w:val="28"/>
                <w:highlight w:val="none"/>
                <w:lang w:val="en-US" w:eastAsia="zh-CN"/>
              </w:rPr>
              <w:t>原件</w:t>
            </w:r>
            <w:r>
              <w:rPr>
                <w:rFonts w:hint="eastAsia" w:ascii="黑体" w:hAnsi="黑体" w:eastAsia="黑体" w:cs="黑体"/>
                <w:b/>
                <w:bCs/>
                <w:sz w:val="28"/>
                <w:szCs w:val="28"/>
                <w:highlight w:val="none"/>
              </w:rPr>
              <w:t>或法人授权委托书</w:t>
            </w:r>
            <w:r>
              <w:rPr>
                <w:rFonts w:hint="eastAsia" w:ascii="黑体" w:hAnsi="黑体" w:eastAsia="黑体" w:cs="黑体"/>
                <w:b/>
                <w:bCs/>
                <w:sz w:val="28"/>
                <w:szCs w:val="28"/>
                <w:highlight w:val="none"/>
                <w:lang w:val="en-US" w:eastAsia="zh-CN"/>
              </w:rPr>
              <w:t>原件</w:t>
            </w:r>
            <w:r>
              <w:rPr>
                <w:rFonts w:hint="eastAsia" w:ascii="黑体" w:hAnsi="黑体" w:eastAsia="黑体" w:cs="黑体"/>
                <w:b/>
                <w:bCs/>
                <w:sz w:val="28"/>
                <w:szCs w:val="28"/>
                <w:highlight w:val="none"/>
              </w:rPr>
              <w:t>及被授权人的身份证</w:t>
            </w:r>
            <w:r>
              <w:rPr>
                <w:rFonts w:hint="eastAsia" w:ascii="黑体" w:hAnsi="黑体" w:eastAsia="黑体" w:cs="黑体"/>
                <w:b/>
                <w:bCs/>
                <w:sz w:val="28"/>
                <w:szCs w:val="28"/>
                <w:highlight w:val="none"/>
                <w:lang w:val="en-US" w:eastAsia="zh-CN"/>
              </w:rPr>
              <w:t>原件</w:t>
            </w:r>
            <w:r>
              <w:rPr>
                <w:rFonts w:hint="eastAsia" w:ascii="黑体" w:hAnsi="黑体" w:eastAsia="黑体" w:cs="黑体"/>
                <w:b/>
                <w:bCs/>
                <w:sz w:val="28"/>
                <w:szCs w:val="28"/>
                <w:highlight w:val="none"/>
              </w:rPr>
              <w:t>、具备履行合同所必需的设备和专业技术能力的证明材料、</w:t>
            </w:r>
            <w:r>
              <w:rPr>
                <w:rFonts w:hint="eastAsia" w:ascii="黑体" w:hAnsi="黑体" w:eastAsia="黑体" w:cs="黑体"/>
                <w:b/>
                <w:bCs/>
                <w:sz w:val="28"/>
                <w:szCs w:val="28"/>
                <w:highlight w:val="none"/>
                <w:lang w:eastAsia="zh-CN"/>
              </w:rPr>
              <w:t>缴纳税收和社会保障资金等证明告知承诺书</w:t>
            </w:r>
            <w:r>
              <w:rPr>
                <w:rFonts w:hint="eastAsia" w:ascii="黑体" w:hAnsi="黑体" w:eastAsia="黑体" w:cs="黑体"/>
                <w:b/>
                <w:bCs/>
                <w:sz w:val="28"/>
                <w:szCs w:val="28"/>
                <w:highlight w:val="none"/>
              </w:rPr>
              <w:t>，否则磋商小组将按</w:t>
            </w:r>
            <w:r>
              <w:rPr>
                <w:rFonts w:hint="eastAsia" w:ascii="黑体" w:hAnsi="黑体" w:eastAsia="黑体" w:cs="黑体"/>
                <w:b/>
                <w:bCs/>
                <w:color w:val="FF0000"/>
                <w:sz w:val="28"/>
                <w:szCs w:val="28"/>
                <w:highlight w:val="none"/>
                <w:u w:val="single"/>
              </w:rPr>
              <w:t>无效</w:t>
            </w:r>
            <w:r>
              <w:rPr>
                <w:rFonts w:hint="eastAsia" w:ascii="黑体" w:hAnsi="黑体" w:eastAsia="黑体" w:cs="黑体"/>
                <w:b/>
                <w:bCs/>
                <w:sz w:val="28"/>
                <w:szCs w:val="28"/>
                <w:highlight w:val="none"/>
              </w:rPr>
              <w:t>报价处理。</w:t>
            </w:r>
          </w:p>
          <w:p w14:paraId="64E5B53B">
            <w:pPr>
              <w:keepNext w:val="0"/>
              <w:keepLines w:val="0"/>
              <w:pageBreakBefore w:val="0"/>
              <w:kinsoku/>
              <w:wordWrap/>
              <w:overflowPunct/>
              <w:topLinePunct w:val="0"/>
              <w:autoSpaceDE/>
              <w:autoSpaceDN/>
              <w:bidi w:val="0"/>
              <w:spacing w:line="480" w:lineRule="exact"/>
              <w:ind w:firstLine="840" w:firstLineChars="3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递交投标（响应）文件截止时间后</w:t>
            </w:r>
            <w:r>
              <w:rPr>
                <w:rFonts w:hint="eastAsia" w:ascii="黑体" w:hAnsi="黑体" w:eastAsia="黑体" w:cs="黑体"/>
                <w:sz w:val="28"/>
                <w:szCs w:val="28"/>
                <w:highlight w:val="none"/>
                <w:lang w:eastAsia="zh-CN"/>
              </w:rPr>
              <w:t>递交</w:t>
            </w:r>
            <w:r>
              <w:rPr>
                <w:rFonts w:hint="eastAsia" w:ascii="黑体" w:hAnsi="黑体" w:eastAsia="黑体" w:cs="黑体"/>
                <w:sz w:val="28"/>
                <w:szCs w:val="28"/>
                <w:highlight w:val="none"/>
              </w:rPr>
              <w:t>的任何材料，采购人、评标委员会（采购小组）一律不得接收。</w:t>
            </w:r>
          </w:p>
          <w:p w14:paraId="406B20C1">
            <w:pPr>
              <w:keepNext w:val="0"/>
              <w:keepLines w:val="0"/>
              <w:pageBreakBefore w:val="0"/>
              <w:kinsoku/>
              <w:wordWrap/>
              <w:overflowPunct/>
              <w:topLinePunct w:val="0"/>
              <w:autoSpaceDE/>
              <w:autoSpaceDN/>
              <w:bidi w:val="0"/>
              <w:spacing w:line="480" w:lineRule="exact"/>
              <w:ind w:firstLine="840" w:firstLineChars="3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lang w:eastAsia="zh-CN"/>
              </w:rPr>
              <w:t>采购人</w:t>
            </w:r>
            <w:r>
              <w:rPr>
                <w:rFonts w:hint="eastAsia" w:ascii="黑体" w:hAnsi="黑体" w:eastAsia="黑体" w:cs="黑体"/>
                <w:sz w:val="28"/>
                <w:szCs w:val="28"/>
                <w:highlight w:val="none"/>
              </w:rPr>
              <w:t>应当对供应商信用记录进行甄别，对列入失信被执行人、重大税收违法案件当事人名单、政府采购严重违法失信行为记录名单及其他不符合《中华人民共和国政府采购法》第二十二条规定条件的供应商，应当拒绝其参与政府采购活动。</w:t>
            </w:r>
          </w:p>
          <w:p w14:paraId="276807D5">
            <w:pPr>
              <w:keepNext w:val="0"/>
              <w:keepLines w:val="0"/>
              <w:pageBreakBefore w:val="0"/>
              <w:kinsoku/>
              <w:wordWrap/>
              <w:overflowPunct/>
              <w:topLinePunct w:val="0"/>
              <w:autoSpaceDE/>
              <w:autoSpaceDN/>
              <w:bidi w:val="0"/>
              <w:spacing w:line="480" w:lineRule="exact"/>
              <w:ind w:firstLine="840" w:firstLineChars="3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信用信息查询渠道：“信用中国”网站（www.creditchina.gov.cn）、中国政府采购网（http://www.ccgp.gov.cn/）、“信用山东”网站（http://credit.shandong.gov.cn/）；</w:t>
            </w:r>
          </w:p>
          <w:p w14:paraId="3104CD17">
            <w:pPr>
              <w:keepNext w:val="0"/>
              <w:keepLines w:val="0"/>
              <w:pageBreakBefore w:val="0"/>
              <w:kinsoku/>
              <w:wordWrap/>
              <w:overflowPunct/>
              <w:topLinePunct w:val="0"/>
              <w:autoSpaceDE/>
              <w:autoSpaceDN/>
              <w:bidi w:val="0"/>
              <w:spacing w:line="480" w:lineRule="exact"/>
              <w:ind w:firstLine="840" w:firstLineChars="3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信息查询的截止时点：递交报价文件的截止时间；</w:t>
            </w:r>
          </w:p>
          <w:p w14:paraId="64E1343C">
            <w:pPr>
              <w:keepNext w:val="0"/>
              <w:keepLines w:val="0"/>
              <w:pageBreakBefore w:val="0"/>
              <w:kinsoku/>
              <w:wordWrap/>
              <w:overflowPunct/>
              <w:topLinePunct w:val="0"/>
              <w:autoSpaceDE/>
              <w:autoSpaceDN/>
              <w:bidi w:val="0"/>
              <w:spacing w:line="480" w:lineRule="exact"/>
              <w:ind w:firstLine="840" w:firstLineChars="3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信用信息查询记录和证据留存的具体方式：采购</w:t>
            </w:r>
            <w:r>
              <w:rPr>
                <w:rFonts w:hint="eastAsia" w:ascii="黑体" w:hAnsi="黑体" w:eastAsia="黑体" w:cs="黑体"/>
                <w:sz w:val="28"/>
                <w:szCs w:val="28"/>
                <w:highlight w:val="none"/>
                <w:lang w:val="en-US" w:eastAsia="zh-CN"/>
              </w:rPr>
              <w:t>人</w:t>
            </w:r>
            <w:r>
              <w:rPr>
                <w:rFonts w:hint="eastAsia" w:ascii="黑体" w:hAnsi="黑体" w:eastAsia="黑体" w:cs="黑体"/>
                <w:sz w:val="28"/>
                <w:szCs w:val="28"/>
                <w:highlight w:val="none"/>
              </w:rPr>
              <w:t>统一查询并打印查询网页，存入项目档案资料；</w:t>
            </w:r>
          </w:p>
          <w:p w14:paraId="13FAF74F">
            <w:pPr>
              <w:keepNext w:val="0"/>
              <w:keepLines w:val="0"/>
              <w:pageBreakBefore w:val="0"/>
              <w:kinsoku/>
              <w:wordWrap/>
              <w:overflowPunct/>
              <w:topLinePunct w:val="0"/>
              <w:autoSpaceDE/>
              <w:autoSpaceDN/>
              <w:bidi w:val="0"/>
              <w:spacing w:line="480" w:lineRule="exact"/>
              <w:ind w:firstLine="840" w:firstLineChars="3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信用信息的使用规则：采购</w:t>
            </w:r>
            <w:r>
              <w:rPr>
                <w:rFonts w:hint="eastAsia" w:ascii="黑体" w:hAnsi="黑体" w:eastAsia="黑体" w:cs="黑体"/>
                <w:sz w:val="28"/>
                <w:szCs w:val="28"/>
                <w:highlight w:val="none"/>
                <w:lang w:val="en-US" w:eastAsia="zh-CN"/>
              </w:rPr>
              <w:t>人</w:t>
            </w:r>
            <w:r>
              <w:rPr>
                <w:rFonts w:hint="eastAsia" w:ascii="黑体" w:hAnsi="黑体" w:eastAsia="黑体" w:cs="黑体"/>
                <w:sz w:val="28"/>
                <w:szCs w:val="28"/>
                <w:highlight w:val="none"/>
              </w:rPr>
              <w:t>将查询结果进行汇总并移交至磋商小组，对存在上述情形的供应商，</w:t>
            </w:r>
            <w:r>
              <w:rPr>
                <w:rFonts w:hint="eastAsia" w:ascii="黑体" w:hAnsi="黑体" w:eastAsia="黑体" w:cs="黑体"/>
                <w:b/>
                <w:bCs/>
                <w:sz w:val="28"/>
                <w:szCs w:val="28"/>
                <w:highlight w:val="none"/>
              </w:rPr>
              <w:t>磋商小组将按</w:t>
            </w:r>
            <w:r>
              <w:rPr>
                <w:rFonts w:hint="eastAsia" w:ascii="黑体" w:hAnsi="黑体" w:eastAsia="黑体" w:cs="黑体"/>
                <w:b/>
                <w:bCs/>
                <w:color w:val="FF0000"/>
                <w:sz w:val="28"/>
                <w:szCs w:val="28"/>
                <w:highlight w:val="none"/>
                <w:u w:val="single"/>
              </w:rPr>
              <w:t>无效</w:t>
            </w:r>
            <w:r>
              <w:rPr>
                <w:rFonts w:hint="eastAsia" w:ascii="黑体" w:hAnsi="黑体" w:eastAsia="黑体" w:cs="黑体"/>
                <w:b/>
                <w:bCs/>
                <w:sz w:val="28"/>
                <w:szCs w:val="28"/>
                <w:highlight w:val="none"/>
              </w:rPr>
              <w:t>报价处理</w:t>
            </w:r>
            <w:r>
              <w:rPr>
                <w:rFonts w:hint="eastAsia" w:ascii="黑体" w:hAnsi="黑体" w:eastAsia="黑体" w:cs="黑体"/>
                <w:sz w:val="28"/>
                <w:szCs w:val="28"/>
                <w:highlight w:val="none"/>
              </w:rPr>
              <w:t>。</w:t>
            </w:r>
          </w:p>
          <w:p w14:paraId="3E0770AC">
            <w:pPr>
              <w:keepNext w:val="0"/>
              <w:keepLines w:val="0"/>
              <w:pageBreakBefore w:val="0"/>
              <w:kinsoku/>
              <w:wordWrap/>
              <w:overflowPunct/>
              <w:topLinePunct w:val="0"/>
              <w:autoSpaceDE/>
              <w:autoSpaceDN/>
              <w:bidi w:val="0"/>
              <w:spacing w:line="480" w:lineRule="exact"/>
              <w:ind w:firstLine="840" w:firstLineChars="300"/>
              <w:textAlignment w:val="auto"/>
              <w:rPr>
                <w:rFonts w:hint="eastAsia" w:ascii="黑体" w:hAnsi="黑体" w:eastAsia="黑体" w:cs="黑体"/>
                <w:b/>
                <w:spacing w:val="-20"/>
                <w:sz w:val="28"/>
                <w:szCs w:val="28"/>
                <w:highlight w:val="none"/>
              </w:rPr>
            </w:pPr>
            <w:r>
              <w:rPr>
                <w:rFonts w:hint="eastAsia" w:ascii="黑体" w:hAnsi="黑体" w:eastAsia="黑体" w:cs="黑体"/>
                <w:sz w:val="28"/>
                <w:szCs w:val="28"/>
                <w:highlight w:val="none"/>
              </w:rPr>
              <w:t>备注：营业执照、税务登记证、组织机构代码证三证合一的，只提供营业执照副本即可。</w:t>
            </w:r>
          </w:p>
        </w:tc>
      </w:tr>
      <w:tr w14:paraId="47DD0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78" w:type="dxa"/>
            <w:noWrap w:val="0"/>
            <w:vAlign w:val="center"/>
          </w:tcPr>
          <w:p w14:paraId="363C097C">
            <w:pPr>
              <w:spacing w:line="440" w:lineRule="exact"/>
              <w:jc w:val="center"/>
              <w:rPr>
                <w:rFonts w:hint="default"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16</w:t>
            </w:r>
          </w:p>
        </w:tc>
        <w:tc>
          <w:tcPr>
            <w:tcW w:w="9221" w:type="dxa"/>
            <w:noWrap w:val="0"/>
            <w:vAlign w:val="center"/>
          </w:tcPr>
          <w:p w14:paraId="122C0789">
            <w:pPr>
              <w:keepNext w:val="0"/>
              <w:keepLines w:val="0"/>
              <w:pageBreakBefore w:val="0"/>
              <w:kinsoku/>
              <w:wordWrap/>
              <w:overflowPunct/>
              <w:topLinePunct w:val="0"/>
              <w:autoSpaceDE/>
              <w:autoSpaceDN/>
              <w:bidi w:val="0"/>
              <w:spacing w:line="480" w:lineRule="exact"/>
              <w:ind w:firstLine="840" w:firstLineChars="3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知识产权：供应商须保证采购人在使用该项目提供货物、服务等任何一部分时不受到第三方关于侵犯专利权、商标权或工业设计权等知识产权的指控。如果任何第三方提出侵权指控与采购人无关，供应商须与第三方交涉并承担可能发生的责任与一切费用。如采购人因此而遭致损失的，供应商应赔偿该损失。</w:t>
            </w:r>
          </w:p>
        </w:tc>
      </w:tr>
      <w:tr w14:paraId="26A1D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78" w:type="dxa"/>
            <w:noWrap w:val="0"/>
            <w:vAlign w:val="center"/>
          </w:tcPr>
          <w:p w14:paraId="3BEA382C">
            <w:pPr>
              <w:spacing w:line="440" w:lineRule="exact"/>
              <w:jc w:val="center"/>
              <w:rPr>
                <w:rFonts w:hint="eastAsia" w:ascii="黑体" w:hAnsi="黑体" w:eastAsia="黑体" w:cs="黑体"/>
                <w:sz w:val="28"/>
                <w:szCs w:val="28"/>
                <w:highlight w:val="none"/>
              </w:rPr>
            </w:pPr>
            <w:r>
              <w:rPr>
                <w:rFonts w:hint="eastAsia" w:ascii="黑体" w:hAnsi="黑体" w:eastAsia="黑体" w:cs="黑体"/>
                <w:sz w:val="28"/>
                <w:szCs w:val="28"/>
                <w:highlight w:val="none"/>
              </w:rPr>
              <w:t>备注</w:t>
            </w:r>
          </w:p>
        </w:tc>
        <w:tc>
          <w:tcPr>
            <w:tcW w:w="9221" w:type="dxa"/>
            <w:noWrap w:val="0"/>
            <w:vAlign w:val="center"/>
          </w:tcPr>
          <w:p w14:paraId="18ED629F">
            <w:pPr>
              <w:pStyle w:val="17"/>
              <w:tabs>
                <w:tab w:val="left" w:pos="2730"/>
                <w:tab w:val="left" w:pos="2835"/>
              </w:tabs>
              <w:adjustRightInd w:val="0"/>
              <w:snapToGrid w:val="0"/>
              <w:spacing w:before="0" w:line="440" w:lineRule="exact"/>
              <w:rPr>
                <w:rFonts w:hint="eastAsia" w:ascii="黑体" w:hAnsi="黑体" w:eastAsia="黑体" w:cs="黑体"/>
                <w:sz w:val="28"/>
                <w:szCs w:val="28"/>
                <w:highlight w:val="none"/>
              </w:rPr>
            </w:pPr>
          </w:p>
        </w:tc>
      </w:tr>
    </w:tbl>
    <w:p w14:paraId="30C9D855">
      <w:pPr>
        <w:adjustRightInd w:val="0"/>
        <w:snapToGrid w:val="0"/>
        <w:spacing w:line="440" w:lineRule="exact"/>
        <w:rPr>
          <w:rFonts w:hint="eastAsia" w:ascii="黑体" w:hAnsi="黑体" w:eastAsia="黑体" w:cs="黑体"/>
          <w:b/>
          <w:bCs/>
          <w:sz w:val="28"/>
          <w:szCs w:val="28"/>
          <w:highlight w:val="none"/>
        </w:rPr>
      </w:pPr>
      <w:r>
        <w:rPr>
          <w:rFonts w:hint="eastAsia" w:ascii="黑体" w:hAnsi="黑体" w:eastAsia="黑体" w:cs="黑体"/>
          <w:b/>
          <w:bCs/>
          <w:sz w:val="28"/>
          <w:szCs w:val="28"/>
          <w:highlight w:val="none"/>
        </w:rPr>
        <w:t>一、定义：</w:t>
      </w:r>
    </w:p>
    <w:p w14:paraId="78C0478D">
      <w:pPr>
        <w:widowControl/>
        <w:adjustRightInd w:val="0"/>
        <w:snapToGrid w:val="0"/>
        <w:spacing w:line="400" w:lineRule="exact"/>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1、“采购人”系指</w:t>
      </w:r>
      <w:r>
        <w:rPr>
          <w:rFonts w:hint="eastAsia" w:ascii="黑体" w:hAnsi="黑体" w:eastAsia="黑体" w:cs="黑体"/>
          <w:color w:val="000000"/>
          <w:kern w:val="0"/>
          <w:sz w:val="28"/>
          <w:szCs w:val="28"/>
          <w:highlight w:val="none"/>
          <w:lang w:eastAsia="zh-CN"/>
        </w:rPr>
        <w:t>微山县人民医院</w:t>
      </w:r>
      <w:r>
        <w:rPr>
          <w:rFonts w:hint="eastAsia" w:ascii="黑体" w:hAnsi="黑体" w:eastAsia="黑体" w:cs="黑体"/>
          <w:sz w:val="28"/>
          <w:szCs w:val="28"/>
          <w:highlight w:val="none"/>
        </w:rPr>
        <w:t>。</w:t>
      </w:r>
    </w:p>
    <w:p w14:paraId="26E22AE2">
      <w:pPr>
        <w:adjustRightInd w:val="0"/>
        <w:snapToGrid w:val="0"/>
        <w:spacing w:line="400" w:lineRule="exact"/>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2、“供应商”系指参与报价并向采购</w:t>
      </w:r>
      <w:r>
        <w:rPr>
          <w:rFonts w:hint="eastAsia" w:ascii="黑体" w:hAnsi="黑体" w:eastAsia="黑体" w:cs="黑体"/>
          <w:sz w:val="28"/>
          <w:szCs w:val="28"/>
          <w:highlight w:val="none"/>
          <w:lang w:val="en-US" w:eastAsia="zh-CN"/>
        </w:rPr>
        <w:t>人</w:t>
      </w:r>
      <w:r>
        <w:rPr>
          <w:rFonts w:hint="eastAsia" w:ascii="黑体" w:hAnsi="黑体" w:eastAsia="黑体" w:cs="黑体"/>
          <w:sz w:val="28"/>
          <w:szCs w:val="28"/>
          <w:highlight w:val="none"/>
          <w:lang w:eastAsia="zh-CN"/>
        </w:rPr>
        <w:t>递交</w:t>
      </w:r>
      <w:r>
        <w:rPr>
          <w:rFonts w:hint="eastAsia" w:ascii="黑体" w:hAnsi="黑体" w:eastAsia="黑体" w:cs="黑体"/>
          <w:sz w:val="28"/>
          <w:szCs w:val="28"/>
          <w:highlight w:val="none"/>
        </w:rPr>
        <w:t>报价文件的法人或其他组织、自然人。</w:t>
      </w:r>
    </w:p>
    <w:p w14:paraId="1ED3E646">
      <w:pPr>
        <w:adjustRightInd w:val="0"/>
        <w:snapToGrid w:val="0"/>
        <w:spacing w:line="400" w:lineRule="exact"/>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lang w:val="en-US" w:eastAsia="zh-CN"/>
        </w:rPr>
        <w:t>3</w:t>
      </w:r>
      <w:r>
        <w:rPr>
          <w:rFonts w:hint="eastAsia" w:ascii="黑体" w:hAnsi="黑体" w:eastAsia="黑体" w:cs="黑体"/>
          <w:sz w:val="28"/>
          <w:szCs w:val="28"/>
          <w:highlight w:val="none"/>
        </w:rPr>
        <w:t>、“成交供应商”系指由磋商小组综合评审确定的对采购文件作出实质性响应并取得与采购人签订合同资格的供应商。</w:t>
      </w:r>
    </w:p>
    <w:p w14:paraId="5C423D48">
      <w:pPr>
        <w:adjustRightInd w:val="0"/>
        <w:snapToGrid w:val="0"/>
        <w:spacing w:line="440" w:lineRule="exact"/>
        <w:rPr>
          <w:rFonts w:hint="eastAsia" w:ascii="黑体" w:hAnsi="黑体" w:eastAsia="黑体" w:cs="黑体"/>
          <w:b/>
          <w:bCs/>
          <w:sz w:val="28"/>
          <w:szCs w:val="28"/>
          <w:highlight w:val="none"/>
        </w:rPr>
      </w:pPr>
      <w:r>
        <w:rPr>
          <w:rFonts w:hint="eastAsia" w:ascii="黑体" w:hAnsi="黑体" w:eastAsia="黑体" w:cs="黑体"/>
          <w:b/>
          <w:bCs/>
          <w:sz w:val="28"/>
          <w:szCs w:val="28"/>
          <w:highlight w:val="none"/>
        </w:rPr>
        <w:t>二、合格的供应商：</w:t>
      </w:r>
    </w:p>
    <w:p w14:paraId="1A1BDAF0">
      <w:pPr>
        <w:widowControl/>
        <w:adjustRightInd w:val="0"/>
        <w:snapToGrid w:val="0"/>
        <w:spacing w:line="400" w:lineRule="exact"/>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符合以下条件的供应商即为合格的供应商：</w:t>
      </w:r>
    </w:p>
    <w:p w14:paraId="44526815">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一、满足《中华人民共和国政府采购法》第二十二条规定；</w:t>
      </w:r>
    </w:p>
    <w:p w14:paraId="5C60479F">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二、单位负责人为同一人或者存在直接控股、管理关系的不同供应商，不得参加同一合同项下的政府采购活动。法律、行政法规规定的其他条件。一个供应商只能递交一个响应文件。</w:t>
      </w:r>
    </w:p>
    <w:p w14:paraId="0DB7F4F3">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三、</w:t>
      </w:r>
      <w:r>
        <w:rPr>
          <w:rFonts w:hint="eastAsia" w:ascii="黑体" w:hAnsi="黑体" w:eastAsia="黑体" w:cs="黑体"/>
          <w:sz w:val="28"/>
          <w:szCs w:val="28"/>
          <w:highlight w:val="none"/>
          <w:lang w:eastAsia="zh-CN"/>
        </w:rPr>
        <w:t>供应商应具有国家有关部门颁发的医疗器械经营（或生产）许可证或医疗器械经营备案凭证、所投产品需具有医疗器械注册证</w:t>
      </w:r>
      <w:r>
        <w:rPr>
          <w:rFonts w:hint="eastAsia" w:ascii="黑体" w:hAnsi="黑体" w:eastAsia="黑体" w:cs="黑体"/>
          <w:sz w:val="28"/>
          <w:szCs w:val="28"/>
          <w:highlight w:val="none"/>
        </w:rPr>
        <w:t>；</w:t>
      </w:r>
    </w:p>
    <w:p w14:paraId="5BDED1EF">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四、未被列入失信被执行人名单、重大税收违法案件当事人名单、政府采购严重违法失信行为记录名单，信用信息查询渠道：“信用中国”网站（www.creditchina.gov.cn）、中国政府采购网（ http://www.ccgp.gov.cn/ ）、“信用山东”网站（http://credit.shandong.gov.cn/）。</w:t>
      </w:r>
    </w:p>
    <w:p w14:paraId="7D6BD39B">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本项目不接受联合体报价；</w:t>
      </w:r>
    </w:p>
    <w:p w14:paraId="3DCFD291">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本项目资格审查方式：资格后审。</w:t>
      </w:r>
    </w:p>
    <w:p w14:paraId="12D1F7B7">
      <w:pPr>
        <w:adjustRightInd w:val="0"/>
        <w:snapToGrid w:val="0"/>
        <w:spacing w:line="440" w:lineRule="exact"/>
        <w:rPr>
          <w:rFonts w:hint="eastAsia" w:ascii="黑体" w:hAnsi="黑体" w:eastAsia="黑体" w:cs="黑体"/>
          <w:b/>
          <w:bCs/>
          <w:sz w:val="28"/>
          <w:szCs w:val="28"/>
          <w:highlight w:val="none"/>
        </w:rPr>
      </w:pPr>
      <w:r>
        <w:rPr>
          <w:rFonts w:hint="eastAsia" w:ascii="黑体" w:hAnsi="黑体" w:eastAsia="黑体" w:cs="黑体"/>
          <w:b/>
          <w:bCs/>
          <w:sz w:val="28"/>
          <w:szCs w:val="28"/>
          <w:highlight w:val="none"/>
        </w:rPr>
        <w:t>三、采购文件说明：</w:t>
      </w:r>
    </w:p>
    <w:p w14:paraId="39A8169E">
      <w:pPr>
        <w:widowControl/>
        <w:adjustRightInd w:val="0"/>
        <w:snapToGrid w:val="0"/>
        <w:spacing w:line="400" w:lineRule="exact"/>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1、适用范围：本采购文件仅适用于本次采购中所叙述的项目。</w:t>
      </w:r>
    </w:p>
    <w:p w14:paraId="79634C06">
      <w:pPr>
        <w:widowControl/>
        <w:adjustRightInd w:val="0"/>
        <w:snapToGrid w:val="0"/>
        <w:spacing w:line="400" w:lineRule="exact"/>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2、供应商对采购文件的内容应予以保密，不得向他人泄露采购文件的任何内容。</w:t>
      </w:r>
    </w:p>
    <w:p w14:paraId="72DBDE8A">
      <w:pPr>
        <w:widowControl/>
        <w:adjustRightInd w:val="0"/>
        <w:snapToGrid w:val="0"/>
        <w:spacing w:line="400" w:lineRule="exact"/>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3、本采购文件由采购文件目录所列内容组成。</w:t>
      </w:r>
    </w:p>
    <w:p w14:paraId="5C28D555">
      <w:pPr>
        <w:widowControl/>
        <w:adjustRightInd w:val="0"/>
        <w:snapToGrid w:val="0"/>
        <w:spacing w:line="400" w:lineRule="exact"/>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4、采购文件的澄清：</w:t>
      </w:r>
    </w:p>
    <w:p w14:paraId="60734492">
      <w:pPr>
        <w:widowControl/>
        <w:adjustRightInd w:val="0"/>
        <w:snapToGrid w:val="0"/>
        <w:spacing w:line="400" w:lineRule="exact"/>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供应商对采购文件提出的澄清要求，应以书面形式（包括信函、电报或传真）于</w:t>
      </w:r>
      <w:r>
        <w:rPr>
          <w:rFonts w:hint="eastAsia" w:ascii="黑体" w:hAnsi="黑体" w:eastAsia="黑体" w:cs="黑体"/>
          <w:sz w:val="28"/>
          <w:szCs w:val="28"/>
          <w:highlight w:val="none"/>
          <w:lang w:eastAsia="zh-CN"/>
        </w:rPr>
        <w:t>2025年</w:t>
      </w:r>
      <w:r>
        <w:rPr>
          <w:rFonts w:hint="eastAsia" w:ascii="黑体" w:hAnsi="黑体" w:eastAsia="黑体" w:cs="黑体"/>
          <w:sz w:val="28"/>
          <w:szCs w:val="28"/>
          <w:highlight w:val="none"/>
          <w:lang w:val="en-US" w:eastAsia="zh-CN"/>
        </w:rPr>
        <w:t>7</w:t>
      </w:r>
      <w:r>
        <w:rPr>
          <w:rFonts w:hint="eastAsia" w:ascii="黑体" w:hAnsi="黑体" w:eastAsia="黑体" w:cs="黑体"/>
          <w:sz w:val="28"/>
          <w:szCs w:val="28"/>
          <w:highlight w:val="none"/>
          <w:lang w:eastAsia="zh-CN"/>
        </w:rPr>
        <w:t>月</w:t>
      </w:r>
      <w:r>
        <w:rPr>
          <w:rFonts w:hint="eastAsia" w:ascii="黑体" w:hAnsi="黑体" w:eastAsia="黑体" w:cs="黑体"/>
          <w:sz w:val="28"/>
          <w:szCs w:val="28"/>
          <w:highlight w:val="none"/>
          <w:lang w:val="en-US" w:eastAsia="zh-CN"/>
        </w:rPr>
        <w:t>7</w:t>
      </w:r>
      <w:r>
        <w:rPr>
          <w:rFonts w:hint="eastAsia" w:ascii="黑体" w:hAnsi="黑体" w:eastAsia="黑体" w:cs="黑体"/>
          <w:sz w:val="28"/>
          <w:szCs w:val="28"/>
          <w:highlight w:val="none"/>
        </w:rPr>
        <w:t>日1</w:t>
      </w:r>
      <w:r>
        <w:rPr>
          <w:rFonts w:hint="eastAsia" w:ascii="黑体" w:hAnsi="黑体" w:eastAsia="黑体" w:cs="黑体"/>
          <w:sz w:val="28"/>
          <w:szCs w:val="28"/>
          <w:highlight w:val="none"/>
          <w:lang w:val="en-US" w:eastAsia="zh-CN"/>
        </w:rPr>
        <w:t>7：30</w:t>
      </w:r>
      <w:r>
        <w:rPr>
          <w:rFonts w:hint="eastAsia" w:ascii="黑体" w:hAnsi="黑体" w:eastAsia="黑体" w:cs="黑体"/>
          <w:sz w:val="28"/>
          <w:szCs w:val="28"/>
          <w:highlight w:val="none"/>
        </w:rPr>
        <w:t>时前通知到采购</w:t>
      </w:r>
      <w:r>
        <w:rPr>
          <w:rFonts w:hint="eastAsia" w:ascii="黑体" w:hAnsi="黑体" w:eastAsia="黑体" w:cs="黑体"/>
          <w:sz w:val="28"/>
          <w:szCs w:val="28"/>
          <w:highlight w:val="none"/>
          <w:lang w:val="en-US" w:eastAsia="zh-CN"/>
        </w:rPr>
        <w:t>人</w:t>
      </w:r>
      <w:r>
        <w:rPr>
          <w:rFonts w:hint="eastAsia" w:ascii="黑体" w:hAnsi="黑体" w:eastAsia="黑体" w:cs="黑体"/>
          <w:sz w:val="28"/>
          <w:szCs w:val="28"/>
          <w:highlight w:val="none"/>
        </w:rPr>
        <w:t>。</w:t>
      </w:r>
    </w:p>
    <w:p w14:paraId="528A16A9">
      <w:pPr>
        <w:widowControl/>
        <w:adjustRightInd w:val="0"/>
        <w:snapToGrid w:val="0"/>
        <w:spacing w:line="400" w:lineRule="exact"/>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5、采购文件的澄清或修改：</w:t>
      </w:r>
    </w:p>
    <w:p w14:paraId="12C85C11">
      <w:pPr>
        <w:widowControl/>
        <w:adjustRightInd w:val="0"/>
        <w:snapToGrid w:val="0"/>
        <w:spacing w:line="400" w:lineRule="exact"/>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（1）采购</w:t>
      </w:r>
      <w:r>
        <w:rPr>
          <w:rFonts w:hint="eastAsia" w:ascii="黑体" w:hAnsi="黑体" w:eastAsia="黑体" w:cs="黑体"/>
          <w:sz w:val="28"/>
          <w:szCs w:val="28"/>
          <w:highlight w:val="none"/>
          <w:lang w:val="en-US" w:eastAsia="zh-CN"/>
        </w:rPr>
        <w:t>人</w:t>
      </w:r>
      <w:r>
        <w:rPr>
          <w:rFonts w:hint="eastAsia" w:ascii="黑体" w:hAnsi="黑体" w:eastAsia="黑体" w:cs="黑体"/>
          <w:sz w:val="28"/>
          <w:szCs w:val="28"/>
          <w:highlight w:val="none"/>
        </w:rPr>
        <w:t>对采购文件进行必要的澄清或修改，澄清或修改的内容可能影响报价文件制作的，须在采购文件要求</w:t>
      </w:r>
      <w:r>
        <w:rPr>
          <w:rFonts w:hint="eastAsia" w:ascii="黑体" w:hAnsi="黑体" w:eastAsia="黑体" w:cs="黑体"/>
          <w:sz w:val="28"/>
          <w:szCs w:val="28"/>
          <w:highlight w:val="none"/>
          <w:lang w:eastAsia="zh-CN"/>
        </w:rPr>
        <w:t>递交</w:t>
      </w:r>
      <w:r>
        <w:rPr>
          <w:rFonts w:hint="eastAsia" w:ascii="黑体" w:hAnsi="黑体" w:eastAsia="黑体" w:cs="黑体"/>
          <w:sz w:val="28"/>
          <w:szCs w:val="28"/>
          <w:highlight w:val="none"/>
        </w:rPr>
        <w:t>报价文件截止时间5日前，以书面形式通知所有确定参与本次</w:t>
      </w:r>
      <w:r>
        <w:rPr>
          <w:rFonts w:hint="eastAsia" w:ascii="黑体" w:hAnsi="黑体" w:eastAsia="黑体" w:cs="黑体"/>
          <w:sz w:val="28"/>
          <w:szCs w:val="28"/>
          <w:highlight w:val="none"/>
          <w:lang w:val="en-US" w:eastAsia="zh-CN"/>
        </w:rPr>
        <w:t>采购</w:t>
      </w:r>
      <w:r>
        <w:rPr>
          <w:rFonts w:hint="eastAsia" w:ascii="黑体" w:hAnsi="黑体" w:eastAsia="黑体" w:cs="黑体"/>
          <w:sz w:val="28"/>
          <w:szCs w:val="28"/>
          <w:highlight w:val="none"/>
        </w:rPr>
        <w:t>活动的</w:t>
      </w:r>
      <w:r>
        <w:rPr>
          <w:rFonts w:hint="eastAsia" w:ascii="黑体" w:hAnsi="黑体" w:eastAsia="黑体" w:cs="黑体"/>
          <w:sz w:val="28"/>
          <w:szCs w:val="28"/>
          <w:highlight w:val="none"/>
          <w:lang w:val="en-US" w:eastAsia="zh-CN"/>
        </w:rPr>
        <w:t>供应商</w:t>
      </w:r>
      <w:r>
        <w:rPr>
          <w:rFonts w:hint="eastAsia" w:ascii="黑体" w:hAnsi="黑体" w:eastAsia="黑体" w:cs="黑体"/>
          <w:sz w:val="28"/>
          <w:szCs w:val="28"/>
          <w:highlight w:val="none"/>
        </w:rPr>
        <w:t>。澄清或修改文件作为采购文件的组成部分，对所有供应商具有约束力。</w:t>
      </w:r>
    </w:p>
    <w:p w14:paraId="2ACCBEEE">
      <w:pPr>
        <w:widowControl/>
        <w:adjustRightInd w:val="0"/>
        <w:snapToGrid w:val="0"/>
        <w:spacing w:line="400" w:lineRule="exact"/>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（2）修改内容影响供应商编制报价文件的，采购单位应当在报价截止时间5日前以书面形式通知所有确定参与本次</w:t>
      </w:r>
      <w:r>
        <w:rPr>
          <w:rFonts w:hint="eastAsia" w:ascii="黑体" w:hAnsi="黑体" w:eastAsia="黑体" w:cs="黑体"/>
          <w:sz w:val="28"/>
          <w:szCs w:val="28"/>
          <w:highlight w:val="none"/>
          <w:lang w:val="en-US" w:eastAsia="zh-CN"/>
        </w:rPr>
        <w:t>采购</w:t>
      </w:r>
      <w:r>
        <w:rPr>
          <w:rFonts w:hint="eastAsia" w:ascii="黑体" w:hAnsi="黑体" w:eastAsia="黑体" w:cs="黑体"/>
          <w:sz w:val="28"/>
          <w:szCs w:val="28"/>
          <w:highlight w:val="none"/>
        </w:rPr>
        <w:t>活动的</w:t>
      </w:r>
      <w:r>
        <w:rPr>
          <w:rFonts w:hint="eastAsia" w:ascii="黑体" w:hAnsi="黑体" w:eastAsia="黑体" w:cs="黑体"/>
          <w:sz w:val="28"/>
          <w:szCs w:val="28"/>
          <w:highlight w:val="none"/>
          <w:lang w:val="en-US" w:eastAsia="zh-CN"/>
        </w:rPr>
        <w:t>供应商</w:t>
      </w:r>
      <w:r>
        <w:rPr>
          <w:rFonts w:hint="eastAsia" w:ascii="黑体" w:hAnsi="黑体" w:eastAsia="黑体" w:cs="黑体"/>
          <w:sz w:val="28"/>
          <w:szCs w:val="28"/>
          <w:highlight w:val="none"/>
        </w:rPr>
        <w:t>。不足5日的，采购人应当顺延报价截止时间。</w:t>
      </w:r>
    </w:p>
    <w:p w14:paraId="152D108C">
      <w:pPr>
        <w:adjustRightInd w:val="0"/>
        <w:snapToGrid w:val="0"/>
        <w:spacing w:line="440" w:lineRule="exact"/>
        <w:rPr>
          <w:rFonts w:hint="eastAsia" w:ascii="黑体" w:hAnsi="黑体" w:eastAsia="黑体" w:cs="黑体"/>
          <w:b/>
          <w:bCs/>
          <w:sz w:val="28"/>
          <w:szCs w:val="28"/>
          <w:highlight w:val="none"/>
        </w:rPr>
      </w:pPr>
      <w:r>
        <w:rPr>
          <w:rFonts w:hint="eastAsia" w:ascii="黑体" w:hAnsi="黑体" w:eastAsia="黑体" w:cs="黑体"/>
          <w:b/>
          <w:bCs/>
          <w:sz w:val="28"/>
          <w:szCs w:val="28"/>
          <w:highlight w:val="none"/>
        </w:rPr>
        <w:t>四、报价文件的编写：</w:t>
      </w:r>
    </w:p>
    <w:p w14:paraId="4133600E">
      <w:pPr>
        <w:widowControl/>
        <w:adjustRightInd w:val="0"/>
        <w:snapToGrid w:val="0"/>
        <w:spacing w:line="400" w:lineRule="exact"/>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供应商应按采购文件的要求准备报价文件，并保证所提供的全部数据的真实性、准确性及完整性，以使其报价对采购文件作出实质性响应，否则磋商小组将按</w:t>
      </w:r>
      <w:r>
        <w:rPr>
          <w:rFonts w:hint="eastAsia" w:ascii="黑体" w:hAnsi="黑体" w:eastAsia="黑体" w:cs="黑体"/>
          <w:b/>
          <w:bCs/>
          <w:color w:val="FF0000"/>
          <w:sz w:val="28"/>
          <w:szCs w:val="28"/>
          <w:highlight w:val="none"/>
          <w:u w:val="single"/>
        </w:rPr>
        <w:t>无效</w:t>
      </w:r>
      <w:r>
        <w:rPr>
          <w:rFonts w:hint="eastAsia" w:ascii="黑体" w:hAnsi="黑体" w:eastAsia="黑体" w:cs="黑体"/>
          <w:sz w:val="28"/>
          <w:szCs w:val="28"/>
          <w:highlight w:val="none"/>
        </w:rPr>
        <w:t>报价处理。</w:t>
      </w:r>
    </w:p>
    <w:p w14:paraId="1075DAE1">
      <w:pPr>
        <w:widowControl/>
        <w:adjustRightInd w:val="0"/>
        <w:snapToGrid w:val="0"/>
        <w:spacing w:line="400" w:lineRule="exact"/>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（一）报价语言及计量单位：</w:t>
      </w:r>
    </w:p>
    <w:p w14:paraId="654AE010">
      <w:pPr>
        <w:widowControl/>
        <w:adjustRightInd w:val="0"/>
        <w:snapToGrid w:val="0"/>
        <w:spacing w:line="400" w:lineRule="exact"/>
        <w:ind w:firstLine="840" w:firstLineChars="300"/>
        <w:rPr>
          <w:rFonts w:hint="eastAsia" w:ascii="黑体" w:hAnsi="黑体" w:eastAsia="黑体" w:cs="黑体"/>
          <w:sz w:val="28"/>
          <w:szCs w:val="28"/>
          <w:highlight w:val="none"/>
        </w:rPr>
      </w:pPr>
      <w:r>
        <w:rPr>
          <w:rFonts w:hint="eastAsia" w:ascii="黑体" w:hAnsi="黑体" w:eastAsia="黑体" w:cs="黑体"/>
          <w:sz w:val="28"/>
          <w:szCs w:val="28"/>
          <w:highlight w:val="none"/>
        </w:rPr>
        <w:t>1、供应商和采购</w:t>
      </w:r>
      <w:r>
        <w:rPr>
          <w:rFonts w:hint="eastAsia" w:ascii="黑体" w:hAnsi="黑体" w:eastAsia="黑体" w:cs="黑体"/>
          <w:sz w:val="28"/>
          <w:szCs w:val="28"/>
          <w:highlight w:val="none"/>
          <w:lang w:val="en-US" w:eastAsia="zh-CN"/>
        </w:rPr>
        <w:t>人</w:t>
      </w:r>
      <w:r>
        <w:rPr>
          <w:rFonts w:hint="eastAsia" w:ascii="黑体" w:hAnsi="黑体" w:eastAsia="黑体" w:cs="黑体"/>
          <w:sz w:val="28"/>
          <w:szCs w:val="28"/>
          <w:highlight w:val="none"/>
        </w:rPr>
        <w:t>就报价交换的文件和来往信函均使用中文。</w:t>
      </w:r>
    </w:p>
    <w:p w14:paraId="6550EE03">
      <w:pPr>
        <w:widowControl/>
        <w:adjustRightInd w:val="0"/>
        <w:snapToGrid w:val="0"/>
        <w:spacing w:line="400" w:lineRule="exact"/>
        <w:ind w:firstLine="840" w:firstLineChars="300"/>
        <w:rPr>
          <w:rFonts w:hint="eastAsia" w:ascii="黑体" w:hAnsi="黑体" w:eastAsia="黑体" w:cs="黑体"/>
          <w:sz w:val="28"/>
          <w:szCs w:val="28"/>
          <w:highlight w:val="none"/>
        </w:rPr>
      </w:pPr>
      <w:r>
        <w:rPr>
          <w:rFonts w:hint="eastAsia" w:ascii="黑体" w:hAnsi="黑体" w:eastAsia="黑体" w:cs="黑体"/>
          <w:sz w:val="28"/>
          <w:szCs w:val="28"/>
          <w:highlight w:val="none"/>
        </w:rPr>
        <w:t>2、除采购文件的技术规格中另有规定外，报价文件中所使用的计量单位应使用中华人民共和国法定计量单位。</w:t>
      </w:r>
    </w:p>
    <w:p w14:paraId="09AACFF5">
      <w:pPr>
        <w:widowControl/>
        <w:adjustRightInd w:val="0"/>
        <w:snapToGrid w:val="0"/>
        <w:spacing w:line="400" w:lineRule="exact"/>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（二）报价文件的组成：</w:t>
      </w:r>
    </w:p>
    <w:p w14:paraId="19FB1457">
      <w:pPr>
        <w:widowControl/>
        <w:adjustRightInd w:val="0"/>
        <w:snapToGrid w:val="0"/>
        <w:spacing w:line="400" w:lineRule="exact"/>
        <w:ind w:firstLine="840" w:firstLineChars="300"/>
        <w:rPr>
          <w:rFonts w:hint="eastAsia" w:ascii="黑体" w:hAnsi="黑体" w:eastAsia="黑体" w:cs="黑体"/>
          <w:sz w:val="28"/>
          <w:szCs w:val="28"/>
          <w:highlight w:val="none"/>
        </w:rPr>
      </w:pPr>
      <w:r>
        <w:rPr>
          <w:rFonts w:hint="eastAsia" w:ascii="黑体" w:hAnsi="黑体" w:eastAsia="黑体" w:cs="黑体"/>
          <w:sz w:val="28"/>
          <w:szCs w:val="28"/>
          <w:highlight w:val="none"/>
        </w:rPr>
        <w:t>1、法定代表人或授权代理人签署、盖章的报价函</w:t>
      </w:r>
    </w:p>
    <w:p w14:paraId="1F35105D">
      <w:pPr>
        <w:widowControl/>
        <w:adjustRightInd w:val="0"/>
        <w:snapToGrid w:val="0"/>
        <w:spacing w:line="400" w:lineRule="exact"/>
        <w:ind w:firstLine="840" w:firstLineChars="300"/>
        <w:rPr>
          <w:rFonts w:hint="eastAsia" w:ascii="黑体" w:hAnsi="黑体" w:eastAsia="黑体" w:cs="黑体"/>
          <w:sz w:val="28"/>
          <w:szCs w:val="28"/>
          <w:highlight w:val="none"/>
        </w:rPr>
      </w:pPr>
      <w:r>
        <w:rPr>
          <w:rFonts w:hint="eastAsia" w:ascii="黑体" w:hAnsi="黑体" w:eastAsia="黑体" w:cs="黑体"/>
          <w:sz w:val="28"/>
          <w:szCs w:val="28"/>
          <w:highlight w:val="none"/>
        </w:rPr>
        <w:t>2、资格、资质证明文件：</w:t>
      </w:r>
    </w:p>
    <w:p w14:paraId="03D0A6E2">
      <w:pPr>
        <w:widowControl/>
        <w:adjustRightInd w:val="0"/>
        <w:snapToGrid w:val="0"/>
        <w:spacing w:line="400" w:lineRule="exact"/>
        <w:ind w:firstLine="1120" w:firstLineChars="400"/>
        <w:rPr>
          <w:rFonts w:hint="eastAsia" w:ascii="黑体" w:hAnsi="黑体" w:eastAsia="黑体" w:cs="黑体"/>
          <w:sz w:val="28"/>
          <w:szCs w:val="28"/>
          <w:highlight w:val="none"/>
        </w:rPr>
      </w:pPr>
      <w:r>
        <w:rPr>
          <w:rFonts w:hint="eastAsia" w:ascii="黑体" w:hAnsi="黑体" w:eastAsia="黑体" w:cs="黑体"/>
          <w:sz w:val="28"/>
          <w:szCs w:val="28"/>
          <w:highlight w:val="none"/>
        </w:rPr>
        <w:t>（1）供应商营业执照、医疗器械经营许可证(或医疗器械经营备案凭证)或医疗器械生产许可证、医疗器械注册证；</w:t>
      </w:r>
    </w:p>
    <w:p w14:paraId="30449BC7">
      <w:pPr>
        <w:widowControl/>
        <w:adjustRightInd w:val="0"/>
        <w:snapToGrid w:val="0"/>
        <w:spacing w:line="400" w:lineRule="exact"/>
        <w:ind w:firstLine="1120" w:firstLineChars="400"/>
        <w:rPr>
          <w:rFonts w:hint="eastAsia" w:ascii="黑体" w:hAnsi="黑体" w:eastAsia="黑体" w:cs="黑体"/>
          <w:sz w:val="28"/>
          <w:szCs w:val="28"/>
          <w:highlight w:val="none"/>
        </w:rPr>
      </w:pPr>
      <w:r>
        <w:rPr>
          <w:rFonts w:hint="eastAsia" w:ascii="黑体" w:hAnsi="黑体" w:eastAsia="黑体" w:cs="黑体"/>
          <w:sz w:val="28"/>
          <w:szCs w:val="28"/>
          <w:highlight w:val="none"/>
        </w:rPr>
        <w:t>（</w:t>
      </w:r>
      <w:r>
        <w:rPr>
          <w:rFonts w:hint="eastAsia" w:ascii="黑体" w:hAnsi="黑体" w:eastAsia="黑体" w:cs="黑体"/>
          <w:sz w:val="28"/>
          <w:szCs w:val="28"/>
          <w:highlight w:val="none"/>
          <w:lang w:val="en-US" w:eastAsia="zh-CN"/>
        </w:rPr>
        <w:t>2</w:t>
      </w:r>
      <w:r>
        <w:rPr>
          <w:rFonts w:hint="eastAsia" w:ascii="黑体" w:hAnsi="黑体" w:eastAsia="黑体" w:cs="黑体"/>
          <w:sz w:val="28"/>
          <w:szCs w:val="28"/>
          <w:highlight w:val="none"/>
        </w:rPr>
        <w:t>）供应商法人授权委托书及授权代表身份证；</w:t>
      </w:r>
    </w:p>
    <w:p w14:paraId="1FE37E2A">
      <w:pPr>
        <w:widowControl/>
        <w:adjustRightInd w:val="0"/>
        <w:snapToGrid w:val="0"/>
        <w:spacing w:line="400" w:lineRule="exact"/>
        <w:ind w:firstLine="1120" w:firstLineChars="400"/>
        <w:rPr>
          <w:rFonts w:hint="eastAsia" w:ascii="黑体" w:hAnsi="黑体" w:eastAsia="黑体" w:cs="黑体"/>
          <w:sz w:val="28"/>
          <w:szCs w:val="28"/>
          <w:highlight w:val="none"/>
        </w:rPr>
      </w:pPr>
      <w:r>
        <w:rPr>
          <w:rFonts w:hint="eastAsia" w:ascii="黑体" w:hAnsi="黑体" w:eastAsia="黑体" w:cs="黑体"/>
          <w:sz w:val="28"/>
          <w:szCs w:val="28"/>
          <w:highlight w:val="none"/>
        </w:rPr>
        <w:t>（</w:t>
      </w:r>
      <w:r>
        <w:rPr>
          <w:rFonts w:hint="eastAsia" w:ascii="黑体" w:hAnsi="黑体" w:eastAsia="黑体" w:cs="黑体"/>
          <w:sz w:val="28"/>
          <w:szCs w:val="28"/>
          <w:highlight w:val="none"/>
          <w:lang w:val="en-US" w:eastAsia="zh-CN"/>
        </w:rPr>
        <w:t>3</w:t>
      </w:r>
      <w:r>
        <w:rPr>
          <w:rFonts w:hint="eastAsia" w:ascii="黑体" w:hAnsi="黑体" w:eastAsia="黑体" w:cs="黑体"/>
          <w:sz w:val="28"/>
          <w:szCs w:val="28"/>
          <w:highlight w:val="none"/>
        </w:rPr>
        <w:t>）需要提供的其它相关资格证明文件。</w:t>
      </w:r>
    </w:p>
    <w:p w14:paraId="363D658A">
      <w:pPr>
        <w:widowControl/>
        <w:adjustRightInd w:val="0"/>
        <w:snapToGrid w:val="0"/>
        <w:spacing w:line="400" w:lineRule="exact"/>
        <w:ind w:firstLine="840" w:firstLineChars="300"/>
        <w:rPr>
          <w:rFonts w:hint="eastAsia" w:ascii="黑体" w:hAnsi="黑体" w:eastAsia="黑体" w:cs="黑体"/>
          <w:sz w:val="28"/>
          <w:szCs w:val="28"/>
          <w:highlight w:val="none"/>
        </w:rPr>
      </w:pPr>
      <w:r>
        <w:rPr>
          <w:rFonts w:hint="eastAsia" w:ascii="黑体" w:hAnsi="黑体" w:eastAsia="黑体" w:cs="黑体"/>
          <w:sz w:val="28"/>
          <w:szCs w:val="28"/>
          <w:highlight w:val="none"/>
        </w:rPr>
        <w:t>3、报价表</w:t>
      </w:r>
    </w:p>
    <w:p w14:paraId="61B51AA6">
      <w:pPr>
        <w:widowControl/>
        <w:adjustRightInd w:val="0"/>
        <w:snapToGrid w:val="0"/>
        <w:spacing w:line="400" w:lineRule="exact"/>
        <w:ind w:firstLine="1124" w:firstLineChars="400"/>
        <w:rPr>
          <w:rFonts w:hint="eastAsia" w:ascii="黑体" w:hAnsi="黑体" w:eastAsia="黑体" w:cs="黑体"/>
          <w:sz w:val="28"/>
          <w:szCs w:val="28"/>
          <w:highlight w:val="none"/>
        </w:rPr>
      </w:pPr>
      <w:r>
        <w:rPr>
          <w:rFonts w:hint="eastAsia" w:ascii="黑体" w:hAnsi="黑体" w:eastAsia="黑体" w:cs="黑体"/>
          <w:b/>
          <w:bCs/>
          <w:sz w:val="28"/>
          <w:szCs w:val="28"/>
          <w:highlight w:val="none"/>
        </w:rPr>
        <w:t>（1）报价一览表；</w:t>
      </w:r>
      <w:r>
        <w:rPr>
          <w:rFonts w:hint="eastAsia" w:ascii="黑体" w:hAnsi="黑体" w:eastAsia="黑体" w:cs="黑体"/>
          <w:b/>
          <w:bCs/>
          <w:sz w:val="28"/>
          <w:szCs w:val="28"/>
          <w:highlight w:val="none"/>
          <w:lang w:val="en-US" w:eastAsia="zh-CN"/>
        </w:rPr>
        <w:t xml:space="preserve">             </w:t>
      </w:r>
      <w:r>
        <w:rPr>
          <w:rFonts w:hint="eastAsia" w:ascii="黑体" w:hAnsi="黑体" w:eastAsia="黑体" w:cs="黑体"/>
          <w:b/>
          <w:bCs/>
          <w:sz w:val="28"/>
          <w:szCs w:val="28"/>
          <w:highlight w:val="none"/>
        </w:rPr>
        <w:t>（2）分项报价表；</w:t>
      </w:r>
    </w:p>
    <w:p w14:paraId="439A617B">
      <w:pPr>
        <w:pStyle w:val="2"/>
        <w:keepNext w:val="0"/>
        <w:keepLines w:val="0"/>
        <w:pageBreakBefore w:val="0"/>
        <w:widowControl w:val="0"/>
        <w:kinsoku/>
        <w:wordWrap/>
        <w:overflowPunct/>
        <w:topLinePunct w:val="0"/>
        <w:autoSpaceDE/>
        <w:autoSpaceDN/>
        <w:bidi w:val="0"/>
        <w:adjustRightInd/>
        <w:snapToGrid/>
        <w:ind w:firstLine="1124" w:firstLineChars="400"/>
        <w:textAlignment w:val="auto"/>
        <w:rPr>
          <w:rFonts w:hint="eastAsia" w:ascii="黑体" w:hAnsi="黑体" w:eastAsia="黑体" w:cs="黑体"/>
          <w:b/>
          <w:bCs/>
          <w:kern w:val="2"/>
          <w:sz w:val="28"/>
          <w:szCs w:val="28"/>
          <w:highlight w:val="none"/>
          <w:lang w:val="en-US" w:eastAsia="zh-CN" w:bidi="ar-SA"/>
        </w:rPr>
      </w:pPr>
      <w:r>
        <w:rPr>
          <w:rFonts w:hint="eastAsia" w:ascii="黑体" w:hAnsi="黑体" w:eastAsia="黑体" w:cs="黑体"/>
          <w:b/>
          <w:bCs/>
          <w:kern w:val="2"/>
          <w:sz w:val="28"/>
          <w:szCs w:val="28"/>
          <w:highlight w:val="none"/>
          <w:lang w:val="en-US" w:eastAsia="zh-CN" w:bidi="ar-SA"/>
        </w:rPr>
        <w:t>（3）最终（二次）报价承诺函   （4）最终（二次）分项报价表；</w:t>
      </w:r>
    </w:p>
    <w:p w14:paraId="65F536E5">
      <w:pPr>
        <w:widowControl/>
        <w:adjustRightInd w:val="0"/>
        <w:snapToGrid w:val="0"/>
        <w:spacing w:line="400" w:lineRule="exact"/>
        <w:ind w:firstLine="840" w:firstLineChars="300"/>
        <w:rPr>
          <w:rFonts w:hint="eastAsia" w:ascii="黑体" w:hAnsi="黑体" w:eastAsia="黑体" w:cs="黑体"/>
          <w:sz w:val="28"/>
          <w:szCs w:val="28"/>
          <w:highlight w:val="none"/>
        </w:rPr>
      </w:pPr>
      <w:r>
        <w:rPr>
          <w:rFonts w:hint="eastAsia" w:ascii="黑体" w:hAnsi="黑体" w:eastAsia="黑体" w:cs="黑体"/>
          <w:sz w:val="28"/>
          <w:szCs w:val="28"/>
          <w:highlight w:val="none"/>
        </w:rPr>
        <w:t>报价要求：</w:t>
      </w:r>
    </w:p>
    <w:p w14:paraId="13B761EB">
      <w:pPr>
        <w:widowControl/>
        <w:adjustRightInd w:val="0"/>
        <w:snapToGrid w:val="0"/>
        <w:spacing w:line="400" w:lineRule="exact"/>
        <w:ind w:firstLine="1120" w:firstLineChars="400"/>
        <w:rPr>
          <w:rFonts w:hint="eastAsia" w:ascii="黑体" w:hAnsi="黑体" w:eastAsia="黑体" w:cs="黑体"/>
          <w:sz w:val="28"/>
          <w:szCs w:val="28"/>
          <w:highlight w:val="none"/>
        </w:rPr>
      </w:pPr>
      <w:r>
        <w:rPr>
          <w:rFonts w:hint="eastAsia" w:ascii="黑体" w:hAnsi="黑体" w:eastAsia="黑体" w:cs="黑体"/>
          <w:sz w:val="28"/>
          <w:szCs w:val="28"/>
          <w:highlight w:val="none"/>
          <w:lang w:eastAsia="zh-CN"/>
        </w:rPr>
        <w:t>（</w:t>
      </w:r>
      <w:r>
        <w:rPr>
          <w:rFonts w:hint="eastAsia" w:ascii="黑体" w:hAnsi="黑体" w:eastAsia="黑体" w:cs="黑体"/>
          <w:sz w:val="28"/>
          <w:szCs w:val="28"/>
          <w:highlight w:val="none"/>
          <w:lang w:val="en-US" w:eastAsia="zh-CN"/>
        </w:rPr>
        <w:t>1）</w:t>
      </w:r>
      <w:r>
        <w:rPr>
          <w:rFonts w:hint="eastAsia" w:ascii="黑体" w:hAnsi="黑体" w:eastAsia="黑体" w:cs="黑体"/>
          <w:sz w:val="28"/>
          <w:szCs w:val="28"/>
          <w:highlight w:val="none"/>
        </w:rPr>
        <w:t>本次报价非一次性报价，第二次报价为最终报价，本次报价为完税后的价格。</w:t>
      </w:r>
    </w:p>
    <w:p w14:paraId="6FAF50E5">
      <w:pPr>
        <w:widowControl/>
        <w:adjustRightInd w:val="0"/>
        <w:snapToGrid w:val="0"/>
        <w:spacing w:line="400" w:lineRule="exact"/>
        <w:ind w:firstLine="1120" w:firstLineChars="400"/>
        <w:rPr>
          <w:rFonts w:hint="eastAsia" w:ascii="黑体" w:hAnsi="黑体" w:eastAsia="黑体" w:cs="黑体"/>
          <w:sz w:val="28"/>
          <w:szCs w:val="28"/>
          <w:highlight w:val="none"/>
        </w:rPr>
      </w:pPr>
      <w:r>
        <w:rPr>
          <w:rFonts w:hint="eastAsia" w:ascii="黑体" w:hAnsi="黑体" w:eastAsia="黑体" w:cs="黑体"/>
          <w:sz w:val="28"/>
          <w:szCs w:val="28"/>
          <w:highlight w:val="none"/>
        </w:rPr>
        <w:t>（2）报价币种：人民币。</w:t>
      </w:r>
    </w:p>
    <w:p w14:paraId="21834EAC">
      <w:pPr>
        <w:widowControl/>
        <w:adjustRightInd w:val="0"/>
        <w:snapToGrid w:val="0"/>
        <w:spacing w:line="400" w:lineRule="exact"/>
        <w:ind w:firstLine="1120" w:firstLineChars="400"/>
        <w:rPr>
          <w:rFonts w:hint="eastAsia" w:ascii="黑体" w:hAnsi="黑体" w:eastAsia="黑体" w:cs="黑体"/>
          <w:sz w:val="28"/>
          <w:szCs w:val="28"/>
          <w:highlight w:val="none"/>
        </w:rPr>
      </w:pPr>
      <w:r>
        <w:rPr>
          <w:rFonts w:hint="eastAsia" w:ascii="黑体" w:hAnsi="黑体" w:eastAsia="黑体" w:cs="黑体"/>
          <w:sz w:val="28"/>
          <w:szCs w:val="28"/>
          <w:highlight w:val="none"/>
        </w:rPr>
        <w:t>（3）供应商在报价时只能提供一个方案，且此方案只允许有一个报价。</w:t>
      </w:r>
    </w:p>
    <w:p w14:paraId="282EFF34">
      <w:pPr>
        <w:widowControl/>
        <w:adjustRightInd w:val="0"/>
        <w:snapToGrid w:val="0"/>
        <w:spacing w:line="400" w:lineRule="exact"/>
        <w:ind w:firstLine="1120" w:firstLineChars="400"/>
        <w:rPr>
          <w:rFonts w:hint="eastAsia" w:ascii="黑体" w:hAnsi="黑体" w:eastAsia="黑体" w:cs="黑体"/>
          <w:sz w:val="28"/>
          <w:szCs w:val="28"/>
          <w:highlight w:val="none"/>
        </w:rPr>
      </w:pPr>
      <w:r>
        <w:rPr>
          <w:rFonts w:hint="eastAsia" w:ascii="黑体" w:hAnsi="黑体" w:eastAsia="黑体" w:cs="黑体"/>
          <w:sz w:val="28"/>
          <w:szCs w:val="28"/>
          <w:highlight w:val="none"/>
        </w:rPr>
        <w:t>（4）报价由供应商结合项目情况自行填报。</w:t>
      </w:r>
    </w:p>
    <w:p w14:paraId="0396AD86">
      <w:pPr>
        <w:widowControl/>
        <w:adjustRightInd w:val="0"/>
        <w:snapToGrid w:val="0"/>
        <w:spacing w:line="400" w:lineRule="exact"/>
        <w:ind w:firstLine="1120" w:firstLineChars="400"/>
        <w:rPr>
          <w:rFonts w:hint="eastAsia" w:ascii="黑体" w:hAnsi="黑体" w:eastAsia="黑体" w:cs="黑体"/>
          <w:sz w:val="28"/>
          <w:szCs w:val="28"/>
          <w:highlight w:val="none"/>
        </w:rPr>
      </w:pPr>
      <w:r>
        <w:rPr>
          <w:rFonts w:hint="eastAsia" w:ascii="黑体" w:hAnsi="黑体" w:eastAsia="黑体" w:cs="黑体"/>
          <w:sz w:val="28"/>
          <w:szCs w:val="28"/>
          <w:highlight w:val="none"/>
        </w:rPr>
        <w:t>（5）报价文件报价出现前后不一致的，除采购文件另有规定外，按照下列规定修正：</w:t>
      </w:r>
    </w:p>
    <w:p w14:paraId="4DC69DDE">
      <w:pPr>
        <w:widowControl/>
        <w:adjustRightInd w:val="0"/>
        <w:snapToGrid w:val="0"/>
        <w:spacing w:line="400" w:lineRule="exact"/>
        <w:ind w:firstLine="1400" w:firstLineChars="500"/>
        <w:rPr>
          <w:rFonts w:hint="eastAsia" w:ascii="黑体" w:hAnsi="黑体" w:eastAsia="黑体" w:cs="黑体"/>
          <w:sz w:val="28"/>
          <w:szCs w:val="28"/>
          <w:highlight w:val="none"/>
        </w:rPr>
      </w:pPr>
      <w:r>
        <w:rPr>
          <w:rFonts w:hint="eastAsia" w:ascii="黑体" w:hAnsi="黑体" w:eastAsia="黑体" w:cs="黑体"/>
          <w:sz w:val="28"/>
          <w:szCs w:val="28"/>
          <w:highlight w:val="none"/>
        </w:rPr>
        <w:t>（一）报价文件中报价表（含报价一览表及分项报价表）内容与报价文件中相应内容不一致的，以报价表为准；</w:t>
      </w:r>
    </w:p>
    <w:p w14:paraId="7A5AE9E9">
      <w:pPr>
        <w:widowControl/>
        <w:adjustRightInd w:val="0"/>
        <w:snapToGrid w:val="0"/>
        <w:spacing w:line="400" w:lineRule="exact"/>
        <w:ind w:firstLine="1400" w:firstLineChars="500"/>
        <w:rPr>
          <w:rFonts w:hint="eastAsia" w:ascii="黑体" w:hAnsi="黑体" w:eastAsia="黑体" w:cs="黑体"/>
          <w:sz w:val="28"/>
          <w:szCs w:val="28"/>
          <w:highlight w:val="none"/>
        </w:rPr>
      </w:pPr>
      <w:r>
        <w:rPr>
          <w:rFonts w:hint="eastAsia" w:ascii="黑体" w:hAnsi="黑体" w:eastAsia="黑体" w:cs="黑体"/>
          <w:sz w:val="28"/>
          <w:szCs w:val="28"/>
          <w:highlight w:val="none"/>
        </w:rPr>
        <w:t>（二）大写金额和小写金额不一致的，以大写金额为准；</w:t>
      </w:r>
    </w:p>
    <w:p w14:paraId="654F5ECA">
      <w:pPr>
        <w:widowControl/>
        <w:adjustRightInd w:val="0"/>
        <w:snapToGrid w:val="0"/>
        <w:spacing w:line="400" w:lineRule="exact"/>
        <w:ind w:firstLine="1400" w:firstLineChars="500"/>
        <w:rPr>
          <w:rFonts w:hint="eastAsia" w:ascii="黑体" w:hAnsi="黑体" w:eastAsia="黑体" w:cs="黑体"/>
          <w:sz w:val="28"/>
          <w:szCs w:val="28"/>
          <w:highlight w:val="none"/>
        </w:rPr>
      </w:pPr>
      <w:r>
        <w:rPr>
          <w:rFonts w:hint="eastAsia" w:ascii="黑体" w:hAnsi="黑体" w:eastAsia="黑体" w:cs="黑体"/>
          <w:sz w:val="28"/>
          <w:szCs w:val="28"/>
          <w:highlight w:val="none"/>
        </w:rPr>
        <w:t>（三）单价金额小数点或者百分比有明显错位的，以报价表的总价为准，并修改单价；</w:t>
      </w:r>
    </w:p>
    <w:p w14:paraId="716A0BB7">
      <w:pPr>
        <w:widowControl/>
        <w:adjustRightInd w:val="0"/>
        <w:snapToGrid w:val="0"/>
        <w:spacing w:line="400" w:lineRule="exact"/>
        <w:ind w:firstLine="1400" w:firstLineChars="500"/>
        <w:rPr>
          <w:rFonts w:hint="eastAsia" w:ascii="黑体" w:hAnsi="黑体" w:eastAsia="黑体" w:cs="黑体"/>
          <w:sz w:val="28"/>
          <w:szCs w:val="28"/>
          <w:highlight w:val="none"/>
        </w:rPr>
      </w:pPr>
      <w:r>
        <w:rPr>
          <w:rFonts w:hint="eastAsia" w:ascii="黑体" w:hAnsi="黑体" w:eastAsia="黑体" w:cs="黑体"/>
          <w:sz w:val="28"/>
          <w:szCs w:val="28"/>
          <w:highlight w:val="none"/>
        </w:rPr>
        <w:t>（四）总价金额与按单价汇总金额不一致的，以单价金额计算结果为准。</w:t>
      </w:r>
    </w:p>
    <w:p w14:paraId="3ED9854D">
      <w:pPr>
        <w:widowControl/>
        <w:adjustRightInd w:val="0"/>
        <w:snapToGrid w:val="0"/>
        <w:spacing w:line="400" w:lineRule="exact"/>
        <w:ind w:firstLine="1405" w:firstLineChars="500"/>
        <w:rPr>
          <w:rFonts w:hint="eastAsia" w:ascii="黑体" w:hAnsi="黑体" w:eastAsia="黑体" w:cs="黑体"/>
          <w:sz w:val="28"/>
          <w:szCs w:val="28"/>
          <w:highlight w:val="none"/>
        </w:rPr>
      </w:pPr>
      <w:r>
        <w:rPr>
          <w:rFonts w:hint="eastAsia" w:ascii="黑体" w:hAnsi="黑体" w:eastAsia="黑体" w:cs="黑体"/>
          <w:b/>
          <w:bCs/>
          <w:sz w:val="28"/>
          <w:szCs w:val="28"/>
          <w:highlight w:val="none"/>
        </w:rPr>
        <w:t>同时出现两种以上不一致的，按照前款规定的顺序修正。修正后的报价经供应商确认后产生约束力，供应商不确认的，其报价</w:t>
      </w:r>
      <w:r>
        <w:rPr>
          <w:rFonts w:hint="eastAsia" w:ascii="黑体" w:hAnsi="黑体" w:eastAsia="黑体" w:cs="黑体"/>
          <w:b/>
          <w:bCs/>
          <w:color w:val="FF0000"/>
          <w:sz w:val="28"/>
          <w:szCs w:val="28"/>
          <w:highlight w:val="none"/>
          <w:u w:val="single"/>
        </w:rPr>
        <w:t>无效</w:t>
      </w:r>
      <w:r>
        <w:rPr>
          <w:rFonts w:hint="eastAsia" w:ascii="黑体" w:hAnsi="黑体" w:eastAsia="黑体" w:cs="黑体"/>
          <w:b/>
          <w:bCs/>
          <w:sz w:val="28"/>
          <w:szCs w:val="28"/>
          <w:highlight w:val="none"/>
        </w:rPr>
        <w:t>。</w:t>
      </w:r>
    </w:p>
    <w:p w14:paraId="31821BE1">
      <w:pPr>
        <w:widowControl/>
        <w:adjustRightInd w:val="0"/>
        <w:snapToGrid w:val="0"/>
        <w:spacing w:line="400" w:lineRule="exact"/>
        <w:ind w:firstLine="840" w:firstLineChars="300"/>
        <w:rPr>
          <w:rFonts w:hint="eastAsia" w:ascii="黑体" w:hAnsi="黑体" w:eastAsia="黑体" w:cs="黑体"/>
          <w:sz w:val="28"/>
          <w:szCs w:val="28"/>
          <w:highlight w:val="none"/>
        </w:rPr>
      </w:pPr>
      <w:r>
        <w:rPr>
          <w:rFonts w:hint="eastAsia" w:ascii="黑体" w:hAnsi="黑体" w:eastAsia="黑体" w:cs="黑体"/>
          <w:sz w:val="28"/>
          <w:szCs w:val="28"/>
          <w:highlight w:val="none"/>
        </w:rPr>
        <w:t>4、技术文件</w:t>
      </w:r>
    </w:p>
    <w:p w14:paraId="2051D5BA">
      <w:pPr>
        <w:widowControl/>
        <w:adjustRightInd w:val="0"/>
        <w:snapToGrid w:val="0"/>
        <w:spacing w:line="400" w:lineRule="exact"/>
        <w:ind w:firstLine="1120" w:firstLineChars="400"/>
        <w:rPr>
          <w:rFonts w:hint="eastAsia" w:ascii="黑体" w:hAnsi="黑体" w:eastAsia="黑体" w:cs="黑体"/>
          <w:sz w:val="28"/>
          <w:szCs w:val="28"/>
          <w:highlight w:val="none"/>
        </w:rPr>
      </w:pPr>
      <w:r>
        <w:rPr>
          <w:rFonts w:hint="eastAsia" w:ascii="黑体" w:hAnsi="黑体" w:eastAsia="黑体" w:cs="黑体"/>
          <w:sz w:val="28"/>
          <w:szCs w:val="28"/>
          <w:highlight w:val="none"/>
        </w:rPr>
        <w:t>（1）技术</w:t>
      </w:r>
      <w:r>
        <w:rPr>
          <w:rFonts w:hint="eastAsia" w:ascii="黑体" w:hAnsi="黑体" w:eastAsia="黑体" w:cs="黑体"/>
          <w:sz w:val="28"/>
          <w:szCs w:val="28"/>
          <w:highlight w:val="none"/>
          <w:lang w:eastAsia="zh-CN"/>
        </w:rPr>
        <w:t>、</w:t>
      </w:r>
      <w:r>
        <w:rPr>
          <w:rFonts w:hint="eastAsia" w:ascii="黑体" w:hAnsi="黑体" w:eastAsia="黑体" w:cs="黑体"/>
          <w:sz w:val="28"/>
          <w:szCs w:val="28"/>
          <w:highlight w:val="none"/>
        </w:rPr>
        <w:t>服务偏离表；</w:t>
      </w:r>
    </w:p>
    <w:p w14:paraId="3F7AB1EC">
      <w:pPr>
        <w:widowControl/>
        <w:adjustRightInd w:val="0"/>
        <w:snapToGrid w:val="0"/>
        <w:spacing w:line="400" w:lineRule="exact"/>
        <w:ind w:firstLine="1120" w:firstLineChars="400"/>
        <w:rPr>
          <w:rFonts w:hint="eastAsia" w:ascii="黑体" w:hAnsi="黑体" w:eastAsia="黑体" w:cs="黑体"/>
          <w:sz w:val="28"/>
          <w:szCs w:val="28"/>
          <w:highlight w:val="none"/>
          <w:lang w:val="en-US" w:eastAsia="zh-CN"/>
        </w:rPr>
      </w:pPr>
      <w:r>
        <w:rPr>
          <w:rFonts w:hint="eastAsia" w:ascii="黑体" w:hAnsi="黑体" w:eastAsia="黑体" w:cs="黑体"/>
          <w:sz w:val="28"/>
          <w:szCs w:val="28"/>
          <w:highlight w:val="none"/>
        </w:rPr>
        <w:t>（2）主要技术数据的详细描述</w:t>
      </w:r>
      <w:r>
        <w:rPr>
          <w:rFonts w:hint="eastAsia" w:ascii="黑体" w:hAnsi="黑体" w:eastAsia="黑体" w:cs="黑体"/>
          <w:sz w:val="28"/>
          <w:szCs w:val="28"/>
          <w:highlight w:val="none"/>
          <w:lang w:val="en-US" w:eastAsia="zh-CN"/>
        </w:rPr>
        <w:t>；</w:t>
      </w:r>
    </w:p>
    <w:p w14:paraId="5A201554">
      <w:pPr>
        <w:widowControl/>
        <w:adjustRightInd w:val="0"/>
        <w:snapToGrid w:val="0"/>
        <w:spacing w:line="400" w:lineRule="exact"/>
        <w:ind w:firstLine="1120" w:firstLineChars="400"/>
        <w:rPr>
          <w:rFonts w:hint="eastAsia" w:ascii="黑体" w:hAnsi="黑体" w:eastAsia="黑体" w:cs="黑体"/>
          <w:sz w:val="28"/>
          <w:szCs w:val="28"/>
          <w:highlight w:val="none"/>
        </w:rPr>
      </w:pPr>
    </w:p>
    <w:p w14:paraId="764B38C8">
      <w:pPr>
        <w:widowControl/>
        <w:adjustRightInd w:val="0"/>
        <w:snapToGrid w:val="0"/>
        <w:spacing w:line="400" w:lineRule="exact"/>
        <w:ind w:firstLine="1120" w:firstLineChars="400"/>
        <w:rPr>
          <w:rFonts w:hint="eastAsia" w:ascii="黑体" w:hAnsi="黑体" w:eastAsia="黑体" w:cs="黑体"/>
          <w:sz w:val="28"/>
          <w:szCs w:val="28"/>
          <w:highlight w:val="none"/>
          <w:lang w:val="en-US"/>
        </w:rPr>
      </w:pPr>
      <w:r>
        <w:rPr>
          <w:rFonts w:hint="eastAsia" w:ascii="黑体" w:hAnsi="黑体" w:eastAsia="黑体" w:cs="黑体"/>
          <w:sz w:val="28"/>
          <w:szCs w:val="28"/>
          <w:highlight w:val="none"/>
          <w:lang w:eastAsia="zh-CN"/>
        </w:rPr>
        <w:t>（</w:t>
      </w:r>
      <w:r>
        <w:rPr>
          <w:rFonts w:hint="eastAsia" w:ascii="黑体" w:hAnsi="黑体" w:eastAsia="黑体" w:cs="黑体"/>
          <w:sz w:val="28"/>
          <w:szCs w:val="28"/>
          <w:highlight w:val="none"/>
          <w:lang w:val="en-US" w:eastAsia="zh-CN"/>
        </w:rPr>
        <w:t>3）产品的技术服务和售后服务内容及措施；</w:t>
      </w:r>
    </w:p>
    <w:p w14:paraId="13480904">
      <w:pPr>
        <w:widowControl/>
        <w:adjustRightInd w:val="0"/>
        <w:snapToGrid w:val="0"/>
        <w:spacing w:line="400" w:lineRule="exact"/>
        <w:ind w:firstLine="1120" w:firstLineChars="400"/>
        <w:rPr>
          <w:rFonts w:hint="eastAsia" w:ascii="黑体" w:hAnsi="黑体" w:eastAsia="黑体" w:cs="黑体"/>
          <w:sz w:val="28"/>
          <w:szCs w:val="28"/>
          <w:highlight w:val="none"/>
        </w:rPr>
      </w:pPr>
      <w:r>
        <w:rPr>
          <w:rFonts w:hint="eastAsia" w:ascii="黑体" w:hAnsi="黑体" w:eastAsia="黑体" w:cs="黑体"/>
          <w:sz w:val="28"/>
          <w:szCs w:val="28"/>
          <w:highlight w:val="none"/>
          <w:lang w:eastAsia="zh-CN"/>
        </w:rPr>
        <w:t>（</w:t>
      </w:r>
      <w:r>
        <w:rPr>
          <w:rFonts w:hint="eastAsia" w:ascii="黑体" w:hAnsi="黑体" w:eastAsia="黑体" w:cs="黑体"/>
          <w:sz w:val="28"/>
          <w:szCs w:val="28"/>
          <w:highlight w:val="none"/>
          <w:lang w:val="en-US" w:eastAsia="zh-CN"/>
        </w:rPr>
        <w:t>4）</w:t>
      </w:r>
      <w:r>
        <w:rPr>
          <w:rFonts w:hint="eastAsia" w:ascii="黑体" w:hAnsi="黑体" w:eastAsia="黑体" w:cs="黑体"/>
          <w:sz w:val="28"/>
          <w:szCs w:val="28"/>
          <w:highlight w:val="none"/>
        </w:rPr>
        <w:t>供应商认为需要</w:t>
      </w:r>
      <w:r>
        <w:rPr>
          <w:rFonts w:hint="eastAsia" w:ascii="黑体" w:hAnsi="黑体" w:eastAsia="黑体" w:cs="黑体"/>
          <w:sz w:val="28"/>
          <w:szCs w:val="28"/>
          <w:highlight w:val="none"/>
          <w:lang w:eastAsia="zh-CN"/>
        </w:rPr>
        <w:t>递交</w:t>
      </w:r>
      <w:r>
        <w:rPr>
          <w:rFonts w:hint="eastAsia" w:ascii="黑体" w:hAnsi="黑体" w:eastAsia="黑体" w:cs="黑体"/>
          <w:sz w:val="28"/>
          <w:szCs w:val="28"/>
          <w:highlight w:val="none"/>
        </w:rPr>
        <w:t>的其他资料。</w:t>
      </w:r>
    </w:p>
    <w:p w14:paraId="7BEDB29A">
      <w:pPr>
        <w:widowControl/>
        <w:adjustRightInd w:val="0"/>
        <w:snapToGrid w:val="0"/>
        <w:spacing w:line="400" w:lineRule="exact"/>
        <w:ind w:firstLine="840" w:firstLineChars="300"/>
        <w:rPr>
          <w:rFonts w:hint="eastAsia" w:ascii="黑体" w:hAnsi="黑体" w:eastAsia="黑体" w:cs="黑体"/>
          <w:sz w:val="28"/>
          <w:szCs w:val="28"/>
          <w:highlight w:val="none"/>
        </w:rPr>
      </w:pPr>
      <w:r>
        <w:rPr>
          <w:rFonts w:hint="eastAsia" w:ascii="黑体" w:hAnsi="黑体" w:eastAsia="黑体" w:cs="黑体"/>
          <w:sz w:val="28"/>
          <w:szCs w:val="28"/>
          <w:highlight w:val="none"/>
        </w:rPr>
        <w:t>5、其他文件：</w:t>
      </w:r>
    </w:p>
    <w:p w14:paraId="27E11FD5">
      <w:pPr>
        <w:widowControl/>
        <w:adjustRightInd w:val="0"/>
        <w:snapToGrid w:val="0"/>
        <w:spacing w:line="400" w:lineRule="exact"/>
        <w:ind w:firstLine="1120" w:firstLineChars="400"/>
        <w:rPr>
          <w:rFonts w:hint="eastAsia" w:ascii="黑体" w:hAnsi="黑体" w:eastAsia="黑体" w:cs="黑体"/>
          <w:sz w:val="28"/>
          <w:szCs w:val="28"/>
          <w:highlight w:val="none"/>
        </w:rPr>
      </w:pPr>
      <w:r>
        <w:rPr>
          <w:rFonts w:hint="eastAsia" w:ascii="黑体" w:hAnsi="黑体" w:eastAsia="黑体" w:cs="黑体"/>
          <w:sz w:val="28"/>
          <w:szCs w:val="28"/>
          <w:highlight w:val="none"/>
        </w:rPr>
        <w:t>（1）供应商同类业绩、信誉等；</w:t>
      </w:r>
    </w:p>
    <w:p w14:paraId="7A0D3089">
      <w:pPr>
        <w:widowControl/>
        <w:adjustRightInd w:val="0"/>
        <w:snapToGrid w:val="0"/>
        <w:spacing w:line="400" w:lineRule="exact"/>
        <w:ind w:firstLine="1120" w:firstLineChars="400"/>
        <w:rPr>
          <w:rFonts w:hint="eastAsia" w:ascii="黑体" w:hAnsi="黑体" w:eastAsia="黑体" w:cs="黑体"/>
          <w:sz w:val="28"/>
          <w:szCs w:val="28"/>
          <w:highlight w:val="none"/>
        </w:rPr>
      </w:pPr>
      <w:r>
        <w:rPr>
          <w:rFonts w:hint="eastAsia" w:ascii="黑体" w:hAnsi="黑体" w:eastAsia="黑体" w:cs="黑体"/>
          <w:sz w:val="28"/>
          <w:szCs w:val="28"/>
          <w:highlight w:val="none"/>
        </w:rPr>
        <w:t>（2）供应商认为需要加以说明的其它内容。</w:t>
      </w:r>
    </w:p>
    <w:p w14:paraId="7B7A50C6">
      <w:pPr>
        <w:widowControl/>
        <w:adjustRightInd w:val="0"/>
        <w:snapToGrid w:val="0"/>
        <w:spacing w:line="400" w:lineRule="exact"/>
        <w:ind w:firstLine="1120" w:firstLineChars="400"/>
        <w:rPr>
          <w:rFonts w:hint="eastAsia" w:ascii="黑体" w:hAnsi="黑体" w:eastAsia="黑体" w:cs="黑体"/>
          <w:sz w:val="28"/>
          <w:szCs w:val="28"/>
          <w:highlight w:val="none"/>
        </w:rPr>
      </w:pPr>
      <w:r>
        <w:rPr>
          <w:rFonts w:hint="eastAsia" w:ascii="黑体" w:hAnsi="黑体" w:eastAsia="黑体" w:cs="黑体"/>
          <w:sz w:val="28"/>
          <w:szCs w:val="28"/>
          <w:highlight w:val="none"/>
        </w:rPr>
        <w:t>备注：供应商必须对所提供的货物、服务等相关的一切产权关系负全部责任，并承担由此而引起的法律纠纷以及费用。</w:t>
      </w:r>
    </w:p>
    <w:p w14:paraId="38100B11">
      <w:pPr>
        <w:widowControl/>
        <w:adjustRightInd w:val="0"/>
        <w:snapToGrid w:val="0"/>
        <w:spacing w:line="400" w:lineRule="exact"/>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（三）报价文件编写方式：</w:t>
      </w:r>
    </w:p>
    <w:p w14:paraId="6E9C149D">
      <w:pPr>
        <w:widowControl/>
        <w:adjustRightInd w:val="0"/>
        <w:snapToGrid w:val="0"/>
        <w:spacing w:line="400" w:lineRule="exact"/>
        <w:ind w:firstLine="840" w:firstLineChars="300"/>
        <w:rPr>
          <w:rFonts w:hint="eastAsia" w:ascii="黑体" w:hAnsi="黑体" w:eastAsia="黑体" w:cs="黑体"/>
          <w:sz w:val="28"/>
          <w:szCs w:val="28"/>
          <w:highlight w:val="none"/>
        </w:rPr>
      </w:pPr>
      <w:r>
        <w:rPr>
          <w:rFonts w:hint="eastAsia" w:ascii="黑体" w:hAnsi="黑体" w:eastAsia="黑体" w:cs="黑体"/>
          <w:sz w:val="28"/>
          <w:szCs w:val="28"/>
          <w:highlight w:val="none"/>
        </w:rPr>
        <w:t xml:space="preserve"> 1、报价文件正本和副本用A4幅面的纸张打印。</w:t>
      </w:r>
    </w:p>
    <w:p w14:paraId="0343933D">
      <w:pPr>
        <w:widowControl/>
        <w:adjustRightInd w:val="0"/>
        <w:snapToGrid w:val="0"/>
        <w:spacing w:line="400" w:lineRule="exact"/>
        <w:ind w:firstLine="840" w:firstLineChars="300"/>
        <w:rPr>
          <w:rFonts w:hint="eastAsia" w:ascii="黑体" w:hAnsi="黑体" w:eastAsia="黑体" w:cs="黑体"/>
          <w:sz w:val="28"/>
          <w:szCs w:val="28"/>
          <w:highlight w:val="none"/>
        </w:rPr>
      </w:pPr>
      <w:r>
        <w:rPr>
          <w:rFonts w:hint="eastAsia" w:ascii="黑体" w:hAnsi="黑体" w:eastAsia="黑体" w:cs="黑体"/>
          <w:sz w:val="28"/>
          <w:szCs w:val="28"/>
          <w:highlight w:val="none"/>
        </w:rPr>
        <w:t xml:space="preserve"> 2、“报价一览表”用A4幅面。</w:t>
      </w:r>
    </w:p>
    <w:p w14:paraId="55148836">
      <w:pPr>
        <w:keepNext w:val="0"/>
        <w:keepLines w:val="0"/>
        <w:pageBreakBefore w:val="0"/>
        <w:widowControl/>
        <w:kinsoku/>
        <w:wordWrap/>
        <w:overflowPunct/>
        <w:topLinePunct w:val="0"/>
        <w:autoSpaceDE/>
        <w:autoSpaceDN/>
        <w:bidi w:val="0"/>
        <w:adjustRightInd w:val="0"/>
        <w:snapToGrid w:val="0"/>
        <w:spacing w:line="400" w:lineRule="exact"/>
        <w:ind w:left="0" w:leftChars="0" w:firstLine="840" w:firstLineChars="300"/>
        <w:textAlignment w:val="auto"/>
        <w:rPr>
          <w:rFonts w:hint="eastAsia"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3、“最终（二次）报价承诺函”和“</w:t>
      </w:r>
      <w:r>
        <w:rPr>
          <w:rFonts w:hint="eastAsia" w:ascii="黑体" w:hAnsi="黑体" w:eastAsia="黑体" w:cs="黑体"/>
          <w:sz w:val="28"/>
          <w:szCs w:val="28"/>
          <w:highlight w:val="none"/>
        </w:rPr>
        <w:t>最终（二次）分项报价表</w:t>
      </w:r>
      <w:r>
        <w:rPr>
          <w:rFonts w:hint="eastAsia" w:ascii="黑体" w:hAnsi="黑体" w:eastAsia="黑体" w:cs="黑体"/>
          <w:sz w:val="28"/>
          <w:szCs w:val="28"/>
          <w:highlight w:val="none"/>
          <w:lang w:eastAsia="zh-CN"/>
        </w:rPr>
        <w:t>”</w:t>
      </w:r>
      <w:r>
        <w:rPr>
          <w:rFonts w:hint="eastAsia" w:ascii="黑体" w:hAnsi="黑体" w:eastAsia="黑体" w:cs="黑体"/>
          <w:sz w:val="28"/>
          <w:szCs w:val="28"/>
          <w:highlight w:val="none"/>
        </w:rPr>
        <w:t>用A4幅面。</w:t>
      </w:r>
    </w:p>
    <w:p w14:paraId="71796AF2">
      <w:pPr>
        <w:widowControl/>
        <w:adjustRightInd w:val="0"/>
        <w:snapToGrid w:val="0"/>
        <w:spacing w:line="400" w:lineRule="exact"/>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（四）报价文件签署、盖章：</w:t>
      </w:r>
    </w:p>
    <w:p w14:paraId="633F7B73">
      <w:pPr>
        <w:widowControl/>
        <w:adjustRightInd w:val="0"/>
        <w:snapToGrid w:val="0"/>
        <w:spacing w:line="400" w:lineRule="exact"/>
        <w:ind w:firstLine="840" w:firstLineChars="300"/>
        <w:rPr>
          <w:rFonts w:hint="eastAsia" w:ascii="黑体" w:hAnsi="黑体" w:eastAsia="黑体" w:cs="黑体"/>
          <w:sz w:val="28"/>
          <w:szCs w:val="28"/>
          <w:highlight w:val="none"/>
        </w:rPr>
      </w:pPr>
      <w:r>
        <w:rPr>
          <w:rFonts w:hint="eastAsia" w:ascii="黑体" w:hAnsi="黑体" w:eastAsia="黑体" w:cs="黑体"/>
          <w:sz w:val="28"/>
          <w:szCs w:val="28"/>
          <w:highlight w:val="none"/>
        </w:rPr>
        <w:t xml:space="preserve"> 供应商必须按采购文件的规定签署、盖章报价文件。</w:t>
      </w:r>
    </w:p>
    <w:p w14:paraId="39543D44">
      <w:pPr>
        <w:widowControl/>
        <w:adjustRightInd w:val="0"/>
        <w:snapToGrid w:val="0"/>
        <w:spacing w:line="400" w:lineRule="exact"/>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（五）报价文件的密封和标记：</w:t>
      </w:r>
    </w:p>
    <w:p w14:paraId="03348435">
      <w:pPr>
        <w:widowControl/>
        <w:adjustRightInd w:val="0"/>
        <w:snapToGrid w:val="0"/>
        <w:spacing w:line="400" w:lineRule="exact"/>
        <w:ind w:firstLine="840" w:firstLineChars="300"/>
        <w:rPr>
          <w:rFonts w:hint="eastAsia" w:ascii="黑体" w:hAnsi="黑体" w:eastAsia="黑体" w:cs="黑体"/>
          <w:sz w:val="28"/>
          <w:szCs w:val="28"/>
          <w:highlight w:val="none"/>
        </w:rPr>
      </w:pPr>
      <w:r>
        <w:rPr>
          <w:rFonts w:hint="eastAsia" w:ascii="黑体" w:hAnsi="黑体" w:eastAsia="黑体" w:cs="黑体"/>
          <w:sz w:val="28"/>
          <w:szCs w:val="28"/>
          <w:highlight w:val="none"/>
        </w:rPr>
        <w:t>1、供应商应准备六份报价文件，一份正本和四份副本。在每一份报价文件上要注明“正本”或“副本”字样，一旦正本和副本不一致，以正本为准。</w:t>
      </w:r>
    </w:p>
    <w:p w14:paraId="6344095D">
      <w:pPr>
        <w:widowControl/>
        <w:adjustRightInd w:val="0"/>
        <w:snapToGrid w:val="0"/>
        <w:spacing w:line="400" w:lineRule="exact"/>
        <w:ind w:firstLine="840" w:firstLineChars="300"/>
        <w:rPr>
          <w:rFonts w:hint="eastAsia" w:ascii="黑体" w:hAnsi="黑体" w:eastAsia="黑体" w:cs="黑体"/>
          <w:sz w:val="28"/>
          <w:szCs w:val="28"/>
          <w:highlight w:val="none"/>
        </w:rPr>
      </w:pPr>
      <w:r>
        <w:rPr>
          <w:rFonts w:hint="eastAsia" w:ascii="黑体" w:hAnsi="黑体" w:eastAsia="黑体" w:cs="黑体"/>
          <w:sz w:val="28"/>
          <w:szCs w:val="28"/>
          <w:highlight w:val="none"/>
        </w:rPr>
        <w:t>2、供应商应将报价文件密封，并在封面明显处注明以下内容：</w:t>
      </w:r>
    </w:p>
    <w:p w14:paraId="1404AD4F">
      <w:pPr>
        <w:widowControl/>
        <w:adjustRightInd w:val="0"/>
        <w:snapToGrid w:val="0"/>
        <w:spacing w:line="400" w:lineRule="exact"/>
        <w:ind w:firstLine="1120" w:firstLineChars="400"/>
        <w:rPr>
          <w:rFonts w:hint="eastAsia" w:ascii="黑体" w:hAnsi="黑体" w:eastAsia="黑体" w:cs="黑体"/>
          <w:sz w:val="28"/>
          <w:szCs w:val="28"/>
          <w:highlight w:val="none"/>
        </w:rPr>
      </w:pPr>
      <w:r>
        <w:rPr>
          <w:rFonts w:hint="eastAsia" w:ascii="黑体" w:hAnsi="黑体" w:eastAsia="黑体" w:cs="黑体"/>
          <w:sz w:val="28"/>
          <w:szCs w:val="28"/>
          <w:highlight w:val="none"/>
        </w:rPr>
        <w:t xml:space="preserve">1) 项目编号、项目名称   </w:t>
      </w:r>
    </w:p>
    <w:p w14:paraId="3EEB51B2">
      <w:pPr>
        <w:widowControl/>
        <w:adjustRightInd w:val="0"/>
        <w:snapToGrid w:val="0"/>
        <w:spacing w:line="400" w:lineRule="exact"/>
        <w:ind w:firstLine="1120" w:firstLineChars="400"/>
        <w:rPr>
          <w:rFonts w:hint="eastAsia" w:ascii="黑体" w:hAnsi="黑体" w:eastAsia="黑体" w:cs="黑体"/>
          <w:sz w:val="28"/>
          <w:szCs w:val="28"/>
          <w:highlight w:val="none"/>
        </w:rPr>
      </w:pPr>
      <w:r>
        <w:rPr>
          <w:rFonts w:hint="eastAsia" w:ascii="黑体" w:hAnsi="黑体" w:eastAsia="黑体" w:cs="黑体"/>
          <w:sz w:val="28"/>
          <w:szCs w:val="28"/>
          <w:highlight w:val="none"/>
        </w:rPr>
        <w:t>2) 正本（副本）</w:t>
      </w:r>
    </w:p>
    <w:p w14:paraId="4F112FA8">
      <w:pPr>
        <w:widowControl/>
        <w:adjustRightInd w:val="0"/>
        <w:snapToGrid w:val="0"/>
        <w:spacing w:line="400" w:lineRule="exact"/>
        <w:ind w:firstLine="1120" w:firstLineChars="400"/>
        <w:rPr>
          <w:rFonts w:hint="eastAsia" w:ascii="黑体" w:hAnsi="黑体" w:eastAsia="黑体" w:cs="黑体"/>
          <w:sz w:val="28"/>
          <w:szCs w:val="28"/>
          <w:highlight w:val="none"/>
        </w:rPr>
      </w:pPr>
      <w:r>
        <w:rPr>
          <w:rFonts w:hint="eastAsia" w:ascii="黑体" w:hAnsi="黑体" w:eastAsia="黑体" w:cs="黑体"/>
          <w:sz w:val="28"/>
          <w:szCs w:val="28"/>
          <w:highlight w:val="none"/>
        </w:rPr>
        <w:t>3) 供应商名称（加盖公章）、地址、电话、传真</w:t>
      </w:r>
    </w:p>
    <w:p w14:paraId="6BC737DF">
      <w:pPr>
        <w:widowControl/>
        <w:adjustRightInd w:val="0"/>
        <w:snapToGrid w:val="0"/>
        <w:spacing w:line="400" w:lineRule="exact"/>
        <w:ind w:firstLine="840" w:firstLineChars="300"/>
        <w:rPr>
          <w:rFonts w:hint="eastAsia" w:ascii="黑体" w:hAnsi="黑体" w:eastAsia="黑体" w:cs="黑体"/>
          <w:sz w:val="28"/>
          <w:szCs w:val="28"/>
          <w:highlight w:val="none"/>
        </w:rPr>
      </w:pPr>
      <w:r>
        <w:rPr>
          <w:rFonts w:hint="eastAsia" w:ascii="黑体" w:hAnsi="黑体" w:eastAsia="黑体" w:cs="黑体"/>
          <w:sz w:val="28"/>
          <w:szCs w:val="28"/>
          <w:highlight w:val="none"/>
        </w:rPr>
        <w:t>3、为方便报价，请供应商另外准备二份“</w:t>
      </w:r>
      <w:r>
        <w:rPr>
          <w:rFonts w:hint="eastAsia" w:ascii="黑体" w:hAnsi="黑体" w:eastAsia="黑体" w:cs="黑体"/>
          <w:b/>
          <w:bCs/>
          <w:sz w:val="28"/>
          <w:szCs w:val="28"/>
          <w:highlight w:val="none"/>
        </w:rPr>
        <w:t>报价一览表</w:t>
      </w:r>
      <w:r>
        <w:rPr>
          <w:rFonts w:hint="eastAsia" w:ascii="黑体" w:hAnsi="黑体" w:eastAsia="黑体" w:cs="黑体"/>
          <w:sz w:val="28"/>
          <w:szCs w:val="28"/>
          <w:highlight w:val="none"/>
        </w:rPr>
        <w:t>”单独密封，“</w:t>
      </w:r>
      <w:r>
        <w:rPr>
          <w:rFonts w:hint="eastAsia" w:ascii="黑体" w:hAnsi="黑体" w:eastAsia="黑体" w:cs="黑体"/>
          <w:b/>
          <w:bCs/>
          <w:sz w:val="28"/>
          <w:szCs w:val="28"/>
          <w:highlight w:val="none"/>
        </w:rPr>
        <w:t>最终（二次）报价承诺函</w:t>
      </w:r>
      <w:r>
        <w:rPr>
          <w:rFonts w:hint="eastAsia" w:ascii="黑体" w:hAnsi="黑体" w:eastAsia="黑体" w:cs="黑体"/>
          <w:sz w:val="28"/>
          <w:szCs w:val="28"/>
          <w:highlight w:val="none"/>
        </w:rPr>
        <w:t>”</w:t>
      </w:r>
      <w:r>
        <w:rPr>
          <w:rFonts w:hint="eastAsia" w:ascii="黑体" w:hAnsi="黑体" w:eastAsia="黑体" w:cs="黑体"/>
          <w:sz w:val="28"/>
          <w:szCs w:val="28"/>
          <w:highlight w:val="none"/>
          <w:lang w:val="en-US" w:eastAsia="zh-CN"/>
        </w:rPr>
        <w:t>和</w:t>
      </w:r>
      <w:r>
        <w:rPr>
          <w:rFonts w:hint="eastAsia" w:ascii="黑体" w:hAnsi="黑体" w:eastAsia="黑体" w:cs="黑体"/>
          <w:sz w:val="28"/>
          <w:szCs w:val="28"/>
          <w:highlight w:val="none"/>
          <w:lang w:eastAsia="zh-CN"/>
        </w:rPr>
        <w:t>“</w:t>
      </w:r>
      <w:r>
        <w:rPr>
          <w:rFonts w:hint="eastAsia" w:ascii="黑体" w:hAnsi="黑体" w:eastAsia="黑体" w:cs="黑体"/>
          <w:b/>
          <w:bCs/>
          <w:sz w:val="28"/>
          <w:szCs w:val="28"/>
          <w:highlight w:val="none"/>
        </w:rPr>
        <w:t>最终（二次）分项报价表</w:t>
      </w:r>
      <w:r>
        <w:rPr>
          <w:rFonts w:hint="eastAsia" w:ascii="黑体" w:hAnsi="黑体" w:eastAsia="黑体" w:cs="黑体"/>
          <w:sz w:val="28"/>
          <w:szCs w:val="28"/>
          <w:highlight w:val="none"/>
          <w:lang w:eastAsia="zh-CN"/>
        </w:rPr>
        <w:t>”</w:t>
      </w:r>
      <w:r>
        <w:rPr>
          <w:rFonts w:hint="eastAsia" w:ascii="黑体" w:hAnsi="黑体" w:eastAsia="黑体" w:cs="黑体"/>
          <w:sz w:val="28"/>
          <w:szCs w:val="28"/>
          <w:highlight w:val="none"/>
        </w:rPr>
        <w:t>单独密封，与报价文件同时</w:t>
      </w:r>
      <w:r>
        <w:rPr>
          <w:rFonts w:hint="eastAsia" w:ascii="黑体" w:hAnsi="黑体" w:eastAsia="黑体" w:cs="黑体"/>
          <w:sz w:val="28"/>
          <w:szCs w:val="28"/>
          <w:highlight w:val="none"/>
          <w:lang w:eastAsia="zh-CN"/>
        </w:rPr>
        <w:t>递交</w:t>
      </w:r>
      <w:r>
        <w:rPr>
          <w:rFonts w:hint="eastAsia" w:ascii="黑体" w:hAnsi="黑体" w:eastAsia="黑体" w:cs="黑体"/>
          <w:sz w:val="28"/>
          <w:szCs w:val="28"/>
          <w:highlight w:val="none"/>
        </w:rPr>
        <w:t>。在封面加盖单位公章并注明项目编号、项目名称、供应商名称。</w:t>
      </w:r>
    </w:p>
    <w:p w14:paraId="034FDE04">
      <w:pPr>
        <w:pStyle w:val="2"/>
        <w:rPr>
          <w:rFonts w:hint="eastAsia" w:ascii="黑体" w:hAnsi="黑体" w:eastAsia="黑体" w:cs="黑体"/>
          <w:b/>
          <w:bCs/>
          <w:sz w:val="28"/>
          <w:szCs w:val="28"/>
          <w:highlight w:val="none"/>
          <w:lang w:val="en-US" w:eastAsia="zh-CN"/>
        </w:rPr>
      </w:pPr>
      <w:r>
        <w:rPr>
          <w:rFonts w:hint="eastAsia" w:ascii="黑体" w:hAnsi="黑体" w:eastAsia="黑体" w:cs="黑体"/>
          <w:b/>
          <w:bCs/>
          <w:color w:val="FF0000"/>
          <w:sz w:val="36"/>
          <w:szCs w:val="36"/>
          <w:highlight w:val="none"/>
          <w:lang w:val="en-US" w:eastAsia="zh-CN"/>
        </w:rPr>
        <w:t>注：最终（二次）报价承诺函和最终（二次）分项报价表</w:t>
      </w:r>
      <w:r>
        <w:rPr>
          <w:rFonts w:hint="eastAsia" w:ascii="黑体" w:hAnsi="黑体" w:eastAsia="黑体" w:cs="黑体"/>
          <w:b/>
          <w:bCs/>
          <w:color w:val="FF0000"/>
          <w:kern w:val="2"/>
          <w:sz w:val="36"/>
          <w:szCs w:val="32"/>
          <w:highlight w:val="none"/>
          <w:lang w:val="en-US" w:eastAsia="zh-CN" w:bidi="ar-SA"/>
        </w:rPr>
        <w:t>(单独密封不用胶装在响应文件中）</w:t>
      </w:r>
    </w:p>
    <w:p w14:paraId="2838FED2">
      <w:pPr>
        <w:widowControl/>
        <w:adjustRightInd w:val="0"/>
        <w:snapToGrid w:val="0"/>
        <w:spacing w:line="400" w:lineRule="exact"/>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（六）报价文件的递交：</w:t>
      </w:r>
    </w:p>
    <w:p w14:paraId="534C5CC3">
      <w:pPr>
        <w:widowControl/>
        <w:adjustRightInd w:val="0"/>
        <w:snapToGrid w:val="0"/>
        <w:spacing w:line="400" w:lineRule="exact"/>
        <w:ind w:firstLine="840" w:firstLineChars="300"/>
        <w:rPr>
          <w:rFonts w:hint="eastAsia" w:ascii="黑体" w:hAnsi="黑体" w:eastAsia="黑体" w:cs="黑体"/>
          <w:sz w:val="28"/>
          <w:szCs w:val="28"/>
          <w:highlight w:val="none"/>
        </w:rPr>
      </w:pPr>
      <w:r>
        <w:rPr>
          <w:rFonts w:hint="eastAsia" w:ascii="黑体" w:hAnsi="黑体" w:eastAsia="黑体" w:cs="黑体"/>
          <w:sz w:val="28"/>
          <w:szCs w:val="28"/>
          <w:highlight w:val="none"/>
        </w:rPr>
        <w:t>1、递交报价文件的截止时间：</w:t>
      </w:r>
      <w:r>
        <w:rPr>
          <w:rFonts w:hint="eastAsia" w:ascii="黑体" w:hAnsi="黑体" w:eastAsia="黑体" w:cs="黑体"/>
          <w:sz w:val="28"/>
          <w:szCs w:val="28"/>
          <w:highlight w:val="none"/>
          <w:lang w:eastAsia="zh-CN"/>
        </w:rPr>
        <w:t>2025年7月11日9时00分（</w:t>
      </w:r>
      <w:r>
        <w:rPr>
          <w:rFonts w:hint="eastAsia" w:ascii="黑体" w:hAnsi="黑体" w:eastAsia="黑体" w:cs="黑体"/>
          <w:sz w:val="28"/>
          <w:szCs w:val="28"/>
          <w:highlight w:val="none"/>
        </w:rPr>
        <w:t>北京时间）；</w:t>
      </w:r>
    </w:p>
    <w:p w14:paraId="0AD26DB1">
      <w:pPr>
        <w:widowControl/>
        <w:adjustRightInd w:val="0"/>
        <w:snapToGrid w:val="0"/>
        <w:spacing w:line="400" w:lineRule="exact"/>
        <w:ind w:firstLine="840" w:firstLineChars="300"/>
        <w:rPr>
          <w:rFonts w:hint="eastAsia" w:ascii="黑体" w:hAnsi="黑体" w:eastAsia="黑体" w:cs="黑体"/>
          <w:sz w:val="28"/>
          <w:szCs w:val="28"/>
          <w:highlight w:val="none"/>
          <w:lang w:eastAsia="zh-CN"/>
        </w:rPr>
      </w:pPr>
      <w:r>
        <w:rPr>
          <w:rFonts w:hint="eastAsia" w:ascii="黑体" w:hAnsi="黑体" w:eastAsia="黑体" w:cs="黑体"/>
          <w:sz w:val="28"/>
          <w:szCs w:val="28"/>
          <w:highlight w:val="none"/>
        </w:rPr>
        <w:t>2、报价文件递交地点：</w:t>
      </w:r>
      <w:r>
        <w:rPr>
          <w:rFonts w:hint="eastAsia" w:ascii="黑体" w:hAnsi="黑体" w:eastAsia="黑体" w:cs="黑体"/>
          <w:sz w:val="28"/>
          <w:szCs w:val="28"/>
          <w:highlight w:val="none"/>
          <w:lang w:eastAsia="zh-CN"/>
        </w:rPr>
        <w:t>微山县人民医院B区3楼会议室</w:t>
      </w:r>
    </w:p>
    <w:p w14:paraId="259BF5D1">
      <w:pPr>
        <w:widowControl/>
        <w:adjustRightInd w:val="0"/>
        <w:snapToGrid w:val="0"/>
        <w:spacing w:line="400" w:lineRule="exact"/>
        <w:ind w:firstLine="840" w:firstLineChars="300"/>
        <w:rPr>
          <w:rFonts w:hint="eastAsia" w:ascii="黑体" w:hAnsi="黑体" w:eastAsia="黑体" w:cs="黑体"/>
          <w:sz w:val="28"/>
          <w:szCs w:val="28"/>
          <w:highlight w:val="none"/>
        </w:rPr>
      </w:pPr>
      <w:r>
        <w:rPr>
          <w:rFonts w:hint="eastAsia" w:ascii="黑体" w:hAnsi="黑体" w:eastAsia="黑体" w:cs="黑体"/>
          <w:sz w:val="28"/>
          <w:szCs w:val="28"/>
          <w:highlight w:val="none"/>
        </w:rPr>
        <w:t>3、电报、电话、传真、电子邮件方式的报价文件概不接受；</w:t>
      </w:r>
    </w:p>
    <w:p w14:paraId="4C5ACBD2">
      <w:pPr>
        <w:widowControl/>
        <w:adjustRightInd w:val="0"/>
        <w:snapToGrid w:val="0"/>
        <w:spacing w:line="400" w:lineRule="exact"/>
        <w:ind w:firstLine="840" w:firstLineChars="300"/>
        <w:rPr>
          <w:rFonts w:hint="eastAsia" w:ascii="黑体" w:hAnsi="黑体" w:eastAsia="黑体" w:cs="黑体"/>
          <w:sz w:val="28"/>
          <w:szCs w:val="28"/>
          <w:highlight w:val="none"/>
        </w:rPr>
      </w:pPr>
      <w:r>
        <w:rPr>
          <w:rFonts w:hint="eastAsia" w:ascii="黑体" w:hAnsi="黑体" w:eastAsia="黑体" w:cs="黑体"/>
          <w:sz w:val="28"/>
          <w:szCs w:val="28"/>
          <w:highlight w:val="none"/>
        </w:rPr>
        <w:t>4、供应商的报价文件不予退还</w:t>
      </w:r>
    </w:p>
    <w:p w14:paraId="0DBA3ABC">
      <w:pPr>
        <w:widowControl/>
        <w:adjustRightInd w:val="0"/>
        <w:snapToGrid w:val="0"/>
        <w:spacing w:line="400" w:lineRule="exact"/>
        <w:ind w:firstLine="840" w:firstLineChars="300"/>
        <w:rPr>
          <w:rFonts w:hint="eastAsia" w:ascii="黑体" w:hAnsi="黑体" w:eastAsia="黑体" w:cs="黑体"/>
          <w:sz w:val="28"/>
          <w:szCs w:val="28"/>
          <w:highlight w:val="none"/>
        </w:rPr>
      </w:pPr>
      <w:r>
        <w:rPr>
          <w:rFonts w:hint="eastAsia" w:ascii="黑体" w:hAnsi="黑体" w:eastAsia="黑体" w:cs="黑体"/>
          <w:sz w:val="28"/>
          <w:szCs w:val="28"/>
          <w:highlight w:val="none"/>
        </w:rPr>
        <w:t>5、逾期送达的或者未送达指定地点或者未按要求进行密封的报价文件，</w:t>
      </w:r>
      <w:r>
        <w:rPr>
          <w:rFonts w:hint="eastAsia" w:ascii="黑体" w:hAnsi="黑体" w:eastAsia="黑体" w:cs="黑体"/>
          <w:sz w:val="28"/>
          <w:szCs w:val="28"/>
          <w:highlight w:val="none"/>
          <w:lang w:eastAsia="zh-CN"/>
        </w:rPr>
        <w:t>采购人</w:t>
      </w:r>
      <w:r>
        <w:rPr>
          <w:rFonts w:hint="eastAsia" w:ascii="黑体" w:hAnsi="黑体" w:eastAsia="黑体" w:cs="黑体"/>
          <w:sz w:val="28"/>
          <w:szCs w:val="28"/>
          <w:highlight w:val="none"/>
        </w:rPr>
        <w:t>不予接收。</w:t>
      </w:r>
    </w:p>
    <w:p w14:paraId="5982EBBE">
      <w:pPr>
        <w:widowControl/>
        <w:adjustRightInd w:val="0"/>
        <w:snapToGrid w:val="0"/>
        <w:spacing w:line="400" w:lineRule="exact"/>
        <w:ind w:firstLine="840" w:firstLineChars="300"/>
        <w:rPr>
          <w:rFonts w:hint="eastAsia" w:ascii="黑体" w:hAnsi="黑体" w:eastAsia="黑体" w:cs="黑体"/>
          <w:sz w:val="28"/>
          <w:szCs w:val="28"/>
          <w:highlight w:val="none"/>
        </w:rPr>
      </w:pPr>
      <w:r>
        <w:rPr>
          <w:rFonts w:hint="eastAsia" w:ascii="黑体" w:hAnsi="黑体" w:eastAsia="黑体" w:cs="黑体"/>
          <w:sz w:val="28"/>
          <w:szCs w:val="28"/>
          <w:highlight w:val="none"/>
        </w:rPr>
        <w:t>如因采购文件的修改推迟递交报价文件的截止日期的，则按采购</w:t>
      </w:r>
      <w:r>
        <w:rPr>
          <w:rFonts w:hint="eastAsia" w:ascii="黑体" w:hAnsi="黑体" w:eastAsia="黑体" w:cs="黑体"/>
          <w:sz w:val="28"/>
          <w:szCs w:val="28"/>
          <w:highlight w:val="none"/>
          <w:lang w:val="en-US" w:eastAsia="zh-CN"/>
        </w:rPr>
        <w:t>人</w:t>
      </w:r>
      <w:r>
        <w:rPr>
          <w:rFonts w:hint="eastAsia" w:ascii="黑体" w:hAnsi="黑体" w:eastAsia="黑体" w:cs="黑体"/>
          <w:sz w:val="28"/>
          <w:szCs w:val="28"/>
          <w:highlight w:val="none"/>
        </w:rPr>
        <w:t>另行通知规定的时间递交。</w:t>
      </w:r>
    </w:p>
    <w:p w14:paraId="5C47A23F">
      <w:pPr>
        <w:widowControl/>
        <w:adjustRightInd w:val="0"/>
        <w:snapToGrid w:val="0"/>
        <w:spacing w:line="400" w:lineRule="exact"/>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（七）报价文件签收：以供应商填报签到表为准。</w:t>
      </w:r>
    </w:p>
    <w:p w14:paraId="17C79E20">
      <w:pPr>
        <w:widowControl/>
        <w:adjustRightInd w:val="0"/>
        <w:snapToGrid w:val="0"/>
        <w:spacing w:line="400" w:lineRule="exact"/>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（八）报价文件修改与撤回：</w:t>
      </w:r>
    </w:p>
    <w:p w14:paraId="1DE380A2">
      <w:pPr>
        <w:widowControl/>
        <w:adjustRightInd w:val="0"/>
        <w:snapToGrid w:val="0"/>
        <w:spacing w:line="400" w:lineRule="exact"/>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1、供应商在采购文件要求</w:t>
      </w:r>
      <w:r>
        <w:rPr>
          <w:rFonts w:hint="eastAsia" w:ascii="黑体" w:hAnsi="黑体" w:eastAsia="黑体" w:cs="黑体"/>
          <w:sz w:val="28"/>
          <w:szCs w:val="28"/>
          <w:highlight w:val="none"/>
          <w:lang w:eastAsia="zh-CN"/>
        </w:rPr>
        <w:t>递交</w:t>
      </w:r>
      <w:r>
        <w:rPr>
          <w:rFonts w:hint="eastAsia" w:ascii="黑体" w:hAnsi="黑体" w:eastAsia="黑体" w:cs="黑体"/>
          <w:sz w:val="28"/>
          <w:szCs w:val="28"/>
          <w:highlight w:val="none"/>
        </w:rPr>
        <w:t>报价文件的截止时间前，可以修改或者撤回已</w:t>
      </w:r>
      <w:r>
        <w:rPr>
          <w:rFonts w:hint="eastAsia" w:ascii="黑体" w:hAnsi="黑体" w:eastAsia="黑体" w:cs="黑体"/>
          <w:sz w:val="28"/>
          <w:szCs w:val="28"/>
          <w:highlight w:val="none"/>
          <w:lang w:eastAsia="zh-CN"/>
        </w:rPr>
        <w:t>递交</w:t>
      </w:r>
      <w:r>
        <w:rPr>
          <w:rFonts w:hint="eastAsia" w:ascii="黑体" w:hAnsi="黑体" w:eastAsia="黑体" w:cs="黑体"/>
          <w:sz w:val="28"/>
          <w:szCs w:val="28"/>
          <w:highlight w:val="none"/>
        </w:rPr>
        <w:t>的报价文件，并书面形式通知采购</w:t>
      </w:r>
      <w:r>
        <w:rPr>
          <w:rFonts w:hint="eastAsia" w:ascii="黑体" w:hAnsi="黑体" w:eastAsia="黑体" w:cs="黑体"/>
          <w:sz w:val="28"/>
          <w:szCs w:val="28"/>
          <w:highlight w:val="none"/>
          <w:lang w:val="en-US" w:eastAsia="zh-CN"/>
        </w:rPr>
        <w:t>人</w:t>
      </w:r>
      <w:r>
        <w:rPr>
          <w:rFonts w:hint="eastAsia" w:ascii="黑体" w:hAnsi="黑体" w:eastAsia="黑体" w:cs="黑体"/>
          <w:sz w:val="28"/>
          <w:szCs w:val="28"/>
          <w:highlight w:val="none"/>
        </w:rPr>
        <w:t>。</w:t>
      </w:r>
    </w:p>
    <w:p w14:paraId="221E8331">
      <w:pPr>
        <w:widowControl/>
        <w:adjustRightInd w:val="0"/>
        <w:snapToGrid w:val="0"/>
        <w:spacing w:line="400" w:lineRule="exact"/>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2 、任何修改内容必须由供应商的法定代表人或其授权代理人签字。经法定代表人或其授权代理人正式签署的修改文件组成报价文件的一部分，份数和密封要求同报价文件一致。</w:t>
      </w:r>
    </w:p>
    <w:p w14:paraId="6C23B9B5">
      <w:pPr>
        <w:widowControl/>
        <w:adjustRightInd w:val="0"/>
        <w:snapToGrid w:val="0"/>
        <w:spacing w:line="400" w:lineRule="exact"/>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3、报价有效期内不得撤回所递交的报价文件。</w:t>
      </w:r>
    </w:p>
    <w:p w14:paraId="20A9651A">
      <w:pPr>
        <w:adjustRightInd w:val="0"/>
        <w:snapToGrid w:val="0"/>
        <w:spacing w:line="440" w:lineRule="exact"/>
        <w:rPr>
          <w:rFonts w:hint="eastAsia" w:ascii="黑体" w:hAnsi="黑体" w:eastAsia="黑体" w:cs="黑体"/>
          <w:b/>
          <w:bCs/>
          <w:sz w:val="28"/>
          <w:szCs w:val="28"/>
          <w:highlight w:val="none"/>
        </w:rPr>
      </w:pPr>
      <w:r>
        <w:rPr>
          <w:rFonts w:hint="eastAsia" w:ascii="黑体" w:hAnsi="黑体" w:eastAsia="黑体" w:cs="黑体"/>
          <w:b/>
          <w:bCs/>
          <w:sz w:val="28"/>
          <w:szCs w:val="28"/>
          <w:highlight w:val="none"/>
        </w:rPr>
        <w:t>五、报价有效期：</w:t>
      </w:r>
    </w:p>
    <w:p w14:paraId="2CC97EC1">
      <w:pPr>
        <w:widowControl/>
        <w:adjustRightInd w:val="0"/>
        <w:snapToGrid w:val="0"/>
        <w:spacing w:line="400" w:lineRule="exact"/>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1、自</w:t>
      </w:r>
      <w:r>
        <w:rPr>
          <w:rFonts w:hint="eastAsia" w:ascii="黑体" w:hAnsi="黑体" w:eastAsia="黑体" w:cs="黑体"/>
          <w:sz w:val="28"/>
          <w:szCs w:val="28"/>
          <w:highlight w:val="none"/>
          <w:lang w:eastAsia="zh-CN"/>
        </w:rPr>
        <w:t>递交</w:t>
      </w:r>
      <w:r>
        <w:rPr>
          <w:rFonts w:hint="eastAsia" w:ascii="黑体" w:hAnsi="黑体" w:eastAsia="黑体" w:cs="黑体"/>
          <w:sz w:val="28"/>
          <w:szCs w:val="28"/>
          <w:highlight w:val="none"/>
        </w:rPr>
        <w:t>报价文件之日起90日历天。报价函的有效期比本须知规定的有效期短的，将被称为非响应报价，磋商小组将按</w:t>
      </w:r>
      <w:r>
        <w:rPr>
          <w:rFonts w:hint="eastAsia" w:ascii="黑体" w:hAnsi="黑体" w:eastAsia="黑体" w:cs="黑体"/>
          <w:b/>
          <w:bCs/>
          <w:color w:val="FF0000"/>
          <w:sz w:val="28"/>
          <w:szCs w:val="28"/>
          <w:highlight w:val="none"/>
          <w:u w:val="single"/>
        </w:rPr>
        <w:t>无效</w:t>
      </w:r>
      <w:r>
        <w:rPr>
          <w:rFonts w:hint="eastAsia" w:ascii="黑体" w:hAnsi="黑体" w:eastAsia="黑体" w:cs="黑体"/>
          <w:sz w:val="28"/>
          <w:szCs w:val="28"/>
          <w:highlight w:val="none"/>
        </w:rPr>
        <w:t>报价处理。</w:t>
      </w:r>
    </w:p>
    <w:p w14:paraId="50665E17">
      <w:pPr>
        <w:widowControl/>
        <w:adjustRightInd w:val="0"/>
        <w:snapToGrid w:val="0"/>
        <w:spacing w:line="400" w:lineRule="exact"/>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2、特殊情况下，在报价有效期满之前，采购</w:t>
      </w:r>
      <w:r>
        <w:rPr>
          <w:rFonts w:hint="eastAsia" w:ascii="黑体" w:hAnsi="黑体" w:eastAsia="黑体" w:cs="黑体"/>
          <w:sz w:val="28"/>
          <w:szCs w:val="28"/>
          <w:highlight w:val="none"/>
          <w:lang w:val="en-US" w:eastAsia="zh-CN"/>
        </w:rPr>
        <w:t>人</w:t>
      </w:r>
      <w:r>
        <w:rPr>
          <w:rFonts w:hint="eastAsia" w:ascii="黑体" w:hAnsi="黑体" w:eastAsia="黑体" w:cs="黑体"/>
          <w:sz w:val="28"/>
          <w:szCs w:val="28"/>
          <w:highlight w:val="none"/>
        </w:rPr>
        <w:t>可以以书面形式要求供应商同意延长报价有效期。供应商可以以书面形式拒绝或接受上述要求。</w:t>
      </w:r>
    </w:p>
    <w:p w14:paraId="2F4DCFC0">
      <w:pPr>
        <w:rPr>
          <w:rFonts w:hint="eastAsia" w:ascii="黑体" w:hAnsi="黑体" w:eastAsia="黑体" w:cs="黑体"/>
          <w:b/>
          <w:sz w:val="32"/>
          <w:szCs w:val="30"/>
          <w:highlight w:val="none"/>
          <w:lang w:val="en-US" w:eastAsia="zh-CN"/>
        </w:rPr>
      </w:pPr>
      <w:r>
        <w:rPr>
          <w:rFonts w:hint="eastAsia" w:ascii="黑体" w:hAnsi="黑体" w:eastAsia="黑体" w:cs="黑体"/>
          <w:b/>
          <w:sz w:val="32"/>
          <w:szCs w:val="30"/>
          <w:highlight w:val="none"/>
          <w:lang w:val="en-US" w:eastAsia="zh-CN"/>
        </w:rPr>
        <w:br w:type="page"/>
      </w:r>
    </w:p>
    <w:p w14:paraId="2E0C5699">
      <w:pPr>
        <w:keepNext w:val="0"/>
        <w:keepLines w:val="0"/>
        <w:pageBreakBefore w:val="0"/>
        <w:widowControl w:val="0"/>
        <w:numPr>
          <w:ilvl w:val="0"/>
          <w:numId w:val="0"/>
        </w:numPr>
        <w:tabs>
          <w:tab w:val="left" w:pos="2730"/>
          <w:tab w:val="left" w:pos="2835"/>
        </w:tabs>
        <w:kinsoku/>
        <w:wordWrap/>
        <w:overflowPunct/>
        <w:topLinePunct w:val="0"/>
        <w:autoSpaceDE/>
        <w:autoSpaceDN/>
        <w:bidi w:val="0"/>
        <w:adjustRightInd w:val="0"/>
        <w:snapToGrid w:val="0"/>
        <w:spacing w:before="720" w:beforeLines="300" w:line="360" w:lineRule="auto"/>
        <w:ind w:leftChars="0"/>
        <w:jc w:val="center"/>
        <w:textAlignment w:val="auto"/>
        <w:rPr>
          <w:rFonts w:hint="eastAsia" w:ascii="黑体" w:hAnsi="黑体" w:eastAsia="黑体" w:cs="黑体"/>
          <w:b/>
          <w:sz w:val="32"/>
          <w:szCs w:val="30"/>
          <w:highlight w:val="none"/>
        </w:rPr>
      </w:pPr>
      <w:r>
        <w:rPr>
          <w:rFonts w:hint="eastAsia" w:ascii="黑体" w:hAnsi="黑体" w:eastAsia="黑体" w:cs="黑体"/>
          <w:b/>
          <w:sz w:val="32"/>
          <w:szCs w:val="30"/>
          <w:highlight w:val="none"/>
          <w:lang w:val="en-US" w:eastAsia="zh-CN"/>
        </w:rPr>
        <w:t>第三部分</w:t>
      </w:r>
      <w:r>
        <w:rPr>
          <w:rFonts w:hint="eastAsia" w:ascii="黑体" w:hAnsi="黑体" w:eastAsia="黑体" w:cs="黑体"/>
          <w:b/>
          <w:sz w:val="32"/>
          <w:szCs w:val="30"/>
          <w:highlight w:val="none"/>
        </w:rPr>
        <w:t xml:space="preserve"> 实质性条款</w:t>
      </w:r>
    </w:p>
    <w:p w14:paraId="4C8AEFD8">
      <w:pPr>
        <w:keepNext w:val="0"/>
        <w:keepLines w:val="0"/>
        <w:pageBreakBefore w:val="0"/>
        <w:widowControl w:val="0"/>
        <w:numPr>
          <w:ilvl w:val="0"/>
          <w:numId w:val="0"/>
        </w:numPr>
        <w:tabs>
          <w:tab w:val="left" w:pos="2730"/>
          <w:tab w:val="left" w:pos="2835"/>
        </w:tabs>
        <w:kinsoku/>
        <w:wordWrap/>
        <w:overflowPunct/>
        <w:topLinePunct w:val="0"/>
        <w:autoSpaceDE/>
        <w:autoSpaceDN/>
        <w:bidi w:val="0"/>
        <w:adjustRightInd w:val="0"/>
        <w:snapToGrid w:val="0"/>
        <w:spacing w:line="480" w:lineRule="exact"/>
        <w:ind w:leftChars="0" w:firstLine="560" w:firstLineChars="200"/>
        <w:jc w:val="both"/>
        <w:textAlignment w:val="auto"/>
        <w:rPr>
          <w:rFonts w:hint="eastAsia" w:ascii="黑体" w:hAnsi="黑体" w:eastAsia="黑体" w:cs="黑体"/>
          <w:bCs/>
          <w:sz w:val="28"/>
          <w:szCs w:val="28"/>
          <w:highlight w:val="none"/>
        </w:rPr>
      </w:pPr>
      <w:r>
        <w:rPr>
          <w:rFonts w:hint="eastAsia" w:ascii="黑体" w:hAnsi="黑体" w:eastAsia="黑体" w:cs="黑体"/>
          <w:bCs/>
          <w:sz w:val="28"/>
          <w:szCs w:val="28"/>
          <w:highlight w:val="none"/>
        </w:rPr>
        <w:t>一、磋商小组将确定每一供应商是否对采购文件的要求做出了实质性的响应，而没有重大偏离。</w:t>
      </w:r>
    </w:p>
    <w:p w14:paraId="441E6164">
      <w:pPr>
        <w:pStyle w:val="2"/>
        <w:keepNext w:val="0"/>
        <w:keepLines w:val="0"/>
        <w:pageBreakBefore w:val="0"/>
        <w:widowControl w:val="0"/>
        <w:kinsoku/>
        <w:wordWrap/>
        <w:overflowPunct/>
        <w:topLinePunct w:val="0"/>
        <w:autoSpaceDE/>
        <w:autoSpaceDN/>
        <w:bidi w:val="0"/>
        <w:spacing w:line="480" w:lineRule="exact"/>
        <w:ind w:firstLine="560" w:firstLineChars="200"/>
        <w:jc w:val="both"/>
        <w:textAlignment w:val="auto"/>
        <w:rPr>
          <w:rFonts w:hint="eastAsia" w:ascii="黑体" w:hAnsi="黑体" w:eastAsia="黑体" w:cs="黑体"/>
          <w:bCs/>
          <w:sz w:val="28"/>
          <w:szCs w:val="28"/>
          <w:highlight w:val="none"/>
        </w:rPr>
      </w:pPr>
      <w:r>
        <w:rPr>
          <w:rFonts w:hint="eastAsia" w:ascii="黑体" w:hAnsi="黑体" w:eastAsia="黑体" w:cs="黑体"/>
          <w:bCs/>
          <w:sz w:val="28"/>
          <w:szCs w:val="28"/>
          <w:highlight w:val="none"/>
        </w:rPr>
        <w:t>二、如出现下列情形之一的，视为对采购文件没有做出实质性响应，按照无效报价处理。</w:t>
      </w:r>
    </w:p>
    <w:p w14:paraId="7754032B">
      <w:pPr>
        <w:keepNext w:val="0"/>
        <w:keepLines w:val="0"/>
        <w:pageBreakBefore w:val="0"/>
        <w:kinsoku/>
        <w:wordWrap/>
        <w:overflowPunct/>
        <w:topLinePunct w:val="0"/>
        <w:autoSpaceDE w:val="0"/>
        <w:autoSpaceDN w:val="0"/>
        <w:bidi w:val="0"/>
        <w:adjustRightInd w:val="0"/>
        <w:snapToGrid w:val="0"/>
        <w:spacing w:line="480" w:lineRule="exact"/>
        <w:ind w:firstLine="560" w:firstLineChars="200"/>
        <w:jc w:val="both"/>
        <w:textAlignment w:val="auto"/>
        <w:rPr>
          <w:rFonts w:hint="eastAsia" w:ascii="黑体" w:hAnsi="黑体" w:eastAsia="黑体" w:cs="黑体"/>
          <w:bCs/>
          <w:sz w:val="28"/>
          <w:szCs w:val="28"/>
          <w:highlight w:val="none"/>
        </w:rPr>
      </w:pPr>
      <w:r>
        <w:rPr>
          <w:rFonts w:hint="eastAsia" w:ascii="黑体" w:hAnsi="黑体" w:eastAsia="黑体" w:cs="黑体"/>
          <w:bCs/>
          <w:sz w:val="28"/>
          <w:szCs w:val="28"/>
          <w:highlight w:val="none"/>
        </w:rPr>
        <w:t>(一)采购文件（第</w:t>
      </w:r>
      <w:r>
        <w:rPr>
          <w:rFonts w:hint="eastAsia" w:ascii="黑体" w:hAnsi="黑体" w:eastAsia="黑体" w:cs="黑体"/>
          <w:bCs/>
          <w:sz w:val="28"/>
          <w:szCs w:val="28"/>
          <w:highlight w:val="none"/>
          <w:lang w:val="en-US" w:eastAsia="zh-CN"/>
        </w:rPr>
        <w:t>4、5</w:t>
      </w:r>
      <w:r>
        <w:rPr>
          <w:rFonts w:hint="eastAsia" w:ascii="黑体" w:hAnsi="黑体" w:eastAsia="黑体" w:cs="黑体"/>
          <w:bCs/>
          <w:sz w:val="28"/>
          <w:szCs w:val="28"/>
          <w:highlight w:val="none"/>
        </w:rPr>
        <w:t>页 ）第二部分  供应商须知</w:t>
      </w:r>
      <w:r>
        <w:rPr>
          <w:rFonts w:hint="eastAsia" w:ascii="黑体" w:hAnsi="黑体" w:eastAsia="黑体" w:cs="黑体"/>
          <w:bCs/>
          <w:sz w:val="28"/>
          <w:szCs w:val="28"/>
          <w:highlight w:val="none"/>
          <w:lang w:val="en-US" w:eastAsia="zh-CN"/>
        </w:rPr>
        <w:t xml:space="preserve">  </w:t>
      </w:r>
      <w:r>
        <w:rPr>
          <w:rFonts w:hint="eastAsia" w:ascii="黑体" w:hAnsi="黑体" w:eastAsia="黑体" w:cs="黑体"/>
          <w:bCs/>
          <w:sz w:val="28"/>
          <w:szCs w:val="28"/>
          <w:highlight w:val="none"/>
        </w:rPr>
        <w:t>供应商须知前附表</w:t>
      </w:r>
    </w:p>
    <w:p w14:paraId="1C267FE2">
      <w:pPr>
        <w:pStyle w:val="17"/>
        <w:keepNext w:val="0"/>
        <w:keepLines w:val="0"/>
        <w:pageBreakBefore w:val="0"/>
        <w:widowControl w:val="0"/>
        <w:tabs>
          <w:tab w:val="left" w:pos="2730"/>
          <w:tab w:val="left" w:pos="2835"/>
        </w:tabs>
        <w:kinsoku/>
        <w:wordWrap/>
        <w:overflowPunct/>
        <w:topLinePunct w:val="0"/>
        <w:autoSpaceDE/>
        <w:autoSpaceDN/>
        <w:bidi w:val="0"/>
        <w:adjustRightInd w:val="0"/>
        <w:snapToGrid w:val="0"/>
        <w:spacing w:before="0" w:line="480" w:lineRule="exact"/>
        <w:textAlignment w:val="auto"/>
        <w:rPr>
          <w:rFonts w:hint="eastAsia" w:ascii="黑体" w:hAnsi="黑体" w:eastAsia="黑体" w:cs="黑体"/>
          <w:b/>
          <w:bCs/>
          <w:sz w:val="28"/>
          <w:szCs w:val="28"/>
          <w:highlight w:val="none"/>
          <w:lang w:val="en-US" w:eastAsia="zh-CN"/>
        </w:rPr>
      </w:pPr>
      <w:r>
        <w:rPr>
          <w:rFonts w:hint="eastAsia" w:ascii="黑体" w:hAnsi="黑体" w:eastAsia="黑体" w:cs="黑体"/>
          <w:b/>
          <w:bCs w:val="0"/>
          <w:sz w:val="28"/>
          <w:szCs w:val="28"/>
          <w:highlight w:val="none"/>
          <w:lang w:val="en-US" w:eastAsia="zh-CN"/>
        </w:rPr>
        <w:t>13、本</w:t>
      </w:r>
      <w:r>
        <w:rPr>
          <w:rFonts w:hint="eastAsia" w:ascii="黑体" w:hAnsi="黑体" w:eastAsia="黑体" w:cs="黑体"/>
          <w:b/>
          <w:bCs/>
          <w:sz w:val="28"/>
          <w:szCs w:val="28"/>
          <w:highlight w:val="none"/>
          <w:lang w:val="en-US" w:eastAsia="zh-CN"/>
        </w:rPr>
        <w:t>项目预算控制价为：</w:t>
      </w:r>
    </w:p>
    <w:p w14:paraId="362BD6CE">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黑体" w:hAnsi="黑体" w:eastAsia="黑体" w:cs="黑体"/>
          <w:b/>
          <w:bCs/>
          <w:sz w:val="28"/>
          <w:szCs w:val="28"/>
          <w:highlight w:val="none"/>
          <w:lang w:val="en-US" w:eastAsia="zh-CN"/>
        </w:rPr>
      </w:pPr>
      <w:r>
        <w:rPr>
          <w:rFonts w:hint="eastAsia" w:ascii="黑体" w:hAnsi="黑体" w:eastAsia="黑体" w:cs="黑体"/>
          <w:b/>
          <w:bCs/>
          <w:sz w:val="28"/>
          <w:szCs w:val="28"/>
          <w:highlight w:val="none"/>
          <w:lang w:val="en-US" w:eastAsia="zh-CN"/>
        </w:rPr>
        <w:t>1包预算控制价：45元/支。</w:t>
      </w:r>
    </w:p>
    <w:p w14:paraId="4B9A0555">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黑体" w:hAnsi="黑体" w:eastAsia="黑体" w:cs="黑体"/>
          <w:b/>
          <w:bCs/>
          <w:sz w:val="28"/>
          <w:szCs w:val="28"/>
          <w:highlight w:val="none"/>
          <w:lang w:val="en-US" w:eastAsia="zh-CN"/>
        </w:rPr>
      </w:pPr>
      <w:r>
        <w:rPr>
          <w:rFonts w:hint="eastAsia" w:ascii="黑体" w:hAnsi="黑体" w:eastAsia="黑体" w:cs="黑体"/>
          <w:b/>
          <w:bCs/>
          <w:sz w:val="28"/>
          <w:szCs w:val="28"/>
          <w:highlight w:val="none"/>
          <w:lang w:val="en-US" w:eastAsia="zh-CN"/>
        </w:rPr>
        <w:t>2包预算控制价：2800元/盒</w:t>
      </w:r>
    </w:p>
    <w:p w14:paraId="2BA0D65A">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黑体" w:hAnsi="黑体" w:eastAsia="黑体" w:cs="黑体"/>
          <w:b/>
          <w:bCs/>
          <w:sz w:val="28"/>
          <w:szCs w:val="28"/>
          <w:highlight w:val="none"/>
          <w:lang w:val="en-US" w:eastAsia="zh-CN"/>
        </w:rPr>
      </w:pPr>
      <w:r>
        <w:rPr>
          <w:rFonts w:hint="eastAsia" w:ascii="黑体" w:hAnsi="黑体" w:eastAsia="黑体" w:cs="黑体"/>
          <w:b/>
          <w:bCs/>
          <w:sz w:val="28"/>
          <w:szCs w:val="28"/>
          <w:highlight w:val="none"/>
          <w:lang w:val="en-US" w:eastAsia="zh-CN"/>
        </w:rPr>
        <w:t>3包预算控制价：单价合计价559元。</w:t>
      </w:r>
    </w:p>
    <w:p w14:paraId="2CF27734">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黑体" w:hAnsi="黑体" w:eastAsia="黑体" w:cs="黑体"/>
          <w:b/>
          <w:bCs/>
          <w:sz w:val="28"/>
          <w:szCs w:val="28"/>
          <w:highlight w:val="none"/>
          <w:lang w:val="en-US" w:eastAsia="zh-CN"/>
        </w:rPr>
      </w:pPr>
      <w:r>
        <w:rPr>
          <w:rFonts w:hint="eastAsia" w:ascii="黑体" w:hAnsi="黑体" w:eastAsia="黑体" w:cs="黑体"/>
          <w:b/>
          <w:bCs/>
          <w:sz w:val="28"/>
          <w:szCs w:val="28"/>
          <w:highlight w:val="none"/>
          <w:lang w:val="en-US" w:eastAsia="zh-CN"/>
        </w:rPr>
        <w:t>4包预算控制价：单价合计价228元。</w:t>
      </w:r>
    </w:p>
    <w:p w14:paraId="04410B87">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黑体" w:hAnsi="黑体" w:eastAsia="黑体" w:cs="黑体"/>
          <w:b/>
          <w:bCs/>
          <w:sz w:val="28"/>
          <w:szCs w:val="28"/>
          <w:highlight w:val="none"/>
          <w:lang w:val="en-US" w:eastAsia="zh-CN"/>
        </w:rPr>
      </w:pPr>
      <w:r>
        <w:rPr>
          <w:rFonts w:hint="eastAsia" w:ascii="黑体" w:hAnsi="黑体" w:eastAsia="黑体" w:cs="黑体"/>
          <w:b/>
          <w:bCs/>
          <w:sz w:val="28"/>
          <w:szCs w:val="28"/>
          <w:highlight w:val="none"/>
          <w:lang w:val="en-US" w:eastAsia="zh-CN"/>
        </w:rPr>
        <w:t>5包预算控制价：400元/支</w:t>
      </w:r>
    </w:p>
    <w:p w14:paraId="4A13470E">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黑体" w:hAnsi="黑体" w:eastAsia="黑体" w:cs="黑体"/>
          <w:b/>
          <w:bCs/>
          <w:sz w:val="28"/>
          <w:szCs w:val="28"/>
          <w:highlight w:val="none"/>
          <w:lang w:val="en-US" w:eastAsia="zh-CN"/>
        </w:rPr>
      </w:pPr>
      <w:r>
        <w:rPr>
          <w:rFonts w:hint="eastAsia" w:ascii="黑体" w:hAnsi="黑体" w:eastAsia="黑体" w:cs="黑体"/>
          <w:b/>
          <w:bCs/>
          <w:sz w:val="28"/>
          <w:szCs w:val="28"/>
          <w:highlight w:val="none"/>
          <w:lang w:val="en-US" w:eastAsia="zh-CN"/>
        </w:rPr>
        <w:t>6包预算控制价：单价合计价210元。</w:t>
      </w:r>
    </w:p>
    <w:p w14:paraId="201407B6">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黑体" w:hAnsi="黑体" w:eastAsia="黑体" w:cs="黑体"/>
          <w:b/>
          <w:bCs/>
          <w:sz w:val="28"/>
          <w:szCs w:val="28"/>
          <w:highlight w:val="none"/>
        </w:rPr>
      </w:pPr>
      <w:r>
        <w:rPr>
          <w:rFonts w:hint="eastAsia" w:ascii="黑体" w:hAnsi="黑体" w:eastAsia="黑体" w:cs="黑体"/>
          <w:b/>
          <w:bCs/>
          <w:sz w:val="28"/>
          <w:szCs w:val="28"/>
          <w:highlight w:val="none"/>
          <w:lang w:val="en-US" w:eastAsia="zh-CN"/>
        </w:rPr>
        <w:t>7包预算控制价：单价合计价169元。</w:t>
      </w:r>
    </w:p>
    <w:p w14:paraId="45BA8757">
      <w:pPr>
        <w:pStyle w:val="20"/>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b/>
          <w:bCs/>
          <w:sz w:val="28"/>
          <w:szCs w:val="28"/>
          <w:highlight w:val="none"/>
        </w:rPr>
      </w:pPr>
      <w:r>
        <w:rPr>
          <w:rFonts w:hint="eastAsia" w:ascii="黑体" w:hAnsi="黑体" w:eastAsia="黑体" w:cs="黑体"/>
          <w:b/>
          <w:bCs/>
          <w:sz w:val="28"/>
          <w:szCs w:val="28"/>
          <w:highlight w:val="none"/>
          <w:lang w:val="en-US" w:eastAsia="zh-CN"/>
        </w:rPr>
        <w:t>14、报价要求：</w:t>
      </w:r>
    </w:p>
    <w:p w14:paraId="603BD8D6">
      <w:pPr>
        <w:pStyle w:val="20"/>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黑体" w:hAnsi="黑体" w:eastAsia="黑体" w:cs="黑体"/>
          <w:b/>
          <w:bCs/>
          <w:sz w:val="28"/>
          <w:szCs w:val="28"/>
          <w:highlight w:val="none"/>
        </w:rPr>
      </w:pPr>
      <w:r>
        <w:rPr>
          <w:rFonts w:hint="eastAsia" w:ascii="黑体" w:hAnsi="黑体" w:eastAsia="黑体" w:cs="黑体"/>
          <w:b/>
          <w:bCs/>
          <w:sz w:val="28"/>
          <w:szCs w:val="28"/>
          <w:highlight w:val="none"/>
        </w:rPr>
        <w:t>1、</w:t>
      </w:r>
      <w:r>
        <w:rPr>
          <w:rFonts w:hint="eastAsia" w:ascii="黑体" w:hAnsi="黑体" w:eastAsia="黑体" w:cs="黑体"/>
          <w:b/>
          <w:bCs/>
          <w:sz w:val="28"/>
          <w:szCs w:val="28"/>
          <w:highlight w:val="none"/>
          <w:lang w:val="en-US" w:eastAsia="zh-CN"/>
        </w:rPr>
        <w:t>1包、2包、3包、4包、5包、6包、7包</w:t>
      </w:r>
      <w:r>
        <w:rPr>
          <w:rFonts w:hint="eastAsia" w:ascii="黑体" w:hAnsi="黑体" w:eastAsia="黑体" w:cs="黑体"/>
          <w:b/>
          <w:bCs/>
          <w:sz w:val="28"/>
          <w:szCs w:val="28"/>
          <w:highlight w:val="none"/>
        </w:rPr>
        <w:t>所报产品价格不得高于</w:t>
      </w:r>
      <w:r>
        <w:rPr>
          <w:rFonts w:hint="eastAsia" w:ascii="黑体" w:hAnsi="黑体" w:eastAsia="黑体" w:cs="黑体"/>
          <w:b/>
          <w:bCs/>
          <w:sz w:val="28"/>
          <w:szCs w:val="28"/>
          <w:highlight w:val="none"/>
          <w:lang w:val="en-US" w:eastAsia="zh-CN"/>
        </w:rPr>
        <w:t>各包组相应预算控制价且不得高于</w:t>
      </w:r>
      <w:r>
        <w:rPr>
          <w:rFonts w:hint="eastAsia" w:ascii="黑体" w:hAnsi="黑体" w:eastAsia="黑体" w:cs="黑体"/>
          <w:b/>
          <w:bCs/>
          <w:sz w:val="28"/>
          <w:szCs w:val="28"/>
          <w:highlight w:val="none"/>
        </w:rPr>
        <w:t>山东省医用耗材集中采购网挂网产品单价，否则视为</w:t>
      </w:r>
      <w:r>
        <w:rPr>
          <w:rFonts w:hint="eastAsia" w:ascii="黑体" w:hAnsi="黑体" w:eastAsia="黑体" w:cs="黑体"/>
          <w:b/>
          <w:bCs/>
          <w:color w:val="FF0000"/>
          <w:sz w:val="28"/>
          <w:szCs w:val="28"/>
          <w:highlight w:val="none"/>
          <w:u w:val="single"/>
        </w:rPr>
        <w:t>无效</w:t>
      </w:r>
      <w:r>
        <w:rPr>
          <w:rFonts w:hint="eastAsia" w:ascii="黑体" w:hAnsi="黑体" w:eastAsia="黑体" w:cs="黑体"/>
          <w:b/>
          <w:bCs/>
          <w:sz w:val="28"/>
          <w:szCs w:val="28"/>
          <w:highlight w:val="none"/>
        </w:rPr>
        <w:t>报价；若合同履行期内政策对集采产品和价格出现调整，为严格落实国家集中采购政策，以国家政策为准。</w:t>
      </w:r>
    </w:p>
    <w:p w14:paraId="219931BD">
      <w:pPr>
        <w:pStyle w:val="20"/>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highlight w:val="none"/>
          <w:lang w:val="en-US" w:eastAsia="zh-CN"/>
        </w:rPr>
      </w:pPr>
      <w:r>
        <w:rPr>
          <w:rFonts w:hint="eastAsia" w:ascii="黑体" w:hAnsi="黑体" w:eastAsia="黑体" w:cs="黑体"/>
          <w:b/>
          <w:bCs/>
          <w:kern w:val="2"/>
          <w:sz w:val="28"/>
          <w:szCs w:val="28"/>
          <w:highlight w:val="none"/>
          <w:lang w:val="en-US" w:eastAsia="zh-CN" w:bidi="ar-SA"/>
        </w:rPr>
        <w:t>2、</w:t>
      </w:r>
      <w:r>
        <w:rPr>
          <w:rFonts w:hint="eastAsia" w:ascii="黑体" w:hAnsi="黑体" w:eastAsia="黑体" w:cs="黑体"/>
          <w:b/>
          <w:bCs/>
          <w:sz w:val="28"/>
          <w:szCs w:val="28"/>
          <w:highlight w:val="none"/>
        </w:rPr>
        <w:t>所报产品按照采购清单产品名称填写医疗器械注册证名称、医疗器械注册证编号、型号、规格、生产企业或注册人名称、单位、投标价，以上信息需严格按照注册证和产品信息填写，没有的填“无”，缺项视为</w:t>
      </w:r>
      <w:r>
        <w:rPr>
          <w:rFonts w:hint="eastAsia" w:ascii="黑体" w:hAnsi="黑体" w:eastAsia="黑体" w:cs="黑体"/>
          <w:b/>
          <w:bCs/>
          <w:color w:val="FF0000"/>
          <w:sz w:val="28"/>
          <w:szCs w:val="28"/>
          <w:highlight w:val="none"/>
          <w:u w:val="single"/>
        </w:rPr>
        <w:t>无效</w:t>
      </w:r>
      <w:r>
        <w:rPr>
          <w:rFonts w:hint="eastAsia" w:ascii="黑体" w:hAnsi="黑体" w:eastAsia="黑体" w:cs="黑体"/>
          <w:b/>
          <w:bCs/>
          <w:sz w:val="28"/>
          <w:szCs w:val="28"/>
          <w:highlight w:val="none"/>
        </w:rPr>
        <w:t>报价；</w:t>
      </w:r>
    </w:p>
    <w:p w14:paraId="6804389C">
      <w:pPr>
        <w:keepNext w:val="0"/>
        <w:keepLines w:val="0"/>
        <w:pageBreakBefore w:val="0"/>
        <w:kinsoku/>
        <w:wordWrap/>
        <w:overflowPunct/>
        <w:topLinePunct w:val="0"/>
        <w:bidi w:val="0"/>
        <w:spacing w:line="480" w:lineRule="exact"/>
        <w:ind w:firstLine="482" w:firstLineChars="200"/>
        <w:textAlignment w:val="auto"/>
        <w:rPr>
          <w:rFonts w:hint="eastAsia" w:ascii="黑体" w:hAnsi="黑体" w:eastAsia="黑体" w:cs="黑体"/>
          <w:sz w:val="28"/>
          <w:szCs w:val="28"/>
          <w:highlight w:val="none"/>
        </w:rPr>
      </w:pPr>
      <w:r>
        <w:rPr>
          <w:rFonts w:hint="eastAsia" w:ascii="黑体" w:hAnsi="黑体" w:eastAsia="黑体" w:cs="黑体"/>
          <w:b/>
          <w:spacing w:val="-20"/>
          <w:sz w:val="28"/>
          <w:szCs w:val="28"/>
          <w:highlight w:val="none"/>
          <w:lang w:val="en-US" w:eastAsia="zh-CN"/>
        </w:rPr>
        <w:t>15、</w:t>
      </w:r>
      <w:r>
        <w:rPr>
          <w:rFonts w:hint="eastAsia" w:ascii="黑体" w:hAnsi="黑体" w:eastAsia="黑体" w:cs="黑体"/>
          <w:sz w:val="28"/>
          <w:szCs w:val="28"/>
          <w:highlight w:val="none"/>
        </w:rPr>
        <w:t>本项目为资格后审，</w:t>
      </w:r>
      <w:r>
        <w:rPr>
          <w:rFonts w:hint="eastAsia" w:ascii="黑体" w:hAnsi="黑体" w:eastAsia="黑体" w:cs="黑体"/>
          <w:color w:val="000000"/>
          <w:sz w:val="28"/>
          <w:szCs w:val="28"/>
          <w:highlight w:val="none"/>
          <w:lang w:eastAsia="zh-CN"/>
        </w:rPr>
        <w:t>供应商</w:t>
      </w:r>
      <w:r>
        <w:rPr>
          <w:rFonts w:hint="eastAsia" w:ascii="黑体" w:hAnsi="黑体" w:eastAsia="黑体" w:cs="黑体"/>
          <w:color w:val="000000"/>
          <w:sz w:val="28"/>
          <w:szCs w:val="28"/>
          <w:highlight w:val="none"/>
        </w:rPr>
        <w:t>须提供下列资料证件,</w:t>
      </w:r>
      <w:r>
        <w:rPr>
          <w:rFonts w:hint="eastAsia" w:ascii="黑体" w:hAnsi="黑体" w:eastAsia="黑体" w:cs="黑体"/>
          <w:sz w:val="28"/>
          <w:szCs w:val="28"/>
          <w:highlight w:val="none"/>
        </w:rPr>
        <w:t>以备磋商小组审查：</w:t>
      </w:r>
    </w:p>
    <w:p w14:paraId="088ADAE7">
      <w:pPr>
        <w:keepNext w:val="0"/>
        <w:keepLines w:val="0"/>
        <w:pageBreakBefore w:val="0"/>
        <w:widowControl/>
        <w:kinsoku/>
        <w:wordWrap/>
        <w:overflowPunct/>
        <w:topLinePunct w:val="0"/>
        <w:bidi w:val="0"/>
        <w:adjustRightInd w:val="0"/>
        <w:snapToGrid w:val="0"/>
        <w:spacing w:line="480" w:lineRule="exact"/>
        <w:ind w:firstLine="843" w:firstLineChars="300"/>
        <w:textAlignment w:val="auto"/>
        <w:rPr>
          <w:rFonts w:hint="eastAsia" w:ascii="黑体" w:hAnsi="黑体" w:eastAsia="黑体" w:cs="黑体"/>
          <w:b/>
          <w:bCs/>
          <w:sz w:val="28"/>
          <w:szCs w:val="28"/>
          <w:highlight w:val="none"/>
        </w:rPr>
      </w:pPr>
      <w:r>
        <w:rPr>
          <w:rFonts w:hint="eastAsia" w:ascii="黑体" w:hAnsi="黑体" w:eastAsia="黑体" w:cs="黑体"/>
          <w:b/>
          <w:bCs/>
          <w:sz w:val="28"/>
          <w:szCs w:val="28"/>
          <w:highlight w:val="none"/>
        </w:rPr>
        <w:t>供应商法定代表人或授权委托人应携带</w:t>
      </w:r>
      <w:r>
        <w:rPr>
          <w:rFonts w:hint="eastAsia" w:ascii="黑体" w:hAnsi="黑体" w:eastAsia="黑体" w:cs="黑体"/>
          <w:b/>
          <w:bCs/>
          <w:sz w:val="28"/>
          <w:szCs w:val="28"/>
          <w:highlight w:val="none"/>
          <w:lang w:eastAsia="zh-CN"/>
        </w:rPr>
        <w:t>营业执照原件、医疗器械经营许可证原件(或医疗器械经营备案凭证原件)或医疗器械生产许可证原件、医疗器械注册证复印件加盖公章（供应商若为代理商需提供生产厂家的医疗器械注册证复印件加盖生产厂家公章和代理商公章、进口产品只需加盖代理商公章）、</w:t>
      </w:r>
      <w:r>
        <w:rPr>
          <w:rFonts w:hint="eastAsia" w:ascii="黑体" w:hAnsi="黑体" w:eastAsia="黑体" w:cs="黑体"/>
          <w:b/>
          <w:bCs/>
          <w:sz w:val="28"/>
          <w:szCs w:val="28"/>
          <w:highlight w:val="none"/>
        </w:rPr>
        <w:t>法定代表人的身份证</w:t>
      </w:r>
      <w:r>
        <w:rPr>
          <w:rFonts w:hint="eastAsia" w:ascii="黑体" w:hAnsi="黑体" w:eastAsia="黑体" w:cs="黑体"/>
          <w:b/>
          <w:bCs/>
          <w:sz w:val="28"/>
          <w:szCs w:val="28"/>
          <w:highlight w:val="none"/>
          <w:lang w:val="en-US" w:eastAsia="zh-CN"/>
        </w:rPr>
        <w:t>原件</w:t>
      </w:r>
      <w:r>
        <w:rPr>
          <w:rFonts w:hint="eastAsia" w:ascii="黑体" w:hAnsi="黑体" w:eastAsia="黑体" w:cs="黑体"/>
          <w:b/>
          <w:bCs/>
          <w:sz w:val="28"/>
          <w:szCs w:val="28"/>
          <w:highlight w:val="none"/>
        </w:rPr>
        <w:t>或法人授权委托书</w:t>
      </w:r>
      <w:r>
        <w:rPr>
          <w:rFonts w:hint="eastAsia" w:ascii="黑体" w:hAnsi="黑体" w:eastAsia="黑体" w:cs="黑体"/>
          <w:b/>
          <w:bCs/>
          <w:sz w:val="28"/>
          <w:szCs w:val="28"/>
          <w:highlight w:val="none"/>
          <w:lang w:val="en-US" w:eastAsia="zh-CN"/>
        </w:rPr>
        <w:t>原件</w:t>
      </w:r>
      <w:r>
        <w:rPr>
          <w:rFonts w:hint="eastAsia" w:ascii="黑体" w:hAnsi="黑体" w:eastAsia="黑体" w:cs="黑体"/>
          <w:b/>
          <w:bCs/>
          <w:sz w:val="28"/>
          <w:szCs w:val="28"/>
          <w:highlight w:val="none"/>
        </w:rPr>
        <w:t>及被授权人的身份证</w:t>
      </w:r>
      <w:r>
        <w:rPr>
          <w:rFonts w:hint="eastAsia" w:ascii="黑体" w:hAnsi="黑体" w:eastAsia="黑体" w:cs="黑体"/>
          <w:b/>
          <w:bCs/>
          <w:sz w:val="28"/>
          <w:szCs w:val="28"/>
          <w:highlight w:val="none"/>
          <w:lang w:val="en-US" w:eastAsia="zh-CN"/>
        </w:rPr>
        <w:t>原件</w:t>
      </w:r>
      <w:r>
        <w:rPr>
          <w:rFonts w:hint="eastAsia" w:ascii="黑体" w:hAnsi="黑体" w:eastAsia="黑体" w:cs="黑体"/>
          <w:b/>
          <w:bCs/>
          <w:sz w:val="28"/>
          <w:szCs w:val="28"/>
          <w:highlight w:val="none"/>
        </w:rPr>
        <w:t>、具备履行合同所必需的设备和专业技术能力的证明材料、</w:t>
      </w:r>
      <w:r>
        <w:rPr>
          <w:rFonts w:hint="eastAsia" w:ascii="黑体" w:hAnsi="黑体" w:eastAsia="黑体" w:cs="黑体"/>
          <w:b/>
          <w:bCs/>
          <w:sz w:val="28"/>
          <w:szCs w:val="28"/>
          <w:highlight w:val="none"/>
          <w:lang w:eastAsia="zh-CN"/>
        </w:rPr>
        <w:t>缴纳税收和社会保障资金等证明告知承诺书</w:t>
      </w:r>
      <w:r>
        <w:rPr>
          <w:rFonts w:hint="eastAsia" w:ascii="黑体" w:hAnsi="黑体" w:eastAsia="黑体" w:cs="黑体"/>
          <w:b/>
          <w:bCs/>
          <w:sz w:val="28"/>
          <w:szCs w:val="28"/>
          <w:highlight w:val="none"/>
        </w:rPr>
        <w:t>，否则磋商小组将按</w:t>
      </w:r>
      <w:r>
        <w:rPr>
          <w:rFonts w:hint="eastAsia" w:ascii="黑体" w:hAnsi="黑体" w:eastAsia="黑体" w:cs="黑体"/>
          <w:b/>
          <w:bCs/>
          <w:color w:val="FF0000"/>
          <w:sz w:val="28"/>
          <w:szCs w:val="28"/>
          <w:highlight w:val="none"/>
          <w:u w:val="single"/>
        </w:rPr>
        <w:t>无效</w:t>
      </w:r>
      <w:r>
        <w:rPr>
          <w:rFonts w:hint="eastAsia" w:ascii="黑体" w:hAnsi="黑体" w:eastAsia="黑体" w:cs="黑体"/>
          <w:b/>
          <w:bCs/>
          <w:sz w:val="28"/>
          <w:szCs w:val="28"/>
          <w:highlight w:val="none"/>
        </w:rPr>
        <w:t>报价处理。</w:t>
      </w:r>
    </w:p>
    <w:p w14:paraId="39B3E78A">
      <w:pPr>
        <w:keepNext w:val="0"/>
        <w:keepLines w:val="0"/>
        <w:pageBreakBefore w:val="0"/>
        <w:kinsoku/>
        <w:wordWrap/>
        <w:overflowPunct/>
        <w:topLinePunct w:val="0"/>
        <w:bidi w:val="0"/>
        <w:spacing w:line="480" w:lineRule="exact"/>
        <w:ind w:firstLine="840" w:firstLineChars="3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递交投标（响应）文件截止时间后</w:t>
      </w:r>
      <w:r>
        <w:rPr>
          <w:rFonts w:hint="eastAsia" w:ascii="黑体" w:hAnsi="黑体" w:eastAsia="黑体" w:cs="黑体"/>
          <w:sz w:val="28"/>
          <w:szCs w:val="28"/>
          <w:highlight w:val="none"/>
          <w:lang w:eastAsia="zh-CN"/>
        </w:rPr>
        <w:t>递交</w:t>
      </w:r>
      <w:r>
        <w:rPr>
          <w:rFonts w:hint="eastAsia" w:ascii="黑体" w:hAnsi="黑体" w:eastAsia="黑体" w:cs="黑体"/>
          <w:sz w:val="28"/>
          <w:szCs w:val="28"/>
          <w:highlight w:val="none"/>
        </w:rPr>
        <w:t>的任何材料，采购人、评标委员会（采购小组）一律不得接收。</w:t>
      </w:r>
    </w:p>
    <w:p w14:paraId="4216F8CF">
      <w:pPr>
        <w:keepNext w:val="0"/>
        <w:keepLines w:val="0"/>
        <w:pageBreakBefore w:val="0"/>
        <w:kinsoku/>
        <w:wordWrap/>
        <w:overflowPunct/>
        <w:topLinePunct w:val="0"/>
        <w:bidi w:val="0"/>
        <w:spacing w:line="480" w:lineRule="exact"/>
        <w:ind w:firstLine="840" w:firstLineChars="3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lang w:eastAsia="zh-CN"/>
        </w:rPr>
        <w:t>采购人</w:t>
      </w:r>
      <w:r>
        <w:rPr>
          <w:rFonts w:hint="eastAsia" w:ascii="黑体" w:hAnsi="黑体" w:eastAsia="黑体" w:cs="黑体"/>
          <w:sz w:val="28"/>
          <w:szCs w:val="28"/>
          <w:highlight w:val="none"/>
        </w:rPr>
        <w:t>应当对供应商信用记录进行甄别，对列入失信被执行人、重大税收违法案件当事人名单、政府采购严重违法失信行为记录名单及其他不符合《中华人民共和国政府采购法》第二十二条规定条件的供应商，应当拒绝其参与政府采购活动。</w:t>
      </w:r>
    </w:p>
    <w:p w14:paraId="5569E491">
      <w:pPr>
        <w:keepNext w:val="0"/>
        <w:keepLines w:val="0"/>
        <w:pageBreakBefore w:val="0"/>
        <w:kinsoku/>
        <w:wordWrap/>
        <w:overflowPunct/>
        <w:topLinePunct w:val="0"/>
        <w:bidi w:val="0"/>
        <w:spacing w:line="480" w:lineRule="exact"/>
        <w:ind w:firstLine="840" w:firstLineChars="3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信用信息查询渠道：“信用中国”网站（www.creditchina.gov.cn）、中国政府采购网（http://www.ccgp.gov.cn/）、“信用山东”网站（http://credit.shandong.gov.cn/）；</w:t>
      </w:r>
    </w:p>
    <w:p w14:paraId="3D38FC63">
      <w:pPr>
        <w:keepNext w:val="0"/>
        <w:keepLines w:val="0"/>
        <w:pageBreakBefore w:val="0"/>
        <w:kinsoku/>
        <w:wordWrap/>
        <w:overflowPunct/>
        <w:topLinePunct w:val="0"/>
        <w:bidi w:val="0"/>
        <w:spacing w:line="480" w:lineRule="exact"/>
        <w:ind w:firstLine="840" w:firstLineChars="3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信息查询的截止时点：递交报价文件的截止时间；</w:t>
      </w:r>
    </w:p>
    <w:p w14:paraId="0A0B98E9">
      <w:pPr>
        <w:keepNext w:val="0"/>
        <w:keepLines w:val="0"/>
        <w:pageBreakBefore w:val="0"/>
        <w:kinsoku/>
        <w:wordWrap/>
        <w:overflowPunct/>
        <w:topLinePunct w:val="0"/>
        <w:bidi w:val="0"/>
        <w:spacing w:line="480" w:lineRule="exact"/>
        <w:ind w:firstLine="840" w:firstLineChars="3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信用信息查询记录和证据留存的具体方式：采购</w:t>
      </w:r>
      <w:r>
        <w:rPr>
          <w:rFonts w:hint="eastAsia" w:ascii="黑体" w:hAnsi="黑体" w:eastAsia="黑体" w:cs="黑体"/>
          <w:sz w:val="28"/>
          <w:szCs w:val="28"/>
          <w:highlight w:val="none"/>
          <w:lang w:val="en-US" w:eastAsia="zh-CN"/>
        </w:rPr>
        <w:t>人</w:t>
      </w:r>
      <w:r>
        <w:rPr>
          <w:rFonts w:hint="eastAsia" w:ascii="黑体" w:hAnsi="黑体" w:eastAsia="黑体" w:cs="黑体"/>
          <w:sz w:val="28"/>
          <w:szCs w:val="28"/>
          <w:highlight w:val="none"/>
        </w:rPr>
        <w:t>统一查询并打印查询网页，存入项目档案资料；</w:t>
      </w:r>
    </w:p>
    <w:p w14:paraId="44C1B8EB">
      <w:pPr>
        <w:keepNext w:val="0"/>
        <w:keepLines w:val="0"/>
        <w:pageBreakBefore w:val="0"/>
        <w:kinsoku/>
        <w:wordWrap/>
        <w:overflowPunct/>
        <w:topLinePunct w:val="0"/>
        <w:autoSpaceDE/>
        <w:autoSpaceDN/>
        <w:bidi w:val="0"/>
        <w:spacing w:line="480" w:lineRule="exact"/>
        <w:ind w:firstLine="840" w:firstLineChars="300"/>
        <w:jc w:val="both"/>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信用信息的使用规则：采购</w:t>
      </w:r>
      <w:r>
        <w:rPr>
          <w:rFonts w:hint="eastAsia" w:ascii="黑体" w:hAnsi="黑体" w:eastAsia="黑体" w:cs="黑体"/>
          <w:sz w:val="28"/>
          <w:szCs w:val="28"/>
          <w:highlight w:val="none"/>
          <w:lang w:val="en-US" w:eastAsia="zh-CN"/>
        </w:rPr>
        <w:t>人</w:t>
      </w:r>
      <w:r>
        <w:rPr>
          <w:rFonts w:hint="eastAsia" w:ascii="黑体" w:hAnsi="黑体" w:eastAsia="黑体" w:cs="黑体"/>
          <w:sz w:val="28"/>
          <w:szCs w:val="28"/>
          <w:highlight w:val="none"/>
        </w:rPr>
        <w:t>将查询结果进行汇总并移交至磋商小组，对存在上述情形的供应商，</w:t>
      </w:r>
      <w:r>
        <w:rPr>
          <w:rFonts w:hint="eastAsia" w:ascii="黑体" w:hAnsi="黑体" w:eastAsia="黑体" w:cs="黑体"/>
          <w:b/>
          <w:bCs/>
          <w:sz w:val="28"/>
          <w:szCs w:val="28"/>
          <w:highlight w:val="none"/>
        </w:rPr>
        <w:t>磋商小组将按</w:t>
      </w:r>
      <w:r>
        <w:rPr>
          <w:rFonts w:hint="eastAsia" w:ascii="黑体" w:hAnsi="黑体" w:eastAsia="黑体" w:cs="黑体"/>
          <w:b/>
          <w:bCs/>
          <w:color w:val="FF0000"/>
          <w:sz w:val="28"/>
          <w:szCs w:val="28"/>
          <w:highlight w:val="none"/>
          <w:u w:val="single"/>
        </w:rPr>
        <w:t>无效</w:t>
      </w:r>
      <w:r>
        <w:rPr>
          <w:rFonts w:hint="eastAsia" w:ascii="黑体" w:hAnsi="黑体" w:eastAsia="黑体" w:cs="黑体"/>
          <w:b/>
          <w:bCs/>
          <w:sz w:val="28"/>
          <w:szCs w:val="28"/>
          <w:highlight w:val="none"/>
        </w:rPr>
        <w:t>报价处理</w:t>
      </w:r>
      <w:r>
        <w:rPr>
          <w:rFonts w:hint="eastAsia" w:ascii="黑体" w:hAnsi="黑体" w:eastAsia="黑体" w:cs="黑体"/>
          <w:sz w:val="28"/>
          <w:szCs w:val="28"/>
          <w:highlight w:val="none"/>
        </w:rPr>
        <w:t>。</w:t>
      </w:r>
    </w:p>
    <w:p w14:paraId="07C6547E">
      <w:pPr>
        <w:keepNext w:val="0"/>
        <w:keepLines w:val="0"/>
        <w:pageBreakBefore w:val="0"/>
        <w:kinsoku/>
        <w:wordWrap/>
        <w:overflowPunct/>
        <w:topLinePunct w:val="0"/>
        <w:autoSpaceDE w:val="0"/>
        <w:autoSpaceDN w:val="0"/>
        <w:bidi w:val="0"/>
        <w:adjustRightInd w:val="0"/>
        <w:snapToGrid w:val="0"/>
        <w:spacing w:line="480" w:lineRule="exact"/>
        <w:ind w:firstLine="560" w:firstLineChars="200"/>
        <w:jc w:val="both"/>
        <w:textAlignment w:val="auto"/>
        <w:rPr>
          <w:rFonts w:hint="eastAsia" w:ascii="黑体" w:hAnsi="黑体" w:eastAsia="黑体" w:cs="黑体"/>
          <w:b/>
          <w:bCs/>
          <w:sz w:val="28"/>
          <w:szCs w:val="28"/>
          <w:highlight w:val="none"/>
        </w:rPr>
      </w:pPr>
      <w:r>
        <w:rPr>
          <w:rFonts w:hint="eastAsia" w:ascii="黑体" w:hAnsi="黑体" w:eastAsia="黑体" w:cs="黑体"/>
          <w:bCs/>
          <w:sz w:val="28"/>
          <w:szCs w:val="28"/>
          <w:highlight w:val="none"/>
        </w:rPr>
        <w:t>(</w:t>
      </w:r>
      <w:r>
        <w:rPr>
          <w:rFonts w:hint="eastAsia" w:ascii="黑体" w:hAnsi="黑体" w:eastAsia="黑体" w:cs="黑体"/>
          <w:bCs/>
          <w:sz w:val="28"/>
          <w:szCs w:val="28"/>
          <w:highlight w:val="none"/>
          <w:lang w:val="en-US" w:eastAsia="zh-CN"/>
        </w:rPr>
        <w:t>二</w:t>
      </w:r>
      <w:r>
        <w:rPr>
          <w:rFonts w:hint="eastAsia" w:ascii="黑体" w:hAnsi="黑体" w:eastAsia="黑体" w:cs="黑体"/>
          <w:bCs/>
          <w:sz w:val="28"/>
          <w:szCs w:val="28"/>
          <w:highlight w:val="none"/>
        </w:rPr>
        <w:t>)采购文件（第</w:t>
      </w:r>
      <w:r>
        <w:rPr>
          <w:rFonts w:hint="eastAsia" w:ascii="黑体" w:hAnsi="黑体" w:eastAsia="黑体" w:cs="黑体"/>
          <w:bCs/>
          <w:sz w:val="28"/>
          <w:szCs w:val="28"/>
          <w:highlight w:val="none"/>
          <w:lang w:val="en-US" w:eastAsia="zh-CN"/>
        </w:rPr>
        <w:t>7</w:t>
      </w:r>
      <w:r>
        <w:rPr>
          <w:rFonts w:hint="eastAsia" w:ascii="黑体" w:hAnsi="黑体" w:eastAsia="黑体" w:cs="黑体"/>
          <w:bCs/>
          <w:sz w:val="28"/>
          <w:szCs w:val="28"/>
          <w:highlight w:val="none"/>
        </w:rPr>
        <w:t>页 ）第二部分  供应商须知</w:t>
      </w:r>
      <w:r>
        <w:rPr>
          <w:rFonts w:hint="eastAsia" w:ascii="黑体" w:hAnsi="黑体" w:eastAsia="黑体" w:cs="黑体"/>
          <w:bCs/>
          <w:sz w:val="28"/>
          <w:szCs w:val="28"/>
          <w:highlight w:val="none"/>
          <w:lang w:val="en-US" w:eastAsia="zh-CN"/>
        </w:rPr>
        <w:t xml:space="preserve">  </w:t>
      </w:r>
      <w:r>
        <w:rPr>
          <w:rFonts w:hint="eastAsia" w:ascii="黑体" w:hAnsi="黑体" w:eastAsia="黑体" w:cs="黑体"/>
          <w:bCs/>
          <w:sz w:val="28"/>
          <w:szCs w:val="28"/>
          <w:highlight w:val="none"/>
        </w:rPr>
        <w:t>供应商须知前附表</w:t>
      </w:r>
    </w:p>
    <w:p w14:paraId="4A668659">
      <w:pPr>
        <w:keepNext w:val="0"/>
        <w:keepLines w:val="0"/>
        <w:pageBreakBefore w:val="0"/>
        <w:kinsoku/>
        <w:wordWrap/>
        <w:overflowPunct/>
        <w:topLinePunct w:val="0"/>
        <w:bidi w:val="0"/>
        <w:adjustRightInd w:val="0"/>
        <w:snapToGrid w:val="0"/>
        <w:spacing w:line="480" w:lineRule="exact"/>
        <w:ind w:firstLine="843" w:firstLineChars="300"/>
        <w:jc w:val="both"/>
        <w:textAlignment w:val="auto"/>
        <w:rPr>
          <w:rFonts w:hint="eastAsia" w:ascii="黑体" w:hAnsi="黑体" w:eastAsia="黑体" w:cs="黑体"/>
          <w:highlight w:val="none"/>
        </w:rPr>
      </w:pPr>
      <w:r>
        <w:rPr>
          <w:rFonts w:hint="eastAsia" w:ascii="黑体" w:hAnsi="黑体" w:eastAsia="黑体" w:cs="黑体"/>
          <w:b/>
          <w:bCs/>
          <w:sz w:val="28"/>
          <w:szCs w:val="28"/>
          <w:highlight w:val="none"/>
        </w:rPr>
        <w:t>四、报价文件的编写：</w:t>
      </w:r>
      <w:r>
        <w:rPr>
          <w:rFonts w:hint="eastAsia" w:ascii="黑体" w:hAnsi="黑体" w:eastAsia="黑体" w:cs="黑体"/>
          <w:sz w:val="28"/>
          <w:szCs w:val="28"/>
          <w:highlight w:val="none"/>
        </w:rPr>
        <w:t>供应商应按采购文件的要求准备报价文件，并保证所提供的全部数据的真实性、准确性及完整性，以使其报价对采购文件作出实质性响应，否则磋商小组将按</w:t>
      </w:r>
      <w:r>
        <w:rPr>
          <w:rFonts w:hint="eastAsia" w:ascii="黑体" w:hAnsi="黑体" w:eastAsia="黑体" w:cs="黑体"/>
          <w:b/>
          <w:bCs/>
          <w:color w:val="FF0000"/>
          <w:sz w:val="28"/>
          <w:szCs w:val="28"/>
          <w:highlight w:val="none"/>
          <w:u w:val="single"/>
        </w:rPr>
        <w:t>无效</w:t>
      </w:r>
      <w:r>
        <w:rPr>
          <w:rFonts w:hint="eastAsia" w:ascii="黑体" w:hAnsi="黑体" w:eastAsia="黑体" w:cs="黑体"/>
          <w:sz w:val="28"/>
          <w:szCs w:val="28"/>
          <w:highlight w:val="none"/>
        </w:rPr>
        <w:t>报价处理。</w:t>
      </w:r>
    </w:p>
    <w:p w14:paraId="48D760E0">
      <w:pPr>
        <w:keepNext w:val="0"/>
        <w:keepLines w:val="0"/>
        <w:pageBreakBefore w:val="0"/>
        <w:kinsoku/>
        <w:wordWrap/>
        <w:overflowPunct/>
        <w:topLinePunct w:val="0"/>
        <w:autoSpaceDE w:val="0"/>
        <w:autoSpaceDN w:val="0"/>
        <w:bidi w:val="0"/>
        <w:adjustRightInd w:val="0"/>
        <w:snapToGrid w:val="0"/>
        <w:spacing w:line="480" w:lineRule="exact"/>
        <w:ind w:firstLine="840" w:firstLineChars="300"/>
        <w:jc w:val="both"/>
        <w:textAlignment w:val="auto"/>
        <w:rPr>
          <w:rFonts w:hint="eastAsia" w:ascii="黑体" w:hAnsi="黑体" w:eastAsia="黑体" w:cs="黑体"/>
          <w:sz w:val="28"/>
          <w:szCs w:val="28"/>
          <w:highlight w:val="none"/>
        </w:rPr>
      </w:pPr>
      <w:r>
        <w:rPr>
          <w:rFonts w:hint="eastAsia" w:ascii="黑体" w:hAnsi="黑体" w:eastAsia="黑体" w:cs="黑体"/>
          <w:bCs/>
          <w:sz w:val="28"/>
          <w:szCs w:val="28"/>
          <w:highlight w:val="none"/>
        </w:rPr>
        <w:t>(</w:t>
      </w:r>
      <w:r>
        <w:rPr>
          <w:rFonts w:hint="eastAsia" w:ascii="黑体" w:hAnsi="黑体" w:eastAsia="黑体" w:cs="黑体"/>
          <w:bCs/>
          <w:sz w:val="28"/>
          <w:szCs w:val="28"/>
          <w:highlight w:val="none"/>
          <w:lang w:val="en-US" w:eastAsia="zh-CN"/>
        </w:rPr>
        <w:t>三</w:t>
      </w:r>
      <w:r>
        <w:rPr>
          <w:rFonts w:hint="eastAsia" w:ascii="黑体" w:hAnsi="黑体" w:eastAsia="黑体" w:cs="黑体"/>
          <w:bCs/>
          <w:sz w:val="28"/>
          <w:szCs w:val="28"/>
          <w:highlight w:val="none"/>
        </w:rPr>
        <w:t>)采购文件（第</w:t>
      </w:r>
      <w:r>
        <w:rPr>
          <w:rFonts w:hint="eastAsia" w:ascii="黑体" w:hAnsi="黑体" w:eastAsia="黑体" w:cs="黑体"/>
          <w:bCs/>
          <w:sz w:val="28"/>
          <w:szCs w:val="28"/>
          <w:highlight w:val="none"/>
          <w:lang w:val="en-US" w:eastAsia="zh-CN"/>
        </w:rPr>
        <w:t>8</w:t>
      </w:r>
      <w:r>
        <w:rPr>
          <w:rFonts w:hint="eastAsia" w:ascii="黑体" w:hAnsi="黑体" w:eastAsia="黑体" w:cs="黑体"/>
          <w:bCs/>
          <w:sz w:val="28"/>
          <w:szCs w:val="28"/>
          <w:highlight w:val="none"/>
        </w:rPr>
        <w:t>页 ）第二部分  供应商须知</w:t>
      </w:r>
      <w:r>
        <w:rPr>
          <w:rFonts w:hint="eastAsia" w:ascii="黑体" w:hAnsi="黑体" w:eastAsia="黑体" w:cs="黑体"/>
          <w:bCs/>
          <w:sz w:val="28"/>
          <w:szCs w:val="28"/>
          <w:highlight w:val="none"/>
          <w:lang w:val="en-US" w:eastAsia="zh-CN"/>
        </w:rPr>
        <w:t xml:space="preserve">  </w:t>
      </w:r>
      <w:r>
        <w:rPr>
          <w:rFonts w:hint="eastAsia" w:ascii="黑体" w:hAnsi="黑体" w:eastAsia="黑体" w:cs="黑体"/>
          <w:bCs/>
          <w:sz w:val="28"/>
          <w:szCs w:val="28"/>
          <w:highlight w:val="none"/>
        </w:rPr>
        <w:t>供应商须知前附表</w:t>
      </w:r>
    </w:p>
    <w:p w14:paraId="7A29FFB2">
      <w:pPr>
        <w:keepNext w:val="0"/>
        <w:keepLines w:val="0"/>
        <w:pageBreakBefore w:val="0"/>
        <w:widowControl/>
        <w:kinsoku/>
        <w:wordWrap/>
        <w:overflowPunct/>
        <w:topLinePunct w:val="0"/>
        <w:autoSpaceDE/>
        <w:autoSpaceDN/>
        <w:bidi w:val="0"/>
        <w:adjustRightInd w:val="0"/>
        <w:snapToGrid w:val="0"/>
        <w:spacing w:line="480" w:lineRule="exact"/>
        <w:ind w:firstLine="840" w:firstLineChars="300"/>
        <w:jc w:val="both"/>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（5）报价文件报价出现前后不一致的，除采购文件另有规定外，按照下列规定修正：</w:t>
      </w:r>
    </w:p>
    <w:p w14:paraId="4AC6D7FB">
      <w:pPr>
        <w:keepNext w:val="0"/>
        <w:keepLines w:val="0"/>
        <w:pageBreakBefore w:val="0"/>
        <w:widowControl/>
        <w:kinsoku/>
        <w:wordWrap/>
        <w:overflowPunct/>
        <w:topLinePunct w:val="0"/>
        <w:autoSpaceDE/>
        <w:autoSpaceDN/>
        <w:bidi w:val="0"/>
        <w:adjustRightInd w:val="0"/>
        <w:snapToGrid w:val="0"/>
        <w:spacing w:line="480" w:lineRule="exact"/>
        <w:ind w:firstLine="840" w:firstLineChars="300"/>
        <w:jc w:val="both"/>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（一）报价文件中报价表（含报价一览表及分项报价表）内容与报价文件中相应内容不一致的，以报价表为准；</w:t>
      </w:r>
    </w:p>
    <w:p w14:paraId="1D61EB8A">
      <w:pPr>
        <w:keepNext w:val="0"/>
        <w:keepLines w:val="0"/>
        <w:pageBreakBefore w:val="0"/>
        <w:widowControl/>
        <w:kinsoku/>
        <w:wordWrap/>
        <w:overflowPunct/>
        <w:topLinePunct w:val="0"/>
        <w:autoSpaceDE/>
        <w:autoSpaceDN/>
        <w:bidi w:val="0"/>
        <w:adjustRightInd w:val="0"/>
        <w:snapToGrid w:val="0"/>
        <w:spacing w:line="480" w:lineRule="exact"/>
        <w:ind w:firstLine="840" w:firstLineChars="300"/>
        <w:jc w:val="both"/>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（二）大写金额和小写金额不一致的，以大写金额为准；</w:t>
      </w:r>
    </w:p>
    <w:p w14:paraId="1FCF12AE">
      <w:pPr>
        <w:keepNext w:val="0"/>
        <w:keepLines w:val="0"/>
        <w:pageBreakBefore w:val="0"/>
        <w:widowControl/>
        <w:kinsoku/>
        <w:wordWrap/>
        <w:overflowPunct/>
        <w:topLinePunct w:val="0"/>
        <w:autoSpaceDE/>
        <w:autoSpaceDN/>
        <w:bidi w:val="0"/>
        <w:adjustRightInd w:val="0"/>
        <w:snapToGrid w:val="0"/>
        <w:spacing w:line="480" w:lineRule="exact"/>
        <w:ind w:firstLine="840" w:firstLineChars="300"/>
        <w:jc w:val="both"/>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（三）单价金额小数点或者百分比有明显错位的，以报价表的总价为准，并修改单价；</w:t>
      </w:r>
    </w:p>
    <w:p w14:paraId="075A75C9">
      <w:pPr>
        <w:keepNext w:val="0"/>
        <w:keepLines w:val="0"/>
        <w:pageBreakBefore w:val="0"/>
        <w:widowControl/>
        <w:kinsoku/>
        <w:wordWrap/>
        <w:overflowPunct/>
        <w:topLinePunct w:val="0"/>
        <w:autoSpaceDE/>
        <w:autoSpaceDN/>
        <w:bidi w:val="0"/>
        <w:adjustRightInd w:val="0"/>
        <w:snapToGrid w:val="0"/>
        <w:spacing w:line="480" w:lineRule="exact"/>
        <w:ind w:firstLine="840" w:firstLineChars="300"/>
        <w:jc w:val="both"/>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（四）总价金额与按单价汇总金额不一致的，以单价金额计算结果为准。</w:t>
      </w:r>
    </w:p>
    <w:p w14:paraId="4948C49A">
      <w:pPr>
        <w:keepNext w:val="0"/>
        <w:keepLines w:val="0"/>
        <w:pageBreakBefore w:val="0"/>
        <w:kinsoku/>
        <w:wordWrap/>
        <w:overflowPunct/>
        <w:topLinePunct w:val="0"/>
        <w:autoSpaceDE/>
        <w:autoSpaceDN/>
        <w:bidi w:val="0"/>
        <w:spacing w:line="480" w:lineRule="exact"/>
        <w:ind w:firstLine="843" w:firstLineChars="300"/>
        <w:jc w:val="both"/>
        <w:textAlignment w:val="auto"/>
        <w:rPr>
          <w:rFonts w:hint="eastAsia" w:ascii="黑体" w:hAnsi="黑体" w:eastAsia="黑体" w:cs="黑体"/>
          <w:highlight w:val="none"/>
          <w:lang w:val="en-US" w:eastAsia="zh-CN"/>
        </w:rPr>
      </w:pPr>
      <w:r>
        <w:rPr>
          <w:rFonts w:hint="eastAsia" w:ascii="黑体" w:hAnsi="黑体" w:eastAsia="黑体" w:cs="黑体"/>
          <w:b/>
          <w:bCs/>
          <w:sz w:val="28"/>
          <w:szCs w:val="28"/>
          <w:highlight w:val="none"/>
        </w:rPr>
        <w:t>同时出现两种以上不一致的，按照前款规定的顺序修正。修正后的报价经供应商确认后产生约束力，供应商不确认的，其报价</w:t>
      </w:r>
      <w:r>
        <w:rPr>
          <w:rFonts w:hint="eastAsia" w:ascii="黑体" w:hAnsi="黑体" w:eastAsia="黑体" w:cs="黑体"/>
          <w:b/>
          <w:bCs/>
          <w:color w:val="FF0000"/>
          <w:sz w:val="28"/>
          <w:szCs w:val="28"/>
          <w:highlight w:val="none"/>
          <w:u w:val="single"/>
        </w:rPr>
        <w:t>无效</w:t>
      </w:r>
      <w:r>
        <w:rPr>
          <w:rFonts w:hint="eastAsia" w:ascii="黑体" w:hAnsi="黑体" w:eastAsia="黑体" w:cs="黑体"/>
          <w:b/>
          <w:bCs/>
          <w:sz w:val="28"/>
          <w:szCs w:val="28"/>
          <w:highlight w:val="none"/>
        </w:rPr>
        <w:t>。</w:t>
      </w:r>
    </w:p>
    <w:p w14:paraId="20B4E024">
      <w:pPr>
        <w:keepNext w:val="0"/>
        <w:keepLines w:val="0"/>
        <w:pageBreakBefore w:val="0"/>
        <w:widowControl w:val="0"/>
        <w:kinsoku/>
        <w:wordWrap/>
        <w:overflowPunct/>
        <w:topLinePunct w:val="0"/>
        <w:autoSpaceDE w:val="0"/>
        <w:autoSpaceDN w:val="0"/>
        <w:bidi w:val="0"/>
        <w:adjustRightInd w:val="0"/>
        <w:snapToGrid w:val="0"/>
        <w:spacing w:line="480" w:lineRule="exact"/>
        <w:ind w:firstLine="560" w:firstLineChars="200"/>
        <w:jc w:val="both"/>
        <w:textAlignment w:val="auto"/>
        <w:rPr>
          <w:rFonts w:hint="eastAsia" w:ascii="黑体" w:hAnsi="黑体" w:eastAsia="黑体" w:cs="黑体"/>
          <w:b/>
          <w:bCs/>
          <w:sz w:val="28"/>
          <w:szCs w:val="28"/>
          <w:highlight w:val="none"/>
        </w:rPr>
      </w:pPr>
      <w:r>
        <w:rPr>
          <w:rFonts w:hint="eastAsia" w:ascii="黑体" w:hAnsi="黑体" w:eastAsia="黑体" w:cs="黑体"/>
          <w:bCs/>
          <w:sz w:val="28"/>
          <w:szCs w:val="28"/>
          <w:highlight w:val="none"/>
        </w:rPr>
        <w:t>(</w:t>
      </w:r>
      <w:r>
        <w:rPr>
          <w:rFonts w:hint="eastAsia" w:ascii="黑体" w:hAnsi="黑体" w:eastAsia="黑体" w:cs="黑体"/>
          <w:bCs/>
          <w:sz w:val="28"/>
          <w:szCs w:val="28"/>
          <w:highlight w:val="none"/>
          <w:lang w:val="en-US" w:eastAsia="zh-CN"/>
        </w:rPr>
        <w:t>四</w:t>
      </w:r>
      <w:r>
        <w:rPr>
          <w:rFonts w:hint="eastAsia" w:ascii="黑体" w:hAnsi="黑体" w:eastAsia="黑体" w:cs="黑体"/>
          <w:bCs/>
          <w:sz w:val="28"/>
          <w:szCs w:val="28"/>
          <w:highlight w:val="none"/>
        </w:rPr>
        <w:t>)采购文件（第</w:t>
      </w:r>
      <w:r>
        <w:rPr>
          <w:rFonts w:hint="eastAsia" w:ascii="黑体" w:hAnsi="黑体" w:eastAsia="黑体" w:cs="黑体"/>
          <w:bCs/>
          <w:sz w:val="28"/>
          <w:szCs w:val="28"/>
          <w:highlight w:val="none"/>
          <w:lang w:val="en-US" w:eastAsia="zh-CN"/>
        </w:rPr>
        <w:t>9</w:t>
      </w:r>
      <w:r>
        <w:rPr>
          <w:rFonts w:hint="eastAsia" w:ascii="黑体" w:hAnsi="黑体" w:eastAsia="黑体" w:cs="黑体"/>
          <w:bCs/>
          <w:sz w:val="28"/>
          <w:szCs w:val="28"/>
          <w:highlight w:val="none"/>
        </w:rPr>
        <w:t>页 ）第二部分  供应商须知</w:t>
      </w:r>
      <w:r>
        <w:rPr>
          <w:rFonts w:hint="eastAsia" w:ascii="黑体" w:hAnsi="黑体" w:eastAsia="黑体" w:cs="黑体"/>
          <w:bCs/>
          <w:sz w:val="28"/>
          <w:szCs w:val="28"/>
          <w:highlight w:val="none"/>
          <w:lang w:val="en-US" w:eastAsia="zh-CN"/>
        </w:rPr>
        <w:t xml:space="preserve">  </w:t>
      </w:r>
      <w:r>
        <w:rPr>
          <w:rFonts w:hint="eastAsia" w:ascii="黑体" w:hAnsi="黑体" w:eastAsia="黑体" w:cs="黑体"/>
          <w:bCs/>
          <w:sz w:val="28"/>
          <w:szCs w:val="28"/>
          <w:highlight w:val="none"/>
        </w:rPr>
        <w:t>供应商须知前附表</w:t>
      </w:r>
    </w:p>
    <w:p w14:paraId="07EC260B">
      <w:pPr>
        <w:keepNext w:val="0"/>
        <w:keepLines w:val="0"/>
        <w:pageBreakBefore w:val="0"/>
        <w:widowControl w:val="0"/>
        <w:kinsoku/>
        <w:wordWrap/>
        <w:overflowPunct/>
        <w:topLinePunct w:val="0"/>
        <w:autoSpaceDE/>
        <w:autoSpaceDN/>
        <w:bidi w:val="0"/>
        <w:adjustRightInd w:val="0"/>
        <w:snapToGrid w:val="0"/>
        <w:spacing w:line="480" w:lineRule="exact"/>
        <w:ind w:firstLine="843" w:firstLineChars="300"/>
        <w:jc w:val="both"/>
        <w:textAlignment w:val="auto"/>
        <w:rPr>
          <w:rFonts w:hint="eastAsia" w:ascii="黑体" w:hAnsi="黑体" w:eastAsia="黑体" w:cs="黑体"/>
          <w:sz w:val="28"/>
          <w:szCs w:val="28"/>
          <w:highlight w:val="none"/>
        </w:rPr>
      </w:pPr>
      <w:r>
        <w:rPr>
          <w:rFonts w:hint="eastAsia" w:ascii="黑体" w:hAnsi="黑体" w:eastAsia="黑体" w:cs="黑体"/>
          <w:b/>
          <w:bCs/>
          <w:sz w:val="28"/>
          <w:szCs w:val="28"/>
          <w:highlight w:val="none"/>
        </w:rPr>
        <w:t>五、报价有效期：</w:t>
      </w:r>
      <w:r>
        <w:rPr>
          <w:rFonts w:hint="eastAsia" w:ascii="黑体" w:hAnsi="黑体" w:eastAsia="黑体" w:cs="黑体"/>
          <w:sz w:val="28"/>
          <w:szCs w:val="28"/>
          <w:highlight w:val="none"/>
        </w:rPr>
        <w:t>1、自</w:t>
      </w:r>
      <w:r>
        <w:rPr>
          <w:rFonts w:hint="eastAsia" w:ascii="黑体" w:hAnsi="黑体" w:eastAsia="黑体" w:cs="黑体"/>
          <w:sz w:val="28"/>
          <w:szCs w:val="28"/>
          <w:highlight w:val="none"/>
          <w:lang w:eastAsia="zh-CN"/>
        </w:rPr>
        <w:t>递交</w:t>
      </w:r>
      <w:r>
        <w:rPr>
          <w:rFonts w:hint="eastAsia" w:ascii="黑体" w:hAnsi="黑体" w:eastAsia="黑体" w:cs="黑体"/>
          <w:sz w:val="28"/>
          <w:szCs w:val="28"/>
          <w:highlight w:val="none"/>
        </w:rPr>
        <w:t>报价文件之日起90日历天。报价函的有效期比本须知规定的有效期短的，将被称为非响应报价，磋商小组将按</w:t>
      </w:r>
      <w:r>
        <w:rPr>
          <w:rFonts w:hint="eastAsia" w:ascii="黑体" w:hAnsi="黑体" w:eastAsia="黑体" w:cs="黑体"/>
          <w:b/>
          <w:bCs/>
          <w:color w:val="FF0000"/>
          <w:sz w:val="28"/>
          <w:szCs w:val="28"/>
          <w:highlight w:val="none"/>
          <w:u w:val="single"/>
        </w:rPr>
        <w:t>无效</w:t>
      </w:r>
      <w:r>
        <w:rPr>
          <w:rFonts w:hint="eastAsia" w:ascii="黑体" w:hAnsi="黑体" w:eastAsia="黑体" w:cs="黑体"/>
          <w:sz w:val="28"/>
          <w:szCs w:val="28"/>
          <w:highlight w:val="none"/>
        </w:rPr>
        <w:t>报价处理。</w:t>
      </w:r>
    </w:p>
    <w:p w14:paraId="5C3D7572">
      <w:pPr>
        <w:keepNext w:val="0"/>
        <w:keepLines w:val="0"/>
        <w:pageBreakBefore w:val="0"/>
        <w:kinsoku/>
        <w:wordWrap/>
        <w:overflowPunct/>
        <w:topLinePunct w:val="0"/>
        <w:bidi w:val="0"/>
        <w:spacing w:line="480" w:lineRule="exact"/>
        <w:ind w:firstLine="840" w:firstLineChars="300"/>
        <w:textAlignment w:val="auto"/>
        <w:rPr>
          <w:rFonts w:hint="eastAsia" w:ascii="黑体" w:hAnsi="黑体" w:eastAsia="黑体" w:cs="黑体"/>
          <w:sz w:val="28"/>
          <w:szCs w:val="28"/>
          <w:highlight w:val="none"/>
        </w:rPr>
      </w:pPr>
      <w:r>
        <w:rPr>
          <w:rFonts w:hint="eastAsia" w:ascii="黑体" w:hAnsi="黑体" w:eastAsia="黑体" w:cs="黑体"/>
          <w:bCs/>
          <w:sz w:val="28"/>
          <w:szCs w:val="28"/>
          <w:highlight w:val="none"/>
        </w:rPr>
        <w:t>(</w:t>
      </w:r>
      <w:r>
        <w:rPr>
          <w:rFonts w:hint="eastAsia" w:ascii="黑体" w:hAnsi="黑体" w:eastAsia="黑体" w:cs="黑体"/>
          <w:bCs/>
          <w:sz w:val="28"/>
          <w:szCs w:val="28"/>
          <w:highlight w:val="none"/>
          <w:lang w:val="en-US" w:eastAsia="zh-CN"/>
        </w:rPr>
        <w:t>五</w:t>
      </w:r>
      <w:r>
        <w:rPr>
          <w:rFonts w:hint="eastAsia" w:ascii="黑体" w:hAnsi="黑体" w:eastAsia="黑体" w:cs="黑体"/>
          <w:bCs/>
          <w:sz w:val="28"/>
          <w:szCs w:val="28"/>
          <w:highlight w:val="none"/>
        </w:rPr>
        <w:t>)采购文件（第</w:t>
      </w:r>
      <w:r>
        <w:rPr>
          <w:rFonts w:hint="eastAsia" w:ascii="黑体" w:hAnsi="黑体" w:eastAsia="黑体" w:cs="黑体"/>
          <w:bCs/>
          <w:sz w:val="28"/>
          <w:szCs w:val="28"/>
          <w:highlight w:val="none"/>
          <w:lang w:val="en-US" w:eastAsia="zh-CN"/>
        </w:rPr>
        <w:t>14</w:t>
      </w:r>
      <w:r>
        <w:rPr>
          <w:rFonts w:hint="eastAsia" w:ascii="黑体" w:hAnsi="黑体" w:eastAsia="黑体" w:cs="黑体"/>
          <w:bCs/>
          <w:sz w:val="28"/>
          <w:szCs w:val="28"/>
          <w:highlight w:val="none"/>
        </w:rPr>
        <w:t>页 ）</w:t>
      </w:r>
      <w:r>
        <w:rPr>
          <w:rFonts w:hint="eastAsia" w:ascii="黑体" w:hAnsi="黑体" w:eastAsia="黑体" w:cs="黑体"/>
          <w:sz w:val="28"/>
          <w:szCs w:val="28"/>
          <w:highlight w:val="none"/>
        </w:rPr>
        <w:t>第四部分 公开报价、磋商、成交（二）评审办法</w:t>
      </w:r>
      <w:r>
        <w:rPr>
          <w:rFonts w:hint="eastAsia" w:ascii="黑体" w:hAnsi="黑体" w:eastAsia="黑体" w:cs="黑体"/>
          <w:sz w:val="28"/>
          <w:szCs w:val="28"/>
          <w:highlight w:val="none"/>
          <w:lang w:val="en-US" w:eastAsia="zh-CN"/>
        </w:rPr>
        <w:t xml:space="preserve">  2、初步评审：</w:t>
      </w:r>
      <w:r>
        <w:rPr>
          <w:rFonts w:hint="eastAsia" w:ascii="黑体" w:hAnsi="黑体" w:eastAsia="黑体" w:cs="黑体"/>
          <w:sz w:val="28"/>
          <w:szCs w:val="28"/>
          <w:highlight w:val="none"/>
        </w:rPr>
        <w:t>（2） 如出现下列情形之一的，视为对采购文件没有做出实质性响应，按照</w:t>
      </w:r>
      <w:r>
        <w:rPr>
          <w:rFonts w:hint="eastAsia" w:ascii="黑体" w:hAnsi="黑体" w:eastAsia="黑体" w:cs="黑体"/>
          <w:b/>
          <w:bCs/>
          <w:color w:val="FF0000"/>
          <w:sz w:val="28"/>
          <w:szCs w:val="28"/>
          <w:highlight w:val="none"/>
          <w:u w:val="single"/>
        </w:rPr>
        <w:t>无效</w:t>
      </w:r>
      <w:r>
        <w:rPr>
          <w:rFonts w:hint="eastAsia" w:ascii="黑体" w:hAnsi="黑体" w:eastAsia="黑体" w:cs="黑体"/>
          <w:sz w:val="28"/>
          <w:szCs w:val="28"/>
          <w:highlight w:val="none"/>
        </w:rPr>
        <w:t xml:space="preserve">报价处理。 </w:t>
      </w:r>
    </w:p>
    <w:p w14:paraId="5C1626E7">
      <w:pPr>
        <w:keepNext w:val="0"/>
        <w:keepLines w:val="0"/>
        <w:pageBreakBefore w:val="0"/>
        <w:kinsoku/>
        <w:wordWrap/>
        <w:overflowPunct/>
        <w:topLinePunct w:val="0"/>
        <w:bidi w:val="0"/>
        <w:spacing w:line="480" w:lineRule="exact"/>
        <w:ind w:firstLine="840" w:firstLineChars="3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 xml:space="preserve">a) 报价文件不完整；    </w:t>
      </w:r>
    </w:p>
    <w:p w14:paraId="3FE2E63A">
      <w:pPr>
        <w:keepNext w:val="0"/>
        <w:keepLines w:val="0"/>
        <w:pageBreakBefore w:val="0"/>
        <w:kinsoku/>
        <w:wordWrap/>
        <w:overflowPunct/>
        <w:topLinePunct w:val="0"/>
        <w:bidi w:val="0"/>
        <w:spacing w:line="480" w:lineRule="exact"/>
        <w:ind w:firstLine="840" w:firstLineChars="3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 xml:space="preserve">b) 未按规定报价；  </w:t>
      </w:r>
    </w:p>
    <w:p w14:paraId="1C10A2BE">
      <w:pPr>
        <w:keepNext w:val="0"/>
        <w:keepLines w:val="0"/>
        <w:pageBreakBefore w:val="0"/>
        <w:kinsoku/>
        <w:wordWrap/>
        <w:overflowPunct/>
        <w:topLinePunct w:val="0"/>
        <w:bidi w:val="0"/>
        <w:spacing w:line="480" w:lineRule="exact"/>
        <w:ind w:firstLine="840" w:firstLineChars="3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c) 报价文件未按采购文件要求签署、盖章；</w:t>
      </w:r>
    </w:p>
    <w:p w14:paraId="03724F4D">
      <w:pPr>
        <w:keepNext w:val="0"/>
        <w:keepLines w:val="0"/>
        <w:pageBreakBefore w:val="0"/>
        <w:kinsoku/>
        <w:wordWrap/>
        <w:overflowPunct/>
        <w:topLinePunct w:val="0"/>
        <w:bidi w:val="0"/>
        <w:spacing w:line="480" w:lineRule="exact"/>
        <w:ind w:firstLine="840" w:firstLineChars="3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d) 报价文件中的</w:t>
      </w:r>
      <w:r>
        <w:rPr>
          <w:rFonts w:hint="eastAsia" w:ascii="黑体" w:hAnsi="黑体" w:eastAsia="黑体" w:cs="黑体"/>
          <w:sz w:val="28"/>
          <w:szCs w:val="28"/>
          <w:highlight w:val="none"/>
          <w:lang w:eastAsia="zh-CN"/>
        </w:rPr>
        <w:t>合同履行期限、履行期内交货时间不符合采购文件要求</w:t>
      </w:r>
      <w:r>
        <w:rPr>
          <w:rFonts w:hint="eastAsia" w:ascii="黑体" w:hAnsi="黑体" w:eastAsia="黑体" w:cs="黑体"/>
          <w:sz w:val="28"/>
          <w:szCs w:val="28"/>
          <w:highlight w:val="none"/>
        </w:rPr>
        <w:t xml:space="preserve">；  </w:t>
      </w:r>
    </w:p>
    <w:p w14:paraId="0D79BC37">
      <w:pPr>
        <w:keepNext w:val="0"/>
        <w:keepLines w:val="0"/>
        <w:pageBreakBefore w:val="0"/>
        <w:kinsoku/>
        <w:wordWrap/>
        <w:overflowPunct/>
        <w:topLinePunct w:val="0"/>
        <w:bidi w:val="0"/>
        <w:spacing w:line="480" w:lineRule="exact"/>
        <w:ind w:firstLine="840" w:firstLineChars="3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e) 不符合采购文件规定的其他实质性要求；</w:t>
      </w:r>
    </w:p>
    <w:p w14:paraId="7C812ACD">
      <w:pPr>
        <w:keepNext w:val="0"/>
        <w:keepLines w:val="0"/>
        <w:pageBreakBefore w:val="0"/>
        <w:kinsoku/>
        <w:wordWrap/>
        <w:overflowPunct/>
        <w:topLinePunct w:val="0"/>
        <w:bidi w:val="0"/>
        <w:spacing w:line="480" w:lineRule="exact"/>
        <w:ind w:firstLine="840" w:firstLineChars="3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f) 不符合法律法规规定的其他实质性要求。</w:t>
      </w:r>
    </w:p>
    <w:p w14:paraId="1E1BBDF0">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both"/>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（5）磋商小组对各供应商的报价进行评审，对超出项目预算的报价或低于成本价的报价，按</w:t>
      </w:r>
      <w:r>
        <w:rPr>
          <w:rFonts w:hint="eastAsia" w:ascii="黑体" w:hAnsi="黑体" w:eastAsia="黑体" w:cs="黑体"/>
          <w:b/>
          <w:bCs/>
          <w:color w:val="FF0000"/>
          <w:sz w:val="28"/>
          <w:szCs w:val="28"/>
          <w:highlight w:val="none"/>
          <w:u w:val="single"/>
        </w:rPr>
        <w:t>无效</w:t>
      </w:r>
      <w:r>
        <w:rPr>
          <w:rFonts w:hint="eastAsia" w:ascii="黑体" w:hAnsi="黑体" w:eastAsia="黑体" w:cs="黑体"/>
          <w:sz w:val="28"/>
          <w:szCs w:val="28"/>
          <w:highlight w:val="none"/>
        </w:rPr>
        <w:t>报价处理。磋商小组发现供应商的报价明显低于其他供应商报价的，使得其报价可能低于其个别成本的，应当要求该供应商作出书面说明并提供相关证明材料。供应商不能合理说明或者不能提供相关证明材料，由磋商小组认定该供应商低于成本报价，其报价应作为</w:t>
      </w:r>
      <w:r>
        <w:rPr>
          <w:rFonts w:hint="eastAsia" w:ascii="黑体" w:hAnsi="黑体" w:eastAsia="黑体" w:cs="黑体"/>
          <w:b/>
          <w:bCs/>
          <w:color w:val="FF0000"/>
          <w:sz w:val="28"/>
          <w:szCs w:val="28"/>
          <w:highlight w:val="none"/>
          <w:u w:val="single"/>
        </w:rPr>
        <w:t>无效</w:t>
      </w:r>
      <w:r>
        <w:rPr>
          <w:rFonts w:hint="eastAsia" w:ascii="黑体" w:hAnsi="黑体" w:eastAsia="黑体" w:cs="黑体"/>
          <w:sz w:val="28"/>
          <w:szCs w:val="28"/>
          <w:highlight w:val="none"/>
        </w:rPr>
        <w:t xml:space="preserve">报价处理。 </w:t>
      </w:r>
    </w:p>
    <w:p w14:paraId="22FB3B1C">
      <w:pPr>
        <w:pStyle w:val="2"/>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黑体" w:hAnsi="黑体" w:eastAsia="黑体" w:cs="黑体"/>
          <w:sz w:val="28"/>
          <w:szCs w:val="28"/>
          <w:highlight w:val="none"/>
        </w:rPr>
      </w:pPr>
      <w:r>
        <w:rPr>
          <w:rFonts w:hint="eastAsia" w:ascii="黑体" w:hAnsi="黑体" w:eastAsia="黑体" w:cs="黑体"/>
          <w:bCs/>
          <w:sz w:val="28"/>
          <w:szCs w:val="28"/>
          <w:highlight w:val="none"/>
        </w:rPr>
        <w:t>(</w:t>
      </w:r>
      <w:r>
        <w:rPr>
          <w:rFonts w:hint="eastAsia" w:ascii="黑体" w:hAnsi="黑体" w:eastAsia="黑体" w:cs="黑体"/>
          <w:bCs/>
          <w:sz w:val="28"/>
          <w:szCs w:val="28"/>
          <w:highlight w:val="none"/>
          <w:lang w:val="en-US" w:eastAsia="zh-CN"/>
        </w:rPr>
        <w:t>六</w:t>
      </w:r>
      <w:r>
        <w:rPr>
          <w:rFonts w:hint="eastAsia" w:ascii="黑体" w:hAnsi="黑体" w:eastAsia="黑体" w:cs="黑体"/>
          <w:bCs/>
          <w:sz w:val="28"/>
          <w:szCs w:val="28"/>
          <w:highlight w:val="none"/>
        </w:rPr>
        <w:t>)采购文件（第</w:t>
      </w:r>
      <w:r>
        <w:rPr>
          <w:rFonts w:hint="eastAsia" w:ascii="黑体" w:hAnsi="黑体" w:eastAsia="黑体" w:cs="黑体"/>
          <w:bCs/>
          <w:sz w:val="28"/>
          <w:szCs w:val="28"/>
          <w:highlight w:val="none"/>
          <w:lang w:val="en-US" w:eastAsia="zh-CN"/>
        </w:rPr>
        <w:t>15</w:t>
      </w:r>
      <w:r>
        <w:rPr>
          <w:rFonts w:hint="eastAsia" w:ascii="黑体" w:hAnsi="黑体" w:eastAsia="黑体" w:cs="黑体"/>
          <w:bCs/>
          <w:sz w:val="28"/>
          <w:szCs w:val="28"/>
          <w:highlight w:val="none"/>
        </w:rPr>
        <w:t>页 ）</w:t>
      </w:r>
      <w:r>
        <w:rPr>
          <w:rFonts w:hint="eastAsia" w:ascii="黑体" w:hAnsi="黑体" w:eastAsia="黑体" w:cs="黑体"/>
          <w:sz w:val="28"/>
          <w:szCs w:val="28"/>
          <w:highlight w:val="none"/>
        </w:rPr>
        <w:t>第四部分 公开报价、磋商、成交</w:t>
      </w:r>
    </w:p>
    <w:p w14:paraId="1AEFFCE8">
      <w:pPr>
        <w:pStyle w:val="2"/>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黑体" w:hAnsi="黑体" w:eastAsia="黑体" w:cs="黑体"/>
          <w:highlight w:val="none"/>
        </w:rPr>
      </w:pPr>
      <w:r>
        <w:rPr>
          <w:rFonts w:hint="eastAsia" w:ascii="黑体" w:hAnsi="黑体" w:eastAsia="黑体" w:cs="黑体"/>
          <w:b/>
          <w:sz w:val="28"/>
          <w:szCs w:val="28"/>
          <w:highlight w:val="none"/>
        </w:rPr>
        <w:t>a、保证所有证件资料的真实有效性，若出现造假行为，按</w:t>
      </w:r>
      <w:r>
        <w:rPr>
          <w:rFonts w:hint="eastAsia" w:ascii="黑体" w:hAnsi="黑体" w:eastAsia="黑体" w:cs="黑体"/>
          <w:b/>
          <w:color w:val="FF0000"/>
          <w:sz w:val="28"/>
          <w:szCs w:val="28"/>
          <w:highlight w:val="none"/>
          <w:u w:val="single"/>
        </w:rPr>
        <w:t>无效</w:t>
      </w:r>
      <w:r>
        <w:rPr>
          <w:rFonts w:hint="eastAsia" w:ascii="黑体" w:hAnsi="黑体" w:eastAsia="黑体" w:cs="黑体"/>
          <w:b/>
          <w:sz w:val="28"/>
          <w:szCs w:val="28"/>
          <w:highlight w:val="none"/>
        </w:rPr>
        <w:t>报价文件处理</w:t>
      </w:r>
    </w:p>
    <w:p w14:paraId="6AA2E03B">
      <w:pPr>
        <w:pStyle w:val="2"/>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黑体" w:hAnsi="黑体" w:eastAsia="黑体" w:cs="黑体"/>
          <w:sz w:val="28"/>
          <w:szCs w:val="28"/>
          <w:highlight w:val="none"/>
        </w:rPr>
      </w:pPr>
      <w:r>
        <w:rPr>
          <w:rFonts w:hint="eastAsia" w:ascii="黑体" w:hAnsi="黑体" w:eastAsia="黑体" w:cs="黑体"/>
          <w:bCs/>
          <w:sz w:val="28"/>
          <w:szCs w:val="28"/>
          <w:highlight w:val="none"/>
        </w:rPr>
        <w:t>(</w:t>
      </w:r>
      <w:r>
        <w:rPr>
          <w:rFonts w:hint="eastAsia" w:ascii="黑体" w:hAnsi="黑体" w:eastAsia="黑体" w:cs="黑体"/>
          <w:bCs/>
          <w:sz w:val="28"/>
          <w:szCs w:val="28"/>
          <w:highlight w:val="none"/>
          <w:lang w:val="en-US" w:eastAsia="zh-CN"/>
        </w:rPr>
        <w:t>七</w:t>
      </w:r>
      <w:r>
        <w:rPr>
          <w:rFonts w:hint="eastAsia" w:ascii="黑体" w:hAnsi="黑体" w:eastAsia="黑体" w:cs="黑体"/>
          <w:bCs/>
          <w:sz w:val="28"/>
          <w:szCs w:val="28"/>
          <w:highlight w:val="none"/>
        </w:rPr>
        <w:t>)采购文件（第</w:t>
      </w:r>
      <w:r>
        <w:rPr>
          <w:rFonts w:hint="eastAsia" w:ascii="黑体" w:hAnsi="黑体" w:eastAsia="黑体" w:cs="黑体"/>
          <w:bCs/>
          <w:sz w:val="28"/>
          <w:szCs w:val="28"/>
          <w:highlight w:val="none"/>
          <w:lang w:val="en-US" w:eastAsia="zh-CN"/>
        </w:rPr>
        <w:t>16</w:t>
      </w:r>
      <w:r>
        <w:rPr>
          <w:rFonts w:hint="eastAsia" w:ascii="黑体" w:hAnsi="黑体" w:eastAsia="黑体" w:cs="黑体"/>
          <w:bCs/>
          <w:sz w:val="28"/>
          <w:szCs w:val="28"/>
          <w:highlight w:val="none"/>
        </w:rPr>
        <w:t>页 ）</w:t>
      </w:r>
      <w:r>
        <w:rPr>
          <w:rFonts w:hint="eastAsia" w:ascii="黑体" w:hAnsi="黑体" w:eastAsia="黑体" w:cs="黑体"/>
          <w:sz w:val="28"/>
          <w:szCs w:val="28"/>
          <w:highlight w:val="none"/>
        </w:rPr>
        <w:t>第四部分 公开报价、磋商、成交</w:t>
      </w:r>
    </w:p>
    <w:p w14:paraId="21BDDB84">
      <w:pPr>
        <w:pStyle w:val="20"/>
        <w:keepNext w:val="0"/>
        <w:keepLines w:val="0"/>
        <w:pageBreakBefore w:val="0"/>
        <w:kinsoku/>
        <w:wordWrap/>
        <w:overflowPunct/>
        <w:topLinePunct w:val="0"/>
        <w:bidi w:val="0"/>
        <w:spacing w:after="0" w:afterLines="0" w:line="480" w:lineRule="exact"/>
        <w:ind w:firstLine="560" w:firstLineChars="2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（一）提供虚假材料谋取中标、成交的；</w:t>
      </w:r>
    </w:p>
    <w:p w14:paraId="18ADEC1E">
      <w:pPr>
        <w:pStyle w:val="20"/>
        <w:keepNext w:val="0"/>
        <w:keepLines w:val="0"/>
        <w:pageBreakBefore w:val="0"/>
        <w:kinsoku/>
        <w:wordWrap/>
        <w:overflowPunct/>
        <w:topLinePunct w:val="0"/>
        <w:bidi w:val="0"/>
        <w:spacing w:after="0" w:afterLines="0" w:line="480" w:lineRule="exact"/>
        <w:ind w:firstLine="560" w:firstLineChars="2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（二）采取不正当手段诋毁、排挤其他供应商的；</w:t>
      </w:r>
    </w:p>
    <w:p w14:paraId="6AB71545">
      <w:pPr>
        <w:pStyle w:val="20"/>
        <w:keepNext w:val="0"/>
        <w:keepLines w:val="0"/>
        <w:pageBreakBefore w:val="0"/>
        <w:kinsoku/>
        <w:wordWrap/>
        <w:overflowPunct/>
        <w:topLinePunct w:val="0"/>
        <w:bidi w:val="0"/>
        <w:spacing w:after="0" w:afterLines="0" w:line="480" w:lineRule="exact"/>
        <w:ind w:firstLine="560" w:firstLineChars="2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（三）与采购人、其他供应商或者采购代理机构恶意串通的；</w:t>
      </w:r>
    </w:p>
    <w:p w14:paraId="2FB4A228">
      <w:pPr>
        <w:pStyle w:val="20"/>
        <w:keepNext w:val="0"/>
        <w:keepLines w:val="0"/>
        <w:pageBreakBefore w:val="0"/>
        <w:kinsoku/>
        <w:wordWrap/>
        <w:overflowPunct/>
        <w:topLinePunct w:val="0"/>
        <w:bidi w:val="0"/>
        <w:spacing w:after="0" w:afterLines="0" w:line="480" w:lineRule="exact"/>
        <w:ind w:firstLine="560" w:firstLineChars="2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（四）向采购人、采购代理机构行贿或者提供其他不正当利益的；</w:t>
      </w:r>
    </w:p>
    <w:p w14:paraId="69B0FD91">
      <w:pPr>
        <w:pStyle w:val="20"/>
        <w:keepNext w:val="0"/>
        <w:keepLines w:val="0"/>
        <w:pageBreakBefore w:val="0"/>
        <w:kinsoku/>
        <w:wordWrap/>
        <w:overflowPunct/>
        <w:topLinePunct w:val="0"/>
        <w:bidi w:val="0"/>
        <w:spacing w:after="0" w:afterLines="0" w:line="480" w:lineRule="exact"/>
        <w:ind w:firstLine="560" w:firstLineChars="2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（五）在招标采购过程中与采购人进行协商谈判的；</w:t>
      </w:r>
    </w:p>
    <w:p w14:paraId="4392B8C4">
      <w:pPr>
        <w:pStyle w:val="20"/>
        <w:keepNext w:val="0"/>
        <w:keepLines w:val="0"/>
        <w:pageBreakBefore w:val="0"/>
        <w:kinsoku/>
        <w:wordWrap/>
        <w:overflowPunct/>
        <w:topLinePunct w:val="0"/>
        <w:bidi w:val="0"/>
        <w:spacing w:after="0" w:afterLines="0" w:line="480" w:lineRule="exact"/>
        <w:ind w:firstLine="560" w:firstLineChars="2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（六）拒绝有关部门监督检查或者提供虚假情况的。</w:t>
      </w:r>
    </w:p>
    <w:p w14:paraId="39648A38">
      <w:pPr>
        <w:keepNext w:val="0"/>
        <w:keepLines w:val="0"/>
        <w:pageBreakBefore w:val="0"/>
        <w:kinsoku/>
        <w:wordWrap/>
        <w:overflowPunct/>
        <w:topLinePunct w:val="0"/>
        <w:bidi w:val="0"/>
        <w:spacing w:line="480" w:lineRule="exact"/>
        <w:ind w:firstLine="560" w:firstLineChars="200"/>
        <w:jc w:val="both"/>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供应商有前款第（一）至（五）项情形之一的，中标、成交</w:t>
      </w:r>
      <w:r>
        <w:rPr>
          <w:rFonts w:hint="eastAsia" w:ascii="黑体" w:hAnsi="黑体" w:eastAsia="黑体" w:cs="黑体"/>
          <w:b/>
          <w:bCs/>
          <w:color w:val="FF0000"/>
          <w:sz w:val="28"/>
          <w:szCs w:val="28"/>
          <w:highlight w:val="none"/>
          <w:u w:val="single"/>
        </w:rPr>
        <w:t>无效</w:t>
      </w:r>
      <w:r>
        <w:rPr>
          <w:rFonts w:hint="eastAsia" w:ascii="黑体" w:hAnsi="黑体" w:eastAsia="黑体" w:cs="黑体"/>
          <w:sz w:val="28"/>
          <w:szCs w:val="28"/>
          <w:highlight w:val="none"/>
        </w:rPr>
        <w:t>。</w:t>
      </w:r>
    </w:p>
    <w:p w14:paraId="200FFEEE">
      <w:pPr>
        <w:pStyle w:val="2"/>
        <w:keepNext w:val="0"/>
        <w:keepLines w:val="0"/>
        <w:pageBreakBefore w:val="0"/>
        <w:kinsoku/>
        <w:wordWrap/>
        <w:overflowPunct/>
        <w:topLinePunct w:val="0"/>
        <w:bidi w:val="0"/>
        <w:spacing w:line="480" w:lineRule="exact"/>
        <w:textAlignment w:val="auto"/>
        <w:rPr>
          <w:rFonts w:hint="eastAsia" w:ascii="黑体" w:hAnsi="黑体" w:eastAsia="黑体" w:cs="黑体"/>
          <w:sz w:val="28"/>
          <w:szCs w:val="28"/>
          <w:highlight w:val="none"/>
        </w:rPr>
      </w:pPr>
    </w:p>
    <w:p w14:paraId="31F48801">
      <w:pPr>
        <w:pStyle w:val="2"/>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黑体" w:hAnsi="黑体" w:eastAsia="黑体" w:cs="黑体"/>
          <w:sz w:val="28"/>
          <w:szCs w:val="28"/>
          <w:highlight w:val="none"/>
          <w:lang w:val="en-US" w:eastAsia="zh-CN"/>
        </w:rPr>
      </w:pPr>
      <w:r>
        <w:rPr>
          <w:rFonts w:hint="eastAsia" w:ascii="黑体" w:hAnsi="黑体" w:eastAsia="黑体" w:cs="黑体"/>
          <w:b/>
          <w:sz w:val="28"/>
          <w:highlight w:val="none"/>
        </w:rPr>
        <w:t>备注：未在此处集中列示的条款不作为本采购项目的实质性条款，不作为投标（报价）</w:t>
      </w:r>
      <w:r>
        <w:rPr>
          <w:rFonts w:hint="eastAsia" w:ascii="黑体" w:hAnsi="黑体" w:eastAsia="黑体" w:cs="黑体"/>
          <w:b/>
          <w:bCs/>
          <w:color w:val="FF0000"/>
          <w:sz w:val="28"/>
          <w:highlight w:val="none"/>
          <w:u w:val="single"/>
        </w:rPr>
        <w:t>无效</w:t>
      </w:r>
      <w:r>
        <w:rPr>
          <w:rFonts w:hint="eastAsia" w:ascii="黑体" w:hAnsi="黑体" w:eastAsia="黑体" w:cs="黑体"/>
          <w:b/>
          <w:sz w:val="28"/>
          <w:highlight w:val="none"/>
        </w:rPr>
        <w:t>理由。</w:t>
      </w:r>
    </w:p>
    <w:p w14:paraId="55CFC738">
      <w:pPr>
        <w:rPr>
          <w:rFonts w:hint="eastAsia" w:ascii="黑体" w:hAnsi="黑体" w:eastAsia="黑体" w:cs="黑体"/>
          <w:b/>
          <w:sz w:val="32"/>
          <w:szCs w:val="30"/>
          <w:highlight w:val="none"/>
          <w:lang w:val="en-US" w:eastAsia="zh-CN"/>
        </w:rPr>
      </w:pPr>
      <w:r>
        <w:rPr>
          <w:rFonts w:hint="eastAsia" w:ascii="黑体" w:hAnsi="黑体" w:eastAsia="黑体" w:cs="黑体"/>
          <w:b/>
          <w:sz w:val="32"/>
          <w:szCs w:val="30"/>
          <w:highlight w:val="none"/>
          <w:lang w:val="en-US" w:eastAsia="zh-CN"/>
        </w:rPr>
        <w:br w:type="page"/>
      </w:r>
    </w:p>
    <w:p w14:paraId="79E83B7B">
      <w:pPr>
        <w:tabs>
          <w:tab w:val="left" w:pos="2730"/>
          <w:tab w:val="left" w:pos="2835"/>
        </w:tabs>
        <w:adjustRightInd w:val="0"/>
        <w:snapToGrid w:val="0"/>
        <w:spacing w:before="720" w:beforeLines="300" w:line="360" w:lineRule="auto"/>
        <w:jc w:val="center"/>
        <w:rPr>
          <w:rFonts w:hint="eastAsia" w:ascii="黑体" w:hAnsi="黑体" w:eastAsia="黑体" w:cs="黑体"/>
          <w:b/>
          <w:sz w:val="32"/>
          <w:szCs w:val="30"/>
          <w:highlight w:val="none"/>
        </w:rPr>
      </w:pPr>
      <w:r>
        <w:rPr>
          <w:rFonts w:hint="eastAsia" w:ascii="黑体" w:hAnsi="黑体" w:eastAsia="黑体" w:cs="黑体"/>
          <w:b/>
          <w:sz w:val="32"/>
          <w:szCs w:val="30"/>
          <w:highlight w:val="none"/>
          <w:lang w:val="en-US" w:eastAsia="zh-CN"/>
        </w:rPr>
        <w:t xml:space="preserve">第四部分 </w:t>
      </w:r>
      <w:r>
        <w:rPr>
          <w:rFonts w:hint="eastAsia" w:ascii="黑体" w:hAnsi="黑体" w:eastAsia="黑体" w:cs="黑体"/>
          <w:b/>
          <w:sz w:val="32"/>
          <w:szCs w:val="30"/>
          <w:highlight w:val="none"/>
        </w:rPr>
        <w:t>公开报价、磋商、成交</w:t>
      </w:r>
    </w:p>
    <w:p w14:paraId="030794A6">
      <w:pPr>
        <w:keepNext w:val="0"/>
        <w:keepLines w:val="0"/>
        <w:pageBreakBefore w:val="0"/>
        <w:kinsoku/>
        <w:wordWrap/>
        <w:overflowPunct/>
        <w:topLinePunct w:val="0"/>
        <w:autoSpaceDE/>
        <w:autoSpaceDN/>
        <w:bidi w:val="0"/>
        <w:adjustRightInd/>
        <w:snapToGrid/>
        <w:spacing w:line="380" w:lineRule="exact"/>
        <w:textAlignment w:val="auto"/>
        <w:rPr>
          <w:rFonts w:hint="eastAsia" w:ascii="黑体" w:hAnsi="黑体" w:eastAsia="黑体" w:cs="黑体"/>
          <w:b/>
          <w:bCs/>
          <w:sz w:val="28"/>
          <w:szCs w:val="28"/>
          <w:highlight w:val="none"/>
        </w:rPr>
      </w:pPr>
      <w:r>
        <w:rPr>
          <w:rFonts w:hint="eastAsia" w:ascii="黑体" w:hAnsi="黑体" w:eastAsia="黑体" w:cs="黑体"/>
          <w:b/>
          <w:bCs/>
          <w:sz w:val="28"/>
          <w:szCs w:val="28"/>
          <w:highlight w:val="none"/>
        </w:rPr>
        <w:t>一、公开报价：</w:t>
      </w:r>
    </w:p>
    <w:p w14:paraId="37F219C4">
      <w:pPr>
        <w:keepNext w:val="0"/>
        <w:keepLines w:val="0"/>
        <w:pageBreakBefore w:val="0"/>
        <w:kinsoku/>
        <w:wordWrap/>
        <w:overflowPunct/>
        <w:topLinePunct w:val="0"/>
        <w:autoSpaceDE/>
        <w:autoSpaceDN/>
        <w:bidi w:val="0"/>
        <w:adjustRightInd/>
        <w:snapToGrid/>
        <w:spacing w:line="380" w:lineRule="exact"/>
        <w:ind w:firstLine="560" w:firstLineChars="2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1、时间：</w:t>
      </w:r>
      <w:r>
        <w:rPr>
          <w:rFonts w:hint="eastAsia" w:ascii="黑体" w:hAnsi="黑体" w:eastAsia="黑体" w:cs="黑体"/>
          <w:sz w:val="28"/>
          <w:szCs w:val="28"/>
          <w:highlight w:val="none"/>
          <w:lang w:eastAsia="zh-CN"/>
        </w:rPr>
        <w:t>2025年7月11日9时00分（</w:t>
      </w:r>
      <w:r>
        <w:rPr>
          <w:rFonts w:hint="eastAsia" w:ascii="黑体" w:hAnsi="黑体" w:eastAsia="黑体" w:cs="黑体"/>
          <w:sz w:val="28"/>
          <w:szCs w:val="28"/>
          <w:highlight w:val="none"/>
        </w:rPr>
        <w:t>北京时间）。</w:t>
      </w:r>
    </w:p>
    <w:p w14:paraId="225B4A38">
      <w:pPr>
        <w:keepNext w:val="0"/>
        <w:keepLines w:val="0"/>
        <w:pageBreakBefore w:val="0"/>
        <w:kinsoku/>
        <w:wordWrap/>
        <w:overflowPunct/>
        <w:topLinePunct w:val="0"/>
        <w:autoSpaceDE/>
        <w:autoSpaceDN/>
        <w:bidi w:val="0"/>
        <w:adjustRightInd/>
        <w:snapToGrid/>
        <w:spacing w:line="380" w:lineRule="exact"/>
        <w:ind w:firstLine="560" w:firstLineChars="200"/>
        <w:textAlignment w:val="auto"/>
        <w:rPr>
          <w:rFonts w:hint="eastAsia" w:ascii="黑体" w:hAnsi="黑体" w:eastAsia="黑体" w:cs="黑体"/>
          <w:sz w:val="28"/>
          <w:szCs w:val="28"/>
          <w:highlight w:val="none"/>
          <w:lang w:eastAsia="zh-CN"/>
        </w:rPr>
      </w:pPr>
      <w:r>
        <w:rPr>
          <w:rFonts w:hint="eastAsia" w:ascii="黑体" w:hAnsi="黑体" w:eastAsia="黑体" w:cs="黑体"/>
          <w:sz w:val="28"/>
          <w:szCs w:val="28"/>
          <w:highlight w:val="none"/>
        </w:rPr>
        <w:t>2、地点：</w:t>
      </w:r>
      <w:r>
        <w:rPr>
          <w:rFonts w:hint="eastAsia" w:ascii="黑体" w:hAnsi="黑体" w:eastAsia="黑体" w:cs="黑体"/>
          <w:sz w:val="28"/>
          <w:szCs w:val="28"/>
          <w:highlight w:val="none"/>
          <w:lang w:eastAsia="zh-CN"/>
        </w:rPr>
        <w:t>微山县人民医院B区3楼会议室</w:t>
      </w:r>
    </w:p>
    <w:p w14:paraId="4C909EA6">
      <w:pPr>
        <w:keepNext w:val="0"/>
        <w:keepLines w:val="0"/>
        <w:pageBreakBefore w:val="0"/>
        <w:kinsoku/>
        <w:wordWrap/>
        <w:overflowPunct/>
        <w:topLinePunct w:val="0"/>
        <w:autoSpaceDE/>
        <w:autoSpaceDN/>
        <w:bidi w:val="0"/>
        <w:adjustRightInd/>
        <w:snapToGrid/>
        <w:spacing w:line="380" w:lineRule="exact"/>
        <w:ind w:firstLine="560" w:firstLineChars="2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3、检查报价文件密封情况：公开报价时，由报价供应商或其推选的代表检查报价文件的密封情况，经确认无误后，由工作人员当众拆封。</w:t>
      </w:r>
    </w:p>
    <w:p w14:paraId="267DB5E5">
      <w:pPr>
        <w:keepNext w:val="0"/>
        <w:keepLines w:val="0"/>
        <w:pageBreakBefore w:val="0"/>
        <w:kinsoku/>
        <w:wordWrap/>
        <w:overflowPunct/>
        <w:topLinePunct w:val="0"/>
        <w:autoSpaceDE/>
        <w:autoSpaceDN/>
        <w:bidi w:val="0"/>
        <w:adjustRightInd/>
        <w:snapToGrid/>
        <w:spacing w:line="380" w:lineRule="exact"/>
        <w:ind w:firstLine="560" w:firstLineChars="2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4、报价：由工作人员对各供应商的报价文件当众拆封，并宣读“报价一览表”，记录员将报价内容分项记录</w:t>
      </w:r>
    </w:p>
    <w:p w14:paraId="0F321F6C">
      <w:pPr>
        <w:keepNext w:val="0"/>
        <w:keepLines w:val="0"/>
        <w:pageBreakBefore w:val="0"/>
        <w:kinsoku/>
        <w:wordWrap/>
        <w:overflowPunct/>
        <w:topLinePunct w:val="0"/>
        <w:autoSpaceDE/>
        <w:autoSpaceDN/>
        <w:bidi w:val="0"/>
        <w:adjustRightInd/>
        <w:snapToGrid/>
        <w:spacing w:line="380" w:lineRule="exact"/>
        <w:textAlignment w:val="auto"/>
        <w:rPr>
          <w:rFonts w:hint="eastAsia" w:ascii="黑体" w:hAnsi="黑体" w:eastAsia="黑体" w:cs="黑体"/>
          <w:b/>
          <w:bCs/>
          <w:sz w:val="28"/>
          <w:szCs w:val="28"/>
          <w:highlight w:val="none"/>
        </w:rPr>
      </w:pPr>
      <w:r>
        <w:rPr>
          <w:rFonts w:hint="eastAsia" w:ascii="黑体" w:hAnsi="黑体" w:eastAsia="黑体" w:cs="黑体"/>
          <w:b/>
          <w:bCs/>
          <w:sz w:val="28"/>
          <w:szCs w:val="28"/>
          <w:highlight w:val="none"/>
        </w:rPr>
        <w:t>二、磋商小组：</w:t>
      </w:r>
    </w:p>
    <w:p w14:paraId="2E07A33E">
      <w:pPr>
        <w:keepNext w:val="0"/>
        <w:keepLines w:val="0"/>
        <w:pageBreakBefore w:val="0"/>
        <w:kinsoku/>
        <w:wordWrap/>
        <w:overflowPunct/>
        <w:topLinePunct w:val="0"/>
        <w:autoSpaceDE/>
        <w:autoSpaceDN/>
        <w:bidi w:val="0"/>
        <w:adjustRightInd/>
        <w:snapToGrid/>
        <w:spacing w:line="380" w:lineRule="exact"/>
        <w:ind w:firstLine="560" w:firstLineChars="2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lang w:eastAsia="zh-CN"/>
        </w:rPr>
        <w:t>采购人将根据本项目的特点组成磋商小组</w:t>
      </w:r>
      <w:r>
        <w:rPr>
          <w:rFonts w:hint="eastAsia" w:ascii="黑体" w:hAnsi="黑体" w:eastAsia="黑体" w:cs="黑体"/>
          <w:sz w:val="28"/>
          <w:szCs w:val="28"/>
          <w:highlight w:val="none"/>
        </w:rPr>
        <w:t>，由采购人代表和有关方面的专家等三人（含三人）以上的单数组成，其中专家不得少于成员总数的三分之二，磋商小组负责对报价文件进行评审，评选出成交候选人。</w:t>
      </w:r>
    </w:p>
    <w:p w14:paraId="7C72CE79">
      <w:pPr>
        <w:keepNext w:val="0"/>
        <w:keepLines w:val="0"/>
        <w:pageBreakBefore w:val="0"/>
        <w:kinsoku/>
        <w:wordWrap/>
        <w:overflowPunct/>
        <w:topLinePunct w:val="0"/>
        <w:autoSpaceDE/>
        <w:autoSpaceDN/>
        <w:bidi w:val="0"/>
        <w:adjustRightInd/>
        <w:snapToGrid/>
        <w:spacing w:line="380" w:lineRule="exact"/>
        <w:ind w:firstLine="560" w:firstLineChars="2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备注：采购人代表如参加项目评标（评审）活动，采购人代表应当获得单位法人代表书面授权，并不得担任评审委员会主要负责人。</w:t>
      </w:r>
    </w:p>
    <w:p w14:paraId="1D126502">
      <w:pPr>
        <w:keepNext w:val="0"/>
        <w:keepLines w:val="0"/>
        <w:pageBreakBefore w:val="0"/>
        <w:kinsoku/>
        <w:wordWrap/>
        <w:overflowPunct/>
        <w:topLinePunct w:val="0"/>
        <w:autoSpaceDE/>
        <w:autoSpaceDN/>
        <w:bidi w:val="0"/>
        <w:adjustRightInd/>
        <w:snapToGrid/>
        <w:spacing w:line="380" w:lineRule="exact"/>
        <w:textAlignment w:val="auto"/>
        <w:rPr>
          <w:rFonts w:hint="eastAsia" w:ascii="黑体" w:hAnsi="黑体" w:eastAsia="黑体" w:cs="黑体"/>
          <w:b/>
          <w:bCs/>
          <w:sz w:val="28"/>
          <w:szCs w:val="28"/>
          <w:highlight w:val="none"/>
        </w:rPr>
      </w:pPr>
      <w:r>
        <w:rPr>
          <w:rFonts w:hint="eastAsia" w:ascii="黑体" w:hAnsi="黑体" w:eastAsia="黑体" w:cs="黑体"/>
          <w:b/>
          <w:bCs/>
          <w:sz w:val="28"/>
          <w:szCs w:val="28"/>
          <w:highlight w:val="none"/>
        </w:rPr>
        <w:t>三、磋商原则和评审办法：</w:t>
      </w:r>
    </w:p>
    <w:p w14:paraId="2132F673">
      <w:pPr>
        <w:keepNext w:val="0"/>
        <w:keepLines w:val="0"/>
        <w:pageBreakBefore w:val="0"/>
        <w:kinsoku/>
        <w:wordWrap/>
        <w:overflowPunct/>
        <w:topLinePunct w:val="0"/>
        <w:autoSpaceDE/>
        <w:autoSpaceDN/>
        <w:bidi w:val="0"/>
        <w:adjustRightInd/>
        <w:snapToGrid/>
        <w:spacing w:line="380" w:lineRule="exact"/>
        <w:ind w:firstLine="560" w:firstLineChars="2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（一）磋商原则</w:t>
      </w:r>
    </w:p>
    <w:p w14:paraId="11664B08">
      <w:pPr>
        <w:keepNext w:val="0"/>
        <w:keepLines w:val="0"/>
        <w:pageBreakBefore w:val="0"/>
        <w:kinsoku/>
        <w:wordWrap/>
        <w:overflowPunct/>
        <w:topLinePunct w:val="0"/>
        <w:autoSpaceDE/>
        <w:autoSpaceDN/>
        <w:bidi w:val="0"/>
        <w:adjustRightInd/>
        <w:snapToGrid/>
        <w:spacing w:line="380" w:lineRule="exact"/>
        <w:ind w:firstLine="840" w:firstLineChars="3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“公平、公正、诚实、信用”为本次采购的基本原则，磋商小组按照这一原则的要求，公正、平等地对待各供应商。同时，在磋商过程中恪守以下原则：</w:t>
      </w:r>
    </w:p>
    <w:p w14:paraId="383CADA5">
      <w:pPr>
        <w:keepNext w:val="0"/>
        <w:keepLines w:val="0"/>
        <w:pageBreakBefore w:val="0"/>
        <w:kinsoku/>
        <w:wordWrap/>
        <w:overflowPunct/>
        <w:topLinePunct w:val="0"/>
        <w:autoSpaceDE/>
        <w:autoSpaceDN/>
        <w:bidi w:val="0"/>
        <w:adjustRightInd/>
        <w:snapToGrid/>
        <w:spacing w:line="380" w:lineRule="exact"/>
        <w:ind w:firstLine="840" w:firstLineChars="3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1、客观性原则：磋商小组将严格按照采购文件要求的内容，对供应商的报价文件进行认真评审；磋商小组对报价文件的评审仅依据报价文件本身，而不依靠报价文件以外的任何因素。</w:t>
      </w:r>
    </w:p>
    <w:p w14:paraId="0B5FA920">
      <w:pPr>
        <w:keepNext w:val="0"/>
        <w:keepLines w:val="0"/>
        <w:pageBreakBefore w:val="0"/>
        <w:kinsoku/>
        <w:wordWrap/>
        <w:overflowPunct/>
        <w:topLinePunct w:val="0"/>
        <w:autoSpaceDE/>
        <w:autoSpaceDN/>
        <w:bidi w:val="0"/>
        <w:adjustRightInd/>
        <w:snapToGrid/>
        <w:spacing w:line="380" w:lineRule="exact"/>
        <w:ind w:firstLine="840" w:firstLineChars="3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2、统一性原则：磋商小组将按照统一的原则和方法，对各供应商的报价文件进行评审；</w:t>
      </w:r>
    </w:p>
    <w:p w14:paraId="158792E8">
      <w:pPr>
        <w:keepNext w:val="0"/>
        <w:keepLines w:val="0"/>
        <w:pageBreakBefore w:val="0"/>
        <w:kinsoku/>
        <w:wordWrap/>
        <w:overflowPunct/>
        <w:topLinePunct w:val="0"/>
        <w:autoSpaceDE/>
        <w:autoSpaceDN/>
        <w:bidi w:val="0"/>
        <w:adjustRightInd/>
        <w:snapToGrid/>
        <w:spacing w:line="380" w:lineRule="exact"/>
        <w:ind w:firstLine="840" w:firstLineChars="3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3、独立性原则：评审工作在磋商小组内部独立进行，不受外界任何因素的干扰和影响，磋商小组成员对出具的意见承担个人责任；</w:t>
      </w:r>
    </w:p>
    <w:p w14:paraId="51510200">
      <w:pPr>
        <w:keepNext w:val="0"/>
        <w:keepLines w:val="0"/>
        <w:pageBreakBefore w:val="0"/>
        <w:kinsoku/>
        <w:wordWrap/>
        <w:overflowPunct/>
        <w:topLinePunct w:val="0"/>
        <w:autoSpaceDE/>
        <w:autoSpaceDN/>
        <w:bidi w:val="0"/>
        <w:adjustRightInd/>
        <w:snapToGrid/>
        <w:spacing w:line="380" w:lineRule="exact"/>
        <w:ind w:firstLine="840" w:firstLineChars="3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4、保密性原则：磋商小组成员及有关工作人员将保守供应商的商业秘密；</w:t>
      </w:r>
    </w:p>
    <w:p w14:paraId="660FDD95">
      <w:pPr>
        <w:keepNext w:val="0"/>
        <w:keepLines w:val="0"/>
        <w:pageBreakBefore w:val="0"/>
        <w:kinsoku/>
        <w:wordWrap/>
        <w:overflowPunct/>
        <w:topLinePunct w:val="0"/>
        <w:autoSpaceDE/>
        <w:autoSpaceDN/>
        <w:bidi w:val="0"/>
        <w:adjustRightInd/>
        <w:snapToGrid/>
        <w:spacing w:line="380" w:lineRule="exact"/>
        <w:ind w:firstLine="840" w:firstLineChars="3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5、集体决定的原则：成交候选供应商由磋商小组集体评审决定。</w:t>
      </w:r>
    </w:p>
    <w:p w14:paraId="44CF3913">
      <w:pPr>
        <w:keepNext w:val="0"/>
        <w:keepLines w:val="0"/>
        <w:pageBreakBefore w:val="0"/>
        <w:kinsoku/>
        <w:wordWrap/>
        <w:overflowPunct/>
        <w:topLinePunct w:val="0"/>
        <w:autoSpaceDE/>
        <w:autoSpaceDN/>
        <w:bidi w:val="0"/>
        <w:adjustRightInd/>
        <w:snapToGrid/>
        <w:spacing w:line="380" w:lineRule="exact"/>
        <w:ind w:firstLine="560" w:firstLineChars="2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（二）评审办法</w:t>
      </w:r>
    </w:p>
    <w:p w14:paraId="1CAFC570">
      <w:pPr>
        <w:keepNext w:val="0"/>
        <w:keepLines w:val="0"/>
        <w:pageBreakBefore w:val="0"/>
        <w:kinsoku/>
        <w:wordWrap/>
        <w:overflowPunct/>
        <w:topLinePunct w:val="0"/>
        <w:autoSpaceDE/>
        <w:autoSpaceDN/>
        <w:bidi w:val="0"/>
        <w:adjustRightInd/>
        <w:snapToGrid/>
        <w:spacing w:line="380" w:lineRule="exact"/>
        <w:ind w:firstLine="840" w:firstLineChars="3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本次评审采用综合评分法，磋商小组成员综合评定各供应商</w:t>
      </w:r>
      <w:r>
        <w:rPr>
          <w:rFonts w:hint="eastAsia" w:ascii="黑体" w:hAnsi="黑体" w:eastAsia="黑体" w:cs="黑体"/>
          <w:sz w:val="28"/>
          <w:szCs w:val="28"/>
          <w:highlight w:val="none"/>
          <w:lang w:eastAsia="zh-CN"/>
        </w:rPr>
        <w:t>递交</w:t>
      </w:r>
      <w:r>
        <w:rPr>
          <w:rFonts w:hint="eastAsia" w:ascii="黑体" w:hAnsi="黑体" w:eastAsia="黑体" w:cs="黑体"/>
          <w:sz w:val="28"/>
          <w:szCs w:val="28"/>
          <w:highlight w:val="none"/>
        </w:rPr>
        <w:t>的报价文件，由磋商小组综合各成员意见，评出成交候选供应商。</w:t>
      </w:r>
    </w:p>
    <w:p w14:paraId="5F1AB6FB">
      <w:pPr>
        <w:keepNext w:val="0"/>
        <w:keepLines w:val="0"/>
        <w:pageBreakBefore w:val="0"/>
        <w:kinsoku/>
        <w:wordWrap/>
        <w:overflowPunct/>
        <w:topLinePunct w:val="0"/>
        <w:autoSpaceDE/>
        <w:autoSpaceDN/>
        <w:bidi w:val="0"/>
        <w:adjustRightInd/>
        <w:snapToGrid/>
        <w:spacing w:line="380" w:lineRule="exact"/>
        <w:ind w:firstLine="560" w:firstLineChars="200"/>
        <w:textAlignment w:val="auto"/>
        <w:rPr>
          <w:rFonts w:hint="eastAsia" w:ascii="黑体" w:hAnsi="黑体" w:eastAsia="黑体" w:cs="黑体"/>
          <w:bCs/>
          <w:sz w:val="28"/>
          <w:szCs w:val="28"/>
          <w:highlight w:val="none"/>
        </w:rPr>
      </w:pPr>
      <w:r>
        <w:rPr>
          <w:rFonts w:hint="eastAsia" w:ascii="黑体" w:hAnsi="黑体" w:eastAsia="黑体" w:cs="黑体"/>
          <w:bCs/>
          <w:sz w:val="28"/>
          <w:szCs w:val="28"/>
          <w:highlight w:val="none"/>
        </w:rPr>
        <w:t>1、确定合格的供应商：</w:t>
      </w:r>
    </w:p>
    <w:p w14:paraId="0AEE2422">
      <w:pPr>
        <w:keepNext w:val="0"/>
        <w:keepLines w:val="0"/>
        <w:pageBreakBefore w:val="0"/>
        <w:kinsoku/>
        <w:wordWrap/>
        <w:overflowPunct/>
        <w:topLinePunct w:val="0"/>
        <w:autoSpaceDE/>
        <w:autoSpaceDN/>
        <w:bidi w:val="0"/>
        <w:adjustRightInd/>
        <w:snapToGrid/>
        <w:spacing w:line="380" w:lineRule="exact"/>
        <w:ind w:firstLine="840" w:firstLineChars="3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符合以下条件的供应商即为合格的供应商：</w:t>
      </w:r>
    </w:p>
    <w:p w14:paraId="6A4F1C5E">
      <w:pPr>
        <w:keepNext w:val="0"/>
        <w:keepLines w:val="0"/>
        <w:pageBreakBefore w:val="0"/>
        <w:kinsoku/>
        <w:wordWrap/>
        <w:overflowPunct/>
        <w:topLinePunct w:val="0"/>
        <w:autoSpaceDE/>
        <w:autoSpaceDN/>
        <w:bidi w:val="0"/>
        <w:adjustRightInd/>
        <w:snapToGrid/>
        <w:spacing w:line="380" w:lineRule="exact"/>
        <w:ind w:firstLine="840" w:firstLineChars="3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（1）符合本项目竞争性磋商</w:t>
      </w:r>
      <w:r>
        <w:rPr>
          <w:rFonts w:hint="eastAsia" w:ascii="黑体" w:hAnsi="黑体" w:eastAsia="黑体" w:cs="黑体"/>
          <w:sz w:val="28"/>
          <w:szCs w:val="28"/>
          <w:highlight w:val="none"/>
          <w:lang w:val="en-US" w:eastAsia="zh-CN"/>
        </w:rPr>
        <w:t>采购公告</w:t>
      </w:r>
      <w:r>
        <w:rPr>
          <w:rFonts w:hint="eastAsia" w:ascii="黑体" w:hAnsi="黑体" w:eastAsia="黑体" w:cs="黑体"/>
          <w:sz w:val="28"/>
          <w:szCs w:val="28"/>
          <w:highlight w:val="none"/>
        </w:rPr>
        <w:t>中所叙述的供应商资格要求；</w:t>
      </w:r>
    </w:p>
    <w:p w14:paraId="6AFECD93">
      <w:pPr>
        <w:keepNext w:val="0"/>
        <w:keepLines w:val="0"/>
        <w:pageBreakBefore w:val="0"/>
        <w:kinsoku/>
        <w:wordWrap/>
        <w:overflowPunct/>
        <w:topLinePunct w:val="0"/>
        <w:autoSpaceDE/>
        <w:autoSpaceDN/>
        <w:bidi w:val="0"/>
        <w:adjustRightInd/>
        <w:snapToGrid/>
        <w:spacing w:line="380" w:lineRule="exact"/>
        <w:ind w:firstLine="840" w:firstLineChars="3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（2）符合本项目磋商文件的相关要求。</w:t>
      </w:r>
    </w:p>
    <w:p w14:paraId="443D0F78">
      <w:pPr>
        <w:keepNext w:val="0"/>
        <w:keepLines w:val="0"/>
        <w:pageBreakBefore w:val="0"/>
        <w:kinsoku/>
        <w:wordWrap/>
        <w:overflowPunct/>
        <w:topLinePunct w:val="0"/>
        <w:autoSpaceDE/>
        <w:autoSpaceDN/>
        <w:bidi w:val="0"/>
        <w:adjustRightInd/>
        <w:snapToGrid/>
        <w:spacing w:line="380" w:lineRule="exact"/>
        <w:ind w:firstLine="840" w:firstLineChars="3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符合以上条件的供应商即为合格的供应商。</w:t>
      </w:r>
    </w:p>
    <w:p w14:paraId="1083224E">
      <w:pPr>
        <w:keepNext w:val="0"/>
        <w:keepLines w:val="0"/>
        <w:pageBreakBefore w:val="0"/>
        <w:kinsoku/>
        <w:wordWrap/>
        <w:overflowPunct/>
        <w:topLinePunct w:val="0"/>
        <w:autoSpaceDE/>
        <w:autoSpaceDN/>
        <w:bidi w:val="0"/>
        <w:adjustRightInd/>
        <w:snapToGrid/>
        <w:spacing w:line="380" w:lineRule="exact"/>
        <w:ind w:firstLine="560" w:firstLineChars="200"/>
        <w:textAlignment w:val="auto"/>
        <w:rPr>
          <w:rFonts w:hint="eastAsia" w:ascii="黑体" w:hAnsi="黑体" w:eastAsia="黑体" w:cs="黑体"/>
          <w:bCs/>
          <w:sz w:val="28"/>
          <w:szCs w:val="28"/>
          <w:highlight w:val="none"/>
        </w:rPr>
      </w:pPr>
      <w:r>
        <w:rPr>
          <w:rFonts w:hint="eastAsia" w:ascii="黑体" w:hAnsi="黑体" w:eastAsia="黑体" w:cs="黑体"/>
          <w:bCs/>
          <w:sz w:val="28"/>
          <w:szCs w:val="28"/>
          <w:highlight w:val="none"/>
        </w:rPr>
        <w:t xml:space="preserve"> 2、初步评审：</w:t>
      </w:r>
    </w:p>
    <w:p w14:paraId="08CE8C13">
      <w:pPr>
        <w:keepNext w:val="0"/>
        <w:keepLines w:val="0"/>
        <w:pageBreakBefore w:val="0"/>
        <w:kinsoku/>
        <w:wordWrap/>
        <w:overflowPunct/>
        <w:topLinePunct w:val="0"/>
        <w:autoSpaceDE/>
        <w:autoSpaceDN/>
        <w:bidi w:val="0"/>
        <w:adjustRightInd/>
        <w:snapToGrid/>
        <w:spacing w:line="380" w:lineRule="exact"/>
        <w:ind w:firstLine="840" w:firstLineChars="3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（1） 磋商小组将确定每一供应商是否对采购文件的要求做出了实质性的响应，而没有重大偏离。</w:t>
      </w:r>
    </w:p>
    <w:p w14:paraId="7C07298F">
      <w:pPr>
        <w:keepNext w:val="0"/>
        <w:keepLines w:val="0"/>
        <w:pageBreakBefore w:val="0"/>
        <w:kinsoku/>
        <w:wordWrap/>
        <w:overflowPunct/>
        <w:topLinePunct w:val="0"/>
        <w:autoSpaceDE/>
        <w:autoSpaceDN/>
        <w:bidi w:val="0"/>
        <w:adjustRightInd/>
        <w:snapToGrid/>
        <w:spacing w:line="380" w:lineRule="exact"/>
        <w:ind w:firstLine="840" w:firstLineChars="3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（2） 如出现下列情形之一的，视为对采购文件没有做出实质性响应，按照</w:t>
      </w:r>
      <w:r>
        <w:rPr>
          <w:rFonts w:hint="eastAsia" w:ascii="黑体" w:hAnsi="黑体" w:eastAsia="黑体" w:cs="黑体"/>
          <w:b/>
          <w:bCs/>
          <w:color w:val="FF0000"/>
          <w:sz w:val="28"/>
          <w:szCs w:val="28"/>
          <w:highlight w:val="none"/>
          <w:u w:val="single"/>
        </w:rPr>
        <w:t>无效</w:t>
      </w:r>
      <w:r>
        <w:rPr>
          <w:rFonts w:hint="eastAsia" w:ascii="黑体" w:hAnsi="黑体" w:eastAsia="黑体" w:cs="黑体"/>
          <w:sz w:val="28"/>
          <w:szCs w:val="28"/>
          <w:highlight w:val="none"/>
        </w:rPr>
        <w:t xml:space="preserve">报价处理。 </w:t>
      </w:r>
    </w:p>
    <w:p w14:paraId="4804D4CE">
      <w:pPr>
        <w:keepNext w:val="0"/>
        <w:keepLines w:val="0"/>
        <w:pageBreakBefore w:val="0"/>
        <w:kinsoku/>
        <w:wordWrap/>
        <w:overflowPunct/>
        <w:topLinePunct w:val="0"/>
        <w:autoSpaceDE/>
        <w:autoSpaceDN/>
        <w:bidi w:val="0"/>
        <w:adjustRightInd/>
        <w:snapToGrid/>
        <w:spacing w:line="380" w:lineRule="exact"/>
        <w:ind w:firstLine="840" w:firstLineChars="3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 xml:space="preserve">a) 报价文件不完整；    </w:t>
      </w:r>
    </w:p>
    <w:p w14:paraId="1CD6F9B8">
      <w:pPr>
        <w:keepNext w:val="0"/>
        <w:keepLines w:val="0"/>
        <w:pageBreakBefore w:val="0"/>
        <w:kinsoku/>
        <w:wordWrap/>
        <w:overflowPunct/>
        <w:topLinePunct w:val="0"/>
        <w:autoSpaceDE/>
        <w:autoSpaceDN/>
        <w:bidi w:val="0"/>
        <w:adjustRightInd/>
        <w:snapToGrid/>
        <w:spacing w:line="380" w:lineRule="exact"/>
        <w:ind w:firstLine="840" w:firstLineChars="3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 xml:space="preserve">b) 未按规定报价；  </w:t>
      </w:r>
    </w:p>
    <w:p w14:paraId="146F500A">
      <w:pPr>
        <w:keepNext w:val="0"/>
        <w:keepLines w:val="0"/>
        <w:pageBreakBefore w:val="0"/>
        <w:kinsoku/>
        <w:wordWrap/>
        <w:overflowPunct/>
        <w:topLinePunct w:val="0"/>
        <w:autoSpaceDE/>
        <w:autoSpaceDN/>
        <w:bidi w:val="0"/>
        <w:adjustRightInd/>
        <w:snapToGrid/>
        <w:spacing w:line="380" w:lineRule="exact"/>
        <w:ind w:firstLine="840" w:firstLineChars="3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c) 报价文件未按采购文件要求签署、盖章；</w:t>
      </w:r>
    </w:p>
    <w:p w14:paraId="1509970D">
      <w:pPr>
        <w:keepNext w:val="0"/>
        <w:keepLines w:val="0"/>
        <w:pageBreakBefore w:val="0"/>
        <w:kinsoku/>
        <w:wordWrap/>
        <w:overflowPunct/>
        <w:topLinePunct w:val="0"/>
        <w:autoSpaceDE/>
        <w:autoSpaceDN/>
        <w:bidi w:val="0"/>
        <w:adjustRightInd/>
        <w:snapToGrid/>
        <w:spacing w:line="380" w:lineRule="exact"/>
        <w:ind w:firstLine="840" w:firstLineChars="3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d) 报价文件中的</w:t>
      </w:r>
      <w:r>
        <w:rPr>
          <w:rFonts w:hint="eastAsia" w:ascii="黑体" w:hAnsi="黑体" w:eastAsia="黑体" w:cs="黑体"/>
          <w:sz w:val="28"/>
          <w:szCs w:val="28"/>
          <w:highlight w:val="none"/>
          <w:lang w:eastAsia="zh-CN"/>
        </w:rPr>
        <w:t>合同履行期限、履行期内交货时间不符合采购文件要求</w:t>
      </w:r>
      <w:r>
        <w:rPr>
          <w:rFonts w:hint="eastAsia" w:ascii="黑体" w:hAnsi="黑体" w:eastAsia="黑体" w:cs="黑体"/>
          <w:sz w:val="28"/>
          <w:szCs w:val="28"/>
          <w:highlight w:val="none"/>
        </w:rPr>
        <w:t>；</w:t>
      </w:r>
    </w:p>
    <w:p w14:paraId="63814A07">
      <w:pPr>
        <w:keepNext w:val="0"/>
        <w:keepLines w:val="0"/>
        <w:pageBreakBefore w:val="0"/>
        <w:kinsoku/>
        <w:wordWrap/>
        <w:overflowPunct/>
        <w:topLinePunct w:val="0"/>
        <w:autoSpaceDE/>
        <w:autoSpaceDN/>
        <w:bidi w:val="0"/>
        <w:adjustRightInd/>
        <w:snapToGrid/>
        <w:spacing w:line="380" w:lineRule="exact"/>
        <w:ind w:firstLine="840" w:firstLineChars="3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e) 不符合采购文件规定的其他实质性要求；</w:t>
      </w:r>
    </w:p>
    <w:p w14:paraId="45A3C668">
      <w:pPr>
        <w:keepNext w:val="0"/>
        <w:keepLines w:val="0"/>
        <w:pageBreakBefore w:val="0"/>
        <w:kinsoku/>
        <w:wordWrap/>
        <w:overflowPunct/>
        <w:topLinePunct w:val="0"/>
        <w:autoSpaceDE/>
        <w:autoSpaceDN/>
        <w:bidi w:val="0"/>
        <w:adjustRightInd/>
        <w:snapToGrid/>
        <w:spacing w:line="380" w:lineRule="exact"/>
        <w:ind w:firstLine="840" w:firstLineChars="3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f) 不符合法律法规规定的其他实质性要求。</w:t>
      </w:r>
    </w:p>
    <w:p w14:paraId="6A013372">
      <w:pPr>
        <w:keepNext w:val="0"/>
        <w:keepLines w:val="0"/>
        <w:pageBreakBefore w:val="0"/>
        <w:kinsoku/>
        <w:wordWrap/>
        <w:overflowPunct/>
        <w:topLinePunct w:val="0"/>
        <w:autoSpaceDE/>
        <w:autoSpaceDN/>
        <w:bidi w:val="0"/>
        <w:adjustRightInd/>
        <w:snapToGrid/>
        <w:spacing w:line="380" w:lineRule="exact"/>
        <w:ind w:firstLine="840" w:firstLineChars="3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3）磋商小组允许供应商澄清或说明报价文件中不构成重大偏离的、微小的、非正规、不一致或不规则的地方。但是澄清或说明的内容不能改变报价文件的实质性内容，供应商澄清或说明的内容以书面文件为准。</w:t>
      </w:r>
    </w:p>
    <w:p w14:paraId="081B7298">
      <w:pPr>
        <w:keepNext w:val="0"/>
        <w:keepLines w:val="0"/>
        <w:pageBreakBefore w:val="0"/>
        <w:kinsoku/>
        <w:wordWrap/>
        <w:overflowPunct/>
        <w:topLinePunct w:val="0"/>
        <w:autoSpaceDE/>
        <w:autoSpaceDN/>
        <w:bidi w:val="0"/>
        <w:adjustRightInd/>
        <w:snapToGrid/>
        <w:spacing w:line="380" w:lineRule="exact"/>
        <w:ind w:firstLine="840" w:firstLineChars="3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（4）磋商小组将拒绝被确定为非实质性响应的报价文件，供应商不能通过修正或撤销报价文件中的不符之处而使其报价成为实质性响应的报价。</w:t>
      </w:r>
    </w:p>
    <w:p w14:paraId="3E8F3297">
      <w:pPr>
        <w:keepNext w:val="0"/>
        <w:keepLines w:val="0"/>
        <w:pageBreakBefore w:val="0"/>
        <w:kinsoku/>
        <w:wordWrap/>
        <w:overflowPunct/>
        <w:topLinePunct w:val="0"/>
        <w:autoSpaceDE/>
        <w:autoSpaceDN/>
        <w:bidi w:val="0"/>
        <w:adjustRightInd/>
        <w:snapToGrid/>
        <w:spacing w:line="380" w:lineRule="exact"/>
        <w:ind w:firstLine="840" w:firstLineChars="3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（5）磋商小组对各供应商的报价进行评审，对超出项目预算的报价或低于成本价的报价，按</w:t>
      </w:r>
      <w:r>
        <w:rPr>
          <w:rFonts w:hint="eastAsia" w:ascii="黑体" w:hAnsi="黑体" w:eastAsia="黑体" w:cs="黑体"/>
          <w:b/>
          <w:bCs/>
          <w:color w:val="FF0000"/>
          <w:sz w:val="28"/>
          <w:szCs w:val="28"/>
          <w:highlight w:val="none"/>
          <w:u w:val="single"/>
        </w:rPr>
        <w:t>无效</w:t>
      </w:r>
      <w:r>
        <w:rPr>
          <w:rFonts w:hint="eastAsia" w:ascii="黑体" w:hAnsi="黑体" w:eastAsia="黑体" w:cs="黑体"/>
          <w:sz w:val="28"/>
          <w:szCs w:val="28"/>
          <w:highlight w:val="none"/>
        </w:rPr>
        <w:t>报价处理。磋商小组发现供应商的报价明显低于其他供应商报价的，使得其报价可能低于其个别成本的，应当要求该供应商作出书面说明并提供相关证明材料。供应商不能合理说明或者不能提供相关证明材料，由磋商小组认定该供应商低于成本报价，其报价应作为</w:t>
      </w:r>
      <w:r>
        <w:rPr>
          <w:rFonts w:hint="eastAsia" w:ascii="黑体" w:hAnsi="黑体" w:eastAsia="黑体" w:cs="黑体"/>
          <w:b/>
          <w:bCs/>
          <w:color w:val="FF0000"/>
          <w:sz w:val="28"/>
          <w:szCs w:val="28"/>
          <w:highlight w:val="none"/>
          <w:u w:val="single"/>
        </w:rPr>
        <w:t>无效</w:t>
      </w:r>
      <w:r>
        <w:rPr>
          <w:rFonts w:hint="eastAsia" w:ascii="黑体" w:hAnsi="黑体" w:eastAsia="黑体" w:cs="黑体"/>
          <w:sz w:val="28"/>
          <w:szCs w:val="28"/>
          <w:highlight w:val="none"/>
        </w:rPr>
        <w:t xml:space="preserve">报价处理。 </w:t>
      </w:r>
    </w:p>
    <w:p w14:paraId="662EEBD1">
      <w:pPr>
        <w:keepNext w:val="0"/>
        <w:keepLines w:val="0"/>
        <w:pageBreakBefore w:val="0"/>
        <w:kinsoku/>
        <w:wordWrap/>
        <w:overflowPunct/>
        <w:topLinePunct w:val="0"/>
        <w:autoSpaceDE/>
        <w:autoSpaceDN/>
        <w:bidi w:val="0"/>
        <w:adjustRightInd/>
        <w:snapToGrid/>
        <w:spacing w:line="380" w:lineRule="exact"/>
        <w:ind w:firstLine="840" w:firstLineChars="3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（6）磋商小组通过上述评审，确定入围供应商名单，只有成为入围供应商，才能进入综合评审阶段。</w:t>
      </w:r>
    </w:p>
    <w:p w14:paraId="1E68026E">
      <w:pPr>
        <w:keepNext w:val="0"/>
        <w:keepLines w:val="0"/>
        <w:pageBreakBefore w:val="0"/>
        <w:kinsoku/>
        <w:wordWrap/>
        <w:overflowPunct/>
        <w:topLinePunct w:val="0"/>
        <w:autoSpaceDE/>
        <w:autoSpaceDN/>
        <w:bidi w:val="0"/>
        <w:adjustRightInd/>
        <w:snapToGrid/>
        <w:spacing w:line="380" w:lineRule="exact"/>
        <w:ind w:firstLine="560" w:firstLineChars="200"/>
        <w:textAlignment w:val="auto"/>
        <w:rPr>
          <w:rFonts w:hint="eastAsia" w:ascii="黑体" w:hAnsi="黑体" w:eastAsia="黑体" w:cs="黑体"/>
          <w:bCs/>
          <w:sz w:val="28"/>
          <w:szCs w:val="28"/>
          <w:highlight w:val="none"/>
        </w:rPr>
      </w:pPr>
      <w:r>
        <w:rPr>
          <w:rFonts w:hint="eastAsia" w:ascii="黑体" w:hAnsi="黑体" w:eastAsia="黑体" w:cs="黑体"/>
          <w:bCs/>
          <w:sz w:val="28"/>
          <w:szCs w:val="28"/>
          <w:highlight w:val="none"/>
        </w:rPr>
        <w:t>3、评审办法：</w:t>
      </w:r>
    </w:p>
    <w:p w14:paraId="46196D1C">
      <w:pPr>
        <w:keepNext w:val="0"/>
        <w:keepLines w:val="0"/>
        <w:pageBreakBefore w:val="0"/>
        <w:kinsoku/>
        <w:wordWrap/>
        <w:overflowPunct/>
        <w:topLinePunct w:val="0"/>
        <w:autoSpaceDE/>
        <w:autoSpaceDN/>
        <w:bidi w:val="0"/>
        <w:adjustRightInd/>
        <w:snapToGrid/>
        <w:spacing w:line="380" w:lineRule="exact"/>
        <w:ind w:firstLine="840" w:firstLineChars="3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（1）本次评审采用综合评分法。</w:t>
      </w:r>
    </w:p>
    <w:p w14:paraId="2B6569A2">
      <w:pPr>
        <w:keepNext w:val="0"/>
        <w:keepLines w:val="0"/>
        <w:pageBreakBefore w:val="0"/>
        <w:kinsoku/>
        <w:wordWrap/>
        <w:overflowPunct/>
        <w:topLinePunct w:val="0"/>
        <w:autoSpaceDE/>
        <w:autoSpaceDN/>
        <w:bidi w:val="0"/>
        <w:adjustRightInd/>
        <w:snapToGrid/>
        <w:spacing w:line="380" w:lineRule="exact"/>
        <w:ind w:firstLine="840" w:firstLineChars="3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2）为有助于对报价文件进行评审，磋商小组有权向供应商询问。供应商有义务以书面形式对其报价文件中含义不明确的内容进行澄清和说明，但澄清和说明的内容不得超出报价文件的范围或改变报价文件的实质性内容。供应商澄清和说明的内容构成报价文件的组成部分。</w:t>
      </w:r>
    </w:p>
    <w:p w14:paraId="225B0D71">
      <w:pPr>
        <w:keepNext w:val="0"/>
        <w:keepLines w:val="0"/>
        <w:pageBreakBefore w:val="0"/>
        <w:kinsoku/>
        <w:wordWrap/>
        <w:overflowPunct/>
        <w:topLinePunct w:val="0"/>
        <w:autoSpaceDE/>
        <w:autoSpaceDN/>
        <w:bidi w:val="0"/>
        <w:adjustRightInd/>
        <w:snapToGrid/>
        <w:spacing w:line="380" w:lineRule="exact"/>
        <w:ind w:firstLine="840" w:firstLineChars="3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3）磋商小组综合评审，向采购人推荐成交候选供应商名单，按评审后得分由高到低顺序排列。评审得分相同的，按照最后报价由低到高的顺序推荐。评审得分且最后报价相同的，按照技术指标优劣顺序推荐。采购人应当确定第一名（综合得分排名第一的供应商）为成交供应商。</w:t>
      </w:r>
    </w:p>
    <w:p w14:paraId="747815C8">
      <w:pPr>
        <w:keepNext w:val="0"/>
        <w:keepLines w:val="0"/>
        <w:pageBreakBefore w:val="0"/>
        <w:kinsoku/>
        <w:wordWrap/>
        <w:overflowPunct/>
        <w:topLinePunct w:val="0"/>
        <w:autoSpaceDE/>
        <w:autoSpaceDN/>
        <w:bidi w:val="0"/>
        <w:adjustRightInd/>
        <w:snapToGrid/>
        <w:spacing w:line="380" w:lineRule="exact"/>
        <w:ind w:firstLine="840" w:firstLineChars="3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（4）在全部评审完成前，磋商小组与</w:t>
      </w:r>
      <w:r>
        <w:rPr>
          <w:rFonts w:hint="eastAsia" w:ascii="黑体" w:hAnsi="黑体" w:eastAsia="黑体" w:cs="黑体"/>
          <w:sz w:val="28"/>
          <w:szCs w:val="28"/>
          <w:highlight w:val="none"/>
          <w:lang w:val="en-US" w:eastAsia="zh-CN"/>
        </w:rPr>
        <w:t>采购人</w:t>
      </w:r>
      <w:r>
        <w:rPr>
          <w:rFonts w:hint="eastAsia" w:ascii="黑体" w:hAnsi="黑体" w:eastAsia="黑体" w:cs="黑体"/>
          <w:sz w:val="28"/>
          <w:szCs w:val="28"/>
          <w:highlight w:val="none"/>
        </w:rPr>
        <w:t>工作人员均不得透漏评分情况。</w:t>
      </w:r>
    </w:p>
    <w:p w14:paraId="00D7EB1A">
      <w:pPr>
        <w:pStyle w:val="20"/>
        <w:keepNext w:val="0"/>
        <w:keepLines w:val="0"/>
        <w:pageBreakBefore w:val="0"/>
        <w:widowControl w:val="0"/>
        <w:kinsoku/>
        <w:wordWrap/>
        <w:overflowPunct/>
        <w:topLinePunct w:val="0"/>
        <w:autoSpaceDE/>
        <w:autoSpaceDN/>
        <w:bidi w:val="0"/>
        <w:adjustRightInd/>
        <w:snapToGrid/>
        <w:spacing w:before="144" w:beforeLines="50" w:after="144" w:afterLines="50" w:line="380" w:lineRule="exact"/>
        <w:jc w:val="center"/>
        <w:textAlignment w:val="auto"/>
        <w:rPr>
          <w:rFonts w:hint="eastAsia" w:ascii="黑体" w:hAnsi="黑体" w:eastAsia="黑体" w:cs="黑体"/>
          <w:b/>
          <w:sz w:val="28"/>
          <w:szCs w:val="28"/>
          <w:highlight w:val="none"/>
        </w:rPr>
      </w:pPr>
      <w:r>
        <w:rPr>
          <w:rFonts w:hint="eastAsia" w:ascii="黑体" w:hAnsi="黑体" w:eastAsia="黑体" w:cs="黑体"/>
          <w:b/>
          <w:sz w:val="28"/>
          <w:szCs w:val="28"/>
          <w:highlight w:val="none"/>
        </w:rPr>
        <w:br w:type="page"/>
      </w:r>
    </w:p>
    <w:p w14:paraId="5AC87C66">
      <w:pPr>
        <w:pStyle w:val="20"/>
        <w:keepNext w:val="0"/>
        <w:keepLines w:val="0"/>
        <w:pageBreakBefore w:val="0"/>
        <w:widowControl w:val="0"/>
        <w:kinsoku/>
        <w:wordWrap/>
        <w:overflowPunct/>
        <w:topLinePunct w:val="0"/>
        <w:autoSpaceDE/>
        <w:autoSpaceDN/>
        <w:bidi w:val="0"/>
        <w:adjustRightInd/>
        <w:snapToGrid/>
        <w:spacing w:before="144" w:beforeLines="50" w:after="144" w:afterLines="50" w:line="380" w:lineRule="exact"/>
        <w:jc w:val="center"/>
        <w:textAlignment w:val="auto"/>
        <w:rPr>
          <w:rFonts w:hint="eastAsia" w:ascii="黑体" w:hAnsi="黑体" w:eastAsia="黑体" w:cs="黑体"/>
          <w:b/>
          <w:sz w:val="32"/>
          <w:szCs w:val="32"/>
          <w:highlight w:val="none"/>
        </w:rPr>
      </w:pPr>
      <w:r>
        <w:rPr>
          <w:rFonts w:hint="eastAsia" w:ascii="黑体" w:hAnsi="黑体" w:eastAsia="黑体" w:cs="黑体"/>
          <w:b/>
          <w:sz w:val="32"/>
          <w:szCs w:val="32"/>
          <w:highlight w:val="none"/>
        </w:rPr>
        <w:t>评 分 标 准</w:t>
      </w:r>
    </w:p>
    <w:tbl>
      <w:tblPr>
        <w:tblStyle w:val="46"/>
        <w:tblpPr w:leftFromText="180" w:rightFromText="180" w:vertAnchor="text" w:horzAnchor="page" w:tblpX="1132" w:tblpY="51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8295"/>
      </w:tblGrid>
      <w:tr w14:paraId="018AF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494" w:type="dxa"/>
            <w:noWrap w:val="0"/>
            <w:vAlign w:val="center"/>
          </w:tcPr>
          <w:p w14:paraId="21C20448">
            <w:pPr>
              <w:pStyle w:val="20"/>
              <w:keepNext w:val="0"/>
              <w:keepLines w:val="0"/>
              <w:pageBreakBefore w:val="0"/>
              <w:kinsoku/>
              <w:wordWrap/>
              <w:overflowPunct/>
              <w:topLinePunct w:val="0"/>
              <w:autoSpaceDE/>
              <w:autoSpaceDN/>
              <w:bidi w:val="0"/>
              <w:adjustRightInd/>
              <w:snapToGrid/>
              <w:spacing w:after="0" w:line="380" w:lineRule="exact"/>
              <w:jc w:val="center"/>
              <w:textAlignment w:val="auto"/>
              <w:rPr>
                <w:rFonts w:hint="eastAsia" w:ascii="黑体" w:hAnsi="黑体" w:eastAsia="黑体" w:cs="黑体"/>
                <w:b/>
                <w:sz w:val="28"/>
                <w:highlight w:val="none"/>
              </w:rPr>
            </w:pPr>
            <w:r>
              <w:rPr>
                <w:rFonts w:hint="eastAsia" w:ascii="黑体" w:hAnsi="黑体" w:eastAsia="黑体" w:cs="黑体"/>
                <w:b/>
                <w:sz w:val="28"/>
                <w:highlight w:val="none"/>
              </w:rPr>
              <w:t>评审项目</w:t>
            </w:r>
          </w:p>
        </w:tc>
        <w:tc>
          <w:tcPr>
            <w:tcW w:w="8295" w:type="dxa"/>
            <w:noWrap w:val="0"/>
            <w:vAlign w:val="center"/>
          </w:tcPr>
          <w:p w14:paraId="52BCA50A">
            <w:pPr>
              <w:pStyle w:val="20"/>
              <w:keepNext w:val="0"/>
              <w:keepLines w:val="0"/>
              <w:pageBreakBefore w:val="0"/>
              <w:kinsoku/>
              <w:wordWrap/>
              <w:overflowPunct/>
              <w:topLinePunct w:val="0"/>
              <w:autoSpaceDE/>
              <w:autoSpaceDN/>
              <w:bidi w:val="0"/>
              <w:adjustRightInd/>
              <w:snapToGrid/>
              <w:spacing w:after="0" w:line="380" w:lineRule="exact"/>
              <w:jc w:val="center"/>
              <w:textAlignment w:val="auto"/>
              <w:rPr>
                <w:rFonts w:hint="eastAsia" w:ascii="黑体" w:hAnsi="黑体" w:eastAsia="黑体" w:cs="黑体"/>
                <w:b/>
                <w:sz w:val="28"/>
                <w:highlight w:val="none"/>
              </w:rPr>
            </w:pPr>
            <w:r>
              <w:rPr>
                <w:rFonts w:hint="eastAsia" w:ascii="黑体" w:hAnsi="黑体" w:eastAsia="黑体" w:cs="黑体"/>
                <w:b/>
                <w:sz w:val="28"/>
                <w:highlight w:val="none"/>
              </w:rPr>
              <w:t>评分标准</w:t>
            </w:r>
          </w:p>
        </w:tc>
      </w:tr>
      <w:tr w14:paraId="2FA18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1494" w:type="dxa"/>
            <w:noWrap w:val="0"/>
            <w:vAlign w:val="center"/>
          </w:tcPr>
          <w:p w14:paraId="68ABFD6B">
            <w:pPr>
              <w:pStyle w:val="20"/>
              <w:keepNext w:val="0"/>
              <w:keepLines w:val="0"/>
              <w:pageBreakBefore w:val="0"/>
              <w:kinsoku/>
              <w:wordWrap/>
              <w:overflowPunct/>
              <w:topLinePunct w:val="0"/>
              <w:autoSpaceDE/>
              <w:autoSpaceDN/>
              <w:bidi w:val="0"/>
              <w:adjustRightInd/>
              <w:snapToGrid/>
              <w:spacing w:after="0" w:line="380" w:lineRule="exact"/>
              <w:jc w:val="center"/>
              <w:textAlignment w:val="auto"/>
              <w:rPr>
                <w:rFonts w:hint="eastAsia" w:ascii="黑体" w:hAnsi="黑体" w:eastAsia="黑体" w:cs="黑体"/>
                <w:sz w:val="28"/>
                <w:highlight w:val="none"/>
              </w:rPr>
            </w:pPr>
            <w:r>
              <w:rPr>
                <w:rFonts w:hint="eastAsia" w:ascii="黑体" w:hAnsi="黑体" w:eastAsia="黑体" w:cs="黑体"/>
                <w:sz w:val="28"/>
                <w:highlight w:val="none"/>
              </w:rPr>
              <w:t>报价部分</w:t>
            </w:r>
          </w:p>
          <w:p w14:paraId="3658890A">
            <w:pPr>
              <w:pStyle w:val="20"/>
              <w:keepNext w:val="0"/>
              <w:keepLines w:val="0"/>
              <w:pageBreakBefore w:val="0"/>
              <w:kinsoku/>
              <w:wordWrap/>
              <w:overflowPunct/>
              <w:topLinePunct w:val="0"/>
              <w:autoSpaceDE/>
              <w:autoSpaceDN/>
              <w:bidi w:val="0"/>
              <w:adjustRightInd/>
              <w:snapToGrid/>
              <w:spacing w:after="0" w:line="380" w:lineRule="exact"/>
              <w:jc w:val="center"/>
              <w:textAlignment w:val="auto"/>
              <w:rPr>
                <w:rFonts w:hint="eastAsia" w:ascii="黑体" w:hAnsi="黑体" w:eastAsia="黑体" w:cs="黑体"/>
                <w:sz w:val="28"/>
                <w:highlight w:val="none"/>
              </w:rPr>
            </w:pPr>
            <w:r>
              <w:rPr>
                <w:rFonts w:hint="eastAsia" w:ascii="黑体" w:hAnsi="黑体" w:eastAsia="黑体" w:cs="黑体"/>
                <w:sz w:val="28"/>
                <w:highlight w:val="none"/>
              </w:rPr>
              <w:t>（</w:t>
            </w:r>
            <w:r>
              <w:rPr>
                <w:rFonts w:hint="eastAsia" w:ascii="黑体" w:hAnsi="黑体" w:eastAsia="黑体" w:cs="黑体"/>
                <w:sz w:val="28"/>
                <w:highlight w:val="none"/>
                <w:lang w:val="en-US" w:eastAsia="zh-CN"/>
              </w:rPr>
              <w:t>3</w:t>
            </w:r>
            <w:r>
              <w:rPr>
                <w:rFonts w:hint="eastAsia" w:ascii="黑体" w:hAnsi="黑体" w:eastAsia="黑体" w:cs="黑体"/>
                <w:sz w:val="28"/>
                <w:highlight w:val="none"/>
              </w:rPr>
              <w:t>0分）</w:t>
            </w:r>
          </w:p>
        </w:tc>
        <w:tc>
          <w:tcPr>
            <w:tcW w:w="8295" w:type="dxa"/>
            <w:noWrap w:val="0"/>
            <w:vAlign w:val="center"/>
          </w:tcPr>
          <w:p w14:paraId="2CCA8465">
            <w:pPr>
              <w:keepNext w:val="0"/>
              <w:keepLines w:val="0"/>
              <w:pageBreakBefore w:val="0"/>
              <w:kinsoku/>
              <w:wordWrap/>
              <w:overflowPunct/>
              <w:topLinePunct w:val="0"/>
              <w:autoSpaceDE/>
              <w:autoSpaceDN/>
              <w:bidi w:val="0"/>
              <w:adjustRightInd/>
              <w:snapToGrid/>
              <w:spacing w:line="380" w:lineRule="exact"/>
              <w:ind w:firstLine="560" w:firstLineChars="200"/>
              <w:jc w:val="left"/>
              <w:textAlignment w:val="auto"/>
              <w:rPr>
                <w:rFonts w:hint="eastAsia" w:ascii="黑体" w:hAnsi="黑体" w:eastAsia="黑体" w:cs="黑体"/>
                <w:color w:val="000000"/>
                <w:sz w:val="28"/>
                <w:highlight w:val="none"/>
              </w:rPr>
            </w:pPr>
            <w:r>
              <w:rPr>
                <w:rFonts w:hint="eastAsia" w:ascii="黑体" w:hAnsi="黑体" w:eastAsia="黑体" w:cs="黑体"/>
                <w:color w:val="000000"/>
                <w:sz w:val="28"/>
                <w:highlight w:val="none"/>
              </w:rPr>
              <w:t>满足磋商文件要求且最后报价最低的供应商的价格为磋商基准价</w:t>
            </w:r>
            <w:r>
              <w:rPr>
                <w:rFonts w:hint="eastAsia" w:ascii="黑体" w:hAnsi="黑体" w:eastAsia="黑体" w:cs="黑体"/>
                <w:color w:val="000000"/>
                <w:sz w:val="28"/>
                <w:highlight w:val="none"/>
                <w:lang w:eastAsia="zh-CN"/>
              </w:rPr>
              <w:t>，</w:t>
            </w:r>
            <w:r>
              <w:rPr>
                <w:rFonts w:hint="eastAsia" w:ascii="黑体" w:hAnsi="黑体" w:eastAsia="黑体" w:cs="黑体"/>
                <w:color w:val="000000"/>
                <w:sz w:val="28"/>
                <w:highlight w:val="none"/>
              </w:rPr>
              <w:t>得</w:t>
            </w:r>
            <w:r>
              <w:rPr>
                <w:rFonts w:hint="eastAsia" w:ascii="黑体" w:hAnsi="黑体" w:eastAsia="黑体" w:cs="黑体"/>
                <w:color w:val="000000"/>
                <w:sz w:val="28"/>
                <w:highlight w:val="none"/>
                <w:lang w:val="en-US" w:eastAsia="zh-CN"/>
              </w:rPr>
              <w:t>3</w:t>
            </w:r>
            <w:r>
              <w:rPr>
                <w:rFonts w:hint="eastAsia" w:ascii="黑体" w:hAnsi="黑体" w:eastAsia="黑体" w:cs="黑体"/>
                <w:color w:val="000000"/>
                <w:sz w:val="28"/>
                <w:highlight w:val="none"/>
              </w:rPr>
              <w:t>0分</w:t>
            </w:r>
            <w:r>
              <w:rPr>
                <w:rFonts w:hint="eastAsia" w:ascii="黑体" w:hAnsi="黑体" w:eastAsia="黑体" w:cs="黑体"/>
                <w:color w:val="000000"/>
                <w:sz w:val="28"/>
                <w:highlight w:val="none"/>
                <w:lang w:eastAsia="zh-CN"/>
              </w:rPr>
              <w:t>，</w:t>
            </w:r>
            <w:r>
              <w:rPr>
                <w:rFonts w:hint="eastAsia" w:ascii="黑体" w:hAnsi="黑体" w:eastAsia="黑体" w:cs="黑体"/>
                <w:color w:val="000000"/>
                <w:sz w:val="28"/>
                <w:highlight w:val="none"/>
              </w:rPr>
              <w:t>其</w:t>
            </w:r>
            <w:r>
              <w:rPr>
                <w:rFonts w:hint="eastAsia" w:ascii="黑体" w:hAnsi="黑体" w:eastAsia="黑体" w:cs="黑体"/>
                <w:color w:val="000000"/>
                <w:sz w:val="28"/>
                <w:highlight w:val="none"/>
                <w:lang w:val="en-US" w:eastAsia="zh-CN"/>
              </w:rPr>
              <w:t>他</w:t>
            </w:r>
            <w:r>
              <w:rPr>
                <w:rFonts w:hint="eastAsia" w:ascii="黑体" w:hAnsi="黑体" w:eastAsia="黑体" w:cs="黑体"/>
                <w:color w:val="000000"/>
                <w:sz w:val="28"/>
                <w:highlight w:val="none"/>
              </w:rPr>
              <w:t xml:space="preserve">供应商的价格统一按下列公式计算：    </w:t>
            </w:r>
          </w:p>
          <w:p w14:paraId="21564760">
            <w:pPr>
              <w:keepNext w:val="0"/>
              <w:keepLines w:val="0"/>
              <w:pageBreakBefore w:val="0"/>
              <w:kinsoku/>
              <w:wordWrap/>
              <w:overflowPunct/>
              <w:topLinePunct w:val="0"/>
              <w:autoSpaceDE/>
              <w:autoSpaceDN/>
              <w:bidi w:val="0"/>
              <w:adjustRightInd/>
              <w:snapToGrid/>
              <w:spacing w:line="380" w:lineRule="exact"/>
              <w:ind w:firstLine="560" w:firstLineChars="200"/>
              <w:jc w:val="left"/>
              <w:textAlignment w:val="auto"/>
              <w:rPr>
                <w:rFonts w:hint="eastAsia" w:ascii="黑体" w:hAnsi="黑体" w:eastAsia="黑体" w:cs="黑体"/>
                <w:color w:val="000000"/>
                <w:sz w:val="28"/>
                <w:highlight w:val="none"/>
              </w:rPr>
            </w:pPr>
            <w:r>
              <w:rPr>
                <w:rFonts w:hint="eastAsia" w:ascii="黑体" w:hAnsi="黑体" w:eastAsia="黑体" w:cs="黑体"/>
                <w:color w:val="000000"/>
                <w:sz w:val="28"/>
                <w:highlight w:val="none"/>
              </w:rPr>
              <w:t>磋商报价得分=（磋商基准价/最终磋商报价）×</w:t>
            </w:r>
            <w:r>
              <w:rPr>
                <w:rFonts w:hint="eastAsia" w:ascii="黑体" w:hAnsi="黑体" w:eastAsia="黑体" w:cs="黑体"/>
                <w:color w:val="000000"/>
                <w:sz w:val="28"/>
                <w:highlight w:val="none"/>
                <w:lang w:val="en-US" w:eastAsia="zh-CN"/>
              </w:rPr>
              <w:t>3</w:t>
            </w:r>
            <w:r>
              <w:rPr>
                <w:rFonts w:hint="eastAsia" w:ascii="黑体" w:hAnsi="黑体" w:eastAsia="黑体" w:cs="黑体"/>
                <w:color w:val="000000"/>
                <w:sz w:val="28"/>
                <w:highlight w:val="none"/>
              </w:rPr>
              <w:t xml:space="preserve">0%×100。  </w:t>
            </w:r>
          </w:p>
          <w:p w14:paraId="4B7FDBE4">
            <w:pPr>
              <w:keepNext w:val="0"/>
              <w:keepLines w:val="0"/>
              <w:pageBreakBefore w:val="0"/>
              <w:kinsoku/>
              <w:wordWrap/>
              <w:overflowPunct/>
              <w:topLinePunct w:val="0"/>
              <w:autoSpaceDE/>
              <w:autoSpaceDN/>
              <w:bidi w:val="0"/>
              <w:adjustRightInd/>
              <w:snapToGrid/>
              <w:spacing w:line="380" w:lineRule="exact"/>
              <w:ind w:firstLine="560" w:firstLineChars="200"/>
              <w:jc w:val="left"/>
              <w:textAlignment w:val="auto"/>
              <w:rPr>
                <w:rFonts w:hint="eastAsia" w:ascii="黑体" w:hAnsi="黑体" w:eastAsia="黑体" w:cs="黑体"/>
                <w:color w:val="000000"/>
                <w:sz w:val="28"/>
                <w:highlight w:val="none"/>
              </w:rPr>
            </w:pPr>
            <w:r>
              <w:rPr>
                <w:rFonts w:hint="eastAsia" w:ascii="黑体" w:hAnsi="黑体" w:eastAsia="黑体" w:cs="黑体"/>
                <w:color w:val="000000"/>
                <w:sz w:val="28"/>
                <w:highlight w:val="none"/>
              </w:rPr>
              <w:t xml:space="preserve"> 注：价格分保留小数2位，四舍五入。</w:t>
            </w:r>
          </w:p>
        </w:tc>
      </w:tr>
      <w:tr w14:paraId="6C29A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3" w:hRule="atLeast"/>
        </w:trPr>
        <w:tc>
          <w:tcPr>
            <w:tcW w:w="1494" w:type="dxa"/>
            <w:noWrap w:val="0"/>
            <w:vAlign w:val="center"/>
          </w:tcPr>
          <w:p w14:paraId="2416451D">
            <w:pPr>
              <w:pStyle w:val="20"/>
              <w:keepNext w:val="0"/>
              <w:keepLines w:val="0"/>
              <w:pageBreakBefore w:val="0"/>
              <w:kinsoku/>
              <w:wordWrap/>
              <w:overflowPunct/>
              <w:topLinePunct w:val="0"/>
              <w:autoSpaceDE/>
              <w:autoSpaceDN/>
              <w:bidi w:val="0"/>
              <w:adjustRightInd/>
              <w:snapToGrid/>
              <w:spacing w:after="0" w:line="380" w:lineRule="exact"/>
              <w:jc w:val="center"/>
              <w:textAlignment w:val="auto"/>
              <w:rPr>
                <w:rFonts w:hint="eastAsia" w:ascii="黑体" w:hAnsi="黑体" w:eastAsia="黑体" w:cs="黑体"/>
                <w:sz w:val="28"/>
                <w:highlight w:val="none"/>
              </w:rPr>
            </w:pPr>
            <w:r>
              <w:rPr>
                <w:rFonts w:hint="eastAsia" w:ascii="黑体" w:hAnsi="黑体" w:eastAsia="黑体" w:cs="黑体"/>
                <w:sz w:val="28"/>
                <w:highlight w:val="none"/>
              </w:rPr>
              <w:t>技术部分</w:t>
            </w:r>
          </w:p>
          <w:p w14:paraId="4AC1F698">
            <w:pPr>
              <w:pStyle w:val="20"/>
              <w:keepNext w:val="0"/>
              <w:keepLines w:val="0"/>
              <w:pageBreakBefore w:val="0"/>
              <w:kinsoku/>
              <w:wordWrap/>
              <w:overflowPunct/>
              <w:topLinePunct w:val="0"/>
              <w:autoSpaceDE/>
              <w:autoSpaceDN/>
              <w:bidi w:val="0"/>
              <w:adjustRightInd/>
              <w:snapToGrid/>
              <w:spacing w:after="0" w:line="380" w:lineRule="exact"/>
              <w:jc w:val="center"/>
              <w:textAlignment w:val="auto"/>
              <w:rPr>
                <w:rFonts w:hint="eastAsia" w:ascii="黑体" w:hAnsi="黑体" w:eastAsia="黑体" w:cs="黑体"/>
                <w:sz w:val="28"/>
                <w:highlight w:val="none"/>
              </w:rPr>
            </w:pPr>
            <w:r>
              <w:rPr>
                <w:rFonts w:hint="eastAsia" w:ascii="黑体" w:hAnsi="黑体" w:eastAsia="黑体" w:cs="黑体"/>
                <w:sz w:val="28"/>
                <w:highlight w:val="none"/>
              </w:rPr>
              <w:t>（</w:t>
            </w:r>
            <w:r>
              <w:rPr>
                <w:rFonts w:hint="eastAsia" w:ascii="黑体" w:hAnsi="黑体" w:eastAsia="黑体" w:cs="黑体"/>
                <w:sz w:val="28"/>
                <w:highlight w:val="none"/>
                <w:lang w:val="en-US" w:eastAsia="zh-CN"/>
              </w:rPr>
              <w:t>36</w:t>
            </w:r>
            <w:r>
              <w:rPr>
                <w:rFonts w:hint="eastAsia" w:ascii="黑体" w:hAnsi="黑体" w:eastAsia="黑体" w:cs="黑体"/>
                <w:sz w:val="28"/>
                <w:highlight w:val="none"/>
              </w:rPr>
              <w:t>分）</w:t>
            </w:r>
          </w:p>
        </w:tc>
        <w:tc>
          <w:tcPr>
            <w:tcW w:w="8295" w:type="dxa"/>
            <w:noWrap w:val="0"/>
            <w:vAlign w:val="center"/>
          </w:tcPr>
          <w:p w14:paraId="73F8230C">
            <w:pPr>
              <w:keepNext w:val="0"/>
              <w:keepLines w:val="0"/>
              <w:pageBreakBefore w:val="0"/>
              <w:kinsoku/>
              <w:wordWrap/>
              <w:overflowPunct/>
              <w:topLinePunct w:val="0"/>
              <w:autoSpaceDE/>
              <w:autoSpaceDN/>
              <w:bidi w:val="0"/>
              <w:adjustRightInd/>
              <w:snapToGrid/>
              <w:spacing w:line="380" w:lineRule="exact"/>
              <w:ind w:firstLine="560" w:firstLineChars="200"/>
              <w:jc w:val="left"/>
              <w:textAlignment w:val="auto"/>
              <w:rPr>
                <w:rFonts w:hint="eastAsia" w:ascii="黑体" w:hAnsi="黑体" w:eastAsia="黑体" w:cs="黑体"/>
                <w:color w:val="000000"/>
                <w:sz w:val="28"/>
                <w:highlight w:val="none"/>
              </w:rPr>
            </w:pPr>
            <w:r>
              <w:rPr>
                <w:rFonts w:hint="eastAsia" w:ascii="黑体" w:hAnsi="黑体" w:eastAsia="黑体" w:cs="黑体"/>
                <w:color w:val="000000"/>
                <w:sz w:val="28"/>
                <w:highlight w:val="none"/>
              </w:rPr>
              <w:t>1、根据所投产品的市场认知度和品牌声誉度高、专业优势强、厂家资信好的得</w:t>
            </w:r>
            <w:r>
              <w:rPr>
                <w:rFonts w:hint="eastAsia" w:ascii="黑体" w:hAnsi="黑体" w:eastAsia="黑体" w:cs="黑体"/>
                <w:color w:val="000000"/>
                <w:sz w:val="28"/>
                <w:highlight w:val="none"/>
                <w:lang w:val="en-US" w:eastAsia="zh-CN"/>
              </w:rPr>
              <w:t>12</w:t>
            </w:r>
            <w:r>
              <w:rPr>
                <w:rFonts w:hint="eastAsia" w:ascii="黑体" w:hAnsi="黑体" w:eastAsia="黑体" w:cs="黑体"/>
                <w:color w:val="000000"/>
                <w:sz w:val="28"/>
                <w:highlight w:val="none"/>
              </w:rPr>
              <w:t>分，每有一处不足或不合理的扣</w:t>
            </w:r>
            <w:r>
              <w:rPr>
                <w:rFonts w:hint="eastAsia" w:ascii="黑体" w:hAnsi="黑体" w:eastAsia="黑体" w:cs="黑体"/>
                <w:color w:val="000000"/>
                <w:sz w:val="28"/>
                <w:highlight w:val="none"/>
                <w:lang w:val="en-US" w:eastAsia="zh-CN"/>
              </w:rPr>
              <w:t>0.5</w:t>
            </w:r>
            <w:r>
              <w:rPr>
                <w:rFonts w:hint="eastAsia" w:ascii="黑体" w:hAnsi="黑体" w:eastAsia="黑体" w:cs="黑体"/>
                <w:color w:val="000000"/>
                <w:sz w:val="28"/>
                <w:highlight w:val="none"/>
              </w:rPr>
              <w:t>分，扣完为止，无不得分。</w:t>
            </w:r>
          </w:p>
          <w:p w14:paraId="28CA638C">
            <w:pPr>
              <w:keepNext w:val="0"/>
              <w:keepLines w:val="0"/>
              <w:pageBreakBefore w:val="0"/>
              <w:kinsoku/>
              <w:wordWrap/>
              <w:overflowPunct/>
              <w:topLinePunct w:val="0"/>
              <w:autoSpaceDE/>
              <w:autoSpaceDN/>
              <w:bidi w:val="0"/>
              <w:adjustRightInd/>
              <w:snapToGrid/>
              <w:spacing w:line="380" w:lineRule="exact"/>
              <w:ind w:firstLine="560" w:firstLineChars="200"/>
              <w:jc w:val="left"/>
              <w:textAlignment w:val="auto"/>
              <w:rPr>
                <w:rFonts w:hint="eastAsia" w:ascii="黑体" w:hAnsi="黑体" w:eastAsia="黑体" w:cs="黑体"/>
                <w:color w:val="000000"/>
                <w:sz w:val="28"/>
                <w:highlight w:val="none"/>
              </w:rPr>
            </w:pPr>
            <w:r>
              <w:rPr>
                <w:rFonts w:hint="eastAsia" w:ascii="黑体" w:hAnsi="黑体" w:eastAsia="黑体" w:cs="黑体"/>
                <w:color w:val="000000"/>
                <w:sz w:val="28"/>
                <w:highlight w:val="none"/>
              </w:rPr>
              <w:t>2、根据所投产品的技术资料的齐全性和完整性，如：检测报告、认证资料、生产厂家说明书、彩页等资料的复印件具有全面、详细、完整的得</w:t>
            </w:r>
            <w:r>
              <w:rPr>
                <w:rFonts w:hint="eastAsia" w:ascii="黑体" w:hAnsi="黑体" w:eastAsia="黑体" w:cs="黑体"/>
                <w:color w:val="000000"/>
                <w:sz w:val="28"/>
                <w:highlight w:val="none"/>
                <w:lang w:val="en-US" w:eastAsia="zh-CN"/>
              </w:rPr>
              <w:t>12</w:t>
            </w:r>
            <w:r>
              <w:rPr>
                <w:rFonts w:hint="eastAsia" w:ascii="黑体" w:hAnsi="黑体" w:eastAsia="黑体" w:cs="黑体"/>
                <w:color w:val="000000"/>
                <w:sz w:val="28"/>
                <w:highlight w:val="none"/>
              </w:rPr>
              <w:t>分，每有一处不足或不合理的扣</w:t>
            </w:r>
            <w:r>
              <w:rPr>
                <w:rFonts w:hint="eastAsia" w:ascii="黑体" w:hAnsi="黑体" w:eastAsia="黑体" w:cs="黑体"/>
                <w:color w:val="000000"/>
                <w:sz w:val="28"/>
                <w:highlight w:val="none"/>
                <w:lang w:val="en-US" w:eastAsia="zh-CN"/>
              </w:rPr>
              <w:t>0.5</w:t>
            </w:r>
            <w:r>
              <w:rPr>
                <w:rFonts w:hint="eastAsia" w:ascii="黑体" w:hAnsi="黑体" w:eastAsia="黑体" w:cs="黑体"/>
                <w:color w:val="000000"/>
                <w:sz w:val="28"/>
                <w:highlight w:val="none"/>
              </w:rPr>
              <w:t>分，扣完为止，无不得分。</w:t>
            </w:r>
          </w:p>
          <w:p w14:paraId="0AB80437">
            <w:pPr>
              <w:keepNext w:val="0"/>
              <w:keepLines w:val="0"/>
              <w:pageBreakBefore w:val="0"/>
              <w:kinsoku/>
              <w:wordWrap/>
              <w:overflowPunct/>
              <w:topLinePunct w:val="0"/>
              <w:autoSpaceDE/>
              <w:autoSpaceDN/>
              <w:bidi w:val="0"/>
              <w:adjustRightInd/>
              <w:snapToGrid/>
              <w:spacing w:line="380" w:lineRule="exact"/>
              <w:ind w:firstLine="560" w:firstLineChars="200"/>
              <w:jc w:val="left"/>
              <w:textAlignment w:val="auto"/>
              <w:rPr>
                <w:rFonts w:hint="eastAsia" w:ascii="黑体" w:hAnsi="黑体" w:eastAsia="黑体" w:cs="黑体"/>
                <w:color w:val="000000"/>
                <w:sz w:val="28"/>
                <w:highlight w:val="none"/>
              </w:rPr>
            </w:pPr>
            <w:r>
              <w:rPr>
                <w:rFonts w:hint="eastAsia" w:ascii="黑体" w:hAnsi="黑体" w:eastAsia="黑体" w:cs="黑体"/>
                <w:color w:val="000000"/>
                <w:sz w:val="28"/>
                <w:highlight w:val="none"/>
              </w:rPr>
              <w:t>3、根据所投投标产品质量保证等资料具有完整、详细、具体的得</w:t>
            </w:r>
            <w:r>
              <w:rPr>
                <w:rFonts w:hint="eastAsia" w:ascii="黑体" w:hAnsi="黑体" w:eastAsia="黑体" w:cs="黑体"/>
                <w:color w:val="000000"/>
                <w:sz w:val="28"/>
                <w:highlight w:val="none"/>
                <w:lang w:val="en-US" w:eastAsia="zh-CN"/>
              </w:rPr>
              <w:t>12</w:t>
            </w:r>
            <w:r>
              <w:rPr>
                <w:rFonts w:hint="eastAsia" w:ascii="黑体" w:hAnsi="黑体" w:eastAsia="黑体" w:cs="黑体"/>
                <w:color w:val="000000"/>
                <w:sz w:val="28"/>
                <w:highlight w:val="none"/>
              </w:rPr>
              <w:t>分，每有一处不足或不合理的扣</w:t>
            </w:r>
            <w:r>
              <w:rPr>
                <w:rFonts w:hint="eastAsia" w:ascii="黑体" w:hAnsi="黑体" w:eastAsia="黑体" w:cs="黑体"/>
                <w:color w:val="000000"/>
                <w:sz w:val="28"/>
                <w:highlight w:val="none"/>
                <w:lang w:val="en-US" w:eastAsia="zh-CN"/>
              </w:rPr>
              <w:t>0.5</w:t>
            </w:r>
            <w:r>
              <w:rPr>
                <w:rFonts w:hint="eastAsia" w:ascii="黑体" w:hAnsi="黑体" w:eastAsia="黑体" w:cs="黑体"/>
                <w:color w:val="000000"/>
                <w:sz w:val="28"/>
                <w:highlight w:val="none"/>
              </w:rPr>
              <w:t>分，扣完为止，无不得分。</w:t>
            </w:r>
          </w:p>
        </w:tc>
      </w:tr>
      <w:tr w14:paraId="5382E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4" w:hRule="atLeast"/>
        </w:trPr>
        <w:tc>
          <w:tcPr>
            <w:tcW w:w="1494" w:type="dxa"/>
            <w:noWrap w:val="0"/>
            <w:vAlign w:val="center"/>
          </w:tcPr>
          <w:p w14:paraId="418775EC">
            <w:pPr>
              <w:pStyle w:val="20"/>
              <w:keepNext w:val="0"/>
              <w:keepLines w:val="0"/>
              <w:pageBreakBefore w:val="0"/>
              <w:kinsoku/>
              <w:wordWrap/>
              <w:overflowPunct/>
              <w:topLinePunct w:val="0"/>
              <w:autoSpaceDE/>
              <w:autoSpaceDN/>
              <w:bidi w:val="0"/>
              <w:adjustRightInd/>
              <w:snapToGrid/>
              <w:spacing w:after="0" w:line="380" w:lineRule="exact"/>
              <w:jc w:val="center"/>
              <w:textAlignment w:val="auto"/>
              <w:rPr>
                <w:rFonts w:hint="eastAsia" w:ascii="黑体" w:hAnsi="黑体" w:eastAsia="黑体" w:cs="黑体"/>
                <w:sz w:val="28"/>
                <w:highlight w:val="none"/>
              </w:rPr>
            </w:pPr>
            <w:r>
              <w:rPr>
                <w:rFonts w:hint="eastAsia" w:ascii="黑体" w:hAnsi="黑体" w:eastAsia="黑体" w:cs="黑体"/>
                <w:sz w:val="28"/>
                <w:highlight w:val="none"/>
              </w:rPr>
              <w:t>服务部分</w:t>
            </w:r>
          </w:p>
          <w:p w14:paraId="2A2A4CD3">
            <w:pPr>
              <w:pStyle w:val="20"/>
              <w:keepNext w:val="0"/>
              <w:keepLines w:val="0"/>
              <w:pageBreakBefore w:val="0"/>
              <w:kinsoku/>
              <w:wordWrap/>
              <w:overflowPunct/>
              <w:topLinePunct w:val="0"/>
              <w:autoSpaceDE/>
              <w:autoSpaceDN/>
              <w:bidi w:val="0"/>
              <w:adjustRightInd/>
              <w:snapToGrid/>
              <w:spacing w:after="0" w:line="380" w:lineRule="exact"/>
              <w:jc w:val="center"/>
              <w:textAlignment w:val="auto"/>
              <w:rPr>
                <w:rFonts w:hint="eastAsia" w:ascii="黑体" w:hAnsi="黑体" w:eastAsia="黑体" w:cs="黑体"/>
                <w:sz w:val="28"/>
                <w:highlight w:val="none"/>
              </w:rPr>
            </w:pPr>
            <w:r>
              <w:rPr>
                <w:rFonts w:hint="eastAsia" w:ascii="黑体" w:hAnsi="黑体" w:eastAsia="黑体" w:cs="黑体"/>
                <w:sz w:val="28"/>
                <w:highlight w:val="none"/>
              </w:rPr>
              <w:t>（</w:t>
            </w:r>
            <w:r>
              <w:rPr>
                <w:rFonts w:hint="eastAsia" w:ascii="黑体" w:hAnsi="黑体" w:eastAsia="黑体" w:cs="黑体"/>
                <w:sz w:val="28"/>
                <w:highlight w:val="none"/>
                <w:lang w:val="en-US" w:eastAsia="zh-CN"/>
              </w:rPr>
              <w:t>32</w:t>
            </w:r>
            <w:r>
              <w:rPr>
                <w:rFonts w:hint="eastAsia" w:ascii="黑体" w:hAnsi="黑体" w:eastAsia="黑体" w:cs="黑体"/>
                <w:sz w:val="28"/>
                <w:highlight w:val="none"/>
              </w:rPr>
              <w:t>分）</w:t>
            </w:r>
          </w:p>
        </w:tc>
        <w:tc>
          <w:tcPr>
            <w:tcW w:w="8295" w:type="dxa"/>
            <w:noWrap w:val="0"/>
            <w:vAlign w:val="center"/>
          </w:tcPr>
          <w:p w14:paraId="6DF06434">
            <w:pPr>
              <w:keepNext w:val="0"/>
              <w:keepLines w:val="0"/>
              <w:pageBreakBefore w:val="0"/>
              <w:numPr>
                <w:ilvl w:val="0"/>
                <w:numId w:val="0"/>
              </w:numPr>
              <w:kinsoku/>
              <w:wordWrap/>
              <w:overflowPunct/>
              <w:topLinePunct w:val="0"/>
              <w:autoSpaceDE/>
              <w:autoSpaceDN/>
              <w:bidi w:val="0"/>
              <w:adjustRightInd/>
              <w:snapToGrid/>
              <w:spacing w:line="380" w:lineRule="exact"/>
              <w:ind w:firstLine="560" w:firstLineChars="200"/>
              <w:jc w:val="left"/>
              <w:textAlignment w:val="auto"/>
              <w:rPr>
                <w:rFonts w:hint="eastAsia" w:ascii="黑体" w:hAnsi="黑体" w:eastAsia="黑体" w:cs="黑体"/>
                <w:color w:val="000000"/>
                <w:sz w:val="28"/>
                <w:highlight w:val="none"/>
              </w:rPr>
            </w:pPr>
            <w:r>
              <w:rPr>
                <w:rFonts w:hint="eastAsia" w:ascii="黑体" w:hAnsi="黑体" w:eastAsia="黑体" w:cs="黑体"/>
                <w:color w:val="000000"/>
                <w:sz w:val="28"/>
                <w:highlight w:val="none"/>
                <w:lang w:val="en-US" w:eastAsia="zh-CN"/>
              </w:rPr>
              <w:t>1、</w:t>
            </w:r>
            <w:r>
              <w:rPr>
                <w:rFonts w:hint="eastAsia" w:ascii="黑体" w:hAnsi="黑体" w:eastAsia="黑体" w:cs="黑体"/>
                <w:color w:val="000000"/>
                <w:sz w:val="28"/>
                <w:highlight w:val="none"/>
              </w:rPr>
              <w:t>根据</w:t>
            </w:r>
            <w:r>
              <w:rPr>
                <w:rFonts w:hint="eastAsia" w:ascii="黑体" w:hAnsi="黑体" w:eastAsia="黑体" w:cs="黑体"/>
                <w:color w:val="000000"/>
                <w:sz w:val="28"/>
                <w:highlight w:val="none"/>
                <w:lang w:eastAsia="zh-CN"/>
              </w:rPr>
              <w:t>供应商</w:t>
            </w:r>
            <w:r>
              <w:rPr>
                <w:rFonts w:hint="eastAsia" w:ascii="黑体" w:hAnsi="黑体" w:eastAsia="黑体" w:cs="黑体"/>
                <w:color w:val="000000"/>
                <w:sz w:val="28"/>
                <w:highlight w:val="none"/>
              </w:rPr>
              <w:t>从服务保障体系、交货、运输、配送方案等方面具有完整、详细、具体方案和措施的得</w:t>
            </w:r>
            <w:r>
              <w:rPr>
                <w:rFonts w:hint="eastAsia" w:ascii="黑体" w:hAnsi="黑体" w:eastAsia="黑体" w:cs="黑体"/>
                <w:color w:val="000000"/>
                <w:sz w:val="28"/>
                <w:highlight w:val="none"/>
                <w:lang w:val="en-US" w:eastAsia="zh-CN"/>
              </w:rPr>
              <w:t>8</w:t>
            </w:r>
            <w:r>
              <w:rPr>
                <w:rFonts w:hint="eastAsia" w:ascii="黑体" w:hAnsi="黑体" w:eastAsia="黑体" w:cs="黑体"/>
                <w:color w:val="000000"/>
                <w:sz w:val="28"/>
                <w:highlight w:val="none"/>
              </w:rPr>
              <w:t>分，每有一处不足或不合理的扣</w:t>
            </w:r>
            <w:r>
              <w:rPr>
                <w:rFonts w:hint="eastAsia" w:ascii="黑体" w:hAnsi="黑体" w:eastAsia="黑体" w:cs="黑体"/>
                <w:color w:val="000000"/>
                <w:sz w:val="28"/>
                <w:highlight w:val="none"/>
                <w:lang w:val="en-US" w:eastAsia="zh-CN"/>
              </w:rPr>
              <w:t>0.5</w:t>
            </w:r>
            <w:r>
              <w:rPr>
                <w:rFonts w:hint="eastAsia" w:ascii="黑体" w:hAnsi="黑体" w:eastAsia="黑体" w:cs="黑体"/>
                <w:color w:val="000000"/>
                <w:sz w:val="28"/>
                <w:highlight w:val="none"/>
              </w:rPr>
              <w:t>分，扣完为止，无不得分。</w:t>
            </w:r>
          </w:p>
          <w:p w14:paraId="32CE61BF">
            <w:pPr>
              <w:keepNext w:val="0"/>
              <w:keepLines w:val="0"/>
              <w:pageBreakBefore w:val="0"/>
              <w:kinsoku/>
              <w:wordWrap/>
              <w:overflowPunct/>
              <w:topLinePunct w:val="0"/>
              <w:autoSpaceDE/>
              <w:autoSpaceDN/>
              <w:bidi w:val="0"/>
              <w:adjustRightInd/>
              <w:snapToGrid/>
              <w:spacing w:line="380" w:lineRule="exact"/>
              <w:ind w:firstLine="560" w:firstLineChars="200"/>
              <w:jc w:val="left"/>
              <w:textAlignment w:val="auto"/>
              <w:rPr>
                <w:rFonts w:hint="eastAsia" w:ascii="黑体" w:hAnsi="黑体" w:eastAsia="黑体" w:cs="黑体"/>
                <w:color w:val="000000"/>
                <w:sz w:val="28"/>
                <w:highlight w:val="none"/>
              </w:rPr>
            </w:pPr>
            <w:r>
              <w:rPr>
                <w:rFonts w:hint="eastAsia" w:ascii="黑体" w:hAnsi="黑体" w:eastAsia="黑体" w:cs="黑体"/>
                <w:color w:val="000000"/>
                <w:sz w:val="28"/>
                <w:highlight w:val="none"/>
              </w:rPr>
              <w:t>2、根据</w:t>
            </w:r>
            <w:r>
              <w:rPr>
                <w:rFonts w:hint="eastAsia" w:ascii="黑体" w:hAnsi="黑体" w:eastAsia="黑体" w:cs="黑体"/>
                <w:color w:val="000000"/>
                <w:sz w:val="28"/>
                <w:highlight w:val="none"/>
                <w:lang w:eastAsia="zh-CN"/>
              </w:rPr>
              <w:t>供应商</w:t>
            </w:r>
            <w:r>
              <w:rPr>
                <w:rFonts w:hint="eastAsia" w:ascii="黑体" w:hAnsi="黑体" w:eastAsia="黑体" w:cs="黑体"/>
                <w:color w:val="000000"/>
                <w:sz w:val="28"/>
                <w:highlight w:val="none"/>
              </w:rPr>
              <w:t>从售后服务响应、售后服务承诺等方面具有详细、具体、完整方案的得</w:t>
            </w:r>
            <w:r>
              <w:rPr>
                <w:rFonts w:hint="eastAsia" w:ascii="黑体" w:hAnsi="黑体" w:eastAsia="黑体" w:cs="黑体"/>
                <w:color w:val="000000"/>
                <w:sz w:val="28"/>
                <w:highlight w:val="none"/>
                <w:lang w:val="en-US" w:eastAsia="zh-CN"/>
              </w:rPr>
              <w:t>8</w:t>
            </w:r>
            <w:r>
              <w:rPr>
                <w:rFonts w:hint="eastAsia" w:ascii="黑体" w:hAnsi="黑体" w:eastAsia="黑体" w:cs="黑体"/>
                <w:color w:val="000000"/>
                <w:sz w:val="28"/>
                <w:highlight w:val="none"/>
              </w:rPr>
              <w:t>分，每有一处不足或不合理的扣</w:t>
            </w:r>
            <w:r>
              <w:rPr>
                <w:rFonts w:hint="eastAsia" w:ascii="黑体" w:hAnsi="黑体" w:eastAsia="黑体" w:cs="黑体"/>
                <w:color w:val="000000"/>
                <w:sz w:val="28"/>
                <w:highlight w:val="none"/>
                <w:lang w:val="en-US" w:eastAsia="zh-CN"/>
              </w:rPr>
              <w:t>.5</w:t>
            </w:r>
            <w:r>
              <w:rPr>
                <w:rFonts w:hint="eastAsia" w:ascii="黑体" w:hAnsi="黑体" w:eastAsia="黑体" w:cs="黑体"/>
                <w:color w:val="000000"/>
                <w:sz w:val="28"/>
                <w:highlight w:val="none"/>
              </w:rPr>
              <w:t>分，扣完为止，无不得分。</w:t>
            </w:r>
          </w:p>
          <w:p w14:paraId="3626F1FF">
            <w:pPr>
              <w:keepNext w:val="0"/>
              <w:keepLines w:val="0"/>
              <w:pageBreakBefore w:val="0"/>
              <w:kinsoku/>
              <w:wordWrap/>
              <w:overflowPunct/>
              <w:topLinePunct w:val="0"/>
              <w:autoSpaceDE/>
              <w:autoSpaceDN/>
              <w:bidi w:val="0"/>
              <w:adjustRightInd/>
              <w:snapToGrid/>
              <w:spacing w:line="380" w:lineRule="exact"/>
              <w:ind w:firstLine="560" w:firstLineChars="200"/>
              <w:jc w:val="left"/>
              <w:textAlignment w:val="auto"/>
              <w:rPr>
                <w:rFonts w:hint="eastAsia" w:ascii="黑体" w:hAnsi="黑体" w:eastAsia="黑体" w:cs="黑体"/>
                <w:color w:val="000000"/>
                <w:sz w:val="28"/>
                <w:highlight w:val="none"/>
              </w:rPr>
            </w:pPr>
            <w:r>
              <w:rPr>
                <w:rFonts w:hint="eastAsia" w:ascii="黑体" w:hAnsi="黑体" w:eastAsia="黑体" w:cs="黑体"/>
                <w:color w:val="000000"/>
                <w:sz w:val="28"/>
                <w:highlight w:val="none"/>
              </w:rPr>
              <w:t>3、根据</w:t>
            </w:r>
            <w:r>
              <w:rPr>
                <w:rFonts w:hint="eastAsia" w:ascii="黑体" w:hAnsi="黑体" w:eastAsia="黑体" w:cs="黑体"/>
                <w:color w:val="000000"/>
                <w:sz w:val="28"/>
                <w:highlight w:val="none"/>
                <w:lang w:eastAsia="zh-CN"/>
              </w:rPr>
              <w:t>供应商</w:t>
            </w:r>
            <w:r>
              <w:rPr>
                <w:rFonts w:hint="eastAsia" w:ascii="黑体" w:hAnsi="黑体" w:eastAsia="黑体" w:cs="黑体"/>
                <w:color w:val="000000"/>
                <w:sz w:val="28"/>
                <w:highlight w:val="none"/>
              </w:rPr>
              <w:t>在人员培训计划、应用技术支持等具有详细、具体、完整计划的得</w:t>
            </w:r>
            <w:r>
              <w:rPr>
                <w:rFonts w:hint="eastAsia" w:ascii="黑体" w:hAnsi="黑体" w:eastAsia="黑体" w:cs="黑体"/>
                <w:color w:val="000000"/>
                <w:sz w:val="28"/>
                <w:highlight w:val="none"/>
                <w:lang w:val="en-US" w:eastAsia="zh-CN"/>
              </w:rPr>
              <w:t>8</w:t>
            </w:r>
            <w:r>
              <w:rPr>
                <w:rFonts w:hint="eastAsia" w:ascii="黑体" w:hAnsi="黑体" w:eastAsia="黑体" w:cs="黑体"/>
                <w:color w:val="000000"/>
                <w:sz w:val="28"/>
                <w:highlight w:val="none"/>
              </w:rPr>
              <w:t>分，每有一处不足或不合理的扣</w:t>
            </w:r>
            <w:r>
              <w:rPr>
                <w:rFonts w:hint="eastAsia" w:ascii="黑体" w:hAnsi="黑体" w:eastAsia="黑体" w:cs="黑体"/>
                <w:color w:val="000000"/>
                <w:sz w:val="28"/>
                <w:highlight w:val="none"/>
                <w:lang w:val="en-US" w:eastAsia="zh-CN"/>
              </w:rPr>
              <w:t>.5</w:t>
            </w:r>
            <w:r>
              <w:rPr>
                <w:rFonts w:hint="eastAsia" w:ascii="黑体" w:hAnsi="黑体" w:eastAsia="黑体" w:cs="黑体"/>
                <w:color w:val="000000"/>
                <w:sz w:val="28"/>
                <w:highlight w:val="none"/>
              </w:rPr>
              <w:t>分，扣完为止，无不得分。</w:t>
            </w:r>
          </w:p>
          <w:p w14:paraId="23802E32">
            <w:pPr>
              <w:keepNext w:val="0"/>
              <w:keepLines w:val="0"/>
              <w:pageBreakBefore w:val="0"/>
              <w:kinsoku/>
              <w:wordWrap/>
              <w:overflowPunct/>
              <w:topLinePunct w:val="0"/>
              <w:autoSpaceDE/>
              <w:autoSpaceDN/>
              <w:bidi w:val="0"/>
              <w:adjustRightInd/>
              <w:snapToGrid/>
              <w:spacing w:line="380" w:lineRule="exact"/>
              <w:ind w:firstLine="560" w:firstLineChars="200"/>
              <w:jc w:val="left"/>
              <w:textAlignment w:val="auto"/>
              <w:rPr>
                <w:rFonts w:hint="eastAsia" w:ascii="黑体" w:hAnsi="黑体" w:eastAsia="黑体" w:cs="黑体"/>
                <w:color w:val="000000"/>
                <w:sz w:val="28"/>
                <w:highlight w:val="none"/>
              </w:rPr>
            </w:pPr>
            <w:r>
              <w:rPr>
                <w:rFonts w:hint="eastAsia" w:ascii="黑体" w:hAnsi="黑体" w:eastAsia="黑体" w:cs="黑体"/>
                <w:color w:val="000000"/>
                <w:sz w:val="28"/>
                <w:highlight w:val="none"/>
              </w:rPr>
              <w:t>4、根据</w:t>
            </w:r>
            <w:r>
              <w:rPr>
                <w:rFonts w:hint="eastAsia" w:ascii="黑体" w:hAnsi="黑体" w:eastAsia="黑体" w:cs="黑体"/>
                <w:color w:val="000000"/>
                <w:sz w:val="28"/>
                <w:highlight w:val="none"/>
                <w:lang w:eastAsia="zh-CN"/>
              </w:rPr>
              <w:t>供应商</w:t>
            </w:r>
            <w:r>
              <w:rPr>
                <w:rFonts w:hint="eastAsia" w:ascii="黑体" w:hAnsi="黑体" w:eastAsia="黑体" w:cs="黑体"/>
                <w:color w:val="000000"/>
                <w:sz w:val="28"/>
                <w:highlight w:val="none"/>
              </w:rPr>
              <w:t>对过期耗材处置、人员跟台配备等方面具有详细、具体、完整方案的得</w:t>
            </w:r>
            <w:r>
              <w:rPr>
                <w:rFonts w:hint="eastAsia" w:ascii="黑体" w:hAnsi="黑体" w:eastAsia="黑体" w:cs="黑体"/>
                <w:color w:val="000000"/>
                <w:sz w:val="28"/>
                <w:highlight w:val="none"/>
                <w:lang w:val="en-US" w:eastAsia="zh-CN"/>
              </w:rPr>
              <w:t>8</w:t>
            </w:r>
            <w:r>
              <w:rPr>
                <w:rFonts w:hint="eastAsia" w:ascii="黑体" w:hAnsi="黑体" w:eastAsia="黑体" w:cs="黑体"/>
                <w:color w:val="000000"/>
                <w:sz w:val="28"/>
                <w:highlight w:val="none"/>
              </w:rPr>
              <w:t>分，每有一处不足或不合理的扣</w:t>
            </w:r>
            <w:r>
              <w:rPr>
                <w:rFonts w:hint="eastAsia" w:ascii="黑体" w:hAnsi="黑体" w:eastAsia="黑体" w:cs="黑体"/>
                <w:color w:val="000000"/>
                <w:sz w:val="28"/>
                <w:highlight w:val="none"/>
                <w:lang w:val="en-US" w:eastAsia="zh-CN"/>
              </w:rPr>
              <w:t>0.5</w:t>
            </w:r>
            <w:r>
              <w:rPr>
                <w:rFonts w:hint="eastAsia" w:ascii="黑体" w:hAnsi="黑体" w:eastAsia="黑体" w:cs="黑体"/>
                <w:color w:val="000000"/>
                <w:sz w:val="28"/>
                <w:highlight w:val="none"/>
              </w:rPr>
              <w:t>分，扣完为止，无不得分。</w:t>
            </w:r>
          </w:p>
        </w:tc>
      </w:tr>
      <w:tr w14:paraId="0D325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1494" w:type="dxa"/>
            <w:noWrap w:val="0"/>
            <w:vAlign w:val="center"/>
          </w:tcPr>
          <w:p w14:paraId="4E51BA6E">
            <w:pPr>
              <w:pStyle w:val="20"/>
              <w:keepNext w:val="0"/>
              <w:keepLines w:val="0"/>
              <w:pageBreakBefore w:val="0"/>
              <w:kinsoku/>
              <w:wordWrap/>
              <w:overflowPunct/>
              <w:topLinePunct w:val="0"/>
              <w:autoSpaceDE/>
              <w:autoSpaceDN/>
              <w:bidi w:val="0"/>
              <w:adjustRightInd/>
              <w:snapToGrid/>
              <w:spacing w:after="0" w:line="380" w:lineRule="exact"/>
              <w:jc w:val="center"/>
              <w:textAlignment w:val="auto"/>
              <w:rPr>
                <w:rFonts w:hint="eastAsia" w:ascii="黑体" w:hAnsi="黑体" w:eastAsia="黑体" w:cs="黑体"/>
                <w:sz w:val="28"/>
                <w:highlight w:val="none"/>
              </w:rPr>
            </w:pPr>
            <w:r>
              <w:rPr>
                <w:rFonts w:hint="eastAsia" w:ascii="黑体" w:hAnsi="黑体" w:eastAsia="黑体" w:cs="黑体"/>
                <w:sz w:val="28"/>
                <w:highlight w:val="none"/>
              </w:rPr>
              <w:t>优惠条款 （</w:t>
            </w:r>
            <w:r>
              <w:rPr>
                <w:rFonts w:hint="eastAsia" w:ascii="黑体" w:hAnsi="黑体" w:eastAsia="黑体" w:cs="黑体"/>
                <w:sz w:val="28"/>
                <w:highlight w:val="none"/>
                <w:lang w:val="en-US" w:eastAsia="zh-CN"/>
              </w:rPr>
              <w:t>2</w:t>
            </w:r>
            <w:r>
              <w:rPr>
                <w:rFonts w:hint="eastAsia" w:ascii="黑体" w:hAnsi="黑体" w:eastAsia="黑体" w:cs="黑体"/>
                <w:sz w:val="28"/>
                <w:highlight w:val="none"/>
              </w:rPr>
              <w:t>分）</w:t>
            </w:r>
          </w:p>
        </w:tc>
        <w:tc>
          <w:tcPr>
            <w:tcW w:w="8295" w:type="dxa"/>
            <w:noWrap w:val="0"/>
            <w:vAlign w:val="center"/>
          </w:tcPr>
          <w:p w14:paraId="41AB03CC">
            <w:pPr>
              <w:keepNext w:val="0"/>
              <w:keepLines w:val="0"/>
              <w:pageBreakBefore w:val="0"/>
              <w:kinsoku/>
              <w:wordWrap/>
              <w:overflowPunct/>
              <w:topLinePunct w:val="0"/>
              <w:autoSpaceDE/>
              <w:autoSpaceDN/>
              <w:bidi w:val="0"/>
              <w:adjustRightInd/>
              <w:snapToGrid/>
              <w:spacing w:line="380" w:lineRule="exact"/>
              <w:ind w:firstLine="560" w:firstLineChars="200"/>
              <w:jc w:val="left"/>
              <w:textAlignment w:val="auto"/>
              <w:rPr>
                <w:rFonts w:hint="eastAsia" w:ascii="黑体" w:hAnsi="黑体" w:eastAsia="黑体" w:cs="黑体"/>
                <w:color w:val="000000"/>
                <w:sz w:val="28"/>
                <w:highlight w:val="none"/>
              </w:rPr>
            </w:pPr>
            <w:r>
              <w:rPr>
                <w:rFonts w:hint="eastAsia" w:ascii="黑体" w:hAnsi="黑体" w:eastAsia="黑体" w:cs="黑体"/>
                <w:color w:val="000000"/>
                <w:sz w:val="28"/>
                <w:highlight w:val="none"/>
              </w:rPr>
              <w:t>投标单位提供的优惠条件符合采购项目需求、具有可操作性和实用性的每有一条得</w:t>
            </w:r>
            <w:r>
              <w:rPr>
                <w:rFonts w:hint="eastAsia" w:ascii="黑体" w:hAnsi="黑体" w:eastAsia="黑体" w:cs="黑体"/>
                <w:color w:val="000000"/>
                <w:sz w:val="28"/>
                <w:highlight w:val="none"/>
                <w:lang w:val="en-US" w:eastAsia="zh-CN"/>
              </w:rPr>
              <w:t>1</w:t>
            </w:r>
            <w:r>
              <w:rPr>
                <w:rFonts w:hint="eastAsia" w:ascii="黑体" w:hAnsi="黑体" w:eastAsia="黑体" w:cs="黑体"/>
                <w:color w:val="000000"/>
                <w:sz w:val="28"/>
                <w:highlight w:val="none"/>
              </w:rPr>
              <w:t>分，最多得</w:t>
            </w:r>
            <w:r>
              <w:rPr>
                <w:rFonts w:hint="eastAsia" w:ascii="黑体" w:hAnsi="黑体" w:eastAsia="黑体" w:cs="黑体"/>
                <w:color w:val="000000"/>
                <w:sz w:val="28"/>
                <w:highlight w:val="none"/>
                <w:lang w:val="en-US" w:eastAsia="zh-CN"/>
              </w:rPr>
              <w:t>2</w:t>
            </w:r>
            <w:r>
              <w:rPr>
                <w:rFonts w:hint="eastAsia" w:ascii="黑体" w:hAnsi="黑体" w:eastAsia="黑体" w:cs="黑体"/>
                <w:color w:val="000000"/>
                <w:sz w:val="28"/>
                <w:highlight w:val="none"/>
              </w:rPr>
              <w:t>分，无不得分。</w:t>
            </w:r>
          </w:p>
        </w:tc>
      </w:tr>
    </w:tbl>
    <w:p w14:paraId="3FD422C9">
      <w:pPr>
        <w:keepNext w:val="0"/>
        <w:keepLines w:val="0"/>
        <w:pageBreakBefore w:val="0"/>
        <w:kinsoku/>
        <w:wordWrap/>
        <w:overflowPunct/>
        <w:topLinePunct w:val="0"/>
        <w:autoSpaceDE/>
        <w:autoSpaceDN/>
        <w:bidi w:val="0"/>
        <w:adjustRightInd/>
        <w:snapToGrid/>
        <w:spacing w:line="380" w:lineRule="exact"/>
        <w:ind w:firstLine="562" w:firstLineChars="200"/>
        <w:textAlignment w:val="auto"/>
        <w:rPr>
          <w:rFonts w:hint="eastAsia" w:ascii="黑体" w:hAnsi="黑体" w:eastAsia="黑体" w:cs="黑体"/>
          <w:b/>
          <w:sz w:val="28"/>
          <w:szCs w:val="28"/>
          <w:highlight w:val="none"/>
        </w:rPr>
      </w:pPr>
    </w:p>
    <w:p w14:paraId="7FB12967">
      <w:pPr>
        <w:keepNext w:val="0"/>
        <w:keepLines w:val="0"/>
        <w:pageBreakBefore w:val="0"/>
        <w:kinsoku/>
        <w:wordWrap/>
        <w:overflowPunct/>
        <w:topLinePunct w:val="0"/>
        <w:autoSpaceDE/>
        <w:autoSpaceDN/>
        <w:bidi w:val="0"/>
        <w:adjustRightInd/>
        <w:snapToGrid/>
        <w:spacing w:line="380" w:lineRule="exact"/>
        <w:ind w:firstLine="562" w:firstLineChars="200"/>
        <w:textAlignment w:val="auto"/>
        <w:rPr>
          <w:rFonts w:hint="eastAsia" w:ascii="黑体" w:hAnsi="黑体" w:eastAsia="黑体" w:cs="黑体"/>
          <w:b/>
          <w:sz w:val="28"/>
          <w:szCs w:val="28"/>
          <w:highlight w:val="none"/>
        </w:rPr>
      </w:pPr>
      <w:r>
        <w:rPr>
          <w:rFonts w:hint="eastAsia" w:ascii="黑体" w:hAnsi="黑体" w:eastAsia="黑体" w:cs="黑体"/>
          <w:b/>
          <w:sz w:val="28"/>
          <w:szCs w:val="28"/>
          <w:highlight w:val="none"/>
        </w:rPr>
        <w:t>注：a、保证所有证件资料的真实有效性，若出现造假行为，按</w:t>
      </w:r>
      <w:r>
        <w:rPr>
          <w:rFonts w:hint="eastAsia" w:ascii="黑体" w:hAnsi="黑体" w:eastAsia="黑体" w:cs="黑体"/>
          <w:b/>
          <w:color w:val="FF0000"/>
          <w:sz w:val="28"/>
          <w:szCs w:val="28"/>
          <w:highlight w:val="none"/>
          <w:u w:val="single"/>
        </w:rPr>
        <w:t>无效</w:t>
      </w:r>
      <w:r>
        <w:rPr>
          <w:rFonts w:hint="eastAsia" w:ascii="黑体" w:hAnsi="黑体" w:eastAsia="黑体" w:cs="黑体"/>
          <w:b/>
          <w:sz w:val="28"/>
          <w:szCs w:val="28"/>
          <w:highlight w:val="none"/>
        </w:rPr>
        <w:t>报价文件处理，并应接受采购人及监督部门作出的一切处罚决定。</w:t>
      </w:r>
    </w:p>
    <w:p w14:paraId="7709813B">
      <w:pPr>
        <w:keepNext w:val="0"/>
        <w:keepLines w:val="0"/>
        <w:pageBreakBefore w:val="0"/>
        <w:kinsoku/>
        <w:wordWrap/>
        <w:overflowPunct/>
        <w:topLinePunct w:val="0"/>
        <w:autoSpaceDE/>
        <w:autoSpaceDN/>
        <w:bidi w:val="0"/>
        <w:adjustRightInd/>
        <w:snapToGrid/>
        <w:spacing w:line="380" w:lineRule="exact"/>
        <w:ind w:firstLine="562" w:firstLineChars="200"/>
        <w:textAlignment w:val="auto"/>
        <w:rPr>
          <w:rFonts w:hint="eastAsia" w:ascii="黑体" w:hAnsi="黑体" w:eastAsia="黑体" w:cs="黑体"/>
          <w:b/>
          <w:sz w:val="28"/>
          <w:szCs w:val="28"/>
          <w:highlight w:val="none"/>
        </w:rPr>
      </w:pPr>
      <w:r>
        <w:rPr>
          <w:rFonts w:hint="eastAsia" w:ascii="黑体" w:hAnsi="黑体" w:eastAsia="黑体" w:cs="黑体"/>
          <w:b/>
          <w:sz w:val="28"/>
          <w:szCs w:val="28"/>
          <w:highlight w:val="none"/>
        </w:rPr>
        <w:t>b、本次报价采用综合评分法，即以综合得分最高的供应商为成交供应商，不以最低价为成交标准，满分为100分（节能环保产品加分除外），保留两位小数，四舍五入。</w:t>
      </w:r>
    </w:p>
    <w:p w14:paraId="4DD9CFD4">
      <w:pPr>
        <w:pStyle w:val="20"/>
        <w:keepNext w:val="0"/>
        <w:keepLines w:val="0"/>
        <w:pageBreakBefore w:val="0"/>
        <w:kinsoku/>
        <w:wordWrap/>
        <w:overflowPunct/>
        <w:topLinePunct w:val="0"/>
        <w:autoSpaceDE/>
        <w:autoSpaceDN/>
        <w:bidi w:val="0"/>
        <w:adjustRightInd/>
        <w:snapToGrid/>
        <w:spacing w:after="0" w:line="380" w:lineRule="exact"/>
        <w:ind w:firstLine="560" w:firstLineChars="200"/>
        <w:textAlignment w:val="auto"/>
        <w:rPr>
          <w:rFonts w:hint="eastAsia" w:ascii="黑体" w:hAnsi="黑体" w:eastAsia="黑体" w:cs="黑体"/>
          <w:bCs/>
          <w:sz w:val="28"/>
          <w:szCs w:val="28"/>
          <w:highlight w:val="none"/>
        </w:rPr>
      </w:pPr>
      <w:r>
        <w:rPr>
          <w:rFonts w:hint="eastAsia" w:ascii="黑体" w:hAnsi="黑体" w:eastAsia="黑体" w:cs="黑体"/>
          <w:bCs/>
          <w:sz w:val="28"/>
          <w:szCs w:val="28"/>
          <w:highlight w:val="none"/>
        </w:rPr>
        <w:t>五、终止采购</w:t>
      </w:r>
    </w:p>
    <w:p w14:paraId="60E2D8AB">
      <w:pPr>
        <w:keepNext w:val="0"/>
        <w:keepLines w:val="0"/>
        <w:pageBreakBefore w:val="0"/>
        <w:widowControl/>
        <w:kinsoku/>
        <w:wordWrap/>
        <w:overflowPunct/>
        <w:topLinePunct w:val="0"/>
        <w:autoSpaceDE/>
        <w:autoSpaceDN/>
        <w:bidi w:val="0"/>
        <w:adjustRightInd/>
        <w:snapToGrid/>
        <w:spacing w:line="380" w:lineRule="exact"/>
        <w:ind w:firstLine="560" w:firstLineChars="200"/>
        <w:textAlignment w:val="auto"/>
        <w:rPr>
          <w:rFonts w:hint="eastAsia" w:ascii="黑体" w:hAnsi="黑体" w:eastAsia="黑体" w:cs="黑体"/>
          <w:kern w:val="0"/>
          <w:sz w:val="28"/>
          <w:szCs w:val="28"/>
          <w:highlight w:val="none"/>
        </w:rPr>
      </w:pPr>
      <w:r>
        <w:rPr>
          <w:rFonts w:hint="eastAsia" w:ascii="黑体" w:hAnsi="黑体" w:eastAsia="黑体" w:cs="黑体"/>
          <w:kern w:val="0"/>
          <w:sz w:val="28"/>
          <w:szCs w:val="28"/>
          <w:highlight w:val="none"/>
        </w:rPr>
        <w:t>出现下列情形之一的，</w:t>
      </w:r>
      <w:r>
        <w:rPr>
          <w:rFonts w:hint="eastAsia" w:ascii="黑体" w:hAnsi="黑体" w:eastAsia="黑体" w:cs="黑体"/>
          <w:kern w:val="0"/>
          <w:sz w:val="28"/>
          <w:szCs w:val="28"/>
          <w:highlight w:val="none"/>
          <w:lang w:eastAsia="zh-CN"/>
        </w:rPr>
        <w:t>采购人</w:t>
      </w:r>
      <w:r>
        <w:rPr>
          <w:rFonts w:hint="eastAsia" w:ascii="黑体" w:hAnsi="黑体" w:eastAsia="黑体" w:cs="黑体"/>
          <w:kern w:val="0"/>
          <w:sz w:val="28"/>
          <w:szCs w:val="28"/>
          <w:highlight w:val="none"/>
        </w:rPr>
        <w:t>应当终止竞争性磋商采购活动，发布项目终止公告并说明原因，重新开展采购活动：</w:t>
      </w:r>
    </w:p>
    <w:p w14:paraId="2A068274">
      <w:pPr>
        <w:keepNext w:val="0"/>
        <w:keepLines w:val="0"/>
        <w:pageBreakBefore w:val="0"/>
        <w:widowControl/>
        <w:kinsoku/>
        <w:wordWrap/>
        <w:overflowPunct/>
        <w:topLinePunct w:val="0"/>
        <w:autoSpaceDE/>
        <w:autoSpaceDN/>
        <w:bidi w:val="0"/>
        <w:adjustRightInd/>
        <w:snapToGrid/>
        <w:spacing w:line="380" w:lineRule="exact"/>
        <w:ind w:firstLine="560" w:firstLineChars="200"/>
        <w:textAlignment w:val="auto"/>
        <w:rPr>
          <w:rFonts w:hint="eastAsia" w:ascii="黑体" w:hAnsi="黑体" w:eastAsia="黑体" w:cs="黑体"/>
          <w:kern w:val="0"/>
          <w:sz w:val="28"/>
          <w:szCs w:val="28"/>
          <w:highlight w:val="none"/>
        </w:rPr>
      </w:pPr>
      <w:r>
        <w:rPr>
          <w:rFonts w:hint="eastAsia" w:ascii="黑体" w:hAnsi="黑体" w:eastAsia="黑体" w:cs="黑体"/>
          <w:kern w:val="0"/>
          <w:sz w:val="28"/>
          <w:szCs w:val="28"/>
          <w:highlight w:val="none"/>
        </w:rPr>
        <w:t>（一）因情况变化，不再符合规定的竞争性磋商采购方式适用情形的；</w:t>
      </w:r>
    </w:p>
    <w:p w14:paraId="3D621157">
      <w:pPr>
        <w:keepNext w:val="0"/>
        <w:keepLines w:val="0"/>
        <w:pageBreakBefore w:val="0"/>
        <w:widowControl/>
        <w:kinsoku/>
        <w:wordWrap/>
        <w:overflowPunct/>
        <w:topLinePunct w:val="0"/>
        <w:autoSpaceDE/>
        <w:autoSpaceDN/>
        <w:bidi w:val="0"/>
        <w:adjustRightInd/>
        <w:snapToGrid/>
        <w:spacing w:line="380" w:lineRule="exact"/>
        <w:ind w:firstLine="560" w:firstLineChars="200"/>
        <w:textAlignment w:val="auto"/>
        <w:rPr>
          <w:rFonts w:hint="eastAsia" w:ascii="黑体" w:hAnsi="黑体" w:eastAsia="黑体" w:cs="黑体"/>
          <w:kern w:val="0"/>
          <w:sz w:val="28"/>
          <w:szCs w:val="28"/>
          <w:highlight w:val="none"/>
        </w:rPr>
      </w:pPr>
      <w:r>
        <w:rPr>
          <w:rFonts w:hint="eastAsia" w:ascii="黑体" w:hAnsi="黑体" w:eastAsia="黑体" w:cs="黑体"/>
          <w:kern w:val="0"/>
          <w:sz w:val="28"/>
          <w:szCs w:val="28"/>
          <w:highlight w:val="none"/>
        </w:rPr>
        <w:t>（二）出现影响采购公正的违法、违规行为的；</w:t>
      </w:r>
    </w:p>
    <w:p w14:paraId="70AEEBEC">
      <w:pPr>
        <w:keepNext w:val="0"/>
        <w:keepLines w:val="0"/>
        <w:pageBreakBefore w:val="0"/>
        <w:widowControl/>
        <w:kinsoku/>
        <w:wordWrap/>
        <w:overflowPunct/>
        <w:topLinePunct w:val="0"/>
        <w:autoSpaceDE/>
        <w:autoSpaceDN/>
        <w:bidi w:val="0"/>
        <w:adjustRightInd/>
        <w:snapToGrid/>
        <w:spacing w:line="380" w:lineRule="exact"/>
        <w:ind w:firstLine="560" w:firstLineChars="200"/>
        <w:textAlignment w:val="auto"/>
        <w:rPr>
          <w:rFonts w:hint="eastAsia" w:ascii="黑体" w:hAnsi="黑体" w:eastAsia="黑体" w:cs="黑体"/>
          <w:kern w:val="0"/>
          <w:sz w:val="28"/>
          <w:szCs w:val="28"/>
          <w:highlight w:val="none"/>
        </w:rPr>
      </w:pPr>
      <w:r>
        <w:rPr>
          <w:rFonts w:hint="eastAsia" w:ascii="黑体" w:hAnsi="黑体" w:eastAsia="黑体" w:cs="黑体"/>
          <w:kern w:val="0"/>
          <w:sz w:val="28"/>
          <w:szCs w:val="28"/>
          <w:highlight w:val="none"/>
        </w:rPr>
        <w:t>（三）除《政府采购竞争性磋商采购方式管理暂行办法》第二十一条第三款规定的情形外，在采购过程中符合要求的供应商或者报价未超过采购预算的供应商不足3家的。</w:t>
      </w:r>
    </w:p>
    <w:p w14:paraId="698C381F">
      <w:pPr>
        <w:pStyle w:val="20"/>
        <w:keepNext w:val="0"/>
        <w:keepLines w:val="0"/>
        <w:pageBreakBefore w:val="0"/>
        <w:kinsoku/>
        <w:wordWrap/>
        <w:overflowPunct/>
        <w:topLinePunct w:val="0"/>
        <w:autoSpaceDE/>
        <w:autoSpaceDN/>
        <w:bidi w:val="0"/>
        <w:adjustRightInd/>
        <w:snapToGrid/>
        <w:spacing w:after="0" w:line="380" w:lineRule="exact"/>
        <w:ind w:firstLine="560" w:firstLineChars="200"/>
        <w:textAlignment w:val="auto"/>
        <w:rPr>
          <w:rFonts w:hint="eastAsia" w:ascii="黑体" w:hAnsi="黑体" w:eastAsia="黑体" w:cs="黑体"/>
          <w:sz w:val="28"/>
          <w:szCs w:val="28"/>
          <w:highlight w:val="none"/>
        </w:rPr>
      </w:pPr>
      <w:r>
        <w:rPr>
          <w:rFonts w:hint="eastAsia" w:ascii="黑体" w:hAnsi="黑体" w:eastAsia="黑体" w:cs="黑体"/>
          <w:bCs/>
          <w:sz w:val="28"/>
          <w:szCs w:val="28"/>
          <w:highlight w:val="none"/>
        </w:rPr>
        <w:t>六、</w:t>
      </w:r>
      <w:r>
        <w:rPr>
          <w:rFonts w:hint="eastAsia" w:ascii="黑体" w:hAnsi="黑体" w:eastAsia="黑体" w:cs="黑体"/>
          <w:sz w:val="28"/>
          <w:szCs w:val="28"/>
          <w:highlight w:val="none"/>
        </w:rPr>
        <w:t>按照《中华人民共和国政府采购法》第77条规定，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86B47D5">
      <w:pPr>
        <w:pStyle w:val="20"/>
        <w:keepNext w:val="0"/>
        <w:keepLines w:val="0"/>
        <w:pageBreakBefore w:val="0"/>
        <w:kinsoku/>
        <w:wordWrap/>
        <w:overflowPunct/>
        <w:topLinePunct w:val="0"/>
        <w:autoSpaceDE/>
        <w:autoSpaceDN/>
        <w:bidi w:val="0"/>
        <w:adjustRightInd/>
        <w:snapToGrid/>
        <w:spacing w:after="0" w:line="380" w:lineRule="exact"/>
        <w:ind w:firstLine="560" w:firstLineChars="2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（一）提供虚假材料谋取中标、成交的；</w:t>
      </w:r>
    </w:p>
    <w:p w14:paraId="4699253B">
      <w:pPr>
        <w:pStyle w:val="20"/>
        <w:keepNext w:val="0"/>
        <w:keepLines w:val="0"/>
        <w:pageBreakBefore w:val="0"/>
        <w:kinsoku/>
        <w:wordWrap/>
        <w:overflowPunct/>
        <w:topLinePunct w:val="0"/>
        <w:autoSpaceDE/>
        <w:autoSpaceDN/>
        <w:bidi w:val="0"/>
        <w:adjustRightInd/>
        <w:snapToGrid/>
        <w:spacing w:after="0" w:line="380" w:lineRule="exact"/>
        <w:ind w:firstLine="560" w:firstLineChars="2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（二）采取不正当手段诋毁、排挤其他供应商的；</w:t>
      </w:r>
    </w:p>
    <w:p w14:paraId="60573AD0">
      <w:pPr>
        <w:pStyle w:val="20"/>
        <w:keepNext w:val="0"/>
        <w:keepLines w:val="0"/>
        <w:pageBreakBefore w:val="0"/>
        <w:kinsoku/>
        <w:wordWrap/>
        <w:overflowPunct/>
        <w:topLinePunct w:val="0"/>
        <w:autoSpaceDE/>
        <w:autoSpaceDN/>
        <w:bidi w:val="0"/>
        <w:adjustRightInd/>
        <w:snapToGrid/>
        <w:spacing w:after="0" w:line="380" w:lineRule="exact"/>
        <w:ind w:firstLine="560" w:firstLineChars="2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（三）与采购人、其他供应商或者采购代理机构恶意串通的；</w:t>
      </w:r>
    </w:p>
    <w:p w14:paraId="7F1C5638">
      <w:pPr>
        <w:pStyle w:val="20"/>
        <w:keepNext w:val="0"/>
        <w:keepLines w:val="0"/>
        <w:pageBreakBefore w:val="0"/>
        <w:kinsoku/>
        <w:wordWrap/>
        <w:overflowPunct/>
        <w:topLinePunct w:val="0"/>
        <w:autoSpaceDE/>
        <w:autoSpaceDN/>
        <w:bidi w:val="0"/>
        <w:adjustRightInd/>
        <w:snapToGrid/>
        <w:spacing w:after="0" w:line="380" w:lineRule="exact"/>
        <w:ind w:firstLine="560" w:firstLineChars="2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（四）向采购人、采购代理机构行贿或者提供其他不正当利益的；</w:t>
      </w:r>
    </w:p>
    <w:p w14:paraId="22620902">
      <w:pPr>
        <w:pStyle w:val="20"/>
        <w:keepNext w:val="0"/>
        <w:keepLines w:val="0"/>
        <w:pageBreakBefore w:val="0"/>
        <w:kinsoku/>
        <w:wordWrap/>
        <w:overflowPunct/>
        <w:topLinePunct w:val="0"/>
        <w:autoSpaceDE/>
        <w:autoSpaceDN/>
        <w:bidi w:val="0"/>
        <w:adjustRightInd/>
        <w:snapToGrid/>
        <w:spacing w:after="0" w:line="380" w:lineRule="exact"/>
        <w:ind w:firstLine="560" w:firstLineChars="2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（五）在招标采购过程中与采购人进行协商谈判的；</w:t>
      </w:r>
    </w:p>
    <w:p w14:paraId="2B2CC882">
      <w:pPr>
        <w:pStyle w:val="20"/>
        <w:keepNext w:val="0"/>
        <w:keepLines w:val="0"/>
        <w:pageBreakBefore w:val="0"/>
        <w:kinsoku/>
        <w:wordWrap/>
        <w:overflowPunct/>
        <w:topLinePunct w:val="0"/>
        <w:autoSpaceDE/>
        <w:autoSpaceDN/>
        <w:bidi w:val="0"/>
        <w:adjustRightInd/>
        <w:snapToGrid/>
        <w:spacing w:after="0" w:line="380" w:lineRule="exact"/>
        <w:ind w:firstLine="560" w:firstLineChars="2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（六）拒绝有关部门监督检查或者提供虚假情况的。</w:t>
      </w:r>
    </w:p>
    <w:p w14:paraId="361CAEE9">
      <w:pPr>
        <w:pStyle w:val="20"/>
        <w:keepNext w:val="0"/>
        <w:keepLines w:val="0"/>
        <w:pageBreakBefore w:val="0"/>
        <w:kinsoku/>
        <w:wordWrap/>
        <w:overflowPunct/>
        <w:topLinePunct w:val="0"/>
        <w:autoSpaceDE/>
        <w:autoSpaceDN/>
        <w:bidi w:val="0"/>
        <w:adjustRightInd/>
        <w:snapToGrid/>
        <w:spacing w:after="0" w:line="380" w:lineRule="exact"/>
        <w:ind w:firstLine="560" w:firstLineChars="2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供应商有前款第（一）至（五）项情形之一的，中标、成交</w:t>
      </w:r>
      <w:r>
        <w:rPr>
          <w:rFonts w:hint="eastAsia" w:ascii="黑体" w:hAnsi="黑体" w:eastAsia="黑体" w:cs="黑体"/>
          <w:b/>
          <w:bCs/>
          <w:color w:val="FF0000"/>
          <w:sz w:val="28"/>
          <w:szCs w:val="28"/>
          <w:highlight w:val="none"/>
          <w:u w:val="single"/>
        </w:rPr>
        <w:t>无效</w:t>
      </w:r>
      <w:r>
        <w:rPr>
          <w:rFonts w:hint="eastAsia" w:ascii="黑体" w:hAnsi="黑体" w:eastAsia="黑体" w:cs="黑体"/>
          <w:sz w:val="28"/>
          <w:szCs w:val="28"/>
          <w:highlight w:val="none"/>
        </w:rPr>
        <w:t>。</w:t>
      </w:r>
    </w:p>
    <w:p w14:paraId="0AF3360F">
      <w:pPr>
        <w:keepNext w:val="0"/>
        <w:keepLines w:val="0"/>
        <w:pageBreakBefore w:val="0"/>
        <w:kinsoku/>
        <w:wordWrap/>
        <w:overflowPunct/>
        <w:topLinePunct w:val="0"/>
        <w:autoSpaceDE/>
        <w:autoSpaceDN/>
        <w:bidi w:val="0"/>
        <w:adjustRightInd/>
        <w:snapToGrid/>
        <w:spacing w:line="380" w:lineRule="exact"/>
        <w:textAlignment w:val="auto"/>
        <w:rPr>
          <w:rFonts w:hint="eastAsia" w:ascii="黑体" w:hAnsi="黑体" w:eastAsia="黑体" w:cs="黑体"/>
          <w:b/>
          <w:bCs/>
          <w:sz w:val="28"/>
          <w:szCs w:val="28"/>
          <w:highlight w:val="none"/>
        </w:rPr>
      </w:pPr>
      <w:r>
        <w:rPr>
          <w:rFonts w:hint="eastAsia" w:ascii="黑体" w:hAnsi="黑体" w:eastAsia="黑体" w:cs="黑体"/>
          <w:b/>
          <w:bCs/>
          <w:sz w:val="28"/>
          <w:szCs w:val="28"/>
          <w:highlight w:val="none"/>
        </w:rPr>
        <w:t>四、成交通知书：</w:t>
      </w:r>
    </w:p>
    <w:p w14:paraId="0658CE7D">
      <w:pPr>
        <w:pStyle w:val="20"/>
        <w:keepNext w:val="0"/>
        <w:keepLines w:val="0"/>
        <w:pageBreakBefore w:val="0"/>
        <w:kinsoku/>
        <w:wordWrap/>
        <w:overflowPunct/>
        <w:topLinePunct w:val="0"/>
        <w:autoSpaceDE/>
        <w:autoSpaceDN/>
        <w:bidi w:val="0"/>
        <w:adjustRightInd/>
        <w:snapToGrid/>
        <w:spacing w:after="0" w:line="380" w:lineRule="exact"/>
        <w:ind w:firstLine="560" w:firstLineChars="2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lang w:eastAsia="zh-CN"/>
        </w:rPr>
        <w:t>采购人</w:t>
      </w:r>
      <w:r>
        <w:rPr>
          <w:rFonts w:hint="eastAsia" w:ascii="黑体" w:hAnsi="黑体" w:eastAsia="黑体" w:cs="黑体"/>
          <w:sz w:val="28"/>
          <w:szCs w:val="28"/>
          <w:highlight w:val="none"/>
        </w:rPr>
        <w:t>应当在成交供应商确定后2个工作日内向成交供应商发出成交通知书，成交通知书是合同的一个组成部分。</w:t>
      </w:r>
    </w:p>
    <w:p w14:paraId="13B6B8E4">
      <w:pPr>
        <w:keepNext w:val="0"/>
        <w:keepLines w:val="0"/>
        <w:pageBreakBefore w:val="0"/>
        <w:kinsoku/>
        <w:wordWrap/>
        <w:overflowPunct/>
        <w:topLinePunct w:val="0"/>
        <w:autoSpaceDE/>
        <w:autoSpaceDN/>
        <w:bidi w:val="0"/>
        <w:adjustRightInd/>
        <w:snapToGrid/>
        <w:spacing w:line="380" w:lineRule="exact"/>
        <w:textAlignment w:val="auto"/>
        <w:rPr>
          <w:rFonts w:hint="eastAsia" w:ascii="黑体" w:hAnsi="黑体" w:eastAsia="黑体" w:cs="黑体"/>
          <w:b/>
          <w:bCs/>
          <w:sz w:val="28"/>
          <w:szCs w:val="28"/>
          <w:highlight w:val="none"/>
        </w:rPr>
      </w:pPr>
      <w:r>
        <w:rPr>
          <w:rFonts w:hint="eastAsia" w:ascii="黑体" w:hAnsi="黑体" w:eastAsia="黑体" w:cs="黑体"/>
          <w:b/>
          <w:bCs/>
          <w:sz w:val="28"/>
          <w:szCs w:val="28"/>
          <w:highlight w:val="none"/>
        </w:rPr>
        <w:t>五、签订合同：</w:t>
      </w:r>
    </w:p>
    <w:p w14:paraId="66CC223B">
      <w:pPr>
        <w:pStyle w:val="20"/>
        <w:keepNext w:val="0"/>
        <w:keepLines w:val="0"/>
        <w:pageBreakBefore w:val="0"/>
        <w:kinsoku/>
        <w:wordWrap/>
        <w:overflowPunct/>
        <w:topLinePunct w:val="0"/>
        <w:autoSpaceDE/>
        <w:autoSpaceDN/>
        <w:bidi w:val="0"/>
        <w:adjustRightInd/>
        <w:snapToGrid/>
        <w:spacing w:after="0" w:line="380" w:lineRule="exact"/>
        <w:ind w:firstLine="560" w:firstLineChars="2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1、《成交通知书》发出之日起10个工作日内，采购人与成交供应商按照采购文件确定的事项签订合同。</w:t>
      </w:r>
    </w:p>
    <w:p w14:paraId="6E73C763">
      <w:pPr>
        <w:pStyle w:val="20"/>
        <w:keepNext w:val="0"/>
        <w:keepLines w:val="0"/>
        <w:pageBreakBefore w:val="0"/>
        <w:kinsoku/>
        <w:wordWrap/>
        <w:overflowPunct/>
        <w:topLinePunct w:val="0"/>
        <w:autoSpaceDE/>
        <w:autoSpaceDN/>
        <w:bidi w:val="0"/>
        <w:adjustRightInd/>
        <w:snapToGrid/>
        <w:spacing w:after="0" w:line="380" w:lineRule="exact"/>
        <w:ind w:firstLine="560" w:firstLineChars="2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2 、采购文件、成交供应商的报价文件以及评审过程中的有关澄清、承诺文件均为合同的组成部分。</w:t>
      </w:r>
    </w:p>
    <w:p w14:paraId="0C292BCE">
      <w:pPr>
        <w:pStyle w:val="20"/>
        <w:keepNext w:val="0"/>
        <w:keepLines w:val="0"/>
        <w:pageBreakBefore w:val="0"/>
        <w:kinsoku/>
        <w:wordWrap/>
        <w:overflowPunct/>
        <w:topLinePunct w:val="0"/>
        <w:autoSpaceDE/>
        <w:autoSpaceDN/>
        <w:bidi w:val="0"/>
        <w:adjustRightInd/>
        <w:snapToGrid/>
        <w:spacing w:after="0" w:line="380" w:lineRule="exact"/>
        <w:ind w:firstLine="560" w:firstLineChars="2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3、政府采购合同的双方当事人不得擅自变更、中止或者终止合同。</w:t>
      </w:r>
    </w:p>
    <w:p w14:paraId="4A3D3655">
      <w:pPr>
        <w:pStyle w:val="20"/>
        <w:keepNext w:val="0"/>
        <w:keepLines w:val="0"/>
        <w:pageBreakBefore w:val="0"/>
        <w:kinsoku/>
        <w:wordWrap/>
        <w:overflowPunct/>
        <w:topLinePunct w:val="0"/>
        <w:autoSpaceDE/>
        <w:autoSpaceDN/>
        <w:bidi w:val="0"/>
        <w:adjustRightInd/>
        <w:snapToGrid/>
        <w:spacing w:after="0" w:line="380" w:lineRule="exact"/>
        <w:ind w:firstLine="560" w:firstLineChars="2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政府采购合同继续履行将损害国家利益和社会公共利益的，双方当事人应当变更、中止或者终止合同。有过错的一方应当承担赔偿责任，双方都有过错的，各自承担相应的责任</w:t>
      </w:r>
    </w:p>
    <w:p w14:paraId="17D8BA37">
      <w:pPr>
        <w:keepNext w:val="0"/>
        <w:keepLines w:val="0"/>
        <w:pageBreakBefore w:val="0"/>
        <w:kinsoku/>
        <w:wordWrap/>
        <w:overflowPunct/>
        <w:topLinePunct w:val="0"/>
        <w:autoSpaceDE/>
        <w:autoSpaceDN/>
        <w:bidi w:val="0"/>
        <w:adjustRightInd/>
        <w:snapToGrid/>
        <w:spacing w:line="380" w:lineRule="exact"/>
        <w:textAlignment w:val="auto"/>
        <w:rPr>
          <w:rFonts w:hint="eastAsia" w:ascii="黑体" w:hAnsi="黑体" w:eastAsia="黑体" w:cs="黑体"/>
          <w:b/>
          <w:bCs/>
          <w:sz w:val="28"/>
          <w:szCs w:val="28"/>
          <w:highlight w:val="none"/>
        </w:rPr>
      </w:pPr>
      <w:r>
        <w:rPr>
          <w:rFonts w:hint="eastAsia" w:ascii="黑体" w:hAnsi="黑体" w:eastAsia="黑体" w:cs="黑体"/>
          <w:b/>
          <w:bCs/>
          <w:sz w:val="28"/>
          <w:szCs w:val="28"/>
          <w:highlight w:val="none"/>
        </w:rPr>
        <w:t>六、项目验收  按照相关规定执行。</w:t>
      </w:r>
    </w:p>
    <w:p w14:paraId="5BAA5D8E">
      <w:pPr>
        <w:keepNext w:val="0"/>
        <w:keepLines w:val="0"/>
        <w:pageBreakBefore w:val="0"/>
        <w:kinsoku/>
        <w:wordWrap/>
        <w:overflowPunct/>
        <w:topLinePunct w:val="0"/>
        <w:autoSpaceDE/>
        <w:autoSpaceDN/>
        <w:bidi w:val="0"/>
        <w:adjustRightInd/>
        <w:snapToGrid/>
        <w:spacing w:line="380" w:lineRule="exact"/>
        <w:textAlignment w:val="auto"/>
        <w:rPr>
          <w:rFonts w:hint="eastAsia" w:ascii="黑体" w:hAnsi="黑体" w:eastAsia="黑体" w:cs="黑体"/>
          <w:b/>
          <w:bCs/>
          <w:sz w:val="28"/>
          <w:szCs w:val="28"/>
          <w:highlight w:val="none"/>
        </w:rPr>
      </w:pPr>
      <w:r>
        <w:rPr>
          <w:rFonts w:hint="eastAsia" w:ascii="黑体" w:hAnsi="黑体" w:eastAsia="黑体" w:cs="黑体"/>
          <w:b/>
          <w:bCs/>
          <w:sz w:val="28"/>
          <w:szCs w:val="28"/>
          <w:highlight w:val="none"/>
        </w:rPr>
        <w:t>七、解释权：</w:t>
      </w:r>
    </w:p>
    <w:p w14:paraId="76E6690C">
      <w:pPr>
        <w:keepNext w:val="0"/>
        <w:keepLines w:val="0"/>
        <w:pageBreakBefore w:val="0"/>
        <w:kinsoku/>
        <w:wordWrap/>
        <w:overflowPunct/>
        <w:topLinePunct w:val="0"/>
        <w:autoSpaceDE/>
        <w:autoSpaceDN/>
        <w:bidi w:val="0"/>
        <w:adjustRightInd/>
        <w:snapToGrid/>
        <w:spacing w:line="380" w:lineRule="exact"/>
        <w:ind w:firstLine="560" w:firstLineChars="2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本采购文件的最终解释权归采购</w:t>
      </w:r>
      <w:r>
        <w:rPr>
          <w:rFonts w:hint="eastAsia" w:ascii="黑体" w:hAnsi="黑体" w:eastAsia="黑体" w:cs="黑体"/>
          <w:sz w:val="28"/>
          <w:szCs w:val="28"/>
          <w:highlight w:val="none"/>
          <w:lang w:val="en-US" w:eastAsia="zh-CN"/>
        </w:rPr>
        <w:t>人</w:t>
      </w:r>
      <w:r>
        <w:rPr>
          <w:rFonts w:hint="eastAsia" w:ascii="黑体" w:hAnsi="黑体" w:eastAsia="黑体" w:cs="黑体"/>
          <w:sz w:val="28"/>
          <w:szCs w:val="28"/>
          <w:highlight w:val="none"/>
        </w:rPr>
        <w:t>，当对一个问题有多种解释时以采购</w:t>
      </w:r>
      <w:r>
        <w:rPr>
          <w:rFonts w:hint="eastAsia" w:ascii="黑体" w:hAnsi="黑体" w:eastAsia="黑体" w:cs="黑体"/>
          <w:sz w:val="28"/>
          <w:szCs w:val="28"/>
          <w:highlight w:val="none"/>
          <w:lang w:val="en-US" w:eastAsia="zh-CN"/>
        </w:rPr>
        <w:t>人</w:t>
      </w:r>
      <w:r>
        <w:rPr>
          <w:rFonts w:hint="eastAsia" w:ascii="黑体" w:hAnsi="黑体" w:eastAsia="黑体" w:cs="黑体"/>
          <w:sz w:val="28"/>
          <w:szCs w:val="28"/>
          <w:highlight w:val="none"/>
        </w:rPr>
        <w:t>的书面解释为准。采购文件未做须知明示，而又有相关法律、法规规定的，采购</w:t>
      </w:r>
      <w:r>
        <w:rPr>
          <w:rFonts w:hint="eastAsia" w:ascii="黑体" w:hAnsi="黑体" w:eastAsia="黑体" w:cs="黑体"/>
          <w:sz w:val="28"/>
          <w:szCs w:val="28"/>
          <w:highlight w:val="none"/>
          <w:lang w:val="en-US" w:eastAsia="zh-CN"/>
        </w:rPr>
        <w:t>人</w:t>
      </w:r>
      <w:r>
        <w:rPr>
          <w:rFonts w:hint="eastAsia" w:ascii="黑体" w:hAnsi="黑体" w:eastAsia="黑体" w:cs="黑体"/>
          <w:sz w:val="28"/>
          <w:szCs w:val="28"/>
          <w:highlight w:val="none"/>
        </w:rPr>
        <w:t>对此所做解释以相关的法律、法规规定为依据。</w:t>
      </w:r>
    </w:p>
    <w:p w14:paraId="06774B81">
      <w:pPr>
        <w:spacing w:before="480" w:beforeLines="200" w:line="480" w:lineRule="auto"/>
        <w:jc w:val="center"/>
        <w:rPr>
          <w:rFonts w:hint="eastAsia" w:ascii="黑体" w:hAnsi="黑体" w:eastAsia="黑体" w:cs="黑体"/>
          <w:b/>
          <w:bCs/>
          <w:sz w:val="32"/>
          <w:szCs w:val="28"/>
          <w:highlight w:val="none"/>
        </w:rPr>
      </w:pPr>
      <w:r>
        <w:rPr>
          <w:rFonts w:hint="eastAsia" w:ascii="黑体" w:hAnsi="黑体" w:eastAsia="黑体" w:cs="黑体"/>
          <w:sz w:val="28"/>
          <w:szCs w:val="28"/>
          <w:highlight w:val="none"/>
        </w:rPr>
        <w:br w:type="page"/>
      </w:r>
      <w:r>
        <w:rPr>
          <w:rFonts w:hint="eastAsia" w:ascii="黑体" w:hAnsi="黑体" w:eastAsia="黑体" w:cs="黑体"/>
          <w:b/>
          <w:bCs/>
          <w:sz w:val="32"/>
          <w:szCs w:val="28"/>
          <w:highlight w:val="none"/>
        </w:rPr>
        <w:t>第</w:t>
      </w:r>
      <w:r>
        <w:rPr>
          <w:rFonts w:hint="eastAsia" w:ascii="黑体" w:hAnsi="黑体" w:eastAsia="黑体" w:cs="黑体"/>
          <w:b/>
          <w:bCs/>
          <w:sz w:val="32"/>
          <w:szCs w:val="28"/>
          <w:highlight w:val="none"/>
          <w:lang w:val="en-US" w:eastAsia="zh-CN"/>
        </w:rPr>
        <w:t>五</w:t>
      </w:r>
      <w:r>
        <w:rPr>
          <w:rFonts w:hint="eastAsia" w:ascii="黑体" w:hAnsi="黑体" w:eastAsia="黑体" w:cs="黑体"/>
          <w:b/>
          <w:bCs/>
          <w:sz w:val="32"/>
          <w:szCs w:val="28"/>
          <w:highlight w:val="none"/>
        </w:rPr>
        <w:t>部分 项目说明</w:t>
      </w:r>
    </w:p>
    <w:p w14:paraId="3EEE5356">
      <w:pPr>
        <w:pStyle w:val="2"/>
        <w:spacing w:line="400" w:lineRule="exact"/>
        <w:rPr>
          <w:rStyle w:val="49"/>
          <w:rFonts w:hint="eastAsia" w:ascii="黑体" w:hAnsi="黑体" w:eastAsia="黑体" w:cs="黑体"/>
          <w:kern w:val="0"/>
          <w:sz w:val="28"/>
          <w:highlight w:val="none"/>
        </w:rPr>
      </w:pPr>
      <w:r>
        <w:rPr>
          <w:rStyle w:val="49"/>
          <w:rFonts w:hint="eastAsia" w:ascii="黑体" w:hAnsi="黑体" w:eastAsia="黑体" w:cs="黑体"/>
          <w:kern w:val="0"/>
          <w:sz w:val="28"/>
          <w:highlight w:val="none"/>
        </w:rPr>
        <w:t>一、项目说明：</w:t>
      </w:r>
    </w:p>
    <w:p w14:paraId="4033318A">
      <w:pPr>
        <w:autoSpaceDE w:val="0"/>
        <w:autoSpaceDN w:val="0"/>
        <w:adjustRightInd w:val="0"/>
        <w:spacing w:line="400" w:lineRule="exact"/>
        <w:ind w:firstLine="560" w:firstLineChars="200"/>
        <w:rPr>
          <w:rFonts w:hint="eastAsia" w:ascii="黑体" w:hAnsi="黑体" w:eastAsia="黑体" w:cs="黑体"/>
          <w:b/>
          <w:sz w:val="28"/>
          <w:highlight w:val="none"/>
        </w:rPr>
      </w:pPr>
      <w:r>
        <w:rPr>
          <w:rStyle w:val="49"/>
          <w:rFonts w:hint="eastAsia" w:ascii="黑体" w:hAnsi="黑体" w:eastAsia="黑体" w:cs="黑体"/>
          <w:b w:val="0"/>
          <w:kern w:val="0"/>
          <w:sz w:val="28"/>
          <w:highlight w:val="none"/>
        </w:rPr>
        <w:t>本项目为</w:t>
      </w:r>
      <w:r>
        <w:rPr>
          <w:rStyle w:val="49"/>
          <w:rFonts w:hint="eastAsia" w:ascii="黑体" w:hAnsi="黑体" w:eastAsia="黑体" w:cs="黑体"/>
          <w:b w:val="0"/>
          <w:kern w:val="0"/>
          <w:sz w:val="28"/>
          <w:highlight w:val="none"/>
          <w:lang w:eastAsia="zh-CN"/>
        </w:rPr>
        <w:t>微山县人民医院医用耗材采购项目</w:t>
      </w:r>
      <w:r>
        <w:rPr>
          <w:rStyle w:val="49"/>
          <w:rFonts w:hint="eastAsia" w:ascii="黑体" w:hAnsi="黑体" w:eastAsia="黑体" w:cs="黑体"/>
          <w:b w:val="0"/>
          <w:kern w:val="0"/>
          <w:sz w:val="28"/>
          <w:highlight w:val="none"/>
        </w:rPr>
        <w:t>，</w:t>
      </w:r>
      <w:r>
        <w:rPr>
          <w:rFonts w:hint="eastAsia" w:ascii="黑体" w:hAnsi="黑体" w:eastAsia="黑体" w:cs="黑体"/>
          <w:sz w:val="28"/>
          <w:highlight w:val="none"/>
        </w:rPr>
        <w:t>本项目为“</w:t>
      </w:r>
      <w:r>
        <w:rPr>
          <w:rFonts w:hint="eastAsia" w:ascii="黑体" w:hAnsi="黑体" w:eastAsia="黑体" w:cs="黑体"/>
          <w:b/>
          <w:sz w:val="28"/>
          <w:highlight w:val="none"/>
        </w:rPr>
        <w:t>交钥匙</w:t>
      </w:r>
      <w:r>
        <w:rPr>
          <w:rFonts w:hint="eastAsia" w:ascii="黑体" w:hAnsi="黑体" w:eastAsia="黑体" w:cs="黑体"/>
          <w:sz w:val="28"/>
          <w:highlight w:val="none"/>
        </w:rPr>
        <w:t>”项目，</w:t>
      </w:r>
      <w:r>
        <w:rPr>
          <w:rFonts w:hint="eastAsia" w:ascii="黑体" w:hAnsi="黑体" w:eastAsia="黑体" w:cs="黑体"/>
          <w:b/>
          <w:sz w:val="28"/>
          <w:highlight w:val="none"/>
        </w:rPr>
        <w:t>投标报价应包括</w:t>
      </w:r>
      <w:r>
        <w:rPr>
          <w:rFonts w:hint="eastAsia" w:ascii="黑体" w:hAnsi="黑体" w:eastAsia="黑体" w:cs="黑体"/>
          <w:b/>
          <w:sz w:val="28"/>
          <w:highlight w:val="none"/>
          <w:lang w:eastAsia="zh-CN"/>
        </w:rPr>
        <w:t>货物、包装、运输、装卸、保险、检验、安全、培训、技术、</w:t>
      </w:r>
      <w:r>
        <w:rPr>
          <w:rFonts w:hint="eastAsia" w:ascii="黑体" w:hAnsi="黑体" w:eastAsia="黑体" w:cs="黑体"/>
          <w:b/>
          <w:sz w:val="28"/>
          <w:highlight w:val="none"/>
          <w:lang w:val="en-US" w:eastAsia="zh-CN"/>
        </w:rPr>
        <w:t>验收、</w:t>
      </w:r>
      <w:r>
        <w:rPr>
          <w:rFonts w:hint="eastAsia" w:ascii="黑体" w:hAnsi="黑体" w:eastAsia="黑体" w:cs="黑体"/>
          <w:b/>
          <w:sz w:val="28"/>
          <w:highlight w:val="none"/>
        </w:rPr>
        <w:t>税金等其他费用完全达到采购文件要求并通过验收合格保证能正常使用所需的一切费用均应包含在内。供应商报价遗漏的任何费用，供应商应自行承担。</w:t>
      </w:r>
    </w:p>
    <w:p w14:paraId="7460C4B7">
      <w:pPr>
        <w:autoSpaceDE w:val="0"/>
        <w:autoSpaceDN w:val="0"/>
        <w:adjustRightInd w:val="0"/>
        <w:spacing w:line="400" w:lineRule="exact"/>
        <w:ind w:firstLine="560" w:firstLineChars="200"/>
        <w:rPr>
          <w:rFonts w:hint="eastAsia" w:ascii="黑体" w:hAnsi="黑体" w:eastAsia="黑体" w:cs="黑体"/>
          <w:sz w:val="28"/>
          <w:highlight w:val="none"/>
        </w:rPr>
      </w:pPr>
      <w:r>
        <w:rPr>
          <w:rFonts w:hint="eastAsia" w:ascii="黑体" w:hAnsi="黑体" w:eastAsia="黑体" w:cs="黑体"/>
          <w:sz w:val="28"/>
          <w:highlight w:val="none"/>
        </w:rPr>
        <w:t>质量标准：执行磋商采购文件相关规定和国家现行有关标准、规范、规定及行业认同的货物本身的规格、技术条件。。</w:t>
      </w:r>
    </w:p>
    <w:p w14:paraId="0557BC0B">
      <w:pPr>
        <w:autoSpaceDE w:val="0"/>
        <w:autoSpaceDN w:val="0"/>
        <w:adjustRightInd w:val="0"/>
        <w:spacing w:line="400" w:lineRule="exact"/>
        <w:ind w:firstLine="560" w:firstLineChars="200"/>
        <w:rPr>
          <w:rFonts w:hint="eastAsia" w:ascii="黑体" w:hAnsi="黑体" w:eastAsia="黑体" w:cs="黑体"/>
          <w:sz w:val="28"/>
          <w:highlight w:val="none"/>
        </w:rPr>
      </w:pPr>
      <w:r>
        <w:rPr>
          <w:rFonts w:hint="eastAsia" w:ascii="黑体" w:hAnsi="黑体" w:eastAsia="黑体" w:cs="黑体"/>
          <w:sz w:val="28"/>
          <w:highlight w:val="none"/>
        </w:rPr>
        <w:t>验收：招标人按照相关程序进行验收，对验收不合格部分供应商要及时更换，损失由供应商负责。</w:t>
      </w:r>
    </w:p>
    <w:p w14:paraId="4C319EB6">
      <w:pPr>
        <w:autoSpaceDE w:val="0"/>
        <w:autoSpaceDN w:val="0"/>
        <w:adjustRightInd w:val="0"/>
        <w:spacing w:line="400" w:lineRule="exact"/>
        <w:ind w:firstLine="560" w:firstLineChars="200"/>
        <w:rPr>
          <w:rFonts w:hint="eastAsia" w:ascii="黑体" w:hAnsi="黑体" w:eastAsia="黑体" w:cs="黑体"/>
          <w:sz w:val="28"/>
          <w:highlight w:val="none"/>
        </w:rPr>
      </w:pPr>
      <w:r>
        <w:rPr>
          <w:rFonts w:hint="eastAsia" w:ascii="黑体" w:hAnsi="黑体" w:eastAsia="黑体" w:cs="黑体"/>
          <w:sz w:val="28"/>
          <w:highlight w:val="none"/>
        </w:rPr>
        <w:t>在包装与运输时，均应按国家现行标准进行，以便于收货时验收。不得出现标示不清或混装现象，供应商在货物装卸、运输中发生损坏或短缺后，要5日内予以调换和补充缺件，否则，供应商应承担招标人因此而带来的一切损失。</w:t>
      </w:r>
    </w:p>
    <w:p w14:paraId="09494B3E">
      <w:pPr>
        <w:autoSpaceDE w:val="0"/>
        <w:autoSpaceDN w:val="0"/>
        <w:adjustRightInd w:val="0"/>
        <w:spacing w:line="400" w:lineRule="exact"/>
        <w:ind w:firstLine="480" w:firstLineChars="200"/>
        <w:rPr>
          <w:rFonts w:hint="eastAsia" w:ascii="黑体" w:hAnsi="黑体" w:eastAsia="黑体" w:cs="黑体"/>
          <w:sz w:val="28"/>
          <w:highlight w:val="none"/>
        </w:rPr>
      </w:pPr>
      <w:r>
        <w:rPr>
          <w:rFonts w:hint="eastAsia" w:ascii="黑体" w:hAnsi="黑体" w:eastAsia="黑体" w:cs="黑体"/>
          <w:spacing w:val="-20"/>
          <w:sz w:val="28"/>
          <w:highlight w:val="none"/>
        </w:rPr>
        <w:t>中标</w:t>
      </w:r>
      <w:r>
        <w:rPr>
          <w:rFonts w:hint="eastAsia" w:ascii="黑体" w:hAnsi="黑体" w:eastAsia="黑体" w:cs="黑体"/>
          <w:sz w:val="28"/>
          <w:highlight w:val="none"/>
        </w:rPr>
        <w:t>单位须在签订合同前与业主进行对接，确定具体供货事宜。</w:t>
      </w:r>
    </w:p>
    <w:p w14:paraId="7A501A56">
      <w:pPr>
        <w:pStyle w:val="2"/>
        <w:numPr>
          <w:ilvl w:val="0"/>
          <w:numId w:val="0"/>
        </w:numPr>
        <w:spacing w:line="400" w:lineRule="exact"/>
        <w:rPr>
          <w:rStyle w:val="49"/>
          <w:rFonts w:hint="eastAsia" w:ascii="黑体" w:hAnsi="黑体" w:eastAsia="黑体" w:cs="黑体"/>
          <w:kern w:val="0"/>
          <w:sz w:val="28"/>
          <w:highlight w:val="none"/>
        </w:rPr>
      </w:pPr>
      <w:r>
        <w:rPr>
          <w:rFonts w:hint="eastAsia" w:ascii="黑体" w:hAnsi="黑体" w:eastAsia="黑体" w:cs="黑体"/>
          <w:b/>
          <w:bCs/>
          <w:kern w:val="0"/>
          <w:sz w:val="28"/>
          <w:szCs w:val="21"/>
          <w:highlight w:val="none"/>
          <w:lang w:val="en-US" w:eastAsia="zh-CN" w:bidi="ar-SA"/>
        </w:rPr>
        <w:t>二、</w:t>
      </w:r>
      <w:r>
        <w:rPr>
          <w:rStyle w:val="49"/>
          <w:rFonts w:hint="eastAsia" w:ascii="黑体" w:hAnsi="黑体" w:eastAsia="黑体" w:cs="黑体"/>
          <w:kern w:val="0"/>
          <w:sz w:val="28"/>
          <w:highlight w:val="none"/>
        </w:rPr>
        <w:t>采购清单：</w:t>
      </w:r>
    </w:p>
    <w:p w14:paraId="74231D04">
      <w:pPr>
        <w:pStyle w:val="2"/>
        <w:numPr>
          <w:ilvl w:val="0"/>
          <w:numId w:val="0"/>
        </w:numPr>
        <w:spacing w:line="400" w:lineRule="exact"/>
        <w:rPr>
          <w:rStyle w:val="49"/>
          <w:rFonts w:hint="eastAsia" w:ascii="黑体" w:hAnsi="黑体" w:eastAsia="黑体" w:cs="黑体"/>
          <w:kern w:val="0"/>
          <w:sz w:val="28"/>
          <w:highlight w:val="none"/>
        </w:rPr>
      </w:pPr>
      <w:r>
        <w:rPr>
          <w:rStyle w:val="49"/>
          <w:rFonts w:hint="eastAsia" w:ascii="黑体" w:hAnsi="黑体" w:eastAsia="黑体" w:cs="黑体"/>
          <w:kern w:val="0"/>
          <w:sz w:val="28"/>
          <w:highlight w:val="none"/>
        </w:rPr>
        <w:t>1包一次性使用气管插管</w:t>
      </w:r>
      <w:r>
        <w:rPr>
          <w:rStyle w:val="49"/>
          <w:rFonts w:hint="eastAsia" w:ascii="黑体" w:hAnsi="黑体" w:eastAsia="黑体" w:cs="黑体"/>
          <w:kern w:val="0"/>
          <w:sz w:val="28"/>
          <w:highlight w:val="none"/>
          <w:lang w:val="en-US" w:eastAsia="zh-CN"/>
        </w:rPr>
        <w:t>采购清单</w:t>
      </w:r>
    </w:p>
    <w:tbl>
      <w:tblPr>
        <w:tblStyle w:val="46"/>
        <w:tblW w:w="972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3"/>
        <w:gridCol w:w="1686"/>
        <w:gridCol w:w="2172"/>
        <w:gridCol w:w="756"/>
        <w:gridCol w:w="1332"/>
        <w:gridCol w:w="3030"/>
      </w:tblGrid>
      <w:tr w14:paraId="30EC4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8DF2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黑体" w:hAnsi="黑体" w:eastAsia="黑体" w:cs="黑体"/>
                <w:i w:val="0"/>
                <w:iCs w:val="0"/>
                <w:color w:val="000000"/>
                <w:kern w:val="0"/>
                <w:sz w:val="24"/>
                <w:szCs w:val="24"/>
                <w:highlight w:val="none"/>
                <w:u w:val="none"/>
                <w:lang w:val="en-US" w:eastAsia="zh-CN" w:bidi="ar"/>
              </w:rPr>
            </w:pPr>
            <w:r>
              <w:rPr>
                <w:rFonts w:hint="eastAsia" w:ascii="黑体" w:hAnsi="黑体" w:eastAsia="黑体" w:cs="黑体"/>
                <w:i w:val="0"/>
                <w:iCs w:val="0"/>
                <w:color w:val="000000"/>
                <w:kern w:val="0"/>
                <w:sz w:val="24"/>
                <w:szCs w:val="24"/>
                <w:highlight w:val="none"/>
                <w:u w:val="none"/>
                <w:lang w:val="en-US" w:eastAsia="zh-CN" w:bidi="ar"/>
              </w:rPr>
              <w:t>包号</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3C26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sz w:val="24"/>
                <w:szCs w:val="24"/>
                <w:highlight w:val="none"/>
                <w:u w:val="none"/>
              </w:rPr>
            </w:pPr>
            <w:r>
              <w:rPr>
                <w:rFonts w:hint="eastAsia" w:ascii="黑体" w:hAnsi="黑体" w:eastAsia="黑体" w:cs="黑体"/>
                <w:i w:val="0"/>
                <w:iCs w:val="0"/>
                <w:color w:val="000000"/>
                <w:kern w:val="0"/>
                <w:sz w:val="24"/>
                <w:szCs w:val="24"/>
                <w:highlight w:val="none"/>
                <w:u w:val="none"/>
                <w:lang w:val="en-US" w:eastAsia="zh-CN" w:bidi="ar"/>
              </w:rPr>
              <w:t>耗材名称</w:t>
            </w:r>
          </w:p>
        </w:tc>
        <w:tc>
          <w:tcPr>
            <w:tcW w:w="2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D2EC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sz w:val="24"/>
                <w:szCs w:val="24"/>
                <w:highlight w:val="none"/>
                <w:u w:val="none"/>
              </w:rPr>
            </w:pPr>
            <w:r>
              <w:rPr>
                <w:rFonts w:hint="eastAsia" w:ascii="黑体" w:hAnsi="黑体" w:eastAsia="黑体" w:cs="黑体"/>
                <w:i w:val="0"/>
                <w:iCs w:val="0"/>
                <w:color w:val="000000"/>
                <w:kern w:val="0"/>
                <w:sz w:val="24"/>
                <w:szCs w:val="24"/>
                <w:highlight w:val="none"/>
                <w:u w:val="none"/>
                <w:lang w:val="en-US" w:eastAsia="zh-CN" w:bidi="ar"/>
              </w:rPr>
              <w:t>规格型号</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E277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sz w:val="24"/>
                <w:szCs w:val="24"/>
                <w:highlight w:val="none"/>
                <w:u w:val="none"/>
              </w:rPr>
            </w:pPr>
            <w:r>
              <w:rPr>
                <w:rFonts w:hint="eastAsia" w:ascii="黑体" w:hAnsi="黑体" w:eastAsia="黑体" w:cs="黑体"/>
                <w:i w:val="0"/>
                <w:iCs w:val="0"/>
                <w:color w:val="000000"/>
                <w:kern w:val="0"/>
                <w:sz w:val="24"/>
                <w:szCs w:val="24"/>
                <w:highlight w:val="none"/>
                <w:u w:val="none"/>
                <w:lang w:val="en-US" w:eastAsia="zh-CN" w:bidi="ar"/>
              </w:rPr>
              <w:t>单位</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3636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黑体" w:hAnsi="黑体" w:eastAsia="黑体" w:cs="黑体"/>
                <w:i w:val="0"/>
                <w:iCs w:val="0"/>
                <w:color w:val="000000"/>
                <w:sz w:val="24"/>
                <w:szCs w:val="24"/>
                <w:highlight w:val="none"/>
                <w:u w:val="none"/>
                <w:lang w:val="en-US"/>
              </w:rPr>
            </w:pPr>
            <w:r>
              <w:rPr>
                <w:rFonts w:hint="eastAsia" w:ascii="黑体" w:hAnsi="黑体" w:eastAsia="黑体" w:cs="黑体"/>
                <w:i w:val="0"/>
                <w:iCs w:val="0"/>
                <w:color w:val="000000"/>
                <w:kern w:val="0"/>
                <w:sz w:val="24"/>
                <w:szCs w:val="24"/>
                <w:highlight w:val="none"/>
                <w:u w:val="none"/>
                <w:lang w:val="en-US" w:eastAsia="zh-CN" w:bidi="ar"/>
              </w:rPr>
              <w:t>预算控制价（元/支）</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9C486">
            <w:pPr>
              <w:keepNext w:val="0"/>
              <w:keepLines w:val="0"/>
              <w:widowControl/>
              <w:suppressLineNumbers w:val="0"/>
              <w:jc w:val="center"/>
              <w:textAlignment w:val="center"/>
              <w:rPr>
                <w:rFonts w:hint="eastAsia" w:ascii="黑体" w:hAnsi="黑体" w:eastAsia="黑体" w:cs="黑体"/>
                <w:i w:val="0"/>
                <w:iCs w:val="0"/>
                <w:color w:val="000000"/>
                <w:kern w:val="0"/>
                <w:sz w:val="24"/>
                <w:szCs w:val="24"/>
                <w:highlight w:val="none"/>
                <w:u w:val="none"/>
                <w:lang w:val="en-US" w:eastAsia="zh-CN" w:bidi="ar"/>
              </w:rPr>
            </w:pPr>
            <w:r>
              <w:rPr>
                <w:rFonts w:hint="eastAsia" w:ascii="黑体" w:hAnsi="黑体" w:eastAsia="黑体" w:cs="黑体"/>
                <w:i w:val="0"/>
                <w:iCs w:val="0"/>
                <w:color w:val="000000"/>
                <w:kern w:val="0"/>
                <w:sz w:val="24"/>
                <w:szCs w:val="24"/>
                <w:highlight w:val="none"/>
                <w:u w:val="none"/>
                <w:lang w:val="en-US" w:eastAsia="zh-CN" w:bidi="ar"/>
              </w:rPr>
              <w:t>用途</w:t>
            </w:r>
          </w:p>
        </w:tc>
      </w:tr>
      <w:tr w14:paraId="7A761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180A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黑体" w:hAnsi="黑体" w:eastAsia="黑体" w:cs="黑体"/>
                <w:i w:val="0"/>
                <w:iCs w:val="0"/>
                <w:color w:val="000000"/>
                <w:kern w:val="0"/>
                <w:sz w:val="24"/>
                <w:szCs w:val="24"/>
                <w:highlight w:val="none"/>
                <w:u w:val="none"/>
                <w:lang w:val="en-US" w:eastAsia="zh-CN" w:bidi="ar"/>
              </w:rPr>
            </w:pPr>
            <w:r>
              <w:rPr>
                <w:rFonts w:hint="eastAsia" w:ascii="黑体" w:hAnsi="黑体" w:eastAsia="黑体" w:cs="黑体"/>
                <w:i w:val="0"/>
                <w:iCs w:val="0"/>
                <w:color w:val="000000"/>
                <w:kern w:val="0"/>
                <w:sz w:val="24"/>
                <w:szCs w:val="24"/>
                <w:highlight w:val="none"/>
                <w:u w:val="none"/>
                <w:lang w:val="en-US" w:eastAsia="zh-CN" w:bidi="ar"/>
              </w:rPr>
              <w:t>1包</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1DD5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sz w:val="24"/>
                <w:szCs w:val="24"/>
                <w:highlight w:val="none"/>
                <w:u w:val="none"/>
              </w:rPr>
            </w:pPr>
            <w:r>
              <w:rPr>
                <w:rFonts w:hint="eastAsia" w:ascii="黑体" w:hAnsi="黑体" w:eastAsia="黑体" w:cs="黑体"/>
                <w:i w:val="0"/>
                <w:iCs w:val="0"/>
                <w:color w:val="000000"/>
                <w:kern w:val="0"/>
                <w:sz w:val="24"/>
                <w:szCs w:val="24"/>
                <w:highlight w:val="none"/>
                <w:u w:val="none"/>
                <w:lang w:val="en-US" w:eastAsia="zh-CN" w:bidi="ar"/>
              </w:rPr>
              <w:t>一次性使用气管插管</w:t>
            </w:r>
          </w:p>
        </w:tc>
        <w:tc>
          <w:tcPr>
            <w:tcW w:w="2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4F58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sz w:val="24"/>
                <w:szCs w:val="24"/>
                <w:highlight w:val="none"/>
                <w:u w:val="none"/>
              </w:rPr>
            </w:pPr>
            <w:r>
              <w:rPr>
                <w:rFonts w:hint="eastAsia" w:ascii="黑体" w:hAnsi="黑体" w:eastAsia="黑体" w:cs="黑体"/>
                <w:i w:val="0"/>
                <w:iCs w:val="0"/>
                <w:color w:val="000000"/>
                <w:kern w:val="0"/>
                <w:sz w:val="24"/>
                <w:szCs w:val="24"/>
                <w:highlight w:val="none"/>
                <w:u w:val="none"/>
                <w:lang w:val="en-US" w:eastAsia="zh-CN" w:bidi="ar"/>
              </w:rPr>
              <w:t>普通可抽吸型2.5,3.0,3.5,4.0,4.5,5.0,5.5,6.0,6.5,7.0,7.5,8.0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8F5F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sz w:val="24"/>
                <w:szCs w:val="24"/>
                <w:highlight w:val="none"/>
                <w:u w:val="none"/>
              </w:rPr>
            </w:pPr>
            <w:r>
              <w:rPr>
                <w:rFonts w:hint="eastAsia" w:ascii="黑体" w:hAnsi="黑体" w:eastAsia="黑体" w:cs="黑体"/>
                <w:i w:val="0"/>
                <w:iCs w:val="0"/>
                <w:color w:val="000000"/>
                <w:kern w:val="0"/>
                <w:sz w:val="24"/>
                <w:szCs w:val="24"/>
                <w:highlight w:val="none"/>
                <w:u w:val="none"/>
                <w:lang w:val="en-US" w:eastAsia="zh-CN" w:bidi="ar"/>
              </w:rPr>
              <w:t>支</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BC2E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sz w:val="24"/>
                <w:szCs w:val="24"/>
                <w:highlight w:val="none"/>
                <w:u w:val="none"/>
              </w:rPr>
            </w:pPr>
            <w:r>
              <w:rPr>
                <w:rFonts w:hint="eastAsia" w:ascii="黑体" w:hAnsi="黑体" w:eastAsia="黑体" w:cs="黑体"/>
                <w:i w:val="0"/>
                <w:iCs w:val="0"/>
                <w:color w:val="000000"/>
                <w:kern w:val="0"/>
                <w:sz w:val="24"/>
                <w:szCs w:val="24"/>
                <w:highlight w:val="none"/>
                <w:u w:val="none"/>
                <w:lang w:val="en-US" w:eastAsia="zh-CN" w:bidi="ar"/>
              </w:rPr>
              <w:t>45</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AD0DA">
            <w:pPr>
              <w:keepNext w:val="0"/>
              <w:keepLines w:val="0"/>
              <w:widowControl/>
              <w:suppressLineNumbers w:val="0"/>
              <w:jc w:val="left"/>
              <w:textAlignment w:val="center"/>
              <w:rPr>
                <w:rFonts w:hint="eastAsia" w:ascii="黑体" w:hAnsi="黑体" w:eastAsia="黑体" w:cs="黑体"/>
                <w:i w:val="0"/>
                <w:iCs w:val="0"/>
                <w:color w:val="000000"/>
                <w:kern w:val="0"/>
                <w:sz w:val="24"/>
                <w:szCs w:val="24"/>
                <w:highlight w:val="none"/>
                <w:u w:val="none"/>
                <w:lang w:val="en-US" w:eastAsia="zh-CN" w:bidi="ar"/>
              </w:rPr>
            </w:pPr>
            <w:r>
              <w:rPr>
                <w:rFonts w:hint="eastAsia" w:ascii="黑体" w:hAnsi="黑体" w:eastAsia="黑体" w:cs="黑体"/>
                <w:i w:val="0"/>
                <w:iCs w:val="0"/>
                <w:color w:val="000000"/>
                <w:kern w:val="0"/>
                <w:sz w:val="24"/>
                <w:szCs w:val="24"/>
                <w:highlight w:val="none"/>
                <w:u w:val="none"/>
                <w:lang w:val="en-US" w:eastAsia="zh-CN" w:bidi="ar"/>
              </w:rPr>
              <w:t>帮助患者维持呼吸，专用声门下吸引口，可吸引和冲洗声门下和球囊上的分泌物。</w:t>
            </w:r>
          </w:p>
        </w:tc>
      </w:tr>
    </w:tbl>
    <w:p w14:paraId="2BE71095">
      <w:pPr>
        <w:pStyle w:val="2"/>
        <w:widowControl w:val="0"/>
        <w:numPr>
          <w:ilvl w:val="0"/>
          <w:numId w:val="0"/>
        </w:numPr>
        <w:spacing w:line="400" w:lineRule="exact"/>
        <w:jc w:val="both"/>
        <w:rPr>
          <w:rStyle w:val="49"/>
          <w:rFonts w:hint="eastAsia" w:ascii="黑体" w:hAnsi="黑体" w:eastAsia="黑体" w:cs="黑体"/>
          <w:kern w:val="0"/>
          <w:sz w:val="28"/>
          <w:highlight w:val="none"/>
        </w:rPr>
      </w:pPr>
    </w:p>
    <w:p w14:paraId="0AC01B5B">
      <w:pPr>
        <w:pStyle w:val="2"/>
        <w:widowControl w:val="0"/>
        <w:numPr>
          <w:ilvl w:val="0"/>
          <w:numId w:val="0"/>
        </w:numPr>
        <w:spacing w:line="400" w:lineRule="exact"/>
        <w:jc w:val="both"/>
        <w:rPr>
          <w:rStyle w:val="49"/>
          <w:rFonts w:hint="eastAsia" w:ascii="黑体" w:hAnsi="黑体" w:eastAsia="黑体" w:cs="黑体"/>
          <w:kern w:val="0"/>
          <w:sz w:val="28"/>
          <w:highlight w:val="none"/>
        </w:rPr>
      </w:pPr>
      <w:r>
        <w:rPr>
          <w:rStyle w:val="49"/>
          <w:rFonts w:hint="eastAsia" w:ascii="黑体" w:hAnsi="黑体" w:eastAsia="黑体" w:cs="黑体"/>
          <w:kern w:val="0"/>
          <w:sz w:val="28"/>
          <w:highlight w:val="none"/>
        </w:rPr>
        <w:t>2包一次性使用真空采血管</w:t>
      </w:r>
      <w:r>
        <w:rPr>
          <w:rStyle w:val="49"/>
          <w:rFonts w:hint="eastAsia" w:ascii="黑体" w:hAnsi="黑体" w:eastAsia="黑体" w:cs="黑体"/>
          <w:kern w:val="0"/>
          <w:sz w:val="28"/>
          <w:highlight w:val="none"/>
          <w:lang w:val="en-US" w:eastAsia="zh-CN"/>
        </w:rPr>
        <w:t>采购清单</w:t>
      </w:r>
    </w:p>
    <w:tbl>
      <w:tblPr>
        <w:tblStyle w:val="46"/>
        <w:tblW w:w="972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3"/>
        <w:gridCol w:w="1710"/>
        <w:gridCol w:w="2160"/>
        <w:gridCol w:w="756"/>
        <w:gridCol w:w="1320"/>
        <w:gridCol w:w="3030"/>
      </w:tblGrid>
      <w:tr w14:paraId="1EC92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1255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黑体" w:hAnsi="黑体" w:eastAsia="黑体" w:cs="黑体"/>
                <w:i w:val="0"/>
                <w:iCs w:val="0"/>
                <w:color w:val="000000"/>
                <w:kern w:val="0"/>
                <w:sz w:val="24"/>
                <w:szCs w:val="24"/>
                <w:highlight w:val="none"/>
                <w:u w:val="none"/>
                <w:lang w:val="en-US" w:eastAsia="zh-CN" w:bidi="ar"/>
              </w:rPr>
            </w:pPr>
            <w:r>
              <w:rPr>
                <w:rFonts w:hint="eastAsia" w:ascii="黑体" w:hAnsi="黑体" w:eastAsia="黑体" w:cs="黑体"/>
                <w:i w:val="0"/>
                <w:iCs w:val="0"/>
                <w:color w:val="000000"/>
                <w:kern w:val="0"/>
                <w:sz w:val="24"/>
                <w:szCs w:val="24"/>
                <w:highlight w:val="none"/>
                <w:u w:val="none"/>
                <w:lang w:val="en-US" w:eastAsia="zh-CN" w:bidi="ar"/>
              </w:rPr>
              <w:t>包号</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A663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sz w:val="24"/>
                <w:szCs w:val="24"/>
                <w:highlight w:val="none"/>
                <w:u w:val="none"/>
              </w:rPr>
            </w:pPr>
            <w:r>
              <w:rPr>
                <w:rFonts w:hint="eastAsia" w:ascii="黑体" w:hAnsi="黑体" w:eastAsia="黑体" w:cs="黑体"/>
                <w:i w:val="0"/>
                <w:iCs w:val="0"/>
                <w:color w:val="000000"/>
                <w:kern w:val="0"/>
                <w:sz w:val="24"/>
                <w:szCs w:val="24"/>
                <w:highlight w:val="none"/>
                <w:u w:val="none"/>
                <w:lang w:val="en-US" w:eastAsia="zh-CN" w:bidi="ar"/>
              </w:rPr>
              <w:t>耗材名称</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789E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sz w:val="24"/>
                <w:szCs w:val="24"/>
                <w:highlight w:val="none"/>
                <w:u w:val="none"/>
              </w:rPr>
            </w:pPr>
            <w:r>
              <w:rPr>
                <w:rFonts w:hint="eastAsia" w:ascii="黑体" w:hAnsi="黑体" w:eastAsia="黑体" w:cs="黑体"/>
                <w:i w:val="0"/>
                <w:iCs w:val="0"/>
                <w:color w:val="000000"/>
                <w:kern w:val="0"/>
                <w:sz w:val="24"/>
                <w:szCs w:val="24"/>
                <w:highlight w:val="none"/>
                <w:u w:val="none"/>
                <w:lang w:val="en-US" w:eastAsia="zh-CN" w:bidi="ar"/>
              </w:rPr>
              <w:t>规格型号</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764E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sz w:val="24"/>
                <w:szCs w:val="24"/>
                <w:highlight w:val="none"/>
                <w:u w:val="none"/>
              </w:rPr>
            </w:pPr>
            <w:r>
              <w:rPr>
                <w:rFonts w:hint="eastAsia" w:ascii="黑体" w:hAnsi="黑体" w:eastAsia="黑体" w:cs="黑体"/>
                <w:i w:val="0"/>
                <w:iCs w:val="0"/>
                <w:color w:val="000000"/>
                <w:kern w:val="0"/>
                <w:sz w:val="24"/>
                <w:szCs w:val="24"/>
                <w:highlight w:val="none"/>
                <w:u w:val="none"/>
                <w:lang w:val="en-US" w:eastAsia="zh-CN" w:bidi="ar"/>
              </w:rPr>
              <w:t>单位</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22AC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sz w:val="24"/>
                <w:szCs w:val="24"/>
                <w:highlight w:val="none"/>
                <w:u w:val="none"/>
              </w:rPr>
            </w:pPr>
            <w:r>
              <w:rPr>
                <w:rFonts w:hint="eastAsia" w:ascii="黑体" w:hAnsi="黑体" w:eastAsia="黑体" w:cs="黑体"/>
                <w:i w:val="0"/>
                <w:iCs w:val="0"/>
                <w:color w:val="000000"/>
                <w:kern w:val="0"/>
                <w:sz w:val="24"/>
                <w:szCs w:val="24"/>
                <w:highlight w:val="none"/>
                <w:u w:val="none"/>
                <w:lang w:val="en-US" w:eastAsia="zh-CN" w:bidi="ar"/>
              </w:rPr>
              <w:t>预算控制价（元/盒）</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92748">
            <w:pPr>
              <w:keepNext w:val="0"/>
              <w:keepLines w:val="0"/>
              <w:widowControl/>
              <w:suppressLineNumbers w:val="0"/>
              <w:jc w:val="center"/>
              <w:textAlignment w:val="center"/>
              <w:rPr>
                <w:rFonts w:hint="eastAsia" w:ascii="黑体" w:hAnsi="黑体" w:eastAsia="黑体" w:cs="黑体"/>
                <w:i w:val="0"/>
                <w:iCs w:val="0"/>
                <w:color w:val="000000"/>
                <w:kern w:val="0"/>
                <w:sz w:val="24"/>
                <w:szCs w:val="24"/>
                <w:highlight w:val="none"/>
                <w:u w:val="none"/>
                <w:lang w:val="en-US" w:eastAsia="zh-CN" w:bidi="ar"/>
              </w:rPr>
            </w:pPr>
            <w:r>
              <w:rPr>
                <w:rFonts w:hint="eastAsia" w:ascii="黑体" w:hAnsi="黑体" w:eastAsia="黑体" w:cs="黑体"/>
                <w:i w:val="0"/>
                <w:iCs w:val="0"/>
                <w:color w:val="000000"/>
                <w:kern w:val="0"/>
                <w:sz w:val="24"/>
                <w:szCs w:val="24"/>
                <w:highlight w:val="none"/>
                <w:u w:val="none"/>
                <w:lang w:val="en-US" w:eastAsia="zh-CN" w:bidi="ar"/>
              </w:rPr>
              <w:t>用途</w:t>
            </w:r>
          </w:p>
        </w:tc>
      </w:tr>
      <w:tr w14:paraId="133C2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6F89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黑体" w:hAnsi="黑体" w:eastAsia="黑体" w:cs="黑体"/>
                <w:i w:val="0"/>
                <w:iCs w:val="0"/>
                <w:color w:val="000000"/>
                <w:kern w:val="0"/>
                <w:sz w:val="24"/>
                <w:szCs w:val="24"/>
                <w:highlight w:val="none"/>
                <w:u w:val="none"/>
                <w:lang w:val="en-US" w:eastAsia="zh-CN" w:bidi="ar"/>
              </w:rPr>
            </w:pPr>
            <w:r>
              <w:rPr>
                <w:rFonts w:hint="eastAsia" w:ascii="黑体" w:hAnsi="黑体" w:eastAsia="黑体" w:cs="黑体"/>
                <w:i w:val="0"/>
                <w:iCs w:val="0"/>
                <w:color w:val="000000"/>
                <w:kern w:val="0"/>
                <w:sz w:val="24"/>
                <w:szCs w:val="24"/>
                <w:highlight w:val="none"/>
                <w:u w:val="none"/>
                <w:lang w:val="en-US" w:eastAsia="zh-CN" w:bidi="ar"/>
              </w:rPr>
              <w:t>2包</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DDA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sz w:val="24"/>
                <w:szCs w:val="24"/>
                <w:highlight w:val="none"/>
                <w:u w:val="none"/>
              </w:rPr>
            </w:pPr>
            <w:r>
              <w:rPr>
                <w:rFonts w:hint="eastAsia" w:ascii="黑体" w:hAnsi="黑体" w:eastAsia="黑体" w:cs="黑体"/>
                <w:i w:val="0"/>
                <w:iCs w:val="0"/>
                <w:color w:val="000000"/>
                <w:kern w:val="0"/>
                <w:sz w:val="24"/>
                <w:szCs w:val="24"/>
                <w:highlight w:val="none"/>
                <w:u w:val="none"/>
                <w:lang w:val="en-US" w:eastAsia="zh-CN" w:bidi="ar"/>
              </w:rPr>
              <w:t>一次性使用真空采血管</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D382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sz w:val="24"/>
                <w:szCs w:val="24"/>
                <w:highlight w:val="none"/>
                <w:u w:val="none"/>
              </w:rPr>
            </w:pPr>
            <w:r>
              <w:rPr>
                <w:rFonts w:hint="eastAsia" w:ascii="黑体" w:hAnsi="黑体" w:eastAsia="黑体" w:cs="黑体"/>
                <w:i w:val="0"/>
                <w:iCs w:val="0"/>
                <w:color w:val="000000"/>
                <w:kern w:val="0"/>
                <w:sz w:val="24"/>
                <w:szCs w:val="24"/>
                <w:highlight w:val="none"/>
                <w:u w:val="none"/>
                <w:lang w:val="en-US" w:eastAsia="zh-CN" w:bidi="ar"/>
              </w:rPr>
              <w:t>9ml*2支</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B389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sz w:val="24"/>
                <w:szCs w:val="24"/>
                <w:highlight w:val="none"/>
                <w:u w:val="none"/>
              </w:rPr>
            </w:pPr>
            <w:r>
              <w:rPr>
                <w:rFonts w:hint="eastAsia" w:ascii="黑体" w:hAnsi="黑体" w:eastAsia="黑体" w:cs="黑体"/>
                <w:i w:val="0"/>
                <w:iCs w:val="0"/>
                <w:color w:val="000000"/>
                <w:kern w:val="0"/>
                <w:sz w:val="24"/>
                <w:szCs w:val="24"/>
                <w:highlight w:val="none"/>
                <w:u w:val="none"/>
                <w:lang w:val="en-US" w:eastAsia="zh-CN" w:bidi="ar"/>
              </w:rPr>
              <w:t>盒</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5D3C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sz w:val="24"/>
                <w:szCs w:val="24"/>
                <w:highlight w:val="none"/>
                <w:u w:val="none"/>
              </w:rPr>
            </w:pPr>
            <w:r>
              <w:rPr>
                <w:rFonts w:hint="eastAsia" w:ascii="黑体" w:hAnsi="黑体" w:eastAsia="黑体" w:cs="黑体"/>
                <w:i w:val="0"/>
                <w:iCs w:val="0"/>
                <w:color w:val="000000"/>
                <w:kern w:val="0"/>
                <w:sz w:val="24"/>
                <w:szCs w:val="24"/>
                <w:highlight w:val="none"/>
                <w:u w:val="none"/>
                <w:lang w:val="en-US" w:eastAsia="zh-CN" w:bidi="ar"/>
              </w:rPr>
              <w:t>2800</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CC365">
            <w:pPr>
              <w:keepNext w:val="0"/>
              <w:keepLines w:val="0"/>
              <w:widowControl/>
              <w:suppressLineNumbers w:val="0"/>
              <w:jc w:val="left"/>
              <w:textAlignment w:val="center"/>
              <w:rPr>
                <w:rFonts w:hint="eastAsia" w:ascii="黑体" w:hAnsi="黑体" w:eastAsia="黑体" w:cs="黑体"/>
                <w:i w:val="0"/>
                <w:iCs w:val="0"/>
                <w:color w:val="000000"/>
                <w:kern w:val="0"/>
                <w:sz w:val="24"/>
                <w:szCs w:val="24"/>
                <w:highlight w:val="none"/>
                <w:u w:val="none"/>
                <w:lang w:val="en-US" w:eastAsia="zh-CN" w:bidi="ar"/>
              </w:rPr>
            </w:pPr>
            <w:r>
              <w:rPr>
                <w:rFonts w:hint="eastAsia" w:ascii="黑体" w:hAnsi="黑体" w:eastAsia="黑体" w:cs="黑体"/>
                <w:i w:val="0"/>
                <w:iCs w:val="0"/>
                <w:color w:val="000000"/>
                <w:kern w:val="0"/>
                <w:sz w:val="24"/>
                <w:szCs w:val="24"/>
                <w:highlight w:val="none"/>
                <w:u w:val="none"/>
                <w:lang w:val="en-US" w:eastAsia="zh-CN" w:bidi="ar"/>
              </w:rPr>
              <w:t>用于人体静脉血的收集、运输、存储；采集的静脉血样可以用于临床检验用富血小板血浆的分离。</w:t>
            </w:r>
          </w:p>
        </w:tc>
      </w:tr>
    </w:tbl>
    <w:p w14:paraId="01BD778F">
      <w:pPr>
        <w:pStyle w:val="2"/>
        <w:widowControl w:val="0"/>
        <w:numPr>
          <w:ilvl w:val="0"/>
          <w:numId w:val="0"/>
        </w:numPr>
        <w:spacing w:line="400" w:lineRule="exact"/>
        <w:jc w:val="both"/>
        <w:rPr>
          <w:rStyle w:val="49"/>
          <w:rFonts w:hint="eastAsia" w:ascii="黑体" w:hAnsi="黑体" w:eastAsia="黑体" w:cs="黑体"/>
          <w:kern w:val="0"/>
          <w:sz w:val="28"/>
          <w:highlight w:val="none"/>
        </w:rPr>
      </w:pPr>
    </w:p>
    <w:p w14:paraId="23D6F638">
      <w:pPr>
        <w:pStyle w:val="2"/>
        <w:widowControl w:val="0"/>
        <w:numPr>
          <w:ilvl w:val="0"/>
          <w:numId w:val="0"/>
        </w:numPr>
        <w:spacing w:line="400" w:lineRule="exact"/>
        <w:jc w:val="both"/>
        <w:rPr>
          <w:rStyle w:val="49"/>
          <w:rFonts w:hint="eastAsia" w:ascii="黑体" w:hAnsi="黑体" w:eastAsia="黑体" w:cs="黑体"/>
          <w:kern w:val="0"/>
          <w:sz w:val="28"/>
          <w:highlight w:val="none"/>
        </w:rPr>
      </w:pPr>
      <w:r>
        <w:rPr>
          <w:rStyle w:val="49"/>
          <w:rFonts w:hint="eastAsia" w:ascii="黑体" w:hAnsi="黑体" w:eastAsia="黑体" w:cs="黑体"/>
          <w:kern w:val="0"/>
          <w:sz w:val="28"/>
          <w:highlight w:val="none"/>
        </w:rPr>
        <w:t>3包医用凝胶和无菌注射针</w:t>
      </w:r>
      <w:r>
        <w:rPr>
          <w:rStyle w:val="49"/>
          <w:rFonts w:hint="eastAsia" w:ascii="黑体" w:hAnsi="黑体" w:eastAsia="黑体" w:cs="黑体"/>
          <w:kern w:val="0"/>
          <w:sz w:val="28"/>
          <w:highlight w:val="none"/>
          <w:lang w:val="en-US" w:eastAsia="zh-CN"/>
        </w:rPr>
        <w:t>采购清单</w:t>
      </w:r>
    </w:p>
    <w:tbl>
      <w:tblPr>
        <w:tblStyle w:val="46"/>
        <w:tblW w:w="972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3"/>
        <w:gridCol w:w="1778"/>
        <w:gridCol w:w="1716"/>
        <w:gridCol w:w="792"/>
        <w:gridCol w:w="1740"/>
        <w:gridCol w:w="2950"/>
      </w:tblGrid>
      <w:tr w14:paraId="32EFF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4514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黑体" w:hAnsi="黑体" w:eastAsia="黑体" w:cs="黑体"/>
                <w:i w:val="0"/>
                <w:iCs w:val="0"/>
                <w:color w:val="000000"/>
                <w:kern w:val="0"/>
                <w:sz w:val="24"/>
                <w:szCs w:val="24"/>
                <w:highlight w:val="none"/>
                <w:u w:val="none"/>
                <w:lang w:val="en-US" w:eastAsia="zh-CN" w:bidi="ar"/>
              </w:rPr>
            </w:pPr>
            <w:r>
              <w:rPr>
                <w:rFonts w:hint="eastAsia" w:ascii="黑体" w:hAnsi="黑体" w:eastAsia="黑体" w:cs="黑体"/>
                <w:i w:val="0"/>
                <w:iCs w:val="0"/>
                <w:color w:val="000000"/>
                <w:kern w:val="0"/>
                <w:sz w:val="24"/>
                <w:szCs w:val="24"/>
                <w:highlight w:val="none"/>
                <w:u w:val="none"/>
                <w:lang w:val="en-US" w:eastAsia="zh-CN" w:bidi="ar"/>
              </w:rPr>
              <w:t>包号</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8D5F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sz w:val="24"/>
                <w:szCs w:val="24"/>
                <w:highlight w:val="none"/>
                <w:u w:val="none"/>
              </w:rPr>
            </w:pPr>
            <w:r>
              <w:rPr>
                <w:rFonts w:hint="eastAsia" w:ascii="黑体" w:hAnsi="黑体" w:eastAsia="黑体" w:cs="黑体"/>
                <w:i w:val="0"/>
                <w:iCs w:val="0"/>
                <w:color w:val="000000"/>
                <w:kern w:val="0"/>
                <w:sz w:val="24"/>
                <w:szCs w:val="24"/>
                <w:highlight w:val="none"/>
                <w:u w:val="none"/>
                <w:lang w:val="en-US" w:eastAsia="zh-CN" w:bidi="ar"/>
              </w:rPr>
              <w:t>耗材名称</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3358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sz w:val="24"/>
                <w:szCs w:val="24"/>
                <w:highlight w:val="none"/>
                <w:u w:val="none"/>
              </w:rPr>
            </w:pPr>
            <w:r>
              <w:rPr>
                <w:rFonts w:hint="eastAsia" w:ascii="黑体" w:hAnsi="黑体" w:eastAsia="黑体" w:cs="黑体"/>
                <w:i w:val="0"/>
                <w:iCs w:val="0"/>
                <w:color w:val="000000"/>
                <w:kern w:val="0"/>
                <w:sz w:val="24"/>
                <w:szCs w:val="24"/>
                <w:highlight w:val="none"/>
                <w:u w:val="none"/>
                <w:lang w:val="en-US" w:eastAsia="zh-CN" w:bidi="ar"/>
              </w:rPr>
              <w:t>规格型号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3EFA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sz w:val="24"/>
                <w:szCs w:val="24"/>
                <w:highlight w:val="none"/>
                <w:u w:val="none"/>
              </w:rPr>
            </w:pPr>
            <w:r>
              <w:rPr>
                <w:rFonts w:hint="eastAsia" w:ascii="黑体" w:hAnsi="黑体" w:eastAsia="黑体" w:cs="黑体"/>
                <w:i w:val="0"/>
                <w:iCs w:val="0"/>
                <w:color w:val="000000"/>
                <w:kern w:val="0"/>
                <w:sz w:val="24"/>
                <w:szCs w:val="24"/>
                <w:highlight w:val="none"/>
                <w:u w:val="none"/>
                <w:lang w:val="en-US" w:eastAsia="zh-CN" w:bidi="ar"/>
              </w:rPr>
              <w:t>单位</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B003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黑体" w:hAnsi="黑体" w:eastAsia="黑体" w:cs="黑体"/>
                <w:i w:val="0"/>
                <w:iCs w:val="0"/>
                <w:color w:val="000000"/>
                <w:sz w:val="24"/>
                <w:szCs w:val="24"/>
                <w:highlight w:val="none"/>
                <w:u w:val="none"/>
                <w:lang w:val="en-US"/>
              </w:rPr>
            </w:pPr>
            <w:r>
              <w:rPr>
                <w:rFonts w:hint="eastAsia" w:ascii="黑体" w:hAnsi="黑体" w:eastAsia="黑体" w:cs="黑体"/>
                <w:i w:val="0"/>
                <w:iCs w:val="0"/>
                <w:color w:val="000000"/>
                <w:kern w:val="0"/>
                <w:sz w:val="24"/>
                <w:szCs w:val="24"/>
                <w:highlight w:val="none"/>
                <w:u w:val="none"/>
                <w:lang w:val="en-US" w:eastAsia="zh-CN" w:bidi="ar"/>
              </w:rPr>
              <w:t>预算控制价单价（元）</w:t>
            </w:r>
          </w:p>
        </w:tc>
        <w:tc>
          <w:tcPr>
            <w:tcW w:w="2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12C93">
            <w:pPr>
              <w:keepNext w:val="0"/>
              <w:keepLines w:val="0"/>
              <w:widowControl/>
              <w:suppressLineNumbers w:val="0"/>
              <w:jc w:val="center"/>
              <w:textAlignment w:val="center"/>
              <w:rPr>
                <w:rFonts w:hint="eastAsia" w:ascii="黑体" w:hAnsi="黑体" w:eastAsia="黑体" w:cs="黑体"/>
                <w:i w:val="0"/>
                <w:iCs w:val="0"/>
                <w:color w:val="000000"/>
                <w:kern w:val="0"/>
                <w:sz w:val="24"/>
                <w:szCs w:val="24"/>
                <w:highlight w:val="none"/>
                <w:u w:val="none"/>
                <w:lang w:val="en-US" w:eastAsia="zh-CN" w:bidi="ar"/>
              </w:rPr>
            </w:pPr>
            <w:r>
              <w:rPr>
                <w:rFonts w:hint="eastAsia" w:ascii="黑体" w:hAnsi="黑体" w:eastAsia="黑体" w:cs="黑体"/>
                <w:i w:val="0"/>
                <w:iCs w:val="0"/>
                <w:color w:val="000000"/>
                <w:kern w:val="0"/>
                <w:sz w:val="24"/>
                <w:szCs w:val="24"/>
                <w:highlight w:val="none"/>
                <w:u w:val="none"/>
                <w:lang w:val="en-US" w:eastAsia="zh-CN" w:bidi="ar"/>
              </w:rPr>
              <w:t>用途</w:t>
            </w:r>
          </w:p>
        </w:tc>
      </w:tr>
      <w:tr w14:paraId="31F42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753" w:type="dxa"/>
            <w:vMerge w:val="restart"/>
            <w:tcBorders>
              <w:top w:val="single" w:color="000000" w:sz="4" w:space="0"/>
              <w:left w:val="single" w:color="000000" w:sz="4" w:space="0"/>
              <w:right w:val="single" w:color="000000" w:sz="4" w:space="0"/>
            </w:tcBorders>
            <w:shd w:val="clear" w:color="auto" w:fill="auto"/>
            <w:vAlign w:val="center"/>
          </w:tcPr>
          <w:p w14:paraId="4929F3C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黑体" w:hAnsi="黑体" w:eastAsia="黑体" w:cs="黑体"/>
                <w:i w:val="0"/>
                <w:iCs w:val="0"/>
                <w:color w:val="000000"/>
                <w:kern w:val="0"/>
                <w:sz w:val="24"/>
                <w:szCs w:val="24"/>
                <w:highlight w:val="none"/>
                <w:u w:val="none"/>
                <w:lang w:val="en-US" w:eastAsia="zh-CN" w:bidi="ar"/>
              </w:rPr>
            </w:pPr>
            <w:r>
              <w:rPr>
                <w:rFonts w:hint="eastAsia" w:ascii="黑体" w:hAnsi="黑体" w:eastAsia="黑体" w:cs="黑体"/>
                <w:i w:val="0"/>
                <w:iCs w:val="0"/>
                <w:color w:val="000000"/>
                <w:kern w:val="0"/>
                <w:sz w:val="24"/>
                <w:szCs w:val="24"/>
                <w:highlight w:val="none"/>
                <w:u w:val="none"/>
                <w:lang w:val="en-US" w:eastAsia="zh-CN" w:bidi="ar"/>
              </w:rPr>
              <w:t>3包</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4962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sz w:val="24"/>
                <w:szCs w:val="24"/>
                <w:highlight w:val="none"/>
                <w:u w:val="none"/>
              </w:rPr>
            </w:pPr>
            <w:r>
              <w:rPr>
                <w:rFonts w:hint="eastAsia" w:ascii="黑体" w:hAnsi="黑体" w:eastAsia="黑体" w:cs="黑体"/>
                <w:i w:val="0"/>
                <w:iCs w:val="0"/>
                <w:color w:val="000000"/>
                <w:kern w:val="0"/>
                <w:sz w:val="24"/>
                <w:szCs w:val="24"/>
                <w:highlight w:val="none"/>
                <w:u w:val="none"/>
                <w:lang w:val="en-US" w:eastAsia="zh-CN" w:bidi="ar"/>
              </w:rPr>
              <w:t>医用透明质酸钠凝胶</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9E35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sz w:val="24"/>
                <w:szCs w:val="24"/>
                <w:highlight w:val="none"/>
                <w:u w:val="none"/>
              </w:rPr>
            </w:pPr>
            <w:r>
              <w:rPr>
                <w:rFonts w:hint="eastAsia" w:ascii="黑体" w:hAnsi="黑体" w:eastAsia="黑体" w:cs="黑体"/>
                <w:i w:val="0"/>
                <w:iCs w:val="0"/>
                <w:color w:val="000000"/>
                <w:kern w:val="0"/>
                <w:sz w:val="24"/>
                <w:szCs w:val="24"/>
                <w:highlight w:val="none"/>
                <w:u w:val="none"/>
                <w:lang w:val="en-US" w:eastAsia="zh-CN" w:bidi="ar"/>
              </w:rPr>
              <w:t>2ml</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E6A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sz w:val="24"/>
                <w:szCs w:val="24"/>
                <w:highlight w:val="none"/>
                <w:u w:val="none"/>
              </w:rPr>
            </w:pPr>
            <w:r>
              <w:rPr>
                <w:rFonts w:hint="eastAsia" w:ascii="黑体" w:hAnsi="黑体" w:eastAsia="黑体" w:cs="黑体"/>
                <w:i w:val="0"/>
                <w:iCs w:val="0"/>
                <w:color w:val="000000"/>
                <w:kern w:val="0"/>
                <w:sz w:val="24"/>
                <w:szCs w:val="24"/>
                <w:highlight w:val="none"/>
                <w:u w:val="none"/>
                <w:lang w:val="en-US" w:eastAsia="zh-CN" w:bidi="ar"/>
              </w:rPr>
              <w:t>支</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4D3B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sz w:val="24"/>
                <w:szCs w:val="24"/>
                <w:highlight w:val="none"/>
                <w:u w:val="none"/>
              </w:rPr>
            </w:pPr>
            <w:r>
              <w:rPr>
                <w:rFonts w:hint="eastAsia" w:ascii="黑体" w:hAnsi="黑体" w:eastAsia="黑体" w:cs="黑体"/>
                <w:i w:val="0"/>
                <w:iCs w:val="0"/>
                <w:color w:val="000000"/>
                <w:kern w:val="0"/>
                <w:sz w:val="24"/>
                <w:szCs w:val="24"/>
                <w:highlight w:val="none"/>
                <w:u w:val="none"/>
                <w:lang w:val="en-US" w:eastAsia="zh-CN" w:bidi="ar"/>
              </w:rPr>
              <w:t>500元/支</w:t>
            </w:r>
          </w:p>
        </w:tc>
        <w:tc>
          <w:tcPr>
            <w:tcW w:w="2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A65B9">
            <w:pPr>
              <w:keepNext w:val="0"/>
              <w:keepLines w:val="0"/>
              <w:widowControl/>
              <w:suppressLineNumbers w:val="0"/>
              <w:jc w:val="left"/>
              <w:textAlignment w:val="center"/>
              <w:rPr>
                <w:rFonts w:hint="eastAsia" w:ascii="黑体" w:hAnsi="黑体" w:eastAsia="黑体" w:cs="黑体"/>
                <w:i w:val="0"/>
                <w:iCs w:val="0"/>
                <w:color w:val="000000"/>
                <w:kern w:val="0"/>
                <w:sz w:val="24"/>
                <w:szCs w:val="24"/>
                <w:highlight w:val="none"/>
                <w:u w:val="none"/>
                <w:lang w:val="en-US" w:eastAsia="zh-CN" w:bidi="ar"/>
              </w:rPr>
            </w:pPr>
            <w:r>
              <w:rPr>
                <w:rFonts w:hint="eastAsia" w:ascii="黑体" w:hAnsi="黑体" w:eastAsia="黑体" w:cs="黑体"/>
                <w:i w:val="0"/>
                <w:iCs w:val="0"/>
                <w:color w:val="000000"/>
                <w:kern w:val="0"/>
                <w:sz w:val="24"/>
                <w:szCs w:val="24"/>
                <w:highlight w:val="none"/>
                <w:u w:val="none"/>
                <w:lang w:val="en-US" w:eastAsia="zh-CN" w:bidi="ar"/>
              </w:rPr>
              <w:t>水光注射用于改善面部细纹、补水，提升面部皮肤水润度，美容效果明显。</w:t>
            </w:r>
          </w:p>
        </w:tc>
      </w:tr>
      <w:tr w14:paraId="57B5F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753" w:type="dxa"/>
            <w:vMerge w:val="continue"/>
            <w:tcBorders>
              <w:left w:val="single" w:color="000000" w:sz="4" w:space="0"/>
              <w:right w:val="single" w:color="000000" w:sz="4" w:space="0"/>
            </w:tcBorders>
            <w:shd w:val="clear" w:color="auto" w:fill="auto"/>
            <w:vAlign w:val="center"/>
          </w:tcPr>
          <w:p w14:paraId="41219CE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kern w:val="0"/>
                <w:sz w:val="24"/>
                <w:szCs w:val="24"/>
                <w:highlight w:val="none"/>
                <w:u w:val="none"/>
                <w:lang w:val="en-US" w:eastAsia="zh-CN" w:bidi="ar"/>
              </w:rPr>
            </w:pP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C8FF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sz w:val="24"/>
                <w:szCs w:val="24"/>
                <w:highlight w:val="none"/>
                <w:u w:val="none"/>
              </w:rPr>
            </w:pPr>
            <w:r>
              <w:rPr>
                <w:rFonts w:hint="eastAsia" w:ascii="黑体" w:hAnsi="黑体" w:eastAsia="黑体" w:cs="黑体"/>
                <w:i w:val="0"/>
                <w:iCs w:val="0"/>
                <w:color w:val="000000"/>
                <w:kern w:val="0"/>
                <w:sz w:val="24"/>
                <w:szCs w:val="24"/>
                <w:highlight w:val="none"/>
                <w:u w:val="none"/>
                <w:lang w:val="en-US" w:eastAsia="zh-CN" w:bidi="ar"/>
              </w:rPr>
              <w:t>一次性使用无菌注射针</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6EAF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sz w:val="24"/>
                <w:szCs w:val="24"/>
                <w:highlight w:val="none"/>
                <w:u w:val="none"/>
              </w:rPr>
            </w:pPr>
            <w:r>
              <w:rPr>
                <w:rFonts w:hint="eastAsia" w:ascii="黑体" w:hAnsi="黑体" w:eastAsia="黑体" w:cs="黑体"/>
                <w:i w:val="0"/>
                <w:iCs w:val="0"/>
                <w:color w:val="000000"/>
                <w:kern w:val="0"/>
                <w:sz w:val="24"/>
                <w:szCs w:val="24"/>
                <w:highlight w:val="none"/>
                <w:u w:val="none"/>
                <w:lang w:val="en-US" w:eastAsia="zh-CN" w:bidi="ar"/>
              </w:rPr>
              <w:t>9P0.23×1.45ETWSB</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F4E7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sz w:val="24"/>
                <w:szCs w:val="24"/>
                <w:highlight w:val="none"/>
                <w:u w:val="none"/>
              </w:rPr>
            </w:pPr>
            <w:r>
              <w:rPr>
                <w:rFonts w:hint="eastAsia" w:ascii="黑体" w:hAnsi="黑体" w:eastAsia="黑体" w:cs="黑体"/>
                <w:i w:val="0"/>
                <w:iCs w:val="0"/>
                <w:color w:val="000000"/>
                <w:kern w:val="0"/>
                <w:sz w:val="24"/>
                <w:szCs w:val="24"/>
                <w:highlight w:val="none"/>
                <w:u w:val="none"/>
                <w:lang w:val="en-US" w:eastAsia="zh-CN" w:bidi="ar"/>
              </w:rPr>
              <w:t>支</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7CF4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sz w:val="24"/>
                <w:szCs w:val="24"/>
                <w:highlight w:val="none"/>
                <w:u w:val="none"/>
              </w:rPr>
            </w:pPr>
            <w:r>
              <w:rPr>
                <w:rFonts w:hint="eastAsia" w:ascii="黑体" w:hAnsi="黑体" w:eastAsia="黑体" w:cs="黑体"/>
                <w:i w:val="0"/>
                <w:iCs w:val="0"/>
                <w:color w:val="000000"/>
                <w:kern w:val="0"/>
                <w:sz w:val="24"/>
                <w:szCs w:val="24"/>
                <w:highlight w:val="none"/>
                <w:u w:val="none"/>
                <w:lang w:val="en-US" w:eastAsia="zh-CN" w:bidi="ar"/>
              </w:rPr>
              <w:t>59元/支</w:t>
            </w:r>
          </w:p>
        </w:tc>
        <w:tc>
          <w:tcPr>
            <w:tcW w:w="2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157D6">
            <w:pPr>
              <w:keepNext w:val="0"/>
              <w:keepLines w:val="0"/>
              <w:widowControl/>
              <w:suppressLineNumbers w:val="0"/>
              <w:jc w:val="left"/>
              <w:textAlignment w:val="center"/>
              <w:rPr>
                <w:rFonts w:hint="eastAsia" w:ascii="黑体" w:hAnsi="黑体" w:eastAsia="黑体" w:cs="黑体"/>
                <w:i w:val="0"/>
                <w:iCs w:val="0"/>
                <w:color w:val="000000"/>
                <w:kern w:val="0"/>
                <w:sz w:val="24"/>
                <w:szCs w:val="24"/>
                <w:highlight w:val="none"/>
                <w:u w:val="none"/>
                <w:lang w:val="en-US" w:eastAsia="zh-CN" w:bidi="ar"/>
              </w:rPr>
            </w:pPr>
            <w:r>
              <w:rPr>
                <w:rFonts w:hint="eastAsia" w:ascii="黑体" w:hAnsi="黑体" w:eastAsia="黑体" w:cs="黑体"/>
                <w:i w:val="0"/>
                <w:iCs w:val="0"/>
                <w:color w:val="000000"/>
                <w:kern w:val="0"/>
                <w:sz w:val="24"/>
                <w:szCs w:val="24"/>
                <w:highlight w:val="none"/>
                <w:u w:val="none"/>
                <w:lang w:val="en-US" w:eastAsia="zh-CN" w:bidi="ar"/>
              </w:rPr>
              <w:t>水光注射仪配套使用，用于面部微滴真皮层注射透明质酸钠凝胶。</w:t>
            </w:r>
          </w:p>
        </w:tc>
      </w:tr>
      <w:tr w14:paraId="1ED19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753" w:type="dxa"/>
            <w:vMerge w:val="continue"/>
            <w:tcBorders>
              <w:left w:val="single" w:color="000000" w:sz="4" w:space="0"/>
              <w:bottom w:val="single" w:color="000000" w:sz="4" w:space="0"/>
              <w:right w:val="single" w:color="000000" w:sz="4" w:space="0"/>
            </w:tcBorders>
            <w:shd w:val="clear" w:color="auto" w:fill="auto"/>
            <w:vAlign w:val="center"/>
          </w:tcPr>
          <w:p w14:paraId="0CDE7A4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黑体" w:hAnsi="黑体" w:eastAsia="黑体" w:cs="黑体"/>
                <w:i w:val="0"/>
                <w:iCs w:val="0"/>
                <w:color w:val="000000"/>
                <w:kern w:val="0"/>
                <w:sz w:val="24"/>
                <w:szCs w:val="24"/>
                <w:highlight w:val="none"/>
                <w:u w:val="none"/>
                <w:lang w:val="en-US" w:eastAsia="zh-CN" w:bidi="ar"/>
              </w:rPr>
            </w:pPr>
          </w:p>
        </w:tc>
        <w:tc>
          <w:tcPr>
            <w:tcW w:w="42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D883C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bCs/>
                <w:i w:val="0"/>
                <w:iCs w:val="0"/>
                <w:color w:val="000000"/>
                <w:kern w:val="0"/>
                <w:sz w:val="24"/>
                <w:szCs w:val="24"/>
                <w:highlight w:val="none"/>
                <w:u w:val="none"/>
                <w:lang w:val="en-US" w:eastAsia="zh-CN" w:bidi="ar"/>
              </w:rPr>
            </w:pPr>
            <w:r>
              <w:rPr>
                <w:rFonts w:hint="eastAsia" w:ascii="黑体" w:hAnsi="黑体" w:eastAsia="黑体" w:cs="黑体"/>
                <w:b/>
                <w:bCs/>
                <w:i w:val="0"/>
                <w:iCs w:val="0"/>
                <w:color w:val="000000"/>
                <w:kern w:val="0"/>
                <w:sz w:val="24"/>
                <w:szCs w:val="24"/>
                <w:highlight w:val="none"/>
                <w:u w:val="none"/>
                <w:lang w:val="en-US" w:eastAsia="zh-CN" w:bidi="ar"/>
              </w:rPr>
              <w:t>3包控制价：单价合计价</w:t>
            </w:r>
          </w:p>
        </w:tc>
        <w:tc>
          <w:tcPr>
            <w:tcW w:w="46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B370A">
            <w:pPr>
              <w:keepNext w:val="0"/>
              <w:keepLines w:val="0"/>
              <w:widowControl/>
              <w:suppressLineNumbers w:val="0"/>
              <w:jc w:val="left"/>
              <w:textAlignment w:val="center"/>
              <w:rPr>
                <w:rFonts w:hint="default" w:ascii="黑体" w:hAnsi="黑体" w:eastAsia="黑体" w:cs="黑体"/>
                <w:b/>
                <w:bCs/>
                <w:i w:val="0"/>
                <w:iCs w:val="0"/>
                <w:color w:val="000000"/>
                <w:kern w:val="0"/>
                <w:sz w:val="24"/>
                <w:szCs w:val="24"/>
                <w:highlight w:val="none"/>
                <w:u w:val="none"/>
                <w:lang w:val="en-US" w:eastAsia="zh-CN" w:bidi="ar"/>
              </w:rPr>
            </w:pPr>
            <w:r>
              <w:rPr>
                <w:rFonts w:hint="eastAsia" w:ascii="黑体" w:hAnsi="黑体" w:eastAsia="黑体" w:cs="黑体"/>
                <w:b/>
                <w:bCs/>
                <w:i w:val="0"/>
                <w:iCs w:val="0"/>
                <w:color w:val="000000"/>
                <w:kern w:val="0"/>
                <w:sz w:val="24"/>
                <w:szCs w:val="24"/>
                <w:highlight w:val="none"/>
                <w:u w:val="none"/>
                <w:lang w:val="en-US" w:eastAsia="zh-CN" w:bidi="ar"/>
              </w:rPr>
              <w:t>559元</w:t>
            </w:r>
          </w:p>
        </w:tc>
      </w:tr>
    </w:tbl>
    <w:p w14:paraId="29DA6E34">
      <w:pPr>
        <w:pStyle w:val="2"/>
        <w:widowControl w:val="0"/>
        <w:numPr>
          <w:ilvl w:val="0"/>
          <w:numId w:val="0"/>
        </w:numPr>
        <w:spacing w:line="400" w:lineRule="exact"/>
        <w:jc w:val="both"/>
        <w:rPr>
          <w:rStyle w:val="49"/>
          <w:rFonts w:hint="eastAsia" w:ascii="黑体" w:hAnsi="黑体" w:eastAsia="黑体" w:cs="黑体"/>
          <w:kern w:val="0"/>
          <w:sz w:val="28"/>
          <w:highlight w:val="none"/>
        </w:rPr>
      </w:pPr>
    </w:p>
    <w:p w14:paraId="0B2CD1F6">
      <w:pPr>
        <w:pStyle w:val="2"/>
        <w:widowControl w:val="0"/>
        <w:numPr>
          <w:ilvl w:val="0"/>
          <w:numId w:val="0"/>
        </w:numPr>
        <w:spacing w:line="400" w:lineRule="exact"/>
        <w:jc w:val="both"/>
        <w:rPr>
          <w:rStyle w:val="49"/>
          <w:rFonts w:hint="eastAsia" w:ascii="黑体" w:hAnsi="黑体" w:eastAsia="黑体" w:cs="黑体"/>
          <w:kern w:val="0"/>
          <w:sz w:val="28"/>
          <w:highlight w:val="none"/>
        </w:rPr>
      </w:pPr>
      <w:r>
        <w:rPr>
          <w:rStyle w:val="49"/>
          <w:rFonts w:hint="eastAsia" w:ascii="黑体" w:hAnsi="黑体" w:eastAsia="黑体" w:cs="黑体"/>
          <w:kern w:val="0"/>
          <w:sz w:val="28"/>
          <w:highlight w:val="none"/>
        </w:rPr>
        <w:t>4包医用修护、愈肤敷料</w:t>
      </w:r>
      <w:r>
        <w:rPr>
          <w:rStyle w:val="49"/>
          <w:rFonts w:hint="eastAsia" w:ascii="黑体" w:hAnsi="黑体" w:eastAsia="黑体" w:cs="黑体"/>
          <w:kern w:val="0"/>
          <w:sz w:val="28"/>
          <w:highlight w:val="none"/>
          <w:lang w:val="en-US" w:eastAsia="zh-CN"/>
        </w:rPr>
        <w:t>采购清单：</w:t>
      </w:r>
    </w:p>
    <w:tbl>
      <w:tblPr>
        <w:tblStyle w:val="46"/>
        <w:tblW w:w="972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3"/>
        <w:gridCol w:w="1758"/>
        <w:gridCol w:w="1704"/>
        <w:gridCol w:w="780"/>
        <w:gridCol w:w="1728"/>
        <w:gridCol w:w="3006"/>
      </w:tblGrid>
      <w:tr w14:paraId="7F30A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BF6E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黑体" w:hAnsi="黑体" w:eastAsia="黑体" w:cs="黑体"/>
                <w:i w:val="0"/>
                <w:iCs w:val="0"/>
                <w:color w:val="000000"/>
                <w:kern w:val="0"/>
                <w:sz w:val="24"/>
                <w:szCs w:val="24"/>
                <w:highlight w:val="none"/>
                <w:u w:val="none"/>
                <w:lang w:val="en-US" w:eastAsia="zh-CN" w:bidi="ar"/>
              </w:rPr>
            </w:pPr>
            <w:r>
              <w:rPr>
                <w:rFonts w:hint="eastAsia" w:ascii="黑体" w:hAnsi="黑体" w:eastAsia="黑体" w:cs="黑体"/>
                <w:i w:val="0"/>
                <w:iCs w:val="0"/>
                <w:color w:val="000000"/>
                <w:kern w:val="0"/>
                <w:sz w:val="24"/>
                <w:szCs w:val="24"/>
                <w:highlight w:val="none"/>
                <w:u w:val="none"/>
                <w:lang w:val="en-US" w:eastAsia="zh-CN" w:bidi="ar"/>
              </w:rPr>
              <w:t>包号</w:t>
            </w:r>
          </w:p>
        </w:tc>
        <w:tc>
          <w:tcPr>
            <w:tcW w:w="1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C168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sz w:val="24"/>
                <w:szCs w:val="24"/>
                <w:highlight w:val="none"/>
                <w:u w:val="none"/>
              </w:rPr>
            </w:pPr>
            <w:r>
              <w:rPr>
                <w:rFonts w:hint="eastAsia" w:ascii="黑体" w:hAnsi="黑体" w:eastAsia="黑体" w:cs="黑体"/>
                <w:i w:val="0"/>
                <w:iCs w:val="0"/>
                <w:color w:val="000000"/>
                <w:kern w:val="0"/>
                <w:sz w:val="24"/>
                <w:szCs w:val="24"/>
                <w:highlight w:val="none"/>
                <w:u w:val="none"/>
                <w:lang w:val="en-US" w:eastAsia="zh-CN" w:bidi="ar"/>
              </w:rPr>
              <w:t>耗材名称</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A8B6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sz w:val="24"/>
                <w:szCs w:val="24"/>
                <w:highlight w:val="none"/>
                <w:u w:val="none"/>
              </w:rPr>
            </w:pPr>
            <w:r>
              <w:rPr>
                <w:rFonts w:hint="eastAsia" w:ascii="黑体" w:hAnsi="黑体" w:eastAsia="黑体" w:cs="黑体"/>
                <w:i w:val="0"/>
                <w:iCs w:val="0"/>
                <w:color w:val="000000"/>
                <w:kern w:val="0"/>
                <w:sz w:val="24"/>
                <w:szCs w:val="24"/>
                <w:highlight w:val="none"/>
                <w:u w:val="none"/>
                <w:lang w:val="en-US" w:eastAsia="zh-CN" w:bidi="ar"/>
              </w:rPr>
              <w:t>规格型号</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F45F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sz w:val="24"/>
                <w:szCs w:val="24"/>
                <w:highlight w:val="none"/>
                <w:u w:val="none"/>
              </w:rPr>
            </w:pPr>
            <w:r>
              <w:rPr>
                <w:rFonts w:hint="eastAsia" w:ascii="黑体" w:hAnsi="黑体" w:eastAsia="黑体" w:cs="黑体"/>
                <w:i w:val="0"/>
                <w:iCs w:val="0"/>
                <w:color w:val="000000"/>
                <w:kern w:val="0"/>
                <w:sz w:val="24"/>
                <w:szCs w:val="24"/>
                <w:highlight w:val="none"/>
                <w:u w:val="none"/>
                <w:lang w:val="en-US" w:eastAsia="zh-CN" w:bidi="ar"/>
              </w:rPr>
              <w:t>单位</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AAA8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sz w:val="24"/>
                <w:szCs w:val="24"/>
                <w:highlight w:val="none"/>
                <w:u w:val="none"/>
              </w:rPr>
            </w:pPr>
            <w:r>
              <w:rPr>
                <w:rFonts w:hint="eastAsia" w:ascii="黑体" w:hAnsi="黑体" w:eastAsia="黑体" w:cs="黑体"/>
                <w:i w:val="0"/>
                <w:iCs w:val="0"/>
                <w:color w:val="000000"/>
                <w:kern w:val="0"/>
                <w:sz w:val="24"/>
                <w:szCs w:val="24"/>
                <w:highlight w:val="none"/>
                <w:u w:val="none"/>
                <w:lang w:val="en-US" w:eastAsia="zh-CN" w:bidi="ar"/>
              </w:rPr>
              <w:t>预算控制价单价（元）</w:t>
            </w:r>
          </w:p>
        </w:tc>
        <w:tc>
          <w:tcPr>
            <w:tcW w:w="3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C1393">
            <w:pPr>
              <w:keepNext w:val="0"/>
              <w:keepLines w:val="0"/>
              <w:widowControl/>
              <w:suppressLineNumbers w:val="0"/>
              <w:jc w:val="center"/>
              <w:textAlignment w:val="center"/>
              <w:rPr>
                <w:rFonts w:hint="eastAsia" w:ascii="黑体" w:hAnsi="黑体" w:eastAsia="黑体" w:cs="黑体"/>
                <w:i w:val="0"/>
                <w:iCs w:val="0"/>
                <w:color w:val="000000"/>
                <w:kern w:val="0"/>
                <w:sz w:val="24"/>
                <w:szCs w:val="24"/>
                <w:highlight w:val="none"/>
                <w:u w:val="none"/>
                <w:lang w:val="en-US" w:eastAsia="zh-CN" w:bidi="ar"/>
              </w:rPr>
            </w:pPr>
            <w:r>
              <w:rPr>
                <w:rFonts w:hint="eastAsia" w:ascii="黑体" w:hAnsi="黑体" w:eastAsia="黑体" w:cs="黑体"/>
                <w:i w:val="0"/>
                <w:iCs w:val="0"/>
                <w:color w:val="000000"/>
                <w:kern w:val="0"/>
                <w:sz w:val="24"/>
                <w:szCs w:val="24"/>
                <w:highlight w:val="none"/>
                <w:u w:val="none"/>
                <w:lang w:val="en-US" w:eastAsia="zh-CN" w:bidi="ar"/>
              </w:rPr>
              <w:t>用途</w:t>
            </w:r>
          </w:p>
        </w:tc>
      </w:tr>
      <w:tr w14:paraId="16441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53" w:type="dxa"/>
            <w:vMerge w:val="restart"/>
            <w:tcBorders>
              <w:top w:val="single" w:color="000000" w:sz="4" w:space="0"/>
              <w:left w:val="single" w:color="000000" w:sz="4" w:space="0"/>
              <w:right w:val="single" w:color="000000" w:sz="4" w:space="0"/>
            </w:tcBorders>
            <w:shd w:val="clear" w:color="auto" w:fill="auto"/>
            <w:vAlign w:val="center"/>
          </w:tcPr>
          <w:p w14:paraId="1F4C852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黑体" w:hAnsi="黑体" w:eastAsia="黑体" w:cs="黑体"/>
                <w:i w:val="0"/>
                <w:iCs w:val="0"/>
                <w:color w:val="000000"/>
                <w:kern w:val="0"/>
                <w:sz w:val="24"/>
                <w:szCs w:val="24"/>
                <w:highlight w:val="none"/>
                <w:u w:val="none"/>
                <w:lang w:val="en-US" w:eastAsia="zh-CN" w:bidi="ar"/>
              </w:rPr>
            </w:pPr>
            <w:r>
              <w:rPr>
                <w:rFonts w:hint="eastAsia" w:ascii="黑体" w:hAnsi="黑体" w:eastAsia="黑体" w:cs="黑体"/>
                <w:i w:val="0"/>
                <w:iCs w:val="0"/>
                <w:color w:val="000000"/>
                <w:kern w:val="0"/>
                <w:sz w:val="24"/>
                <w:szCs w:val="24"/>
                <w:highlight w:val="none"/>
                <w:u w:val="none"/>
                <w:lang w:val="en-US" w:eastAsia="zh-CN" w:bidi="ar"/>
              </w:rPr>
              <w:t>4包</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BDB0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sz w:val="24"/>
                <w:szCs w:val="24"/>
                <w:highlight w:val="none"/>
                <w:u w:val="none"/>
              </w:rPr>
            </w:pPr>
            <w:r>
              <w:rPr>
                <w:rFonts w:hint="eastAsia" w:ascii="黑体" w:hAnsi="黑体" w:eastAsia="黑体" w:cs="黑体"/>
                <w:i w:val="0"/>
                <w:iCs w:val="0"/>
                <w:color w:val="000000"/>
                <w:kern w:val="0"/>
                <w:sz w:val="24"/>
                <w:szCs w:val="24"/>
                <w:highlight w:val="none"/>
                <w:u w:val="none"/>
                <w:lang w:val="en-US" w:eastAsia="zh-CN" w:bidi="ar"/>
              </w:rPr>
              <w:t>医用修护敷料</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A65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sz w:val="24"/>
                <w:szCs w:val="24"/>
                <w:highlight w:val="none"/>
                <w:u w:val="none"/>
              </w:rPr>
            </w:pPr>
            <w:r>
              <w:rPr>
                <w:rFonts w:hint="eastAsia" w:ascii="黑体" w:hAnsi="黑体" w:eastAsia="黑体" w:cs="黑体"/>
                <w:i w:val="0"/>
                <w:iCs w:val="0"/>
                <w:color w:val="000000"/>
                <w:kern w:val="0"/>
                <w:sz w:val="24"/>
                <w:szCs w:val="24"/>
                <w:highlight w:val="none"/>
                <w:u w:val="none"/>
                <w:lang w:val="en-US" w:eastAsia="zh-CN" w:bidi="ar"/>
              </w:rPr>
              <w:t>50g</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C10C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sz w:val="24"/>
                <w:szCs w:val="24"/>
                <w:highlight w:val="none"/>
                <w:u w:val="none"/>
              </w:rPr>
            </w:pPr>
            <w:r>
              <w:rPr>
                <w:rFonts w:hint="eastAsia" w:ascii="黑体" w:hAnsi="黑体" w:eastAsia="黑体" w:cs="黑体"/>
                <w:i w:val="0"/>
                <w:iCs w:val="0"/>
                <w:color w:val="000000"/>
                <w:kern w:val="0"/>
                <w:sz w:val="24"/>
                <w:szCs w:val="24"/>
                <w:highlight w:val="none"/>
                <w:u w:val="none"/>
                <w:lang w:val="en-US" w:eastAsia="zh-CN" w:bidi="ar"/>
              </w:rPr>
              <w:t>支</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1989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sz w:val="24"/>
                <w:szCs w:val="24"/>
                <w:highlight w:val="none"/>
                <w:u w:val="none"/>
              </w:rPr>
            </w:pPr>
            <w:r>
              <w:rPr>
                <w:rFonts w:hint="eastAsia" w:ascii="黑体" w:hAnsi="黑体" w:eastAsia="黑体" w:cs="黑体"/>
                <w:i w:val="0"/>
                <w:iCs w:val="0"/>
                <w:color w:val="000000"/>
                <w:kern w:val="0"/>
                <w:sz w:val="24"/>
                <w:szCs w:val="24"/>
                <w:highlight w:val="none"/>
                <w:u w:val="none"/>
                <w:lang w:val="en-US" w:eastAsia="zh-CN" w:bidi="ar"/>
              </w:rPr>
              <w:t>138元/支</w:t>
            </w:r>
          </w:p>
        </w:tc>
        <w:tc>
          <w:tcPr>
            <w:tcW w:w="3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8779A">
            <w:pPr>
              <w:keepNext w:val="0"/>
              <w:keepLines w:val="0"/>
              <w:widowControl/>
              <w:suppressLineNumbers w:val="0"/>
              <w:jc w:val="left"/>
              <w:textAlignment w:val="center"/>
              <w:rPr>
                <w:rFonts w:hint="eastAsia" w:ascii="黑体" w:hAnsi="黑体" w:eastAsia="黑体" w:cs="黑体"/>
                <w:i w:val="0"/>
                <w:iCs w:val="0"/>
                <w:color w:val="000000"/>
                <w:kern w:val="0"/>
                <w:sz w:val="24"/>
                <w:szCs w:val="24"/>
                <w:highlight w:val="none"/>
                <w:u w:val="none"/>
                <w:lang w:val="en-US" w:eastAsia="zh-CN" w:bidi="ar"/>
              </w:rPr>
            </w:pPr>
            <w:r>
              <w:rPr>
                <w:rFonts w:hint="eastAsia" w:ascii="黑体" w:hAnsi="黑体" w:eastAsia="黑体" w:cs="黑体"/>
                <w:i w:val="0"/>
                <w:iCs w:val="0"/>
                <w:color w:val="000000"/>
                <w:kern w:val="0"/>
                <w:sz w:val="24"/>
                <w:szCs w:val="24"/>
                <w:highlight w:val="none"/>
                <w:u w:val="none"/>
                <w:lang w:val="en-US" w:eastAsia="zh-CN" w:bidi="ar"/>
              </w:rPr>
              <w:t>减少美容手术皮肤发生感染，深层修复，促进皮肤微创面愈合。</w:t>
            </w:r>
          </w:p>
        </w:tc>
      </w:tr>
      <w:tr w14:paraId="2D410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753" w:type="dxa"/>
            <w:vMerge w:val="continue"/>
            <w:tcBorders>
              <w:left w:val="single" w:color="000000" w:sz="4" w:space="0"/>
              <w:right w:val="single" w:color="000000" w:sz="4" w:space="0"/>
            </w:tcBorders>
            <w:shd w:val="clear" w:color="auto" w:fill="auto"/>
            <w:vAlign w:val="center"/>
          </w:tcPr>
          <w:p w14:paraId="0C91737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kern w:val="0"/>
                <w:sz w:val="24"/>
                <w:szCs w:val="24"/>
                <w:highlight w:val="none"/>
                <w:u w:val="none"/>
                <w:lang w:val="en-US" w:eastAsia="zh-CN" w:bidi="ar"/>
              </w:rPr>
            </w:pP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4CA7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sz w:val="24"/>
                <w:szCs w:val="24"/>
                <w:highlight w:val="none"/>
                <w:u w:val="none"/>
              </w:rPr>
            </w:pPr>
            <w:r>
              <w:rPr>
                <w:rFonts w:hint="eastAsia" w:ascii="黑体" w:hAnsi="黑体" w:eastAsia="黑体" w:cs="黑体"/>
                <w:i w:val="0"/>
                <w:iCs w:val="0"/>
                <w:color w:val="000000"/>
                <w:kern w:val="0"/>
                <w:sz w:val="24"/>
                <w:szCs w:val="24"/>
                <w:highlight w:val="none"/>
                <w:u w:val="none"/>
                <w:lang w:val="en-US" w:eastAsia="zh-CN" w:bidi="ar"/>
              </w:rPr>
              <w:t>医用愈肤生物膜水剂敷料</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08C6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sz w:val="24"/>
                <w:szCs w:val="24"/>
                <w:highlight w:val="none"/>
                <w:u w:val="none"/>
              </w:rPr>
            </w:pPr>
            <w:r>
              <w:rPr>
                <w:rFonts w:hint="eastAsia" w:ascii="黑体" w:hAnsi="黑体" w:eastAsia="黑体" w:cs="黑体"/>
                <w:i w:val="0"/>
                <w:iCs w:val="0"/>
                <w:color w:val="000000"/>
                <w:kern w:val="0"/>
                <w:sz w:val="24"/>
                <w:szCs w:val="24"/>
                <w:highlight w:val="none"/>
                <w:u w:val="none"/>
                <w:lang w:val="en-US" w:eastAsia="zh-CN" w:bidi="ar"/>
              </w:rPr>
              <w:t>50ml</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EB23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sz w:val="24"/>
                <w:szCs w:val="24"/>
                <w:highlight w:val="none"/>
                <w:u w:val="none"/>
              </w:rPr>
            </w:pPr>
            <w:r>
              <w:rPr>
                <w:rFonts w:hint="eastAsia" w:ascii="黑体" w:hAnsi="黑体" w:eastAsia="黑体" w:cs="黑体"/>
                <w:i w:val="0"/>
                <w:iCs w:val="0"/>
                <w:color w:val="000000"/>
                <w:kern w:val="0"/>
                <w:sz w:val="24"/>
                <w:szCs w:val="24"/>
                <w:highlight w:val="none"/>
                <w:u w:val="none"/>
                <w:lang w:val="en-US" w:eastAsia="zh-CN" w:bidi="ar"/>
              </w:rPr>
              <w:t>支</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E410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sz w:val="24"/>
                <w:szCs w:val="24"/>
                <w:highlight w:val="none"/>
                <w:u w:val="none"/>
              </w:rPr>
            </w:pPr>
            <w:r>
              <w:rPr>
                <w:rFonts w:hint="eastAsia" w:ascii="黑体" w:hAnsi="黑体" w:eastAsia="黑体" w:cs="黑体"/>
                <w:i w:val="0"/>
                <w:iCs w:val="0"/>
                <w:color w:val="000000"/>
                <w:kern w:val="0"/>
                <w:sz w:val="24"/>
                <w:szCs w:val="24"/>
                <w:highlight w:val="none"/>
                <w:u w:val="none"/>
                <w:lang w:val="en-US" w:eastAsia="zh-CN" w:bidi="ar"/>
              </w:rPr>
              <w:t>90元/支</w:t>
            </w:r>
          </w:p>
        </w:tc>
        <w:tc>
          <w:tcPr>
            <w:tcW w:w="3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CFBFC">
            <w:pPr>
              <w:keepNext w:val="0"/>
              <w:keepLines w:val="0"/>
              <w:widowControl/>
              <w:suppressLineNumbers w:val="0"/>
              <w:jc w:val="left"/>
              <w:textAlignment w:val="center"/>
              <w:rPr>
                <w:rFonts w:hint="eastAsia" w:ascii="黑体" w:hAnsi="黑体" w:eastAsia="黑体" w:cs="黑体"/>
                <w:i w:val="0"/>
                <w:iCs w:val="0"/>
                <w:color w:val="000000"/>
                <w:kern w:val="0"/>
                <w:sz w:val="24"/>
                <w:szCs w:val="24"/>
                <w:highlight w:val="none"/>
                <w:u w:val="none"/>
                <w:lang w:val="en-US" w:eastAsia="zh-CN" w:bidi="ar"/>
              </w:rPr>
            </w:pPr>
            <w:r>
              <w:rPr>
                <w:rFonts w:hint="eastAsia" w:ascii="黑体" w:hAnsi="黑体" w:eastAsia="黑体" w:cs="黑体"/>
                <w:i w:val="0"/>
                <w:iCs w:val="0"/>
                <w:color w:val="000000"/>
                <w:kern w:val="0"/>
                <w:sz w:val="24"/>
                <w:szCs w:val="24"/>
                <w:highlight w:val="none"/>
                <w:u w:val="none"/>
                <w:lang w:val="en-US" w:eastAsia="zh-CN" w:bidi="ar"/>
              </w:rPr>
              <w:t>具有抗炎抗过敏作用，对皮炎、湿疹、激光术后红肿有非常好的治疗作用，适用于婴幼儿、孕产妇等人群。</w:t>
            </w:r>
          </w:p>
        </w:tc>
      </w:tr>
      <w:tr w14:paraId="149B3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753" w:type="dxa"/>
            <w:vMerge w:val="continue"/>
            <w:tcBorders>
              <w:left w:val="single" w:color="000000" w:sz="4" w:space="0"/>
              <w:bottom w:val="single" w:color="000000" w:sz="4" w:space="0"/>
              <w:right w:val="single" w:color="000000" w:sz="4" w:space="0"/>
            </w:tcBorders>
            <w:shd w:val="clear" w:color="auto" w:fill="auto"/>
            <w:vAlign w:val="center"/>
          </w:tcPr>
          <w:p w14:paraId="047DFC6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kern w:val="0"/>
                <w:sz w:val="24"/>
                <w:szCs w:val="24"/>
                <w:highlight w:val="none"/>
                <w:u w:val="none"/>
                <w:lang w:val="en-US" w:eastAsia="zh-CN" w:bidi="ar"/>
              </w:rPr>
            </w:pPr>
          </w:p>
        </w:tc>
        <w:tc>
          <w:tcPr>
            <w:tcW w:w="4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1C852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bCs/>
                <w:i w:val="0"/>
                <w:iCs w:val="0"/>
                <w:color w:val="000000"/>
                <w:kern w:val="0"/>
                <w:sz w:val="24"/>
                <w:szCs w:val="24"/>
                <w:highlight w:val="none"/>
                <w:u w:val="none"/>
                <w:lang w:val="en-US" w:eastAsia="zh-CN" w:bidi="ar"/>
              </w:rPr>
            </w:pPr>
            <w:r>
              <w:rPr>
                <w:rFonts w:hint="eastAsia" w:ascii="黑体" w:hAnsi="黑体" w:eastAsia="黑体" w:cs="黑体"/>
                <w:b/>
                <w:bCs/>
                <w:i w:val="0"/>
                <w:iCs w:val="0"/>
                <w:color w:val="000000"/>
                <w:kern w:val="0"/>
                <w:sz w:val="24"/>
                <w:szCs w:val="24"/>
                <w:highlight w:val="none"/>
                <w:u w:val="none"/>
                <w:lang w:val="en-US" w:eastAsia="zh-CN" w:bidi="ar"/>
              </w:rPr>
              <w:t>4包控制价：单价合计价</w:t>
            </w:r>
          </w:p>
        </w:tc>
        <w:tc>
          <w:tcPr>
            <w:tcW w:w="47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A86B4">
            <w:pPr>
              <w:keepNext w:val="0"/>
              <w:keepLines w:val="0"/>
              <w:widowControl/>
              <w:suppressLineNumbers w:val="0"/>
              <w:jc w:val="left"/>
              <w:textAlignment w:val="center"/>
              <w:rPr>
                <w:rFonts w:hint="eastAsia" w:ascii="黑体" w:hAnsi="黑体" w:eastAsia="黑体" w:cs="黑体"/>
                <w:b/>
                <w:bCs/>
                <w:i w:val="0"/>
                <w:iCs w:val="0"/>
                <w:color w:val="000000"/>
                <w:kern w:val="0"/>
                <w:sz w:val="24"/>
                <w:szCs w:val="24"/>
                <w:highlight w:val="none"/>
                <w:u w:val="none"/>
                <w:lang w:val="en-US" w:eastAsia="zh-CN" w:bidi="ar"/>
              </w:rPr>
            </w:pPr>
            <w:r>
              <w:rPr>
                <w:rFonts w:hint="eastAsia" w:ascii="黑体" w:hAnsi="黑体" w:eastAsia="黑体" w:cs="黑体"/>
                <w:b/>
                <w:bCs/>
                <w:i w:val="0"/>
                <w:iCs w:val="0"/>
                <w:color w:val="000000"/>
                <w:kern w:val="0"/>
                <w:sz w:val="24"/>
                <w:szCs w:val="24"/>
                <w:highlight w:val="none"/>
                <w:u w:val="none"/>
                <w:lang w:val="en-US" w:eastAsia="zh-CN" w:bidi="ar"/>
              </w:rPr>
              <w:t>228元</w:t>
            </w:r>
          </w:p>
        </w:tc>
      </w:tr>
    </w:tbl>
    <w:p w14:paraId="37D9FCB0">
      <w:pPr>
        <w:pStyle w:val="2"/>
        <w:widowControl w:val="0"/>
        <w:numPr>
          <w:ilvl w:val="0"/>
          <w:numId w:val="0"/>
        </w:numPr>
        <w:spacing w:line="400" w:lineRule="exact"/>
        <w:jc w:val="both"/>
        <w:rPr>
          <w:rStyle w:val="49"/>
          <w:rFonts w:hint="eastAsia" w:ascii="黑体" w:hAnsi="黑体" w:eastAsia="黑体" w:cs="黑体"/>
          <w:kern w:val="0"/>
          <w:sz w:val="28"/>
          <w:highlight w:val="none"/>
        </w:rPr>
      </w:pPr>
    </w:p>
    <w:p w14:paraId="195C1E60">
      <w:pPr>
        <w:pStyle w:val="2"/>
        <w:widowControl w:val="0"/>
        <w:numPr>
          <w:ilvl w:val="0"/>
          <w:numId w:val="0"/>
        </w:numPr>
        <w:spacing w:line="400" w:lineRule="exact"/>
        <w:jc w:val="both"/>
        <w:rPr>
          <w:rStyle w:val="49"/>
          <w:rFonts w:hint="eastAsia" w:ascii="黑体" w:hAnsi="黑体" w:eastAsia="黑体" w:cs="黑体"/>
          <w:kern w:val="0"/>
          <w:sz w:val="28"/>
          <w:highlight w:val="none"/>
        </w:rPr>
      </w:pPr>
      <w:r>
        <w:rPr>
          <w:rStyle w:val="49"/>
          <w:rFonts w:hint="eastAsia" w:ascii="黑体" w:hAnsi="黑体" w:eastAsia="黑体" w:cs="黑体"/>
          <w:kern w:val="0"/>
          <w:sz w:val="28"/>
          <w:highlight w:val="none"/>
        </w:rPr>
        <w:t>5包高频手术电极</w:t>
      </w:r>
      <w:r>
        <w:rPr>
          <w:rStyle w:val="49"/>
          <w:rFonts w:hint="eastAsia" w:ascii="黑体" w:hAnsi="黑体" w:eastAsia="黑体" w:cs="黑体"/>
          <w:kern w:val="0"/>
          <w:sz w:val="28"/>
          <w:highlight w:val="none"/>
          <w:lang w:val="en-US" w:eastAsia="zh-CN"/>
        </w:rPr>
        <w:t>采购清单：</w:t>
      </w:r>
    </w:p>
    <w:tbl>
      <w:tblPr>
        <w:tblStyle w:val="46"/>
        <w:tblW w:w="972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3"/>
        <w:gridCol w:w="1758"/>
        <w:gridCol w:w="1704"/>
        <w:gridCol w:w="804"/>
        <w:gridCol w:w="1716"/>
        <w:gridCol w:w="2994"/>
      </w:tblGrid>
      <w:tr w14:paraId="6E6D1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7700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黑体" w:hAnsi="黑体" w:eastAsia="黑体" w:cs="黑体"/>
                <w:i w:val="0"/>
                <w:iCs w:val="0"/>
                <w:color w:val="000000"/>
                <w:kern w:val="0"/>
                <w:sz w:val="24"/>
                <w:szCs w:val="24"/>
                <w:highlight w:val="none"/>
                <w:u w:val="none"/>
                <w:lang w:val="en-US" w:eastAsia="zh-CN" w:bidi="ar"/>
              </w:rPr>
            </w:pPr>
            <w:r>
              <w:rPr>
                <w:rFonts w:hint="eastAsia" w:ascii="黑体" w:hAnsi="黑体" w:eastAsia="黑体" w:cs="黑体"/>
                <w:i w:val="0"/>
                <w:iCs w:val="0"/>
                <w:color w:val="000000"/>
                <w:kern w:val="0"/>
                <w:sz w:val="24"/>
                <w:szCs w:val="24"/>
                <w:highlight w:val="none"/>
                <w:u w:val="none"/>
                <w:lang w:val="en-US" w:eastAsia="zh-CN" w:bidi="ar"/>
              </w:rPr>
              <w:t>包号</w:t>
            </w:r>
          </w:p>
        </w:tc>
        <w:tc>
          <w:tcPr>
            <w:tcW w:w="1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9EA0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sz w:val="24"/>
                <w:szCs w:val="24"/>
                <w:highlight w:val="none"/>
                <w:u w:val="none"/>
              </w:rPr>
            </w:pPr>
            <w:r>
              <w:rPr>
                <w:rFonts w:hint="eastAsia" w:ascii="黑体" w:hAnsi="黑体" w:eastAsia="黑体" w:cs="黑体"/>
                <w:i w:val="0"/>
                <w:iCs w:val="0"/>
                <w:color w:val="000000"/>
                <w:kern w:val="0"/>
                <w:sz w:val="24"/>
                <w:szCs w:val="24"/>
                <w:highlight w:val="none"/>
                <w:u w:val="none"/>
                <w:lang w:val="en-US" w:eastAsia="zh-CN" w:bidi="ar"/>
              </w:rPr>
              <w:t>耗材名称</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5A22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sz w:val="24"/>
                <w:szCs w:val="24"/>
                <w:highlight w:val="none"/>
                <w:u w:val="none"/>
              </w:rPr>
            </w:pPr>
            <w:r>
              <w:rPr>
                <w:rFonts w:hint="eastAsia" w:ascii="黑体" w:hAnsi="黑体" w:eastAsia="黑体" w:cs="黑体"/>
                <w:i w:val="0"/>
                <w:iCs w:val="0"/>
                <w:color w:val="000000"/>
                <w:kern w:val="0"/>
                <w:sz w:val="24"/>
                <w:szCs w:val="24"/>
                <w:highlight w:val="none"/>
                <w:u w:val="none"/>
                <w:lang w:val="en-US" w:eastAsia="zh-CN" w:bidi="ar"/>
              </w:rPr>
              <w:t>规格型号</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4EDD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sz w:val="24"/>
                <w:szCs w:val="24"/>
                <w:highlight w:val="none"/>
                <w:u w:val="none"/>
              </w:rPr>
            </w:pPr>
            <w:r>
              <w:rPr>
                <w:rFonts w:hint="eastAsia" w:ascii="黑体" w:hAnsi="黑体" w:eastAsia="黑体" w:cs="黑体"/>
                <w:i w:val="0"/>
                <w:iCs w:val="0"/>
                <w:color w:val="000000"/>
                <w:kern w:val="0"/>
                <w:sz w:val="24"/>
                <w:szCs w:val="24"/>
                <w:highlight w:val="none"/>
                <w:u w:val="none"/>
                <w:lang w:val="en-US" w:eastAsia="zh-CN" w:bidi="ar"/>
              </w:rPr>
              <w:t>单位</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1F71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sz w:val="24"/>
                <w:szCs w:val="24"/>
                <w:highlight w:val="none"/>
                <w:u w:val="none"/>
              </w:rPr>
            </w:pPr>
            <w:r>
              <w:rPr>
                <w:rFonts w:hint="eastAsia" w:ascii="黑体" w:hAnsi="黑体" w:eastAsia="黑体" w:cs="黑体"/>
                <w:i w:val="0"/>
                <w:iCs w:val="0"/>
                <w:color w:val="000000"/>
                <w:kern w:val="0"/>
                <w:sz w:val="24"/>
                <w:szCs w:val="24"/>
                <w:highlight w:val="none"/>
                <w:u w:val="none"/>
                <w:lang w:val="en-US" w:eastAsia="zh-CN" w:bidi="ar"/>
              </w:rPr>
              <w:t>预算控制价（元/支）</w:t>
            </w:r>
          </w:p>
        </w:tc>
        <w:tc>
          <w:tcPr>
            <w:tcW w:w="2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7573A">
            <w:pPr>
              <w:keepNext w:val="0"/>
              <w:keepLines w:val="0"/>
              <w:widowControl/>
              <w:suppressLineNumbers w:val="0"/>
              <w:jc w:val="center"/>
              <w:textAlignment w:val="center"/>
              <w:rPr>
                <w:rFonts w:hint="eastAsia" w:ascii="黑体" w:hAnsi="黑体" w:eastAsia="黑体" w:cs="黑体"/>
                <w:i w:val="0"/>
                <w:iCs w:val="0"/>
                <w:color w:val="000000"/>
                <w:kern w:val="0"/>
                <w:sz w:val="24"/>
                <w:szCs w:val="24"/>
                <w:highlight w:val="none"/>
                <w:u w:val="none"/>
                <w:lang w:val="en-US" w:eastAsia="zh-CN" w:bidi="ar"/>
              </w:rPr>
            </w:pPr>
            <w:r>
              <w:rPr>
                <w:rFonts w:hint="eastAsia" w:ascii="黑体" w:hAnsi="黑体" w:eastAsia="黑体" w:cs="黑体"/>
                <w:i w:val="0"/>
                <w:iCs w:val="0"/>
                <w:color w:val="000000"/>
                <w:kern w:val="0"/>
                <w:sz w:val="24"/>
                <w:szCs w:val="24"/>
                <w:highlight w:val="none"/>
                <w:u w:val="none"/>
                <w:lang w:val="en-US" w:eastAsia="zh-CN" w:bidi="ar"/>
              </w:rPr>
              <w:t>用途</w:t>
            </w:r>
          </w:p>
        </w:tc>
      </w:tr>
      <w:tr w14:paraId="79A47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7112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黑体" w:hAnsi="黑体" w:eastAsia="黑体" w:cs="黑体"/>
                <w:i w:val="0"/>
                <w:iCs w:val="0"/>
                <w:color w:val="000000"/>
                <w:kern w:val="0"/>
                <w:sz w:val="24"/>
                <w:szCs w:val="24"/>
                <w:highlight w:val="none"/>
                <w:u w:val="none"/>
                <w:lang w:val="en-US" w:eastAsia="zh-CN" w:bidi="ar"/>
              </w:rPr>
            </w:pPr>
            <w:r>
              <w:rPr>
                <w:rFonts w:hint="eastAsia" w:ascii="黑体" w:hAnsi="黑体" w:eastAsia="黑体" w:cs="黑体"/>
                <w:i w:val="0"/>
                <w:iCs w:val="0"/>
                <w:color w:val="000000"/>
                <w:kern w:val="0"/>
                <w:sz w:val="24"/>
                <w:szCs w:val="24"/>
                <w:highlight w:val="none"/>
                <w:u w:val="none"/>
                <w:lang w:val="en-US" w:eastAsia="zh-CN" w:bidi="ar"/>
              </w:rPr>
              <w:t>5包</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DC5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sz w:val="24"/>
                <w:szCs w:val="24"/>
                <w:highlight w:val="none"/>
                <w:u w:val="none"/>
              </w:rPr>
            </w:pPr>
            <w:r>
              <w:rPr>
                <w:rFonts w:hint="eastAsia" w:ascii="黑体" w:hAnsi="黑体" w:eastAsia="黑体" w:cs="黑体"/>
                <w:i w:val="0"/>
                <w:iCs w:val="0"/>
                <w:color w:val="000000"/>
                <w:kern w:val="0"/>
                <w:sz w:val="24"/>
                <w:szCs w:val="24"/>
                <w:highlight w:val="none"/>
                <w:u w:val="none"/>
                <w:lang w:val="en-US" w:eastAsia="zh-CN" w:bidi="ar"/>
              </w:rPr>
              <w:t>高频手术电极</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0EB0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sz w:val="24"/>
                <w:szCs w:val="24"/>
                <w:highlight w:val="none"/>
                <w:u w:val="none"/>
              </w:rPr>
            </w:pPr>
            <w:r>
              <w:rPr>
                <w:rFonts w:hint="eastAsia" w:ascii="黑体" w:hAnsi="黑体" w:eastAsia="黑体" w:cs="黑体"/>
                <w:i w:val="0"/>
                <w:iCs w:val="0"/>
                <w:color w:val="000000"/>
                <w:kern w:val="0"/>
                <w:sz w:val="24"/>
                <w:szCs w:val="24"/>
                <w:highlight w:val="none"/>
                <w:u w:val="none"/>
                <w:lang w:val="en-US" w:eastAsia="zh-CN" w:bidi="ar"/>
              </w:rPr>
              <w:t>双极滴水电凝镊230mm</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CABF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sz w:val="24"/>
                <w:szCs w:val="24"/>
                <w:highlight w:val="none"/>
                <w:u w:val="none"/>
              </w:rPr>
            </w:pPr>
            <w:r>
              <w:rPr>
                <w:rFonts w:hint="eastAsia" w:ascii="黑体" w:hAnsi="黑体" w:eastAsia="黑体" w:cs="黑体"/>
                <w:i w:val="0"/>
                <w:iCs w:val="0"/>
                <w:color w:val="000000"/>
                <w:kern w:val="0"/>
                <w:sz w:val="24"/>
                <w:szCs w:val="24"/>
                <w:highlight w:val="none"/>
                <w:u w:val="none"/>
                <w:lang w:val="en-US" w:eastAsia="zh-CN" w:bidi="ar"/>
              </w:rPr>
              <w:t>支</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91C2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sz w:val="24"/>
                <w:szCs w:val="24"/>
                <w:highlight w:val="none"/>
                <w:u w:val="none"/>
              </w:rPr>
            </w:pPr>
            <w:r>
              <w:rPr>
                <w:rFonts w:hint="eastAsia" w:ascii="黑体" w:hAnsi="黑体" w:eastAsia="黑体" w:cs="黑体"/>
                <w:i w:val="0"/>
                <w:iCs w:val="0"/>
                <w:color w:val="000000"/>
                <w:kern w:val="0"/>
                <w:sz w:val="24"/>
                <w:szCs w:val="24"/>
                <w:highlight w:val="none"/>
                <w:u w:val="none"/>
                <w:lang w:val="en-US" w:eastAsia="zh-CN" w:bidi="ar"/>
              </w:rPr>
              <w:t>400</w:t>
            </w:r>
          </w:p>
        </w:tc>
        <w:tc>
          <w:tcPr>
            <w:tcW w:w="2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F74E1">
            <w:pPr>
              <w:keepNext w:val="0"/>
              <w:keepLines w:val="0"/>
              <w:widowControl/>
              <w:suppressLineNumbers w:val="0"/>
              <w:jc w:val="left"/>
              <w:textAlignment w:val="center"/>
              <w:rPr>
                <w:rFonts w:hint="eastAsia" w:ascii="黑体" w:hAnsi="黑体" w:eastAsia="黑体" w:cs="黑体"/>
                <w:i w:val="0"/>
                <w:iCs w:val="0"/>
                <w:color w:val="000000"/>
                <w:kern w:val="0"/>
                <w:sz w:val="24"/>
                <w:szCs w:val="24"/>
                <w:highlight w:val="none"/>
                <w:u w:val="none"/>
                <w:lang w:val="en-US" w:eastAsia="zh-CN" w:bidi="ar"/>
              </w:rPr>
            </w:pPr>
            <w:r>
              <w:rPr>
                <w:rFonts w:hint="eastAsia" w:ascii="黑体" w:hAnsi="黑体" w:eastAsia="黑体" w:cs="黑体"/>
                <w:i w:val="0"/>
                <w:iCs w:val="0"/>
                <w:color w:val="000000"/>
                <w:kern w:val="0"/>
                <w:sz w:val="24"/>
                <w:szCs w:val="24"/>
                <w:highlight w:val="none"/>
                <w:u w:val="none"/>
                <w:lang w:val="en-US" w:eastAsia="zh-CN" w:bidi="ar"/>
              </w:rPr>
              <w:t>用于非内窥镜手术中，作为高频手术电极设备的应用部分，于外科手术中作切割、凝血或两者兼用。</w:t>
            </w:r>
          </w:p>
        </w:tc>
      </w:tr>
    </w:tbl>
    <w:p w14:paraId="564177F4">
      <w:pPr>
        <w:pStyle w:val="2"/>
        <w:widowControl w:val="0"/>
        <w:numPr>
          <w:ilvl w:val="0"/>
          <w:numId w:val="0"/>
        </w:numPr>
        <w:spacing w:line="400" w:lineRule="exact"/>
        <w:jc w:val="both"/>
        <w:rPr>
          <w:rStyle w:val="49"/>
          <w:rFonts w:hint="eastAsia" w:ascii="黑体" w:hAnsi="黑体" w:eastAsia="黑体" w:cs="黑体"/>
          <w:kern w:val="0"/>
          <w:sz w:val="28"/>
          <w:highlight w:val="none"/>
        </w:rPr>
      </w:pPr>
    </w:p>
    <w:p w14:paraId="27165FB8">
      <w:pPr>
        <w:pStyle w:val="2"/>
        <w:widowControl w:val="0"/>
        <w:numPr>
          <w:ilvl w:val="0"/>
          <w:numId w:val="0"/>
        </w:numPr>
        <w:spacing w:line="400" w:lineRule="exact"/>
        <w:jc w:val="both"/>
        <w:rPr>
          <w:rStyle w:val="49"/>
          <w:rFonts w:hint="eastAsia" w:ascii="黑体" w:hAnsi="黑体" w:eastAsia="黑体" w:cs="黑体"/>
          <w:kern w:val="0"/>
          <w:sz w:val="28"/>
          <w:highlight w:val="none"/>
        </w:rPr>
      </w:pPr>
      <w:r>
        <w:rPr>
          <w:rStyle w:val="49"/>
          <w:rFonts w:hint="eastAsia" w:ascii="黑体" w:hAnsi="黑体" w:eastAsia="黑体" w:cs="黑体"/>
          <w:kern w:val="0"/>
          <w:sz w:val="28"/>
          <w:highlight w:val="none"/>
        </w:rPr>
        <w:t>6包抑菌霜、电圈套器</w:t>
      </w:r>
      <w:r>
        <w:rPr>
          <w:rStyle w:val="49"/>
          <w:rFonts w:hint="eastAsia" w:ascii="黑体" w:hAnsi="黑体" w:eastAsia="黑体" w:cs="黑体"/>
          <w:kern w:val="0"/>
          <w:sz w:val="28"/>
          <w:highlight w:val="none"/>
          <w:lang w:val="en-US" w:eastAsia="zh-CN"/>
        </w:rPr>
        <w:t>采购清单：</w:t>
      </w:r>
    </w:p>
    <w:tbl>
      <w:tblPr>
        <w:tblStyle w:val="46"/>
        <w:tblW w:w="972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3"/>
        <w:gridCol w:w="1758"/>
        <w:gridCol w:w="1704"/>
        <w:gridCol w:w="780"/>
        <w:gridCol w:w="1752"/>
        <w:gridCol w:w="2982"/>
      </w:tblGrid>
      <w:tr w14:paraId="75D2C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B5B3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黑体" w:hAnsi="黑体" w:eastAsia="黑体" w:cs="黑体"/>
                <w:i w:val="0"/>
                <w:iCs w:val="0"/>
                <w:color w:val="000000"/>
                <w:kern w:val="0"/>
                <w:sz w:val="24"/>
                <w:szCs w:val="24"/>
                <w:highlight w:val="none"/>
                <w:u w:val="none"/>
                <w:lang w:val="en-US" w:eastAsia="zh-CN" w:bidi="ar"/>
              </w:rPr>
            </w:pPr>
            <w:r>
              <w:rPr>
                <w:rFonts w:hint="eastAsia" w:ascii="黑体" w:hAnsi="黑体" w:eastAsia="黑体" w:cs="黑体"/>
                <w:i w:val="0"/>
                <w:iCs w:val="0"/>
                <w:color w:val="000000"/>
                <w:kern w:val="0"/>
                <w:sz w:val="24"/>
                <w:szCs w:val="24"/>
                <w:highlight w:val="none"/>
                <w:u w:val="none"/>
                <w:lang w:val="en-US" w:eastAsia="zh-CN" w:bidi="ar"/>
              </w:rPr>
              <w:t>包号</w:t>
            </w:r>
          </w:p>
        </w:tc>
        <w:tc>
          <w:tcPr>
            <w:tcW w:w="1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E8F8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sz w:val="24"/>
                <w:szCs w:val="24"/>
                <w:highlight w:val="none"/>
                <w:u w:val="none"/>
              </w:rPr>
            </w:pPr>
            <w:r>
              <w:rPr>
                <w:rFonts w:hint="eastAsia" w:ascii="黑体" w:hAnsi="黑体" w:eastAsia="黑体" w:cs="黑体"/>
                <w:i w:val="0"/>
                <w:iCs w:val="0"/>
                <w:color w:val="000000"/>
                <w:kern w:val="0"/>
                <w:sz w:val="24"/>
                <w:szCs w:val="24"/>
                <w:highlight w:val="none"/>
                <w:u w:val="none"/>
                <w:lang w:val="en-US" w:eastAsia="zh-CN" w:bidi="ar"/>
              </w:rPr>
              <w:t>耗材名称</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BB49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sz w:val="24"/>
                <w:szCs w:val="24"/>
                <w:highlight w:val="none"/>
                <w:u w:val="none"/>
              </w:rPr>
            </w:pPr>
            <w:r>
              <w:rPr>
                <w:rFonts w:hint="eastAsia" w:ascii="黑体" w:hAnsi="黑体" w:eastAsia="黑体" w:cs="黑体"/>
                <w:i w:val="0"/>
                <w:iCs w:val="0"/>
                <w:color w:val="000000"/>
                <w:kern w:val="0"/>
                <w:sz w:val="24"/>
                <w:szCs w:val="24"/>
                <w:highlight w:val="none"/>
                <w:u w:val="none"/>
                <w:lang w:val="en-US" w:eastAsia="zh-CN" w:bidi="ar"/>
              </w:rPr>
              <w:t>规格型号</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5C70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sz w:val="24"/>
                <w:szCs w:val="24"/>
                <w:highlight w:val="none"/>
                <w:u w:val="none"/>
              </w:rPr>
            </w:pPr>
            <w:r>
              <w:rPr>
                <w:rFonts w:hint="eastAsia" w:ascii="黑体" w:hAnsi="黑体" w:eastAsia="黑体" w:cs="黑体"/>
                <w:i w:val="0"/>
                <w:iCs w:val="0"/>
                <w:color w:val="000000"/>
                <w:kern w:val="0"/>
                <w:sz w:val="24"/>
                <w:szCs w:val="24"/>
                <w:highlight w:val="none"/>
                <w:u w:val="none"/>
                <w:lang w:val="en-US" w:eastAsia="zh-CN" w:bidi="ar"/>
              </w:rPr>
              <w:t>单位</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CE4E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sz w:val="24"/>
                <w:szCs w:val="24"/>
                <w:highlight w:val="none"/>
                <w:u w:val="none"/>
              </w:rPr>
            </w:pPr>
            <w:r>
              <w:rPr>
                <w:rFonts w:hint="eastAsia" w:ascii="黑体" w:hAnsi="黑体" w:eastAsia="黑体" w:cs="黑体"/>
                <w:i w:val="0"/>
                <w:iCs w:val="0"/>
                <w:color w:val="000000"/>
                <w:kern w:val="0"/>
                <w:sz w:val="24"/>
                <w:szCs w:val="24"/>
                <w:highlight w:val="none"/>
                <w:u w:val="none"/>
                <w:lang w:val="en-US" w:eastAsia="zh-CN" w:bidi="ar"/>
              </w:rPr>
              <w:t>预算控制价单价</w:t>
            </w:r>
          </w:p>
        </w:tc>
        <w:tc>
          <w:tcPr>
            <w:tcW w:w="2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2A292">
            <w:pPr>
              <w:keepNext w:val="0"/>
              <w:keepLines w:val="0"/>
              <w:widowControl/>
              <w:suppressLineNumbers w:val="0"/>
              <w:jc w:val="center"/>
              <w:textAlignment w:val="center"/>
              <w:rPr>
                <w:rFonts w:hint="eastAsia" w:ascii="黑体" w:hAnsi="黑体" w:eastAsia="黑体" w:cs="黑体"/>
                <w:i w:val="0"/>
                <w:iCs w:val="0"/>
                <w:color w:val="000000"/>
                <w:kern w:val="0"/>
                <w:sz w:val="24"/>
                <w:szCs w:val="24"/>
                <w:highlight w:val="none"/>
                <w:u w:val="none"/>
                <w:lang w:val="en-US" w:eastAsia="zh-CN" w:bidi="ar"/>
              </w:rPr>
            </w:pPr>
            <w:r>
              <w:rPr>
                <w:rFonts w:hint="eastAsia" w:ascii="黑体" w:hAnsi="黑体" w:eastAsia="黑体" w:cs="黑体"/>
                <w:i w:val="0"/>
                <w:iCs w:val="0"/>
                <w:color w:val="000000"/>
                <w:kern w:val="0"/>
                <w:sz w:val="24"/>
                <w:szCs w:val="24"/>
                <w:highlight w:val="none"/>
                <w:u w:val="none"/>
                <w:lang w:val="en-US" w:eastAsia="zh-CN" w:bidi="ar"/>
              </w:rPr>
              <w:t>用途</w:t>
            </w:r>
          </w:p>
        </w:tc>
      </w:tr>
      <w:tr w14:paraId="1632E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53" w:type="dxa"/>
            <w:vMerge w:val="restart"/>
            <w:tcBorders>
              <w:top w:val="single" w:color="000000" w:sz="4" w:space="0"/>
              <w:left w:val="single" w:color="000000" w:sz="4" w:space="0"/>
              <w:right w:val="single" w:color="000000" w:sz="4" w:space="0"/>
            </w:tcBorders>
            <w:shd w:val="clear" w:color="auto" w:fill="auto"/>
            <w:vAlign w:val="center"/>
          </w:tcPr>
          <w:p w14:paraId="2568BD7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黑体" w:hAnsi="黑体" w:eastAsia="黑体" w:cs="黑体"/>
                <w:i w:val="0"/>
                <w:iCs w:val="0"/>
                <w:color w:val="000000"/>
                <w:kern w:val="0"/>
                <w:sz w:val="24"/>
                <w:szCs w:val="24"/>
                <w:highlight w:val="none"/>
                <w:u w:val="none"/>
                <w:lang w:val="en-US" w:eastAsia="zh-CN" w:bidi="ar"/>
              </w:rPr>
            </w:pPr>
            <w:r>
              <w:rPr>
                <w:rFonts w:hint="eastAsia" w:ascii="黑体" w:hAnsi="黑体" w:eastAsia="黑体" w:cs="黑体"/>
                <w:i w:val="0"/>
                <w:iCs w:val="0"/>
                <w:color w:val="000000"/>
                <w:kern w:val="0"/>
                <w:sz w:val="24"/>
                <w:szCs w:val="24"/>
                <w:highlight w:val="none"/>
                <w:u w:val="none"/>
                <w:lang w:val="en-US" w:eastAsia="zh-CN" w:bidi="ar"/>
              </w:rPr>
              <w:t>6包</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27C6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sz w:val="24"/>
                <w:szCs w:val="24"/>
                <w:highlight w:val="none"/>
                <w:u w:val="none"/>
              </w:rPr>
            </w:pPr>
            <w:r>
              <w:rPr>
                <w:rFonts w:hint="eastAsia" w:ascii="黑体" w:hAnsi="黑体" w:eastAsia="黑体" w:cs="黑体"/>
                <w:i w:val="0"/>
                <w:iCs w:val="0"/>
                <w:color w:val="000000"/>
                <w:kern w:val="0"/>
                <w:sz w:val="24"/>
                <w:szCs w:val="24"/>
                <w:highlight w:val="none"/>
                <w:u w:val="none"/>
                <w:lang w:val="en-US" w:eastAsia="zh-CN" w:bidi="ar"/>
              </w:rPr>
              <w:t>一次性使用电圈套器</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4816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sz w:val="24"/>
                <w:szCs w:val="24"/>
                <w:highlight w:val="none"/>
                <w:u w:val="none"/>
              </w:rPr>
            </w:pPr>
            <w:r>
              <w:rPr>
                <w:rFonts w:hint="eastAsia" w:ascii="黑体" w:hAnsi="黑体" w:eastAsia="黑体" w:cs="黑体"/>
                <w:i w:val="0"/>
                <w:iCs w:val="0"/>
                <w:color w:val="000000"/>
                <w:kern w:val="0"/>
                <w:sz w:val="24"/>
                <w:szCs w:val="24"/>
                <w:highlight w:val="none"/>
                <w:u w:val="none"/>
                <w:lang w:val="en-US" w:eastAsia="zh-CN" w:bidi="ar"/>
              </w:rPr>
              <w:t>L16RA241825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2F8F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sz w:val="24"/>
                <w:szCs w:val="24"/>
                <w:highlight w:val="none"/>
                <w:u w:val="none"/>
              </w:rPr>
            </w:pPr>
            <w:r>
              <w:rPr>
                <w:rFonts w:hint="eastAsia" w:ascii="黑体" w:hAnsi="黑体" w:eastAsia="黑体" w:cs="黑体"/>
                <w:i w:val="0"/>
                <w:iCs w:val="0"/>
                <w:color w:val="000000"/>
                <w:kern w:val="0"/>
                <w:sz w:val="24"/>
                <w:szCs w:val="24"/>
                <w:highlight w:val="none"/>
                <w:u w:val="none"/>
                <w:lang w:val="en-US" w:eastAsia="zh-CN" w:bidi="ar"/>
              </w:rPr>
              <w:t>个</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012D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黑体" w:hAnsi="黑体" w:eastAsia="黑体" w:cs="黑体"/>
                <w:i w:val="0"/>
                <w:iCs w:val="0"/>
                <w:color w:val="000000"/>
                <w:sz w:val="24"/>
                <w:szCs w:val="24"/>
                <w:highlight w:val="none"/>
                <w:u w:val="none"/>
                <w:lang w:val="en-US"/>
              </w:rPr>
            </w:pPr>
            <w:r>
              <w:rPr>
                <w:rFonts w:hint="eastAsia" w:ascii="黑体" w:hAnsi="黑体" w:eastAsia="黑体" w:cs="黑体"/>
                <w:i w:val="0"/>
                <w:iCs w:val="0"/>
                <w:color w:val="000000"/>
                <w:kern w:val="0"/>
                <w:sz w:val="24"/>
                <w:szCs w:val="24"/>
                <w:highlight w:val="none"/>
                <w:u w:val="none"/>
                <w:lang w:val="en-US" w:eastAsia="zh-CN" w:bidi="ar"/>
              </w:rPr>
              <w:t>160元/个</w:t>
            </w:r>
          </w:p>
        </w:tc>
        <w:tc>
          <w:tcPr>
            <w:tcW w:w="2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EFFEF">
            <w:pPr>
              <w:keepNext w:val="0"/>
              <w:keepLines w:val="0"/>
              <w:widowControl/>
              <w:suppressLineNumbers w:val="0"/>
              <w:jc w:val="left"/>
              <w:textAlignment w:val="center"/>
              <w:rPr>
                <w:rFonts w:hint="eastAsia" w:ascii="黑体" w:hAnsi="黑体" w:eastAsia="黑体" w:cs="黑体"/>
                <w:i w:val="0"/>
                <w:iCs w:val="0"/>
                <w:color w:val="000000"/>
                <w:kern w:val="0"/>
                <w:sz w:val="24"/>
                <w:szCs w:val="24"/>
                <w:highlight w:val="none"/>
                <w:u w:val="none"/>
                <w:lang w:val="en-US" w:eastAsia="zh-CN" w:bidi="ar"/>
              </w:rPr>
            </w:pPr>
            <w:r>
              <w:rPr>
                <w:rFonts w:hint="eastAsia" w:ascii="黑体" w:hAnsi="黑体" w:eastAsia="黑体" w:cs="黑体"/>
                <w:i w:val="0"/>
                <w:iCs w:val="0"/>
                <w:color w:val="000000"/>
                <w:kern w:val="0"/>
                <w:sz w:val="24"/>
                <w:szCs w:val="24"/>
                <w:highlight w:val="none"/>
                <w:u w:val="none"/>
                <w:lang w:val="en-US" w:eastAsia="zh-CN" w:bidi="ar"/>
              </w:rPr>
              <w:t>开展内镜下较大息肉切除，以及热圈套器粘膜剥离。</w:t>
            </w:r>
          </w:p>
        </w:tc>
      </w:tr>
      <w:tr w14:paraId="1AD5F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53" w:type="dxa"/>
            <w:vMerge w:val="continue"/>
            <w:tcBorders>
              <w:left w:val="single" w:color="000000" w:sz="4" w:space="0"/>
              <w:right w:val="single" w:color="000000" w:sz="4" w:space="0"/>
            </w:tcBorders>
            <w:shd w:val="clear" w:color="auto" w:fill="auto"/>
            <w:vAlign w:val="center"/>
          </w:tcPr>
          <w:p w14:paraId="34DC7E0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kern w:val="0"/>
                <w:sz w:val="24"/>
                <w:szCs w:val="24"/>
                <w:highlight w:val="none"/>
                <w:u w:val="none"/>
                <w:lang w:val="en-US" w:eastAsia="zh-CN" w:bidi="ar"/>
              </w:rPr>
            </w:pP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07BA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sz w:val="24"/>
                <w:szCs w:val="24"/>
                <w:highlight w:val="none"/>
                <w:u w:val="none"/>
              </w:rPr>
            </w:pPr>
            <w:r>
              <w:rPr>
                <w:rFonts w:hint="eastAsia" w:ascii="黑体" w:hAnsi="黑体" w:eastAsia="黑体" w:cs="黑体"/>
                <w:i w:val="0"/>
                <w:iCs w:val="0"/>
                <w:color w:val="000000"/>
                <w:kern w:val="0"/>
                <w:sz w:val="24"/>
                <w:szCs w:val="24"/>
                <w:highlight w:val="none"/>
                <w:u w:val="none"/>
                <w:lang w:val="en-US" w:eastAsia="zh-CN" w:bidi="ar"/>
              </w:rPr>
              <w:t>银锌抑菌霜</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CB38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sz w:val="24"/>
                <w:szCs w:val="24"/>
                <w:highlight w:val="none"/>
                <w:u w:val="none"/>
              </w:rPr>
            </w:pPr>
            <w:r>
              <w:rPr>
                <w:rFonts w:hint="eastAsia" w:ascii="黑体" w:hAnsi="黑体" w:eastAsia="黑体" w:cs="黑体"/>
                <w:i w:val="0"/>
                <w:iCs w:val="0"/>
                <w:color w:val="000000"/>
                <w:kern w:val="0"/>
                <w:sz w:val="24"/>
                <w:szCs w:val="24"/>
                <w:highlight w:val="none"/>
                <w:u w:val="none"/>
                <w:lang w:val="en-US" w:eastAsia="zh-CN" w:bidi="ar"/>
              </w:rPr>
              <w:t>45g</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698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sz w:val="24"/>
                <w:szCs w:val="24"/>
                <w:highlight w:val="none"/>
                <w:u w:val="none"/>
              </w:rPr>
            </w:pPr>
            <w:r>
              <w:rPr>
                <w:rFonts w:hint="eastAsia" w:ascii="黑体" w:hAnsi="黑体" w:eastAsia="黑体" w:cs="黑体"/>
                <w:i w:val="0"/>
                <w:iCs w:val="0"/>
                <w:color w:val="000000"/>
                <w:kern w:val="0"/>
                <w:sz w:val="24"/>
                <w:szCs w:val="24"/>
                <w:highlight w:val="none"/>
                <w:u w:val="none"/>
                <w:lang w:val="en-US" w:eastAsia="zh-CN" w:bidi="ar"/>
              </w:rPr>
              <w:t>支</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15FF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sz w:val="24"/>
                <w:szCs w:val="24"/>
                <w:highlight w:val="none"/>
                <w:u w:val="none"/>
              </w:rPr>
            </w:pPr>
            <w:r>
              <w:rPr>
                <w:rFonts w:hint="eastAsia" w:ascii="黑体" w:hAnsi="黑体" w:eastAsia="黑体" w:cs="黑体"/>
                <w:i w:val="0"/>
                <w:iCs w:val="0"/>
                <w:color w:val="000000"/>
                <w:kern w:val="0"/>
                <w:sz w:val="24"/>
                <w:szCs w:val="24"/>
                <w:highlight w:val="none"/>
                <w:u w:val="none"/>
                <w:lang w:val="en-US" w:eastAsia="zh-CN" w:bidi="ar"/>
              </w:rPr>
              <w:t>50元/支</w:t>
            </w:r>
          </w:p>
        </w:tc>
        <w:tc>
          <w:tcPr>
            <w:tcW w:w="2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B1672">
            <w:pPr>
              <w:keepNext w:val="0"/>
              <w:keepLines w:val="0"/>
              <w:widowControl/>
              <w:suppressLineNumbers w:val="0"/>
              <w:jc w:val="left"/>
              <w:textAlignment w:val="center"/>
              <w:rPr>
                <w:rFonts w:hint="eastAsia" w:ascii="黑体" w:hAnsi="黑体" w:eastAsia="黑体" w:cs="黑体"/>
                <w:i w:val="0"/>
                <w:iCs w:val="0"/>
                <w:color w:val="000000"/>
                <w:kern w:val="0"/>
                <w:sz w:val="24"/>
                <w:szCs w:val="24"/>
                <w:highlight w:val="none"/>
                <w:u w:val="none"/>
                <w:lang w:val="en-US" w:eastAsia="zh-CN" w:bidi="ar"/>
              </w:rPr>
            </w:pPr>
            <w:r>
              <w:rPr>
                <w:rFonts w:hint="eastAsia" w:ascii="黑体" w:hAnsi="黑体" w:eastAsia="黑体" w:cs="黑体"/>
                <w:i w:val="0"/>
                <w:iCs w:val="0"/>
                <w:color w:val="000000"/>
                <w:kern w:val="0"/>
                <w:sz w:val="24"/>
                <w:szCs w:val="24"/>
                <w:highlight w:val="none"/>
                <w:u w:val="none"/>
                <w:lang w:val="en-US" w:eastAsia="zh-CN" w:bidi="ar"/>
              </w:rPr>
              <w:t>对烧伤创面具有抗炎作用，促进创面愈合，减少创面疤痕增生可能。</w:t>
            </w:r>
          </w:p>
        </w:tc>
      </w:tr>
      <w:tr w14:paraId="518CB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53" w:type="dxa"/>
            <w:vMerge w:val="continue"/>
            <w:tcBorders>
              <w:left w:val="single" w:color="000000" w:sz="4" w:space="0"/>
              <w:bottom w:val="single" w:color="000000" w:sz="4" w:space="0"/>
              <w:right w:val="single" w:color="000000" w:sz="4" w:space="0"/>
            </w:tcBorders>
            <w:shd w:val="clear" w:color="auto" w:fill="auto"/>
            <w:vAlign w:val="center"/>
          </w:tcPr>
          <w:p w14:paraId="189AB4B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kern w:val="0"/>
                <w:sz w:val="24"/>
                <w:szCs w:val="24"/>
                <w:highlight w:val="none"/>
                <w:u w:val="none"/>
                <w:lang w:val="en-US" w:eastAsia="zh-CN" w:bidi="ar"/>
              </w:rPr>
            </w:pPr>
          </w:p>
        </w:tc>
        <w:tc>
          <w:tcPr>
            <w:tcW w:w="4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C2B2C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bCs/>
                <w:i w:val="0"/>
                <w:iCs w:val="0"/>
                <w:color w:val="000000"/>
                <w:kern w:val="0"/>
                <w:sz w:val="24"/>
                <w:szCs w:val="24"/>
                <w:highlight w:val="none"/>
                <w:u w:val="none"/>
                <w:lang w:val="en-US" w:eastAsia="zh-CN" w:bidi="ar"/>
              </w:rPr>
            </w:pPr>
            <w:r>
              <w:rPr>
                <w:rFonts w:hint="eastAsia" w:ascii="黑体" w:hAnsi="黑体" w:eastAsia="黑体" w:cs="黑体"/>
                <w:b/>
                <w:bCs/>
                <w:i w:val="0"/>
                <w:iCs w:val="0"/>
                <w:color w:val="000000"/>
                <w:kern w:val="0"/>
                <w:sz w:val="24"/>
                <w:szCs w:val="24"/>
                <w:highlight w:val="none"/>
                <w:u w:val="none"/>
                <w:lang w:val="en-US" w:eastAsia="zh-CN" w:bidi="ar"/>
              </w:rPr>
              <w:t>6包控制价：单价合计价</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D256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黑体" w:hAnsi="黑体" w:eastAsia="黑体" w:cs="黑体"/>
                <w:b/>
                <w:bCs/>
                <w:i w:val="0"/>
                <w:iCs w:val="0"/>
                <w:color w:val="000000"/>
                <w:kern w:val="0"/>
                <w:sz w:val="24"/>
                <w:szCs w:val="24"/>
                <w:highlight w:val="none"/>
                <w:u w:val="none"/>
                <w:lang w:val="en-US" w:eastAsia="zh-CN" w:bidi="ar"/>
              </w:rPr>
            </w:pPr>
            <w:r>
              <w:rPr>
                <w:rFonts w:hint="eastAsia" w:ascii="黑体" w:hAnsi="黑体" w:eastAsia="黑体" w:cs="黑体"/>
                <w:b/>
                <w:bCs/>
                <w:i w:val="0"/>
                <w:iCs w:val="0"/>
                <w:color w:val="000000"/>
                <w:kern w:val="0"/>
                <w:sz w:val="24"/>
                <w:szCs w:val="24"/>
                <w:highlight w:val="none"/>
                <w:u w:val="none"/>
                <w:lang w:val="en-US" w:eastAsia="zh-CN" w:bidi="ar"/>
              </w:rPr>
              <w:t>210元</w:t>
            </w:r>
          </w:p>
        </w:tc>
        <w:tc>
          <w:tcPr>
            <w:tcW w:w="2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B3611">
            <w:pPr>
              <w:keepNext w:val="0"/>
              <w:keepLines w:val="0"/>
              <w:widowControl/>
              <w:suppressLineNumbers w:val="0"/>
              <w:jc w:val="left"/>
              <w:textAlignment w:val="center"/>
              <w:rPr>
                <w:rFonts w:hint="eastAsia" w:ascii="黑体" w:hAnsi="黑体" w:eastAsia="黑体" w:cs="黑体"/>
                <w:i w:val="0"/>
                <w:iCs w:val="0"/>
                <w:color w:val="000000"/>
                <w:kern w:val="0"/>
                <w:sz w:val="24"/>
                <w:szCs w:val="24"/>
                <w:highlight w:val="none"/>
                <w:u w:val="none"/>
                <w:lang w:val="en-US" w:eastAsia="zh-CN" w:bidi="ar"/>
              </w:rPr>
            </w:pPr>
          </w:p>
        </w:tc>
      </w:tr>
    </w:tbl>
    <w:p w14:paraId="53D9BCF9">
      <w:pPr>
        <w:pStyle w:val="2"/>
        <w:widowControl w:val="0"/>
        <w:numPr>
          <w:ilvl w:val="0"/>
          <w:numId w:val="0"/>
        </w:numPr>
        <w:spacing w:line="400" w:lineRule="exact"/>
        <w:jc w:val="both"/>
        <w:rPr>
          <w:rStyle w:val="49"/>
          <w:rFonts w:hint="eastAsia" w:ascii="黑体" w:hAnsi="黑体" w:eastAsia="黑体" w:cs="黑体"/>
          <w:kern w:val="0"/>
          <w:sz w:val="28"/>
          <w:highlight w:val="none"/>
        </w:rPr>
      </w:pPr>
    </w:p>
    <w:p w14:paraId="13443780">
      <w:pPr>
        <w:pStyle w:val="2"/>
        <w:widowControl w:val="0"/>
        <w:numPr>
          <w:ilvl w:val="0"/>
          <w:numId w:val="0"/>
        </w:numPr>
        <w:spacing w:line="400" w:lineRule="exact"/>
        <w:jc w:val="both"/>
        <w:rPr>
          <w:rStyle w:val="49"/>
          <w:rFonts w:hint="eastAsia" w:ascii="黑体" w:hAnsi="黑体" w:eastAsia="黑体" w:cs="黑体"/>
          <w:kern w:val="0"/>
          <w:sz w:val="28"/>
          <w:highlight w:val="none"/>
        </w:rPr>
      </w:pPr>
      <w:r>
        <w:rPr>
          <w:rStyle w:val="49"/>
          <w:rFonts w:hint="eastAsia" w:ascii="黑体" w:hAnsi="黑体" w:eastAsia="黑体" w:cs="黑体"/>
          <w:kern w:val="0"/>
          <w:sz w:val="28"/>
          <w:highlight w:val="none"/>
        </w:rPr>
        <w:t>7包聚氨酯泡沫敷料、医用敷料（贴）</w:t>
      </w:r>
      <w:r>
        <w:rPr>
          <w:rStyle w:val="49"/>
          <w:rFonts w:hint="eastAsia" w:ascii="黑体" w:hAnsi="黑体" w:eastAsia="黑体" w:cs="黑体"/>
          <w:kern w:val="0"/>
          <w:sz w:val="28"/>
          <w:highlight w:val="none"/>
          <w:lang w:val="en-US" w:eastAsia="zh-CN"/>
        </w:rPr>
        <w:t>采购清单：</w:t>
      </w:r>
    </w:p>
    <w:tbl>
      <w:tblPr>
        <w:tblStyle w:val="46"/>
        <w:tblW w:w="972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3"/>
        <w:gridCol w:w="1758"/>
        <w:gridCol w:w="1728"/>
        <w:gridCol w:w="768"/>
        <w:gridCol w:w="1752"/>
        <w:gridCol w:w="2970"/>
      </w:tblGrid>
      <w:tr w14:paraId="633AF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9AE2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黑体" w:hAnsi="黑体" w:eastAsia="黑体" w:cs="黑体"/>
                <w:i w:val="0"/>
                <w:iCs w:val="0"/>
                <w:color w:val="000000"/>
                <w:kern w:val="0"/>
                <w:sz w:val="24"/>
                <w:szCs w:val="24"/>
                <w:highlight w:val="none"/>
                <w:u w:val="none"/>
                <w:lang w:val="en-US" w:eastAsia="zh-CN" w:bidi="ar"/>
              </w:rPr>
            </w:pPr>
            <w:r>
              <w:rPr>
                <w:rFonts w:hint="eastAsia" w:ascii="黑体" w:hAnsi="黑体" w:eastAsia="黑体" w:cs="黑体"/>
                <w:i w:val="0"/>
                <w:iCs w:val="0"/>
                <w:color w:val="000000"/>
                <w:kern w:val="0"/>
                <w:sz w:val="24"/>
                <w:szCs w:val="24"/>
                <w:highlight w:val="none"/>
                <w:u w:val="none"/>
                <w:lang w:val="en-US" w:eastAsia="zh-CN" w:bidi="ar"/>
              </w:rPr>
              <w:t>包号</w:t>
            </w:r>
          </w:p>
        </w:tc>
        <w:tc>
          <w:tcPr>
            <w:tcW w:w="1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5A8A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sz w:val="24"/>
                <w:szCs w:val="24"/>
                <w:highlight w:val="none"/>
                <w:u w:val="none"/>
              </w:rPr>
            </w:pPr>
            <w:r>
              <w:rPr>
                <w:rFonts w:hint="eastAsia" w:ascii="黑体" w:hAnsi="黑体" w:eastAsia="黑体" w:cs="黑体"/>
                <w:i w:val="0"/>
                <w:iCs w:val="0"/>
                <w:color w:val="000000"/>
                <w:kern w:val="0"/>
                <w:sz w:val="24"/>
                <w:szCs w:val="24"/>
                <w:highlight w:val="none"/>
                <w:u w:val="none"/>
                <w:lang w:val="en-US" w:eastAsia="zh-CN" w:bidi="ar"/>
              </w:rPr>
              <w:t>耗材名称</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38A8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sz w:val="24"/>
                <w:szCs w:val="24"/>
                <w:highlight w:val="none"/>
                <w:u w:val="none"/>
              </w:rPr>
            </w:pPr>
            <w:r>
              <w:rPr>
                <w:rFonts w:hint="eastAsia" w:ascii="黑体" w:hAnsi="黑体" w:eastAsia="黑体" w:cs="黑体"/>
                <w:i w:val="0"/>
                <w:iCs w:val="0"/>
                <w:color w:val="000000"/>
                <w:kern w:val="0"/>
                <w:sz w:val="24"/>
                <w:szCs w:val="24"/>
                <w:highlight w:val="none"/>
                <w:u w:val="none"/>
                <w:lang w:val="en-US" w:eastAsia="zh-CN" w:bidi="ar"/>
              </w:rPr>
              <w:t>规格型号</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BEA8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sz w:val="24"/>
                <w:szCs w:val="24"/>
                <w:highlight w:val="none"/>
                <w:u w:val="none"/>
              </w:rPr>
            </w:pPr>
            <w:r>
              <w:rPr>
                <w:rFonts w:hint="eastAsia" w:ascii="黑体" w:hAnsi="黑体" w:eastAsia="黑体" w:cs="黑体"/>
                <w:i w:val="0"/>
                <w:iCs w:val="0"/>
                <w:color w:val="000000"/>
                <w:kern w:val="0"/>
                <w:sz w:val="24"/>
                <w:szCs w:val="24"/>
                <w:highlight w:val="none"/>
                <w:u w:val="none"/>
                <w:lang w:val="en-US" w:eastAsia="zh-CN" w:bidi="ar"/>
              </w:rPr>
              <w:t>单位</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A45F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sz w:val="24"/>
                <w:szCs w:val="24"/>
                <w:highlight w:val="none"/>
                <w:u w:val="none"/>
              </w:rPr>
            </w:pPr>
            <w:r>
              <w:rPr>
                <w:rFonts w:hint="eastAsia" w:ascii="黑体" w:hAnsi="黑体" w:eastAsia="黑体" w:cs="黑体"/>
                <w:i w:val="0"/>
                <w:iCs w:val="0"/>
                <w:color w:val="000000"/>
                <w:kern w:val="0"/>
                <w:sz w:val="24"/>
                <w:szCs w:val="24"/>
                <w:highlight w:val="none"/>
                <w:u w:val="none"/>
                <w:lang w:val="en-US" w:eastAsia="zh-CN" w:bidi="ar"/>
              </w:rPr>
              <w:t>预算控制价单价（元）</w:t>
            </w:r>
          </w:p>
        </w:tc>
        <w:tc>
          <w:tcPr>
            <w:tcW w:w="2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69F89">
            <w:pPr>
              <w:keepNext w:val="0"/>
              <w:keepLines w:val="0"/>
              <w:widowControl/>
              <w:suppressLineNumbers w:val="0"/>
              <w:jc w:val="center"/>
              <w:textAlignment w:val="center"/>
              <w:rPr>
                <w:rFonts w:hint="eastAsia" w:ascii="黑体" w:hAnsi="黑体" w:eastAsia="黑体" w:cs="黑体"/>
                <w:i w:val="0"/>
                <w:iCs w:val="0"/>
                <w:color w:val="000000"/>
                <w:kern w:val="0"/>
                <w:sz w:val="24"/>
                <w:szCs w:val="24"/>
                <w:highlight w:val="none"/>
                <w:u w:val="none"/>
                <w:lang w:val="en-US" w:eastAsia="zh-CN" w:bidi="ar"/>
              </w:rPr>
            </w:pPr>
            <w:r>
              <w:rPr>
                <w:rFonts w:hint="eastAsia" w:ascii="黑体" w:hAnsi="黑体" w:eastAsia="黑体" w:cs="黑体"/>
                <w:i w:val="0"/>
                <w:iCs w:val="0"/>
                <w:color w:val="000000"/>
                <w:kern w:val="0"/>
                <w:sz w:val="24"/>
                <w:szCs w:val="24"/>
                <w:highlight w:val="none"/>
                <w:u w:val="none"/>
                <w:lang w:val="en-US" w:eastAsia="zh-CN" w:bidi="ar"/>
              </w:rPr>
              <w:t>用途</w:t>
            </w:r>
          </w:p>
        </w:tc>
      </w:tr>
      <w:tr w14:paraId="77A00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753" w:type="dxa"/>
            <w:vMerge w:val="restart"/>
            <w:tcBorders>
              <w:top w:val="single" w:color="000000" w:sz="4" w:space="0"/>
              <w:left w:val="single" w:color="000000" w:sz="4" w:space="0"/>
              <w:right w:val="single" w:color="000000" w:sz="4" w:space="0"/>
            </w:tcBorders>
            <w:shd w:val="clear" w:color="auto" w:fill="auto"/>
            <w:noWrap/>
            <w:vAlign w:val="center"/>
          </w:tcPr>
          <w:p w14:paraId="43A9E4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黑体" w:hAnsi="黑体" w:eastAsia="黑体" w:cs="黑体"/>
                <w:i w:val="0"/>
                <w:iCs w:val="0"/>
                <w:color w:val="000000"/>
                <w:kern w:val="0"/>
                <w:sz w:val="24"/>
                <w:szCs w:val="24"/>
                <w:highlight w:val="none"/>
                <w:u w:val="none"/>
                <w:lang w:val="en-US" w:eastAsia="zh-CN" w:bidi="ar"/>
              </w:rPr>
            </w:pPr>
            <w:r>
              <w:rPr>
                <w:rFonts w:hint="eastAsia" w:ascii="黑体" w:hAnsi="黑体" w:eastAsia="黑体" w:cs="黑体"/>
                <w:i w:val="0"/>
                <w:iCs w:val="0"/>
                <w:color w:val="000000"/>
                <w:kern w:val="0"/>
                <w:sz w:val="24"/>
                <w:szCs w:val="24"/>
                <w:highlight w:val="none"/>
                <w:u w:val="none"/>
                <w:lang w:val="en-US" w:eastAsia="zh-CN" w:bidi="ar"/>
              </w:rPr>
              <w:t>7包</w:t>
            </w:r>
          </w:p>
        </w:tc>
        <w:tc>
          <w:tcPr>
            <w:tcW w:w="1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CB5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sz w:val="24"/>
                <w:szCs w:val="24"/>
                <w:highlight w:val="none"/>
                <w:u w:val="none"/>
              </w:rPr>
            </w:pPr>
            <w:r>
              <w:rPr>
                <w:rFonts w:hint="eastAsia" w:ascii="黑体" w:hAnsi="黑体" w:eastAsia="黑体" w:cs="黑体"/>
                <w:i w:val="0"/>
                <w:iCs w:val="0"/>
                <w:color w:val="000000"/>
                <w:kern w:val="0"/>
                <w:sz w:val="24"/>
                <w:szCs w:val="24"/>
                <w:highlight w:val="none"/>
                <w:u w:val="none"/>
                <w:lang w:val="en-US" w:eastAsia="zh-CN" w:bidi="ar"/>
              </w:rPr>
              <w:t>医用敷料（贴）</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5AEB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sz w:val="24"/>
                <w:szCs w:val="24"/>
                <w:highlight w:val="none"/>
                <w:u w:val="none"/>
              </w:rPr>
            </w:pPr>
            <w:r>
              <w:rPr>
                <w:rFonts w:hint="eastAsia" w:ascii="黑体" w:hAnsi="黑体" w:eastAsia="黑体" w:cs="黑体"/>
                <w:i w:val="0"/>
                <w:iCs w:val="0"/>
                <w:color w:val="000000"/>
                <w:kern w:val="0"/>
                <w:sz w:val="24"/>
                <w:szCs w:val="24"/>
                <w:highlight w:val="none"/>
                <w:u w:val="none"/>
                <w:lang w:val="en-US" w:eastAsia="zh-CN" w:bidi="ar"/>
              </w:rPr>
              <w:t>10cm*10cm</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410A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sz w:val="24"/>
                <w:szCs w:val="24"/>
                <w:highlight w:val="none"/>
                <w:u w:val="none"/>
              </w:rPr>
            </w:pPr>
            <w:r>
              <w:rPr>
                <w:rFonts w:hint="eastAsia" w:ascii="黑体" w:hAnsi="黑体" w:eastAsia="黑体" w:cs="黑体"/>
                <w:i w:val="0"/>
                <w:iCs w:val="0"/>
                <w:color w:val="000000"/>
                <w:kern w:val="0"/>
                <w:sz w:val="24"/>
                <w:szCs w:val="24"/>
                <w:highlight w:val="none"/>
                <w:u w:val="none"/>
                <w:lang w:val="en-US" w:eastAsia="zh-CN" w:bidi="ar"/>
              </w:rPr>
              <w:t>个</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A8CD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sz w:val="24"/>
                <w:szCs w:val="24"/>
                <w:highlight w:val="none"/>
                <w:u w:val="none"/>
              </w:rPr>
            </w:pPr>
            <w:r>
              <w:rPr>
                <w:rFonts w:hint="eastAsia" w:ascii="黑体" w:hAnsi="黑体" w:eastAsia="黑体" w:cs="黑体"/>
                <w:i w:val="0"/>
                <w:iCs w:val="0"/>
                <w:color w:val="000000"/>
                <w:kern w:val="0"/>
                <w:sz w:val="24"/>
                <w:szCs w:val="24"/>
                <w:highlight w:val="none"/>
                <w:u w:val="none"/>
                <w:lang w:val="en-US" w:eastAsia="zh-CN" w:bidi="ar"/>
              </w:rPr>
              <w:t>35</w:t>
            </w:r>
          </w:p>
        </w:tc>
        <w:tc>
          <w:tcPr>
            <w:tcW w:w="2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ABA4D">
            <w:pPr>
              <w:keepNext w:val="0"/>
              <w:keepLines w:val="0"/>
              <w:widowControl/>
              <w:suppressLineNumbers w:val="0"/>
              <w:jc w:val="left"/>
              <w:textAlignment w:val="center"/>
              <w:rPr>
                <w:rFonts w:hint="eastAsia" w:ascii="黑体" w:hAnsi="黑体" w:eastAsia="黑体" w:cs="黑体"/>
                <w:i w:val="0"/>
                <w:iCs w:val="0"/>
                <w:color w:val="000000"/>
                <w:kern w:val="0"/>
                <w:sz w:val="24"/>
                <w:szCs w:val="24"/>
                <w:highlight w:val="none"/>
                <w:u w:val="none"/>
                <w:lang w:val="en-US" w:eastAsia="zh-CN" w:bidi="ar"/>
              </w:rPr>
            </w:pPr>
            <w:r>
              <w:rPr>
                <w:rFonts w:hint="eastAsia" w:ascii="黑体" w:hAnsi="黑体" w:eastAsia="黑体" w:cs="黑体"/>
                <w:i w:val="0"/>
                <w:iCs w:val="0"/>
                <w:color w:val="000000"/>
                <w:kern w:val="0"/>
                <w:sz w:val="24"/>
                <w:szCs w:val="24"/>
                <w:highlight w:val="none"/>
                <w:u w:val="none"/>
                <w:lang w:val="en-US" w:eastAsia="zh-CN" w:bidi="ar"/>
              </w:rPr>
              <w:t>防水阻菌吸液透气，缓解剪切力，分散压力，预防治疗静脉炎。</w:t>
            </w:r>
          </w:p>
        </w:tc>
      </w:tr>
      <w:tr w14:paraId="541BF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753" w:type="dxa"/>
            <w:vMerge w:val="continue"/>
            <w:tcBorders>
              <w:left w:val="single" w:color="000000" w:sz="4" w:space="0"/>
              <w:right w:val="single" w:color="000000" w:sz="4" w:space="0"/>
            </w:tcBorders>
            <w:shd w:val="clear" w:color="auto" w:fill="auto"/>
            <w:noWrap/>
            <w:vAlign w:val="center"/>
          </w:tcPr>
          <w:p w14:paraId="355798F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kern w:val="0"/>
                <w:sz w:val="24"/>
                <w:szCs w:val="24"/>
                <w:highlight w:val="none"/>
                <w:u w:val="none"/>
                <w:lang w:val="en-US" w:eastAsia="zh-CN" w:bidi="ar"/>
              </w:rPr>
            </w:pPr>
          </w:p>
        </w:tc>
        <w:tc>
          <w:tcPr>
            <w:tcW w:w="1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51A9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sz w:val="24"/>
                <w:szCs w:val="24"/>
                <w:highlight w:val="none"/>
                <w:u w:val="none"/>
              </w:rPr>
            </w:pPr>
            <w:r>
              <w:rPr>
                <w:rFonts w:hint="eastAsia" w:ascii="黑体" w:hAnsi="黑体" w:eastAsia="黑体" w:cs="黑体"/>
                <w:i w:val="0"/>
                <w:iCs w:val="0"/>
                <w:color w:val="000000"/>
                <w:kern w:val="0"/>
                <w:sz w:val="24"/>
                <w:szCs w:val="24"/>
                <w:highlight w:val="none"/>
                <w:u w:val="none"/>
                <w:lang w:val="en-US" w:eastAsia="zh-CN" w:bidi="ar"/>
              </w:rPr>
              <w:t>聚氨酯泡沫敷料</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4E37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sz w:val="24"/>
                <w:szCs w:val="24"/>
                <w:highlight w:val="none"/>
                <w:u w:val="none"/>
              </w:rPr>
            </w:pPr>
            <w:r>
              <w:rPr>
                <w:rFonts w:hint="eastAsia" w:ascii="黑体" w:hAnsi="黑体" w:eastAsia="黑体" w:cs="黑体"/>
                <w:i w:val="0"/>
                <w:iCs w:val="0"/>
                <w:color w:val="000000"/>
                <w:kern w:val="0"/>
                <w:sz w:val="24"/>
                <w:szCs w:val="24"/>
                <w:highlight w:val="none"/>
                <w:u w:val="none"/>
                <w:lang w:val="en-US" w:eastAsia="zh-CN" w:bidi="ar"/>
              </w:rPr>
              <w:t>18cm*18cm</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B4ED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sz w:val="24"/>
                <w:szCs w:val="24"/>
                <w:highlight w:val="none"/>
                <w:u w:val="none"/>
              </w:rPr>
            </w:pPr>
            <w:r>
              <w:rPr>
                <w:rFonts w:hint="eastAsia" w:ascii="黑体" w:hAnsi="黑体" w:eastAsia="黑体" w:cs="黑体"/>
                <w:i w:val="0"/>
                <w:iCs w:val="0"/>
                <w:color w:val="000000"/>
                <w:kern w:val="0"/>
                <w:sz w:val="24"/>
                <w:szCs w:val="24"/>
                <w:highlight w:val="none"/>
                <w:u w:val="none"/>
                <w:lang w:val="en-US" w:eastAsia="zh-CN" w:bidi="ar"/>
              </w:rPr>
              <w:t>个</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F99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sz w:val="24"/>
                <w:szCs w:val="24"/>
                <w:highlight w:val="none"/>
                <w:u w:val="none"/>
              </w:rPr>
            </w:pPr>
            <w:r>
              <w:rPr>
                <w:rFonts w:hint="eastAsia" w:ascii="黑体" w:hAnsi="黑体" w:eastAsia="黑体" w:cs="黑体"/>
                <w:i w:val="0"/>
                <w:iCs w:val="0"/>
                <w:color w:val="000000"/>
                <w:kern w:val="0"/>
                <w:sz w:val="24"/>
                <w:szCs w:val="24"/>
                <w:highlight w:val="none"/>
                <w:u w:val="none"/>
                <w:lang w:val="en-US" w:eastAsia="zh-CN" w:bidi="ar"/>
              </w:rPr>
              <w:t>89</w:t>
            </w:r>
          </w:p>
        </w:tc>
        <w:tc>
          <w:tcPr>
            <w:tcW w:w="2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67532">
            <w:pPr>
              <w:keepNext w:val="0"/>
              <w:keepLines w:val="0"/>
              <w:widowControl/>
              <w:suppressLineNumbers w:val="0"/>
              <w:jc w:val="left"/>
              <w:textAlignment w:val="center"/>
              <w:rPr>
                <w:rFonts w:hint="eastAsia" w:ascii="黑体" w:hAnsi="黑体" w:eastAsia="黑体" w:cs="黑体"/>
                <w:i w:val="0"/>
                <w:iCs w:val="0"/>
                <w:color w:val="000000"/>
                <w:kern w:val="0"/>
                <w:sz w:val="24"/>
                <w:szCs w:val="24"/>
                <w:highlight w:val="none"/>
                <w:u w:val="none"/>
                <w:lang w:val="en-US" w:eastAsia="zh-CN" w:bidi="ar"/>
              </w:rPr>
            </w:pPr>
            <w:r>
              <w:rPr>
                <w:rFonts w:hint="eastAsia" w:ascii="黑体" w:hAnsi="黑体" w:eastAsia="黑体" w:cs="黑体"/>
                <w:i w:val="0"/>
                <w:iCs w:val="0"/>
                <w:color w:val="000000"/>
                <w:kern w:val="0"/>
                <w:sz w:val="24"/>
                <w:szCs w:val="24"/>
                <w:highlight w:val="none"/>
                <w:u w:val="none"/>
                <w:lang w:val="en-US" w:eastAsia="zh-CN" w:bidi="ar"/>
              </w:rPr>
              <w:t>防水阻菌吸液透气，缓解剪切力，分散压力，能够预防治疗压力性损伤(褥疮压疮)。</w:t>
            </w:r>
          </w:p>
        </w:tc>
      </w:tr>
      <w:tr w14:paraId="1E390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753" w:type="dxa"/>
            <w:vMerge w:val="continue"/>
            <w:tcBorders>
              <w:left w:val="single" w:color="000000" w:sz="4" w:space="0"/>
              <w:right w:val="single" w:color="000000" w:sz="4" w:space="0"/>
            </w:tcBorders>
            <w:shd w:val="clear" w:color="auto" w:fill="auto"/>
            <w:noWrap/>
            <w:vAlign w:val="center"/>
          </w:tcPr>
          <w:p w14:paraId="5AB157B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kern w:val="0"/>
                <w:sz w:val="24"/>
                <w:szCs w:val="24"/>
                <w:highlight w:val="none"/>
                <w:u w:val="none"/>
                <w:lang w:val="en-US" w:eastAsia="zh-CN" w:bidi="ar"/>
              </w:rPr>
            </w:pPr>
          </w:p>
        </w:tc>
        <w:tc>
          <w:tcPr>
            <w:tcW w:w="1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56B0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sz w:val="24"/>
                <w:szCs w:val="24"/>
                <w:highlight w:val="none"/>
                <w:u w:val="none"/>
              </w:rPr>
            </w:pPr>
            <w:r>
              <w:rPr>
                <w:rFonts w:hint="eastAsia" w:ascii="黑体" w:hAnsi="黑体" w:eastAsia="黑体" w:cs="黑体"/>
                <w:i w:val="0"/>
                <w:iCs w:val="0"/>
                <w:color w:val="000000"/>
                <w:kern w:val="0"/>
                <w:sz w:val="24"/>
                <w:szCs w:val="24"/>
                <w:highlight w:val="none"/>
                <w:u w:val="none"/>
                <w:lang w:val="en-US" w:eastAsia="zh-CN" w:bidi="ar"/>
              </w:rPr>
              <w:t>聚氨酯泡沫敷料</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CAE7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sz w:val="24"/>
                <w:szCs w:val="24"/>
                <w:highlight w:val="none"/>
                <w:u w:val="none"/>
              </w:rPr>
            </w:pPr>
            <w:r>
              <w:rPr>
                <w:rFonts w:hint="eastAsia" w:ascii="黑体" w:hAnsi="黑体" w:eastAsia="黑体" w:cs="黑体"/>
                <w:i w:val="0"/>
                <w:iCs w:val="0"/>
                <w:color w:val="000000"/>
                <w:kern w:val="0"/>
                <w:sz w:val="24"/>
                <w:szCs w:val="24"/>
                <w:highlight w:val="none"/>
                <w:u w:val="none"/>
                <w:lang w:val="en-US" w:eastAsia="zh-CN" w:bidi="ar"/>
              </w:rPr>
              <w:t>12.5cm*12.5cm</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2A0A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sz w:val="24"/>
                <w:szCs w:val="24"/>
                <w:highlight w:val="none"/>
                <w:u w:val="none"/>
              </w:rPr>
            </w:pPr>
            <w:r>
              <w:rPr>
                <w:rFonts w:hint="eastAsia" w:ascii="黑体" w:hAnsi="黑体" w:eastAsia="黑体" w:cs="黑体"/>
                <w:i w:val="0"/>
                <w:iCs w:val="0"/>
                <w:color w:val="000000"/>
                <w:kern w:val="0"/>
                <w:sz w:val="24"/>
                <w:szCs w:val="24"/>
                <w:highlight w:val="none"/>
                <w:u w:val="none"/>
                <w:lang w:val="en-US" w:eastAsia="zh-CN" w:bidi="ar"/>
              </w:rPr>
              <w:t>个</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23A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sz w:val="24"/>
                <w:szCs w:val="24"/>
                <w:highlight w:val="none"/>
                <w:u w:val="none"/>
              </w:rPr>
            </w:pPr>
            <w:r>
              <w:rPr>
                <w:rFonts w:hint="eastAsia" w:ascii="黑体" w:hAnsi="黑体" w:eastAsia="黑体" w:cs="黑体"/>
                <w:i w:val="0"/>
                <w:iCs w:val="0"/>
                <w:color w:val="000000"/>
                <w:kern w:val="0"/>
                <w:sz w:val="24"/>
                <w:szCs w:val="24"/>
                <w:highlight w:val="none"/>
                <w:u w:val="none"/>
                <w:lang w:val="en-US" w:eastAsia="zh-CN" w:bidi="ar"/>
              </w:rPr>
              <w:t>45</w:t>
            </w:r>
          </w:p>
        </w:tc>
        <w:tc>
          <w:tcPr>
            <w:tcW w:w="2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BFD62">
            <w:pPr>
              <w:keepNext w:val="0"/>
              <w:keepLines w:val="0"/>
              <w:widowControl/>
              <w:suppressLineNumbers w:val="0"/>
              <w:jc w:val="left"/>
              <w:textAlignment w:val="center"/>
              <w:rPr>
                <w:rFonts w:hint="eastAsia" w:ascii="黑体" w:hAnsi="黑体" w:eastAsia="黑体" w:cs="黑体"/>
                <w:i w:val="0"/>
                <w:iCs w:val="0"/>
                <w:color w:val="000000"/>
                <w:kern w:val="0"/>
                <w:sz w:val="24"/>
                <w:szCs w:val="24"/>
                <w:highlight w:val="none"/>
                <w:u w:val="none"/>
                <w:lang w:val="en-US" w:eastAsia="zh-CN" w:bidi="ar"/>
              </w:rPr>
            </w:pPr>
            <w:r>
              <w:rPr>
                <w:rFonts w:hint="eastAsia" w:ascii="黑体" w:hAnsi="黑体" w:eastAsia="黑体" w:cs="黑体"/>
                <w:i w:val="0"/>
                <w:iCs w:val="0"/>
                <w:color w:val="000000"/>
                <w:kern w:val="0"/>
                <w:sz w:val="24"/>
                <w:szCs w:val="24"/>
                <w:highlight w:val="none"/>
                <w:u w:val="none"/>
                <w:lang w:val="en-US" w:eastAsia="zh-CN" w:bidi="ar"/>
              </w:rPr>
              <w:t>防水阻菌吸液透气，缓解剪切力，分散压力，能够预防治疗压力性损伤(褥疮压疮)。</w:t>
            </w:r>
          </w:p>
        </w:tc>
      </w:tr>
      <w:tr w14:paraId="4EBD0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753" w:type="dxa"/>
            <w:vMerge w:val="continue"/>
            <w:tcBorders>
              <w:left w:val="single" w:color="000000" w:sz="4" w:space="0"/>
              <w:bottom w:val="single" w:color="000000" w:sz="4" w:space="0"/>
              <w:right w:val="single" w:color="000000" w:sz="4" w:space="0"/>
            </w:tcBorders>
            <w:shd w:val="clear" w:color="auto" w:fill="auto"/>
            <w:noWrap/>
            <w:vAlign w:val="center"/>
          </w:tcPr>
          <w:p w14:paraId="59CA9ED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000000"/>
                <w:kern w:val="0"/>
                <w:sz w:val="24"/>
                <w:szCs w:val="24"/>
                <w:highlight w:val="none"/>
                <w:u w:val="none"/>
                <w:lang w:val="en-US" w:eastAsia="zh-CN" w:bidi="ar"/>
              </w:rPr>
            </w:pPr>
          </w:p>
        </w:tc>
        <w:tc>
          <w:tcPr>
            <w:tcW w:w="42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17E2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bCs/>
                <w:i w:val="0"/>
                <w:iCs w:val="0"/>
                <w:color w:val="000000"/>
                <w:kern w:val="0"/>
                <w:sz w:val="24"/>
                <w:szCs w:val="24"/>
                <w:highlight w:val="none"/>
                <w:u w:val="none"/>
                <w:lang w:val="en-US" w:eastAsia="zh-CN" w:bidi="ar"/>
              </w:rPr>
            </w:pPr>
            <w:r>
              <w:rPr>
                <w:rFonts w:hint="eastAsia" w:ascii="黑体" w:hAnsi="黑体" w:eastAsia="黑体" w:cs="黑体"/>
                <w:b/>
                <w:bCs/>
                <w:i w:val="0"/>
                <w:iCs w:val="0"/>
                <w:color w:val="000000"/>
                <w:kern w:val="0"/>
                <w:sz w:val="24"/>
                <w:szCs w:val="24"/>
                <w:highlight w:val="none"/>
                <w:u w:val="none"/>
                <w:lang w:val="en-US" w:eastAsia="zh-CN" w:bidi="ar"/>
              </w:rPr>
              <w:t>7包控制价：单价合计价</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E093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黑体" w:hAnsi="黑体" w:eastAsia="黑体" w:cs="黑体"/>
                <w:b/>
                <w:bCs/>
                <w:i w:val="0"/>
                <w:iCs w:val="0"/>
                <w:color w:val="000000"/>
                <w:kern w:val="0"/>
                <w:sz w:val="24"/>
                <w:szCs w:val="24"/>
                <w:highlight w:val="none"/>
                <w:u w:val="none"/>
                <w:lang w:val="en-US" w:eastAsia="zh-CN" w:bidi="ar"/>
              </w:rPr>
            </w:pPr>
            <w:r>
              <w:rPr>
                <w:rFonts w:hint="eastAsia" w:ascii="黑体" w:hAnsi="黑体" w:eastAsia="黑体" w:cs="黑体"/>
                <w:b/>
                <w:bCs/>
                <w:i w:val="0"/>
                <w:iCs w:val="0"/>
                <w:color w:val="000000"/>
                <w:kern w:val="0"/>
                <w:sz w:val="24"/>
                <w:szCs w:val="24"/>
                <w:highlight w:val="none"/>
                <w:u w:val="none"/>
                <w:lang w:val="en-US" w:eastAsia="zh-CN" w:bidi="ar"/>
              </w:rPr>
              <w:t>169元</w:t>
            </w:r>
          </w:p>
        </w:tc>
        <w:tc>
          <w:tcPr>
            <w:tcW w:w="2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2732B">
            <w:pPr>
              <w:keepNext w:val="0"/>
              <w:keepLines w:val="0"/>
              <w:widowControl/>
              <w:suppressLineNumbers w:val="0"/>
              <w:jc w:val="left"/>
              <w:textAlignment w:val="center"/>
              <w:rPr>
                <w:rFonts w:hint="eastAsia" w:ascii="黑体" w:hAnsi="黑体" w:eastAsia="黑体" w:cs="黑体"/>
                <w:i w:val="0"/>
                <w:iCs w:val="0"/>
                <w:color w:val="000000"/>
                <w:kern w:val="0"/>
                <w:sz w:val="24"/>
                <w:szCs w:val="24"/>
                <w:highlight w:val="none"/>
                <w:u w:val="none"/>
                <w:lang w:val="en-US" w:eastAsia="zh-CN" w:bidi="ar"/>
              </w:rPr>
            </w:pPr>
          </w:p>
        </w:tc>
      </w:tr>
    </w:tbl>
    <w:p w14:paraId="7D7C2FDC">
      <w:pPr>
        <w:pStyle w:val="2"/>
        <w:widowControl w:val="0"/>
        <w:numPr>
          <w:ilvl w:val="0"/>
          <w:numId w:val="0"/>
        </w:numPr>
        <w:spacing w:line="400" w:lineRule="exact"/>
        <w:jc w:val="both"/>
        <w:rPr>
          <w:rStyle w:val="49"/>
          <w:rFonts w:hint="eastAsia" w:ascii="黑体" w:hAnsi="黑体" w:eastAsia="黑体" w:cs="黑体"/>
          <w:kern w:val="0"/>
          <w:sz w:val="28"/>
          <w:highlight w:val="none"/>
        </w:rPr>
      </w:pPr>
    </w:p>
    <w:p w14:paraId="3A2C8009">
      <w:pPr>
        <w:pStyle w:val="2"/>
        <w:widowControl w:val="0"/>
        <w:numPr>
          <w:ilvl w:val="0"/>
          <w:numId w:val="0"/>
        </w:numPr>
        <w:spacing w:line="400" w:lineRule="exact"/>
        <w:jc w:val="both"/>
        <w:rPr>
          <w:rStyle w:val="49"/>
          <w:rFonts w:hint="eastAsia" w:ascii="黑体" w:hAnsi="黑体" w:eastAsia="黑体" w:cs="黑体"/>
          <w:kern w:val="0"/>
          <w:sz w:val="28"/>
          <w:highlight w:val="none"/>
        </w:rPr>
      </w:pPr>
    </w:p>
    <w:p w14:paraId="0AA27DA4">
      <w:pPr>
        <w:autoSpaceDE w:val="0"/>
        <w:autoSpaceDN w:val="0"/>
        <w:adjustRightInd w:val="0"/>
        <w:spacing w:line="360" w:lineRule="exact"/>
        <w:rPr>
          <w:rFonts w:hint="eastAsia" w:ascii="黑体" w:hAnsi="黑体" w:eastAsia="黑体" w:cs="黑体"/>
          <w:b/>
          <w:sz w:val="28"/>
          <w:highlight w:val="none"/>
        </w:rPr>
      </w:pPr>
      <w:r>
        <w:rPr>
          <w:rFonts w:hint="eastAsia" w:ascii="黑体" w:hAnsi="黑体" w:eastAsia="黑体" w:cs="黑体"/>
          <w:b/>
          <w:sz w:val="28"/>
          <w:highlight w:val="none"/>
        </w:rPr>
        <w:t>三、</w:t>
      </w:r>
      <w:bookmarkStart w:id="3" w:name="_Toc223950987"/>
      <w:bookmarkStart w:id="4" w:name="_Toc390245307"/>
      <w:bookmarkStart w:id="5" w:name="_Toc376519831"/>
      <w:r>
        <w:rPr>
          <w:rFonts w:hint="eastAsia" w:ascii="黑体" w:hAnsi="黑体" w:eastAsia="黑体" w:cs="黑体"/>
          <w:b/>
          <w:sz w:val="28"/>
          <w:highlight w:val="none"/>
        </w:rPr>
        <w:t>售后服务</w:t>
      </w:r>
      <w:bookmarkEnd w:id="3"/>
      <w:bookmarkEnd w:id="4"/>
      <w:bookmarkEnd w:id="5"/>
      <w:r>
        <w:rPr>
          <w:rFonts w:hint="eastAsia" w:ascii="黑体" w:hAnsi="黑体" w:eastAsia="黑体" w:cs="黑体"/>
          <w:b/>
          <w:sz w:val="28"/>
          <w:highlight w:val="none"/>
        </w:rPr>
        <w:t>要求：</w:t>
      </w:r>
    </w:p>
    <w:p w14:paraId="4D16710C">
      <w:pPr>
        <w:tabs>
          <w:tab w:val="left" w:pos="0"/>
          <w:tab w:val="left" w:pos="180"/>
          <w:tab w:val="left" w:pos="360"/>
          <w:tab w:val="left" w:pos="3780"/>
        </w:tabs>
        <w:adjustRightInd w:val="0"/>
        <w:snapToGrid w:val="0"/>
        <w:spacing w:line="400" w:lineRule="exact"/>
        <w:ind w:firstLine="560" w:firstLineChars="200"/>
        <w:rPr>
          <w:rFonts w:hint="eastAsia" w:ascii="黑体" w:hAnsi="黑体" w:eastAsia="黑体" w:cs="黑体"/>
          <w:sz w:val="28"/>
          <w:highlight w:val="none"/>
        </w:rPr>
      </w:pPr>
      <w:r>
        <w:rPr>
          <w:rFonts w:hint="eastAsia" w:ascii="黑体" w:hAnsi="黑体" w:eastAsia="黑体" w:cs="黑体"/>
          <w:sz w:val="28"/>
          <w:highlight w:val="none"/>
        </w:rPr>
        <w:t>1、</w:t>
      </w:r>
      <w:r>
        <w:rPr>
          <w:rFonts w:hint="eastAsia" w:ascii="黑体" w:hAnsi="黑体" w:eastAsia="黑体" w:cs="黑体"/>
          <w:sz w:val="28"/>
          <w:highlight w:val="none"/>
          <w:lang w:eastAsia="zh-CN"/>
        </w:rPr>
        <w:t>供应商</w:t>
      </w:r>
      <w:r>
        <w:rPr>
          <w:rFonts w:hint="eastAsia" w:ascii="黑体" w:hAnsi="黑体" w:eastAsia="黑体" w:cs="黑体"/>
          <w:sz w:val="28"/>
          <w:highlight w:val="none"/>
        </w:rPr>
        <w:t>应保证货物是全新、未使用过的合格产品。货物的设计、生产制造、包装、运输等过程均应符合相关国家现行标准；无国家标准时执行行业标准；无行业标准时执行企业标准；以上标准均无时，</w:t>
      </w:r>
      <w:r>
        <w:rPr>
          <w:rFonts w:hint="eastAsia" w:ascii="黑体" w:hAnsi="黑体" w:eastAsia="黑体" w:cs="黑体"/>
          <w:sz w:val="28"/>
          <w:highlight w:val="none"/>
          <w:lang w:eastAsia="zh-CN"/>
        </w:rPr>
        <w:t>供应商</w:t>
      </w:r>
      <w:r>
        <w:rPr>
          <w:rFonts w:hint="eastAsia" w:ascii="黑体" w:hAnsi="黑体" w:eastAsia="黑体" w:cs="黑体"/>
          <w:sz w:val="28"/>
          <w:highlight w:val="none"/>
        </w:rPr>
        <w:t>应采取必要的措施以保证货物符合采购文件的规定，以满足采购人使用。</w:t>
      </w:r>
    </w:p>
    <w:p w14:paraId="59D34AE5">
      <w:pPr>
        <w:tabs>
          <w:tab w:val="left" w:pos="0"/>
          <w:tab w:val="left" w:pos="180"/>
          <w:tab w:val="left" w:pos="360"/>
          <w:tab w:val="left" w:pos="3780"/>
        </w:tabs>
        <w:adjustRightInd w:val="0"/>
        <w:snapToGrid w:val="0"/>
        <w:spacing w:line="400" w:lineRule="exact"/>
        <w:ind w:firstLine="560" w:firstLineChars="200"/>
        <w:rPr>
          <w:rFonts w:hint="eastAsia" w:ascii="黑体" w:hAnsi="黑体" w:eastAsia="黑体" w:cs="黑体"/>
          <w:sz w:val="28"/>
          <w:highlight w:val="none"/>
        </w:rPr>
      </w:pPr>
      <w:r>
        <w:rPr>
          <w:rFonts w:hint="eastAsia" w:ascii="黑体" w:hAnsi="黑体" w:eastAsia="黑体" w:cs="黑体"/>
          <w:sz w:val="28"/>
          <w:highlight w:val="none"/>
        </w:rPr>
        <w:t>2、</w:t>
      </w:r>
      <w:r>
        <w:rPr>
          <w:rFonts w:hint="eastAsia" w:ascii="黑体" w:hAnsi="黑体" w:eastAsia="黑体" w:cs="黑体"/>
          <w:sz w:val="28"/>
          <w:highlight w:val="none"/>
          <w:lang w:eastAsia="zh-CN"/>
        </w:rPr>
        <w:t>供应商</w:t>
      </w:r>
      <w:r>
        <w:rPr>
          <w:rFonts w:hint="eastAsia" w:ascii="黑体" w:hAnsi="黑体" w:eastAsia="黑体" w:cs="黑体"/>
          <w:sz w:val="28"/>
          <w:highlight w:val="none"/>
        </w:rPr>
        <w:t>供货时须提供有关货物的合格证明材料、详细技术资料和检测报告等。</w:t>
      </w:r>
    </w:p>
    <w:p w14:paraId="1F4FC9CB">
      <w:pPr>
        <w:tabs>
          <w:tab w:val="left" w:pos="0"/>
          <w:tab w:val="left" w:pos="180"/>
          <w:tab w:val="left" w:pos="360"/>
          <w:tab w:val="left" w:pos="3780"/>
        </w:tabs>
        <w:adjustRightInd w:val="0"/>
        <w:snapToGrid w:val="0"/>
        <w:spacing w:line="400" w:lineRule="exact"/>
        <w:ind w:firstLine="560" w:firstLineChars="200"/>
        <w:rPr>
          <w:rFonts w:hint="eastAsia" w:ascii="黑体" w:hAnsi="黑体" w:eastAsia="黑体" w:cs="黑体"/>
          <w:sz w:val="28"/>
          <w:highlight w:val="none"/>
        </w:rPr>
      </w:pPr>
      <w:r>
        <w:rPr>
          <w:rFonts w:hint="eastAsia" w:ascii="黑体" w:hAnsi="黑体" w:eastAsia="黑体" w:cs="黑体"/>
          <w:sz w:val="28"/>
          <w:highlight w:val="none"/>
        </w:rPr>
        <w:t>3、</w:t>
      </w:r>
      <w:r>
        <w:rPr>
          <w:rFonts w:hint="eastAsia" w:ascii="黑体" w:hAnsi="黑体" w:eastAsia="黑体" w:cs="黑体"/>
          <w:sz w:val="28"/>
          <w:highlight w:val="none"/>
          <w:lang w:eastAsia="zh-CN"/>
        </w:rPr>
        <w:t>供应商</w:t>
      </w:r>
      <w:r>
        <w:rPr>
          <w:rFonts w:hint="eastAsia" w:ascii="黑体" w:hAnsi="黑体" w:eastAsia="黑体" w:cs="黑体"/>
          <w:sz w:val="28"/>
          <w:highlight w:val="none"/>
        </w:rPr>
        <w:t>须保证，采购人在中华人民共和国境内使用货物、资料、技术、服务或其任何一部分时，享有不受限制的无偿使用权，不会产生因第三方提出侵犯其专利权、商标权或其它知识产权而引起的法律或经济纠纷。如</w:t>
      </w:r>
      <w:r>
        <w:rPr>
          <w:rFonts w:hint="eastAsia" w:ascii="黑体" w:hAnsi="黑体" w:eastAsia="黑体" w:cs="黑体"/>
          <w:sz w:val="28"/>
          <w:highlight w:val="none"/>
          <w:lang w:eastAsia="zh-CN"/>
        </w:rPr>
        <w:t>供应商</w:t>
      </w:r>
      <w:r>
        <w:rPr>
          <w:rFonts w:hint="eastAsia" w:ascii="黑体" w:hAnsi="黑体" w:eastAsia="黑体" w:cs="黑体"/>
          <w:sz w:val="28"/>
          <w:highlight w:val="none"/>
        </w:rPr>
        <w:t>不拥有相应的知识产权，则在投标报价中必须包括合法获取该知识产权的一切相关费用。如因此导致采购人损失的，</w:t>
      </w:r>
      <w:r>
        <w:rPr>
          <w:rFonts w:hint="eastAsia" w:ascii="黑体" w:hAnsi="黑体" w:eastAsia="黑体" w:cs="黑体"/>
          <w:sz w:val="28"/>
          <w:highlight w:val="none"/>
          <w:lang w:eastAsia="zh-CN"/>
        </w:rPr>
        <w:t>供应商</w:t>
      </w:r>
      <w:r>
        <w:rPr>
          <w:rFonts w:hint="eastAsia" w:ascii="黑体" w:hAnsi="黑体" w:eastAsia="黑体" w:cs="黑体"/>
          <w:sz w:val="28"/>
          <w:highlight w:val="none"/>
        </w:rPr>
        <w:t>须承担全部赔偿责任。</w:t>
      </w:r>
    </w:p>
    <w:p w14:paraId="2FAE5243">
      <w:pPr>
        <w:tabs>
          <w:tab w:val="left" w:pos="0"/>
          <w:tab w:val="left" w:pos="180"/>
          <w:tab w:val="left" w:pos="360"/>
          <w:tab w:val="left" w:pos="3780"/>
        </w:tabs>
        <w:adjustRightInd w:val="0"/>
        <w:snapToGrid w:val="0"/>
        <w:spacing w:line="400" w:lineRule="exact"/>
        <w:ind w:firstLine="560" w:firstLineChars="200"/>
        <w:rPr>
          <w:rFonts w:hint="eastAsia" w:ascii="黑体" w:hAnsi="黑体" w:eastAsia="黑体" w:cs="黑体"/>
          <w:sz w:val="28"/>
          <w:highlight w:val="none"/>
        </w:rPr>
      </w:pPr>
      <w:r>
        <w:rPr>
          <w:rFonts w:hint="eastAsia" w:ascii="黑体" w:hAnsi="黑体" w:eastAsia="黑体" w:cs="黑体"/>
          <w:sz w:val="28"/>
          <w:highlight w:val="none"/>
          <w:lang w:val="en-US" w:eastAsia="zh-CN"/>
        </w:rPr>
        <w:t>4</w:t>
      </w:r>
      <w:r>
        <w:rPr>
          <w:rFonts w:hint="eastAsia" w:ascii="黑体" w:hAnsi="黑体" w:eastAsia="黑体" w:cs="黑体"/>
          <w:sz w:val="28"/>
          <w:highlight w:val="none"/>
        </w:rPr>
        <w:t>、质保期：供应商所提供的货物的有效期自货物通过最终验收之日起计算，且为有效期内最新批号（技术参数中有明确要求的从其规定）。如遇紧急调货/产品短缺等特殊情况，相关效期由甲乙双方另行协商确定。</w:t>
      </w:r>
    </w:p>
    <w:p w14:paraId="7908A8EB">
      <w:pPr>
        <w:tabs>
          <w:tab w:val="left" w:pos="0"/>
          <w:tab w:val="left" w:pos="180"/>
          <w:tab w:val="left" w:pos="360"/>
          <w:tab w:val="left" w:pos="3780"/>
        </w:tabs>
        <w:adjustRightInd w:val="0"/>
        <w:snapToGrid w:val="0"/>
        <w:spacing w:line="400" w:lineRule="exact"/>
        <w:ind w:firstLine="560" w:firstLineChars="200"/>
        <w:rPr>
          <w:rFonts w:hint="eastAsia" w:ascii="黑体" w:hAnsi="黑体" w:eastAsia="黑体" w:cs="黑体"/>
          <w:sz w:val="28"/>
          <w:highlight w:val="none"/>
          <w:lang w:val="en-US" w:eastAsia="zh-CN"/>
        </w:rPr>
      </w:pPr>
      <w:r>
        <w:rPr>
          <w:rFonts w:hint="eastAsia" w:ascii="黑体" w:hAnsi="黑体" w:eastAsia="黑体" w:cs="黑体"/>
          <w:sz w:val="28"/>
          <w:highlight w:val="none"/>
          <w:lang w:val="en-US" w:eastAsia="zh-CN"/>
        </w:rPr>
        <w:t>5、质量保证期内，如果证实货物是有缺陷的，包括潜在的缺陷或者使用不符合要求的材料等，中标人应立即更换， 采购人可自行采取必要的补救措施，但风险和费用由中标人承担，采购人同时保留通过法律途径进行索赔的权利。</w:t>
      </w:r>
    </w:p>
    <w:p w14:paraId="1AC6A12D">
      <w:pPr>
        <w:rPr>
          <w:rFonts w:hint="eastAsia" w:ascii="黑体" w:hAnsi="黑体" w:eastAsia="黑体" w:cs="黑体"/>
          <w:b/>
          <w:sz w:val="32"/>
          <w:szCs w:val="30"/>
          <w:highlight w:val="none"/>
        </w:rPr>
      </w:pPr>
      <w:r>
        <w:rPr>
          <w:rFonts w:hint="eastAsia" w:ascii="黑体" w:hAnsi="黑体" w:eastAsia="黑体" w:cs="黑体"/>
          <w:b/>
          <w:sz w:val="32"/>
          <w:szCs w:val="30"/>
          <w:highlight w:val="none"/>
        </w:rPr>
        <w:br w:type="page"/>
      </w:r>
    </w:p>
    <w:p w14:paraId="0192AD75">
      <w:pPr>
        <w:tabs>
          <w:tab w:val="left" w:pos="2730"/>
          <w:tab w:val="left" w:pos="2835"/>
        </w:tabs>
        <w:adjustRightInd w:val="0"/>
        <w:snapToGrid w:val="0"/>
        <w:spacing w:before="720" w:beforeLines="300" w:line="360" w:lineRule="auto"/>
        <w:jc w:val="center"/>
        <w:rPr>
          <w:rFonts w:hint="eastAsia" w:ascii="黑体" w:hAnsi="黑体" w:eastAsia="黑体" w:cs="黑体"/>
          <w:b/>
          <w:sz w:val="32"/>
          <w:szCs w:val="30"/>
          <w:highlight w:val="none"/>
        </w:rPr>
      </w:pPr>
      <w:r>
        <w:rPr>
          <w:rFonts w:hint="eastAsia" w:ascii="黑体" w:hAnsi="黑体" w:eastAsia="黑体" w:cs="黑体"/>
          <w:b/>
          <w:sz w:val="32"/>
          <w:szCs w:val="30"/>
          <w:highlight w:val="none"/>
        </w:rPr>
        <w:t>第</w:t>
      </w:r>
      <w:r>
        <w:rPr>
          <w:rFonts w:hint="eastAsia" w:ascii="黑体" w:hAnsi="黑体" w:eastAsia="黑体" w:cs="黑体"/>
          <w:b/>
          <w:sz w:val="32"/>
          <w:szCs w:val="30"/>
          <w:highlight w:val="none"/>
          <w:lang w:val="en-US" w:eastAsia="zh-CN"/>
        </w:rPr>
        <w:t>六</w:t>
      </w:r>
      <w:r>
        <w:rPr>
          <w:rFonts w:hint="eastAsia" w:ascii="黑体" w:hAnsi="黑体" w:eastAsia="黑体" w:cs="黑体"/>
          <w:b/>
          <w:sz w:val="32"/>
          <w:szCs w:val="30"/>
          <w:highlight w:val="none"/>
        </w:rPr>
        <w:t>部分   采购合同书（参考）</w:t>
      </w:r>
    </w:p>
    <w:p w14:paraId="63AEC264">
      <w:pPr>
        <w:keepNext w:val="0"/>
        <w:keepLines w:val="0"/>
        <w:pageBreakBefore w:val="0"/>
        <w:widowControl/>
        <w:kinsoku/>
        <w:wordWrap/>
        <w:overflowPunct/>
        <w:topLinePunct w:val="0"/>
        <w:autoSpaceDE/>
        <w:autoSpaceDN/>
        <w:bidi w:val="0"/>
        <w:adjustRightInd/>
        <w:snapToGrid/>
        <w:spacing w:before="1249" w:beforeLines="400" w:after="936" w:afterLines="300" w:line="480" w:lineRule="auto"/>
        <w:jc w:val="center"/>
        <w:textAlignment w:val="auto"/>
        <w:rPr>
          <w:rFonts w:hint="eastAsia" w:ascii="黑体" w:hAnsi="黑体" w:eastAsia="黑体" w:cs="黑体"/>
          <w:b/>
          <w:bCs/>
          <w:sz w:val="36"/>
          <w:szCs w:val="36"/>
          <w:highlight w:val="none"/>
          <w:lang w:eastAsia="zh-CN"/>
        </w:rPr>
      </w:pPr>
      <w:r>
        <w:rPr>
          <w:rFonts w:hint="eastAsia" w:ascii="黑体" w:hAnsi="黑体" w:eastAsia="黑体" w:cs="黑体"/>
          <w:b/>
          <w:bCs/>
          <w:sz w:val="36"/>
          <w:szCs w:val="36"/>
          <w:highlight w:val="none"/>
          <w:lang w:eastAsia="zh-CN"/>
        </w:rPr>
        <w:t>微山县人民医院医用耗材采购项目</w:t>
      </w:r>
    </w:p>
    <w:p w14:paraId="64B3EF18">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黑体" w:hAnsi="黑体" w:eastAsia="黑体" w:cs="黑体"/>
          <w:b/>
          <w:bCs/>
          <w:spacing w:val="20"/>
          <w:kern w:val="0"/>
          <w:sz w:val="72"/>
          <w:szCs w:val="72"/>
          <w:highlight w:val="none"/>
          <w:u w:val="none"/>
          <w:lang w:val="en-US" w:eastAsia="zh-CN"/>
        </w:rPr>
      </w:pPr>
      <w:r>
        <w:rPr>
          <w:rFonts w:hint="eastAsia" w:ascii="黑体" w:hAnsi="黑体" w:eastAsia="黑体" w:cs="黑体"/>
          <w:b/>
          <w:bCs/>
          <w:spacing w:val="20"/>
          <w:kern w:val="0"/>
          <w:sz w:val="72"/>
          <w:szCs w:val="72"/>
          <w:highlight w:val="none"/>
          <w:u w:val="none"/>
          <w:lang w:val="en-US" w:eastAsia="zh-CN"/>
        </w:rPr>
        <w:t>合</w:t>
      </w:r>
    </w:p>
    <w:p w14:paraId="4886D8E1">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黑体" w:hAnsi="黑体" w:eastAsia="黑体" w:cs="黑体"/>
          <w:b/>
          <w:bCs/>
          <w:spacing w:val="20"/>
          <w:kern w:val="0"/>
          <w:sz w:val="72"/>
          <w:szCs w:val="72"/>
          <w:highlight w:val="none"/>
          <w:u w:val="none"/>
          <w:lang w:val="en-US" w:eastAsia="zh-CN"/>
        </w:rPr>
      </w:pPr>
      <w:r>
        <w:rPr>
          <w:rFonts w:hint="eastAsia" w:ascii="黑体" w:hAnsi="黑体" w:eastAsia="黑体" w:cs="黑体"/>
          <w:b/>
          <w:bCs/>
          <w:spacing w:val="20"/>
          <w:kern w:val="0"/>
          <w:sz w:val="72"/>
          <w:szCs w:val="72"/>
          <w:highlight w:val="none"/>
          <w:u w:val="none"/>
          <w:lang w:val="en-US" w:eastAsia="zh-CN"/>
        </w:rPr>
        <w:t>同</w:t>
      </w:r>
    </w:p>
    <w:p w14:paraId="644A441C">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黑体" w:hAnsi="黑体" w:eastAsia="黑体" w:cs="黑体"/>
          <w:b/>
          <w:bCs/>
          <w:spacing w:val="20"/>
          <w:kern w:val="0"/>
          <w:sz w:val="72"/>
          <w:szCs w:val="72"/>
          <w:highlight w:val="none"/>
          <w:u w:val="none"/>
          <w:lang w:val="en-US" w:eastAsia="zh-CN"/>
        </w:rPr>
      </w:pPr>
      <w:r>
        <w:rPr>
          <w:rFonts w:hint="eastAsia" w:ascii="黑体" w:hAnsi="黑体" w:eastAsia="黑体" w:cs="黑体"/>
          <w:b/>
          <w:bCs/>
          <w:spacing w:val="20"/>
          <w:kern w:val="0"/>
          <w:sz w:val="72"/>
          <w:szCs w:val="72"/>
          <w:highlight w:val="none"/>
          <w:u w:val="none"/>
          <w:lang w:val="en-US" w:eastAsia="zh-CN"/>
        </w:rPr>
        <w:t>书</w:t>
      </w:r>
    </w:p>
    <w:p w14:paraId="43D4BAFC">
      <w:pPr>
        <w:pStyle w:val="2"/>
        <w:rPr>
          <w:rFonts w:hint="eastAsia" w:ascii="黑体" w:hAnsi="黑体" w:eastAsia="黑体" w:cs="黑体"/>
          <w:b/>
          <w:bCs/>
          <w:kern w:val="0"/>
          <w:sz w:val="44"/>
          <w:szCs w:val="44"/>
          <w:highlight w:val="none"/>
          <w:u w:val="single"/>
          <w:lang w:val="en-US" w:eastAsia="zh-CN"/>
        </w:rPr>
      </w:pPr>
    </w:p>
    <w:p w14:paraId="07DCAD1E">
      <w:pPr>
        <w:ind w:firstLine="2249" w:firstLineChars="700"/>
        <w:rPr>
          <w:rFonts w:hint="eastAsia" w:ascii="黑体" w:hAnsi="黑体" w:eastAsia="黑体" w:cs="黑体"/>
          <w:b/>
          <w:color w:val="000000"/>
          <w:sz w:val="32"/>
          <w:szCs w:val="32"/>
          <w:highlight w:val="none"/>
          <w:u w:val="single"/>
        </w:rPr>
      </w:pPr>
      <w:r>
        <w:rPr>
          <w:rFonts w:hint="eastAsia" w:ascii="黑体" w:hAnsi="黑体" w:eastAsia="黑体" w:cs="黑体"/>
          <w:b/>
          <w:color w:val="000000"/>
          <w:sz w:val="32"/>
          <w:szCs w:val="32"/>
          <w:highlight w:val="none"/>
          <w:u w:val="none"/>
        </w:rPr>
        <w:t>甲</w:t>
      </w:r>
      <w:r>
        <w:rPr>
          <w:rFonts w:hint="eastAsia" w:ascii="黑体" w:hAnsi="黑体" w:eastAsia="黑体" w:cs="黑体"/>
          <w:b/>
          <w:color w:val="000000"/>
          <w:sz w:val="32"/>
          <w:szCs w:val="32"/>
          <w:highlight w:val="none"/>
          <w:u w:val="none"/>
          <w:lang w:val="en-US" w:eastAsia="zh-CN"/>
        </w:rPr>
        <w:t xml:space="preserve">  </w:t>
      </w:r>
      <w:r>
        <w:rPr>
          <w:rFonts w:hint="eastAsia" w:ascii="黑体" w:hAnsi="黑体" w:eastAsia="黑体" w:cs="黑体"/>
          <w:b/>
          <w:color w:val="000000"/>
          <w:sz w:val="32"/>
          <w:szCs w:val="32"/>
          <w:highlight w:val="none"/>
          <w:u w:val="none"/>
        </w:rPr>
        <w:t>方:</w:t>
      </w:r>
      <w:r>
        <w:rPr>
          <w:rFonts w:hint="eastAsia" w:ascii="黑体" w:hAnsi="黑体" w:eastAsia="黑体" w:cs="黑体"/>
          <w:b/>
          <w:color w:val="000000"/>
          <w:sz w:val="32"/>
          <w:szCs w:val="32"/>
          <w:highlight w:val="none"/>
          <w:u w:val="single"/>
        </w:rPr>
        <w:t>微山县人民医院</w:t>
      </w:r>
    </w:p>
    <w:p w14:paraId="22DF568B">
      <w:pPr>
        <w:spacing w:before="312" w:beforeLines="100"/>
        <w:ind w:firstLine="2249" w:firstLineChars="700"/>
        <w:rPr>
          <w:rFonts w:hint="eastAsia" w:ascii="黑体" w:hAnsi="黑体" w:eastAsia="黑体" w:cs="黑体"/>
          <w:b/>
          <w:color w:val="000000"/>
          <w:sz w:val="32"/>
          <w:szCs w:val="32"/>
          <w:highlight w:val="none"/>
          <w:u w:val="single"/>
          <w:lang w:val="en-US" w:eastAsia="zh-CN"/>
        </w:rPr>
      </w:pPr>
      <w:r>
        <w:rPr>
          <w:rFonts w:hint="eastAsia" w:ascii="黑体" w:hAnsi="黑体" w:eastAsia="黑体" w:cs="黑体"/>
          <w:b/>
          <w:color w:val="000000"/>
          <w:sz w:val="32"/>
          <w:szCs w:val="32"/>
          <w:highlight w:val="none"/>
          <w:u w:val="none"/>
        </w:rPr>
        <w:t>乙</w:t>
      </w:r>
      <w:r>
        <w:rPr>
          <w:rFonts w:hint="eastAsia" w:ascii="黑体" w:hAnsi="黑体" w:eastAsia="黑体" w:cs="黑体"/>
          <w:b/>
          <w:color w:val="000000"/>
          <w:sz w:val="32"/>
          <w:szCs w:val="32"/>
          <w:highlight w:val="none"/>
          <w:u w:val="none"/>
          <w:lang w:val="en-US" w:eastAsia="zh-CN"/>
        </w:rPr>
        <w:t xml:space="preserve">  </w:t>
      </w:r>
      <w:r>
        <w:rPr>
          <w:rFonts w:hint="eastAsia" w:ascii="黑体" w:hAnsi="黑体" w:eastAsia="黑体" w:cs="黑体"/>
          <w:b/>
          <w:color w:val="000000"/>
          <w:sz w:val="32"/>
          <w:szCs w:val="32"/>
          <w:highlight w:val="none"/>
          <w:u w:val="none"/>
        </w:rPr>
        <w:t>方:</w:t>
      </w:r>
      <w:r>
        <w:rPr>
          <w:rFonts w:hint="eastAsia" w:ascii="黑体" w:hAnsi="黑体" w:eastAsia="黑体" w:cs="黑体"/>
          <w:b/>
          <w:color w:val="000000"/>
          <w:sz w:val="32"/>
          <w:szCs w:val="32"/>
          <w:highlight w:val="none"/>
          <w:u w:val="single"/>
          <w:lang w:val="en-US" w:eastAsia="zh-CN"/>
        </w:rPr>
        <w:t xml:space="preserve">               </w:t>
      </w:r>
    </w:p>
    <w:p w14:paraId="5E883AB7">
      <w:pPr>
        <w:pStyle w:val="2"/>
        <w:keepNext w:val="0"/>
        <w:keepLines w:val="0"/>
        <w:pageBreakBefore w:val="0"/>
        <w:widowControl w:val="0"/>
        <w:kinsoku/>
        <w:wordWrap/>
        <w:overflowPunct/>
        <w:topLinePunct w:val="0"/>
        <w:autoSpaceDE/>
        <w:autoSpaceDN/>
        <w:bidi w:val="0"/>
        <w:adjustRightInd/>
        <w:snapToGrid/>
        <w:spacing w:line="360" w:lineRule="auto"/>
        <w:ind w:firstLine="2249" w:firstLineChars="700"/>
        <w:jc w:val="both"/>
        <w:textAlignment w:val="auto"/>
        <w:rPr>
          <w:rStyle w:val="49"/>
          <w:rFonts w:hint="eastAsia" w:ascii="黑体" w:hAnsi="黑体" w:eastAsia="黑体" w:cs="黑体"/>
          <w:b w:val="0"/>
          <w:kern w:val="0"/>
          <w:sz w:val="28"/>
          <w:szCs w:val="28"/>
          <w:highlight w:val="none"/>
        </w:rPr>
      </w:pPr>
      <w:r>
        <w:rPr>
          <w:rFonts w:hint="eastAsia" w:ascii="黑体" w:hAnsi="黑体" w:eastAsia="黑体" w:cs="黑体"/>
          <w:b/>
          <w:color w:val="000000"/>
          <w:sz w:val="32"/>
          <w:szCs w:val="32"/>
          <w:highlight w:val="none"/>
          <w:u w:val="none"/>
        </w:rPr>
        <w:t>日  期:</w:t>
      </w:r>
      <w:r>
        <w:rPr>
          <w:rFonts w:hint="eastAsia" w:ascii="黑体" w:hAnsi="黑体" w:eastAsia="黑体" w:cs="黑体"/>
          <w:b/>
          <w:color w:val="000000"/>
          <w:sz w:val="32"/>
          <w:szCs w:val="32"/>
          <w:highlight w:val="none"/>
          <w:u w:val="none"/>
          <w:lang w:val="en-US" w:eastAsia="zh-CN"/>
        </w:rPr>
        <w:t xml:space="preserve">    </w:t>
      </w:r>
      <w:r>
        <w:rPr>
          <w:rFonts w:hint="eastAsia" w:ascii="黑体" w:hAnsi="黑体" w:eastAsia="黑体" w:cs="黑体"/>
          <w:b/>
          <w:color w:val="000000"/>
          <w:sz w:val="32"/>
          <w:szCs w:val="32"/>
          <w:highlight w:val="none"/>
          <w:u w:val="none"/>
        </w:rPr>
        <w:t>年</w:t>
      </w:r>
      <w:r>
        <w:rPr>
          <w:rFonts w:hint="eastAsia" w:ascii="黑体" w:hAnsi="黑体" w:eastAsia="黑体" w:cs="黑体"/>
          <w:b/>
          <w:color w:val="000000"/>
          <w:sz w:val="32"/>
          <w:szCs w:val="32"/>
          <w:highlight w:val="none"/>
          <w:u w:val="none"/>
          <w:lang w:val="en-US" w:eastAsia="zh-CN"/>
        </w:rPr>
        <w:t xml:space="preserve">    </w:t>
      </w:r>
      <w:r>
        <w:rPr>
          <w:rFonts w:hint="eastAsia" w:ascii="黑体" w:hAnsi="黑体" w:eastAsia="黑体" w:cs="黑体"/>
          <w:b/>
          <w:color w:val="000000"/>
          <w:sz w:val="32"/>
          <w:szCs w:val="32"/>
          <w:highlight w:val="none"/>
          <w:u w:val="none"/>
        </w:rPr>
        <w:t>月</w:t>
      </w:r>
      <w:r>
        <w:rPr>
          <w:rStyle w:val="49"/>
          <w:rFonts w:hint="eastAsia" w:ascii="黑体" w:hAnsi="黑体" w:eastAsia="黑体" w:cs="黑体"/>
          <w:b w:val="0"/>
          <w:kern w:val="0"/>
          <w:sz w:val="28"/>
          <w:szCs w:val="28"/>
          <w:highlight w:val="none"/>
        </w:rPr>
        <w:br w:type="page"/>
      </w:r>
    </w:p>
    <w:p w14:paraId="416F5235">
      <w:pPr>
        <w:pStyle w:val="2"/>
        <w:spacing w:line="400" w:lineRule="exact"/>
        <w:ind w:firstLine="560" w:firstLineChars="200"/>
        <w:rPr>
          <w:rStyle w:val="49"/>
          <w:rFonts w:hint="eastAsia" w:ascii="黑体" w:hAnsi="黑体" w:eastAsia="黑体" w:cs="黑体"/>
          <w:b w:val="0"/>
          <w:kern w:val="0"/>
          <w:sz w:val="28"/>
          <w:szCs w:val="28"/>
          <w:highlight w:val="none"/>
        </w:rPr>
      </w:pPr>
      <w:r>
        <w:rPr>
          <w:rStyle w:val="49"/>
          <w:rFonts w:hint="eastAsia" w:ascii="黑体" w:hAnsi="黑体" w:eastAsia="黑体" w:cs="黑体"/>
          <w:b w:val="0"/>
          <w:kern w:val="0"/>
          <w:sz w:val="28"/>
          <w:szCs w:val="28"/>
          <w:highlight w:val="none"/>
        </w:rPr>
        <w:t>甲方（采购人）：</w:t>
      </w:r>
    </w:p>
    <w:p w14:paraId="2E37F3CB">
      <w:pPr>
        <w:pStyle w:val="2"/>
        <w:spacing w:line="400" w:lineRule="exact"/>
        <w:ind w:firstLine="560" w:firstLineChars="200"/>
        <w:rPr>
          <w:rStyle w:val="49"/>
          <w:rFonts w:hint="eastAsia" w:ascii="黑体" w:hAnsi="黑体" w:eastAsia="黑体" w:cs="黑体"/>
          <w:b w:val="0"/>
          <w:kern w:val="0"/>
          <w:sz w:val="28"/>
          <w:szCs w:val="28"/>
          <w:highlight w:val="none"/>
        </w:rPr>
      </w:pPr>
      <w:r>
        <w:rPr>
          <w:rStyle w:val="49"/>
          <w:rFonts w:hint="eastAsia" w:ascii="黑体" w:hAnsi="黑体" w:eastAsia="黑体" w:cs="黑体"/>
          <w:b w:val="0"/>
          <w:kern w:val="0"/>
          <w:sz w:val="28"/>
          <w:szCs w:val="28"/>
          <w:highlight w:val="none"/>
        </w:rPr>
        <w:t>乙方（供应商）：</w:t>
      </w:r>
    </w:p>
    <w:p w14:paraId="032A33E7">
      <w:pPr>
        <w:pStyle w:val="2"/>
        <w:spacing w:line="400" w:lineRule="exact"/>
        <w:ind w:firstLine="560" w:firstLineChars="200"/>
        <w:rPr>
          <w:rStyle w:val="49"/>
          <w:rFonts w:hint="eastAsia" w:ascii="黑体" w:hAnsi="黑体" w:eastAsia="黑体" w:cs="黑体"/>
          <w:b w:val="0"/>
          <w:kern w:val="0"/>
          <w:sz w:val="28"/>
          <w:szCs w:val="28"/>
          <w:highlight w:val="none"/>
        </w:rPr>
      </w:pPr>
      <w:r>
        <w:rPr>
          <w:rStyle w:val="49"/>
          <w:rFonts w:hint="eastAsia" w:ascii="黑体" w:hAnsi="黑体" w:eastAsia="黑体" w:cs="黑体"/>
          <w:b w:val="0"/>
          <w:kern w:val="0"/>
          <w:sz w:val="28"/>
          <w:szCs w:val="28"/>
          <w:highlight w:val="none"/>
        </w:rPr>
        <w:t>依照</w:t>
      </w:r>
      <w:r>
        <w:rPr>
          <w:rStyle w:val="49"/>
          <w:rFonts w:hint="eastAsia" w:ascii="黑体" w:hAnsi="黑体" w:eastAsia="黑体" w:cs="黑体"/>
          <w:b w:val="0"/>
          <w:kern w:val="0"/>
          <w:sz w:val="28"/>
          <w:szCs w:val="28"/>
          <w:highlight w:val="none"/>
          <w:lang w:eastAsia="zh-CN"/>
        </w:rPr>
        <w:t>《中华人民共和国民法典》</w:t>
      </w:r>
      <w:r>
        <w:rPr>
          <w:rStyle w:val="49"/>
          <w:rFonts w:hint="eastAsia" w:ascii="黑体" w:hAnsi="黑体" w:eastAsia="黑体" w:cs="黑体"/>
          <w:b w:val="0"/>
          <w:kern w:val="0"/>
          <w:sz w:val="28"/>
          <w:szCs w:val="28"/>
          <w:highlight w:val="none"/>
        </w:rPr>
        <w:t>及其他有关法律、法规，遵循平等、自愿、公平和诚实信用的原则，双方就采购及有关事项协商一致，同意按照以下条款和条件，订立本合同。</w:t>
      </w:r>
    </w:p>
    <w:p w14:paraId="1F69606F">
      <w:pPr>
        <w:pStyle w:val="2"/>
        <w:spacing w:line="400" w:lineRule="exact"/>
        <w:ind w:firstLine="560" w:firstLineChars="200"/>
        <w:rPr>
          <w:rStyle w:val="49"/>
          <w:rFonts w:hint="eastAsia" w:ascii="黑体" w:hAnsi="黑体" w:eastAsia="黑体" w:cs="黑体"/>
          <w:b w:val="0"/>
          <w:kern w:val="0"/>
          <w:sz w:val="28"/>
          <w:szCs w:val="28"/>
          <w:highlight w:val="none"/>
        </w:rPr>
      </w:pPr>
      <w:r>
        <w:rPr>
          <w:rStyle w:val="49"/>
          <w:rFonts w:hint="eastAsia" w:ascii="黑体" w:hAnsi="黑体" w:eastAsia="黑体" w:cs="黑体"/>
          <w:b w:val="0"/>
          <w:kern w:val="0"/>
          <w:sz w:val="28"/>
          <w:szCs w:val="28"/>
          <w:highlight w:val="none"/>
        </w:rPr>
        <w:t>一、合同文本构成</w:t>
      </w:r>
    </w:p>
    <w:p w14:paraId="6CED5B66">
      <w:pPr>
        <w:pStyle w:val="2"/>
        <w:spacing w:line="400" w:lineRule="exact"/>
        <w:ind w:firstLine="560" w:firstLineChars="200"/>
        <w:rPr>
          <w:rStyle w:val="49"/>
          <w:rFonts w:hint="eastAsia" w:ascii="黑体" w:hAnsi="黑体" w:eastAsia="黑体" w:cs="黑体"/>
          <w:b w:val="0"/>
          <w:kern w:val="0"/>
          <w:sz w:val="28"/>
          <w:szCs w:val="28"/>
          <w:highlight w:val="none"/>
        </w:rPr>
      </w:pPr>
      <w:r>
        <w:rPr>
          <w:rStyle w:val="49"/>
          <w:rFonts w:hint="eastAsia" w:ascii="黑体" w:hAnsi="黑体" w:eastAsia="黑体" w:cs="黑体"/>
          <w:b w:val="0"/>
          <w:kern w:val="0"/>
          <w:sz w:val="28"/>
          <w:szCs w:val="28"/>
          <w:highlight w:val="none"/>
        </w:rPr>
        <w:t>（一）本合同条款；</w:t>
      </w:r>
    </w:p>
    <w:p w14:paraId="482B1589">
      <w:pPr>
        <w:pStyle w:val="2"/>
        <w:spacing w:line="400" w:lineRule="exact"/>
        <w:ind w:firstLine="560" w:firstLineChars="200"/>
        <w:rPr>
          <w:rStyle w:val="49"/>
          <w:rFonts w:hint="eastAsia" w:ascii="黑体" w:hAnsi="黑体" w:eastAsia="黑体" w:cs="黑体"/>
          <w:b w:val="0"/>
          <w:kern w:val="0"/>
          <w:sz w:val="28"/>
          <w:szCs w:val="28"/>
          <w:highlight w:val="none"/>
        </w:rPr>
      </w:pPr>
      <w:r>
        <w:rPr>
          <w:rStyle w:val="49"/>
          <w:rFonts w:hint="eastAsia" w:ascii="黑体" w:hAnsi="黑体" w:eastAsia="黑体" w:cs="黑体"/>
          <w:b w:val="0"/>
          <w:kern w:val="0"/>
          <w:sz w:val="28"/>
          <w:szCs w:val="28"/>
          <w:highlight w:val="none"/>
        </w:rPr>
        <w:t>（二）中标（成交）通知书；</w:t>
      </w:r>
    </w:p>
    <w:p w14:paraId="5DCB7B9F">
      <w:pPr>
        <w:pStyle w:val="2"/>
        <w:spacing w:line="400" w:lineRule="exact"/>
        <w:ind w:firstLine="560" w:firstLineChars="200"/>
        <w:rPr>
          <w:rStyle w:val="49"/>
          <w:rFonts w:hint="eastAsia" w:ascii="黑体" w:hAnsi="黑体" w:eastAsia="黑体" w:cs="黑体"/>
          <w:b w:val="0"/>
          <w:kern w:val="0"/>
          <w:sz w:val="28"/>
          <w:szCs w:val="28"/>
          <w:highlight w:val="none"/>
        </w:rPr>
      </w:pPr>
      <w:r>
        <w:rPr>
          <w:rStyle w:val="49"/>
          <w:rFonts w:hint="eastAsia" w:ascii="黑体" w:hAnsi="黑体" w:eastAsia="黑体" w:cs="黑体"/>
          <w:b w:val="0"/>
          <w:kern w:val="0"/>
          <w:sz w:val="28"/>
          <w:szCs w:val="28"/>
          <w:highlight w:val="none"/>
        </w:rPr>
        <w:t>（三）中标（成交）供应商响应文件；</w:t>
      </w:r>
    </w:p>
    <w:p w14:paraId="284FA94C">
      <w:pPr>
        <w:pStyle w:val="2"/>
        <w:spacing w:line="400" w:lineRule="exact"/>
        <w:ind w:firstLine="560" w:firstLineChars="200"/>
        <w:rPr>
          <w:rStyle w:val="49"/>
          <w:rFonts w:hint="eastAsia" w:ascii="黑体" w:hAnsi="黑体" w:eastAsia="黑体" w:cs="黑体"/>
          <w:b w:val="0"/>
          <w:kern w:val="0"/>
          <w:sz w:val="28"/>
          <w:szCs w:val="28"/>
          <w:highlight w:val="none"/>
        </w:rPr>
      </w:pPr>
      <w:r>
        <w:rPr>
          <w:rStyle w:val="49"/>
          <w:rFonts w:hint="eastAsia" w:ascii="黑体" w:hAnsi="黑体" w:eastAsia="黑体" w:cs="黑体"/>
          <w:b w:val="0"/>
          <w:kern w:val="0"/>
          <w:sz w:val="28"/>
          <w:szCs w:val="28"/>
          <w:highlight w:val="none"/>
        </w:rPr>
        <w:t>（四）中标（成交）供应商在评标过程中做出的书面说明或承诺；</w:t>
      </w:r>
    </w:p>
    <w:p w14:paraId="16C784FB">
      <w:pPr>
        <w:pStyle w:val="2"/>
        <w:spacing w:line="400" w:lineRule="exact"/>
        <w:ind w:firstLine="560" w:firstLineChars="200"/>
        <w:rPr>
          <w:rStyle w:val="49"/>
          <w:rFonts w:hint="eastAsia" w:ascii="黑体" w:hAnsi="黑体" w:eastAsia="黑体" w:cs="黑体"/>
          <w:b w:val="0"/>
          <w:kern w:val="0"/>
          <w:sz w:val="28"/>
          <w:szCs w:val="28"/>
          <w:highlight w:val="none"/>
        </w:rPr>
      </w:pPr>
      <w:r>
        <w:rPr>
          <w:rStyle w:val="49"/>
          <w:rFonts w:hint="eastAsia" w:ascii="黑体" w:hAnsi="黑体" w:eastAsia="黑体" w:cs="黑体"/>
          <w:b w:val="0"/>
          <w:kern w:val="0"/>
          <w:sz w:val="28"/>
          <w:szCs w:val="28"/>
          <w:highlight w:val="none"/>
        </w:rPr>
        <w:t>（五）磋商文件；</w:t>
      </w:r>
    </w:p>
    <w:p w14:paraId="7DFDCE88">
      <w:pPr>
        <w:pStyle w:val="2"/>
        <w:spacing w:line="400" w:lineRule="exact"/>
        <w:ind w:firstLine="560" w:firstLineChars="200"/>
        <w:rPr>
          <w:rStyle w:val="49"/>
          <w:rFonts w:hint="eastAsia" w:ascii="黑体" w:hAnsi="黑体" w:eastAsia="黑体" w:cs="黑体"/>
          <w:b w:val="0"/>
          <w:kern w:val="0"/>
          <w:sz w:val="28"/>
          <w:szCs w:val="28"/>
          <w:highlight w:val="none"/>
        </w:rPr>
      </w:pPr>
      <w:r>
        <w:rPr>
          <w:rStyle w:val="49"/>
          <w:rFonts w:hint="eastAsia" w:ascii="黑体" w:hAnsi="黑体" w:eastAsia="黑体" w:cs="黑体"/>
          <w:b w:val="0"/>
          <w:kern w:val="0"/>
          <w:sz w:val="28"/>
          <w:szCs w:val="28"/>
          <w:highlight w:val="none"/>
        </w:rPr>
        <w:t>（六）本合同附件（依据项目要求制定）。</w:t>
      </w:r>
    </w:p>
    <w:p w14:paraId="50E6D28A">
      <w:pPr>
        <w:keepNext w:val="0"/>
        <w:keepLines w:val="0"/>
        <w:pageBreakBefore w:val="0"/>
        <w:widowControl w:val="0"/>
        <w:tabs>
          <w:tab w:val="left" w:pos="1260"/>
        </w:tabs>
        <w:kinsoku/>
        <w:wordWrap/>
        <w:overflowPunct/>
        <w:topLinePunct w:val="0"/>
        <w:autoSpaceDE/>
        <w:autoSpaceDN/>
        <w:bidi w:val="0"/>
        <w:adjustRightInd w:val="0"/>
        <w:snapToGrid w:val="0"/>
        <w:spacing w:line="400" w:lineRule="exact"/>
        <w:ind w:firstLine="560" w:firstLineChars="200"/>
        <w:jc w:val="both"/>
        <w:textAlignment w:val="auto"/>
        <w:rPr>
          <w:rFonts w:hint="eastAsia" w:ascii="黑体" w:hAnsi="黑体" w:eastAsia="黑体" w:cs="黑体"/>
          <w:b/>
          <w:bCs/>
          <w:color w:val="auto"/>
          <w:sz w:val="28"/>
          <w:szCs w:val="28"/>
          <w:highlight w:val="none"/>
        </w:rPr>
      </w:pPr>
      <w:r>
        <w:rPr>
          <w:rStyle w:val="49"/>
          <w:rFonts w:hint="eastAsia" w:ascii="黑体" w:hAnsi="黑体" w:eastAsia="黑体" w:cs="黑体"/>
          <w:b w:val="0"/>
          <w:kern w:val="0"/>
          <w:sz w:val="28"/>
          <w:szCs w:val="28"/>
          <w:highlight w:val="none"/>
        </w:rPr>
        <w:t>二、</w:t>
      </w:r>
      <w:r>
        <w:rPr>
          <w:rFonts w:hint="eastAsia" w:ascii="黑体" w:hAnsi="黑体" w:eastAsia="黑体" w:cs="黑体"/>
          <w:b/>
          <w:bCs/>
          <w:color w:val="auto"/>
          <w:sz w:val="28"/>
          <w:szCs w:val="28"/>
          <w:highlight w:val="none"/>
        </w:rPr>
        <w:t>供货内容、数量</w:t>
      </w:r>
    </w:p>
    <w:p w14:paraId="7D2A171C">
      <w:pPr>
        <w:keepNext w:val="0"/>
        <w:keepLines w:val="0"/>
        <w:pageBreakBefore w:val="0"/>
        <w:widowControl w:val="0"/>
        <w:tabs>
          <w:tab w:val="left" w:pos="1260"/>
        </w:tabs>
        <w:kinsoku/>
        <w:wordWrap/>
        <w:overflowPunct/>
        <w:topLinePunct w:val="0"/>
        <w:autoSpaceDE/>
        <w:autoSpaceDN/>
        <w:bidi w:val="0"/>
        <w:adjustRightInd w:val="0"/>
        <w:snapToGrid w:val="0"/>
        <w:spacing w:line="400" w:lineRule="exact"/>
        <w:ind w:firstLine="560" w:firstLineChars="200"/>
        <w:jc w:val="both"/>
        <w:textAlignment w:val="auto"/>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乙方所供货内容、数量。</w:t>
      </w:r>
    </w:p>
    <w:tbl>
      <w:tblPr>
        <w:tblStyle w:val="46"/>
        <w:tblW w:w="97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91"/>
        <w:gridCol w:w="2095"/>
        <w:gridCol w:w="1741"/>
        <w:gridCol w:w="1305"/>
        <w:gridCol w:w="1164"/>
        <w:gridCol w:w="1160"/>
        <w:gridCol w:w="1159"/>
      </w:tblGrid>
      <w:tr w14:paraId="39C4A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91" w:type="dxa"/>
            <w:tcBorders>
              <w:top w:val="single" w:color="000000" w:sz="4" w:space="0"/>
              <w:left w:val="single" w:color="000000" w:sz="4" w:space="0"/>
              <w:bottom w:val="single" w:color="000000" w:sz="4" w:space="0"/>
              <w:right w:val="single" w:color="000000" w:sz="4" w:space="0"/>
            </w:tcBorders>
            <w:noWrap w:val="0"/>
            <w:vAlign w:val="center"/>
          </w:tcPr>
          <w:p w14:paraId="4B0055DD">
            <w:pPr>
              <w:jc w:val="center"/>
              <w:rPr>
                <w:rFonts w:hint="eastAsia" w:ascii="黑体" w:hAnsi="黑体" w:eastAsia="黑体" w:cs="黑体"/>
                <w:b w:val="0"/>
                <w:bCs/>
                <w:i w:val="0"/>
                <w:color w:val="auto"/>
                <w:sz w:val="28"/>
                <w:szCs w:val="28"/>
                <w:highlight w:val="none"/>
                <w:u w:val="none"/>
                <w:lang w:val="en-US" w:eastAsia="zh-CN"/>
              </w:rPr>
            </w:pPr>
            <w:r>
              <w:rPr>
                <w:rFonts w:hint="eastAsia" w:ascii="黑体" w:hAnsi="黑体" w:eastAsia="黑体" w:cs="黑体"/>
                <w:b w:val="0"/>
                <w:bCs/>
                <w:i w:val="0"/>
                <w:color w:val="auto"/>
                <w:kern w:val="0"/>
                <w:sz w:val="28"/>
                <w:szCs w:val="28"/>
                <w:highlight w:val="none"/>
                <w:u w:val="none"/>
                <w:lang w:val="en-US" w:eastAsia="zh-CN" w:bidi="ar"/>
              </w:rPr>
              <w:t>序号</w:t>
            </w:r>
          </w:p>
        </w:tc>
        <w:tc>
          <w:tcPr>
            <w:tcW w:w="2095" w:type="dxa"/>
            <w:tcBorders>
              <w:top w:val="single" w:color="000000" w:sz="4" w:space="0"/>
              <w:left w:val="single" w:color="000000" w:sz="4" w:space="0"/>
              <w:bottom w:val="single" w:color="000000" w:sz="4" w:space="0"/>
              <w:right w:val="single" w:color="000000" w:sz="4" w:space="0"/>
            </w:tcBorders>
            <w:noWrap w:val="0"/>
            <w:vAlign w:val="center"/>
          </w:tcPr>
          <w:p w14:paraId="73E0D3F7">
            <w:pPr>
              <w:keepNext w:val="0"/>
              <w:keepLines w:val="0"/>
              <w:widowControl/>
              <w:suppressLineNumbers w:val="0"/>
              <w:jc w:val="center"/>
              <w:textAlignment w:val="center"/>
              <w:rPr>
                <w:rFonts w:hint="eastAsia" w:ascii="黑体" w:hAnsi="黑体" w:eastAsia="黑体" w:cs="黑体"/>
                <w:b w:val="0"/>
                <w:bCs/>
                <w:i w:val="0"/>
                <w:color w:val="auto"/>
                <w:sz w:val="28"/>
                <w:szCs w:val="28"/>
                <w:highlight w:val="none"/>
                <w:u w:val="none"/>
              </w:rPr>
            </w:pPr>
            <w:r>
              <w:rPr>
                <w:rFonts w:hint="eastAsia" w:ascii="黑体" w:hAnsi="黑体" w:eastAsia="黑体" w:cs="黑体"/>
                <w:b w:val="0"/>
                <w:bCs/>
                <w:i w:val="0"/>
                <w:color w:val="auto"/>
                <w:kern w:val="0"/>
                <w:sz w:val="28"/>
                <w:szCs w:val="28"/>
                <w:highlight w:val="none"/>
                <w:u w:val="none"/>
                <w:lang w:val="en-US" w:eastAsia="zh-CN" w:bidi="ar"/>
              </w:rPr>
              <w:t>名称</w:t>
            </w:r>
          </w:p>
        </w:tc>
        <w:tc>
          <w:tcPr>
            <w:tcW w:w="1741" w:type="dxa"/>
            <w:tcBorders>
              <w:top w:val="single" w:color="000000" w:sz="4" w:space="0"/>
              <w:left w:val="single" w:color="000000" w:sz="4" w:space="0"/>
              <w:bottom w:val="single" w:color="000000" w:sz="4" w:space="0"/>
              <w:right w:val="single" w:color="000000" w:sz="4" w:space="0"/>
            </w:tcBorders>
            <w:noWrap w:val="0"/>
            <w:vAlign w:val="center"/>
          </w:tcPr>
          <w:p w14:paraId="23431B65">
            <w:pPr>
              <w:keepNext w:val="0"/>
              <w:keepLines w:val="0"/>
              <w:widowControl/>
              <w:suppressLineNumbers w:val="0"/>
              <w:jc w:val="center"/>
              <w:textAlignment w:val="center"/>
              <w:rPr>
                <w:rFonts w:hint="eastAsia" w:ascii="黑体" w:hAnsi="黑体" w:eastAsia="黑体" w:cs="黑体"/>
                <w:b w:val="0"/>
                <w:bCs/>
                <w:i w:val="0"/>
                <w:color w:val="auto"/>
                <w:sz w:val="28"/>
                <w:szCs w:val="28"/>
                <w:highlight w:val="none"/>
                <w:u w:val="none"/>
              </w:rPr>
            </w:pPr>
            <w:r>
              <w:rPr>
                <w:rFonts w:hint="eastAsia" w:ascii="黑体" w:hAnsi="黑体" w:eastAsia="黑体" w:cs="黑体"/>
                <w:b w:val="0"/>
                <w:bCs/>
                <w:i w:val="0"/>
                <w:color w:val="auto"/>
                <w:kern w:val="0"/>
                <w:sz w:val="28"/>
                <w:szCs w:val="28"/>
                <w:highlight w:val="none"/>
                <w:u w:val="none"/>
                <w:lang w:val="en-US" w:eastAsia="zh-CN" w:bidi="ar"/>
              </w:rPr>
              <w:t>规格</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7E211361">
            <w:pPr>
              <w:keepNext w:val="0"/>
              <w:keepLines w:val="0"/>
              <w:widowControl/>
              <w:suppressLineNumbers w:val="0"/>
              <w:jc w:val="center"/>
              <w:textAlignment w:val="center"/>
              <w:rPr>
                <w:rFonts w:hint="eastAsia" w:ascii="黑体" w:hAnsi="黑体" w:eastAsia="黑体" w:cs="黑体"/>
                <w:b w:val="0"/>
                <w:bCs/>
                <w:i w:val="0"/>
                <w:color w:val="auto"/>
                <w:sz w:val="28"/>
                <w:szCs w:val="28"/>
                <w:highlight w:val="none"/>
                <w:u w:val="none"/>
              </w:rPr>
            </w:pPr>
            <w:r>
              <w:rPr>
                <w:rFonts w:hint="eastAsia" w:ascii="黑体" w:hAnsi="黑体" w:eastAsia="黑体" w:cs="黑体"/>
                <w:b w:val="0"/>
                <w:bCs/>
                <w:i w:val="0"/>
                <w:color w:val="auto"/>
                <w:kern w:val="0"/>
                <w:sz w:val="28"/>
                <w:szCs w:val="28"/>
                <w:highlight w:val="none"/>
                <w:u w:val="none"/>
                <w:lang w:val="en-US" w:eastAsia="zh-CN" w:bidi="ar"/>
              </w:rPr>
              <w:t>单位</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14:paraId="13BFFBCF">
            <w:pPr>
              <w:keepNext w:val="0"/>
              <w:keepLines w:val="0"/>
              <w:widowControl/>
              <w:suppressLineNumbers w:val="0"/>
              <w:jc w:val="center"/>
              <w:textAlignment w:val="center"/>
              <w:rPr>
                <w:rFonts w:hint="eastAsia" w:ascii="黑体" w:hAnsi="黑体" w:eastAsia="黑体" w:cs="黑体"/>
                <w:b w:val="0"/>
                <w:bCs/>
                <w:i w:val="0"/>
                <w:color w:val="auto"/>
                <w:sz w:val="28"/>
                <w:szCs w:val="28"/>
                <w:highlight w:val="none"/>
                <w:u w:val="none"/>
                <w:lang w:val="en-US" w:eastAsia="zh-CN"/>
              </w:rPr>
            </w:pPr>
            <w:r>
              <w:rPr>
                <w:rFonts w:hint="eastAsia" w:ascii="黑体" w:hAnsi="黑体" w:eastAsia="黑体" w:cs="黑体"/>
                <w:b w:val="0"/>
                <w:bCs/>
                <w:i w:val="0"/>
                <w:color w:val="auto"/>
                <w:sz w:val="28"/>
                <w:szCs w:val="28"/>
                <w:highlight w:val="none"/>
                <w:u w:val="none"/>
                <w:lang w:val="en-US" w:eastAsia="zh-CN"/>
              </w:rPr>
              <w:t>品牌</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14:paraId="5CE66BEA">
            <w:pPr>
              <w:keepNext w:val="0"/>
              <w:keepLines w:val="0"/>
              <w:widowControl/>
              <w:suppressLineNumbers w:val="0"/>
              <w:jc w:val="center"/>
              <w:textAlignment w:val="center"/>
              <w:rPr>
                <w:rFonts w:hint="eastAsia" w:ascii="黑体" w:hAnsi="黑体" w:eastAsia="黑体" w:cs="黑体"/>
                <w:b w:val="0"/>
                <w:bCs/>
                <w:i w:val="0"/>
                <w:color w:val="auto"/>
                <w:kern w:val="0"/>
                <w:sz w:val="28"/>
                <w:szCs w:val="28"/>
                <w:highlight w:val="none"/>
                <w:u w:val="none"/>
                <w:lang w:val="en-US" w:eastAsia="zh-CN" w:bidi="ar"/>
              </w:rPr>
            </w:pPr>
            <w:r>
              <w:rPr>
                <w:rFonts w:hint="eastAsia" w:ascii="黑体" w:hAnsi="黑体" w:eastAsia="黑体" w:cs="黑体"/>
                <w:b w:val="0"/>
                <w:bCs/>
                <w:i w:val="0"/>
                <w:color w:val="auto"/>
                <w:kern w:val="0"/>
                <w:sz w:val="28"/>
                <w:szCs w:val="28"/>
                <w:highlight w:val="none"/>
                <w:u w:val="none"/>
                <w:lang w:val="en-US" w:eastAsia="zh-CN" w:bidi="ar"/>
              </w:rPr>
              <w:t>单价</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351F9643">
            <w:pPr>
              <w:keepNext w:val="0"/>
              <w:keepLines w:val="0"/>
              <w:widowControl/>
              <w:suppressLineNumbers w:val="0"/>
              <w:jc w:val="center"/>
              <w:textAlignment w:val="center"/>
              <w:rPr>
                <w:rFonts w:hint="eastAsia" w:ascii="黑体" w:hAnsi="黑体" w:eastAsia="黑体" w:cs="黑体"/>
                <w:b w:val="0"/>
                <w:bCs/>
                <w:i w:val="0"/>
                <w:color w:val="auto"/>
                <w:kern w:val="0"/>
                <w:sz w:val="28"/>
                <w:szCs w:val="28"/>
                <w:highlight w:val="none"/>
                <w:u w:val="none"/>
                <w:lang w:val="en-US" w:eastAsia="zh-CN" w:bidi="ar"/>
              </w:rPr>
            </w:pPr>
            <w:r>
              <w:rPr>
                <w:rFonts w:hint="eastAsia" w:ascii="黑体" w:hAnsi="黑体" w:eastAsia="黑体" w:cs="黑体"/>
                <w:b w:val="0"/>
                <w:bCs/>
                <w:i w:val="0"/>
                <w:color w:val="auto"/>
                <w:kern w:val="0"/>
                <w:sz w:val="28"/>
                <w:szCs w:val="28"/>
                <w:highlight w:val="none"/>
                <w:u w:val="none"/>
                <w:lang w:val="en-US" w:eastAsia="zh-CN" w:bidi="ar"/>
              </w:rPr>
              <w:t>备注</w:t>
            </w:r>
          </w:p>
        </w:tc>
      </w:tr>
      <w:tr w14:paraId="2DBFE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91" w:type="dxa"/>
            <w:tcBorders>
              <w:top w:val="single" w:color="000000" w:sz="4" w:space="0"/>
              <w:left w:val="single" w:color="000000" w:sz="4" w:space="0"/>
              <w:bottom w:val="single" w:color="000000" w:sz="4" w:space="0"/>
              <w:right w:val="single" w:color="000000" w:sz="4" w:space="0"/>
            </w:tcBorders>
            <w:noWrap w:val="0"/>
            <w:vAlign w:val="center"/>
          </w:tcPr>
          <w:p w14:paraId="712FDACF">
            <w:pPr>
              <w:keepNext w:val="0"/>
              <w:keepLines w:val="0"/>
              <w:widowControl/>
              <w:suppressLineNumbers w:val="0"/>
              <w:jc w:val="center"/>
              <w:textAlignment w:val="center"/>
              <w:rPr>
                <w:rFonts w:hint="eastAsia" w:ascii="黑体" w:hAnsi="黑体" w:eastAsia="黑体" w:cs="黑体"/>
                <w:b w:val="0"/>
                <w:bCs/>
                <w:i w:val="0"/>
                <w:color w:val="auto"/>
                <w:sz w:val="28"/>
                <w:szCs w:val="28"/>
                <w:highlight w:val="none"/>
                <w:u w:val="none"/>
              </w:rPr>
            </w:pPr>
            <w:r>
              <w:rPr>
                <w:rFonts w:hint="eastAsia" w:ascii="黑体" w:hAnsi="黑体" w:eastAsia="黑体" w:cs="黑体"/>
                <w:b w:val="0"/>
                <w:bCs/>
                <w:i w:val="0"/>
                <w:color w:val="auto"/>
                <w:kern w:val="0"/>
                <w:sz w:val="28"/>
                <w:szCs w:val="28"/>
                <w:highlight w:val="none"/>
                <w:u w:val="none"/>
                <w:lang w:val="en-US" w:eastAsia="zh-CN" w:bidi="ar"/>
              </w:rPr>
              <w:t>1</w:t>
            </w:r>
          </w:p>
        </w:tc>
        <w:tc>
          <w:tcPr>
            <w:tcW w:w="2095" w:type="dxa"/>
            <w:tcBorders>
              <w:top w:val="single" w:color="000000" w:sz="4" w:space="0"/>
              <w:left w:val="single" w:color="000000" w:sz="4" w:space="0"/>
              <w:bottom w:val="single" w:color="000000" w:sz="4" w:space="0"/>
              <w:right w:val="single" w:color="000000" w:sz="4" w:space="0"/>
            </w:tcBorders>
            <w:noWrap w:val="0"/>
            <w:vAlign w:val="center"/>
          </w:tcPr>
          <w:p w14:paraId="3217B15B">
            <w:pPr>
              <w:keepNext w:val="0"/>
              <w:keepLines w:val="0"/>
              <w:widowControl/>
              <w:suppressLineNumbers w:val="0"/>
              <w:jc w:val="left"/>
              <w:textAlignment w:val="center"/>
              <w:rPr>
                <w:rFonts w:hint="eastAsia" w:ascii="黑体" w:hAnsi="黑体" w:eastAsia="黑体" w:cs="黑体"/>
                <w:b w:val="0"/>
                <w:bCs/>
                <w:i w:val="0"/>
                <w:color w:val="auto"/>
                <w:sz w:val="28"/>
                <w:szCs w:val="28"/>
                <w:highlight w:val="none"/>
                <w:u w:val="none"/>
              </w:rPr>
            </w:pPr>
          </w:p>
        </w:tc>
        <w:tc>
          <w:tcPr>
            <w:tcW w:w="1741" w:type="dxa"/>
            <w:tcBorders>
              <w:top w:val="single" w:color="000000" w:sz="4" w:space="0"/>
              <w:left w:val="single" w:color="000000" w:sz="4" w:space="0"/>
              <w:bottom w:val="single" w:color="000000" w:sz="4" w:space="0"/>
              <w:right w:val="single" w:color="000000" w:sz="4" w:space="0"/>
            </w:tcBorders>
            <w:noWrap w:val="0"/>
            <w:vAlign w:val="center"/>
          </w:tcPr>
          <w:p w14:paraId="722F0423">
            <w:pPr>
              <w:keepNext w:val="0"/>
              <w:keepLines w:val="0"/>
              <w:widowControl/>
              <w:suppressLineNumbers w:val="0"/>
              <w:jc w:val="center"/>
              <w:textAlignment w:val="center"/>
              <w:rPr>
                <w:rFonts w:hint="eastAsia" w:ascii="黑体" w:hAnsi="黑体" w:eastAsia="黑体" w:cs="黑体"/>
                <w:b w:val="0"/>
                <w:bCs/>
                <w:i w:val="0"/>
                <w:color w:val="auto"/>
                <w:sz w:val="28"/>
                <w:szCs w:val="28"/>
                <w:highlight w:val="none"/>
                <w:u w:val="none"/>
              </w:rPr>
            </w:pP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313A75FB">
            <w:pPr>
              <w:keepNext w:val="0"/>
              <w:keepLines w:val="0"/>
              <w:widowControl/>
              <w:suppressLineNumbers w:val="0"/>
              <w:jc w:val="center"/>
              <w:textAlignment w:val="center"/>
              <w:rPr>
                <w:rFonts w:hint="eastAsia" w:ascii="黑体" w:hAnsi="黑体" w:eastAsia="黑体" w:cs="黑体"/>
                <w:b w:val="0"/>
                <w:bCs/>
                <w:i w:val="0"/>
                <w:color w:val="auto"/>
                <w:sz w:val="28"/>
                <w:szCs w:val="28"/>
                <w:highlight w:val="none"/>
                <w:u w:val="none"/>
              </w:rPr>
            </w:pPr>
          </w:p>
        </w:tc>
        <w:tc>
          <w:tcPr>
            <w:tcW w:w="1164" w:type="dxa"/>
            <w:tcBorders>
              <w:top w:val="single" w:color="000000" w:sz="4" w:space="0"/>
              <w:left w:val="single" w:color="000000" w:sz="4" w:space="0"/>
              <w:bottom w:val="single" w:color="000000" w:sz="4" w:space="0"/>
              <w:right w:val="single" w:color="000000" w:sz="4" w:space="0"/>
            </w:tcBorders>
            <w:noWrap w:val="0"/>
            <w:vAlign w:val="center"/>
          </w:tcPr>
          <w:p w14:paraId="56D136DC">
            <w:pPr>
              <w:keepNext w:val="0"/>
              <w:keepLines w:val="0"/>
              <w:widowControl/>
              <w:suppressLineNumbers w:val="0"/>
              <w:jc w:val="center"/>
              <w:textAlignment w:val="center"/>
              <w:rPr>
                <w:rFonts w:hint="eastAsia" w:ascii="黑体" w:hAnsi="黑体" w:eastAsia="黑体" w:cs="黑体"/>
                <w:b w:val="0"/>
                <w:bCs/>
                <w:i w:val="0"/>
                <w:color w:val="auto"/>
                <w:sz w:val="28"/>
                <w:szCs w:val="28"/>
                <w:highlight w:val="none"/>
                <w:u w:val="none"/>
              </w:rPr>
            </w:pPr>
          </w:p>
        </w:tc>
        <w:tc>
          <w:tcPr>
            <w:tcW w:w="1160" w:type="dxa"/>
            <w:tcBorders>
              <w:top w:val="single" w:color="000000" w:sz="4" w:space="0"/>
              <w:left w:val="single" w:color="000000" w:sz="4" w:space="0"/>
              <w:bottom w:val="single" w:color="000000" w:sz="4" w:space="0"/>
              <w:right w:val="single" w:color="000000" w:sz="4" w:space="0"/>
            </w:tcBorders>
            <w:noWrap w:val="0"/>
            <w:vAlign w:val="center"/>
          </w:tcPr>
          <w:p w14:paraId="44FB8ED6">
            <w:pPr>
              <w:keepNext w:val="0"/>
              <w:keepLines w:val="0"/>
              <w:widowControl/>
              <w:suppressLineNumbers w:val="0"/>
              <w:jc w:val="center"/>
              <w:textAlignment w:val="center"/>
              <w:rPr>
                <w:rFonts w:hint="eastAsia" w:ascii="黑体" w:hAnsi="黑体" w:eastAsia="黑体" w:cs="黑体"/>
                <w:b w:val="0"/>
                <w:bCs/>
                <w:i w:val="0"/>
                <w:color w:val="auto"/>
                <w:kern w:val="0"/>
                <w:sz w:val="28"/>
                <w:szCs w:val="28"/>
                <w:highlight w:val="none"/>
                <w:u w:val="none"/>
                <w:lang w:val="en-US" w:eastAsia="zh-CN" w:bidi="ar"/>
              </w:rPr>
            </w:pP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6E6B7254">
            <w:pPr>
              <w:keepNext w:val="0"/>
              <w:keepLines w:val="0"/>
              <w:widowControl/>
              <w:suppressLineNumbers w:val="0"/>
              <w:jc w:val="center"/>
              <w:textAlignment w:val="center"/>
              <w:rPr>
                <w:rFonts w:hint="eastAsia" w:ascii="黑体" w:hAnsi="黑体" w:eastAsia="黑体" w:cs="黑体"/>
                <w:b w:val="0"/>
                <w:bCs/>
                <w:i w:val="0"/>
                <w:color w:val="auto"/>
                <w:kern w:val="0"/>
                <w:sz w:val="28"/>
                <w:szCs w:val="28"/>
                <w:highlight w:val="none"/>
                <w:u w:val="none"/>
                <w:lang w:val="en-US" w:eastAsia="zh-CN" w:bidi="ar"/>
              </w:rPr>
            </w:pPr>
          </w:p>
        </w:tc>
      </w:tr>
      <w:tr w14:paraId="0E011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91" w:type="dxa"/>
            <w:tcBorders>
              <w:top w:val="single" w:color="000000" w:sz="4" w:space="0"/>
              <w:left w:val="single" w:color="000000" w:sz="4" w:space="0"/>
              <w:bottom w:val="single" w:color="000000" w:sz="4" w:space="0"/>
              <w:right w:val="single" w:color="000000" w:sz="4" w:space="0"/>
            </w:tcBorders>
            <w:noWrap w:val="0"/>
            <w:vAlign w:val="center"/>
          </w:tcPr>
          <w:p w14:paraId="0DD3DA7C">
            <w:pPr>
              <w:keepNext w:val="0"/>
              <w:keepLines w:val="0"/>
              <w:widowControl/>
              <w:suppressLineNumbers w:val="0"/>
              <w:jc w:val="center"/>
              <w:textAlignment w:val="center"/>
              <w:rPr>
                <w:rFonts w:hint="eastAsia" w:ascii="黑体" w:hAnsi="黑体" w:eastAsia="黑体" w:cs="黑体"/>
                <w:b w:val="0"/>
                <w:bCs/>
                <w:i w:val="0"/>
                <w:color w:val="auto"/>
                <w:sz w:val="28"/>
                <w:szCs w:val="28"/>
                <w:highlight w:val="none"/>
                <w:u w:val="none"/>
              </w:rPr>
            </w:pPr>
            <w:r>
              <w:rPr>
                <w:rFonts w:hint="eastAsia" w:ascii="黑体" w:hAnsi="黑体" w:eastAsia="黑体" w:cs="黑体"/>
                <w:b w:val="0"/>
                <w:bCs/>
                <w:i w:val="0"/>
                <w:color w:val="auto"/>
                <w:kern w:val="0"/>
                <w:sz w:val="28"/>
                <w:szCs w:val="28"/>
                <w:highlight w:val="none"/>
                <w:u w:val="none"/>
                <w:lang w:val="en-US" w:eastAsia="zh-CN" w:bidi="ar"/>
              </w:rPr>
              <w:t>2</w:t>
            </w:r>
          </w:p>
        </w:tc>
        <w:tc>
          <w:tcPr>
            <w:tcW w:w="2095" w:type="dxa"/>
            <w:tcBorders>
              <w:top w:val="single" w:color="000000" w:sz="4" w:space="0"/>
              <w:left w:val="single" w:color="000000" w:sz="4" w:space="0"/>
              <w:bottom w:val="single" w:color="000000" w:sz="4" w:space="0"/>
              <w:right w:val="single" w:color="000000" w:sz="4" w:space="0"/>
            </w:tcBorders>
            <w:noWrap w:val="0"/>
            <w:vAlign w:val="center"/>
          </w:tcPr>
          <w:p w14:paraId="1C459222">
            <w:pPr>
              <w:keepNext w:val="0"/>
              <w:keepLines w:val="0"/>
              <w:widowControl/>
              <w:suppressLineNumbers w:val="0"/>
              <w:jc w:val="left"/>
              <w:textAlignment w:val="center"/>
              <w:rPr>
                <w:rFonts w:hint="eastAsia" w:ascii="黑体" w:hAnsi="黑体" w:eastAsia="黑体" w:cs="黑体"/>
                <w:b w:val="0"/>
                <w:bCs/>
                <w:i w:val="0"/>
                <w:color w:val="auto"/>
                <w:sz w:val="28"/>
                <w:szCs w:val="28"/>
                <w:highlight w:val="none"/>
                <w:u w:val="none"/>
              </w:rPr>
            </w:pPr>
          </w:p>
        </w:tc>
        <w:tc>
          <w:tcPr>
            <w:tcW w:w="1741" w:type="dxa"/>
            <w:tcBorders>
              <w:top w:val="single" w:color="000000" w:sz="4" w:space="0"/>
              <w:left w:val="single" w:color="000000" w:sz="4" w:space="0"/>
              <w:bottom w:val="single" w:color="000000" w:sz="4" w:space="0"/>
              <w:right w:val="single" w:color="000000" w:sz="4" w:space="0"/>
            </w:tcBorders>
            <w:noWrap w:val="0"/>
            <w:vAlign w:val="center"/>
          </w:tcPr>
          <w:p w14:paraId="5EAB5062">
            <w:pPr>
              <w:keepNext w:val="0"/>
              <w:keepLines w:val="0"/>
              <w:widowControl/>
              <w:suppressLineNumbers w:val="0"/>
              <w:jc w:val="center"/>
              <w:textAlignment w:val="center"/>
              <w:rPr>
                <w:rFonts w:hint="eastAsia" w:ascii="黑体" w:hAnsi="黑体" w:eastAsia="黑体" w:cs="黑体"/>
                <w:b w:val="0"/>
                <w:bCs/>
                <w:i w:val="0"/>
                <w:color w:val="auto"/>
                <w:sz w:val="28"/>
                <w:szCs w:val="28"/>
                <w:highlight w:val="none"/>
                <w:u w:val="none"/>
              </w:rPr>
            </w:pP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7C5D96D8">
            <w:pPr>
              <w:keepNext w:val="0"/>
              <w:keepLines w:val="0"/>
              <w:widowControl/>
              <w:suppressLineNumbers w:val="0"/>
              <w:jc w:val="center"/>
              <w:textAlignment w:val="center"/>
              <w:rPr>
                <w:rFonts w:hint="eastAsia" w:ascii="黑体" w:hAnsi="黑体" w:eastAsia="黑体" w:cs="黑体"/>
                <w:b w:val="0"/>
                <w:bCs/>
                <w:i w:val="0"/>
                <w:color w:val="auto"/>
                <w:sz w:val="28"/>
                <w:szCs w:val="28"/>
                <w:highlight w:val="none"/>
                <w:u w:val="none"/>
              </w:rPr>
            </w:pPr>
          </w:p>
        </w:tc>
        <w:tc>
          <w:tcPr>
            <w:tcW w:w="1164" w:type="dxa"/>
            <w:tcBorders>
              <w:top w:val="single" w:color="000000" w:sz="4" w:space="0"/>
              <w:left w:val="single" w:color="000000" w:sz="4" w:space="0"/>
              <w:bottom w:val="single" w:color="000000" w:sz="4" w:space="0"/>
              <w:right w:val="single" w:color="000000" w:sz="4" w:space="0"/>
            </w:tcBorders>
            <w:noWrap w:val="0"/>
            <w:vAlign w:val="center"/>
          </w:tcPr>
          <w:p w14:paraId="3C226D26">
            <w:pPr>
              <w:keepNext w:val="0"/>
              <w:keepLines w:val="0"/>
              <w:widowControl/>
              <w:suppressLineNumbers w:val="0"/>
              <w:jc w:val="center"/>
              <w:textAlignment w:val="center"/>
              <w:rPr>
                <w:rFonts w:hint="eastAsia" w:ascii="黑体" w:hAnsi="黑体" w:eastAsia="黑体" w:cs="黑体"/>
                <w:b w:val="0"/>
                <w:bCs/>
                <w:i w:val="0"/>
                <w:color w:val="auto"/>
                <w:sz w:val="28"/>
                <w:szCs w:val="28"/>
                <w:highlight w:val="none"/>
                <w:u w:val="none"/>
              </w:rPr>
            </w:pPr>
          </w:p>
        </w:tc>
        <w:tc>
          <w:tcPr>
            <w:tcW w:w="1160" w:type="dxa"/>
            <w:tcBorders>
              <w:top w:val="single" w:color="000000" w:sz="4" w:space="0"/>
              <w:left w:val="single" w:color="000000" w:sz="4" w:space="0"/>
              <w:bottom w:val="single" w:color="000000" w:sz="4" w:space="0"/>
              <w:right w:val="single" w:color="000000" w:sz="4" w:space="0"/>
            </w:tcBorders>
            <w:noWrap w:val="0"/>
            <w:vAlign w:val="center"/>
          </w:tcPr>
          <w:p w14:paraId="5558B035">
            <w:pPr>
              <w:keepNext w:val="0"/>
              <w:keepLines w:val="0"/>
              <w:widowControl/>
              <w:suppressLineNumbers w:val="0"/>
              <w:jc w:val="center"/>
              <w:textAlignment w:val="center"/>
              <w:rPr>
                <w:rFonts w:hint="eastAsia" w:ascii="黑体" w:hAnsi="黑体" w:eastAsia="黑体" w:cs="黑体"/>
                <w:b w:val="0"/>
                <w:bCs/>
                <w:i w:val="0"/>
                <w:color w:val="auto"/>
                <w:kern w:val="0"/>
                <w:sz w:val="28"/>
                <w:szCs w:val="28"/>
                <w:highlight w:val="none"/>
                <w:u w:val="none"/>
                <w:lang w:val="en-US" w:eastAsia="zh-CN" w:bidi="ar"/>
              </w:rPr>
            </w:pP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325DD475">
            <w:pPr>
              <w:keepNext w:val="0"/>
              <w:keepLines w:val="0"/>
              <w:widowControl/>
              <w:suppressLineNumbers w:val="0"/>
              <w:jc w:val="center"/>
              <w:textAlignment w:val="center"/>
              <w:rPr>
                <w:rFonts w:hint="eastAsia" w:ascii="黑体" w:hAnsi="黑体" w:eastAsia="黑体" w:cs="黑体"/>
                <w:b w:val="0"/>
                <w:bCs/>
                <w:i w:val="0"/>
                <w:color w:val="auto"/>
                <w:kern w:val="0"/>
                <w:sz w:val="28"/>
                <w:szCs w:val="28"/>
                <w:highlight w:val="none"/>
                <w:u w:val="none"/>
                <w:lang w:val="en-US" w:eastAsia="zh-CN" w:bidi="ar"/>
              </w:rPr>
            </w:pPr>
          </w:p>
        </w:tc>
      </w:tr>
      <w:tr w14:paraId="5B0BE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091" w:type="dxa"/>
            <w:tcBorders>
              <w:top w:val="single" w:color="000000" w:sz="4" w:space="0"/>
              <w:left w:val="single" w:color="000000" w:sz="4" w:space="0"/>
              <w:bottom w:val="single" w:color="000000" w:sz="4" w:space="0"/>
              <w:right w:val="single" w:color="000000" w:sz="4" w:space="0"/>
            </w:tcBorders>
            <w:noWrap w:val="0"/>
            <w:vAlign w:val="center"/>
          </w:tcPr>
          <w:p w14:paraId="07AAC846">
            <w:pPr>
              <w:keepNext w:val="0"/>
              <w:keepLines w:val="0"/>
              <w:widowControl/>
              <w:suppressLineNumbers w:val="0"/>
              <w:jc w:val="center"/>
              <w:textAlignment w:val="center"/>
              <w:rPr>
                <w:rFonts w:hint="eastAsia" w:ascii="黑体" w:hAnsi="黑体" w:eastAsia="黑体" w:cs="黑体"/>
                <w:b w:val="0"/>
                <w:bCs/>
                <w:i w:val="0"/>
                <w:color w:val="auto"/>
                <w:sz w:val="28"/>
                <w:szCs w:val="28"/>
                <w:highlight w:val="none"/>
                <w:u w:val="none"/>
              </w:rPr>
            </w:pPr>
            <w:r>
              <w:rPr>
                <w:rFonts w:hint="eastAsia" w:ascii="黑体" w:hAnsi="黑体" w:eastAsia="黑体" w:cs="黑体"/>
                <w:b w:val="0"/>
                <w:bCs/>
                <w:color w:val="auto"/>
                <w:sz w:val="28"/>
                <w:szCs w:val="28"/>
                <w:highlight w:val="none"/>
              </w:rPr>
              <w:t>…</w:t>
            </w:r>
          </w:p>
        </w:tc>
        <w:tc>
          <w:tcPr>
            <w:tcW w:w="2095" w:type="dxa"/>
            <w:tcBorders>
              <w:top w:val="single" w:color="000000" w:sz="4" w:space="0"/>
              <w:left w:val="single" w:color="000000" w:sz="4" w:space="0"/>
              <w:bottom w:val="single" w:color="000000" w:sz="4" w:space="0"/>
              <w:right w:val="single" w:color="000000" w:sz="4" w:space="0"/>
            </w:tcBorders>
            <w:noWrap w:val="0"/>
            <w:vAlign w:val="center"/>
          </w:tcPr>
          <w:p w14:paraId="5A9048E7">
            <w:pPr>
              <w:keepNext w:val="0"/>
              <w:keepLines w:val="0"/>
              <w:widowControl/>
              <w:suppressLineNumbers w:val="0"/>
              <w:jc w:val="left"/>
              <w:textAlignment w:val="center"/>
              <w:rPr>
                <w:rFonts w:hint="eastAsia" w:ascii="黑体" w:hAnsi="黑体" w:eastAsia="黑体" w:cs="黑体"/>
                <w:b w:val="0"/>
                <w:bCs/>
                <w:i w:val="0"/>
                <w:color w:val="auto"/>
                <w:sz w:val="28"/>
                <w:szCs w:val="28"/>
                <w:highlight w:val="none"/>
                <w:u w:val="none"/>
              </w:rPr>
            </w:pPr>
          </w:p>
        </w:tc>
        <w:tc>
          <w:tcPr>
            <w:tcW w:w="1741" w:type="dxa"/>
            <w:tcBorders>
              <w:top w:val="single" w:color="000000" w:sz="4" w:space="0"/>
              <w:left w:val="single" w:color="000000" w:sz="4" w:space="0"/>
              <w:bottom w:val="single" w:color="000000" w:sz="4" w:space="0"/>
              <w:right w:val="single" w:color="000000" w:sz="4" w:space="0"/>
            </w:tcBorders>
            <w:noWrap w:val="0"/>
            <w:vAlign w:val="center"/>
          </w:tcPr>
          <w:p w14:paraId="51BEB62E">
            <w:pPr>
              <w:keepNext w:val="0"/>
              <w:keepLines w:val="0"/>
              <w:widowControl/>
              <w:suppressLineNumbers w:val="0"/>
              <w:jc w:val="center"/>
              <w:textAlignment w:val="center"/>
              <w:rPr>
                <w:rFonts w:hint="eastAsia" w:ascii="黑体" w:hAnsi="黑体" w:eastAsia="黑体" w:cs="黑体"/>
                <w:b w:val="0"/>
                <w:bCs/>
                <w:i w:val="0"/>
                <w:color w:val="auto"/>
                <w:sz w:val="28"/>
                <w:szCs w:val="28"/>
                <w:highlight w:val="none"/>
                <w:u w:val="none"/>
              </w:rPr>
            </w:pP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28F9B939">
            <w:pPr>
              <w:keepNext w:val="0"/>
              <w:keepLines w:val="0"/>
              <w:widowControl/>
              <w:suppressLineNumbers w:val="0"/>
              <w:jc w:val="center"/>
              <w:textAlignment w:val="center"/>
              <w:rPr>
                <w:rFonts w:hint="eastAsia" w:ascii="黑体" w:hAnsi="黑体" w:eastAsia="黑体" w:cs="黑体"/>
                <w:b w:val="0"/>
                <w:bCs/>
                <w:i w:val="0"/>
                <w:color w:val="auto"/>
                <w:sz w:val="28"/>
                <w:szCs w:val="28"/>
                <w:highlight w:val="none"/>
                <w:u w:val="none"/>
              </w:rPr>
            </w:pPr>
          </w:p>
        </w:tc>
        <w:tc>
          <w:tcPr>
            <w:tcW w:w="1164" w:type="dxa"/>
            <w:tcBorders>
              <w:top w:val="single" w:color="000000" w:sz="4" w:space="0"/>
              <w:left w:val="single" w:color="000000" w:sz="4" w:space="0"/>
              <w:bottom w:val="single" w:color="000000" w:sz="4" w:space="0"/>
              <w:right w:val="single" w:color="000000" w:sz="4" w:space="0"/>
            </w:tcBorders>
            <w:noWrap w:val="0"/>
            <w:vAlign w:val="center"/>
          </w:tcPr>
          <w:p w14:paraId="5D5D16DF">
            <w:pPr>
              <w:keepNext w:val="0"/>
              <w:keepLines w:val="0"/>
              <w:widowControl/>
              <w:suppressLineNumbers w:val="0"/>
              <w:jc w:val="center"/>
              <w:textAlignment w:val="center"/>
              <w:rPr>
                <w:rFonts w:hint="eastAsia" w:ascii="黑体" w:hAnsi="黑体" w:eastAsia="黑体" w:cs="黑体"/>
                <w:b w:val="0"/>
                <w:bCs/>
                <w:i w:val="0"/>
                <w:color w:val="auto"/>
                <w:sz w:val="28"/>
                <w:szCs w:val="28"/>
                <w:highlight w:val="none"/>
                <w:u w:val="none"/>
              </w:rPr>
            </w:pPr>
          </w:p>
        </w:tc>
        <w:tc>
          <w:tcPr>
            <w:tcW w:w="1160" w:type="dxa"/>
            <w:tcBorders>
              <w:top w:val="single" w:color="000000" w:sz="4" w:space="0"/>
              <w:left w:val="single" w:color="000000" w:sz="4" w:space="0"/>
              <w:bottom w:val="single" w:color="000000" w:sz="4" w:space="0"/>
              <w:right w:val="single" w:color="000000" w:sz="4" w:space="0"/>
            </w:tcBorders>
            <w:noWrap w:val="0"/>
            <w:vAlign w:val="center"/>
          </w:tcPr>
          <w:p w14:paraId="744DE51E">
            <w:pPr>
              <w:keepNext w:val="0"/>
              <w:keepLines w:val="0"/>
              <w:widowControl/>
              <w:suppressLineNumbers w:val="0"/>
              <w:jc w:val="center"/>
              <w:textAlignment w:val="center"/>
              <w:rPr>
                <w:rFonts w:hint="eastAsia" w:ascii="黑体" w:hAnsi="黑体" w:eastAsia="黑体" w:cs="黑体"/>
                <w:b w:val="0"/>
                <w:bCs/>
                <w:i w:val="0"/>
                <w:color w:val="auto"/>
                <w:kern w:val="0"/>
                <w:sz w:val="28"/>
                <w:szCs w:val="28"/>
                <w:highlight w:val="none"/>
                <w:u w:val="none"/>
                <w:lang w:val="en-US" w:eastAsia="zh-CN" w:bidi="ar"/>
              </w:rPr>
            </w:pP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5ABF09A0">
            <w:pPr>
              <w:keepNext w:val="0"/>
              <w:keepLines w:val="0"/>
              <w:widowControl/>
              <w:suppressLineNumbers w:val="0"/>
              <w:jc w:val="center"/>
              <w:textAlignment w:val="center"/>
              <w:rPr>
                <w:rFonts w:hint="eastAsia" w:ascii="黑体" w:hAnsi="黑体" w:eastAsia="黑体" w:cs="黑体"/>
                <w:b w:val="0"/>
                <w:bCs/>
                <w:i w:val="0"/>
                <w:color w:val="auto"/>
                <w:kern w:val="0"/>
                <w:sz w:val="28"/>
                <w:szCs w:val="28"/>
                <w:highlight w:val="none"/>
                <w:u w:val="none"/>
                <w:lang w:val="en-US" w:eastAsia="zh-CN" w:bidi="ar"/>
              </w:rPr>
            </w:pPr>
          </w:p>
        </w:tc>
      </w:tr>
    </w:tbl>
    <w:p w14:paraId="2F5D2B98">
      <w:pPr>
        <w:pStyle w:val="2"/>
        <w:spacing w:line="400" w:lineRule="exact"/>
        <w:ind w:firstLine="560" w:firstLineChars="200"/>
        <w:rPr>
          <w:rStyle w:val="49"/>
          <w:rFonts w:hint="eastAsia" w:ascii="黑体" w:hAnsi="黑体" w:eastAsia="黑体" w:cs="黑体"/>
          <w:b w:val="0"/>
          <w:kern w:val="0"/>
          <w:sz w:val="28"/>
          <w:szCs w:val="28"/>
          <w:highlight w:val="none"/>
        </w:rPr>
      </w:pPr>
      <w:r>
        <w:rPr>
          <w:rStyle w:val="49"/>
          <w:rFonts w:hint="eastAsia" w:ascii="黑体" w:hAnsi="黑体" w:eastAsia="黑体" w:cs="黑体"/>
          <w:b w:val="0"/>
          <w:kern w:val="0"/>
          <w:sz w:val="28"/>
          <w:szCs w:val="28"/>
          <w:highlight w:val="none"/>
        </w:rPr>
        <w:t>三、合同金额：合同金额为</w:t>
      </w:r>
      <w:r>
        <w:rPr>
          <w:rStyle w:val="49"/>
          <w:rFonts w:hint="eastAsia" w:ascii="黑体" w:hAnsi="黑体" w:eastAsia="黑体" w:cs="黑体"/>
          <w:b w:val="0"/>
          <w:kern w:val="0"/>
          <w:sz w:val="28"/>
          <w:szCs w:val="28"/>
          <w:highlight w:val="none"/>
          <w:lang w:eastAsia="zh-CN"/>
        </w:rPr>
        <w:t>：</w:t>
      </w:r>
      <w:r>
        <w:rPr>
          <w:rStyle w:val="49"/>
          <w:rFonts w:hint="eastAsia" w:ascii="黑体" w:hAnsi="黑体" w:eastAsia="黑体" w:cs="黑体"/>
          <w:b w:val="0"/>
          <w:kern w:val="0"/>
          <w:sz w:val="28"/>
          <w:szCs w:val="28"/>
          <w:highlight w:val="none"/>
        </w:rPr>
        <w:t>小写：</w:t>
      </w:r>
      <w:r>
        <w:rPr>
          <w:rStyle w:val="49"/>
          <w:rFonts w:hint="eastAsia" w:ascii="黑体" w:hAnsi="黑体" w:eastAsia="黑体" w:cs="黑体"/>
          <w:b w:val="0"/>
          <w:kern w:val="0"/>
          <w:sz w:val="28"/>
          <w:szCs w:val="28"/>
          <w:highlight w:val="none"/>
          <w:u w:val="single"/>
        </w:rPr>
        <w:t xml:space="preserve">        </w:t>
      </w:r>
      <w:r>
        <w:rPr>
          <w:rStyle w:val="49"/>
          <w:rFonts w:hint="eastAsia" w:ascii="黑体" w:hAnsi="黑体" w:eastAsia="黑体" w:cs="黑体"/>
          <w:b w:val="0"/>
          <w:kern w:val="0"/>
          <w:sz w:val="28"/>
          <w:szCs w:val="28"/>
          <w:highlight w:val="none"/>
        </w:rPr>
        <w:t>。大写：</w:t>
      </w:r>
      <w:r>
        <w:rPr>
          <w:rStyle w:val="49"/>
          <w:rFonts w:hint="eastAsia" w:ascii="黑体" w:hAnsi="黑体" w:eastAsia="黑体" w:cs="黑体"/>
          <w:b w:val="0"/>
          <w:kern w:val="0"/>
          <w:sz w:val="28"/>
          <w:szCs w:val="28"/>
          <w:highlight w:val="none"/>
          <w:u w:val="single"/>
        </w:rPr>
        <w:t xml:space="preserve">      </w:t>
      </w:r>
      <w:r>
        <w:rPr>
          <w:rStyle w:val="49"/>
          <w:rFonts w:hint="eastAsia" w:ascii="黑体" w:hAnsi="黑体" w:eastAsia="黑体" w:cs="黑体"/>
          <w:b w:val="0"/>
          <w:kern w:val="0"/>
          <w:sz w:val="28"/>
          <w:szCs w:val="28"/>
          <w:highlight w:val="none"/>
        </w:rPr>
        <w:t>。</w:t>
      </w:r>
    </w:p>
    <w:p w14:paraId="5D34933C">
      <w:pPr>
        <w:pStyle w:val="2"/>
        <w:spacing w:line="400" w:lineRule="exact"/>
        <w:ind w:firstLine="560" w:firstLineChars="200"/>
        <w:rPr>
          <w:rStyle w:val="49"/>
          <w:rFonts w:hint="eastAsia" w:ascii="黑体" w:hAnsi="黑体" w:eastAsia="黑体" w:cs="黑体"/>
          <w:b w:val="0"/>
          <w:kern w:val="0"/>
          <w:sz w:val="28"/>
          <w:szCs w:val="28"/>
          <w:highlight w:val="none"/>
        </w:rPr>
      </w:pPr>
      <w:r>
        <w:rPr>
          <w:rStyle w:val="49"/>
          <w:rFonts w:hint="eastAsia" w:ascii="黑体" w:hAnsi="黑体" w:eastAsia="黑体" w:cs="黑体"/>
          <w:b w:val="0"/>
          <w:kern w:val="0"/>
          <w:sz w:val="28"/>
          <w:szCs w:val="28"/>
          <w:highlight w:val="none"/>
        </w:rPr>
        <w:t>四、</w:t>
      </w:r>
      <w:r>
        <w:rPr>
          <w:rStyle w:val="49"/>
          <w:rFonts w:hint="eastAsia" w:ascii="黑体" w:hAnsi="黑体" w:eastAsia="黑体" w:cs="黑体"/>
          <w:b w:val="0"/>
          <w:kern w:val="0"/>
          <w:sz w:val="28"/>
          <w:szCs w:val="28"/>
          <w:highlight w:val="none"/>
          <w:lang w:val="en-US" w:eastAsia="zh-CN"/>
        </w:rPr>
        <w:t>合同履行期限</w:t>
      </w:r>
      <w:r>
        <w:rPr>
          <w:rStyle w:val="49"/>
          <w:rFonts w:hint="eastAsia" w:ascii="黑体" w:hAnsi="黑体" w:eastAsia="黑体" w:cs="黑体"/>
          <w:b w:val="0"/>
          <w:kern w:val="0"/>
          <w:sz w:val="28"/>
          <w:szCs w:val="28"/>
          <w:highlight w:val="none"/>
          <w:lang w:eastAsia="zh-CN"/>
        </w:rPr>
        <w:t>：</w:t>
      </w:r>
      <w:r>
        <w:rPr>
          <w:rStyle w:val="49"/>
          <w:rFonts w:hint="eastAsia" w:ascii="黑体" w:hAnsi="黑体" w:eastAsia="黑体" w:cs="黑体"/>
          <w:b w:val="0"/>
          <w:kern w:val="0"/>
          <w:sz w:val="28"/>
          <w:szCs w:val="28"/>
          <w:highlight w:val="none"/>
          <w:u w:val="single"/>
        </w:rPr>
        <w:t xml:space="preserve">     </w:t>
      </w:r>
      <w:r>
        <w:rPr>
          <w:rStyle w:val="49"/>
          <w:rFonts w:hint="eastAsia" w:ascii="黑体" w:hAnsi="黑体" w:eastAsia="黑体" w:cs="黑体"/>
          <w:b w:val="0"/>
          <w:kern w:val="0"/>
          <w:sz w:val="28"/>
          <w:szCs w:val="28"/>
          <w:highlight w:val="none"/>
        </w:rPr>
        <w:t>。</w:t>
      </w:r>
    </w:p>
    <w:p w14:paraId="0DAD5FE6">
      <w:pPr>
        <w:pStyle w:val="2"/>
        <w:spacing w:line="400" w:lineRule="exact"/>
        <w:ind w:firstLine="560" w:firstLineChars="200"/>
        <w:rPr>
          <w:rStyle w:val="49"/>
          <w:rFonts w:hint="eastAsia" w:ascii="黑体" w:hAnsi="黑体" w:eastAsia="黑体" w:cs="黑体"/>
          <w:b w:val="0"/>
          <w:kern w:val="0"/>
          <w:sz w:val="28"/>
          <w:szCs w:val="28"/>
          <w:highlight w:val="none"/>
          <w:u w:val="none"/>
          <w:lang w:eastAsia="zh-CN"/>
        </w:rPr>
      </w:pPr>
      <w:r>
        <w:rPr>
          <w:rStyle w:val="49"/>
          <w:rFonts w:hint="eastAsia" w:ascii="黑体" w:hAnsi="黑体" w:eastAsia="黑体" w:cs="黑体"/>
          <w:b w:val="0"/>
          <w:kern w:val="0"/>
          <w:sz w:val="28"/>
          <w:szCs w:val="28"/>
          <w:highlight w:val="none"/>
        </w:rPr>
        <w:t>五、</w:t>
      </w:r>
      <w:r>
        <w:rPr>
          <w:rStyle w:val="49"/>
          <w:rFonts w:hint="eastAsia" w:ascii="黑体" w:hAnsi="黑体" w:eastAsia="黑体" w:cs="黑体"/>
          <w:b w:val="0"/>
          <w:kern w:val="0"/>
          <w:sz w:val="28"/>
          <w:szCs w:val="28"/>
          <w:highlight w:val="none"/>
          <w:lang w:val="en-US" w:eastAsia="zh-CN"/>
        </w:rPr>
        <w:t>履行期内交货时间：</w:t>
      </w:r>
      <w:r>
        <w:rPr>
          <w:rStyle w:val="49"/>
          <w:rFonts w:hint="eastAsia" w:ascii="黑体" w:hAnsi="黑体" w:eastAsia="黑体" w:cs="黑体"/>
          <w:b w:val="0"/>
          <w:kern w:val="0"/>
          <w:sz w:val="28"/>
          <w:szCs w:val="28"/>
          <w:highlight w:val="none"/>
          <w:u w:val="single"/>
        </w:rPr>
        <w:t xml:space="preserve">   </w:t>
      </w:r>
      <w:r>
        <w:rPr>
          <w:rStyle w:val="49"/>
          <w:rFonts w:hint="eastAsia" w:ascii="黑体" w:hAnsi="黑体" w:eastAsia="黑体" w:cs="黑体"/>
          <w:b w:val="0"/>
          <w:kern w:val="0"/>
          <w:sz w:val="28"/>
          <w:szCs w:val="28"/>
          <w:highlight w:val="none"/>
          <w:u w:val="single"/>
          <w:lang w:val="en-US" w:eastAsia="zh-CN"/>
        </w:rPr>
        <w:t xml:space="preserve">          </w:t>
      </w:r>
      <w:r>
        <w:rPr>
          <w:rStyle w:val="49"/>
          <w:rFonts w:hint="eastAsia" w:ascii="黑体" w:hAnsi="黑体" w:eastAsia="黑体" w:cs="黑体"/>
          <w:b w:val="0"/>
          <w:kern w:val="0"/>
          <w:sz w:val="28"/>
          <w:szCs w:val="28"/>
          <w:highlight w:val="none"/>
          <w:u w:val="none"/>
        </w:rPr>
        <w:t xml:space="preserve">  </w:t>
      </w:r>
      <w:r>
        <w:rPr>
          <w:rStyle w:val="49"/>
          <w:rFonts w:hint="eastAsia" w:ascii="黑体" w:hAnsi="黑体" w:eastAsia="黑体" w:cs="黑体"/>
          <w:b w:val="0"/>
          <w:kern w:val="0"/>
          <w:sz w:val="28"/>
          <w:szCs w:val="28"/>
          <w:highlight w:val="none"/>
          <w:u w:val="none"/>
          <w:lang w:eastAsia="zh-CN"/>
        </w:rPr>
        <w:t>。</w:t>
      </w:r>
    </w:p>
    <w:p w14:paraId="2D194475">
      <w:pPr>
        <w:pStyle w:val="2"/>
        <w:keepNext w:val="0"/>
        <w:keepLines w:val="0"/>
        <w:pageBreakBefore w:val="0"/>
        <w:widowControl w:val="0"/>
        <w:kinsoku/>
        <w:wordWrap/>
        <w:overflowPunct/>
        <w:topLinePunct w:val="0"/>
        <w:autoSpaceDE/>
        <w:autoSpaceDN/>
        <w:bidi w:val="0"/>
        <w:adjustRightInd/>
        <w:snapToGrid/>
        <w:spacing w:line="400" w:lineRule="exact"/>
        <w:ind w:firstLine="1120" w:firstLineChars="400"/>
        <w:textAlignment w:val="auto"/>
        <w:rPr>
          <w:rStyle w:val="49"/>
          <w:rFonts w:hint="eastAsia" w:ascii="黑体" w:hAnsi="黑体" w:eastAsia="黑体" w:cs="黑体"/>
          <w:b w:val="0"/>
          <w:kern w:val="0"/>
          <w:sz w:val="28"/>
          <w:szCs w:val="28"/>
          <w:highlight w:val="none"/>
          <w:u w:val="none"/>
          <w:lang w:val="en-US" w:eastAsia="zh-CN"/>
        </w:rPr>
      </w:pPr>
      <w:r>
        <w:rPr>
          <w:rStyle w:val="49"/>
          <w:rFonts w:hint="eastAsia" w:ascii="黑体" w:hAnsi="黑体" w:eastAsia="黑体" w:cs="黑体"/>
          <w:b w:val="0"/>
          <w:kern w:val="0"/>
          <w:sz w:val="28"/>
          <w:szCs w:val="28"/>
          <w:highlight w:val="none"/>
          <w:u w:val="none"/>
          <w:lang w:val="en-US" w:eastAsia="zh-CN"/>
        </w:rPr>
        <w:t>质量标准：</w:t>
      </w:r>
      <w:r>
        <w:rPr>
          <w:rStyle w:val="49"/>
          <w:rFonts w:hint="eastAsia" w:ascii="黑体" w:hAnsi="黑体" w:eastAsia="黑体" w:cs="黑体"/>
          <w:b w:val="0"/>
          <w:kern w:val="0"/>
          <w:sz w:val="28"/>
          <w:szCs w:val="28"/>
          <w:highlight w:val="none"/>
          <w:u w:val="single"/>
        </w:rPr>
        <w:t xml:space="preserve">   </w:t>
      </w:r>
      <w:r>
        <w:rPr>
          <w:rStyle w:val="49"/>
          <w:rFonts w:hint="eastAsia" w:ascii="黑体" w:hAnsi="黑体" w:eastAsia="黑体" w:cs="黑体"/>
          <w:b w:val="0"/>
          <w:kern w:val="0"/>
          <w:sz w:val="28"/>
          <w:szCs w:val="28"/>
          <w:highlight w:val="none"/>
          <w:u w:val="single"/>
          <w:lang w:val="en-US" w:eastAsia="zh-CN"/>
        </w:rPr>
        <w:t xml:space="preserve">          </w:t>
      </w:r>
      <w:r>
        <w:rPr>
          <w:rStyle w:val="49"/>
          <w:rFonts w:hint="eastAsia" w:ascii="黑体" w:hAnsi="黑体" w:eastAsia="黑体" w:cs="黑体"/>
          <w:b w:val="0"/>
          <w:kern w:val="0"/>
          <w:sz w:val="28"/>
          <w:szCs w:val="28"/>
          <w:highlight w:val="none"/>
          <w:u w:val="none"/>
        </w:rPr>
        <w:t xml:space="preserve">  </w:t>
      </w:r>
      <w:r>
        <w:rPr>
          <w:rStyle w:val="49"/>
          <w:rFonts w:hint="eastAsia" w:ascii="黑体" w:hAnsi="黑体" w:eastAsia="黑体" w:cs="黑体"/>
          <w:b w:val="0"/>
          <w:kern w:val="0"/>
          <w:sz w:val="28"/>
          <w:szCs w:val="28"/>
          <w:highlight w:val="none"/>
          <w:u w:val="none"/>
          <w:lang w:eastAsia="zh-CN"/>
        </w:rPr>
        <w:t>。</w:t>
      </w:r>
    </w:p>
    <w:p w14:paraId="04258A8A">
      <w:pPr>
        <w:pStyle w:val="2"/>
        <w:keepNext w:val="0"/>
        <w:keepLines w:val="0"/>
        <w:pageBreakBefore w:val="0"/>
        <w:widowControl w:val="0"/>
        <w:kinsoku/>
        <w:wordWrap/>
        <w:overflowPunct/>
        <w:topLinePunct w:val="0"/>
        <w:autoSpaceDE/>
        <w:autoSpaceDN/>
        <w:bidi w:val="0"/>
        <w:adjustRightInd/>
        <w:snapToGrid/>
        <w:spacing w:line="400" w:lineRule="exact"/>
        <w:ind w:firstLine="1120" w:firstLineChars="400"/>
        <w:textAlignment w:val="auto"/>
        <w:rPr>
          <w:rStyle w:val="49"/>
          <w:rFonts w:hint="default" w:ascii="黑体" w:hAnsi="黑体" w:eastAsia="黑体" w:cs="黑体"/>
          <w:b w:val="0"/>
          <w:kern w:val="0"/>
          <w:sz w:val="28"/>
          <w:szCs w:val="28"/>
          <w:highlight w:val="none"/>
          <w:u w:val="none"/>
          <w:lang w:val="en-US" w:eastAsia="zh-CN"/>
        </w:rPr>
      </w:pPr>
      <w:r>
        <w:rPr>
          <w:rStyle w:val="49"/>
          <w:rFonts w:hint="eastAsia" w:ascii="黑体" w:hAnsi="黑体" w:eastAsia="黑体" w:cs="黑体"/>
          <w:b w:val="0"/>
          <w:kern w:val="0"/>
          <w:sz w:val="28"/>
          <w:szCs w:val="28"/>
          <w:highlight w:val="none"/>
          <w:u w:val="none"/>
          <w:lang w:val="en-US" w:eastAsia="zh-CN"/>
        </w:rPr>
        <w:t>服务标准：</w:t>
      </w:r>
      <w:r>
        <w:rPr>
          <w:rStyle w:val="49"/>
          <w:rFonts w:hint="eastAsia" w:ascii="黑体" w:hAnsi="黑体" w:eastAsia="黑体" w:cs="黑体"/>
          <w:b w:val="0"/>
          <w:kern w:val="0"/>
          <w:sz w:val="28"/>
          <w:szCs w:val="28"/>
          <w:highlight w:val="none"/>
          <w:u w:val="single"/>
        </w:rPr>
        <w:t xml:space="preserve">   </w:t>
      </w:r>
      <w:r>
        <w:rPr>
          <w:rStyle w:val="49"/>
          <w:rFonts w:hint="eastAsia" w:ascii="黑体" w:hAnsi="黑体" w:eastAsia="黑体" w:cs="黑体"/>
          <w:b w:val="0"/>
          <w:kern w:val="0"/>
          <w:sz w:val="28"/>
          <w:szCs w:val="28"/>
          <w:highlight w:val="none"/>
          <w:u w:val="single"/>
          <w:lang w:val="en-US" w:eastAsia="zh-CN"/>
        </w:rPr>
        <w:t xml:space="preserve">          </w:t>
      </w:r>
      <w:r>
        <w:rPr>
          <w:rStyle w:val="49"/>
          <w:rFonts w:hint="eastAsia" w:ascii="黑体" w:hAnsi="黑体" w:eastAsia="黑体" w:cs="黑体"/>
          <w:b w:val="0"/>
          <w:kern w:val="0"/>
          <w:sz w:val="28"/>
          <w:szCs w:val="28"/>
          <w:highlight w:val="none"/>
          <w:u w:val="none"/>
        </w:rPr>
        <w:t xml:space="preserve">  </w:t>
      </w:r>
      <w:r>
        <w:rPr>
          <w:rStyle w:val="49"/>
          <w:rFonts w:hint="eastAsia" w:ascii="黑体" w:hAnsi="黑体" w:eastAsia="黑体" w:cs="黑体"/>
          <w:b w:val="0"/>
          <w:kern w:val="0"/>
          <w:sz w:val="28"/>
          <w:szCs w:val="28"/>
          <w:highlight w:val="none"/>
          <w:u w:val="none"/>
          <w:lang w:eastAsia="zh-CN"/>
        </w:rPr>
        <w:t>。</w:t>
      </w:r>
    </w:p>
    <w:p w14:paraId="4416D6E7">
      <w:pPr>
        <w:pStyle w:val="2"/>
        <w:spacing w:line="400" w:lineRule="exact"/>
        <w:ind w:firstLine="560" w:firstLineChars="200"/>
        <w:rPr>
          <w:rStyle w:val="49"/>
          <w:rFonts w:hint="eastAsia" w:ascii="黑体" w:hAnsi="黑体" w:eastAsia="黑体" w:cs="黑体"/>
          <w:b w:val="0"/>
          <w:kern w:val="0"/>
          <w:sz w:val="28"/>
          <w:szCs w:val="28"/>
          <w:highlight w:val="none"/>
        </w:rPr>
      </w:pPr>
      <w:r>
        <w:rPr>
          <w:rStyle w:val="49"/>
          <w:rFonts w:hint="eastAsia" w:ascii="黑体" w:hAnsi="黑体" w:eastAsia="黑体" w:cs="黑体"/>
          <w:b w:val="0"/>
          <w:kern w:val="0"/>
          <w:sz w:val="28"/>
          <w:szCs w:val="28"/>
          <w:highlight w:val="none"/>
          <w:lang w:val="en-US" w:eastAsia="zh-CN"/>
        </w:rPr>
        <w:t>六、付款方式：</w:t>
      </w:r>
      <w:r>
        <w:rPr>
          <w:rStyle w:val="49"/>
          <w:rFonts w:hint="eastAsia" w:ascii="黑体" w:hAnsi="黑体" w:eastAsia="黑体" w:cs="黑体"/>
          <w:b w:val="0"/>
          <w:kern w:val="0"/>
          <w:sz w:val="28"/>
          <w:szCs w:val="28"/>
          <w:highlight w:val="none"/>
        </w:rPr>
        <w:t>___________________________</w:t>
      </w:r>
    </w:p>
    <w:p w14:paraId="0C29C95F">
      <w:pPr>
        <w:keepNext w:val="0"/>
        <w:keepLines w:val="0"/>
        <w:pageBreakBefore w:val="0"/>
        <w:widowControl w:val="0"/>
        <w:kinsoku/>
        <w:wordWrap/>
        <w:overflowPunct/>
        <w:topLinePunct w:val="0"/>
        <w:autoSpaceDE/>
        <w:autoSpaceDN/>
        <w:bidi w:val="0"/>
        <w:adjustRightInd/>
        <w:snapToGrid/>
        <w:spacing w:line="440" w:lineRule="exact"/>
        <w:ind w:firstLine="1120" w:firstLineChars="400"/>
        <w:textAlignment w:val="auto"/>
        <w:rPr>
          <w:rFonts w:hint="eastAsia" w:ascii="黑体" w:hAnsi="黑体" w:eastAsia="黑体" w:cs="黑体"/>
          <w:sz w:val="28"/>
          <w:szCs w:val="28"/>
          <w:highlight w:val="none"/>
          <w:lang w:bidi="ar"/>
        </w:rPr>
      </w:pPr>
      <w:r>
        <w:rPr>
          <w:rFonts w:hint="eastAsia" w:ascii="黑体" w:hAnsi="黑体" w:eastAsia="黑体" w:cs="黑体"/>
          <w:sz w:val="28"/>
          <w:szCs w:val="28"/>
          <w:highlight w:val="none"/>
          <w:lang w:bidi="ar"/>
        </w:rPr>
        <w:t>乙方帐号信息如下：</w:t>
      </w:r>
    </w:p>
    <w:p w14:paraId="34398476">
      <w:pPr>
        <w:pStyle w:val="2"/>
        <w:keepNext w:val="0"/>
        <w:keepLines w:val="0"/>
        <w:pageBreakBefore w:val="0"/>
        <w:widowControl w:val="0"/>
        <w:kinsoku/>
        <w:wordWrap/>
        <w:overflowPunct/>
        <w:topLinePunct w:val="0"/>
        <w:autoSpaceDE/>
        <w:autoSpaceDN/>
        <w:bidi w:val="0"/>
        <w:adjustRightInd/>
        <w:snapToGrid/>
        <w:spacing w:line="400" w:lineRule="exact"/>
        <w:ind w:firstLine="1120" w:firstLineChars="400"/>
        <w:textAlignment w:val="auto"/>
        <w:rPr>
          <w:rFonts w:hint="eastAsia" w:ascii="黑体" w:hAnsi="黑体" w:eastAsia="黑体" w:cs="黑体"/>
          <w:sz w:val="28"/>
          <w:szCs w:val="28"/>
          <w:highlight w:val="none"/>
          <w:lang w:val="en-US" w:eastAsia="zh-CN" w:bidi="ar"/>
        </w:rPr>
      </w:pPr>
      <w:r>
        <w:rPr>
          <w:rFonts w:hint="eastAsia" w:ascii="黑体" w:hAnsi="黑体" w:eastAsia="黑体" w:cs="黑体"/>
          <w:sz w:val="28"/>
          <w:szCs w:val="28"/>
          <w:highlight w:val="none"/>
          <w:lang w:bidi="ar"/>
        </w:rPr>
        <w:t>开户银行：</w:t>
      </w:r>
      <w:r>
        <w:rPr>
          <w:rStyle w:val="49"/>
          <w:rFonts w:hint="eastAsia" w:ascii="黑体" w:hAnsi="黑体" w:eastAsia="黑体" w:cs="黑体"/>
          <w:b w:val="0"/>
          <w:kern w:val="0"/>
          <w:sz w:val="28"/>
          <w:szCs w:val="28"/>
          <w:highlight w:val="none"/>
          <w:u w:val="single"/>
        </w:rPr>
        <w:t xml:space="preserve">     </w:t>
      </w:r>
      <w:r>
        <w:rPr>
          <w:rStyle w:val="49"/>
          <w:rFonts w:hint="eastAsia" w:ascii="黑体" w:hAnsi="黑体" w:eastAsia="黑体" w:cs="黑体"/>
          <w:b w:val="0"/>
          <w:kern w:val="0"/>
          <w:sz w:val="28"/>
          <w:szCs w:val="28"/>
          <w:highlight w:val="none"/>
          <w:u w:val="single"/>
          <w:lang w:val="en-US" w:eastAsia="zh-CN"/>
        </w:rPr>
        <w:t xml:space="preserve">             </w:t>
      </w:r>
      <w:r>
        <w:rPr>
          <w:rStyle w:val="49"/>
          <w:rFonts w:hint="eastAsia" w:ascii="黑体" w:hAnsi="黑体" w:eastAsia="黑体" w:cs="黑体"/>
          <w:b w:val="0"/>
          <w:kern w:val="0"/>
          <w:sz w:val="28"/>
          <w:szCs w:val="28"/>
          <w:highlight w:val="none"/>
          <w:u w:val="single"/>
        </w:rPr>
        <w:t xml:space="preserve">   </w:t>
      </w:r>
    </w:p>
    <w:p w14:paraId="55C5D004">
      <w:pPr>
        <w:pStyle w:val="2"/>
        <w:keepNext w:val="0"/>
        <w:keepLines w:val="0"/>
        <w:pageBreakBefore w:val="0"/>
        <w:widowControl w:val="0"/>
        <w:kinsoku/>
        <w:wordWrap/>
        <w:overflowPunct/>
        <w:topLinePunct w:val="0"/>
        <w:autoSpaceDE/>
        <w:autoSpaceDN/>
        <w:bidi w:val="0"/>
        <w:adjustRightInd/>
        <w:snapToGrid/>
        <w:spacing w:line="400" w:lineRule="exact"/>
        <w:ind w:firstLine="1120" w:firstLineChars="400"/>
        <w:textAlignment w:val="auto"/>
        <w:rPr>
          <w:rFonts w:hint="eastAsia" w:ascii="黑体" w:hAnsi="黑体" w:eastAsia="黑体" w:cs="黑体"/>
          <w:sz w:val="28"/>
          <w:szCs w:val="28"/>
          <w:highlight w:val="none"/>
          <w:lang w:bidi="ar"/>
        </w:rPr>
      </w:pPr>
      <w:r>
        <w:rPr>
          <w:rFonts w:hint="eastAsia" w:ascii="黑体" w:hAnsi="黑体" w:eastAsia="黑体" w:cs="黑体"/>
          <w:sz w:val="28"/>
          <w:szCs w:val="28"/>
          <w:highlight w:val="none"/>
          <w:lang w:bidi="ar"/>
        </w:rPr>
        <w:t>账    号：</w:t>
      </w:r>
      <w:r>
        <w:rPr>
          <w:rStyle w:val="49"/>
          <w:rFonts w:hint="eastAsia" w:ascii="黑体" w:hAnsi="黑体" w:eastAsia="黑体" w:cs="黑体"/>
          <w:b w:val="0"/>
          <w:kern w:val="0"/>
          <w:sz w:val="28"/>
          <w:szCs w:val="28"/>
          <w:highlight w:val="none"/>
          <w:u w:val="single"/>
        </w:rPr>
        <w:t xml:space="preserve">    </w:t>
      </w:r>
      <w:r>
        <w:rPr>
          <w:rStyle w:val="49"/>
          <w:rFonts w:hint="eastAsia" w:ascii="黑体" w:hAnsi="黑体" w:eastAsia="黑体" w:cs="黑体"/>
          <w:b w:val="0"/>
          <w:kern w:val="0"/>
          <w:sz w:val="28"/>
          <w:szCs w:val="28"/>
          <w:highlight w:val="none"/>
          <w:u w:val="single"/>
          <w:lang w:val="en-US" w:eastAsia="zh-CN"/>
        </w:rPr>
        <w:t xml:space="preserve">             </w:t>
      </w:r>
      <w:r>
        <w:rPr>
          <w:rStyle w:val="49"/>
          <w:rFonts w:hint="eastAsia" w:ascii="黑体" w:hAnsi="黑体" w:eastAsia="黑体" w:cs="黑体"/>
          <w:b w:val="0"/>
          <w:kern w:val="0"/>
          <w:sz w:val="28"/>
          <w:szCs w:val="28"/>
          <w:highlight w:val="none"/>
          <w:u w:val="single"/>
        </w:rPr>
        <w:t xml:space="preserve">    </w:t>
      </w:r>
    </w:p>
    <w:p w14:paraId="797DEEF4">
      <w:pPr>
        <w:pStyle w:val="2"/>
        <w:keepNext w:val="0"/>
        <w:keepLines w:val="0"/>
        <w:pageBreakBefore w:val="0"/>
        <w:widowControl w:val="0"/>
        <w:kinsoku/>
        <w:wordWrap/>
        <w:overflowPunct/>
        <w:topLinePunct w:val="0"/>
        <w:autoSpaceDE/>
        <w:autoSpaceDN/>
        <w:bidi w:val="0"/>
        <w:adjustRightInd/>
        <w:snapToGrid/>
        <w:spacing w:line="400" w:lineRule="exact"/>
        <w:ind w:firstLine="1120" w:firstLineChars="400"/>
        <w:textAlignment w:val="auto"/>
        <w:rPr>
          <w:rFonts w:hint="eastAsia" w:ascii="黑体" w:hAnsi="黑体" w:eastAsia="黑体" w:cs="黑体"/>
          <w:sz w:val="28"/>
          <w:szCs w:val="28"/>
          <w:highlight w:val="none"/>
          <w:lang w:val="en-US" w:eastAsia="zh-CN" w:bidi="ar"/>
        </w:rPr>
      </w:pPr>
      <w:r>
        <w:rPr>
          <w:rFonts w:hint="eastAsia" w:ascii="黑体" w:hAnsi="黑体" w:eastAsia="黑体" w:cs="黑体"/>
          <w:sz w:val="28"/>
          <w:szCs w:val="28"/>
          <w:highlight w:val="none"/>
          <w:lang w:bidi="ar"/>
        </w:rPr>
        <w:t>开户名称：</w:t>
      </w:r>
      <w:r>
        <w:rPr>
          <w:rStyle w:val="49"/>
          <w:rFonts w:hint="eastAsia" w:ascii="黑体" w:hAnsi="黑体" w:eastAsia="黑体" w:cs="黑体"/>
          <w:b w:val="0"/>
          <w:kern w:val="0"/>
          <w:sz w:val="28"/>
          <w:szCs w:val="28"/>
          <w:highlight w:val="none"/>
          <w:u w:val="single"/>
        </w:rPr>
        <w:t xml:space="preserve">     </w:t>
      </w:r>
      <w:r>
        <w:rPr>
          <w:rStyle w:val="49"/>
          <w:rFonts w:hint="eastAsia" w:ascii="黑体" w:hAnsi="黑体" w:eastAsia="黑体" w:cs="黑体"/>
          <w:b w:val="0"/>
          <w:kern w:val="0"/>
          <w:sz w:val="28"/>
          <w:szCs w:val="28"/>
          <w:highlight w:val="none"/>
          <w:u w:val="single"/>
          <w:lang w:val="en-US" w:eastAsia="zh-CN"/>
        </w:rPr>
        <w:t xml:space="preserve">            </w:t>
      </w:r>
      <w:r>
        <w:rPr>
          <w:rStyle w:val="49"/>
          <w:rFonts w:hint="eastAsia" w:ascii="黑体" w:hAnsi="黑体" w:eastAsia="黑体" w:cs="黑体"/>
          <w:b w:val="0"/>
          <w:kern w:val="0"/>
          <w:sz w:val="28"/>
          <w:szCs w:val="28"/>
          <w:highlight w:val="none"/>
          <w:u w:val="single"/>
        </w:rPr>
        <w:t xml:space="preserve">   </w:t>
      </w:r>
    </w:p>
    <w:p w14:paraId="09FB1BB7">
      <w:pPr>
        <w:pStyle w:val="2"/>
        <w:spacing w:line="400" w:lineRule="exact"/>
        <w:ind w:firstLine="560" w:firstLineChars="200"/>
        <w:rPr>
          <w:rStyle w:val="49"/>
          <w:rFonts w:hint="eastAsia" w:ascii="黑体" w:hAnsi="黑体" w:eastAsia="黑体" w:cs="黑体"/>
          <w:b w:val="0"/>
          <w:kern w:val="0"/>
          <w:sz w:val="28"/>
          <w:szCs w:val="28"/>
          <w:highlight w:val="none"/>
        </w:rPr>
      </w:pPr>
      <w:r>
        <w:rPr>
          <w:rStyle w:val="49"/>
          <w:rFonts w:hint="eastAsia" w:ascii="黑体" w:hAnsi="黑体" w:eastAsia="黑体" w:cs="黑体"/>
          <w:b w:val="0"/>
          <w:kern w:val="0"/>
          <w:sz w:val="28"/>
          <w:szCs w:val="28"/>
          <w:highlight w:val="none"/>
          <w:lang w:val="en-US" w:eastAsia="zh-CN"/>
        </w:rPr>
        <w:t>七</w:t>
      </w:r>
      <w:r>
        <w:rPr>
          <w:rStyle w:val="49"/>
          <w:rFonts w:hint="eastAsia" w:ascii="黑体" w:hAnsi="黑体" w:eastAsia="黑体" w:cs="黑体"/>
          <w:b w:val="0"/>
          <w:kern w:val="0"/>
          <w:sz w:val="28"/>
          <w:szCs w:val="28"/>
          <w:highlight w:val="none"/>
        </w:rPr>
        <w:t>、本合同约定的甲、乙双方责任与义务：</w:t>
      </w:r>
    </w:p>
    <w:p w14:paraId="45354705">
      <w:pPr>
        <w:pStyle w:val="2"/>
        <w:spacing w:line="400" w:lineRule="exact"/>
        <w:ind w:firstLine="560" w:firstLineChars="200"/>
        <w:rPr>
          <w:rStyle w:val="49"/>
          <w:rFonts w:hint="eastAsia" w:ascii="黑体" w:hAnsi="黑体" w:eastAsia="黑体" w:cs="黑体"/>
          <w:b w:val="0"/>
          <w:kern w:val="0"/>
          <w:sz w:val="28"/>
          <w:szCs w:val="28"/>
          <w:highlight w:val="none"/>
        </w:rPr>
      </w:pPr>
      <w:r>
        <w:rPr>
          <w:rStyle w:val="49"/>
          <w:rFonts w:hint="eastAsia" w:ascii="黑体" w:hAnsi="黑体" w:eastAsia="黑体" w:cs="黑体"/>
          <w:b w:val="0"/>
          <w:kern w:val="0"/>
          <w:sz w:val="28"/>
          <w:szCs w:val="28"/>
          <w:highlight w:val="none"/>
        </w:rPr>
        <w:t>1 甲方的责任与义务：</w:t>
      </w:r>
    </w:p>
    <w:p w14:paraId="53A0B4D7">
      <w:pPr>
        <w:pStyle w:val="2"/>
        <w:spacing w:line="400" w:lineRule="exact"/>
        <w:ind w:firstLine="560" w:firstLineChars="200"/>
        <w:rPr>
          <w:rStyle w:val="49"/>
          <w:rFonts w:hint="eastAsia" w:ascii="黑体" w:hAnsi="黑体" w:eastAsia="黑体" w:cs="黑体"/>
          <w:b w:val="0"/>
          <w:kern w:val="0"/>
          <w:sz w:val="28"/>
          <w:szCs w:val="28"/>
          <w:highlight w:val="none"/>
        </w:rPr>
      </w:pPr>
      <w:r>
        <w:rPr>
          <w:rStyle w:val="49"/>
          <w:rFonts w:hint="eastAsia" w:ascii="黑体" w:hAnsi="黑体" w:eastAsia="黑体" w:cs="黑体"/>
          <w:b w:val="0"/>
          <w:kern w:val="0"/>
          <w:sz w:val="28"/>
          <w:szCs w:val="28"/>
          <w:highlight w:val="none"/>
        </w:rPr>
        <w:t>(1) 甲方协调人及电话：___________________________</w:t>
      </w:r>
    </w:p>
    <w:p w14:paraId="202440B2">
      <w:pPr>
        <w:pStyle w:val="2"/>
        <w:spacing w:line="400" w:lineRule="exact"/>
        <w:ind w:firstLine="560" w:firstLineChars="200"/>
        <w:rPr>
          <w:rStyle w:val="49"/>
          <w:rFonts w:hint="eastAsia" w:ascii="黑体" w:hAnsi="黑体" w:eastAsia="黑体" w:cs="黑体"/>
          <w:b w:val="0"/>
          <w:kern w:val="0"/>
          <w:sz w:val="28"/>
          <w:szCs w:val="28"/>
          <w:highlight w:val="none"/>
        </w:rPr>
      </w:pPr>
      <w:r>
        <w:rPr>
          <w:rStyle w:val="49"/>
          <w:rFonts w:hint="eastAsia" w:ascii="黑体" w:hAnsi="黑体" w:eastAsia="黑体" w:cs="黑体"/>
          <w:b w:val="0"/>
          <w:kern w:val="0"/>
          <w:sz w:val="28"/>
          <w:szCs w:val="28"/>
          <w:highlight w:val="none"/>
        </w:rPr>
        <w:t>(2) 按时支付本合同约定金额的服务费；</w:t>
      </w:r>
    </w:p>
    <w:p w14:paraId="30BBC698">
      <w:pPr>
        <w:pStyle w:val="2"/>
        <w:spacing w:line="400" w:lineRule="exact"/>
        <w:ind w:firstLine="560" w:firstLineChars="200"/>
        <w:rPr>
          <w:rStyle w:val="49"/>
          <w:rFonts w:hint="eastAsia" w:ascii="黑体" w:hAnsi="黑体" w:eastAsia="黑体" w:cs="黑体"/>
          <w:b w:val="0"/>
          <w:kern w:val="0"/>
          <w:sz w:val="28"/>
          <w:szCs w:val="28"/>
          <w:highlight w:val="none"/>
        </w:rPr>
      </w:pPr>
      <w:r>
        <w:rPr>
          <w:rStyle w:val="49"/>
          <w:rFonts w:hint="eastAsia" w:ascii="黑体" w:hAnsi="黑体" w:eastAsia="黑体" w:cs="黑体"/>
          <w:b w:val="0"/>
          <w:kern w:val="0"/>
          <w:sz w:val="28"/>
          <w:szCs w:val="28"/>
          <w:highlight w:val="none"/>
        </w:rPr>
        <w:t>(3) 本合同有关条款规定和补充协议中甲方应负的其它责任。</w:t>
      </w:r>
    </w:p>
    <w:p w14:paraId="6A673BB6">
      <w:pPr>
        <w:pStyle w:val="2"/>
        <w:spacing w:line="400" w:lineRule="exact"/>
        <w:ind w:firstLine="560" w:firstLineChars="200"/>
        <w:rPr>
          <w:rStyle w:val="49"/>
          <w:rFonts w:hint="eastAsia" w:ascii="黑体" w:hAnsi="黑体" w:eastAsia="黑体" w:cs="黑体"/>
          <w:b w:val="0"/>
          <w:kern w:val="0"/>
          <w:sz w:val="28"/>
          <w:szCs w:val="28"/>
          <w:highlight w:val="none"/>
        </w:rPr>
      </w:pPr>
      <w:r>
        <w:rPr>
          <w:rStyle w:val="49"/>
          <w:rFonts w:hint="eastAsia" w:ascii="黑体" w:hAnsi="黑体" w:eastAsia="黑体" w:cs="黑体"/>
          <w:b w:val="0"/>
          <w:kern w:val="0"/>
          <w:sz w:val="28"/>
          <w:szCs w:val="28"/>
          <w:highlight w:val="none"/>
        </w:rPr>
        <w:t>2 乙方的责任与义务：</w:t>
      </w:r>
    </w:p>
    <w:p w14:paraId="0A53950A">
      <w:pPr>
        <w:pStyle w:val="2"/>
        <w:spacing w:line="400" w:lineRule="exact"/>
        <w:ind w:firstLine="560" w:firstLineChars="200"/>
        <w:rPr>
          <w:rStyle w:val="49"/>
          <w:rFonts w:hint="eastAsia" w:ascii="黑体" w:hAnsi="黑体" w:eastAsia="黑体" w:cs="黑体"/>
          <w:b w:val="0"/>
          <w:kern w:val="0"/>
          <w:sz w:val="28"/>
          <w:szCs w:val="28"/>
          <w:highlight w:val="none"/>
        </w:rPr>
      </w:pPr>
      <w:r>
        <w:rPr>
          <w:rStyle w:val="49"/>
          <w:rFonts w:hint="eastAsia" w:ascii="黑体" w:hAnsi="黑体" w:eastAsia="黑体" w:cs="黑体"/>
          <w:b w:val="0"/>
          <w:kern w:val="0"/>
          <w:sz w:val="28"/>
          <w:szCs w:val="28"/>
          <w:highlight w:val="none"/>
        </w:rPr>
        <w:t>(1) 乙方指定联系人及电话：___________________________</w:t>
      </w:r>
    </w:p>
    <w:p w14:paraId="1C3D9F1E">
      <w:pPr>
        <w:pStyle w:val="2"/>
        <w:spacing w:line="400" w:lineRule="exact"/>
        <w:ind w:firstLine="560" w:firstLineChars="200"/>
        <w:rPr>
          <w:rStyle w:val="49"/>
          <w:rFonts w:hint="eastAsia" w:ascii="黑体" w:hAnsi="黑体" w:eastAsia="黑体" w:cs="黑体"/>
          <w:b w:val="0"/>
          <w:kern w:val="0"/>
          <w:sz w:val="28"/>
          <w:szCs w:val="28"/>
          <w:highlight w:val="none"/>
        </w:rPr>
      </w:pPr>
      <w:r>
        <w:rPr>
          <w:rStyle w:val="49"/>
          <w:rFonts w:hint="eastAsia" w:ascii="黑体" w:hAnsi="黑体" w:eastAsia="黑体" w:cs="黑体"/>
          <w:b w:val="0"/>
          <w:kern w:val="0"/>
          <w:sz w:val="28"/>
          <w:szCs w:val="28"/>
          <w:highlight w:val="none"/>
        </w:rPr>
        <w:t>(2) 乙方必须提供针对本项目服务方面充足的专业的人员力量，在合同生效后，应认真履行合同规定的各项内容；</w:t>
      </w:r>
    </w:p>
    <w:p w14:paraId="2353CF51">
      <w:pPr>
        <w:pStyle w:val="2"/>
        <w:spacing w:line="400" w:lineRule="exact"/>
        <w:ind w:firstLine="560" w:firstLineChars="200"/>
        <w:rPr>
          <w:rStyle w:val="49"/>
          <w:rFonts w:hint="eastAsia" w:ascii="黑体" w:hAnsi="黑体" w:eastAsia="黑体" w:cs="黑体"/>
          <w:b w:val="0"/>
          <w:kern w:val="0"/>
          <w:sz w:val="28"/>
          <w:szCs w:val="28"/>
          <w:highlight w:val="none"/>
        </w:rPr>
      </w:pPr>
      <w:r>
        <w:rPr>
          <w:rStyle w:val="49"/>
          <w:rFonts w:hint="eastAsia" w:ascii="黑体" w:hAnsi="黑体" w:eastAsia="黑体" w:cs="黑体"/>
          <w:b w:val="0"/>
          <w:kern w:val="0"/>
          <w:sz w:val="28"/>
          <w:szCs w:val="28"/>
          <w:highlight w:val="none"/>
        </w:rPr>
        <w:t>(3) 本合同有关条款规定和补充协议中乙方应负的其它责任。</w:t>
      </w:r>
    </w:p>
    <w:p w14:paraId="0BDA424E">
      <w:pPr>
        <w:pStyle w:val="2"/>
        <w:spacing w:line="400" w:lineRule="exact"/>
        <w:ind w:firstLine="560" w:firstLineChars="200"/>
        <w:rPr>
          <w:rStyle w:val="49"/>
          <w:rFonts w:hint="eastAsia" w:ascii="黑体" w:hAnsi="黑体" w:eastAsia="黑体" w:cs="黑体"/>
          <w:b w:val="0"/>
          <w:kern w:val="0"/>
          <w:sz w:val="28"/>
          <w:szCs w:val="28"/>
          <w:highlight w:val="none"/>
        </w:rPr>
      </w:pPr>
      <w:r>
        <w:rPr>
          <w:rStyle w:val="49"/>
          <w:rFonts w:hint="eastAsia" w:ascii="黑体" w:hAnsi="黑体" w:eastAsia="黑体" w:cs="黑体"/>
          <w:b w:val="0"/>
          <w:kern w:val="0"/>
          <w:sz w:val="28"/>
          <w:szCs w:val="28"/>
          <w:highlight w:val="none"/>
          <w:lang w:val="en-US" w:eastAsia="zh-CN"/>
        </w:rPr>
        <w:t>八</w:t>
      </w:r>
      <w:r>
        <w:rPr>
          <w:rStyle w:val="49"/>
          <w:rFonts w:hint="eastAsia" w:ascii="黑体" w:hAnsi="黑体" w:eastAsia="黑体" w:cs="黑体"/>
          <w:b w:val="0"/>
          <w:kern w:val="0"/>
          <w:sz w:val="28"/>
          <w:szCs w:val="28"/>
          <w:highlight w:val="none"/>
        </w:rPr>
        <w:t>、售后服务：</w:t>
      </w:r>
    </w:p>
    <w:p w14:paraId="279145BB">
      <w:pPr>
        <w:pStyle w:val="2"/>
        <w:spacing w:line="400" w:lineRule="exact"/>
        <w:ind w:firstLine="560" w:firstLineChars="200"/>
        <w:rPr>
          <w:rStyle w:val="49"/>
          <w:rFonts w:hint="eastAsia" w:ascii="黑体" w:hAnsi="黑体" w:eastAsia="黑体" w:cs="黑体"/>
          <w:b w:val="0"/>
          <w:kern w:val="0"/>
          <w:sz w:val="28"/>
          <w:szCs w:val="28"/>
          <w:highlight w:val="none"/>
        </w:rPr>
      </w:pPr>
      <w:r>
        <w:rPr>
          <w:rStyle w:val="49"/>
          <w:rFonts w:hint="eastAsia" w:ascii="黑体" w:hAnsi="黑体" w:eastAsia="黑体" w:cs="黑体"/>
          <w:b w:val="0"/>
          <w:kern w:val="0"/>
          <w:sz w:val="28"/>
          <w:szCs w:val="28"/>
          <w:highlight w:val="none"/>
        </w:rPr>
        <w:t>乙方应按</w:t>
      </w:r>
      <w:r>
        <w:rPr>
          <w:rStyle w:val="49"/>
          <w:rFonts w:hint="eastAsia" w:ascii="黑体" w:hAnsi="黑体" w:eastAsia="黑体" w:cs="黑体"/>
          <w:b w:val="0"/>
          <w:kern w:val="0"/>
          <w:sz w:val="28"/>
          <w:szCs w:val="28"/>
          <w:highlight w:val="none"/>
          <w:lang w:val="en-US" w:eastAsia="zh-CN"/>
        </w:rPr>
        <w:t>磋商</w:t>
      </w:r>
      <w:r>
        <w:rPr>
          <w:rStyle w:val="49"/>
          <w:rFonts w:hint="eastAsia" w:ascii="黑体" w:hAnsi="黑体" w:eastAsia="黑体" w:cs="黑体"/>
          <w:b w:val="0"/>
          <w:kern w:val="0"/>
          <w:sz w:val="28"/>
          <w:szCs w:val="28"/>
          <w:highlight w:val="none"/>
        </w:rPr>
        <w:t>文件、响应文件及乙方在磋商过程中做出的书面说明或承诺提供及时、快速、优质的售后服务。</w:t>
      </w:r>
    </w:p>
    <w:p w14:paraId="1C04886E">
      <w:pPr>
        <w:pStyle w:val="2"/>
        <w:spacing w:line="400" w:lineRule="exact"/>
        <w:ind w:firstLine="560" w:firstLineChars="200"/>
        <w:rPr>
          <w:rStyle w:val="49"/>
          <w:rFonts w:hint="eastAsia" w:ascii="黑体" w:hAnsi="黑体" w:eastAsia="黑体" w:cs="黑体"/>
          <w:b w:val="0"/>
          <w:kern w:val="0"/>
          <w:sz w:val="28"/>
          <w:szCs w:val="28"/>
          <w:highlight w:val="none"/>
        </w:rPr>
      </w:pPr>
      <w:r>
        <w:rPr>
          <w:rStyle w:val="49"/>
          <w:rFonts w:hint="eastAsia" w:ascii="黑体" w:hAnsi="黑体" w:eastAsia="黑体" w:cs="黑体"/>
          <w:b w:val="0"/>
          <w:kern w:val="0"/>
          <w:sz w:val="28"/>
          <w:szCs w:val="28"/>
          <w:highlight w:val="none"/>
        </w:rPr>
        <w:t>其他售后服务内容：_______________________________________</w:t>
      </w:r>
    </w:p>
    <w:p w14:paraId="580C18A9">
      <w:pPr>
        <w:pStyle w:val="2"/>
        <w:spacing w:line="400" w:lineRule="exact"/>
        <w:ind w:firstLine="560" w:firstLineChars="200"/>
        <w:rPr>
          <w:rStyle w:val="49"/>
          <w:rFonts w:hint="eastAsia" w:ascii="黑体" w:hAnsi="黑体" w:eastAsia="黑体" w:cs="黑体"/>
          <w:b w:val="0"/>
          <w:kern w:val="0"/>
          <w:sz w:val="28"/>
          <w:szCs w:val="28"/>
          <w:highlight w:val="none"/>
        </w:rPr>
      </w:pPr>
      <w:r>
        <w:rPr>
          <w:rStyle w:val="49"/>
          <w:rFonts w:hint="eastAsia" w:ascii="黑体" w:hAnsi="黑体" w:eastAsia="黑体" w:cs="黑体"/>
          <w:b w:val="0"/>
          <w:kern w:val="0"/>
          <w:sz w:val="28"/>
          <w:szCs w:val="28"/>
          <w:highlight w:val="none"/>
          <w:lang w:val="en-US" w:eastAsia="zh-CN"/>
        </w:rPr>
        <w:t>九</w:t>
      </w:r>
      <w:r>
        <w:rPr>
          <w:rStyle w:val="49"/>
          <w:rFonts w:hint="eastAsia" w:ascii="黑体" w:hAnsi="黑体" w:eastAsia="黑体" w:cs="黑体"/>
          <w:b w:val="0"/>
          <w:kern w:val="0"/>
          <w:sz w:val="28"/>
          <w:szCs w:val="28"/>
          <w:highlight w:val="none"/>
        </w:rPr>
        <w:t>、合同生效</w:t>
      </w:r>
    </w:p>
    <w:p w14:paraId="14786A81">
      <w:pPr>
        <w:pStyle w:val="2"/>
        <w:spacing w:line="400" w:lineRule="exact"/>
        <w:ind w:firstLine="560" w:firstLineChars="200"/>
        <w:rPr>
          <w:rStyle w:val="49"/>
          <w:rFonts w:hint="eastAsia" w:ascii="黑体" w:hAnsi="黑体" w:eastAsia="黑体" w:cs="黑体"/>
          <w:b w:val="0"/>
          <w:kern w:val="0"/>
          <w:sz w:val="28"/>
          <w:szCs w:val="28"/>
          <w:highlight w:val="none"/>
        </w:rPr>
      </w:pPr>
      <w:r>
        <w:rPr>
          <w:rStyle w:val="49"/>
          <w:rFonts w:hint="eastAsia" w:ascii="黑体" w:hAnsi="黑体" w:eastAsia="黑体" w:cs="黑体"/>
          <w:b w:val="0"/>
          <w:kern w:val="0"/>
          <w:sz w:val="28"/>
          <w:szCs w:val="28"/>
          <w:highlight w:val="none"/>
        </w:rPr>
        <w:t>本合同为附条件生效合同，除双方签字盖章，还应满足以下条件：</w:t>
      </w:r>
    </w:p>
    <w:p w14:paraId="1CF01CD5">
      <w:pPr>
        <w:pStyle w:val="2"/>
        <w:spacing w:line="400" w:lineRule="exact"/>
        <w:ind w:firstLine="560" w:firstLineChars="200"/>
        <w:rPr>
          <w:rStyle w:val="49"/>
          <w:rFonts w:hint="eastAsia" w:ascii="黑体" w:hAnsi="黑体" w:eastAsia="黑体" w:cs="黑体"/>
          <w:b w:val="0"/>
          <w:kern w:val="0"/>
          <w:sz w:val="28"/>
          <w:szCs w:val="28"/>
          <w:highlight w:val="none"/>
        </w:rPr>
      </w:pPr>
      <w:r>
        <w:rPr>
          <w:rStyle w:val="49"/>
          <w:rFonts w:hint="eastAsia" w:ascii="黑体" w:hAnsi="黑体" w:eastAsia="黑体" w:cs="黑体"/>
          <w:b w:val="0"/>
          <w:kern w:val="0"/>
          <w:sz w:val="28"/>
          <w:szCs w:val="28"/>
          <w:highlight w:val="none"/>
        </w:rPr>
        <w:t>乙方应</w:t>
      </w:r>
      <w:r>
        <w:rPr>
          <w:rStyle w:val="49"/>
          <w:rFonts w:hint="eastAsia" w:ascii="黑体" w:hAnsi="黑体" w:eastAsia="黑体" w:cs="黑体"/>
          <w:b w:val="0"/>
          <w:kern w:val="0"/>
          <w:sz w:val="28"/>
          <w:szCs w:val="28"/>
          <w:highlight w:val="none"/>
          <w:lang w:eastAsia="zh-CN"/>
        </w:rPr>
        <w:t>递交</w:t>
      </w:r>
      <w:r>
        <w:rPr>
          <w:rStyle w:val="49"/>
          <w:rFonts w:hint="eastAsia" w:ascii="黑体" w:hAnsi="黑体" w:eastAsia="黑体" w:cs="黑体"/>
          <w:b w:val="0"/>
          <w:kern w:val="0"/>
          <w:sz w:val="28"/>
          <w:szCs w:val="28"/>
          <w:highlight w:val="none"/>
        </w:rPr>
        <w:t>：(一)成交服务费；</w:t>
      </w:r>
    </w:p>
    <w:p w14:paraId="3F5985CE">
      <w:pPr>
        <w:pStyle w:val="2"/>
        <w:spacing w:line="400" w:lineRule="exact"/>
        <w:ind w:firstLine="560" w:firstLineChars="200"/>
        <w:rPr>
          <w:rStyle w:val="49"/>
          <w:rFonts w:hint="eastAsia" w:ascii="黑体" w:hAnsi="黑体" w:eastAsia="黑体" w:cs="黑体"/>
          <w:b w:val="0"/>
          <w:kern w:val="0"/>
          <w:sz w:val="28"/>
          <w:szCs w:val="28"/>
          <w:highlight w:val="none"/>
        </w:rPr>
      </w:pPr>
      <w:r>
        <w:rPr>
          <w:rStyle w:val="49"/>
          <w:rFonts w:hint="eastAsia" w:ascii="黑体" w:hAnsi="黑体" w:eastAsia="黑体" w:cs="黑体"/>
          <w:b w:val="0"/>
          <w:kern w:val="0"/>
          <w:sz w:val="28"/>
          <w:szCs w:val="28"/>
          <w:highlight w:val="none"/>
          <w:lang w:val="en-US" w:eastAsia="zh-CN"/>
        </w:rPr>
        <w:t>十</w:t>
      </w:r>
      <w:r>
        <w:rPr>
          <w:rStyle w:val="49"/>
          <w:rFonts w:hint="eastAsia" w:ascii="黑体" w:hAnsi="黑体" w:eastAsia="黑体" w:cs="黑体"/>
          <w:b w:val="0"/>
          <w:kern w:val="0"/>
          <w:sz w:val="28"/>
          <w:szCs w:val="28"/>
          <w:highlight w:val="none"/>
        </w:rPr>
        <w:t>、违约</w:t>
      </w:r>
    </w:p>
    <w:p w14:paraId="1F43E580">
      <w:pPr>
        <w:pStyle w:val="2"/>
        <w:spacing w:line="400" w:lineRule="exact"/>
        <w:ind w:firstLine="560" w:firstLineChars="200"/>
        <w:rPr>
          <w:rStyle w:val="49"/>
          <w:rFonts w:hint="eastAsia" w:ascii="黑体" w:hAnsi="黑体" w:eastAsia="黑体" w:cs="黑体"/>
          <w:b w:val="0"/>
          <w:kern w:val="0"/>
          <w:sz w:val="28"/>
          <w:szCs w:val="28"/>
          <w:highlight w:val="none"/>
        </w:rPr>
      </w:pPr>
      <w:r>
        <w:rPr>
          <w:rStyle w:val="49"/>
          <w:rFonts w:hint="eastAsia" w:ascii="黑体" w:hAnsi="黑体" w:eastAsia="黑体" w:cs="黑体"/>
          <w:b w:val="0"/>
          <w:kern w:val="0"/>
          <w:sz w:val="28"/>
          <w:szCs w:val="28"/>
          <w:highlight w:val="none"/>
        </w:rPr>
        <w:t>（一）乙方未按合同约定履行义务，给甲方造成经济损失应予以赔偿。</w:t>
      </w:r>
    </w:p>
    <w:p w14:paraId="4A74613B">
      <w:pPr>
        <w:pStyle w:val="2"/>
        <w:spacing w:line="400" w:lineRule="exact"/>
        <w:ind w:firstLine="560" w:firstLineChars="200"/>
        <w:rPr>
          <w:rStyle w:val="49"/>
          <w:rFonts w:hint="eastAsia" w:ascii="黑体" w:hAnsi="黑体" w:eastAsia="黑体" w:cs="黑体"/>
          <w:b w:val="0"/>
          <w:kern w:val="0"/>
          <w:sz w:val="28"/>
          <w:szCs w:val="28"/>
          <w:highlight w:val="none"/>
        </w:rPr>
      </w:pPr>
      <w:r>
        <w:rPr>
          <w:rStyle w:val="49"/>
          <w:rFonts w:hint="eastAsia" w:ascii="黑体" w:hAnsi="黑体" w:eastAsia="黑体" w:cs="黑体"/>
          <w:b w:val="0"/>
          <w:kern w:val="0"/>
          <w:sz w:val="28"/>
          <w:szCs w:val="28"/>
          <w:highlight w:val="none"/>
        </w:rPr>
        <w:t>（二）甲方未按约定时间支付货款的，仅承担继续支付应付货款本金的违约责任，但不承担支付应付货款的利息和其它违约责任。</w:t>
      </w:r>
    </w:p>
    <w:p w14:paraId="58C52AF4">
      <w:pPr>
        <w:pStyle w:val="2"/>
        <w:spacing w:line="400" w:lineRule="exact"/>
        <w:ind w:firstLine="560" w:firstLineChars="200"/>
        <w:rPr>
          <w:rStyle w:val="49"/>
          <w:rFonts w:hint="eastAsia" w:ascii="黑体" w:hAnsi="黑体" w:eastAsia="黑体" w:cs="黑体"/>
          <w:b w:val="0"/>
          <w:kern w:val="0"/>
          <w:sz w:val="28"/>
          <w:szCs w:val="28"/>
          <w:highlight w:val="none"/>
        </w:rPr>
      </w:pPr>
      <w:r>
        <w:rPr>
          <w:rStyle w:val="49"/>
          <w:rFonts w:hint="eastAsia" w:ascii="黑体" w:hAnsi="黑体" w:eastAsia="黑体" w:cs="黑体"/>
          <w:b w:val="0"/>
          <w:kern w:val="0"/>
          <w:sz w:val="28"/>
          <w:szCs w:val="28"/>
          <w:highlight w:val="none"/>
        </w:rPr>
        <w:t>（三）其他未尽事宜，以</w:t>
      </w:r>
      <w:r>
        <w:rPr>
          <w:rStyle w:val="49"/>
          <w:rFonts w:hint="eastAsia" w:ascii="黑体" w:hAnsi="黑体" w:eastAsia="黑体" w:cs="黑体"/>
          <w:b w:val="0"/>
          <w:kern w:val="0"/>
          <w:sz w:val="28"/>
          <w:szCs w:val="28"/>
          <w:highlight w:val="none"/>
          <w:lang w:eastAsia="zh-CN"/>
        </w:rPr>
        <w:t>《中华人民共和国民法典》</w:t>
      </w:r>
      <w:r>
        <w:rPr>
          <w:rStyle w:val="49"/>
          <w:rFonts w:hint="eastAsia" w:ascii="黑体" w:hAnsi="黑体" w:eastAsia="黑体" w:cs="黑体"/>
          <w:b w:val="0"/>
          <w:kern w:val="0"/>
          <w:sz w:val="28"/>
          <w:szCs w:val="28"/>
          <w:highlight w:val="none"/>
        </w:rPr>
        <w:t>和其他有关法律、法规为准，无相关规定的，双方协商解决。</w:t>
      </w:r>
    </w:p>
    <w:p w14:paraId="1791CEF5">
      <w:pPr>
        <w:pStyle w:val="2"/>
        <w:spacing w:line="400" w:lineRule="exact"/>
        <w:ind w:firstLine="560" w:firstLineChars="200"/>
        <w:rPr>
          <w:rStyle w:val="49"/>
          <w:rFonts w:hint="eastAsia" w:ascii="黑体" w:hAnsi="黑体" w:eastAsia="黑体" w:cs="黑体"/>
          <w:b w:val="0"/>
          <w:kern w:val="0"/>
          <w:sz w:val="28"/>
          <w:szCs w:val="28"/>
          <w:highlight w:val="none"/>
        </w:rPr>
      </w:pPr>
      <w:r>
        <w:rPr>
          <w:rStyle w:val="49"/>
          <w:rFonts w:hint="eastAsia" w:ascii="黑体" w:hAnsi="黑体" w:eastAsia="黑体" w:cs="黑体"/>
          <w:b w:val="0"/>
          <w:kern w:val="0"/>
          <w:sz w:val="28"/>
          <w:szCs w:val="28"/>
          <w:highlight w:val="none"/>
        </w:rPr>
        <w:t>十</w:t>
      </w:r>
      <w:r>
        <w:rPr>
          <w:rStyle w:val="49"/>
          <w:rFonts w:hint="eastAsia" w:ascii="黑体" w:hAnsi="黑体" w:eastAsia="黑体" w:cs="黑体"/>
          <w:b w:val="0"/>
          <w:kern w:val="0"/>
          <w:sz w:val="28"/>
          <w:szCs w:val="28"/>
          <w:highlight w:val="none"/>
          <w:lang w:val="en-US" w:eastAsia="zh-CN"/>
        </w:rPr>
        <w:t>一</w:t>
      </w:r>
      <w:r>
        <w:rPr>
          <w:rStyle w:val="49"/>
          <w:rFonts w:hint="eastAsia" w:ascii="黑体" w:hAnsi="黑体" w:eastAsia="黑体" w:cs="黑体"/>
          <w:b w:val="0"/>
          <w:kern w:val="0"/>
          <w:sz w:val="28"/>
          <w:szCs w:val="28"/>
          <w:highlight w:val="none"/>
        </w:rPr>
        <w:t>、不可抗力</w:t>
      </w:r>
    </w:p>
    <w:p w14:paraId="0AC0C0E0">
      <w:pPr>
        <w:pStyle w:val="2"/>
        <w:spacing w:line="400" w:lineRule="exact"/>
        <w:ind w:firstLine="560" w:firstLineChars="200"/>
        <w:rPr>
          <w:rStyle w:val="49"/>
          <w:rFonts w:hint="eastAsia" w:ascii="黑体" w:hAnsi="黑体" w:eastAsia="黑体" w:cs="黑体"/>
          <w:b w:val="0"/>
          <w:kern w:val="0"/>
          <w:sz w:val="28"/>
          <w:szCs w:val="28"/>
          <w:highlight w:val="none"/>
        </w:rPr>
      </w:pPr>
      <w:r>
        <w:rPr>
          <w:rStyle w:val="49"/>
          <w:rFonts w:hint="eastAsia" w:ascii="黑体" w:hAnsi="黑体" w:eastAsia="黑体" w:cs="黑体"/>
          <w:b w:val="0"/>
          <w:kern w:val="0"/>
          <w:sz w:val="28"/>
          <w:szCs w:val="28"/>
          <w:highlight w:val="none"/>
        </w:rPr>
        <w:t>双方中任何一方因法定不可抗力不能及时或完全履行合同的，应及时通知其他两方，双方互不承担责任，并在 14 日内提供相应证明。</w:t>
      </w:r>
    </w:p>
    <w:p w14:paraId="4D171DFB">
      <w:pPr>
        <w:pStyle w:val="2"/>
        <w:spacing w:line="400" w:lineRule="exact"/>
        <w:ind w:firstLine="560" w:firstLineChars="200"/>
        <w:rPr>
          <w:rStyle w:val="49"/>
          <w:rFonts w:hint="eastAsia" w:ascii="黑体" w:hAnsi="黑体" w:eastAsia="黑体" w:cs="黑体"/>
          <w:b w:val="0"/>
          <w:kern w:val="0"/>
          <w:sz w:val="28"/>
          <w:szCs w:val="28"/>
          <w:highlight w:val="none"/>
        </w:rPr>
      </w:pPr>
      <w:r>
        <w:rPr>
          <w:rStyle w:val="49"/>
          <w:rFonts w:hint="eastAsia" w:ascii="黑体" w:hAnsi="黑体" w:eastAsia="黑体" w:cs="黑体"/>
          <w:b w:val="0"/>
          <w:kern w:val="0"/>
          <w:sz w:val="28"/>
          <w:szCs w:val="28"/>
          <w:highlight w:val="none"/>
        </w:rPr>
        <w:t>未履行合同部分是否继续履行、如何履行等问题，可由双方协商解决。</w:t>
      </w:r>
    </w:p>
    <w:p w14:paraId="18A4CC0F">
      <w:pPr>
        <w:pStyle w:val="2"/>
        <w:spacing w:line="400" w:lineRule="exact"/>
        <w:ind w:firstLine="560" w:firstLineChars="200"/>
        <w:rPr>
          <w:rStyle w:val="49"/>
          <w:rFonts w:hint="eastAsia" w:ascii="黑体" w:hAnsi="黑体" w:eastAsia="黑体" w:cs="黑体"/>
          <w:b w:val="0"/>
          <w:kern w:val="0"/>
          <w:sz w:val="28"/>
          <w:szCs w:val="28"/>
          <w:highlight w:val="none"/>
        </w:rPr>
      </w:pPr>
      <w:r>
        <w:rPr>
          <w:rStyle w:val="49"/>
          <w:rFonts w:hint="eastAsia" w:ascii="黑体" w:hAnsi="黑体" w:eastAsia="黑体" w:cs="黑体"/>
          <w:b w:val="0"/>
          <w:kern w:val="0"/>
          <w:sz w:val="28"/>
          <w:szCs w:val="28"/>
          <w:highlight w:val="none"/>
        </w:rPr>
        <w:t>十</w:t>
      </w:r>
      <w:r>
        <w:rPr>
          <w:rStyle w:val="49"/>
          <w:rFonts w:hint="eastAsia" w:ascii="黑体" w:hAnsi="黑体" w:eastAsia="黑体" w:cs="黑体"/>
          <w:b w:val="0"/>
          <w:kern w:val="0"/>
          <w:sz w:val="28"/>
          <w:szCs w:val="28"/>
          <w:highlight w:val="none"/>
          <w:lang w:val="en-US" w:eastAsia="zh-CN"/>
        </w:rPr>
        <w:t>二</w:t>
      </w:r>
      <w:r>
        <w:rPr>
          <w:rStyle w:val="49"/>
          <w:rFonts w:hint="eastAsia" w:ascii="黑体" w:hAnsi="黑体" w:eastAsia="黑体" w:cs="黑体"/>
          <w:b w:val="0"/>
          <w:kern w:val="0"/>
          <w:sz w:val="28"/>
          <w:szCs w:val="28"/>
          <w:highlight w:val="none"/>
        </w:rPr>
        <w:t>、争议</w:t>
      </w:r>
    </w:p>
    <w:p w14:paraId="6134EBE9">
      <w:pPr>
        <w:pStyle w:val="2"/>
        <w:spacing w:line="400" w:lineRule="exact"/>
        <w:ind w:firstLine="560" w:firstLineChars="200"/>
        <w:rPr>
          <w:rStyle w:val="49"/>
          <w:rFonts w:hint="eastAsia" w:ascii="黑体" w:hAnsi="黑体" w:eastAsia="黑体" w:cs="黑体"/>
          <w:b w:val="0"/>
          <w:kern w:val="0"/>
          <w:sz w:val="28"/>
          <w:szCs w:val="28"/>
          <w:highlight w:val="none"/>
        </w:rPr>
      </w:pPr>
      <w:r>
        <w:rPr>
          <w:rStyle w:val="49"/>
          <w:rFonts w:hint="eastAsia" w:ascii="黑体" w:hAnsi="黑体" w:eastAsia="黑体" w:cs="黑体"/>
          <w:b w:val="0"/>
          <w:kern w:val="0"/>
          <w:sz w:val="28"/>
          <w:szCs w:val="28"/>
          <w:highlight w:val="none"/>
        </w:rPr>
        <w:t>合同发生纠纷时，双方应协商解决，如果协商不成，可依法向合同履约地人民法院起诉。</w:t>
      </w:r>
    </w:p>
    <w:p w14:paraId="104EF949">
      <w:pPr>
        <w:pStyle w:val="2"/>
        <w:spacing w:line="400" w:lineRule="exact"/>
        <w:ind w:firstLine="560" w:firstLineChars="200"/>
        <w:rPr>
          <w:rStyle w:val="49"/>
          <w:rFonts w:hint="eastAsia" w:ascii="黑体" w:hAnsi="黑体" w:eastAsia="黑体" w:cs="黑体"/>
          <w:b w:val="0"/>
          <w:kern w:val="0"/>
          <w:sz w:val="28"/>
          <w:szCs w:val="28"/>
          <w:highlight w:val="none"/>
        </w:rPr>
      </w:pPr>
      <w:r>
        <w:rPr>
          <w:rStyle w:val="49"/>
          <w:rFonts w:hint="eastAsia" w:ascii="黑体" w:hAnsi="黑体" w:eastAsia="黑体" w:cs="黑体"/>
          <w:b w:val="0"/>
          <w:kern w:val="0"/>
          <w:sz w:val="28"/>
          <w:szCs w:val="28"/>
          <w:highlight w:val="none"/>
        </w:rPr>
        <w:t>十</w:t>
      </w:r>
      <w:r>
        <w:rPr>
          <w:rStyle w:val="49"/>
          <w:rFonts w:hint="eastAsia" w:ascii="黑体" w:hAnsi="黑体" w:eastAsia="黑体" w:cs="黑体"/>
          <w:b w:val="0"/>
          <w:kern w:val="0"/>
          <w:sz w:val="28"/>
          <w:szCs w:val="28"/>
          <w:highlight w:val="none"/>
          <w:lang w:val="en-US" w:eastAsia="zh-CN"/>
        </w:rPr>
        <w:t>三</w:t>
      </w:r>
      <w:r>
        <w:rPr>
          <w:rStyle w:val="49"/>
          <w:rFonts w:hint="eastAsia" w:ascii="黑体" w:hAnsi="黑体" w:eastAsia="黑体" w:cs="黑体"/>
          <w:b w:val="0"/>
          <w:kern w:val="0"/>
          <w:sz w:val="28"/>
          <w:szCs w:val="28"/>
          <w:highlight w:val="none"/>
        </w:rPr>
        <w:t>、补充协议</w:t>
      </w:r>
    </w:p>
    <w:p w14:paraId="6D1A45CA">
      <w:pPr>
        <w:pStyle w:val="2"/>
        <w:spacing w:line="400" w:lineRule="exact"/>
        <w:ind w:firstLine="560" w:firstLineChars="200"/>
        <w:rPr>
          <w:rStyle w:val="49"/>
          <w:rFonts w:hint="eastAsia" w:ascii="黑体" w:hAnsi="黑体" w:eastAsia="黑体" w:cs="黑体"/>
          <w:b w:val="0"/>
          <w:kern w:val="0"/>
          <w:sz w:val="28"/>
          <w:szCs w:val="28"/>
          <w:highlight w:val="none"/>
        </w:rPr>
      </w:pPr>
      <w:r>
        <w:rPr>
          <w:rStyle w:val="49"/>
          <w:rFonts w:hint="eastAsia" w:ascii="黑体" w:hAnsi="黑体" w:eastAsia="黑体" w:cs="黑体"/>
          <w:b w:val="0"/>
          <w:kern w:val="0"/>
          <w:sz w:val="28"/>
          <w:szCs w:val="28"/>
          <w:highlight w:val="none"/>
        </w:rPr>
        <w:t>合同未尽事宜，经双方协商可签订补充协议，所签订的补充协议与本合同具有同等的法律效力。</w:t>
      </w:r>
    </w:p>
    <w:p w14:paraId="08AD26A5">
      <w:pPr>
        <w:pStyle w:val="2"/>
        <w:spacing w:line="400" w:lineRule="exact"/>
        <w:ind w:firstLine="560" w:firstLineChars="200"/>
        <w:rPr>
          <w:rStyle w:val="49"/>
          <w:rFonts w:hint="eastAsia" w:ascii="黑体" w:hAnsi="黑体" w:eastAsia="黑体" w:cs="黑体"/>
          <w:b w:val="0"/>
          <w:kern w:val="0"/>
          <w:sz w:val="28"/>
          <w:szCs w:val="28"/>
          <w:highlight w:val="none"/>
        </w:rPr>
      </w:pPr>
      <w:r>
        <w:rPr>
          <w:rStyle w:val="49"/>
          <w:rFonts w:hint="eastAsia" w:ascii="黑体" w:hAnsi="黑体" w:eastAsia="黑体" w:cs="黑体"/>
          <w:b w:val="0"/>
          <w:kern w:val="0"/>
          <w:sz w:val="28"/>
          <w:szCs w:val="28"/>
          <w:highlight w:val="none"/>
        </w:rPr>
        <w:t>附加协议条款：。</w:t>
      </w:r>
    </w:p>
    <w:p w14:paraId="6C20CFBC">
      <w:pPr>
        <w:pStyle w:val="2"/>
        <w:spacing w:line="400" w:lineRule="exact"/>
        <w:ind w:firstLine="560" w:firstLineChars="200"/>
        <w:rPr>
          <w:rStyle w:val="49"/>
          <w:rFonts w:hint="eastAsia" w:ascii="黑体" w:hAnsi="黑体" w:eastAsia="黑体" w:cs="黑体"/>
          <w:b w:val="0"/>
          <w:kern w:val="0"/>
          <w:sz w:val="28"/>
          <w:szCs w:val="28"/>
          <w:highlight w:val="none"/>
        </w:rPr>
      </w:pPr>
      <w:r>
        <w:rPr>
          <w:rStyle w:val="49"/>
          <w:rFonts w:hint="eastAsia" w:ascii="黑体" w:hAnsi="黑体" w:eastAsia="黑体" w:cs="黑体"/>
          <w:b w:val="0"/>
          <w:kern w:val="0"/>
          <w:sz w:val="28"/>
          <w:szCs w:val="28"/>
          <w:highlight w:val="none"/>
        </w:rPr>
        <w:t>十</w:t>
      </w:r>
      <w:r>
        <w:rPr>
          <w:rStyle w:val="49"/>
          <w:rFonts w:hint="eastAsia" w:ascii="黑体" w:hAnsi="黑体" w:eastAsia="黑体" w:cs="黑体"/>
          <w:b w:val="0"/>
          <w:kern w:val="0"/>
          <w:sz w:val="28"/>
          <w:szCs w:val="28"/>
          <w:highlight w:val="none"/>
          <w:lang w:val="en-US" w:eastAsia="zh-CN"/>
        </w:rPr>
        <w:t>四</w:t>
      </w:r>
      <w:r>
        <w:rPr>
          <w:rStyle w:val="49"/>
          <w:rFonts w:hint="eastAsia" w:ascii="黑体" w:hAnsi="黑体" w:eastAsia="黑体" w:cs="黑体"/>
          <w:b w:val="0"/>
          <w:kern w:val="0"/>
          <w:sz w:val="28"/>
          <w:szCs w:val="28"/>
          <w:highlight w:val="none"/>
        </w:rPr>
        <w:t>、合同份数</w:t>
      </w:r>
    </w:p>
    <w:p w14:paraId="3FF72DE0">
      <w:pPr>
        <w:spacing w:line="440" w:lineRule="exact"/>
        <w:ind w:firstLine="460"/>
        <w:rPr>
          <w:rFonts w:hint="eastAsia" w:ascii="黑体" w:hAnsi="黑体" w:eastAsia="黑体" w:cs="黑体"/>
          <w:color w:val="000000"/>
          <w:sz w:val="28"/>
          <w:szCs w:val="28"/>
          <w:highlight w:val="none"/>
        </w:rPr>
      </w:pPr>
      <w:r>
        <w:rPr>
          <w:rStyle w:val="49"/>
          <w:rFonts w:hint="eastAsia" w:ascii="黑体" w:hAnsi="黑体" w:eastAsia="黑体" w:cs="黑体"/>
          <w:b w:val="0"/>
          <w:kern w:val="0"/>
          <w:sz w:val="28"/>
          <w:szCs w:val="28"/>
          <w:highlight w:val="none"/>
        </w:rPr>
        <w:t>本合同一式</w:t>
      </w:r>
      <w:r>
        <w:rPr>
          <w:rStyle w:val="49"/>
          <w:rFonts w:hint="eastAsia" w:ascii="黑体" w:hAnsi="黑体" w:eastAsia="黑体" w:cs="黑体"/>
          <w:b w:val="0"/>
          <w:kern w:val="0"/>
          <w:sz w:val="28"/>
          <w:szCs w:val="28"/>
          <w:highlight w:val="none"/>
          <w:lang w:val="en-US" w:eastAsia="zh-CN"/>
        </w:rPr>
        <w:t>伍</w:t>
      </w:r>
      <w:r>
        <w:rPr>
          <w:rStyle w:val="49"/>
          <w:rFonts w:hint="eastAsia" w:ascii="黑体" w:hAnsi="黑体" w:eastAsia="黑体" w:cs="黑体"/>
          <w:b w:val="0"/>
          <w:kern w:val="0"/>
          <w:sz w:val="28"/>
          <w:szCs w:val="28"/>
          <w:highlight w:val="none"/>
        </w:rPr>
        <w:t>份，其中甲</w:t>
      </w:r>
      <w:r>
        <w:rPr>
          <w:rStyle w:val="49"/>
          <w:rFonts w:hint="eastAsia" w:ascii="黑体" w:hAnsi="黑体" w:eastAsia="黑体" w:cs="黑体"/>
          <w:b w:val="0"/>
          <w:kern w:val="0"/>
          <w:sz w:val="28"/>
          <w:szCs w:val="28"/>
          <w:highlight w:val="none"/>
          <w:lang w:val="en-US" w:eastAsia="zh-CN"/>
        </w:rPr>
        <w:t>方叁份</w:t>
      </w:r>
      <w:r>
        <w:rPr>
          <w:rStyle w:val="49"/>
          <w:rFonts w:hint="eastAsia" w:ascii="黑体" w:hAnsi="黑体" w:eastAsia="黑体" w:cs="黑体"/>
          <w:b w:val="0"/>
          <w:kern w:val="0"/>
          <w:sz w:val="28"/>
          <w:szCs w:val="28"/>
          <w:highlight w:val="none"/>
        </w:rPr>
        <w:t>、乙双方两份，均具同等效力。</w:t>
      </w:r>
      <w:r>
        <w:rPr>
          <w:rFonts w:hint="eastAsia" w:ascii="黑体" w:hAnsi="黑体" w:eastAsia="黑体" w:cs="黑体"/>
          <w:color w:val="000000"/>
          <w:sz w:val="28"/>
          <w:szCs w:val="28"/>
          <w:highlight w:val="none"/>
        </w:rPr>
        <w:t xml:space="preserve"> </w:t>
      </w:r>
    </w:p>
    <w:p w14:paraId="0374F7A1">
      <w:pPr>
        <w:spacing w:line="440" w:lineRule="exact"/>
        <w:ind w:firstLine="560" w:firstLineChars="200"/>
        <w:rPr>
          <w:rFonts w:hint="eastAsia" w:ascii="黑体" w:hAnsi="黑体" w:eastAsia="黑体" w:cs="黑体"/>
          <w:color w:val="000000"/>
          <w:sz w:val="28"/>
          <w:szCs w:val="28"/>
          <w:highlight w:val="none"/>
        </w:rPr>
      </w:pPr>
    </w:p>
    <w:p w14:paraId="60011454">
      <w:pPr>
        <w:spacing w:line="440" w:lineRule="exact"/>
        <w:ind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 xml:space="preserve">甲      方（公章）：              乙      方（公章）：   </w:t>
      </w:r>
    </w:p>
    <w:p w14:paraId="79D74030">
      <w:pPr>
        <w:spacing w:line="440" w:lineRule="exact"/>
        <w:ind w:firstLine="560" w:firstLineChars="200"/>
        <w:rPr>
          <w:rFonts w:hint="eastAsia" w:ascii="黑体" w:hAnsi="黑体" w:eastAsia="黑体" w:cs="黑体"/>
          <w:color w:val="000000"/>
          <w:sz w:val="28"/>
          <w:szCs w:val="28"/>
          <w:highlight w:val="none"/>
        </w:rPr>
      </w:pPr>
    </w:p>
    <w:p w14:paraId="393C67AD">
      <w:pPr>
        <w:tabs>
          <w:tab w:val="left" w:pos="1260"/>
          <w:tab w:val="left" w:pos="5220"/>
        </w:tabs>
        <w:adjustRightInd w:val="0"/>
        <w:snapToGrid w:val="0"/>
        <w:spacing w:line="400" w:lineRule="exact"/>
        <w:ind w:firstLine="562" w:firstLineChars="200"/>
        <w:rPr>
          <w:rFonts w:hint="eastAsia" w:ascii="仿宋" w:hAnsi="仿宋" w:eastAsia="仿宋"/>
          <w:b/>
          <w:bCs/>
          <w:sz w:val="28"/>
          <w:szCs w:val="28"/>
          <w:highlight w:val="none"/>
        </w:rPr>
      </w:pPr>
      <w:r>
        <w:rPr>
          <w:rFonts w:hint="eastAsia" w:ascii="仿宋" w:hAnsi="仿宋" w:eastAsia="仿宋"/>
          <w:b/>
          <w:bCs/>
          <w:sz w:val="28"/>
          <w:szCs w:val="28"/>
          <w:highlight w:val="none"/>
          <w:lang w:val="en-US" w:eastAsia="zh-CN"/>
        </w:rPr>
        <w:t>经办人</w:t>
      </w:r>
      <w:r>
        <w:rPr>
          <w:rFonts w:hint="eastAsia" w:ascii="黑体" w:hAnsi="黑体" w:eastAsia="黑体" w:cs="黑体"/>
          <w:color w:val="000000"/>
          <w:sz w:val="28"/>
          <w:szCs w:val="28"/>
          <w:highlight w:val="none"/>
        </w:rPr>
        <w:t>（</w:t>
      </w:r>
      <w:r>
        <w:rPr>
          <w:rFonts w:hint="eastAsia" w:ascii="黑体" w:hAnsi="黑体" w:eastAsia="黑体" w:cs="黑体"/>
          <w:color w:val="000000"/>
          <w:sz w:val="28"/>
          <w:szCs w:val="28"/>
          <w:highlight w:val="none"/>
          <w:lang w:val="en-US" w:eastAsia="zh-CN"/>
        </w:rPr>
        <w:t>签字</w:t>
      </w:r>
      <w:r>
        <w:rPr>
          <w:rFonts w:hint="eastAsia" w:ascii="黑体" w:hAnsi="黑体" w:eastAsia="黑体" w:cs="黑体"/>
          <w:color w:val="000000"/>
          <w:sz w:val="28"/>
          <w:szCs w:val="28"/>
          <w:highlight w:val="none"/>
        </w:rPr>
        <w:t>）</w:t>
      </w:r>
      <w:r>
        <w:rPr>
          <w:rFonts w:hint="eastAsia" w:ascii="仿宋" w:hAnsi="仿宋" w:eastAsia="仿宋"/>
          <w:b/>
          <w:bCs/>
          <w:sz w:val="28"/>
          <w:szCs w:val="28"/>
          <w:highlight w:val="none"/>
        </w:rPr>
        <w:t>：</w:t>
      </w:r>
      <w:r>
        <w:rPr>
          <w:rFonts w:ascii="仿宋" w:hAnsi="仿宋" w:eastAsia="仿宋"/>
          <w:b/>
          <w:bCs/>
          <w:sz w:val="28"/>
          <w:szCs w:val="28"/>
          <w:highlight w:val="none"/>
        </w:rPr>
        <w:t xml:space="preserve">                  </w:t>
      </w:r>
      <w:r>
        <w:rPr>
          <w:rFonts w:hint="eastAsia" w:ascii="仿宋" w:hAnsi="仿宋" w:eastAsia="仿宋"/>
          <w:b/>
          <w:bCs/>
          <w:sz w:val="28"/>
          <w:szCs w:val="28"/>
          <w:highlight w:val="none"/>
          <w:lang w:val="en-US" w:eastAsia="zh-CN"/>
        </w:rPr>
        <w:t>经办人</w:t>
      </w:r>
      <w:r>
        <w:rPr>
          <w:rFonts w:hint="eastAsia" w:ascii="黑体" w:hAnsi="黑体" w:eastAsia="黑体" w:cs="黑体"/>
          <w:color w:val="000000"/>
          <w:sz w:val="28"/>
          <w:szCs w:val="28"/>
          <w:highlight w:val="none"/>
        </w:rPr>
        <w:t>（</w:t>
      </w:r>
      <w:r>
        <w:rPr>
          <w:rFonts w:hint="eastAsia" w:ascii="黑体" w:hAnsi="黑体" w:eastAsia="黑体" w:cs="黑体"/>
          <w:color w:val="000000"/>
          <w:sz w:val="28"/>
          <w:szCs w:val="28"/>
          <w:highlight w:val="none"/>
          <w:lang w:val="en-US" w:eastAsia="zh-CN"/>
        </w:rPr>
        <w:t>签字</w:t>
      </w:r>
      <w:r>
        <w:rPr>
          <w:rFonts w:hint="eastAsia" w:ascii="黑体" w:hAnsi="黑体" w:eastAsia="黑体" w:cs="黑体"/>
          <w:color w:val="000000"/>
          <w:sz w:val="28"/>
          <w:szCs w:val="28"/>
          <w:highlight w:val="none"/>
        </w:rPr>
        <w:t>）</w:t>
      </w:r>
      <w:r>
        <w:rPr>
          <w:rFonts w:hint="eastAsia" w:ascii="仿宋" w:hAnsi="仿宋" w:eastAsia="仿宋"/>
          <w:b/>
          <w:bCs/>
          <w:sz w:val="28"/>
          <w:szCs w:val="28"/>
          <w:highlight w:val="none"/>
        </w:rPr>
        <w:t xml:space="preserve">：   </w:t>
      </w:r>
    </w:p>
    <w:p w14:paraId="03CC9F0A">
      <w:pPr>
        <w:pStyle w:val="2"/>
        <w:rPr>
          <w:rFonts w:hint="eastAsia"/>
          <w:highlight w:val="none"/>
        </w:rPr>
      </w:pPr>
    </w:p>
    <w:p w14:paraId="155893A8">
      <w:pPr>
        <w:spacing w:line="440" w:lineRule="exact"/>
        <w:ind w:firstLine="560" w:firstLineChars="200"/>
        <w:rPr>
          <w:rFonts w:hint="eastAsia" w:ascii="黑体" w:hAnsi="黑体" w:eastAsia="黑体" w:cs="黑体"/>
          <w:b/>
          <w:sz w:val="32"/>
          <w:szCs w:val="30"/>
          <w:highlight w:val="none"/>
        </w:rPr>
      </w:pPr>
      <w:r>
        <w:rPr>
          <w:rFonts w:hint="eastAsia" w:ascii="黑体" w:hAnsi="黑体" w:eastAsia="黑体" w:cs="黑体"/>
          <w:color w:val="000000"/>
          <w:sz w:val="28"/>
          <w:szCs w:val="28"/>
          <w:highlight w:val="none"/>
        </w:rPr>
        <w:t>签订日期：                        签订日期：</w:t>
      </w:r>
    </w:p>
    <w:p w14:paraId="2C042D9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sz w:val="20"/>
          <w:szCs w:val="20"/>
          <w:highlight w:val="none"/>
          <w:lang w:val="en-US" w:eastAsia="zh-CN"/>
        </w:rPr>
      </w:pPr>
      <w:r>
        <w:rPr>
          <w:rFonts w:hint="eastAsia" w:ascii="黑体" w:hAnsi="黑体" w:eastAsia="黑体" w:cs="黑体"/>
          <w:b/>
          <w:sz w:val="20"/>
          <w:szCs w:val="20"/>
          <w:highlight w:val="none"/>
          <w:lang w:val="en-US" w:eastAsia="zh-CN"/>
        </w:rPr>
        <w:t>附：报价表（报价一览表及分项报价表）、服务承诺、成交通知书。</w:t>
      </w:r>
    </w:p>
    <w:p w14:paraId="52A724E8">
      <w:pPr>
        <w:keepNext w:val="0"/>
        <w:keepLines w:val="0"/>
        <w:pageBreakBefore w:val="0"/>
        <w:widowControl w:val="0"/>
        <w:tabs>
          <w:tab w:val="left" w:pos="2730"/>
          <w:tab w:val="left" w:pos="2835"/>
        </w:tabs>
        <w:kinsoku/>
        <w:wordWrap/>
        <w:overflowPunct/>
        <w:topLinePunct w:val="0"/>
        <w:autoSpaceDE/>
        <w:autoSpaceDN/>
        <w:bidi w:val="0"/>
        <w:adjustRightInd w:val="0"/>
        <w:snapToGrid w:val="0"/>
        <w:spacing w:line="480" w:lineRule="auto"/>
        <w:jc w:val="center"/>
        <w:textAlignment w:val="auto"/>
        <w:rPr>
          <w:rFonts w:hint="eastAsia" w:ascii="黑体" w:hAnsi="黑体" w:eastAsia="黑体" w:cs="黑体"/>
          <w:b/>
          <w:sz w:val="32"/>
          <w:szCs w:val="30"/>
          <w:highlight w:val="none"/>
        </w:rPr>
      </w:pPr>
    </w:p>
    <w:p w14:paraId="7914B8D9">
      <w:pPr>
        <w:keepNext w:val="0"/>
        <w:keepLines w:val="0"/>
        <w:pageBreakBefore w:val="0"/>
        <w:widowControl w:val="0"/>
        <w:tabs>
          <w:tab w:val="left" w:pos="2730"/>
          <w:tab w:val="left" w:pos="2835"/>
        </w:tabs>
        <w:kinsoku/>
        <w:wordWrap/>
        <w:overflowPunct/>
        <w:topLinePunct w:val="0"/>
        <w:autoSpaceDE/>
        <w:autoSpaceDN/>
        <w:bidi w:val="0"/>
        <w:adjustRightInd w:val="0"/>
        <w:snapToGrid w:val="0"/>
        <w:spacing w:line="480" w:lineRule="auto"/>
        <w:jc w:val="center"/>
        <w:textAlignment w:val="auto"/>
        <w:rPr>
          <w:rFonts w:hint="eastAsia" w:ascii="黑体" w:hAnsi="黑体" w:eastAsia="黑体" w:cs="黑体"/>
          <w:b/>
          <w:sz w:val="32"/>
          <w:szCs w:val="30"/>
          <w:highlight w:val="none"/>
          <w:lang w:eastAsia="zh-CN"/>
        </w:rPr>
      </w:pPr>
      <w:r>
        <w:rPr>
          <w:rFonts w:hint="eastAsia" w:ascii="黑体" w:hAnsi="黑体" w:eastAsia="黑体" w:cs="黑体"/>
          <w:b/>
          <w:sz w:val="32"/>
          <w:szCs w:val="30"/>
          <w:highlight w:val="none"/>
          <w:lang w:eastAsia="zh-CN"/>
        </w:rPr>
        <w:t>微山县人民医院医用耗材采购项目</w:t>
      </w:r>
    </w:p>
    <w:p w14:paraId="6A21CFE4">
      <w:pPr>
        <w:keepNext w:val="0"/>
        <w:keepLines w:val="0"/>
        <w:pageBreakBefore w:val="0"/>
        <w:widowControl w:val="0"/>
        <w:tabs>
          <w:tab w:val="left" w:pos="2730"/>
          <w:tab w:val="left" w:pos="2835"/>
        </w:tabs>
        <w:kinsoku/>
        <w:wordWrap/>
        <w:overflowPunct/>
        <w:topLinePunct w:val="0"/>
        <w:autoSpaceDE/>
        <w:autoSpaceDN/>
        <w:bidi w:val="0"/>
        <w:adjustRightInd w:val="0"/>
        <w:snapToGrid w:val="0"/>
        <w:spacing w:line="480" w:lineRule="auto"/>
        <w:jc w:val="center"/>
        <w:textAlignment w:val="auto"/>
        <w:rPr>
          <w:rFonts w:hint="eastAsia" w:ascii="黑体" w:hAnsi="黑体" w:eastAsia="黑体" w:cs="黑体"/>
          <w:b/>
          <w:sz w:val="32"/>
          <w:szCs w:val="30"/>
          <w:highlight w:val="none"/>
        </w:rPr>
      </w:pPr>
      <w:r>
        <w:rPr>
          <w:rFonts w:hint="eastAsia" w:ascii="黑体" w:hAnsi="黑体" w:eastAsia="黑体" w:cs="黑体"/>
          <w:b/>
          <w:sz w:val="32"/>
          <w:szCs w:val="30"/>
          <w:highlight w:val="none"/>
        </w:rPr>
        <w:t>评审授权委托书</w:t>
      </w:r>
    </w:p>
    <w:p w14:paraId="23EE2389">
      <w:pPr>
        <w:spacing w:line="440" w:lineRule="exact"/>
        <w:ind w:firstLine="420" w:firstLineChars="150"/>
        <w:rPr>
          <w:rFonts w:hint="eastAsia" w:ascii="黑体" w:hAnsi="黑体" w:eastAsia="黑体" w:cs="黑体"/>
          <w:sz w:val="28"/>
          <w:szCs w:val="28"/>
          <w:highlight w:val="none"/>
        </w:rPr>
      </w:pPr>
    </w:p>
    <w:p w14:paraId="4FF129CF">
      <w:pPr>
        <w:spacing w:line="440" w:lineRule="exact"/>
        <w:rPr>
          <w:rFonts w:hint="eastAsia" w:ascii="黑体" w:hAnsi="黑体" w:eastAsia="黑体" w:cs="黑体"/>
          <w:sz w:val="28"/>
          <w:szCs w:val="28"/>
          <w:highlight w:val="none"/>
        </w:rPr>
      </w:pPr>
      <w:r>
        <w:rPr>
          <w:rFonts w:hint="eastAsia" w:ascii="黑体" w:hAnsi="黑体" w:eastAsia="黑体" w:cs="黑体"/>
          <w:sz w:val="28"/>
          <w:szCs w:val="28"/>
          <w:highlight w:val="none"/>
        </w:rPr>
        <w:t xml:space="preserve">    本单位现授权本单位</w:t>
      </w:r>
      <w:r>
        <w:rPr>
          <w:rFonts w:hint="eastAsia" w:ascii="黑体" w:hAnsi="黑体" w:eastAsia="黑体" w:cs="黑体"/>
          <w:sz w:val="28"/>
          <w:szCs w:val="28"/>
          <w:highlight w:val="none"/>
          <w:u w:val="single"/>
        </w:rPr>
        <w:t xml:space="preserve">         </w:t>
      </w:r>
      <w:r>
        <w:rPr>
          <w:rFonts w:hint="eastAsia" w:ascii="黑体" w:hAnsi="黑体" w:eastAsia="黑体" w:cs="黑体"/>
          <w:sz w:val="28"/>
          <w:szCs w:val="28"/>
          <w:highlight w:val="none"/>
        </w:rPr>
        <w:t>（身份证号：</w:t>
      </w:r>
      <w:r>
        <w:rPr>
          <w:rFonts w:hint="eastAsia" w:ascii="黑体" w:hAnsi="黑体" w:eastAsia="黑体" w:cs="黑体"/>
          <w:sz w:val="28"/>
          <w:szCs w:val="28"/>
          <w:highlight w:val="none"/>
          <w:u w:val="single"/>
        </w:rPr>
        <w:t xml:space="preserve">                 </w:t>
      </w:r>
      <w:r>
        <w:rPr>
          <w:rFonts w:hint="eastAsia" w:ascii="黑体" w:hAnsi="黑体" w:eastAsia="黑体" w:cs="黑体"/>
          <w:sz w:val="28"/>
          <w:szCs w:val="28"/>
          <w:highlight w:val="none"/>
        </w:rPr>
        <w:t>）为单位代理人，作为本单位参加政府采购项目（项目名称：</w:t>
      </w:r>
      <w:r>
        <w:rPr>
          <w:rFonts w:hint="eastAsia" w:ascii="黑体" w:hAnsi="黑体" w:eastAsia="黑体" w:cs="黑体"/>
          <w:sz w:val="28"/>
          <w:szCs w:val="28"/>
          <w:highlight w:val="none"/>
          <w:u w:val="single"/>
        </w:rPr>
        <w:t xml:space="preserve">             </w:t>
      </w:r>
      <w:r>
        <w:rPr>
          <w:rFonts w:hint="eastAsia" w:ascii="黑体" w:hAnsi="黑体" w:eastAsia="黑体" w:cs="黑体"/>
          <w:sz w:val="28"/>
          <w:szCs w:val="28"/>
          <w:highlight w:val="none"/>
        </w:rPr>
        <w:t>编号：</w:t>
      </w:r>
      <w:r>
        <w:rPr>
          <w:rFonts w:hint="eastAsia" w:ascii="黑体" w:hAnsi="黑体" w:eastAsia="黑体" w:cs="黑体"/>
          <w:sz w:val="28"/>
          <w:szCs w:val="28"/>
          <w:highlight w:val="none"/>
          <w:u w:val="single"/>
        </w:rPr>
        <w:t xml:space="preserve">             </w:t>
      </w:r>
      <w:r>
        <w:rPr>
          <w:rFonts w:hint="eastAsia" w:ascii="黑体" w:hAnsi="黑体" w:eastAsia="黑体" w:cs="黑体"/>
          <w:sz w:val="28"/>
          <w:szCs w:val="28"/>
          <w:highlight w:val="none"/>
        </w:rPr>
        <w:t>）评审的采购人代表。授权代理人在项目评审过程中的一切活动（含签署文件与处理相关事务等），我单位均予以认可。</w:t>
      </w:r>
    </w:p>
    <w:p w14:paraId="7F4EFEF3">
      <w:pPr>
        <w:spacing w:line="440" w:lineRule="exact"/>
        <w:rPr>
          <w:rFonts w:hint="eastAsia" w:ascii="黑体" w:hAnsi="黑体" w:eastAsia="黑体" w:cs="黑体"/>
          <w:sz w:val="28"/>
          <w:szCs w:val="28"/>
          <w:highlight w:val="none"/>
        </w:rPr>
      </w:pPr>
      <w:r>
        <w:rPr>
          <w:rFonts w:hint="eastAsia" w:ascii="黑体" w:hAnsi="黑体" w:eastAsia="黑体" w:cs="黑体"/>
          <w:sz w:val="28"/>
          <w:szCs w:val="28"/>
          <w:highlight w:val="none"/>
        </w:rPr>
        <w:t xml:space="preserve">    </w:t>
      </w:r>
    </w:p>
    <w:p w14:paraId="44A7CDAB">
      <w:pPr>
        <w:spacing w:line="440" w:lineRule="exact"/>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本授权自盖章之日起生效</w:t>
      </w:r>
    </w:p>
    <w:p w14:paraId="074FF65E">
      <w:pPr>
        <w:spacing w:line="440" w:lineRule="exact"/>
        <w:rPr>
          <w:rFonts w:hint="eastAsia" w:ascii="黑体" w:hAnsi="黑体" w:eastAsia="黑体" w:cs="黑体"/>
          <w:sz w:val="28"/>
          <w:szCs w:val="28"/>
          <w:highlight w:val="none"/>
        </w:rPr>
      </w:pPr>
    </w:p>
    <w:p w14:paraId="66BC8DEE">
      <w:pPr>
        <w:spacing w:line="440" w:lineRule="exact"/>
        <w:ind w:firstLine="560" w:firstLineChars="200"/>
        <w:rPr>
          <w:rFonts w:hint="eastAsia" w:ascii="黑体" w:hAnsi="黑体" w:eastAsia="黑体" w:cs="黑体"/>
          <w:sz w:val="28"/>
          <w:szCs w:val="28"/>
          <w:highlight w:val="none"/>
        </w:rPr>
      </w:pPr>
    </w:p>
    <w:p w14:paraId="2722E730">
      <w:pPr>
        <w:spacing w:line="440" w:lineRule="exact"/>
        <w:ind w:firstLine="560" w:firstLineChars="200"/>
        <w:rPr>
          <w:rFonts w:hint="eastAsia" w:ascii="黑体" w:hAnsi="黑体" w:eastAsia="黑体" w:cs="黑体"/>
          <w:sz w:val="28"/>
          <w:szCs w:val="28"/>
          <w:highlight w:val="none"/>
        </w:rPr>
      </w:pPr>
    </w:p>
    <w:p w14:paraId="1483A19A">
      <w:pPr>
        <w:spacing w:line="440" w:lineRule="exact"/>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采购单位：</w:t>
      </w:r>
      <w:r>
        <w:rPr>
          <w:rFonts w:hint="eastAsia" w:ascii="黑体" w:hAnsi="黑体" w:eastAsia="黑体" w:cs="黑体"/>
          <w:sz w:val="28"/>
          <w:szCs w:val="28"/>
          <w:highlight w:val="none"/>
          <w:u w:val="single"/>
        </w:rPr>
        <w:t xml:space="preserve">              </w:t>
      </w:r>
      <w:r>
        <w:rPr>
          <w:rFonts w:hint="eastAsia" w:ascii="黑体" w:hAnsi="黑体" w:eastAsia="黑体" w:cs="黑体"/>
          <w:sz w:val="28"/>
          <w:szCs w:val="28"/>
          <w:highlight w:val="none"/>
        </w:rPr>
        <w:t>（单位法人代表书面授权并盖章）</w:t>
      </w:r>
    </w:p>
    <w:p w14:paraId="38269F2F">
      <w:pPr>
        <w:spacing w:line="440" w:lineRule="exact"/>
        <w:ind w:firstLine="4200" w:firstLineChars="1500"/>
        <w:rPr>
          <w:rFonts w:hint="eastAsia" w:ascii="黑体" w:hAnsi="黑体" w:eastAsia="黑体" w:cs="黑体"/>
          <w:sz w:val="28"/>
          <w:szCs w:val="28"/>
          <w:highlight w:val="none"/>
        </w:rPr>
      </w:pPr>
      <w:r>
        <w:rPr>
          <w:rFonts w:hint="eastAsia" w:ascii="黑体" w:hAnsi="黑体" w:eastAsia="黑体" w:cs="黑体"/>
          <w:sz w:val="28"/>
          <w:szCs w:val="28"/>
          <w:highlight w:val="none"/>
        </w:rPr>
        <w:t>年      月      日</w:t>
      </w:r>
    </w:p>
    <w:p w14:paraId="5BEB060A">
      <w:pPr>
        <w:spacing w:line="440" w:lineRule="exact"/>
        <w:ind w:firstLine="560" w:firstLineChars="200"/>
        <w:rPr>
          <w:rFonts w:hint="eastAsia" w:ascii="黑体" w:hAnsi="黑体" w:eastAsia="黑体" w:cs="黑体"/>
          <w:kern w:val="0"/>
          <w:sz w:val="28"/>
          <w:szCs w:val="28"/>
          <w:highlight w:val="none"/>
        </w:rPr>
      </w:pPr>
    </w:p>
    <w:p w14:paraId="0A7953DB">
      <w:pPr>
        <w:spacing w:line="440" w:lineRule="exact"/>
        <w:ind w:firstLine="560" w:firstLineChars="200"/>
        <w:rPr>
          <w:rFonts w:hint="eastAsia" w:ascii="黑体" w:hAnsi="黑体" w:eastAsia="黑体" w:cs="黑体"/>
          <w:kern w:val="0"/>
          <w:sz w:val="28"/>
          <w:szCs w:val="28"/>
          <w:highlight w:val="none"/>
        </w:rPr>
      </w:pPr>
    </w:p>
    <w:p w14:paraId="5A406FA2">
      <w:pPr>
        <w:spacing w:line="440" w:lineRule="exact"/>
        <w:ind w:firstLine="560" w:firstLineChars="200"/>
        <w:rPr>
          <w:rFonts w:hint="eastAsia" w:ascii="黑体" w:hAnsi="黑体" w:eastAsia="黑体" w:cs="黑体"/>
          <w:kern w:val="0"/>
          <w:sz w:val="28"/>
          <w:szCs w:val="28"/>
          <w:highlight w:val="none"/>
        </w:rPr>
      </w:pPr>
    </w:p>
    <w:p w14:paraId="0E8BC7B8">
      <w:pPr>
        <w:spacing w:line="440" w:lineRule="exact"/>
        <w:ind w:firstLine="560" w:firstLineChars="200"/>
        <w:rPr>
          <w:rFonts w:hint="eastAsia" w:ascii="黑体" w:hAnsi="黑体" w:eastAsia="黑体" w:cs="黑体"/>
          <w:kern w:val="0"/>
          <w:sz w:val="28"/>
          <w:szCs w:val="28"/>
          <w:highlight w:val="none"/>
        </w:rPr>
      </w:pPr>
    </w:p>
    <w:p w14:paraId="404C1AF2">
      <w:pPr>
        <w:spacing w:line="440" w:lineRule="exact"/>
        <w:ind w:firstLine="560" w:firstLineChars="200"/>
        <w:rPr>
          <w:rFonts w:hint="eastAsia" w:ascii="黑体" w:hAnsi="黑体" w:eastAsia="黑体" w:cs="黑体"/>
          <w:kern w:val="0"/>
          <w:sz w:val="28"/>
          <w:szCs w:val="28"/>
          <w:highlight w:val="none"/>
        </w:rPr>
      </w:pPr>
      <w:r>
        <w:rPr>
          <w:rFonts w:hint="eastAsia" w:ascii="黑体" w:hAnsi="黑体" w:eastAsia="黑体" w:cs="黑体"/>
          <w:kern w:val="0"/>
          <w:sz w:val="28"/>
          <w:szCs w:val="28"/>
          <w:highlight w:val="none"/>
        </w:rPr>
        <w:t>在政府采购活动中，采购人员及相关人员与供应商有下列利害关系之一的，应当回避：</w:t>
      </w:r>
    </w:p>
    <w:p w14:paraId="551E6988">
      <w:pPr>
        <w:spacing w:line="440" w:lineRule="exact"/>
        <w:ind w:firstLine="560" w:firstLineChars="200"/>
        <w:rPr>
          <w:rFonts w:hint="eastAsia" w:ascii="黑体" w:hAnsi="黑体" w:eastAsia="黑体" w:cs="黑体"/>
          <w:kern w:val="0"/>
          <w:sz w:val="28"/>
          <w:szCs w:val="28"/>
          <w:highlight w:val="none"/>
        </w:rPr>
      </w:pPr>
      <w:r>
        <w:rPr>
          <w:rFonts w:hint="eastAsia" w:ascii="黑体" w:hAnsi="黑体" w:eastAsia="黑体" w:cs="黑体"/>
          <w:kern w:val="0"/>
          <w:sz w:val="28"/>
          <w:szCs w:val="28"/>
          <w:highlight w:val="none"/>
        </w:rPr>
        <w:t>（一）参加采购活动前3年内与供应商存在劳动关系；</w:t>
      </w:r>
    </w:p>
    <w:p w14:paraId="618B03A6">
      <w:pPr>
        <w:spacing w:line="440" w:lineRule="exact"/>
        <w:ind w:firstLine="560" w:firstLineChars="200"/>
        <w:rPr>
          <w:rFonts w:hint="eastAsia" w:ascii="黑体" w:hAnsi="黑体" w:eastAsia="黑体" w:cs="黑体"/>
          <w:kern w:val="0"/>
          <w:sz w:val="28"/>
          <w:szCs w:val="28"/>
          <w:highlight w:val="none"/>
        </w:rPr>
      </w:pPr>
      <w:r>
        <w:rPr>
          <w:rFonts w:hint="eastAsia" w:ascii="黑体" w:hAnsi="黑体" w:eastAsia="黑体" w:cs="黑体"/>
          <w:kern w:val="0"/>
          <w:sz w:val="28"/>
          <w:szCs w:val="28"/>
          <w:highlight w:val="none"/>
        </w:rPr>
        <w:t>（二）参加采购活动前3年内担任供应商的董事、监事；</w:t>
      </w:r>
    </w:p>
    <w:p w14:paraId="7300E2E7">
      <w:pPr>
        <w:spacing w:line="440" w:lineRule="exact"/>
        <w:ind w:firstLine="560" w:firstLineChars="200"/>
        <w:rPr>
          <w:rFonts w:hint="eastAsia" w:ascii="黑体" w:hAnsi="黑体" w:eastAsia="黑体" w:cs="黑体"/>
          <w:kern w:val="0"/>
          <w:sz w:val="28"/>
          <w:szCs w:val="28"/>
          <w:highlight w:val="none"/>
        </w:rPr>
      </w:pPr>
      <w:r>
        <w:rPr>
          <w:rFonts w:hint="eastAsia" w:ascii="黑体" w:hAnsi="黑体" w:eastAsia="黑体" w:cs="黑体"/>
          <w:kern w:val="0"/>
          <w:sz w:val="28"/>
          <w:szCs w:val="28"/>
          <w:highlight w:val="none"/>
        </w:rPr>
        <w:t>（三）参加采购活动前3年内是供应商的控股股东或者实际控制人；</w:t>
      </w:r>
    </w:p>
    <w:p w14:paraId="46A6E049">
      <w:pPr>
        <w:spacing w:line="440" w:lineRule="exact"/>
        <w:ind w:firstLine="560" w:firstLineChars="200"/>
        <w:rPr>
          <w:rFonts w:hint="eastAsia" w:ascii="黑体" w:hAnsi="黑体" w:eastAsia="黑体" w:cs="黑体"/>
          <w:kern w:val="0"/>
          <w:sz w:val="28"/>
          <w:szCs w:val="28"/>
          <w:highlight w:val="none"/>
        </w:rPr>
      </w:pPr>
      <w:r>
        <w:rPr>
          <w:rFonts w:hint="eastAsia" w:ascii="黑体" w:hAnsi="黑体" w:eastAsia="黑体" w:cs="黑体"/>
          <w:kern w:val="0"/>
          <w:sz w:val="28"/>
          <w:szCs w:val="28"/>
          <w:highlight w:val="none"/>
        </w:rPr>
        <w:t>（四）与供应商的法定代表人或者负责人有夫妻、直系血亲、三代以内旁系血亲或者近姻亲关系；</w:t>
      </w:r>
    </w:p>
    <w:p w14:paraId="2674B1F1">
      <w:pPr>
        <w:spacing w:line="440" w:lineRule="exact"/>
        <w:ind w:firstLine="560" w:firstLineChars="200"/>
        <w:rPr>
          <w:rFonts w:hint="eastAsia" w:ascii="黑体" w:hAnsi="黑体" w:eastAsia="黑体" w:cs="黑体"/>
          <w:sz w:val="28"/>
          <w:szCs w:val="28"/>
          <w:highlight w:val="none"/>
        </w:rPr>
      </w:pPr>
      <w:r>
        <w:rPr>
          <w:rFonts w:hint="eastAsia" w:ascii="黑体" w:hAnsi="黑体" w:eastAsia="黑体" w:cs="黑体"/>
          <w:kern w:val="0"/>
          <w:sz w:val="28"/>
          <w:szCs w:val="28"/>
          <w:highlight w:val="none"/>
        </w:rPr>
        <w:t>（五）与供应商有其他可能影响政府采购活动公平、公正进行的关系。</w:t>
      </w:r>
    </w:p>
    <w:p w14:paraId="09882DB8">
      <w:pPr>
        <w:tabs>
          <w:tab w:val="left" w:pos="2730"/>
          <w:tab w:val="left" w:pos="2835"/>
        </w:tabs>
        <w:adjustRightInd w:val="0"/>
        <w:snapToGrid w:val="0"/>
        <w:spacing w:before="720" w:beforeLines="300" w:line="360" w:lineRule="auto"/>
        <w:jc w:val="center"/>
        <w:rPr>
          <w:rFonts w:hint="eastAsia" w:ascii="黑体" w:hAnsi="黑体" w:eastAsia="黑体" w:cs="黑体"/>
          <w:sz w:val="28"/>
          <w:szCs w:val="28"/>
          <w:highlight w:val="none"/>
        </w:rPr>
      </w:pPr>
      <w:r>
        <w:rPr>
          <w:rFonts w:hint="eastAsia" w:ascii="黑体" w:hAnsi="黑体" w:eastAsia="黑体" w:cs="黑体"/>
          <w:sz w:val="28"/>
          <w:szCs w:val="28"/>
          <w:highlight w:val="none"/>
        </w:rPr>
        <w:br w:type="page"/>
      </w:r>
      <w:r>
        <w:rPr>
          <w:rFonts w:hint="eastAsia" w:ascii="黑体" w:hAnsi="黑体" w:eastAsia="黑体" w:cs="黑体"/>
          <w:b/>
          <w:sz w:val="32"/>
          <w:szCs w:val="30"/>
          <w:highlight w:val="none"/>
        </w:rPr>
        <w:t>第</w:t>
      </w:r>
      <w:r>
        <w:rPr>
          <w:rFonts w:hint="eastAsia" w:ascii="黑体" w:hAnsi="黑体" w:eastAsia="黑体" w:cs="黑体"/>
          <w:b/>
          <w:sz w:val="32"/>
          <w:szCs w:val="30"/>
          <w:highlight w:val="none"/>
          <w:lang w:val="en-US" w:eastAsia="zh-CN"/>
        </w:rPr>
        <w:t>七</w:t>
      </w:r>
      <w:r>
        <w:rPr>
          <w:rFonts w:hint="eastAsia" w:ascii="黑体" w:hAnsi="黑体" w:eastAsia="黑体" w:cs="黑体"/>
          <w:b/>
          <w:sz w:val="32"/>
          <w:szCs w:val="30"/>
          <w:highlight w:val="none"/>
        </w:rPr>
        <w:t>部分 报价文件格式</w:t>
      </w:r>
    </w:p>
    <w:p w14:paraId="4BFB1CE2">
      <w:pPr>
        <w:spacing w:line="440" w:lineRule="exact"/>
        <w:ind w:firstLine="555"/>
        <w:rPr>
          <w:rFonts w:hint="eastAsia" w:ascii="黑体" w:hAnsi="黑体" w:eastAsia="黑体" w:cs="黑体"/>
          <w:sz w:val="28"/>
          <w:szCs w:val="28"/>
          <w:highlight w:val="none"/>
        </w:rPr>
      </w:pPr>
    </w:p>
    <w:p w14:paraId="0323F513">
      <w:pPr>
        <w:autoSpaceDE w:val="0"/>
        <w:autoSpaceDN w:val="0"/>
        <w:adjustRightInd w:val="0"/>
        <w:spacing w:line="440" w:lineRule="exact"/>
        <w:ind w:firstLine="3920" w:firstLineChars="1400"/>
        <w:jc w:val="right"/>
        <w:rPr>
          <w:rFonts w:hint="eastAsia" w:ascii="黑体" w:hAnsi="黑体" w:eastAsia="黑体" w:cs="黑体"/>
          <w:kern w:val="0"/>
          <w:sz w:val="28"/>
          <w:szCs w:val="28"/>
          <w:highlight w:val="none"/>
        </w:rPr>
      </w:pPr>
      <w:r>
        <w:rPr>
          <w:rFonts w:hint="eastAsia" w:ascii="黑体" w:hAnsi="黑体" w:eastAsia="黑体" w:cs="黑体"/>
          <w:kern w:val="0"/>
          <w:sz w:val="28"/>
          <w:szCs w:val="28"/>
          <w:highlight w:val="none"/>
          <w:bdr w:val="single" w:color="auto" w:sz="4" w:space="0"/>
        </w:rPr>
        <w:t>正本/副本</w:t>
      </w:r>
    </w:p>
    <w:p w14:paraId="2C6757E2">
      <w:pPr>
        <w:spacing w:line="440" w:lineRule="exact"/>
        <w:rPr>
          <w:rFonts w:hint="eastAsia" w:ascii="黑体" w:hAnsi="黑体" w:eastAsia="黑体" w:cs="黑体"/>
          <w:sz w:val="28"/>
          <w:szCs w:val="28"/>
          <w:highlight w:val="none"/>
        </w:rPr>
      </w:pPr>
    </w:p>
    <w:p w14:paraId="76FB5A3C">
      <w:pPr>
        <w:spacing w:line="440" w:lineRule="exact"/>
        <w:rPr>
          <w:rFonts w:hint="eastAsia" w:ascii="黑体" w:hAnsi="黑体" w:eastAsia="黑体" w:cs="黑体"/>
          <w:sz w:val="28"/>
          <w:szCs w:val="28"/>
          <w:highlight w:val="none"/>
        </w:rPr>
      </w:pPr>
    </w:p>
    <w:p w14:paraId="74768582">
      <w:pPr>
        <w:spacing w:line="440" w:lineRule="exact"/>
        <w:rPr>
          <w:rFonts w:hint="eastAsia" w:ascii="黑体" w:hAnsi="黑体" w:eastAsia="黑体" w:cs="黑体"/>
          <w:sz w:val="28"/>
          <w:szCs w:val="28"/>
          <w:highlight w:val="none"/>
        </w:rPr>
      </w:pPr>
    </w:p>
    <w:p w14:paraId="5FB590CA">
      <w:pPr>
        <w:spacing w:line="440" w:lineRule="exact"/>
        <w:jc w:val="center"/>
        <w:rPr>
          <w:rFonts w:hint="eastAsia" w:ascii="黑体" w:hAnsi="黑体" w:eastAsia="黑体" w:cs="黑体"/>
          <w:sz w:val="28"/>
          <w:szCs w:val="28"/>
          <w:highlight w:val="none"/>
        </w:rPr>
      </w:pPr>
      <w:r>
        <w:rPr>
          <w:rFonts w:hint="eastAsia" w:ascii="黑体" w:hAnsi="黑体" w:eastAsia="黑体" w:cs="黑体"/>
          <w:sz w:val="28"/>
          <w:szCs w:val="28"/>
          <w:highlight w:val="none"/>
          <w:u w:val="single"/>
        </w:rPr>
        <w:t xml:space="preserve">                         </w:t>
      </w:r>
      <w:r>
        <w:rPr>
          <w:rFonts w:hint="eastAsia" w:ascii="黑体" w:hAnsi="黑体" w:eastAsia="黑体" w:cs="黑体"/>
          <w:sz w:val="28"/>
          <w:szCs w:val="28"/>
          <w:highlight w:val="none"/>
        </w:rPr>
        <w:t>（项目名称）</w:t>
      </w:r>
    </w:p>
    <w:p w14:paraId="669DED85">
      <w:pPr>
        <w:spacing w:line="440" w:lineRule="exact"/>
        <w:rPr>
          <w:rFonts w:hint="eastAsia" w:ascii="黑体" w:hAnsi="黑体" w:eastAsia="黑体" w:cs="黑体"/>
          <w:sz w:val="28"/>
          <w:szCs w:val="28"/>
          <w:highlight w:val="none"/>
        </w:rPr>
      </w:pPr>
      <w:r>
        <w:rPr>
          <w:rFonts w:hint="eastAsia" w:ascii="黑体" w:hAnsi="黑体" w:eastAsia="黑体" w:cs="黑体"/>
          <w:sz w:val="28"/>
          <w:szCs w:val="28"/>
          <w:highlight w:val="none"/>
        </w:rPr>
        <w:t xml:space="preserve"> </w:t>
      </w:r>
    </w:p>
    <w:p w14:paraId="5F27F1E1">
      <w:pPr>
        <w:spacing w:line="440" w:lineRule="exact"/>
        <w:rPr>
          <w:rFonts w:hint="eastAsia" w:ascii="黑体" w:hAnsi="黑体" w:eastAsia="黑体" w:cs="黑体"/>
          <w:b/>
          <w:sz w:val="28"/>
          <w:szCs w:val="28"/>
          <w:highlight w:val="none"/>
        </w:rPr>
      </w:pPr>
    </w:p>
    <w:p w14:paraId="6A166D66">
      <w:pPr>
        <w:spacing w:line="440" w:lineRule="exact"/>
        <w:rPr>
          <w:rFonts w:hint="eastAsia" w:ascii="黑体" w:hAnsi="黑体" w:eastAsia="黑体" w:cs="黑体"/>
          <w:b/>
          <w:sz w:val="28"/>
          <w:szCs w:val="28"/>
          <w:highlight w:val="none"/>
        </w:rPr>
      </w:pPr>
    </w:p>
    <w:p w14:paraId="0546B737">
      <w:pPr>
        <w:spacing w:line="440" w:lineRule="exact"/>
        <w:rPr>
          <w:rFonts w:hint="eastAsia" w:ascii="黑体" w:hAnsi="黑体" w:eastAsia="黑体" w:cs="黑体"/>
          <w:b/>
          <w:sz w:val="28"/>
          <w:szCs w:val="28"/>
          <w:highlight w:val="none"/>
        </w:rPr>
      </w:pPr>
    </w:p>
    <w:p w14:paraId="00F48370">
      <w:pPr>
        <w:spacing w:line="440" w:lineRule="exact"/>
        <w:rPr>
          <w:rFonts w:hint="eastAsia" w:ascii="黑体" w:hAnsi="黑体" w:eastAsia="黑体" w:cs="黑体"/>
          <w:b/>
          <w:sz w:val="28"/>
          <w:szCs w:val="28"/>
          <w:highlight w:val="none"/>
        </w:rPr>
      </w:pPr>
    </w:p>
    <w:p w14:paraId="6DBAF11A">
      <w:pPr>
        <w:spacing w:line="440" w:lineRule="exact"/>
        <w:rPr>
          <w:rFonts w:hint="eastAsia" w:ascii="黑体" w:hAnsi="黑体" w:eastAsia="黑体" w:cs="黑体"/>
          <w:b/>
          <w:sz w:val="28"/>
          <w:szCs w:val="28"/>
          <w:highlight w:val="none"/>
        </w:rPr>
      </w:pPr>
    </w:p>
    <w:p w14:paraId="4B808536">
      <w:pPr>
        <w:spacing w:line="440" w:lineRule="exact"/>
        <w:rPr>
          <w:rFonts w:hint="eastAsia" w:ascii="黑体" w:hAnsi="黑体" w:eastAsia="黑体" w:cs="黑体"/>
          <w:b/>
          <w:sz w:val="28"/>
          <w:szCs w:val="28"/>
          <w:highlight w:val="none"/>
        </w:rPr>
      </w:pPr>
    </w:p>
    <w:p w14:paraId="15A88A11">
      <w:pPr>
        <w:spacing w:before="240" w:beforeLines="100" w:line="720" w:lineRule="auto"/>
        <w:jc w:val="center"/>
        <w:rPr>
          <w:rFonts w:hint="eastAsia" w:ascii="黑体" w:hAnsi="黑体" w:eastAsia="黑体" w:cs="黑体"/>
          <w:b/>
          <w:sz w:val="72"/>
          <w:szCs w:val="28"/>
          <w:highlight w:val="none"/>
          <w:lang w:eastAsia="zh-CN"/>
        </w:rPr>
      </w:pPr>
      <w:r>
        <w:rPr>
          <w:rFonts w:hint="eastAsia" w:ascii="黑体" w:hAnsi="黑体" w:eastAsia="黑体" w:cs="黑体"/>
          <w:b/>
          <w:sz w:val="72"/>
          <w:szCs w:val="28"/>
          <w:highlight w:val="none"/>
          <w:lang w:eastAsia="zh-CN"/>
        </w:rPr>
        <w:t>响应文件</w:t>
      </w:r>
    </w:p>
    <w:p w14:paraId="25AD82FE">
      <w:pPr>
        <w:pStyle w:val="87"/>
        <w:spacing w:line="440" w:lineRule="exact"/>
        <w:rPr>
          <w:rFonts w:hint="eastAsia" w:ascii="黑体" w:hAnsi="黑体" w:eastAsia="黑体" w:cs="黑体"/>
          <w:sz w:val="28"/>
          <w:szCs w:val="28"/>
          <w:highlight w:val="none"/>
        </w:rPr>
      </w:pPr>
    </w:p>
    <w:p w14:paraId="25930AA5">
      <w:pPr>
        <w:spacing w:line="440" w:lineRule="exact"/>
        <w:rPr>
          <w:rFonts w:hint="eastAsia" w:ascii="黑体" w:hAnsi="黑体" w:eastAsia="黑体" w:cs="黑体"/>
          <w:sz w:val="28"/>
          <w:szCs w:val="28"/>
          <w:highlight w:val="none"/>
        </w:rPr>
      </w:pPr>
    </w:p>
    <w:p w14:paraId="27017A6B">
      <w:pPr>
        <w:spacing w:line="360" w:lineRule="auto"/>
        <w:jc w:val="center"/>
        <w:rPr>
          <w:rFonts w:hint="eastAsia" w:ascii="黑体" w:hAnsi="黑体" w:eastAsia="黑体" w:cs="黑体"/>
          <w:sz w:val="28"/>
          <w:szCs w:val="28"/>
          <w:highlight w:val="none"/>
          <w:u w:val="single"/>
        </w:rPr>
      </w:pPr>
      <w:r>
        <w:rPr>
          <w:rFonts w:hint="eastAsia" w:ascii="黑体" w:hAnsi="黑体" w:eastAsia="黑体" w:cs="黑体"/>
          <w:sz w:val="28"/>
          <w:szCs w:val="28"/>
          <w:highlight w:val="none"/>
        </w:rPr>
        <w:t>报价人：</w:t>
      </w:r>
      <w:r>
        <w:rPr>
          <w:rFonts w:hint="eastAsia" w:ascii="黑体" w:hAnsi="黑体" w:eastAsia="黑体" w:cs="黑体"/>
          <w:sz w:val="28"/>
          <w:szCs w:val="28"/>
          <w:highlight w:val="none"/>
          <w:u w:val="single"/>
        </w:rPr>
        <w:t xml:space="preserve">                              </w:t>
      </w:r>
      <w:r>
        <w:rPr>
          <w:rFonts w:hint="eastAsia" w:ascii="黑体" w:hAnsi="黑体" w:eastAsia="黑体" w:cs="黑体"/>
          <w:sz w:val="28"/>
          <w:szCs w:val="28"/>
          <w:highlight w:val="none"/>
        </w:rPr>
        <w:t>（盖单位公章）</w:t>
      </w:r>
    </w:p>
    <w:p w14:paraId="220D8D26">
      <w:pPr>
        <w:spacing w:before="240" w:beforeLines="100" w:after="240" w:afterLines="100" w:line="360" w:lineRule="auto"/>
        <w:jc w:val="center"/>
        <w:rPr>
          <w:rFonts w:hint="eastAsia" w:ascii="黑体" w:hAnsi="黑体" w:eastAsia="黑体" w:cs="黑体"/>
          <w:sz w:val="28"/>
          <w:szCs w:val="28"/>
          <w:highlight w:val="none"/>
        </w:rPr>
      </w:pPr>
      <w:r>
        <w:rPr>
          <w:rFonts w:hint="eastAsia" w:ascii="黑体" w:hAnsi="黑体" w:eastAsia="黑体" w:cs="黑体"/>
          <w:sz w:val="28"/>
          <w:szCs w:val="28"/>
          <w:highlight w:val="none"/>
        </w:rPr>
        <w:t>法定代表人或其委托代理人：</w:t>
      </w:r>
      <w:r>
        <w:rPr>
          <w:rFonts w:hint="eastAsia" w:ascii="黑体" w:hAnsi="黑体" w:eastAsia="黑体" w:cs="黑体"/>
          <w:sz w:val="28"/>
          <w:szCs w:val="28"/>
          <w:highlight w:val="none"/>
          <w:u w:val="single"/>
        </w:rPr>
        <w:t xml:space="preserve">                </w:t>
      </w:r>
      <w:r>
        <w:rPr>
          <w:rFonts w:hint="eastAsia" w:ascii="黑体" w:hAnsi="黑体" w:eastAsia="黑体" w:cs="黑体"/>
          <w:sz w:val="28"/>
          <w:szCs w:val="28"/>
          <w:highlight w:val="none"/>
        </w:rPr>
        <w:t>（签字或盖章）</w:t>
      </w:r>
    </w:p>
    <w:p w14:paraId="2DD4D9D6">
      <w:pPr>
        <w:spacing w:line="360" w:lineRule="auto"/>
        <w:jc w:val="center"/>
        <w:rPr>
          <w:rFonts w:hint="eastAsia" w:ascii="黑体" w:hAnsi="黑体" w:eastAsia="黑体" w:cs="黑体"/>
          <w:sz w:val="28"/>
          <w:szCs w:val="28"/>
          <w:highlight w:val="none"/>
        </w:rPr>
      </w:pPr>
      <w:r>
        <w:rPr>
          <w:rFonts w:hint="eastAsia" w:ascii="黑体" w:hAnsi="黑体" w:eastAsia="黑体" w:cs="黑体"/>
          <w:sz w:val="28"/>
          <w:szCs w:val="28"/>
          <w:highlight w:val="none"/>
          <w:u w:val="single"/>
        </w:rPr>
        <w:t xml:space="preserve">        </w:t>
      </w:r>
      <w:r>
        <w:rPr>
          <w:rFonts w:hint="eastAsia" w:ascii="黑体" w:hAnsi="黑体" w:eastAsia="黑体" w:cs="黑体"/>
          <w:sz w:val="28"/>
          <w:szCs w:val="28"/>
          <w:highlight w:val="none"/>
        </w:rPr>
        <w:t>年</w:t>
      </w:r>
      <w:r>
        <w:rPr>
          <w:rFonts w:hint="eastAsia" w:ascii="黑体" w:hAnsi="黑体" w:eastAsia="黑体" w:cs="黑体"/>
          <w:sz w:val="28"/>
          <w:szCs w:val="28"/>
          <w:highlight w:val="none"/>
          <w:u w:val="single"/>
        </w:rPr>
        <w:t xml:space="preserve">    </w:t>
      </w:r>
      <w:r>
        <w:rPr>
          <w:rFonts w:hint="eastAsia" w:ascii="黑体" w:hAnsi="黑体" w:eastAsia="黑体" w:cs="黑体"/>
          <w:sz w:val="28"/>
          <w:szCs w:val="28"/>
          <w:highlight w:val="none"/>
        </w:rPr>
        <w:t>月</w:t>
      </w:r>
      <w:r>
        <w:rPr>
          <w:rFonts w:hint="eastAsia" w:ascii="黑体" w:hAnsi="黑体" w:eastAsia="黑体" w:cs="黑体"/>
          <w:sz w:val="28"/>
          <w:szCs w:val="28"/>
          <w:highlight w:val="none"/>
          <w:u w:val="single"/>
        </w:rPr>
        <w:t xml:space="preserve">    </w:t>
      </w:r>
      <w:r>
        <w:rPr>
          <w:rFonts w:hint="eastAsia" w:ascii="黑体" w:hAnsi="黑体" w:eastAsia="黑体" w:cs="黑体"/>
          <w:sz w:val="28"/>
          <w:szCs w:val="28"/>
          <w:highlight w:val="none"/>
        </w:rPr>
        <w:t>日</w:t>
      </w:r>
    </w:p>
    <w:p w14:paraId="38FA30F6">
      <w:pPr>
        <w:spacing w:line="440" w:lineRule="exact"/>
        <w:rPr>
          <w:rFonts w:hint="eastAsia" w:ascii="黑体" w:hAnsi="黑体" w:eastAsia="黑体" w:cs="黑体"/>
          <w:b/>
          <w:bCs/>
          <w:sz w:val="28"/>
          <w:szCs w:val="28"/>
          <w:highlight w:val="none"/>
        </w:rPr>
      </w:pPr>
      <w:r>
        <w:rPr>
          <w:rFonts w:hint="eastAsia" w:ascii="黑体" w:hAnsi="黑体" w:eastAsia="黑体" w:cs="黑体"/>
          <w:sz w:val="28"/>
          <w:szCs w:val="28"/>
          <w:highlight w:val="none"/>
        </w:rPr>
        <w:br w:type="page"/>
      </w:r>
    </w:p>
    <w:p w14:paraId="45CA1F53">
      <w:pPr>
        <w:spacing w:line="360" w:lineRule="auto"/>
        <w:jc w:val="center"/>
        <w:rPr>
          <w:rFonts w:hint="eastAsia" w:ascii="黑体" w:hAnsi="黑体" w:eastAsia="黑体" w:cs="黑体"/>
          <w:b/>
          <w:bCs/>
          <w:sz w:val="32"/>
          <w:szCs w:val="28"/>
          <w:highlight w:val="none"/>
        </w:rPr>
      </w:pPr>
      <w:r>
        <w:rPr>
          <w:rFonts w:hint="eastAsia" w:ascii="黑体" w:hAnsi="黑体" w:eastAsia="黑体" w:cs="黑体"/>
          <w:b/>
          <w:sz w:val="32"/>
          <w:szCs w:val="28"/>
          <w:highlight w:val="none"/>
        </w:rPr>
        <w:t>报价函</w:t>
      </w:r>
    </w:p>
    <w:p w14:paraId="71938D29">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黑体" w:hAnsi="黑体" w:eastAsia="黑体" w:cs="黑体"/>
          <w:sz w:val="28"/>
          <w:szCs w:val="28"/>
          <w:highlight w:val="none"/>
        </w:rPr>
      </w:pPr>
      <w:r>
        <w:rPr>
          <w:rFonts w:hint="eastAsia" w:ascii="黑体" w:hAnsi="黑体" w:eastAsia="黑体" w:cs="黑体"/>
          <w:sz w:val="28"/>
          <w:szCs w:val="28"/>
          <w:highlight w:val="none"/>
          <w:lang w:eastAsia="zh-CN"/>
        </w:rPr>
        <w:t>微山县人民医院</w:t>
      </w:r>
      <w:r>
        <w:rPr>
          <w:rFonts w:hint="eastAsia" w:ascii="黑体" w:hAnsi="黑体" w:eastAsia="黑体" w:cs="黑体"/>
          <w:sz w:val="28"/>
          <w:szCs w:val="28"/>
          <w:highlight w:val="none"/>
        </w:rPr>
        <w:t>：</w:t>
      </w:r>
    </w:p>
    <w:p w14:paraId="4C5EAAB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经研究，我们决定参加项目编号为：</w:t>
      </w:r>
      <w:r>
        <w:rPr>
          <w:rFonts w:hint="eastAsia" w:ascii="黑体" w:hAnsi="黑体" w:eastAsia="黑体" w:cs="黑体"/>
          <w:sz w:val="28"/>
          <w:szCs w:val="28"/>
          <w:highlight w:val="none"/>
          <w:lang w:eastAsia="zh-CN"/>
        </w:rPr>
        <w:t>WSX-RMYY-2025-001</w:t>
      </w:r>
      <w:r>
        <w:rPr>
          <w:rFonts w:hint="eastAsia" w:ascii="黑体" w:hAnsi="黑体" w:eastAsia="黑体" w:cs="黑体"/>
          <w:sz w:val="28"/>
          <w:szCs w:val="28"/>
          <w:highlight w:val="none"/>
        </w:rPr>
        <w:t>的</w:t>
      </w:r>
      <w:r>
        <w:rPr>
          <w:rFonts w:hint="eastAsia" w:ascii="黑体" w:hAnsi="黑体" w:eastAsia="黑体" w:cs="黑体"/>
          <w:color w:val="000000"/>
          <w:kern w:val="0"/>
          <w:sz w:val="28"/>
          <w:szCs w:val="28"/>
          <w:highlight w:val="none"/>
          <w:lang w:eastAsia="zh-CN"/>
        </w:rPr>
        <w:t>微山县人民医院医用耗材采购项目</w:t>
      </w:r>
      <w:r>
        <w:rPr>
          <w:rFonts w:hint="eastAsia" w:ascii="黑体" w:hAnsi="黑体" w:eastAsia="黑体" w:cs="黑体"/>
          <w:sz w:val="28"/>
          <w:szCs w:val="28"/>
          <w:highlight w:val="none"/>
        </w:rPr>
        <w:t>并</w:t>
      </w:r>
      <w:r>
        <w:rPr>
          <w:rFonts w:hint="eastAsia" w:ascii="黑体" w:hAnsi="黑体" w:eastAsia="黑体" w:cs="黑体"/>
          <w:sz w:val="28"/>
          <w:szCs w:val="28"/>
          <w:highlight w:val="none"/>
          <w:lang w:eastAsia="zh-CN"/>
        </w:rPr>
        <w:t>递交</w:t>
      </w:r>
      <w:r>
        <w:rPr>
          <w:rFonts w:hint="eastAsia" w:ascii="黑体" w:hAnsi="黑体" w:eastAsia="黑体" w:cs="黑体"/>
          <w:sz w:val="28"/>
          <w:szCs w:val="28"/>
          <w:highlight w:val="none"/>
        </w:rPr>
        <w:t>报价文件。为此，我方郑重声明以下诸点，并负法律责任。</w:t>
      </w:r>
    </w:p>
    <w:p w14:paraId="72ECC095">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1、我们</w:t>
      </w:r>
      <w:r>
        <w:rPr>
          <w:rFonts w:hint="eastAsia" w:ascii="黑体" w:hAnsi="黑体" w:eastAsia="黑体" w:cs="黑体"/>
          <w:sz w:val="28"/>
          <w:szCs w:val="28"/>
          <w:highlight w:val="none"/>
          <w:lang w:eastAsia="zh-CN"/>
        </w:rPr>
        <w:t>递交</w:t>
      </w:r>
      <w:r>
        <w:rPr>
          <w:rFonts w:hint="eastAsia" w:ascii="黑体" w:hAnsi="黑体" w:eastAsia="黑体" w:cs="黑体"/>
          <w:sz w:val="28"/>
          <w:szCs w:val="28"/>
          <w:highlight w:val="none"/>
        </w:rPr>
        <w:t>的报件文件，正本一份，副本四份。</w:t>
      </w:r>
    </w:p>
    <w:p w14:paraId="178D053D">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黑体" w:hAnsi="黑体" w:eastAsia="黑体" w:cs="黑体"/>
          <w:sz w:val="28"/>
          <w:szCs w:val="28"/>
          <w:highlight w:val="none"/>
        </w:rPr>
      </w:pPr>
      <w:r>
        <w:rPr>
          <w:rFonts w:hint="eastAsia" w:ascii="黑体" w:hAnsi="黑体" w:eastAsia="黑体" w:cs="黑体"/>
          <w:sz w:val="28"/>
          <w:szCs w:val="28"/>
          <w:highlight w:val="none"/>
        </w:rPr>
        <w:t xml:space="preserve">    2、如果我们的报价文件被接受，我们将履行报价文件中规定的每一项要求，并按我们报价文件中的承诺按期、保质完成项目的实施。</w:t>
      </w:r>
    </w:p>
    <w:p w14:paraId="215597F1">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3、我们理解，最低报价不是成交的唯一条件，你们有选择成交供应商的权利。</w:t>
      </w:r>
    </w:p>
    <w:p w14:paraId="47A3FFD1">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4、我们愿按</w:t>
      </w:r>
      <w:r>
        <w:rPr>
          <w:rFonts w:hint="eastAsia" w:ascii="黑体" w:hAnsi="黑体" w:eastAsia="黑体" w:cs="黑体"/>
          <w:sz w:val="28"/>
          <w:szCs w:val="28"/>
          <w:highlight w:val="none"/>
          <w:lang w:eastAsia="zh-CN"/>
        </w:rPr>
        <w:t>《中华人民共和国民法典》</w:t>
      </w:r>
      <w:r>
        <w:rPr>
          <w:rFonts w:hint="eastAsia" w:ascii="黑体" w:hAnsi="黑体" w:eastAsia="黑体" w:cs="黑体"/>
          <w:sz w:val="28"/>
          <w:szCs w:val="28"/>
          <w:highlight w:val="none"/>
        </w:rPr>
        <w:t>履行自己的全部责任。</w:t>
      </w:r>
    </w:p>
    <w:p w14:paraId="10A360B7">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5、我们同意按文件要求遵守对本次项目所做的有关规定。</w:t>
      </w:r>
    </w:p>
    <w:p w14:paraId="09DC65EE">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6、我们的报价文件报价有效期为90个日历天。</w:t>
      </w:r>
    </w:p>
    <w:p w14:paraId="207A9679">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7、我们若未成为成交供应商，你公司有权不做任何解释。</w:t>
      </w:r>
    </w:p>
    <w:p w14:paraId="21434F50">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8、与本报价有关的一切正式往来通讯请寄：</w:t>
      </w:r>
    </w:p>
    <w:p w14:paraId="7836AB32">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地址：</w:t>
      </w:r>
    </w:p>
    <w:p w14:paraId="750C18D3">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邮政编码：</w:t>
      </w:r>
    </w:p>
    <w:p w14:paraId="084EBB72">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电话：</w:t>
      </w:r>
    </w:p>
    <w:p w14:paraId="13FE3CCE">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传真：</w:t>
      </w:r>
    </w:p>
    <w:p w14:paraId="003EBD9E">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开户单位：</w:t>
      </w:r>
    </w:p>
    <w:p w14:paraId="489984DE">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开户银行：</w:t>
      </w:r>
    </w:p>
    <w:p w14:paraId="555C2365">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账号：</w:t>
      </w:r>
    </w:p>
    <w:p w14:paraId="6F583BC8">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供应商代表姓名、职务：</w:t>
      </w:r>
    </w:p>
    <w:p w14:paraId="17D83CE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供应商全称（</w:t>
      </w:r>
      <w:r>
        <w:rPr>
          <w:rFonts w:hint="eastAsia" w:ascii="黑体" w:hAnsi="黑体" w:eastAsia="黑体" w:cs="黑体"/>
          <w:sz w:val="28"/>
          <w:szCs w:val="28"/>
          <w:highlight w:val="none"/>
          <w:lang w:val="en-US" w:eastAsia="zh-CN"/>
        </w:rPr>
        <w:t>公</w:t>
      </w:r>
      <w:r>
        <w:rPr>
          <w:rFonts w:hint="eastAsia" w:ascii="黑体" w:hAnsi="黑体" w:eastAsia="黑体" w:cs="黑体"/>
          <w:sz w:val="28"/>
          <w:szCs w:val="28"/>
          <w:highlight w:val="none"/>
        </w:rPr>
        <w:t>章）：</w:t>
      </w:r>
    </w:p>
    <w:p w14:paraId="49A0E633">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法定代表人签字（或盖章）：</w:t>
      </w:r>
    </w:p>
    <w:p w14:paraId="00C79A60">
      <w:pPr>
        <w:spacing w:line="360" w:lineRule="auto"/>
        <w:jc w:val="center"/>
        <w:rPr>
          <w:rFonts w:hint="eastAsia" w:ascii="黑体" w:hAnsi="黑体" w:eastAsia="黑体" w:cs="黑体"/>
          <w:b/>
          <w:sz w:val="32"/>
          <w:szCs w:val="28"/>
          <w:highlight w:val="none"/>
        </w:rPr>
      </w:pPr>
      <w:r>
        <w:rPr>
          <w:rFonts w:hint="eastAsia" w:ascii="黑体" w:hAnsi="黑体" w:eastAsia="黑体" w:cs="黑体"/>
          <w:bCs/>
          <w:sz w:val="28"/>
          <w:szCs w:val="28"/>
          <w:highlight w:val="none"/>
        </w:rPr>
        <w:br w:type="page"/>
      </w:r>
      <w:r>
        <w:rPr>
          <w:rFonts w:hint="eastAsia" w:ascii="黑体" w:hAnsi="黑体" w:eastAsia="黑体" w:cs="黑体"/>
          <w:b/>
          <w:sz w:val="32"/>
          <w:szCs w:val="28"/>
          <w:highlight w:val="none"/>
        </w:rPr>
        <w:t>法定代表人授权委托书</w:t>
      </w:r>
    </w:p>
    <w:p w14:paraId="23E06745">
      <w:pPr>
        <w:pStyle w:val="32"/>
        <w:spacing w:line="440" w:lineRule="exact"/>
        <w:ind w:firstLine="655"/>
        <w:rPr>
          <w:rFonts w:hint="eastAsia" w:ascii="黑体" w:hAnsi="黑体" w:eastAsia="黑体" w:cs="黑体"/>
          <w:sz w:val="28"/>
          <w:szCs w:val="28"/>
          <w:highlight w:val="none"/>
        </w:rPr>
      </w:pPr>
    </w:p>
    <w:p w14:paraId="7F88E9C7">
      <w:pPr>
        <w:pStyle w:val="32"/>
        <w:spacing w:line="440" w:lineRule="exact"/>
        <w:ind w:firstLine="0" w:firstLineChars="0"/>
        <w:rPr>
          <w:rFonts w:hint="eastAsia" w:ascii="黑体" w:hAnsi="黑体" w:eastAsia="黑体" w:cs="黑体"/>
          <w:sz w:val="28"/>
          <w:szCs w:val="28"/>
          <w:highlight w:val="none"/>
        </w:rPr>
      </w:pPr>
      <w:r>
        <w:rPr>
          <w:rFonts w:hint="eastAsia" w:ascii="黑体" w:hAnsi="黑体" w:eastAsia="黑体" w:cs="黑体"/>
          <w:sz w:val="28"/>
          <w:szCs w:val="28"/>
          <w:highlight w:val="none"/>
          <w:lang w:eastAsia="zh-CN"/>
        </w:rPr>
        <w:t>微山县人民医院</w:t>
      </w:r>
      <w:r>
        <w:rPr>
          <w:rFonts w:hint="eastAsia" w:ascii="黑体" w:hAnsi="黑体" w:eastAsia="黑体" w:cs="黑体"/>
          <w:sz w:val="28"/>
          <w:szCs w:val="28"/>
          <w:highlight w:val="none"/>
        </w:rPr>
        <w:t>：</w:t>
      </w:r>
    </w:p>
    <w:p w14:paraId="72734DCD">
      <w:pPr>
        <w:tabs>
          <w:tab w:val="left" w:pos="0"/>
          <w:tab w:val="left" w:pos="720"/>
          <w:tab w:val="left" w:pos="1440"/>
          <w:tab w:val="left" w:pos="2160"/>
          <w:tab w:val="left" w:pos="2880"/>
          <w:tab w:val="left" w:pos="3600"/>
          <w:tab w:val="left" w:pos="4320"/>
        </w:tabs>
        <w:autoSpaceDE w:val="0"/>
        <w:autoSpaceDN w:val="0"/>
        <w:adjustRightInd w:val="0"/>
        <w:spacing w:line="440" w:lineRule="exact"/>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我</w:t>
      </w:r>
      <w:r>
        <w:rPr>
          <w:rFonts w:hint="eastAsia" w:ascii="黑体" w:hAnsi="黑体" w:eastAsia="黑体" w:cs="黑体"/>
          <w:sz w:val="28"/>
          <w:szCs w:val="28"/>
          <w:highlight w:val="none"/>
          <w:u w:val="single"/>
        </w:rPr>
        <w:t xml:space="preserve">          </w:t>
      </w:r>
      <w:r>
        <w:rPr>
          <w:rFonts w:hint="eastAsia" w:ascii="黑体" w:hAnsi="黑体" w:eastAsia="黑体" w:cs="黑体"/>
          <w:sz w:val="28"/>
          <w:szCs w:val="28"/>
          <w:highlight w:val="none"/>
        </w:rPr>
        <w:t>（姓名）系</w:t>
      </w:r>
      <w:r>
        <w:rPr>
          <w:rFonts w:hint="eastAsia" w:ascii="黑体" w:hAnsi="黑体" w:eastAsia="黑体" w:cs="黑体"/>
          <w:sz w:val="28"/>
          <w:szCs w:val="28"/>
          <w:highlight w:val="none"/>
          <w:u w:val="single"/>
        </w:rPr>
        <w:t xml:space="preserve">                   </w:t>
      </w:r>
      <w:r>
        <w:rPr>
          <w:rFonts w:hint="eastAsia" w:ascii="黑体" w:hAnsi="黑体" w:eastAsia="黑体" w:cs="黑体"/>
          <w:sz w:val="28"/>
          <w:szCs w:val="28"/>
          <w:highlight w:val="none"/>
        </w:rPr>
        <w:t>（供应商名称）法定代表人，现授权委托我公司的</w:t>
      </w:r>
      <w:r>
        <w:rPr>
          <w:rFonts w:hint="eastAsia" w:ascii="黑体" w:hAnsi="黑体" w:eastAsia="黑体" w:cs="黑体"/>
          <w:sz w:val="28"/>
          <w:szCs w:val="28"/>
          <w:highlight w:val="none"/>
          <w:u w:val="single"/>
        </w:rPr>
        <w:t xml:space="preserve">             </w:t>
      </w:r>
      <w:r>
        <w:rPr>
          <w:rFonts w:hint="eastAsia" w:ascii="黑体" w:hAnsi="黑体" w:eastAsia="黑体" w:cs="黑体"/>
          <w:sz w:val="28"/>
          <w:szCs w:val="28"/>
          <w:highlight w:val="none"/>
        </w:rPr>
        <w:t xml:space="preserve"> （姓名、职务或职称）为我单位参与此次竞争性磋商项目的全权代表，全权代表在参加该项目过程中所签署的一切文件和处理与之有关的一切事务，我均予以承认。</w:t>
      </w:r>
    </w:p>
    <w:p w14:paraId="01C4B616">
      <w:pPr>
        <w:tabs>
          <w:tab w:val="left" w:pos="0"/>
          <w:tab w:val="left" w:pos="720"/>
          <w:tab w:val="left" w:pos="1440"/>
          <w:tab w:val="left" w:pos="2160"/>
          <w:tab w:val="left" w:pos="2880"/>
          <w:tab w:val="left" w:pos="3600"/>
          <w:tab w:val="left" w:pos="4320"/>
        </w:tabs>
        <w:autoSpaceDE w:val="0"/>
        <w:autoSpaceDN w:val="0"/>
        <w:adjustRightInd w:val="0"/>
        <w:spacing w:line="440" w:lineRule="exact"/>
        <w:ind w:firstLine="645"/>
        <w:rPr>
          <w:rFonts w:hint="eastAsia" w:ascii="黑体" w:hAnsi="黑体" w:eastAsia="黑体" w:cs="黑体"/>
          <w:sz w:val="28"/>
          <w:szCs w:val="28"/>
          <w:highlight w:val="none"/>
        </w:rPr>
      </w:pPr>
      <w:r>
        <w:rPr>
          <w:rFonts w:hint="eastAsia" w:ascii="黑体" w:hAnsi="黑体" w:eastAsia="黑体" w:cs="黑体"/>
          <w:sz w:val="28"/>
          <w:szCs w:val="28"/>
          <w:highlight w:val="none"/>
        </w:rPr>
        <w:t>全权代表无转委托权。特此委托。</w:t>
      </w:r>
    </w:p>
    <w:p w14:paraId="035399CC">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hint="eastAsia" w:ascii="黑体" w:hAnsi="黑体" w:eastAsia="黑体" w:cs="黑体"/>
          <w:bCs/>
          <w:sz w:val="28"/>
          <w:szCs w:val="28"/>
          <w:highlight w:val="none"/>
        </w:rPr>
      </w:pPr>
    </w:p>
    <w:p w14:paraId="2B4E9BFB">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hint="eastAsia" w:ascii="黑体" w:hAnsi="黑体" w:eastAsia="黑体" w:cs="黑体"/>
          <w:bCs/>
          <w:sz w:val="28"/>
          <w:szCs w:val="28"/>
          <w:highlight w:val="none"/>
        </w:rPr>
      </w:pPr>
    </w:p>
    <w:p w14:paraId="35EF0E60">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hint="eastAsia" w:ascii="黑体" w:hAnsi="黑体" w:eastAsia="黑体" w:cs="黑体"/>
          <w:bCs/>
          <w:sz w:val="28"/>
          <w:szCs w:val="28"/>
          <w:highlight w:val="none"/>
        </w:rPr>
      </w:pPr>
    </w:p>
    <w:p w14:paraId="0818A4AB">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hint="eastAsia" w:ascii="黑体" w:hAnsi="黑体" w:eastAsia="黑体" w:cs="黑体"/>
          <w:bCs/>
          <w:sz w:val="28"/>
          <w:szCs w:val="28"/>
          <w:highlight w:val="none"/>
        </w:rPr>
      </w:pPr>
    </w:p>
    <w:p w14:paraId="409FEE1B">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hint="eastAsia" w:ascii="黑体" w:hAnsi="黑体" w:eastAsia="黑体" w:cs="黑体"/>
          <w:bCs/>
          <w:sz w:val="28"/>
          <w:szCs w:val="28"/>
          <w:highlight w:val="none"/>
        </w:rPr>
      </w:pPr>
    </w:p>
    <w:p w14:paraId="79FB3EFE">
      <w:pPr>
        <w:tabs>
          <w:tab w:val="left" w:pos="0"/>
          <w:tab w:val="left" w:pos="720"/>
          <w:tab w:val="left" w:pos="1440"/>
          <w:tab w:val="left" w:pos="2160"/>
          <w:tab w:val="left" w:pos="2880"/>
          <w:tab w:val="left" w:pos="3600"/>
          <w:tab w:val="left" w:pos="4320"/>
        </w:tabs>
        <w:autoSpaceDE w:val="0"/>
        <w:autoSpaceDN w:val="0"/>
        <w:adjustRightInd w:val="0"/>
        <w:spacing w:line="440" w:lineRule="exact"/>
        <w:jc w:val="center"/>
        <w:rPr>
          <w:rFonts w:hint="eastAsia" w:ascii="黑体" w:hAnsi="黑体" w:eastAsia="黑体" w:cs="黑体"/>
          <w:bCs/>
          <w:sz w:val="28"/>
          <w:szCs w:val="28"/>
          <w:highlight w:val="none"/>
        </w:rPr>
      </w:pPr>
      <w:r>
        <w:rPr>
          <w:rFonts w:hint="eastAsia" w:ascii="黑体" w:hAnsi="黑体" w:eastAsia="黑体" w:cs="黑体"/>
          <w:bCs/>
          <w:sz w:val="28"/>
          <w:szCs w:val="28"/>
          <w:highlight w:val="none"/>
        </w:rPr>
        <w:t>（附法定代表人及授权代理人身份证）</w:t>
      </w:r>
    </w:p>
    <w:p w14:paraId="1300F641">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hint="eastAsia" w:ascii="黑体" w:hAnsi="黑体" w:eastAsia="黑体" w:cs="黑体"/>
          <w:bCs/>
          <w:sz w:val="28"/>
          <w:szCs w:val="28"/>
          <w:highlight w:val="none"/>
        </w:rPr>
      </w:pPr>
    </w:p>
    <w:p w14:paraId="66669041">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hint="eastAsia" w:ascii="黑体" w:hAnsi="黑体" w:eastAsia="黑体" w:cs="黑体"/>
          <w:bCs/>
          <w:sz w:val="28"/>
          <w:szCs w:val="28"/>
          <w:highlight w:val="none"/>
        </w:rPr>
      </w:pPr>
    </w:p>
    <w:p w14:paraId="5BE93538">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hint="eastAsia" w:ascii="黑体" w:hAnsi="黑体" w:eastAsia="黑体" w:cs="黑体"/>
          <w:bCs/>
          <w:sz w:val="28"/>
          <w:szCs w:val="28"/>
          <w:highlight w:val="none"/>
        </w:rPr>
      </w:pPr>
    </w:p>
    <w:p w14:paraId="518D1CF8">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hint="eastAsia" w:ascii="黑体" w:hAnsi="黑体" w:eastAsia="黑体" w:cs="黑体"/>
          <w:bCs/>
          <w:sz w:val="28"/>
          <w:szCs w:val="28"/>
          <w:highlight w:val="none"/>
        </w:rPr>
      </w:pPr>
    </w:p>
    <w:p w14:paraId="506C32B4">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hint="eastAsia" w:ascii="黑体" w:hAnsi="黑体" w:eastAsia="黑体" w:cs="黑体"/>
          <w:bCs/>
          <w:sz w:val="28"/>
          <w:szCs w:val="28"/>
          <w:highlight w:val="none"/>
        </w:rPr>
      </w:pPr>
    </w:p>
    <w:p w14:paraId="71FD9CBE">
      <w:pPr>
        <w:tabs>
          <w:tab w:val="left" w:pos="0"/>
          <w:tab w:val="left" w:pos="720"/>
          <w:tab w:val="left" w:pos="1440"/>
          <w:tab w:val="left" w:pos="2160"/>
          <w:tab w:val="left" w:pos="2880"/>
          <w:tab w:val="left" w:pos="3600"/>
          <w:tab w:val="left" w:pos="4320"/>
        </w:tabs>
        <w:autoSpaceDE w:val="0"/>
        <w:autoSpaceDN w:val="0"/>
        <w:adjustRightInd w:val="0"/>
        <w:spacing w:line="440" w:lineRule="exact"/>
        <w:ind w:firstLine="560" w:firstLineChars="200"/>
        <w:rPr>
          <w:rFonts w:hint="eastAsia" w:ascii="黑体" w:hAnsi="黑体" w:eastAsia="黑体" w:cs="黑体"/>
          <w:bCs/>
          <w:sz w:val="28"/>
          <w:szCs w:val="28"/>
          <w:highlight w:val="none"/>
        </w:rPr>
      </w:pPr>
      <w:r>
        <w:rPr>
          <w:rFonts w:hint="eastAsia" w:ascii="黑体" w:hAnsi="黑体" w:eastAsia="黑体" w:cs="黑体"/>
          <w:bCs/>
          <w:sz w:val="28"/>
          <w:szCs w:val="28"/>
          <w:highlight w:val="none"/>
        </w:rPr>
        <w:t xml:space="preserve">授权代理人姓名：     性别：     年龄：    </w:t>
      </w:r>
    </w:p>
    <w:p w14:paraId="728B1A1D">
      <w:pPr>
        <w:tabs>
          <w:tab w:val="left" w:pos="0"/>
          <w:tab w:val="left" w:pos="720"/>
          <w:tab w:val="left" w:pos="1440"/>
          <w:tab w:val="left" w:pos="2160"/>
          <w:tab w:val="left" w:pos="2880"/>
          <w:tab w:val="left" w:pos="3600"/>
          <w:tab w:val="left" w:pos="4320"/>
        </w:tabs>
        <w:autoSpaceDE w:val="0"/>
        <w:autoSpaceDN w:val="0"/>
        <w:adjustRightInd w:val="0"/>
        <w:spacing w:line="440" w:lineRule="exact"/>
        <w:ind w:firstLine="570"/>
        <w:rPr>
          <w:rFonts w:hint="eastAsia" w:ascii="黑体" w:hAnsi="黑体" w:eastAsia="黑体" w:cs="黑体"/>
          <w:bCs/>
          <w:sz w:val="28"/>
          <w:szCs w:val="28"/>
          <w:highlight w:val="none"/>
        </w:rPr>
      </w:pPr>
      <w:r>
        <w:rPr>
          <w:rFonts w:hint="eastAsia" w:ascii="黑体" w:hAnsi="黑体" w:eastAsia="黑体" w:cs="黑体"/>
          <w:bCs/>
          <w:sz w:val="28"/>
          <w:szCs w:val="28"/>
          <w:highlight w:val="none"/>
        </w:rPr>
        <w:t xml:space="preserve">单位：               部门：     职务：      </w:t>
      </w:r>
    </w:p>
    <w:p w14:paraId="0A0C12D8">
      <w:pPr>
        <w:tabs>
          <w:tab w:val="left" w:pos="0"/>
          <w:tab w:val="left" w:pos="720"/>
          <w:tab w:val="left" w:pos="1440"/>
          <w:tab w:val="left" w:pos="2160"/>
          <w:tab w:val="left" w:pos="2880"/>
          <w:tab w:val="left" w:pos="3600"/>
          <w:tab w:val="left" w:pos="4320"/>
        </w:tabs>
        <w:autoSpaceDE w:val="0"/>
        <w:autoSpaceDN w:val="0"/>
        <w:adjustRightInd w:val="0"/>
        <w:spacing w:line="440" w:lineRule="exact"/>
        <w:ind w:firstLine="645"/>
        <w:rPr>
          <w:rFonts w:hint="eastAsia" w:ascii="黑体" w:hAnsi="黑体" w:eastAsia="黑体" w:cs="黑体"/>
          <w:bCs/>
          <w:sz w:val="28"/>
          <w:szCs w:val="28"/>
          <w:highlight w:val="none"/>
        </w:rPr>
      </w:pPr>
    </w:p>
    <w:p w14:paraId="46317571">
      <w:pPr>
        <w:tabs>
          <w:tab w:val="left" w:pos="0"/>
          <w:tab w:val="left" w:pos="720"/>
          <w:tab w:val="left" w:pos="1440"/>
          <w:tab w:val="left" w:pos="2160"/>
          <w:tab w:val="left" w:pos="2880"/>
          <w:tab w:val="left" w:pos="3600"/>
          <w:tab w:val="left" w:pos="4320"/>
        </w:tabs>
        <w:autoSpaceDE w:val="0"/>
        <w:autoSpaceDN w:val="0"/>
        <w:adjustRightInd w:val="0"/>
        <w:spacing w:line="440" w:lineRule="exact"/>
        <w:ind w:firstLine="645"/>
        <w:rPr>
          <w:rFonts w:hint="eastAsia" w:ascii="黑体" w:hAnsi="黑体" w:eastAsia="黑体" w:cs="黑体"/>
          <w:bCs/>
          <w:sz w:val="28"/>
          <w:szCs w:val="28"/>
          <w:highlight w:val="none"/>
        </w:rPr>
      </w:pPr>
      <w:r>
        <w:rPr>
          <w:rFonts w:hint="eastAsia" w:ascii="黑体" w:hAnsi="黑体" w:eastAsia="黑体" w:cs="黑体"/>
          <w:bCs/>
          <w:sz w:val="28"/>
          <w:szCs w:val="28"/>
          <w:highlight w:val="none"/>
        </w:rPr>
        <w:t>供应商名称（公章）：</w:t>
      </w:r>
    </w:p>
    <w:p w14:paraId="3ABFDBFD">
      <w:pPr>
        <w:tabs>
          <w:tab w:val="left" w:pos="0"/>
          <w:tab w:val="left" w:pos="720"/>
          <w:tab w:val="left" w:pos="1440"/>
          <w:tab w:val="left" w:pos="2160"/>
          <w:tab w:val="left" w:pos="2880"/>
          <w:tab w:val="left" w:pos="3600"/>
          <w:tab w:val="left" w:pos="4320"/>
        </w:tabs>
        <w:autoSpaceDE w:val="0"/>
        <w:autoSpaceDN w:val="0"/>
        <w:adjustRightInd w:val="0"/>
        <w:spacing w:line="440" w:lineRule="exact"/>
        <w:ind w:firstLine="645"/>
        <w:rPr>
          <w:rFonts w:hint="eastAsia" w:ascii="黑体" w:hAnsi="黑体" w:eastAsia="黑体" w:cs="黑体"/>
          <w:bCs/>
          <w:sz w:val="28"/>
          <w:szCs w:val="28"/>
          <w:highlight w:val="none"/>
        </w:rPr>
      </w:pPr>
    </w:p>
    <w:p w14:paraId="3CEA1C14">
      <w:pPr>
        <w:tabs>
          <w:tab w:val="left" w:pos="0"/>
          <w:tab w:val="left" w:pos="720"/>
          <w:tab w:val="left" w:pos="1440"/>
          <w:tab w:val="left" w:pos="2160"/>
          <w:tab w:val="left" w:pos="2880"/>
          <w:tab w:val="left" w:pos="3600"/>
          <w:tab w:val="left" w:pos="4320"/>
        </w:tabs>
        <w:autoSpaceDE w:val="0"/>
        <w:autoSpaceDN w:val="0"/>
        <w:adjustRightInd w:val="0"/>
        <w:spacing w:line="440" w:lineRule="exact"/>
        <w:ind w:firstLine="645"/>
        <w:rPr>
          <w:rFonts w:hint="eastAsia" w:ascii="黑体" w:hAnsi="黑体" w:eastAsia="黑体" w:cs="黑体"/>
          <w:bCs/>
          <w:sz w:val="28"/>
          <w:szCs w:val="28"/>
          <w:highlight w:val="none"/>
        </w:rPr>
      </w:pPr>
      <w:r>
        <w:rPr>
          <w:rFonts w:hint="eastAsia" w:ascii="黑体" w:hAnsi="黑体" w:eastAsia="黑体" w:cs="黑体"/>
          <w:bCs/>
          <w:sz w:val="28"/>
          <w:szCs w:val="28"/>
          <w:highlight w:val="none"/>
        </w:rPr>
        <w:t>法定代表人签字</w:t>
      </w:r>
      <w:r>
        <w:rPr>
          <w:rFonts w:hint="eastAsia" w:ascii="黑体" w:hAnsi="黑体" w:eastAsia="黑体" w:cs="黑体"/>
          <w:sz w:val="28"/>
          <w:szCs w:val="28"/>
          <w:highlight w:val="none"/>
        </w:rPr>
        <w:t>（或盖章）</w:t>
      </w:r>
      <w:r>
        <w:rPr>
          <w:rFonts w:hint="eastAsia" w:ascii="黑体" w:hAnsi="黑体" w:eastAsia="黑体" w:cs="黑体"/>
          <w:bCs/>
          <w:sz w:val="28"/>
          <w:szCs w:val="28"/>
          <w:highlight w:val="none"/>
        </w:rPr>
        <w:t>：</w:t>
      </w:r>
    </w:p>
    <w:p w14:paraId="56C91917">
      <w:pPr>
        <w:spacing w:line="440" w:lineRule="exact"/>
        <w:rPr>
          <w:rFonts w:hint="eastAsia" w:ascii="黑体" w:hAnsi="黑体" w:eastAsia="黑体" w:cs="黑体"/>
          <w:sz w:val="28"/>
          <w:szCs w:val="28"/>
          <w:highlight w:val="none"/>
        </w:rPr>
      </w:pPr>
      <w:r>
        <w:rPr>
          <w:rFonts w:hint="eastAsia" w:ascii="黑体" w:hAnsi="黑体" w:eastAsia="黑体" w:cs="黑体"/>
          <w:bCs/>
          <w:sz w:val="28"/>
          <w:szCs w:val="28"/>
          <w:highlight w:val="none"/>
        </w:rPr>
        <w:t xml:space="preserve">                                              日期：   年   月  日</w:t>
      </w:r>
    </w:p>
    <w:p w14:paraId="5E386349">
      <w:pPr>
        <w:spacing w:line="360" w:lineRule="auto"/>
        <w:jc w:val="center"/>
        <w:rPr>
          <w:rFonts w:hint="eastAsia" w:ascii="黑体" w:hAnsi="黑体" w:eastAsia="黑体" w:cs="黑体"/>
          <w:b/>
          <w:sz w:val="32"/>
          <w:szCs w:val="28"/>
          <w:highlight w:val="none"/>
        </w:rPr>
      </w:pPr>
      <w:r>
        <w:rPr>
          <w:rFonts w:hint="eastAsia" w:ascii="黑体" w:hAnsi="黑体" w:eastAsia="黑体" w:cs="黑体"/>
          <w:sz w:val="28"/>
          <w:szCs w:val="28"/>
          <w:highlight w:val="none"/>
        </w:rPr>
        <w:br w:type="page"/>
      </w:r>
      <w:r>
        <w:rPr>
          <w:rFonts w:hint="eastAsia" w:ascii="黑体" w:hAnsi="黑体" w:eastAsia="黑体" w:cs="黑体"/>
          <w:b/>
          <w:sz w:val="32"/>
          <w:szCs w:val="28"/>
          <w:highlight w:val="none"/>
          <w:lang w:val="en-US" w:eastAsia="zh-CN"/>
        </w:rPr>
        <w:t>（    ）包</w:t>
      </w:r>
      <w:r>
        <w:rPr>
          <w:rFonts w:hint="eastAsia" w:ascii="黑体" w:hAnsi="黑体" w:eastAsia="黑体" w:cs="黑体"/>
          <w:b/>
          <w:sz w:val="32"/>
          <w:szCs w:val="28"/>
          <w:highlight w:val="none"/>
        </w:rPr>
        <w:t xml:space="preserve">报价一览表（另准备二份单独密封）   </w:t>
      </w:r>
    </w:p>
    <w:p w14:paraId="1F59C746">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hint="eastAsia" w:ascii="黑体" w:hAnsi="黑体" w:eastAsia="黑体" w:cs="黑体"/>
          <w:sz w:val="28"/>
          <w:szCs w:val="28"/>
          <w:highlight w:val="none"/>
        </w:rPr>
      </w:pPr>
      <w:r>
        <w:rPr>
          <w:rFonts w:hint="eastAsia" w:ascii="黑体" w:hAnsi="黑体" w:eastAsia="黑体" w:cs="黑体"/>
          <w:sz w:val="28"/>
          <w:szCs w:val="28"/>
          <w:highlight w:val="none"/>
        </w:rPr>
        <w:t>供应商：（</w:t>
      </w:r>
      <w:r>
        <w:rPr>
          <w:rFonts w:hint="eastAsia" w:ascii="黑体" w:hAnsi="黑体" w:eastAsia="黑体" w:cs="黑体"/>
          <w:sz w:val="28"/>
          <w:szCs w:val="28"/>
          <w:highlight w:val="none"/>
          <w:lang w:val="en-US" w:eastAsia="zh-CN"/>
        </w:rPr>
        <w:t>公章</w:t>
      </w:r>
      <w:r>
        <w:rPr>
          <w:rFonts w:hint="eastAsia" w:ascii="黑体" w:hAnsi="黑体" w:eastAsia="黑体" w:cs="黑体"/>
          <w:sz w:val="28"/>
          <w:szCs w:val="28"/>
          <w:highlight w:val="none"/>
        </w:rPr>
        <w:t>）</w:t>
      </w:r>
      <w:r>
        <w:rPr>
          <w:rFonts w:hint="eastAsia" w:ascii="黑体" w:hAnsi="黑体" w:eastAsia="黑体" w:cs="黑体"/>
          <w:sz w:val="28"/>
          <w:szCs w:val="28"/>
          <w:highlight w:val="none"/>
          <w:u w:val="single"/>
        </w:rPr>
        <w:t xml:space="preserve">             </w:t>
      </w:r>
      <w:r>
        <w:rPr>
          <w:rFonts w:hint="eastAsia" w:ascii="黑体" w:hAnsi="黑体" w:eastAsia="黑体" w:cs="黑体"/>
          <w:sz w:val="28"/>
          <w:szCs w:val="28"/>
          <w:highlight w:val="none"/>
        </w:rPr>
        <w:t xml:space="preserve">   </w:t>
      </w:r>
    </w:p>
    <w:p w14:paraId="1DD2B038">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hint="eastAsia" w:ascii="黑体" w:hAnsi="黑体" w:eastAsia="黑体" w:cs="黑体"/>
          <w:sz w:val="28"/>
          <w:szCs w:val="28"/>
          <w:highlight w:val="none"/>
          <w:u w:val="single"/>
        </w:rPr>
      </w:pPr>
      <w:r>
        <w:rPr>
          <w:rFonts w:hint="eastAsia" w:ascii="黑体" w:hAnsi="黑体" w:eastAsia="黑体" w:cs="黑体"/>
          <w:sz w:val="28"/>
          <w:szCs w:val="28"/>
          <w:highlight w:val="none"/>
        </w:rPr>
        <w:t>法定代表人或授权代理人签字（或盖章）：</w:t>
      </w:r>
      <w:r>
        <w:rPr>
          <w:rFonts w:hint="eastAsia" w:ascii="黑体" w:hAnsi="黑体" w:eastAsia="黑体" w:cs="黑体"/>
          <w:sz w:val="28"/>
          <w:szCs w:val="28"/>
          <w:highlight w:val="none"/>
          <w:u w:val="single"/>
        </w:rPr>
        <w:t xml:space="preserve">         </w:t>
      </w:r>
    </w:p>
    <w:p w14:paraId="49AF46CC">
      <w:pPr>
        <w:tabs>
          <w:tab w:val="left" w:pos="0"/>
          <w:tab w:val="left" w:pos="720"/>
          <w:tab w:val="left" w:pos="1440"/>
          <w:tab w:val="center" w:pos="4156"/>
        </w:tabs>
        <w:autoSpaceDE w:val="0"/>
        <w:autoSpaceDN w:val="0"/>
        <w:adjustRightInd w:val="0"/>
        <w:spacing w:line="440" w:lineRule="exact"/>
        <w:rPr>
          <w:rFonts w:hint="eastAsia" w:ascii="黑体" w:hAnsi="黑体" w:eastAsia="黑体" w:cs="黑体"/>
          <w:b/>
          <w:bCs/>
          <w:sz w:val="28"/>
          <w:szCs w:val="28"/>
          <w:highlight w:val="none"/>
        </w:rPr>
      </w:pPr>
      <w:r>
        <w:rPr>
          <w:rFonts w:hint="eastAsia" w:ascii="黑体" w:hAnsi="黑体" w:eastAsia="黑体" w:cs="黑体"/>
          <w:sz w:val="28"/>
          <w:szCs w:val="28"/>
          <w:highlight w:val="none"/>
        </w:rPr>
        <w:t>项目</w:t>
      </w:r>
      <w:r>
        <w:rPr>
          <w:rFonts w:hint="eastAsia" w:ascii="黑体" w:hAnsi="黑体" w:eastAsia="黑体" w:cs="黑体"/>
          <w:sz w:val="28"/>
          <w:szCs w:val="28"/>
          <w:highlight w:val="none"/>
          <w:lang w:val="en-US" w:eastAsia="zh-CN"/>
        </w:rPr>
        <w:t>名称</w:t>
      </w:r>
      <w:r>
        <w:rPr>
          <w:rFonts w:hint="eastAsia" w:ascii="黑体" w:hAnsi="黑体" w:eastAsia="黑体" w:cs="黑体"/>
          <w:sz w:val="28"/>
          <w:szCs w:val="28"/>
          <w:highlight w:val="none"/>
        </w:rPr>
        <w:t>：</w:t>
      </w:r>
      <w:r>
        <w:rPr>
          <w:rFonts w:hint="eastAsia" w:ascii="黑体" w:hAnsi="黑体" w:eastAsia="黑体" w:cs="黑体"/>
          <w:sz w:val="28"/>
          <w:szCs w:val="28"/>
          <w:highlight w:val="none"/>
          <w:u w:val="single"/>
        </w:rPr>
        <w:t xml:space="preserve">          </w:t>
      </w:r>
      <w:r>
        <w:rPr>
          <w:rFonts w:hint="eastAsia" w:ascii="黑体" w:hAnsi="黑体" w:eastAsia="黑体" w:cs="黑体"/>
          <w:sz w:val="28"/>
          <w:szCs w:val="28"/>
          <w:highlight w:val="none"/>
        </w:rPr>
        <w:t xml:space="preserve">                              </w:t>
      </w:r>
      <w:r>
        <w:rPr>
          <w:rFonts w:hint="eastAsia" w:ascii="黑体" w:hAnsi="黑体" w:eastAsia="黑体" w:cs="黑体"/>
          <w:bCs/>
          <w:sz w:val="28"/>
          <w:szCs w:val="28"/>
          <w:highlight w:val="none"/>
        </w:rPr>
        <w:t>单位：</w:t>
      </w:r>
      <w:r>
        <w:rPr>
          <w:rFonts w:hint="eastAsia" w:ascii="黑体" w:hAnsi="黑体" w:eastAsia="黑体" w:cs="黑体"/>
          <w:bCs/>
          <w:sz w:val="28"/>
          <w:szCs w:val="28"/>
          <w:highlight w:val="none"/>
          <w:lang w:val="en-US" w:eastAsia="zh-CN"/>
        </w:rPr>
        <w:t>元</w:t>
      </w:r>
      <w:r>
        <w:rPr>
          <w:rFonts w:hint="eastAsia" w:ascii="黑体" w:hAnsi="黑体" w:eastAsia="黑体" w:cs="黑体"/>
          <w:bCs/>
          <w:sz w:val="28"/>
          <w:szCs w:val="28"/>
          <w:highlight w:val="none"/>
        </w:rPr>
        <w:t xml:space="preserve">  </w:t>
      </w:r>
    </w:p>
    <w:tbl>
      <w:tblPr>
        <w:tblStyle w:val="46"/>
        <w:tblW w:w="0" w:type="auto"/>
        <w:jc w:val="center"/>
        <w:tblLayout w:type="fixed"/>
        <w:tblCellMar>
          <w:top w:w="0" w:type="dxa"/>
          <w:left w:w="108" w:type="dxa"/>
          <w:bottom w:w="0" w:type="dxa"/>
          <w:right w:w="108" w:type="dxa"/>
        </w:tblCellMar>
      </w:tblPr>
      <w:tblGrid>
        <w:gridCol w:w="2721"/>
        <w:gridCol w:w="6992"/>
      </w:tblGrid>
      <w:tr w14:paraId="06507A2D">
        <w:tblPrEx>
          <w:tblCellMar>
            <w:top w:w="0" w:type="dxa"/>
            <w:left w:w="108" w:type="dxa"/>
            <w:bottom w:w="0" w:type="dxa"/>
            <w:right w:w="108" w:type="dxa"/>
          </w:tblCellMar>
        </w:tblPrEx>
        <w:trPr>
          <w:trHeight w:val="1588" w:hRule="atLeast"/>
          <w:jc w:val="center"/>
        </w:trPr>
        <w:tc>
          <w:tcPr>
            <w:tcW w:w="2721" w:type="dxa"/>
            <w:tcBorders>
              <w:top w:val="single" w:color="auto" w:sz="6" w:space="0"/>
              <w:left w:val="single" w:color="auto" w:sz="6" w:space="0"/>
              <w:bottom w:val="single" w:color="auto" w:sz="6" w:space="0"/>
              <w:right w:val="single" w:color="auto" w:sz="6" w:space="0"/>
            </w:tcBorders>
            <w:noWrap w:val="0"/>
            <w:vAlign w:val="center"/>
          </w:tcPr>
          <w:p w14:paraId="637903DE">
            <w:pPr>
              <w:tabs>
                <w:tab w:val="left" w:pos="0"/>
                <w:tab w:val="left" w:pos="720"/>
                <w:tab w:val="left" w:pos="1440"/>
                <w:tab w:val="left" w:pos="2160"/>
                <w:tab w:val="left" w:pos="2880"/>
                <w:tab w:val="left" w:pos="3600"/>
                <w:tab w:val="left" w:pos="4320"/>
              </w:tabs>
              <w:autoSpaceDE w:val="0"/>
              <w:autoSpaceDN w:val="0"/>
              <w:adjustRightInd w:val="0"/>
              <w:spacing w:line="440" w:lineRule="exact"/>
              <w:jc w:val="center"/>
              <w:rPr>
                <w:rFonts w:hint="eastAsia" w:ascii="黑体" w:hAnsi="黑体" w:eastAsia="黑体" w:cs="黑体"/>
                <w:sz w:val="28"/>
                <w:szCs w:val="28"/>
                <w:highlight w:val="none"/>
                <w:lang w:val="zh-CN"/>
              </w:rPr>
            </w:pPr>
            <w:r>
              <w:rPr>
                <w:rFonts w:hint="eastAsia" w:ascii="黑体" w:hAnsi="黑体" w:eastAsia="黑体" w:cs="黑体"/>
                <w:b/>
                <w:bCs/>
                <w:sz w:val="28"/>
                <w:szCs w:val="28"/>
                <w:highlight w:val="none"/>
                <w:lang w:val="zh-CN"/>
              </w:rPr>
              <w:t>项目名称</w:t>
            </w:r>
          </w:p>
        </w:tc>
        <w:tc>
          <w:tcPr>
            <w:tcW w:w="6992" w:type="dxa"/>
            <w:tcBorders>
              <w:top w:val="single" w:color="auto" w:sz="6" w:space="0"/>
              <w:left w:val="single" w:color="auto" w:sz="6" w:space="0"/>
              <w:bottom w:val="single" w:color="auto" w:sz="6" w:space="0"/>
              <w:right w:val="single" w:color="auto" w:sz="6" w:space="0"/>
            </w:tcBorders>
            <w:noWrap w:val="0"/>
            <w:vAlign w:val="center"/>
          </w:tcPr>
          <w:p w14:paraId="784FADC9">
            <w:pPr>
              <w:tabs>
                <w:tab w:val="left" w:pos="0"/>
                <w:tab w:val="left" w:pos="720"/>
                <w:tab w:val="left" w:pos="1440"/>
                <w:tab w:val="left" w:pos="2160"/>
                <w:tab w:val="left" w:pos="2880"/>
                <w:tab w:val="left" w:pos="3600"/>
                <w:tab w:val="left" w:pos="4320"/>
              </w:tabs>
              <w:autoSpaceDE w:val="0"/>
              <w:autoSpaceDN w:val="0"/>
              <w:adjustRightInd w:val="0"/>
              <w:spacing w:line="440" w:lineRule="exact"/>
              <w:jc w:val="center"/>
              <w:rPr>
                <w:rFonts w:hint="eastAsia" w:ascii="黑体" w:hAnsi="黑体" w:eastAsia="黑体" w:cs="黑体"/>
                <w:b/>
                <w:bCs/>
                <w:sz w:val="28"/>
                <w:szCs w:val="28"/>
                <w:highlight w:val="none"/>
                <w:lang w:val="zh-CN"/>
              </w:rPr>
            </w:pPr>
            <w:r>
              <w:rPr>
                <w:rFonts w:hint="eastAsia" w:ascii="黑体" w:hAnsi="黑体" w:eastAsia="黑体" w:cs="黑体"/>
                <w:b/>
                <w:bCs/>
                <w:sz w:val="28"/>
                <w:szCs w:val="28"/>
                <w:highlight w:val="none"/>
                <w:lang w:val="zh-CN"/>
              </w:rPr>
              <w:t>内容</w:t>
            </w:r>
          </w:p>
        </w:tc>
      </w:tr>
      <w:tr w14:paraId="72DD8462">
        <w:tblPrEx>
          <w:tblCellMar>
            <w:top w:w="0" w:type="dxa"/>
            <w:left w:w="108" w:type="dxa"/>
            <w:bottom w:w="0" w:type="dxa"/>
            <w:right w:w="108" w:type="dxa"/>
          </w:tblCellMar>
        </w:tblPrEx>
        <w:trPr>
          <w:trHeight w:val="1588" w:hRule="atLeast"/>
          <w:jc w:val="center"/>
        </w:trPr>
        <w:tc>
          <w:tcPr>
            <w:tcW w:w="2721" w:type="dxa"/>
            <w:tcBorders>
              <w:top w:val="single" w:color="auto" w:sz="6" w:space="0"/>
              <w:left w:val="single" w:color="auto" w:sz="6" w:space="0"/>
              <w:right w:val="single" w:color="auto" w:sz="6" w:space="0"/>
            </w:tcBorders>
            <w:noWrap w:val="0"/>
            <w:vAlign w:val="center"/>
          </w:tcPr>
          <w:p w14:paraId="680BBB0E">
            <w:pPr>
              <w:tabs>
                <w:tab w:val="left" w:pos="0"/>
                <w:tab w:val="left" w:pos="720"/>
                <w:tab w:val="left" w:pos="1440"/>
                <w:tab w:val="left" w:pos="2160"/>
                <w:tab w:val="left" w:pos="2880"/>
                <w:tab w:val="left" w:pos="3600"/>
                <w:tab w:val="left" w:pos="4320"/>
              </w:tabs>
              <w:autoSpaceDE w:val="0"/>
              <w:autoSpaceDN w:val="0"/>
              <w:adjustRightInd w:val="0"/>
              <w:spacing w:line="440" w:lineRule="exact"/>
              <w:jc w:val="center"/>
              <w:rPr>
                <w:rFonts w:hint="eastAsia" w:ascii="黑体" w:hAnsi="黑体" w:eastAsia="黑体" w:cs="黑体"/>
                <w:i w:val="0"/>
                <w:color w:val="000000"/>
                <w:sz w:val="28"/>
                <w:szCs w:val="28"/>
                <w:highlight w:val="none"/>
                <w:u w:val="none"/>
                <w:lang w:val="en-US" w:eastAsia="zh-CN"/>
              </w:rPr>
            </w:pPr>
            <w:r>
              <w:rPr>
                <w:rFonts w:hint="eastAsia" w:ascii="黑体" w:hAnsi="黑体" w:eastAsia="黑体" w:cs="黑体"/>
                <w:b/>
                <w:bCs/>
                <w:i w:val="0"/>
                <w:color w:val="000000"/>
                <w:sz w:val="28"/>
                <w:szCs w:val="28"/>
                <w:highlight w:val="none"/>
                <w:u w:val="none"/>
                <w:lang w:val="en-US" w:eastAsia="zh-CN"/>
              </w:rPr>
              <w:t>报价</w:t>
            </w:r>
          </w:p>
          <w:p w14:paraId="10EA789D">
            <w:pPr>
              <w:tabs>
                <w:tab w:val="left" w:pos="0"/>
                <w:tab w:val="left" w:pos="720"/>
                <w:tab w:val="left" w:pos="1440"/>
                <w:tab w:val="left" w:pos="2160"/>
                <w:tab w:val="left" w:pos="2880"/>
                <w:tab w:val="left" w:pos="3600"/>
                <w:tab w:val="left" w:pos="4320"/>
              </w:tabs>
              <w:autoSpaceDE w:val="0"/>
              <w:autoSpaceDN w:val="0"/>
              <w:adjustRightInd w:val="0"/>
              <w:spacing w:line="440" w:lineRule="exact"/>
              <w:jc w:val="center"/>
              <w:rPr>
                <w:rFonts w:hint="eastAsia" w:ascii="黑体" w:hAnsi="黑体" w:eastAsia="黑体" w:cs="黑体"/>
                <w:i w:val="0"/>
                <w:color w:val="000000"/>
                <w:sz w:val="24"/>
                <w:szCs w:val="24"/>
                <w:highlight w:val="none"/>
                <w:u w:val="none"/>
                <w:lang w:val="en-US" w:eastAsia="zh-CN"/>
              </w:rPr>
            </w:pPr>
            <w:r>
              <w:rPr>
                <w:rFonts w:hint="eastAsia" w:ascii="黑体" w:hAnsi="黑体" w:eastAsia="黑体" w:cs="黑体"/>
                <w:i w:val="0"/>
                <w:color w:val="000000"/>
                <w:sz w:val="24"/>
                <w:szCs w:val="24"/>
                <w:highlight w:val="none"/>
                <w:u w:val="none"/>
                <w:lang w:val="en-US" w:eastAsia="zh-CN"/>
              </w:rPr>
              <w:t>（元/支或元/盒）</w:t>
            </w:r>
          </w:p>
          <w:p w14:paraId="3FA2499F">
            <w:pPr>
              <w:pStyle w:val="2"/>
              <w:jc w:val="center"/>
              <w:rPr>
                <w:rFonts w:hint="eastAsia" w:ascii="黑体" w:hAnsi="黑体" w:eastAsia="黑体" w:cs="黑体"/>
                <w:b/>
                <w:bCs/>
                <w:i w:val="0"/>
                <w:color w:val="000000"/>
                <w:sz w:val="24"/>
                <w:szCs w:val="24"/>
                <w:highlight w:val="none"/>
                <w:u w:val="none"/>
                <w:lang w:val="en-US" w:eastAsia="zh-CN"/>
              </w:rPr>
            </w:pPr>
            <w:r>
              <w:rPr>
                <w:rFonts w:hint="eastAsia" w:ascii="黑体" w:hAnsi="黑体" w:eastAsia="黑体" w:cs="黑体"/>
                <w:b/>
                <w:bCs/>
                <w:i w:val="0"/>
                <w:color w:val="000000"/>
                <w:sz w:val="24"/>
                <w:szCs w:val="24"/>
                <w:highlight w:val="none"/>
                <w:u w:val="none"/>
                <w:lang w:val="en-US" w:eastAsia="zh-CN"/>
              </w:rPr>
              <w:t>或</w:t>
            </w:r>
          </w:p>
          <w:p w14:paraId="4F8EBF7F">
            <w:pPr>
              <w:pStyle w:val="2"/>
              <w:jc w:val="center"/>
              <w:rPr>
                <w:rFonts w:hint="eastAsia" w:ascii="黑体" w:hAnsi="黑体" w:eastAsia="黑体" w:cs="黑体"/>
                <w:b/>
                <w:bCs/>
                <w:i w:val="0"/>
                <w:color w:val="000000"/>
                <w:sz w:val="24"/>
                <w:szCs w:val="24"/>
                <w:highlight w:val="none"/>
                <w:u w:val="none"/>
                <w:lang w:val="en-US" w:eastAsia="zh-CN"/>
              </w:rPr>
            </w:pPr>
            <w:r>
              <w:rPr>
                <w:rFonts w:hint="eastAsia" w:ascii="黑体" w:hAnsi="黑体" w:eastAsia="黑体" w:cs="黑体"/>
                <w:b/>
                <w:bCs/>
                <w:i w:val="0"/>
                <w:color w:val="000000"/>
                <w:sz w:val="24"/>
                <w:szCs w:val="24"/>
                <w:highlight w:val="none"/>
                <w:u w:val="none"/>
                <w:lang w:val="en-US" w:eastAsia="zh-CN"/>
              </w:rPr>
              <w:t>单价合计总价</w:t>
            </w:r>
          </w:p>
          <w:p w14:paraId="4A1AC6EC">
            <w:pPr>
              <w:pStyle w:val="2"/>
              <w:jc w:val="center"/>
              <w:rPr>
                <w:rFonts w:hint="default" w:ascii="黑体" w:hAnsi="黑体" w:eastAsia="黑体" w:cs="黑体"/>
                <w:i w:val="0"/>
                <w:color w:val="000000"/>
                <w:sz w:val="24"/>
                <w:szCs w:val="24"/>
                <w:highlight w:val="none"/>
                <w:u w:val="none"/>
                <w:lang w:val="en-US" w:eastAsia="zh-CN"/>
              </w:rPr>
            </w:pPr>
            <w:r>
              <w:rPr>
                <w:rFonts w:hint="eastAsia" w:ascii="黑体" w:hAnsi="黑体" w:eastAsia="黑体" w:cs="黑体"/>
                <w:i w:val="0"/>
                <w:color w:val="000000"/>
                <w:sz w:val="24"/>
                <w:szCs w:val="24"/>
                <w:highlight w:val="none"/>
                <w:u w:val="none"/>
                <w:lang w:val="en-US" w:eastAsia="zh-CN"/>
              </w:rPr>
              <w:t>（元）</w:t>
            </w:r>
          </w:p>
        </w:tc>
        <w:tc>
          <w:tcPr>
            <w:tcW w:w="6992" w:type="dxa"/>
            <w:tcBorders>
              <w:top w:val="single" w:color="auto" w:sz="6" w:space="0"/>
              <w:left w:val="single" w:color="auto" w:sz="6" w:space="0"/>
              <w:bottom w:val="single" w:color="auto" w:sz="4" w:space="0"/>
              <w:right w:val="single" w:color="auto" w:sz="6" w:space="0"/>
            </w:tcBorders>
            <w:noWrap w:val="0"/>
            <w:vAlign w:val="center"/>
          </w:tcPr>
          <w:p w14:paraId="2F377F2E">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hint="eastAsia" w:ascii="黑体" w:hAnsi="黑体" w:eastAsia="黑体" w:cs="黑体"/>
                <w:sz w:val="28"/>
                <w:szCs w:val="28"/>
                <w:highlight w:val="none"/>
                <w:u w:val="single"/>
                <w:lang w:val="zh-CN"/>
              </w:rPr>
            </w:pPr>
            <w:r>
              <w:rPr>
                <w:rFonts w:hint="eastAsia" w:ascii="黑体" w:hAnsi="黑体" w:eastAsia="黑体" w:cs="黑体"/>
                <w:sz w:val="28"/>
                <w:szCs w:val="28"/>
                <w:highlight w:val="none"/>
                <w:lang w:val="zh-CN"/>
              </w:rPr>
              <w:t>大写：</w:t>
            </w:r>
            <w:r>
              <w:rPr>
                <w:rFonts w:hint="eastAsia" w:ascii="黑体" w:hAnsi="黑体" w:eastAsia="黑体" w:cs="黑体"/>
                <w:sz w:val="28"/>
                <w:szCs w:val="28"/>
                <w:highlight w:val="none"/>
                <w:u w:val="single"/>
                <w:lang w:val="zh-CN"/>
              </w:rPr>
              <w:t xml:space="preserve">                </w:t>
            </w:r>
          </w:p>
          <w:p w14:paraId="4768B402">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hint="eastAsia" w:ascii="黑体" w:hAnsi="黑体" w:eastAsia="黑体" w:cs="黑体"/>
                <w:sz w:val="28"/>
                <w:szCs w:val="28"/>
                <w:highlight w:val="none"/>
                <w:lang w:val="zh-CN"/>
              </w:rPr>
            </w:pPr>
          </w:p>
          <w:p w14:paraId="77CF54B3">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hint="eastAsia" w:ascii="黑体" w:hAnsi="黑体" w:eastAsia="黑体" w:cs="黑体"/>
                <w:sz w:val="28"/>
                <w:szCs w:val="28"/>
                <w:highlight w:val="none"/>
                <w:lang w:val="zh-CN"/>
              </w:rPr>
            </w:pPr>
            <w:r>
              <w:rPr>
                <w:rFonts w:hint="eastAsia" w:ascii="黑体" w:hAnsi="黑体" w:eastAsia="黑体" w:cs="黑体"/>
                <w:sz w:val="28"/>
                <w:szCs w:val="28"/>
                <w:highlight w:val="none"/>
                <w:lang w:val="zh-CN"/>
              </w:rPr>
              <w:t>小写：</w:t>
            </w:r>
            <w:r>
              <w:rPr>
                <w:rFonts w:hint="eastAsia" w:ascii="黑体" w:hAnsi="黑体" w:eastAsia="黑体" w:cs="黑体"/>
                <w:sz w:val="28"/>
                <w:szCs w:val="28"/>
                <w:highlight w:val="none"/>
                <w:u w:val="single"/>
                <w:lang w:val="zh-CN"/>
              </w:rPr>
              <w:t xml:space="preserve">                </w:t>
            </w:r>
          </w:p>
        </w:tc>
      </w:tr>
      <w:tr w14:paraId="080D1281">
        <w:tblPrEx>
          <w:tblCellMar>
            <w:top w:w="0" w:type="dxa"/>
            <w:left w:w="108" w:type="dxa"/>
            <w:bottom w:w="0" w:type="dxa"/>
            <w:right w:w="108" w:type="dxa"/>
          </w:tblCellMar>
        </w:tblPrEx>
        <w:trPr>
          <w:trHeight w:val="1588" w:hRule="atLeast"/>
          <w:jc w:val="center"/>
        </w:trPr>
        <w:tc>
          <w:tcPr>
            <w:tcW w:w="2721" w:type="dxa"/>
            <w:tcBorders>
              <w:top w:val="single" w:color="auto" w:sz="6" w:space="0"/>
              <w:left w:val="single" w:color="auto" w:sz="6" w:space="0"/>
              <w:right w:val="single" w:color="auto" w:sz="6" w:space="0"/>
            </w:tcBorders>
            <w:noWrap w:val="0"/>
            <w:vAlign w:val="center"/>
          </w:tcPr>
          <w:p w14:paraId="2E8B705B">
            <w:pPr>
              <w:tabs>
                <w:tab w:val="left" w:pos="0"/>
                <w:tab w:val="left" w:pos="720"/>
                <w:tab w:val="left" w:pos="1440"/>
                <w:tab w:val="left" w:pos="2160"/>
                <w:tab w:val="left" w:pos="2880"/>
                <w:tab w:val="left" w:pos="3600"/>
                <w:tab w:val="left" w:pos="4320"/>
              </w:tabs>
              <w:autoSpaceDE w:val="0"/>
              <w:autoSpaceDN w:val="0"/>
              <w:adjustRightInd w:val="0"/>
              <w:spacing w:line="440" w:lineRule="exact"/>
              <w:jc w:val="center"/>
              <w:rPr>
                <w:rFonts w:hint="eastAsia" w:ascii="黑体" w:hAnsi="黑体" w:eastAsia="黑体" w:cs="黑体"/>
                <w:sz w:val="28"/>
                <w:szCs w:val="28"/>
                <w:highlight w:val="none"/>
                <w:lang w:val="en-US" w:eastAsia="zh-CN"/>
              </w:rPr>
            </w:pPr>
            <w:r>
              <w:rPr>
                <w:rFonts w:hint="eastAsia" w:ascii="黑体" w:hAnsi="黑体" w:eastAsia="黑体" w:cs="黑体"/>
                <w:sz w:val="28"/>
                <w:szCs w:val="28"/>
                <w:highlight w:val="none"/>
                <w:lang w:val="zh-CN"/>
              </w:rPr>
              <w:t>合同履行期限</w:t>
            </w:r>
          </w:p>
        </w:tc>
        <w:tc>
          <w:tcPr>
            <w:tcW w:w="6992" w:type="dxa"/>
            <w:tcBorders>
              <w:top w:val="single" w:color="auto" w:sz="6" w:space="0"/>
              <w:left w:val="single" w:color="auto" w:sz="6" w:space="0"/>
              <w:bottom w:val="single" w:color="auto" w:sz="4" w:space="0"/>
              <w:right w:val="single" w:color="auto" w:sz="6" w:space="0"/>
            </w:tcBorders>
            <w:noWrap w:val="0"/>
            <w:vAlign w:val="center"/>
          </w:tcPr>
          <w:p w14:paraId="76D63415">
            <w:pPr>
              <w:adjustRightInd w:val="0"/>
              <w:snapToGrid w:val="0"/>
              <w:spacing w:line="440" w:lineRule="exact"/>
              <w:rPr>
                <w:rFonts w:hint="eastAsia" w:ascii="黑体" w:hAnsi="黑体" w:eastAsia="黑体" w:cs="黑体"/>
                <w:sz w:val="28"/>
                <w:szCs w:val="28"/>
                <w:highlight w:val="none"/>
              </w:rPr>
            </w:pPr>
          </w:p>
        </w:tc>
      </w:tr>
      <w:tr w14:paraId="27CD4653">
        <w:tblPrEx>
          <w:tblCellMar>
            <w:top w:w="0" w:type="dxa"/>
            <w:left w:w="108" w:type="dxa"/>
            <w:bottom w:w="0" w:type="dxa"/>
            <w:right w:w="108" w:type="dxa"/>
          </w:tblCellMar>
        </w:tblPrEx>
        <w:trPr>
          <w:trHeight w:val="1588" w:hRule="atLeast"/>
          <w:jc w:val="center"/>
        </w:trPr>
        <w:tc>
          <w:tcPr>
            <w:tcW w:w="2721" w:type="dxa"/>
            <w:tcBorders>
              <w:top w:val="single" w:color="auto" w:sz="6" w:space="0"/>
              <w:left w:val="single" w:color="auto" w:sz="6" w:space="0"/>
              <w:bottom w:val="single" w:color="auto" w:sz="6" w:space="0"/>
              <w:right w:val="single" w:color="auto" w:sz="6" w:space="0"/>
            </w:tcBorders>
            <w:noWrap w:val="0"/>
            <w:vAlign w:val="center"/>
          </w:tcPr>
          <w:p w14:paraId="3AA3FBD4">
            <w:pPr>
              <w:tabs>
                <w:tab w:val="left" w:pos="0"/>
                <w:tab w:val="left" w:pos="720"/>
                <w:tab w:val="left" w:pos="1440"/>
                <w:tab w:val="left" w:pos="2160"/>
                <w:tab w:val="left" w:pos="2880"/>
                <w:tab w:val="left" w:pos="3600"/>
                <w:tab w:val="left" w:pos="4320"/>
              </w:tabs>
              <w:autoSpaceDE w:val="0"/>
              <w:autoSpaceDN w:val="0"/>
              <w:adjustRightInd w:val="0"/>
              <w:spacing w:line="440" w:lineRule="exact"/>
              <w:jc w:val="center"/>
              <w:rPr>
                <w:rFonts w:hint="eastAsia" w:ascii="黑体" w:hAnsi="黑体" w:eastAsia="黑体" w:cs="黑体"/>
                <w:sz w:val="28"/>
                <w:szCs w:val="28"/>
                <w:highlight w:val="none"/>
                <w:lang w:val="zh-CN"/>
              </w:rPr>
            </w:pPr>
            <w:r>
              <w:rPr>
                <w:rFonts w:hint="eastAsia" w:ascii="黑体" w:hAnsi="黑体" w:eastAsia="黑体" w:cs="黑体"/>
                <w:sz w:val="28"/>
                <w:szCs w:val="28"/>
                <w:highlight w:val="none"/>
                <w:lang w:val="zh-CN"/>
              </w:rPr>
              <w:t>履行期内交货时间</w:t>
            </w:r>
          </w:p>
        </w:tc>
        <w:tc>
          <w:tcPr>
            <w:tcW w:w="6992" w:type="dxa"/>
            <w:tcBorders>
              <w:top w:val="single" w:color="auto" w:sz="6" w:space="0"/>
              <w:left w:val="single" w:color="auto" w:sz="6" w:space="0"/>
              <w:bottom w:val="single" w:color="auto" w:sz="6" w:space="0"/>
              <w:right w:val="single" w:color="auto" w:sz="6" w:space="0"/>
            </w:tcBorders>
            <w:noWrap w:val="0"/>
            <w:vAlign w:val="center"/>
          </w:tcPr>
          <w:p w14:paraId="310431EF">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hint="eastAsia" w:ascii="黑体" w:hAnsi="黑体" w:eastAsia="黑体" w:cs="黑体"/>
                <w:sz w:val="28"/>
                <w:szCs w:val="28"/>
                <w:highlight w:val="none"/>
                <w:lang w:val="zh-CN"/>
              </w:rPr>
            </w:pPr>
          </w:p>
        </w:tc>
      </w:tr>
      <w:tr w14:paraId="079D3A3B">
        <w:tblPrEx>
          <w:tblCellMar>
            <w:top w:w="0" w:type="dxa"/>
            <w:left w:w="108" w:type="dxa"/>
            <w:bottom w:w="0" w:type="dxa"/>
            <w:right w:w="108" w:type="dxa"/>
          </w:tblCellMar>
        </w:tblPrEx>
        <w:trPr>
          <w:trHeight w:val="1588" w:hRule="atLeast"/>
          <w:jc w:val="center"/>
        </w:trPr>
        <w:tc>
          <w:tcPr>
            <w:tcW w:w="2721" w:type="dxa"/>
            <w:tcBorders>
              <w:top w:val="single" w:color="auto" w:sz="6" w:space="0"/>
              <w:left w:val="single" w:color="auto" w:sz="6" w:space="0"/>
              <w:bottom w:val="single" w:color="auto" w:sz="6" w:space="0"/>
              <w:right w:val="single" w:color="auto" w:sz="6" w:space="0"/>
            </w:tcBorders>
            <w:noWrap w:val="0"/>
            <w:vAlign w:val="center"/>
          </w:tcPr>
          <w:p w14:paraId="30609BF2">
            <w:pPr>
              <w:tabs>
                <w:tab w:val="left" w:pos="0"/>
                <w:tab w:val="left" w:pos="720"/>
                <w:tab w:val="left" w:pos="1440"/>
                <w:tab w:val="left" w:pos="2160"/>
                <w:tab w:val="left" w:pos="2880"/>
                <w:tab w:val="left" w:pos="3600"/>
                <w:tab w:val="left" w:pos="4320"/>
              </w:tabs>
              <w:autoSpaceDE w:val="0"/>
              <w:autoSpaceDN w:val="0"/>
              <w:adjustRightInd w:val="0"/>
              <w:spacing w:line="440" w:lineRule="exact"/>
              <w:jc w:val="center"/>
              <w:rPr>
                <w:rFonts w:hint="eastAsia" w:ascii="黑体" w:hAnsi="黑体" w:eastAsia="黑体" w:cs="黑体"/>
                <w:sz w:val="28"/>
                <w:szCs w:val="28"/>
                <w:highlight w:val="none"/>
                <w:lang w:val="zh-CN"/>
              </w:rPr>
            </w:pPr>
            <w:r>
              <w:rPr>
                <w:rFonts w:hint="eastAsia" w:ascii="黑体" w:hAnsi="黑体" w:eastAsia="黑体" w:cs="黑体"/>
                <w:sz w:val="28"/>
                <w:szCs w:val="28"/>
                <w:highlight w:val="none"/>
                <w:lang w:val="zh-CN"/>
              </w:rPr>
              <w:t>对采购文件</w:t>
            </w:r>
          </w:p>
          <w:p w14:paraId="1652FF9A">
            <w:pPr>
              <w:tabs>
                <w:tab w:val="left" w:pos="0"/>
                <w:tab w:val="left" w:pos="720"/>
                <w:tab w:val="left" w:pos="1440"/>
                <w:tab w:val="left" w:pos="2160"/>
                <w:tab w:val="left" w:pos="2880"/>
                <w:tab w:val="left" w:pos="3600"/>
                <w:tab w:val="left" w:pos="4320"/>
              </w:tabs>
              <w:autoSpaceDE w:val="0"/>
              <w:autoSpaceDN w:val="0"/>
              <w:adjustRightInd w:val="0"/>
              <w:spacing w:line="440" w:lineRule="exact"/>
              <w:jc w:val="center"/>
              <w:rPr>
                <w:rFonts w:hint="eastAsia" w:ascii="黑体" w:hAnsi="黑体" w:eastAsia="黑体" w:cs="黑体"/>
                <w:kern w:val="2"/>
                <w:sz w:val="28"/>
                <w:szCs w:val="28"/>
                <w:highlight w:val="none"/>
                <w:lang w:val="zh-CN" w:eastAsia="zh-CN" w:bidi="ar-SA"/>
              </w:rPr>
            </w:pPr>
            <w:r>
              <w:rPr>
                <w:rFonts w:hint="eastAsia" w:ascii="黑体" w:hAnsi="黑体" w:eastAsia="黑体" w:cs="黑体"/>
                <w:sz w:val="28"/>
                <w:szCs w:val="28"/>
                <w:highlight w:val="none"/>
                <w:lang w:val="zh-CN"/>
              </w:rPr>
              <w:t>的响应程度</w:t>
            </w:r>
          </w:p>
        </w:tc>
        <w:tc>
          <w:tcPr>
            <w:tcW w:w="6992" w:type="dxa"/>
            <w:tcBorders>
              <w:top w:val="single" w:color="auto" w:sz="6" w:space="0"/>
              <w:left w:val="single" w:color="auto" w:sz="6" w:space="0"/>
              <w:bottom w:val="single" w:color="auto" w:sz="6" w:space="0"/>
              <w:right w:val="single" w:color="auto" w:sz="6" w:space="0"/>
            </w:tcBorders>
            <w:noWrap w:val="0"/>
            <w:vAlign w:val="center"/>
          </w:tcPr>
          <w:p w14:paraId="663BD9C1">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hint="eastAsia" w:ascii="黑体" w:hAnsi="黑体" w:eastAsia="黑体" w:cs="黑体"/>
                <w:sz w:val="28"/>
                <w:szCs w:val="28"/>
                <w:highlight w:val="none"/>
                <w:lang w:val="zh-CN"/>
              </w:rPr>
            </w:pPr>
          </w:p>
        </w:tc>
      </w:tr>
      <w:tr w14:paraId="41CECE60">
        <w:tblPrEx>
          <w:tblCellMar>
            <w:top w:w="0" w:type="dxa"/>
            <w:left w:w="108" w:type="dxa"/>
            <w:bottom w:w="0" w:type="dxa"/>
            <w:right w:w="108" w:type="dxa"/>
          </w:tblCellMar>
        </w:tblPrEx>
        <w:trPr>
          <w:trHeight w:val="1014" w:hRule="atLeast"/>
          <w:jc w:val="center"/>
        </w:trPr>
        <w:tc>
          <w:tcPr>
            <w:tcW w:w="2721" w:type="dxa"/>
            <w:tcBorders>
              <w:top w:val="single" w:color="auto" w:sz="6" w:space="0"/>
              <w:left w:val="single" w:color="auto" w:sz="6" w:space="0"/>
              <w:bottom w:val="single" w:color="auto" w:sz="6" w:space="0"/>
              <w:right w:val="single" w:color="auto" w:sz="6" w:space="0"/>
            </w:tcBorders>
            <w:noWrap w:val="0"/>
            <w:vAlign w:val="center"/>
          </w:tcPr>
          <w:p w14:paraId="5BFD5E70">
            <w:pPr>
              <w:tabs>
                <w:tab w:val="left" w:pos="0"/>
                <w:tab w:val="left" w:pos="720"/>
                <w:tab w:val="left" w:pos="1440"/>
                <w:tab w:val="left" w:pos="2160"/>
                <w:tab w:val="left" w:pos="2880"/>
                <w:tab w:val="left" w:pos="3600"/>
                <w:tab w:val="left" w:pos="4320"/>
              </w:tabs>
              <w:autoSpaceDE w:val="0"/>
              <w:autoSpaceDN w:val="0"/>
              <w:adjustRightInd w:val="0"/>
              <w:spacing w:line="440" w:lineRule="exact"/>
              <w:jc w:val="center"/>
              <w:rPr>
                <w:rFonts w:hint="eastAsia" w:ascii="黑体" w:hAnsi="黑体" w:eastAsia="黑体" w:cs="黑体"/>
                <w:kern w:val="2"/>
                <w:sz w:val="28"/>
                <w:szCs w:val="28"/>
                <w:highlight w:val="none"/>
                <w:lang w:val="zh-CN" w:eastAsia="zh-CN" w:bidi="ar-SA"/>
              </w:rPr>
            </w:pPr>
            <w:r>
              <w:rPr>
                <w:rFonts w:hint="eastAsia" w:ascii="黑体" w:hAnsi="黑体" w:eastAsia="黑体" w:cs="黑体"/>
                <w:sz w:val="28"/>
                <w:szCs w:val="28"/>
                <w:highlight w:val="none"/>
                <w:lang w:val="zh-CN"/>
              </w:rPr>
              <w:t>其他</w:t>
            </w:r>
          </w:p>
        </w:tc>
        <w:tc>
          <w:tcPr>
            <w:tcW w:w="6992" w:type="dxa"/>
            <w:tcBorders>
              <w:top w:val="single" w:color="auto" w:sz="6" w:space="0"/>
              <w:left w:val="single" w:color="auto" w:sz="6" w:space="0"/>
              <w:bottom w:val="single" w:color="auto" w:sz="6" w:space="0"/>
              <w:right w:val="single" w:color="auto" w:sz="6" w:space="0"/>
            </w:tcBorders>
            <w:noWrap w:val="0"/>
            <w:vAlign w:val="center"/>
          </w:tcPr>
          <w:p w14:paraId="6A6CF478">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hint="eastAsia" w:ascii="黑体" w:hAnsi="黑体" w:eastAsia="黑体" w:cs="黑体"/>
                <w:sz w:val="28"/>
                <w:szCs w:val="28"/>
                <w:highlight w:val="none"/>
                <w:lang w:val="zh-CN"/>
              </w:rPr>
            </w:pPr>
          </w:p>
        </w:tc>
      </w:tr>
    </w:tbl>
    <w:p w14:paraId="767B6EF4">
      <w:pPr>
        <w:spacing w:line="440" w:lineRule="exact"/>
        <w:ind w:left="420" w:hanging="420" w:hangingChars="150"/>
        <w:rPr>
          <w:rFonts w:hint="eastAsia" w:ascii="黑体" w:hAnsi="黑体" w:eastAsia="黑体" w:cs="黑体"/>
          <w:sz w:val="28"/>
          <w:szCs w:val="28"/>
          <w:highlight w:val="none"/>
        </w:rPr>
      </w:pPr>
      <w:r>
        <w:rPr>
          <w:rFonts w:hint="eastAsia" w:ascii="黑体" w:hAnsi="黑体" w:eastAsia="黑体" w:cs="黑体"/>
          <w:sz w:val="28"/>
          <w:szCs w:val="28"/>
          <w:highlight w:val="none"/>
        </w:rPr>
        <w:t>特别说明：</w:t>
      </w:r>
    </w:p>
    <w:p w14:paraId="52CA5A2C">
      <w:pPr>
        <w:spacing w:line="440" w:lineRule="exact"/>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1、报价币种：人民币。</w:t>
      </w:r>
    </w:p>
    <w:p w14:paraId="4F66EEF8">
      <w:pPr>
        <w:spacing w:line="440" w:lineRule="exact"/>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2、交货地点：甲方指定地点。</w:t>
      </w:r>
    </w:p>
    <w:p w14:paraId="13D78F8E">
      <w:pPr>
        <w:spacing w:line="440" w:lineRule="exact"/>
        <w:ind w:firstLine="560" w:firstLineChars="200"/>
        <w:rPr>
          <w:rFonts w:hint="default" w:eastAsia="黑体"/>
          <w:highlight w:val="none"/>
          <w:lang w:val="en-US" w:eastAsia="zh-CN"/>
        </w:rPr>
      </w:pPr>
      <w:r>
        <w:rPr>
          <w:rFonts w:hint="eastAsia" w:ascii="黑体" w:hAnsi="黑体" w:eastAsia="黑体" w:cs="黑体"/>
          <w:sz w:val="28"/>
          <w:szCs w:val="28"/>
          <w:highlight w:val="none"/>
          <w:lang w:val="en-US" w:eastAsia="zh-CN"/>
        </w:rPr>
        <w:t>3、供应商根据所报包组中的报价要求填写此表。</w:t>
      </w:r>
    </w:p>
    <w:p w14:paraId="77219EFF">
      <w:pPr>
        <w:spacing w:line="440" w:lineRule="exact"/>
        <w:jc w:val="right"/>
        <w:rPr>
          <w:rFonts w:hint="eastAsia" w:ascii="黑体" w:hAnsi="黑体" w:eastAsia="黑体" w:cs="黑体"/>
          <w:sz w:val="28"/>
          <w:szCs w:val="28"/>
          <w:highlight w:val="none"/>
        </w:rPr>
      </w:pPr>
      <w:r>
        <w:rPr>
          <w:rFonts w:hint="eastAsia" w:ascii="黑体" w:hAnsi="黑体" w:eastAsia="黑体" w:cs="黑体"/>
          <w:sz w:val="28"/>
          <w:szCs w:val="28"/>
          <w:highlight w:val="none"/>
        </w:rPr>
        <w:t>年   月   日</w:t>
      </w:r>
      <w:r>
        <w:rPr>
          <w:rFonts w:hint="eastAsia" w:ascii="黑体" w:hAnsi="黑体" w:eastAsia="黑体" w:cs="黑体"/>
          <w:sz w:val="28"/>
          <w:szCs w:val="28"/>
          <w:highlight w:val="none"/>
        </w:rPr>
        <w:br w:type="page"/>
      </w:r>
    </w:p>
    <w:p w14:paraId="07C33722">
      <w:pPr>
        <w:pStyle w:val="45"/>
        <w:keepNext w:val="0"/>
        <w:keepLines w:val="0"/>
        <w:pageBreakBefore w:val="0"/>
        <w:widowControl w:val="0"/>
        <w:kinsoku/>
        <w:wordWrap/>
        <w:overflowPunct/>
        <w:topLinePunct w:val="0"/>
        <w:autoSpaceDE/>
        <w:autoSpaceDN/>
        <w:bidi w:val="0"/>
        <w:adjustRightInd/>
        <w:snapToGrid/>
        <w:spacing w:before="937" w:beforeLines="300" w:after="157" w:afterLines="50" w:line="360" w:lineRule="auto"/>
        <w:ind w:left="0" w:leftChars="0" w:firstLine="0" w:firstLineChars="0"/>
        <w:jc w:val="center"/>
        <w:textAlignment w:val="auto"/>
        <w:rPr>
          <w:rFonts w:hint="eastAsia" w:ascii="黑体" w:hAnsi="黑体" w:eastAsia="黑体" w:cs="黑体"/>
          <w:b/>
          <w:color w:val="000000"/>
          <w:spacing w:val="57"/>
          <w:sz w:val="28"/>
          <w:highlight w:val="none"/>
        </w:rPr>
      </w:pPr>
      <w:r>
        <w:rPr>
          <w:rFonts w:hint="eastAsia" w:ascii="黑体" w:hAnsi="黑体" w:eastAsia="黑体" w:cs="黑体"/>
          <w:b/>
          <w:color w:val="000000"/>
          <w:spacing w:val="57"/>
          <w:sz w:val="28"/>
          <w:highlight w:val="none"/>
          <w:lang w:eastAsia="zh-CN"/>
        </w:rPr>
        <w:t>（</w:t>
      </w:r>
      <w:r>
        <w:rPr>
          <w:rFonts w:hint="eastAsia" w:ascii="黑体" w:hAnsi="黑体" w:eastAsia="黑体" w:cs="黑体"/>
          <w:b/>
          <w:color w:val="000000"/>
          <w:spacing w:val="57"/>
          <w:sz w:val="28"/>
          <w:highlight w:val="none"/>
          <w:lang w:val="en-US" w:eastAsia="zh-CN"/>
        </w:rPr>
        <w:t xml:space="preserve">    </w:t>
      </w:r>
      <w:r>
        <w:rPr>
          <w:rFonts w:hint="eastAsia" w:ascii="黑体" w:hAnsi="黑体" w:eastAsia="黑体" w:cs="黑体"/>
          <w:b/>
          <w:color w:val="000000"/>
          <w:spacing w:val="57"/>
          <w:sz w:val="28"/>
          <w:highlight w:val="none"/>
          <w:lang w:eastAsia="zh-CN"/>
        </w:rPr>
        <w:t>）</w:t>
      </w:r>
      <w:r>
        <w:rPr>
          <w:rFonts w:hint="eastAsia" w:ascii="黑体" w:hAnsi="黑体" w:eastAsia="黑体" w:cs="黑体"/>
          <w:b/>
          <w:color w:val="000000"/>
          <w:spacing w:val="57"/>
          <w:sz w:val="28"/>
          <w:highlight w:val="none"/>
          <w:lang w:val="en-US" w:eastAsia="zh-CN"/>
        </w:rPr>
        <w:t>包</w:t>
      </w:r>
      <w:r>
        <w:rPr>
          <w:rFonts w:hint="eastAsia" w:ascii="黑体" w:hAnsi="黑体" w:eastAsia="黑体" w:cs="黑体"/>
          <w:b/>
          <w:color w:val="000000"/>
          <w:spacing w:val="57"/>
          <w:sz w:val="28"/>
          <w:highlight w:val="none"/>
        </w:rPr>
        <w:t>分项报价表</w:t>
      </w:r>
    </w:p>
    <w:p w14:paraId="6BCF2EF6">
      <w:pPr>
        <w:pStyle w:val="45"/>
        <w:keepNext w:val="0"/>
        <w:keepLines w:val="0"/>
        <w:pageBreakBefore w:val="0"/>
        <w:widowControl w:val="0"/>
        <w:kinsoku/>
        <w:wordWrap/>
        <w:overflowPunct/>
        <w:topLinePunct w:val="0"/>
        <w:autoSpaceDE/>
        <w:autoSpaceDN/>
        <w:bidi w:val="0"/>
        <w:adjustRightInd/>
        <w:snapToGrid/>
        <w:spacing w:after="157" w:afterLines="50" w:line="240" w:lineRule="auto"/>
        <w:ind w:left="0" w:leftChars="0" w:firstLine="0" w:firstLineChars="0"/>
        <w:jc w:val="center"/>
        <w:textAlignment w:val="auto"/>
        <w:rPr>
          <w:rFonts w:hint="eastAsia" w:ascii="黑体" w:hAnsi="黑体" w:eastAsia="黑体" w:cs="黑体"/>
          <w:b/>
          <w:color w:val="000000"/>
          <w:sz w:val="28"/>
          <w:szCs w:val="28"/>
          <w:highlight w:val="none"/>
        </w:rPr>
      </w:pPr>
      <w:r>
        <w:rPr>
          <w:rFonts w:hint="eastAsia" w:ascii="黑体" w:hAnsi="黑体" w:eastAsia="黑体" w:cs="黑体"/>
          <w:b/>
          <w:sz w:val="24"/>
          <w:szCs w:val="22"/>
          <w:highlight w:val="none"/>
        </w:rPr>
        <w:t>（</w:t>
      </w:r>
      <w:r>
        <w:rPr>
          <w:rFonts w:hint="eastAsia" w:ascii="黑体" w:hAnsi="黑体" w:eastAsia="黑体" w:cs="黑体"/>
          <w:b/>
          <w:sz w:val="24"/>
          <w:szCs w:val="22"/>
          <w:highlight w:val="none"/>
          <w:lang w:val="en-US" w:eastAsia="zh-CN"/>
        </w:rPr>
        <w:t>与报价一览表</w:t>
      </w:r>
      <w:r>
        <w:rPr>
          <w:rFonts w:hint="eastAsia" w:ascii="黑体" w:hAnsi="黑体" w:eastAsia="黑体" w:cs="黑体"/>
          <w:b/>
          <w:sz w:val="24"/>
          <w:szCs w:val="22"/>
          <w:highlight w:val="none"/>
        </w:rPr>
        <w:t>密封</w:t>
      </w:r>
      <w:r>
        <w:rPr>
          <w:rFonts w:hint="eastAsia" w:ascii="黑体" w:hAnsi="黑体" w:eastAsia="黑体" w:cs="黑体"/>
          <w:b/>
          <w:sz w:val="24"/>
          <w:szCs w:val="22"/>
          <w:highlight w:val="none"/>
          <w:lang w:val="en-US" w:eastAsia="zh-CN"/>
        </w:rPr>
        <w:t>在一起</w:t>
      </w:r>
      <w:r>
        <w:rPr>
          <w:rFonts w:hint="eastAsia" w:ascii="黑体" w:hAnsi="黑体" w:eastAsia="黑体" w:cs="黑体"/>
          <w:b/>
          <w:sz w:val="24"/>
          <w:szCs w:val="22"/>
          <w:highlight w:val="none"/>
        </w:rPr>
        <w:t>）</w:t>
      </w:r>
    </w:p>
    <w:p w14:paraId="11B50823">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 xml:space="preserve">供应商（公章）：             </w:t>
      </w:r>
    </w:p>
    <w:p w14:paraId="74C15715">
      <w:pPr>
        <w:tabs>
          <w:tab w:val="left" w:pos="0"/>
          <w:tab w:val="left" w:pos="720"/>
          <w:tab w:val="left" w:pos="1440"/>
          <w:tab w:val="left" w:pos="2160"/>
          <w:tab w:val="left" w:pos="2880"/>
          <w:tab w:val="left" w:pos="3600"/>
          <w:tab w:val="left" w:pos="4320"/>
        </w:tabs>
        <w:autoSpaceDE w:val="0"/>
        <w:autoSpaceDN w:val="0"/>
        <w:adjustRightInd w:val="0"/>
        <w:spacing w:line="360" w:lineRule="auto"/>
        <w:jc w:val="left"/>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法定代表人或授权代理人</w:t>
      </w:r>
      <w:r>
        <w:rPr>
          <w:rFonts w:hint="eastAsia" w:ascii="黑体" w:hAnsi="黑体" w:eastAsia="黑体" w:cs="黑体"/>
          <w:color w:val="000000"/>
          <w:sz w:val="28"/>
          <w:highlight w:val="none"/>
        </w:rPr>
        <w:t>（签字或签章）</w:t>
      </w:r>
      <w:r>
        <w:rPr>
          <w:rFonts w:hint="eastAsia" w:ascii="黑体" w:hAnsi="黑体" w:eastAsia="黑体" w:cs="黑体"/>
          <w:color w:val="000000"/>
          <w:sz w:val="28"/>
          <w:szCs w:val="28"/>
          <w:highlight w:val="none"/>
        </w:rPr>
        <w:t xml:space="preserve">： </w:t>
      </w:r>
    </w:p>
    <w:p w14:paraId="20AD001F">
      <w:pPr>
        <w:pStyle w:val="2"/>
        <w:rPr>
          <w:rFonts w:hint="eastAsia" w:ascii="黑体" w:hAnsi="黑体" w:eastAsia="黑体" w:cs="黑体"/>
          <w:highlight w:val="none"/>
        </w:rPr>
      </w:pPr>
      <w:r>
        <w:rPr>
          <w:rFonts w:hint="eastAsia" w:ascii="黑体" w:hAnsi="黑体" w:eastAsia="黑体" w:cs="黑体"/>
          <w:sz w:val="28"/>
          <w:szCs w:val="28"/>
          <w:highlight w:val="none"/>
        </w:rPr>
        <w:t>项目</w:t>
      </w:r>
      <w:r>
        <w:rPr>
          <w:rFonts w:hint="eastAsia" w:ascii="黑体" w:hAnsi="黑体" w:eastAsia="黑体" w:cs="黑体"/>
          <w:sz w:val="28"/>
          <w:szCs w:val="28"/>
          <w:highlight w:val="none"/>
          <w:lang w:val="en-US" w:eastAsia="zh-CN"/>
        </w:rPr>
        <w:t>名称</w:t>
      </w:r>
      <w:r>
        <w:rPr>
          <w:rFonts w:hint="eastAsia" w:ascii="黑体" w:hAnsi="黑体" w:eastAsia="黑体" w:cs="黑体"/>
          <w:sz w:val="28"/>
          <w:szCs w:val="28"/>
          <w:highlight w:val="none"/>
        </w:rPr>
        <w:t>：</w:t>
      </w:r>
    </w:p>
    <w:p w14:paraId="1734F646">
      <w:pPr>
        <w:tabs>
          <w:tab w:val="left" w:pos="0"/>
          <w:tab w:val="left" w:pos="720"/>
          <w:tab w:val="left" w:pos="1440"/>
          <w:tab w:val="left" w:pos="2160"/>
          <w:tab w:val="left" w:pos="2880"/>
          <w:tab w:val="left" w:pos="3600"/>
          <w:tab w:val="left" w:pos="4320"/>
        </w:tabs>
        <w:autoSpaceDE w:val="0"/>
        <w:autoSpaceDN w:val="0"/>
        <w:adjustRightInd w:val="0"/>
        <w:spacing w:line="360" w:lineRule="auto"/>
        <w:jc w:val="right"/>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单位：元</w:t>
      </w:r>
      <w:r>
        <w:rPr>
          <w:rFonts w:hint="eastAsia" w:ascii="黑体" w:hAnsi="黑体" w:eastAsia="黑体" w:cs="黑体"/>
          <w:color w:val="000000"/>
          <w:sz w:val="28"/>
          <w:szCs w:val="28"/>
          <w:highlight w:val="none"/>
        </w:rPr>
        <w:t xml:space="preserve">      </w:t>
      </w:r>
    </w:p>
    <w:tbl>
      <w:tblPr>
        <w:tblStyle w:val="46"/>
        <w:tblW w:w="101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85"/>
        <w:gridCol w:w="2828"/>
        <w:gridCol w:w="1610"/>
        <w:gridCol w:w="1163"/>
        <w:gridCol w:w="598"/>
        <w:gridCol w:w="367"/>
        <w:gridCol w:w="965"/>
        <w:gridCol w:w="482"/>
        <w:gridCol w:w="926"/>
        <w:gridCol w:w="751"/>
      </w:tblGrid>
      <w:tr w14:paraId="64176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82"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C843E71">
            <w:pPr>
              <w:keepNext w:val="0"/>
              <w:keepLines w:val="0"/>
              <w:widowControl/>
              <w:suppressLineNumbers w:val="0"/>
              <w:jc w:val="center"/>
              <w:textAlignment w:val="center"/>
              <w:rPr>
                <w:rFonts w:hint="eastAsia" w:ascii="黑体" w:hAnsi="黑体" w:eastAsia="黑体" w:cs="黑体"/>
                <w:b/>
                <w:bCs/>
                <w:i w:val="0"/>
                <w:color w:val="000000"/>
                <w:sz w:val="24"/>
                <w:szCs w:val="24"/>
                <w:highlight w:val="none"/>
                <w:u w:val="none"/>
              </w:rPr>
            </w:pPr>
            <w:r>
              <w:rPr>
                <w:rFonts w:hint="eastAsia" w:ascii="黑体" w:hAnsi="黑体" w:eastAsia="黑体" w:cs="黑体"/>
                <w:b/>
                <w:bCs/>
                <w:i w:val="0"/>
                <w:color w:val="000000"/>
                <w:kern w:val="0"/>
                <w:sz w:val="24"/>
                <w:szCs w:val="24"/>
                <w:highlight w:val="none"/>
                <w:u w:val="none"/>
                <w:lang w:val="en-US" w:eastAsia="zh-CN" w:bidi="ar"/>
              </w:rPr>
              <w:t>序号</w:t>
            </w:r>
          </w:p>
        </w:tc>
        <w:tc>
          <w:tcPr>
            <w:tcW w:w="282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55E995E">
            <w:pPr>
              <w:keepNext w:val="0"/>
              <w:keepLines w:val="0"/>
              <w:widowControl/>
              <w:suppressLineNumbers w:val="0"/>
              <w:jc w:val="center"/>
              <w:textAlignment w:val="center"/>
              <w:rPr>
                <w:rFonts w:hint="eastAsia" w:ascii="黑体" w:hAnsi="黑体" w:eastAsia="黑体" w:cs="黑体"/>
                <w:b/>
                <w:bCs/>
                <w:i w:val="0"/>
                <w:color w:val="000000"/>
                <w:sz w:val="24"/>
                <w:szCs w:val="24"/>
                <w:highlight w:val="none"/>
                <w:u w:val="none"/>
              </w:rPr>
            </w:pPr>
            <w:r>
              <w:rPr>
                <w:rFonts w:hint="eastAsia" w:ascii="黑体" w:hAnsi="黑体" w:eastAsia="黑体" w:cs="黑体"/>
                <w:b/>
                <w:bCs/>
                <w:i w:val="0"/>
                <w:color w:val="000000"/>
                <w:kern w:val="0"/>
                <w:sz w:val="24"/>
                <w:szCs w:val="24"/>
                <w:highlight w:val="none"/>
                <w:u w:val="none"/>
                <w:lang w:val="en-US" w:eastAsia="zh-CN" w:bidi="ar"/>
              </w:rPr>
              <w:t>产品名称</w:t>
            </w:r>
          </w:p>
        </w:tc>
        <w:tc>
          <w:tcPr>
            <w:tcW w:w="161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FFE4137">
            <w:pPr>
              <w:keepNext w:val="0"/>
              <w:keepLines w:val="0"/>
              <w:widowControl/>
              <w:suppressLineNumbers w:val="0"/>
              <w:jc w:val="center"/>
              <w:textAlignment w:val="center"/>
              <w:rPr>
                <w:rFonts w:hint="eastAsia" w:ascii="黑体" w:hAnsi="黑体" w:eastAsia="黑体" w:cs="黑体"/>
                <w:b/>
                <w:bCs/>
                <w:i w:val="0"/>
                <w:color w:val="000000"/>
                <w:sz w:val="24"/>
                <w:szCs w:val="24"/>
                <w:highlight w:val="none"/>
                <w:u w:val="none"/>
              </w:rPr>
            </w:pPr>
            <w:r>
              <w:rPr>
                <w:rFonts w:hint="eastAsia" w:ascii="黑体" w:hAnsi="黑体" w:eastAsia="黑体" w:cs="黑体"/>
                <w:b/>
                <w:bCs/>
                <w:i w:val="0"/>
                <w:color w:val="000000"/>
                <w:kern w:val="0"/>
                <w:sz w:val="24"/>
                <w:szCs w:val="24"/>
                <w:highlight w:val="none"/>
                <w:u w:val="none"/>
                <w:lang w:val="en-US" w:eastAsia="zh-CN" w:bidi="ar"/>
              </w:rPr>
              <w:t>产品规格</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ACF8C8">
            <w:pPr>
              <w:keepNext w:val="0"/>
              <w:keepLines w:val="0"/>
              <w:widowControl/>
              <w:suppressLineNumbers w:val="0"/>
              <w:jc w:val="center"/>
              <w:textAlignment w:val="center"/>
              <w:rPr>
                <w:rFonts w:hint="eastAsia" w:ascii="黑体" w:hAnsi="黑体" w:eastAsia="黑体" w:cs="黑体"/>
                <w:b/>
                <w:bCs/>
                <w:i w:val="0"/>
                <w:color w:val="000000"/>
                <w:kern w:val="0"/>
                <w:sz w:val="24"/>
                <w:szCs w:val="24"/>
                <w:highlight w:val="none"/>
                <w:u w:val="none"/>
                <w:lang w:val="en-US" w:eastAsia="zh-CN" w:bidi="ar"/>
              </w:rPr>
            </w:pPr>
            <w:r>
              <w:rPr>
                <w:rFonts w:hint="eastAsia" w:ascii="黑体" w:hAnsi="黑体" w:eastAsia="黑体" w:cs="黑体"/>
                <w:b/>
                <w:bCs/>
                <w:i w:val="0"/>
                <w:color w:val="000000"/>
                <w:kern w:val="0"/>
                <w:sz w:val="24"/>
                <w:szCs w:val="24"/>
                <w:highlight w:val="none"/>
                <w:u w:val="none"/>
                <w:lang w:val="en-US" w:eastAsia="zh-CN" w:bidi="ar"/>
              </w:rPr>
              <w:t>生产企业或注册人名称</w:t>
            </w:r>
          </w:p>
        </w:tc>
        <w:tc>
          <w:tcPr>
            <w:tcW w:w="9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F48959">
            <w:pPr>
              <w:keepNext w:val="0"/>
              <w:keepLines w:val="0"/>
              <w:widowControl/>
              <w:suppressLineNumbers w:val="0"/>
              <w:jc w:val="center"/>
              <w:textAlignment w:val="center"/>
              <w:rPr>
                <w:rFonts w:hint="eastAsia" w:ascii="黑体" w:hAnsi="黑体" w:eastAsia="黑体" w:cs="黑体"/>
                <w:b/>
                <w:bCs/>
                <w:i w:val="0"/>
                <w:color w:val="000000"/>
                <w:kern w:val="0"/>
                <w:sz w:val="24"/>
                <w:szCs w:val="24"/>
                <w:highlight w:val="none"/>
                <w:u w:val="none"/>
                <w:lang w:val="en-US" w:eastAsia="zh-CN" w:bidi="ar"/>
              </w:rPr>
            </w:pPr>
            <w:r>
              <w:rPr>
                <w:rFonts w:hint="eastAsia" w:ascii="黑体" w:hAnsi="黑体" w:eastAsia="黑体" w:cs="黑体"/>
                <w:b/>
                <w:bCs/>
                <w:i w:val="0"/>
                <w:color w:val="000000"/>
                <w:kern w:val="0"/>
                <w:sz w:val="24"/>
                <w:szCs w:val="24"/>
                <w:highlight w:val="none"/>
                <w:u w:val="none"/>
                <w:lang w:val="en-US" w:eastAsia="zh-CN" w:bidi="ar"/>
              </w:rPr>
              <w:t>医疗器械注册证名称</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C27B7E">
            <w:pPr>
              <w:keepNext w:val="0"/>
              <w:keepLines w:val="0"/>
              <w:widowControl/>
              <w:suppressLineNumbers w:val="0"/>
              <w:jc w:val="center"/>
              <w:textAlignment w:val="center"/>
              <w:rPr>
                <w:rFonts w:hint="eastAsia" w:ascii="黑体" w:hAnsi="黑体" w:eastAsia="黑体" w:cs="黑体"/>
                <w:b/>
                <w:bCs/>
                <w:i w:val="0"/>
                <w:color w:val="000000"/>
                <w:kern w:val="0"/>
                <w:sz w:val="24"/>
                <w:szCs w:val="24"/>
                <w:highlight w:val="none"/>
                <w:u w:val="none"/>
                <w:lang w:val="en-US" w:eastAsia="zh-CN" w:bidi="ar"/>
              </w:rPr>
            </w:pPr>
            <w:r>
              <w:rPr>
                <w:rFonts w:hint="eastAsia" w:ascii="黑体" w:hAnsi="黑体" w:eastAsia="黑体" w:cs="黑体"/>
                <w:b/>
                <w:bCs/>
                <w:i w:val="0"/>
                <w:color w:val="000000"/>
                <w:kern w:val="0"/>
                <w:sz w:val="24"/>
                <w:szCs w:val="24"/>
                <w:highlight w:val="none"/>
                <w:u w:val="none"/>
                <w:lang w:val="en-US" w:eastAsia="zh-CN" w:bidi="ar"/>
              </w:rPr>
              <w:t>医疗器械注册证编号</w:t>
            </w: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F449D1">
            <w:pPr>
              <w:keepNext w:val="0"/>
              <w:keepLines w:val="0"/>
              <w:widowControl/>
              <w:suppressLineNumbers w:val="0"/>
              <w:jc w:val="center"/>
              <w:textAlignment w:val="center"/>
              <w:rPr>
                <w:rFonts w:hint="eastAsia" w:ascii="黑体" w:hAnsi="黑体" w:eastAsia="黑体" w:cs="黑体"/>
                <w:b/>
                <w:bCs/>
                <w:i w:val="0"/>
                <w:color w:val="000000"/>
                <w:kern w:val="0"/>
                <w:sz w:val="24"/>
                <w:szCs w:val="24"/>
                <w:highlight w:val="none"/>
                <w:u w:val="none"/>
                <w:lang w:val="en-US" w:eastAsia="zh-CN" w:bidi="ar"/>
              </w:rPr>
            </w:pPr>
            <w:r>
              <w:rPr>
                <w:rFonts w:hint="eastAsia" w:ascii="黑体" w:hAnsi="黑体" w:eastAsia="黑体" w:cs="黑体"/>
                <w:b/>
                <w:bCs/>
                <w:i w:val="0"/>
                <w:color w:val="000000"/>
                <w:kern w:val="0"/>
                <w:sz w:val="24"/>
                <w:szCs w:val="24"/>
                <w:highlight w:val="none"/>
                <w:u w:val="none"/>
                <w:lang w:val="en-US" w:eastAsia="zh-CN" w:bidi="ar"/>
              </w:rPr>
              <w:t>单位</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C1AFB4">
            <w:pPr>
              <w:keepNext w:val="0"/>
              <w:keepLines w:val="0"/>
              <w:widowControl/>
              <w:suppressLineNumbers w:val="0"/>
              <w:jc w:val="center"/>
              <w:textAlignment w:val="center"/>
              <w:rPr>
                <w:rFonts w:hint="eastAsia" w:ascii="黑体" w:hAnsi="黑体" w:eastAsia="黑体" w:cs="黑体"/>
                <w:b/>
                <w:bCs/>
                <w:i w:val="0"/>
                <w:color w:val="000000"/>
                <w:kern w:val="0"/>
                <w:sz w:val="24"/>
                <w:szCs w:val="24"/>
                <w:highlight w:val="none"/>
                <w:u w:val="none"/>
                <w:lang w:val="en-US" w:eastAsia="zh-CN" w:bidi="ar"/>
              </w:rPr>
            </w:pPr>
            <w:r>
              <w:rPr>
                <w:rFonts w:hint="eastAsia" w:ascii="黑体" w:hAnsi="黑体" w:eastAsia="黑体" w:cs="黑体"/>
                <w:b/>
                <w:bCs/>
                <w:i w:val="0"/>
                <w:color w:val="000000"/>
                <w:kern w:val="0"/>
                <w:sz w:val="24"/>
                <w:szCs w:val="24"/>
                <w:highlight w:val="none"/>
                <w:u w:val="none"/>
                <w:lang w:val="en-US" w:eastAsia="zh-CN" w:bidi="ar"/>
              </w:rPr>
              <w:t>供货价</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A9E479">
            <w:pPr>
              <w:keepNext w:val="0"/>
              <w:keepLines w:val="0"/>
              <w:widowControl/>
              <w:suppressLineNumbers w:val="0"/>
              <w:jc w:val="center"/>
              <w:textAlignment w:val="center"/>
              <w:rPr>
                <w:rFonts w:hint="eastAsia" w:ascii="黑体" w:hAnsi="黑体" w:eastAsia="黑体" w:cs="黑体"/>
                <w:b/>
                <w:bCs/>
                <w:i w:val="0"/>
                <w:color w:val="000000"/>
                <w:sz w:val="24"/>
                <w:szCs w:val="24"/>
                <w:highlight w:val="none"/>
                <w:u w:val="none"/>
              </w:rPr>
            </w:pPr>
            <w:r>
              <w:rPr>
                <w:rFonts w:hint="eastAsia" w:ascii="黑体" w:hAnsi="黑体" w:eastAsia="黑体" w:cs="黑体"/>
                <w:b/>
                <w:bCs/>
                <w:i w:val="0"/>
                <w:color w:val="000000"/>
                <w:kern w:val="0"/>
                <w:sz w:val="24"/>
                <w:szCs w:val="24"/>
                <w:highlight w:val="none"/>
                <w:u w:val="none"/>
                <w:lang w:val="en-US" w:eastAsia="zh-CN" w:bidi="ar"/>
              </w:rPr>
              <w:t>备注</w:t>
            </w:r>
          </w:p>
        </w:tc>
      </w:tr>
      <w:tr w14:paraId="1A649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73"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7F052D2">
            <w:pPr>
              <w:keepNext w:val="0"/>
              <w:keepLines w:val="0"/>
              <w:widowControl/>
              <w:suppressLineNumbers w:val="0"/>
              <w:jc w:val="center"/>
              <w:textAlignment w:val="center"/>
              <w:rPr>
                <w:rFonts w:hint="eastAsia" w:ascii="黑体" w:hAnsi="黑体" w:eastAsia="黑体" w:cs="黑体"/>
                <w:i w:val="0"/>
                <w:color w:val="000000"/>
                <w:sz w:val="24"/>
                <w:szCs w:val="24"/>
                <w:highlight w:val="none"/>
                <w:u w:val="none"/>
              </w:rPr>
            </w:pPr>
            <w:r>
              <w:rPr>
                <w:rFonts w:hint="eastAsia" w:ascii="黑体" w:hAnsi="黑体" w:eastAsia="黑体" w:cs="黑体"/>
                <w:i w:val="0"/>
                <w:color w:val="000000"/>
                <w:kern w:val="0"/>
                <w:sz w:val="24"/>
                <w:szCs w:val="24"/>
                <w:highlight w:val="none"/>
                <w:u w:val="none"/>
                <w:lang w:val="en-US" w:eastAsia="zh-CN" w:bidi="ar"/>
              </w:rPr>
              <w:t>1</w:t>
            </w:r>
          </w:p>
        </w:tc>
        <w:tc>
          <w:tcPr>
            <w:tcW w:w="28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0C8CC0">
            <w:pPr>
              <w:keepNext w:val="0"/>
              <w:keepLines w:val="0"/>
              <w:widowControl/>
              <w:suppressLineNumbers w:val="0"/>
              <w:jc w:val="left"/>
              <w:textAlignment w:val="center"/>
              <w:rPr>
                <w:rFonts w:hint="eastAsia" w:ascii="黑体" w:hAnsi="黑体" w:eastAsia="黑体" w:cs="黑体"/>
                <w:i w:val="0"/>
                <w:color w:val="000000"/>
                <w:sz w:val="24"/>
                <w:szCs w:val="24"/>
                <w:highlight w:val="none"/>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EEC84F">
            <w:pPr>
              <w:keepNext w:val="0"/>
              <w:keepLines w:val="0"/>
              <w:widowControl/>
              <w:suppressLineNumbers w:val="0"/>
              <w:jc w:val="left"/>
              <w:textAlignment w:val="center"/>
              <w:rPr>
                <w:rFonts w:hint="eastAsia" w:ascii="黑体" w:hAnsi="黑体" w:eastAsia="黑体" w:cs="黑体"/>
                <w:i w:val="0"/>
                <w:color w:val="000000"/>
                <w:sz w:val="24"/>
                <w:szCs w:val="24"/>
                <w:highlight w:val="none"/>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C79A60">
            <w:pPr>
              <w:rPr>
                <w:rFonts w:hint="eastAsia" w:ascii="黑体" w:hAnsi="黑体" w:eastAsia="黑体" w:cs="黑体"/>
                <w:i w:val="0"/>
                <w:color w:val="000000"/>
                <w:sz w:val="24"/>
                <w:szCs w:val="24"/>
                <w:highlight w:val="none"/>
                <w:u w:val="none"/>
              </w:rPr>
            </w:pPr>
          </w:p>
        </w:tc>
        <w:tc>
          <w:tcPr>
            <w:tcW w:w="9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E9AB6B">
            <w:pPr>
              <w:rPr>
                <w:rFonts w:hint="eastAsia" w:ascii="黑体" w:hAnsi="黑体" w:eastAsia="黑体" w:cs="黑体"/>
                <w:i w:val="0"/>
                <w:color w:val="000000"/>
                <w:sz w:val="24"/>
                <w:szCs w:val="24"/>
                <w:highlight w:val="none"/>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BABC33">
            <w:pPr>
              <w:rPr>
                <w:rFonts w:hint="eastAsia" w:ascii="黑体" w:hAnsi="黑体" w:eastAsia="黑体" w:cs="黑体"/>
                <w:i w:val="0"/>
                <w:color w:val="000000"/>
                <w:sz w:val="24"/>
                <w:szCs w:val="24"/>
                <w:highlight w:val="none"/>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299D0C">
            <w:pPr>
              <w:rPr>
                <w:rFonts w:hint="eastAsia" w:ascii="黑体" w:hAnsi="黑体" w:eastAsia="黑体" w:cs="黑体"/>
                <w:i w:val="0"/>
                <w:color w:val="000000"/>
                <w:sz w:val="24"/>
                <w:szCs w:val="24"/>
                <w:highlight w:val="none"/>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769DA5">
            <w:pPr>
              <w:rPr>
                <w:rFonts w:hint="eastAsia" w:ascii="黑体" w:hAnsi="黑体" w:eastAsia="黑体" w:cs="黑体"/>
                <w:i w:val="0"/>
                <w:color w:val="000000"/>
                <w:sz w:val="24"/>
                <w:szCs w:val="24"/>
                <w:highlight w:val="none"/>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79DBDE">
            <w:pPr>
              <w:rPr>
                <w:rFonts w:hint="eastAsia" w:ascii="黑体" w:hAnsi="黑体" w:eastAsia="黑体" w:cs="黑体"/>
                <w:i w:val="0"/>
                <w:color w:val="000000"/>
                <w:sz w:val="24"/>
                <w:szCs w:val="24"/>
                <w:highlight w:val="none"/>
                <w:u w:val="none"/>
              </w:rPr>
            </w:pPr>
          </w:p>
        </w:tc>
      </w:tr>
      <w:tr w14:paraId="2B5C8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7"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BB7337B">
            <w:pPr>
              <w:keepNext w:val="0"/>
              <w:keepLines w:val="0"/>
              <w:widowControl/>
              <w:suppressLineNumbers w:val="0"/>
              <w:jc w:val="center"/>
              <w:textAlignment w:val="center"/>
              <w:rPr>
                <w:rFonts w:hint="eastAsia" w:ascii="黑体" w:hAnsi="黑体" w:eastAsia="黑体" w:cs="黑体"/>
                <w:i w:val="0"/>
                <w:color w:val="000000"/>
                <w:sz w:val="24"/>
                <w:szCs w:val="24"/>
                <w:highlight w:val="none"/>
                <w:u w:val="none"/>
              </w:rPr>
            </w:pPr>
            <w:r>
              <w:rPr>
                <w:rFonts w:hint="eastAsia" w:ascii="黑体" w:hAnsi="黑体" w:eastAsia="黑体" w:cs="黑体"/>
                <w:i w:val="0"/>
                <w:color w:val="000000"/>
                <w:kern w:val="0"/>
                <w:sz w:val="24"/>
                <w:szCs w:val="24"/>
                <w:highlight w:val="none"/>
                <w:u w:val="none"/>
                <w:lang w:val="en-US" w:eastAsia="zh-CN" w:bidi="ar"/>
              </w:rPr>
              <w:t>2</w:t>
            </w:r>
          </w:p>
        </w:tc>
        <w:tc>
          <w:tcPr>
            <w:tcW w:w="28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2AF429">
            <w:pPr>
              <w:keepNext w:val="0"/>
              <w:keepLines w:val="0"/>
              <w:widowControl/>
              <w:suppressLineNumbers w:val="0"/>
              <w:jc w:val="left"/>
              <w:textAlignment w:val="center"/>
              <w:rPr>
                <w:rFonts w:hint="eastAsia" w:ascii="黑体" w:hAnsi="黑体" w:eastAsia="黑体" w:cs="黑体"/>
                <w:i w:val="0"/>
                <w:color w:val="000000"/>
                <w:sz w:val="24"/>
                <w:szCs w:val="24"/>
                <w:highlight w:val="none"/>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16991A">
            <w:pPr>
              <w:keepNext w:val="0"/>
              <w:keepLines w:val="0"/>
              <w:widowControl/>
              <w:suppressLineNumbers w:val="0"/>
              <w:jc w:val="left"/>
              <w:textAlignment w:val="center"/>
              <w:rPr>
                <w:rFonts w:hint="eastAsia" w:ascii="黑体" w:hAnsi="黑体" w:eastAsia="黑体" w:cs="黑体"/>
                <w:i w:val="0"/>
                <w:color w:val="000000"/>
                <w:sz w:val="24"/>
                <w:szCs w:val="24"/>
                <w:highlight w:val="none"/>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E07B62">
            <w:pPr>
              <w:rPr>
                <w:rFonts w:hint="eastAsia" w:ascii="黑体" w:hAnsi="黑体" w:eastAsia="黑体" w:cs="黑体"/>
                <w:i w:val="0"/>
                <w:color w:val="000000"/>
                <w:sz w:val="24"/>
                <w:szCs w:val="24"/>
                <w:highlight w:val="none"/>
                <w:u w:val="none"/>
              </w:rPr>
            </w:pPr>
          </w:p>
        </w:tc>
        <w:tc>
          <w:tcPr>
            <w:tcW w:w="9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3476C3">
            <w:pPr>
              <w:rPr>
                <w:rFonts w:hint="eastAsia" w:ascii="黑体" w:hAnsi="黑体" w:eastAsia="黑体" w:cs="黑体"/>
                <w:i w:val="0"/>
                <w:color w:val="000000"/>
                <w:sz w:val="24"/>
                <w:szCs w:val="24"/>
                <w:highlight w:val="none"/>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8A2633">
            <w:pPr>
              <w:rPr>
                <w:rFonts w:hint="eastAsia" w:ascii="黑体" w:hAnsi="黑体" w:eastAsia="黑体" w:cs="黑体"/>
                <w:i w:val="0"/>
                <w:color w:val="000000"/>
                <w:sz w:val="24"/>
                <w:szCs w:val="24"/>
                <w:highlight w:val="none"/>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DB8C9D">
            <w:pPr>
              <w:rPr>
                <w:rFonts w:hint="eastAsia" w:ascii="黑体" w:hAnsi="黑体" w:eastAsia="黑体" w:cs="黑体"/>
                <w:i w:val="0"/>
                <w:color w:val="000000"/>
                <w:sz w:val="24"/>
                <w:szCs w:val="24"/>
                <w:highlight w:val="none"/>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20B6DF">
            <w:pPr>
              <w:rPr>
                <w:rFonts w:hint="eastAsia" w:ascii="黑体" w:hAnsi="黑体" w:eastAsia="黑体" w:cs="黑体"/>
                <w:i w:val="0"/>
                <w:color w:val="000000"/>
                <w:sz w:val="24"/>
                <w:szCs w:val="24"/>
                <w:highlight w:val="none"/>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153880">
            <w:pPr>
              <w:rPr>
                <w:rFonts w:hint="eastAsia" w:ascii="黑体" w:hAnsi="黑体" w:eastAsia="黑体" w:cs="黑体"/>
                <w:i w:val="0"/>
                <w:color w:val="000000"/>
                <w:sz w:val="24"/>
                <w:szCs w:val="24"/>
                <w:highlight w:val="none"/>
                <w:u w:val="none"/>
              </w:rPr>
            </w:pPr>
          </w:p>
        </w:tc>
      </w:tr>
      <w:tr w14:paraId="1966B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25" w:hRule="atLeast"/>
          <w:jc w:val="center"/>
        </w:trPr>
        <w:tc>
          <w:tcPr>
            <w:tcW w:w="6684"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6D1B2EE">
            <w:pPr>
              <w:jc w:val="center"/>
              <w:rPr>
                <w:rFonts w:hint="eastAsia" w:ascii="黑体" w:hAnsi="黑体" w:eastAsia="黑体" w:cs="黑体"/>
                <w:i w:val="0"/>
                <w:color w:val="000000"/>
                <w:sz w:val="24"/>
                <w:szCs w:val="24"/>
                <w:highlight w:val="none"/>
                <w:u w:val="none"/>
              </w:rPr>
            </w:pPr>
            <w:r>
              <w:rPr>
                <w:rFonts w:hint="eastAsia" w:ascii="黑体" w:hAnsi="黑体" w:eastAsia="黑体" w:cs="黑体"/>
                <w:b/>
                <w:bCs/>
                <w:i w:val="0"/>
                <w:color w:val="000000"/>
                <w:sz w:val="28"/>
                <w:szCs w:val="28"/>
                <w:highlight w:val="none"/>
                <w:u w:val="none"/>
                <w:lang w:val="en-US" w:eastAsia="zh-CN"/>
              </w:rPr>
              <w:t>单价或单价的合计总价</w:t>
            </w:r>
          </w:p>
        </w:tc>
        <w:tc>
          <w:tcPr>
            <w:tcW w:w="3491"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AE700D6">
            <w:pPr>
              <w:jc w:val="right"/>
              <w:rPr>
                <w:rFonts w:hint="eastAsia" w:ascii="黑体" w:hAnsi="黑体" w:eastAsia="黑体" w:cs="黑体"/>
                <w:b/>
                <w:bCs/>
                <w:i w:val="0"/>
                <w:color w:val="000000"/>
                <w:sz w:val="28"/>
                <w:szCs w:val="28"/>
                <w:highlight w:val="none"/>
                <w:u w:val="none"/>
                <w:lang w:val="en-US" w:eastAsia="zh-CN"/>
              </w:rPr>
            </w:pPr>
            <w:r>
              <w:rPr>
                <w:rFonts w:hint="eastAsia" w:ascii="黑体" w:hAnsi="黑体" w:eastAsia="黑体" w:cs="黑体"/>
                <w:b/>
                <w:bCs/>
                <w:i w:val="0"/>
                <w:color w:val="000000"/>
                <w:sz w:val="28"/>
                <w:szCs w:val="28"/>
                <w:highlight w:val="none"/>
                <w:u w:val="none"/>
                <w:lang w:val="en-US" w:eastAsia="zh-CN"/>
              </w:rPr>
              <w:t>元</w:t>
            </w:r>
          </w:p>
        </w:tc>
      </w:tr>
    </w:tbl>
    <w:p w14:paraId="0DB73063">
      <w:pPr>
        <w:tabs>
          <w:tab w:val="left" w:pos="0"/>
          <w:tab w:val="left" w:pos="720"/>
          <w:tab w:val="left" w:pos="1440"/>
          <w:tab w:val="left" w:pos="2160"/>
          <w:tab w:val="left" w:pos="2880"/>
          <w:tab w:val="left" w:pos="3600"/>
          <w:tab w:val="left" w:pos="4320"/>
        </w:tabs>
        <w:autoSpaceDE w:val="0"/>
        <w:autoSpaceDN w:val="0"/>
        <w:adjustRightInd w:val="0"/>
        <w:spacing w:line="360" w:lineRule="auto"/>
        <w:jc w:val="left"/>
        <w:rPr>
          <w:rFonts w:hint="eastAsia" w:ascii="黑体" w:hAnsi="黑体" w:eastAsia="黑体" w:cs="黑体"/>
          <w:color w:val="000000"/>
          <w:sz w:val="28"/>
          <w:szCs w:val="28"/>
          <w:highlight w:val="none"/>
        </w:rPr>
      </w:pPr>
      <w:r>
        <w:rPr>
          <w:rFonts w:hint="eastAsia" w:ascii="黑体" w:hAnsi="黑体" w:eastAsia="黑体" w:cs="黑体"/>
          <w:sz w:val="28"/>
          <w:szCs w:val="28"/>
          <w:highlight w:val="none"/>
          <w:lang w:val="en-US" w:eastAsia="zh-CN"/>
        </w:rPr>
        <w:t>供应商根据所报包组中的报价要求填写此表。</w:t>
      </w:r>
      <w:r>
        <w:rPr>
          <w:rFonts w:hint="eastAsia" w:ascii="黑体" w:hAnsi="黑体" w:eastAsia="黑体" w:cs="黑体"/>
          <w:color w:val="000000"/>
          <w:sz w:val="28"/>
          <w:szCs w:val="28"/>
          <w:highlight w:val="none"/>
        </w:rPr>
        <w:t xml:space="preserve">                           </w:t>
      </w:r>
    </w:p>
    <w:p w14:paraId="0DA5E941">
      <w:pPr>
        <w:jc w:val="right"/>
        <w:rPr>
          <w:rStyle w:val="49"/>
          <w:rFonts w:hint="eastAsia" w:ascii="黑体" w:hAnsi="黑体" w:eastAsia="黑体" w:cs="黑体"/>
          <w:b w:val="0"/>
          <w:kern w:val="0"/>
          <w:sz w:val="28"/>
          <w:szCs w:val="28"/>
          <w:highlight w:val="none"/>
        </w:rPr>
        <w:sectPr>
          <w:footerReference r:id="rId6" w:type="first"/>
          <w:footerReference r:id="rId5" w:type="default"/>
          <w:pgSz w:w="11861" w:h="16775"/>
          <w:pgMar w:top="1134" w:right="1134" w:bottom="1134" w:left="1134" w:header="720" w:footer="720" w:gutter="0"/>
          <w:pgBorders>
            <w:top w:val="none" w:sz="0" w:space="0"/>
            <w:left w:val="none" w:sz="0" w:space="0"/>
            <w:bottom w:val="none" w:sz="0" w:space="0"/>
            <w:right w:val="none" w:sz="0" w:space="0"/>
          </w:pgBorders>
          <w:pgNumType w:fmt="decimal" w:start="1"/>
          <w:cols w:space="720" w:num="1"/>
          <w:titlePg/>
          <w:docGrid w:linePitch="286" w:charSpace="0"/>
        </w:sectPr>
      </w:pPr>
      <w:r>
        <w:rPr>
          <w:rStyle w:val="49"/>
          <w:rFonts w:hint="eastAsia" w:ascii="黑体" w:hAnsi="黑体" w:eastAsia="黑体" w:cs="黑体"/>
          <w:b w:val="0"/>
          <w:kern w:val="0"/>
          <w:sz w:val="28"/>
          <w:szCs w:val="28"/>
          <w:highlight w:val="none"/>
        </w:rPr>
        <w:t>年 月 日</w:t>
      </w:r>
    </w:p>
    <w:p w14:paraId="6083C7DA">
      <w:pPr>
        <w:pStyle w:val="45"/>
        <w:keepNext w:val="0"/>
        <w:keepLines w:val="0"/>
        <w:pageBreakBefore w:val="0"/>
        <w:widowControl w:val="0"/>
        <w:kinsoku/>
        <w:wordWrap/>
        <w:overflowPunct/>
        <w:topLinePunct w:val="0"/>
        <w:autoSpaceDE/>
        <w:autoSpaceDN/>
        <w:bidi w:val="0"/>
        <w:adjustRightInd/>
        <w:snapToGrid/>
        <w:spacing w:after="157" w:afterLines="50" w:line="240" w:lineRule="auto"/>
        <w:ind w:left="0" w:leftChars="0" w:firstLine="0" w:firstLineChars="0"/>
        <w:jc w:val="center"/>
        <w:textAlignment w:val="auto"/>
        <w:rPr>
          <w:rFonts w:hint="eastAsia" w:ascii="黑体" w:hAnsi="黑体" w:eastAsia="黑体" w:cs="黑体"/>
          <w:b/>
          <w:kern w:val="2"/>
          <w:sz w:val="32"/>
          <w:szCs w:val="28"/>
          <w:highlight w:val="none"/>
          <w:lang w:val="en-US" w:eastAsia="zh-CN" w:bidi="ar-SA"/>
        </w:rPr>
      </w:pPr>
      <w:r>
        <w:rPr>
          <w:rFonts w:hint="eastAsia" w:ascii="黑体" w:hAnsi="黑体" w:eastAsia="黑体" w:cs="黑体"/>
          <w:b/>
          <w:kern w:val="2"/>
          <w:sz w:val="32"/>
          <w:szCs w:val="28"/>
          <w:highlight w:val="none"/>
          <w:lang w:val="en-US" w:eastAsia="zh-CN" w:bidi="ar-SA"/>
        </w:rPr>
        <w:t>（   ）最终（二次）</w:t>
      </w:r>
      <w:r>
        <w:rPr>
          <w:rFonts w:hint="eastAsia" w:ascii="黑体" w:hAnsi="黑体" w:eastAsia="黑体" w:cs="黑体"/>
          <w:b/>
          <w:kern w:val="2"/>
          <w:sz w:val="32"/>
          <w:szCs w:val="28"/>
          <w:highlight w:val="none"/>
          <w:lang w:val="zh-CN" w:eastAsia="zh-CN" w:bidi="ar-SA"/>
        </w:rPr>
        <w:t>报价</w:t>
      </w:r>
      <w:r>
        <w:rPr>
          <w:rFonts w:hint="eastAsia" w:ascii="黑体" w:hAnsi="黑体" w:eastAsia="黑体" w:cs="黑体"/>
          <w:b/>
          <w:kern w:val="2"/>
          <w:sz w:val="32"/>
          <w:szCs w:val="28"/>
          <w:highlight w:val="none"/>
          <w:lang w:val="en-US" w:eastAsia="zh-CN" w:bidi="ar-SA"/>
        </w:rPr>
        <w:t>承诺函</w:t>
      </w:r>
      <w:r>
        <w:rPr>
          <w:rFonts w:hint="eastAsia" w:ascii="黑体" w:hAnsi="黑体" w:eastAsia="黑体" w:cs="黑体"/>
          <w:b/>
          <w:color w:val="FF0000"/>
          <w:kern w:val="2"/>
          <w:sz w:val="32"/>
          <w:szCs w:val="28"/>
          <w:highlight w:val="none"/>
          <w:lang w:val="en-US" w:eastAsia="zh-CN" w:bidi="ar-SA"/>
        </w:rPr>
        <w:t>(单独密封不用胶装在响应文件中）</w:t>
      </w:r>
    </w:p>
    <w:p w14:paraId="13C897D5">
      <w:pPr>
        <w:pStyle w:val="45"/>
        <w:keepNext w:val="0"/>
        <w:keepLines w:val="0"/>
        <w:pageBreakBefore w:val="0"/>
        <w:widowControl w:val="0"/>
        <w:kinsoku/>
        <w:wordWrap/>
        <w:overflowPunct/>
        <w:topLinePunct w:val="0"/>
        <w:autoSpaceDE/>
        <w:autoSpaceDN/>
        <w:bidi w:val="0"/>
        <w:adjustRightInd/>
        <w:snapToGrid/>
        <w:spacing w:after="157" w:afterLines="50" w:line="240" w:lineRule="auto"/>
        <w:ind w:left="0" w:leftChars="0" w:firstLine="0" w:firstLineChars="0"/>
        <w:jc w:val="center"/>
        <w:textAlignment w:val="auto"/>
        <w:rPr>
          <w:rFonts w:hint="eastAsia" w:ascii="黑体" w:hAnsi="黑体" w:eastAsia="黑体" w:cs="黑体"/>
          <w:b/>
          <w:kern w:val="2"/>
          <w:sz w:val="24"/>
          <w:szCs w:val="22"/>
          <w:highlight w:val="none"/>
          <w:lang w:val="en-US" w:eastAsia="zh-CN" w:bidi="ar-SA"/>
        </w:rPr>
      </w:pPr>
      <w:r>
        <w:rPr>
          <w:rFonts w:hint="eastAsia" w:ascii="黑体" w:hAnsi="黑体" w:eastAsia="黑体" w:cs="黑体"/>
          <w:b/>
          <w:sz w:val="24"/>
          <w:szCs w:val="22"/>
          <w:highlight w:val="none"/>
        </w:rPr>
        <w:t>（另准备二份单独密封）</w:t>
      </w:r>
    </w:p>
    <w:p w14:paraId="280F49C0">
      <w:pPr>
        <w:rPr>
          <w:rFonts w:hint="eastAsia"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项目名称：</w:t>
      </w:r>
    </w:p>
    <w:p w14:paraId="15FC9AF5">
      <w:pPr>
        <w:rPr>
          <w:rFonts w:hint="eastAsia" w:ascii="黑体" w:hAnsi="黑体" w:eastAsia="黑体" w:cs="黑体"/>
          <w:sz w:val="28"/>
          <w:szCs w:val="28"/>
          <w:highlight w:val="none"/>
        </w:rPr>
      </w:pPr>
      <w:r>
        <w:rPr>
          <w:rFonts w:hint="eastAsia" w:ascii="黑体" w:hAnsi="黑体" w:eastAsia="黑体" w:cs="黑体"/>
          <w:sz w:val="28"/>
          <w:szCs w:val="28"/>
          <w:highlight w:val="none"/>
        </w:rPr>
        <w:t xml:space="preserve">项目编号：                           </w:t>
      </w:r>
    </w:p>
    <w:p w14:paraId="5FD6F364">
      <w:pPr>
        <w:jc w:val="right"/>
        <w:rPr>
          <w:rFonts w:hint="eastAsia" w:ascii="黑体" w:hAnsi="黑体" w:eastAsia="黑体" w:cs="黑体"/>
          <w:highlight w:val="none"/>
          <w:lang w:val="en-US" w:eastAsia="zh-CN"/>
        </w:rPr>
      </w:pPr>
      <w:r>
        <w:rPr>
          <w:rFonts w:hint="eastAsia" w:ascii="黑体" w:hAnsi="黑体" w:eastAsia="黑体" w:cs="黑体"/>
          <w:bCs/>
          <w:sz w:val="28"/>
          <w:szCs w:val="28"/>
          <w:highlight w:val="none"/>
        </w:rPr>
        <w:t>单位：</w:t>
      </w:r>
      <w:r>
        <w:rPr>
          <w:rFonts w:hint="eastAsia" w:ascii="黑体" w:hAnsi="黑体" w:eastAsia="黑体" w:cs="黑体"/>
          <w:bCs/>
          <w:sz w:val="28"/>
          <w:szCs w:val="28"/>
          <w:highlight w:val="none"/>
          <w:lang w:val="en-US" w:eastAsia="zh-CN"/>
        </w:rPr>
        <w:t>元</w:t>
      </w:r>
      <w:r>
        <w:rPr>
          <w:rFonts w:hint="eastAsia" w:ascii="黑体" w:hAnsi="黑体" w:eastAsia="黑体" w:cs="黑体"/>
          <w:bCs/>
          <w:sz w:val="28"/>
          <w:szCs w:val="28"/>
          <w:highlight w:val="none"/>
        </w:rPr>
        <w:t xml:space="preserve"> </w:t>
      </w:r>
    </w:p>
    <w:tbl>
      <w:tblPr>
        <w:tblStyle w:val="46"/>
        <w:tblpPr w:leftFromText="180" w:rightFromText="180" w:vertAnchor="text" w:horzAnchor="page" w:tblpX="1173" w:tblpY="42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07"/>
        <w:gridCol w:w="6028"/>
      </w:tblGrid>
      <w:tr w14:paraId="1896F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3707" w:type="dxa"/>
            <w:noWrap w:val="0"/>
            <w:vAlign w:val="center"/>
          </w:tcPr>
          <w:p w14:paraId="7EEF930C">
            <w:pPr>
              <w:tabs>
                <w:tab w:val="left" w:pos="0"/>
                <w:tab w:val="left" w:pos="720"/>
                <w:tab w:val="left" w:pos="1440"/>
                <w:tab w:val="left" w:pos="2160"/>
                <w:tab w:val="left" w:pos="2880"/>
                <w:tab w:val="left" w:pos="3600"/>
                <w:tab w:val="left" w:pos="4320"/>
              </w:tabs>
              <w:autoSpaceDE w:val="0"/>
              <w:autoSpaceDN w:val="0"/>
              <w:adjustRightInd w:val="0"/>
              <w:spacing w:line="440" w:lineRule="exact"/>
              <w:jc w:val="center"/>
              <w:rPr>
                <w:rFonts w:hint="eastAsia" w:ascii="黑体" w:hAnsi="黑体" w:eastAsia="黑体" w:cs="黑体"/>
                <w:i w:val="0"/>
                <w:color w:val="000000"/>
                <w:sz w:val="28"/>
                <w:szCs w:val="28"/>
                <w:highlight w:val="none"/>
                <w:u w:val="none"/>
                <w:lang w:val="en-US" w:eastAsia="zh-CN"/>
              </w:rPr>
            </w:pPr>
            <w:r>
              <w:rPr>
                <w:rFonts w:hint="eastAsia" w:ascii="黑体" w:hAnsi="黑体" w:eastAsia="黑体" w:cs="黑体"/>
                <w:b/>
                <w:bCs/>
                <w:i w:val="0"/>
                <w:color w:val="000000"/>
                <w:sz w:val="28"/>
                <w:szCs w:val="28"/>
                <w:highlight w:val="none"/>
                <w:u w:val="none"/>
                <w:lang w:val="en-US" w:eastAsia="zh-CN"/>
              </w:rPr>
              <w:t>报价</w:t>
            </w:r>
          </w:p>
          <w:p w14:paraId="0413B732">
            <w:pPr>
              <w:tabs>
                <w:tab w:val="left" w:pos="0"/>
                <w:tab w:val="left" w:pos="720"/>
                <w:tab w:val="left" w:pos="1440"/>
                <w:tab w:val="left" w:pos="2160"/>
                <w:tab w:val="left" w:pos="2880"/>
                <w:tab w:val="left" w:pos="3600"/>
                <w:tab w:val="left" w:pos="4320"/>
              </w:tabs>
              <w:autoSpaceDE w:val="0"/>
              <w:autoSpaceDN w:val="0"/>
              <w:adjustRightInd w:val="0"/>
              <w:spacing w:line="440" w:lineRule="exact"/>
              <w:jc w:val="center"/>
              <w:rPr>
                <w:rFonts w:hint="eastAsia" w:ascii="黑体" w:hAnsi="黑体" w:eastAsia="黑体" w:cs="黑体"/>
                <w:i w:val="0"/>
                <w:color w:val="000000"/>
                <w:sz w:val="24"/>
                <w:szCs w:val="24"/>
                <w:highlight w:val="none"/>
                <w:u w:val="none"/>
                <w:lang w:val="en-US" w:eastAsia="zh-CN"/>
              </w:rPr>
            </w:pPr>
            <w:r>
              <w:rPr>
                <w:rFonts w:hint="eastAsia" w:ascii="黑体" w:hAnsi="黑体" w:eastAsia="黑体" w:cs="黑体"/>
                <w:i w:val="0"/>
                <w:color w:val="000000"/>
                <w:sz w:val="24"/>
                <w:szCs w:val="24"/>
                <w:highlight w:val="none"/>
                <w:u w:val="none"/>
                <w:lang w:val="en-US" w:eastAsia="zh-CN"/>
              </w:rPr>
              <w:t>（元/支或元/盒）</w:t>
            </w:r>
          </w:p>
          <w:p w14:paraId="461099CA">
            <w:pPr>
              <w:pStyle w:val="2"/>
              <w:jc w:val="center"/>
              <w:rPr>
                <w:rFonts w:hint="eastAsia" w:ascii="黑体" w:hAnsi="黑体" w:eastAsia="黑体" w:cs="黑体"/>
                <w:b/>
                <w:bCs/>
                <w:i w:val="0"/>
                <w:color w:val="000000"/>
                <w:sz w:val="24"/>
                <w:szCs w:val="24"/>
                <w:highlight w:val="none"/>
                <w:u w:val="none"/>
                <w:lang w:val="en-US" w:eastAsia="zh-CN"/>
              </w:rPr>
            </w:pPr>
            <w:r>
              <w:rPr>
                <w:rFonts w:hint="eastAsia" w:ascii="黑体" w:hAnsi="黑体" w:eastAsia="黑体" w:cs="黑体"/>
                <w:b/>
                <w:bCs/>
                <w:i w:val="0"/>
                <w:color w:val="000000"/>
                <w:sz w:val="24"/>
                <w:szCs w:val="24"/>
                <w:highlight w:val="none"/>
                <w:u w:val="none"/>
                <w:lang w:val="en-US" w:eastAsia="zh-CN"/>
              </w:rPr>
              <w:t>或</w:t>
            </w:r>
          </w:p>
          <w:p w14:paraId="7694D998">
            <w:pPr>
              <w:pStyle w:val="2"/>
              <w:jc w:val="center"/>
              <w:rPr>
                <w:rFonts w:hint="eastAsia" w:ascii="黑体" w:hAnsi="黑体" w:eastAsia="黑体" w:cs="黑体"/>
                <w:b/>
                <w:bCs/>
                <w:i w:val="0"/>
                <w:color w:val="000000"/>
                <w:sz w:val="24"/>
                <w:szCs w:val="24"/>
                <w:highlight w:val="none"/>
                <w:u w:val="none"/>
                <w:lang w:val="en-US" w:eastAsia="zh-CN"/>
              </w:rPr>
            </w:pPr>
            <w:r>
              <w:rPr>
                <w:rFonts w:hint="eastAsia" w:ascii="黑体" w:hAnsi="黑体" w:eastAsia="黑体" w:cs="黑体"/>
                <w:b/>
                <w:bCs/>
                <w:i w:val="0"/>
                <w:color w:val="000000"/>
                <w:sz w:val="24"/>
                <w:szCs w:val="24"/>
                <w:highlight w:val="none"/>
                <w:u w:val="none"/>
                <w:lang w:val="en-US" w:eastAsia="zh-CN"/>
              </w:rPr>
              <w:t>单价合计总价</w:t>
            </w:r>
          </w:p>
          <w:p w14:paraId="5CE117EF">
            <w:pPr>
              <w:spacing w:line="276" w:lineRule="auto"/>
              <w:jc w:val="center"/>
              <w:rPr>
                <w:rFonts w:hint="eastAsia" w:ascii="黑体" w:hAnsi="黑体" w:eastAsia="黑体" w:cs="黑体"/>
                <w:kern w:val="2"/>
                <w:sz w:val="28"/>
                <w:szCs w:val="28"/>
                <w:highlight w:val="none"/>
                <w:lang w:val="zh-CN" w:eastAsia="zh-CN" w:bidi="ar-SA"/>
              </w:rPr>
            </w:pPr>
            <w:r>
              <w:rPr>
                <w:rFonts w:hint="eastAsia" w:ascii="黑体" w:hAnsi="黑体" w:eastAsia="黑体" w:cs="黑体"/>
                <w:i w:val="0"/>
                <w:color w:val="000000"/>
                <w:sz w:val="24"/>
                <w:szCs w:val="24"/>
                <w:highlight w:val="none"/>
                <w:u w:val="none"/>
                <w:lang w:val="en-US" w:eastAsia="zh-CN"/>
              </w:rPr>
              <w:t>（元）</w:t>
            </w:r>
          </w:p>
        </w:tc>
        <w:tc>
          <w:tcPr>
            <w:tcW w:w="6028" w:type="dxa"/>
            <w:noWrap w:val="0"/>
            <w:vAlign w:val="center"/>
          </w:tcPr>
          <w:p w14:paraId="4D2EEEDE">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hint="eastAsia" w:ascii="黑体" w:hAnsi="黑体" w:eastAsia="黑体" w:cs="黑体"/>
                <w:kern w:val="2"/>
                <w:sz w:val="28"/>
                <w:szCs w:val="28"/>
                <w:highlight w:val="none"/>
                <w:lang w:val="zh-CN" w:eastAsia="zh-CN" w:bidi="ar-SA"/>
              </w:rPr>
            </w:pPr>
            <w:r>
              <w:rPr>
                <w:rFonts w:hint="eastAsia" w:ascii="黑体" w:hAnsi="黑体" w:eastAsia="黑体" w:cs="黑体"/>
                <w:kern w:val="2"/>
                <w:sz w:val="28"/>
                <w:szCs w:val="28"/>
                <w:highlight w:val="none"/>
                <w:lang w:val="zh-CN" w:eastAsia="zh-CN" w:bidi="ar-SA"/>
              </w:rPr>
              <w:t xml:space="preserve">大写：                </w:t>
            </w:r>
          </w:p>
          <w:p w14:paraId="3F322836">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hint="eastAsia" w:ascii="黑体" w:hAnsi="黑体" w:eastAsia="黑体" w:cs="黑体"/>
                <w:kern w:val="2"/>
                <w:sz w:val="28"/>
                <w:szCs w:val="28"/>
                <w:highlight w:val="none"/>
                <w:lang w:val="zh-CN" w:eastAsia="zh-CN" w:bidi="ar-SA"/>
              </w:rPr>
            </w:pPr>
          </w:p>
          <w:p w14:paraId="7CA5E81F">
            <w:pPr>
              <w:spacing w:line="276" w:lineRule="auto"/>
              <w:rPr>
                <w:rFonts w:hint="eastAsia" w:ascii="黑体" w:hAnsi="黑体" w:eastAsia="黑体" w:cs="黑体"/>
                <w:kern w:val="2"/>
                <w:sz w:val="28"/>
                <w:szCs w:val="28"/>
                <w:highlight w:val="none"/>
                <w:lang w:val="zh-CN" w:eastAsia="zh-CN" w:bidi="ar-SA"/>
              </w:rPr>
            </w:pPr>
            <w:r>
              <w:rPr>
                <w:rFonts w:hint="eastAsia" w:ascii="黑体" w:hAnsi="黑体" w:eastAsia="黑体" w:cs="黑体"/>
                <w:kern w:val="2"/>
                <w:sz w:val="28"/>
                <w:szCs w:val="28"/>
                <w:highlight w:val="none"/>
                <w:lang w:val="zh-CN" w:eastAsia="zh-CN" w:bidi="ar-SA"/>
              </w:rPr>
              <w:t xml:space="preserve">小写：                </w:t>
            </w:r>
          </w:p>
        </w:tc>
      </w:tr>
      <w:tr w14:paraId="1A467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3707" w:type="dxa"/>
            <w:noWrap w:val="0"/>
            <w:vAlign w:val="center"/>
          </w:tcPr>
          <w:p w14:paraId="548C475A">
            <w:pPr>
              <w:tabs>
                <w:tab w:val="left" w:pos="0"/>
                <w:tab w:val="left" w:pos="720"/>
                <w:tab w:val="left" w:pos="1440"/>
                <w:tab w:val="left" w:pos="2160"/>
                <w:tab w:val="left" w:pos="2880"/>
                <w:tab w:val="left" w:pos="3600"/>
                <w:tab w:val="left" w:pos="4320"/>
              </w:tabs>
              <w:autoSpaceDE w:val="0"/>
              <w:autoSpaceDN w:val="0"/>
              <w:adjustRightInd w:val="0"/>
              <w:spacing w:line="440" w:lineRule="exact"/>
              <w:jc w:val="center"/>
              <w:rPr>
                <w:rFonts w:hint="eastAsia" w:ascii="黑体" w:hAnsi="黑体" w:eastAsia="黑体" w:cs="黑体"/>
                <w:kern w:val="2"/>
                <w:sz w:val="28"/>
                <w:szCs w:val="28"/>
                <w:highlight w:val="none"/>
                <w:lang w:val="zh-CN" w:eastAsia="zh-CN" w:bidi="ar-SA"/>
              </w:rPr>
            </w:pPr>
            <w:r>
              <w:rPr>
                <w:rFonts w:hint="eastAsia" w:ascii="黑体" w:hAnsi="黑体" w:eastAsia="黑体" w:cs="黑体"/>
                <w:kern w:val="2"/>
                <w:sz w:val="28"/>
                <w:szCs w:val="28"/>
                <w:highlight w:val="none"/>
                <w:lang w:val="zh-CN" w:eastAsia="zh-CN" w:bidi="ar-SA"/>
              </w:rPr>
              <w:t>合同履行期限</w:t>
            </w:r>
          </w:p>
        </w:tc>
        <w:tc>
          <w:tcPr>
            <w:tcW w:w="6028" w:type="dxa"/>
            <w:noWrap w:val="0"/>
            <w:vAlign w:val="center"/>
          </w:tcPr>
          <w:p w14:paraId="10701BE9">
            <w:pPr>
              <w:adjustRightInd w:val="0"/>
              <w:snapToGrid w:val="0"/>
              <w:spacing w:line="440" w:lineRule="exact"/>
              <w:rPr>
                <w:rFonts w:hint="eastAsia" w:ascii="黑体" w:hAnsi="黑体" w:eastAsia="黑体" w:cs="黑体"/>
                <w:kern w:val="2"/>
                <w:sz w:val="28"/>
                <w:szCs w:val="28"/>
                <w:highlight w:val="none"/>
                <w:lang w:val="zh-CN" w:eastAsia="zh-CN" w:bidi="ar-SA"/>
              </w:rPr>
            </w:pPr>
          </w:p>
        </w:tc>
      </w:tr>
      <w:tr w14:paraId="1FD64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3707" w:type="dxa"/>
            <w:noWrap w:val="0"/>
            <w:vAlign w:val="center"/>
          </w:tcPr>
          <w:p w14:paraId="34A60B6E">
            <w:pPr>
              <w:tabs>
                <w:tab w:val="left" w:pos="0"/>
                <w:tab w:val="left" w:pos="720"/>
                <w:tab w:val="left" w:pos="1440"/>
                <w:tab w:val="left" w:pos="2160"/>
                <w:tab w:val="left" w:pos="2880"/>
                <w:tab w:val="left" w:pos="3600"/>
                <w:tab w:val="left" w:pos="4320"/>
              </w:tabs>
              <w:autoSpaceDE w:val="0"/>
              <w:autoSpaceDN w:val="0"/>
              <w:adjustRightInd w:val="0"/>
              <w:spacing w:line="440" w:lineRule="exact"/>
              <w:jc w:val="center"/>
              <w:rPr>
                <w:rFonts w:hint="eastAsia" w:ascii="黑体" w:hAnsi="黑体" w:eastAsia="黑体" w:cs="黑体"/>
                <w:kern w:val="2"/>
                <w:sz w:val="28"/>
                <w:szCs w:val="28"/>
                <w:highlight w:val="none"/>
                <w:lang w:val="zh-CN" w:eastAsia="zh-CN" w:bidi="ar-SA"/>
              </w:rPr>
            </w:pPr>
            <w:r>
              <w:rPr>
                <w:rFonts w:hint="eastAsia" w:ascii="黑体" w:hAnsi="黑体" w:eastAsia="黑体" w:cs="黑体"/>
                <w:kern w:val="2"/>
                <w:sz w:val="28"/>
                <w:szCs w:val="28"/>
                <w:highlight w:val="none"/>
                <w:lang w:val="zh-CN" w:eastAsia="zh-CN" w:bidi="ar-SA"/>
              </w:rPr>
              <w:t>履行期内交货时间</w:t>
            </w:r>
          </w:p>
        </w:tc>
        <w:tc>
          <w:tcPr>
            <w:tcW w:w="6028" w:type="dxa"/>
            <w:noWrap w:val="0"/>
            <w:vAlign w:val="center"/>
          </w:tcPr>
          <w:p w14:paraId="56DBF3D6">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hint="eastAsia" w:ascii="黑体" w:hAnsi="黑体" w:eastAsia="黑体" w:cs="黑体"/>
                <w:kern w:val="2"/>
                <w:sz w:val="28"/>
                <w:szCs w:val="28"/>
                <w:highlight w:val="none"/>
                <w:lang w:val="zh-CN" w:eastAsia="zh-CN" w:bidi="ar-SA"/>
              </w:rPr>
            </w:pPr>
          </w:p>
        </w:tc>
      </w:tr>
      <w:tr w14:paraId="569B3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trPr>
        <w:tc>
          <w:tcPr>
            <w:tcW w:w="3707" w:type="dxa"/>
            <w:noWrap w:val="0"/>
            <w:vAlign w:val="center"/>
          </w:tcPr>
          <w:p w14:paraId="3CF9C3CB">
            <w:pPr>
              <w:tabs>
                <w:tab w:val="left" w:pos="0"/>
                <w:tab w:val="left" w:pos="720"/>
                <w:tab w:val="left" w:pos="1440"/>
                <w:tab w:val="left" w:pos="2160"/>
                <w:tab w:val="left" w:pos="2880"/>
                <w:tab w:val="left" w:pos="3600"/>
                <w:tab w:val="left" w:pos="4320"/>
              </w:tabs>
              <w:autoSpaceDE w:val="0"/>
              <w:autoSpaceDN w:val="0"/>
              <w:adjustRightInd w:val="0"/>
              <w:spacing w:line="440" w:lineRule="exact"/>
              <w:jc w:val="center"/>
              <w:rPr>
                <w:rFonts w:hint="eastAsia" w:ascii="黑体" w:hAnsi="黑体" w:eastAsia="黑体" w:cs="黑体"/>
                <w:kern w:val="2"/>
                <w:sz w:val="28"/>
                <w:szCs w:val="28"/>
                <w:highlight w:val="none"/>
                <w:lang w:val="zh-CN" w:eastAsia="zh-CN" w:bidi="ar-SA"/>
              </w:rPr>
            </w:pPr>
            <w:r>
              <w:rPr>
                <w:rFonts w:hint="eastAsia" w:ascii="黑体" w:hAnsi="黑体" w:eastAsia="黑体" w:cs="黑体"/>
                <w:kern w:val="2"/>
                <w:sz w:val="28"/>
                <w:szCs w:val="28"/>
                <w:highlight w:val="none"/>
                <w:lang w:val="zh-CN" w:eastAsia="zh-CN" w:bidi="ar-SA"/>
              </w:rPr>
              <w:t>对采购文件的响应程度</w:t>
            </w:r>
          </w:p>
        </w:tc>
        <w:tc>
          <w:tcPr>
            <w:tcW w:w="6028" w:type="dxa"/>
            <w:noWrap w:val="0"/>
            <w:vAlign w:val="center"/>
          </w:tcPr>
          <w:p w14:paraId="0ADBC5CE">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hint="eastAsia" w:ascii="黑体" w:hAnsi="黑体" w:eastAsia="黑体" w:cs="黑体"/>
                <w:kern w:val="2"/>
                <w:sz w:val="28"/>
                <w:szCs w:val="28"/>
                <w:highlight w:val="none"/>
                <w:lang w:val="zh-CN" w:eastAsia="zh-CN" w:bidi="ar-SA"/>
              </w:rPr>
            </w:pPr>
          </w:p>
        </w:tc>
      </w:tr>
      <w:tr w14:paraId="04DF7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trPr>
        <w:tc>
          <w:tcPr>
            <w:tcW w:w="3707" w:type="dxa"/>
            <w:noWrap w:val="0"/>
            <w:vAlign w:val="center"/>
          </w:tcPr>
          <w:p w14:paraId="72B0F63E">
            <w:pPr>
              <w:tabs>
                <w:tab w:val="left" w:pos="0"/>
                <w:tab w:val="left" w:pos="720"/>
                <w:tab w:val="left" w:pos="1440"/>
                <w:tab w:val="left" w:pos="2160"/>
                <w:tab w:val="left" w:pos="2880"/>
                <w:tab w:val="left" w:pos="3600"/>
                <w:tab w:val="left" w:pos="4320"/>
              </w:tabs>
              <w:autoSpaceDE w:val="0"/>
              <w:autoSpaceDN w:val="0"/>
              <w:adjustRightInd w:val="0"/>
              <w:spacing w:line="440" w:lineRule="exact"/>
              <w:jc w:val="center"/>
              <w:rPr>
                <w:rFonts w:hint="eastAsia" w:ascii="黑体" w:hAnsi="黑体" w:eastAsia="黑体" w:cs="黑体"/>
                <w:kern w:val="2"/>
                <w:sz w:val="28"/>
                <w:szCs w:val="28"/>
                <w:highlight w:val="none"/>
                <w:lang w:val="zh-CN" w:eastAsia="zh-CN" w:bidi="ar-SA"/>
              </w:rPr>
            </w:pPr>
            <w:r>
              <w:rPr>
                <w:rFonts w:hint="eastAsia" w:ascii="黑体" w:hAnsi="黑体" w:eastAsia="黑体" w:cs="黑体"/>
                <w:kern w:val="2"/>
                <w:sz w:val="28"/>
                <w:szCs w:val="28"/>
                <w:highlight w:val="none"/>
                <w:lang w:val="zh-CN" w:eastAsia="zh-CN" w:bidi="ar-SA"/>
              </w:rPr>
              <w:t>其他</w:t>
            </w:r>
          </w:p>
        </w:tc>
        <w:tc>
          <w:tcPr>
            <w:tcW w:w="6028" w:type="dxa"/>
            <w:noWrap w:val="0"/>
            <w:vAlign w:val="center"/>
          </w:tcPr>
          <w:p w14:paraId="337B7A63">
            <w:pPr>
              <w:tabs>
                <w:tab w:val="left" w:pos="0"/>
                <w:tab w:val="left" w:pos="720"/>
                <w:tab w:val="left" w:pos="1440"/>
                <w:tab w:val="left" w:pos="2160"/>
                <w:tab w:val="left" w:pos="2880"/>
                <w:tab w:val="left" w:pos="3600"/>
                <w:tab w:val="left" w:pos="4320"/>
              </w:tabs>
              <w:autoSpaceDE w:val="0"/>
              <w:autoSpaceDN w:val="0"/>
              <w:adjustRightInd w:val="0"/>
              <w:spacing w:line="440" w:lineRule="exact"/>
              <w:rPr>
                <w:rFonts w:hint="eastAsia" w:ascii="黑体" w:hAnsi="黑体" w:eastAsia="黑体" w:cs="黑体"/>
                <w:kern w:val="2"/>
                <w:sz w:val="28"/>
                <w:szCs w:val="28"/>
                <w:highlight w:val="none"/>
                <w:lang w:val="zh-CN" w:eastAsia="zh-CN" w:bidi="ar-SA"/>
              </w:rPr>
            </w:pPr>
          </w:p>
        </w:tc>
      </w:tr>
    </w:tbl>
    <w:p w14:paraId="3B24DF2A">
      <w:pPr>
        <w:rPr>
          <w:rFonts w:hint="eastAsia" w:ascii="黑体" w:hAnsi="黑体" w:eastAsia="黑体" w:cs="黑体"/>
          <w:kern w:val="2"/>
          <w:sz w:val="28"/>
          <w:szCs w:val="28"/>
          <w:highlight w:val="none"/>
          <w:lang w:val="en-US" w:eastAsia="zh-CN" w:bidi="ar-SA"/>
        </w:rPr>
      </w:pPr>
    </w:p>
    <w:p w14:paraId="43BD94CC">
      <w:pPr>
        <w:pStyle w:val="2"/>
        <w:rPr>
          <w:rFonts w:hint="eastAsia" w:ascii="黑体" w:hAnsi="黑体" w:eastAsia="黑体" w:cs="黑体"/>
          <w:kern w:val="2"/>
          <w:sz w:val="28"/>
          <w:szCs w:val="28"/>
          <w:highlight w:val="none"/>
          <w:lang w:val="zh-CN" w:eastAsia="zh-CN" w:bidi="ar-SA"/>
        </w:rPr>
      </w:pPr>
    </w:p>
    <w:p w14:paraId="7813CB74">
      <w:pPr>
        <w:bidi w:val="0"/>
        <w:rPr>
          <w:rFonts w:hint="eastAsia" w:ascii="黑体" w:hAnsi="黑体" w:eastAsia="黑体" w:cs="黑体"/>
          <w:highlight w:val="none"/>
          <w:lang w:val="zh-CN" w:eastAsia="zh-CN"/>
        </w:rPr>
      </w:pPr>
    </w:p>
    <w:p w14:paraId="37CAC487">
      <w:pPr>
        <w:spacing w:line="360" w:lineRule="auto"/>
        <w:rPr>
          <w:rFonts w:hint="eastAsia" w:ascii="黑体" w:hAnsi="黑体" w:eastAsia="黑体" w:cs="黑体"/>
          <w:kern w:val="2"/>
          <w:sz w:val="28"/>
          <w:szCs w:val="28"/>
          <w:highlight w:val="none"/>
          <w:lang w:val="zh-CN" w:eastAsia="zh-CN" w:bidi="ar-SA"/>
        </w:rPr>
      </w:pPr>
      <w:r>
        <w:rPr>
          <w:rFonts w:hint="eastAsia" w:ascii="黑体" w:hAnsi="黑体" w:eastAsia="黑体" w:cs="黑体"/>
          <w:kern w:val="2"/>
          <w:sz w:val="28"/>
          <w:szCs w:val="28"/>
          <w:highlight w:val="none"/>
          <w:lang w:val="zh-CN" w:eastAsia="zh-CN" w:bidi="ar-SA"/>
        </w:rPr>
        <w:t>供应商名称：</w:t>
      </w:r>
    </w:p>
    <w:p w14:paraId="41138C69">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黑体" w:hAnsi="黑体" w:eastAsia="黑体" w:cs="黑体"/>
          <w:kern w:val="2"/>
          <w:sz w:val="28"/>
          <w:szCs w:val="28"/>
          <w:highlight w:val="none"/>
          <w:lang w:val="en-US" w:eastAsia="zh-CN" w:bidi="ar-SA"/>
        </w:rPr>
      </w:pPr>
      <w:r>
        <w:rPr>
          <w:rFonts w:hint="eastAsia" w:ascii="黑体" w:hAnsi="黑体" w:eastAsia="黑体" w:cs="黑体"/>
          <w:kern w:val="2"/>
          <w:sz w:val="28"/>
          <w:szCs w:val="28"/>
          <w:highlight w:val="none"/>
          <w:lang w:val="zh-CN" w:eastAsia="zh-CN" w:bidi="ar-SA"/>
        </w:rPr>
        <w:t xml:space="preserve">法定代表人或授权委托人签字： </w:t>
      </w:r>
    </w:p>
    <w:p w14:paraId="2BDAA027">
      <w:pPr>
        <w:pStyle w:val="2"/>
        <w:jc w:val="right"/>
        <w:rPr>
          <w:rFonts w:hint="eastAsia" w:ascii="黑体" w:hAnsi="黑体" w:eastAsia="黑体" w:cs="黑体"/>
          <w:highlight w:val="none"/>
          <w:lang w:val="zh-CN" w:eastAsia="zh-CN"/>
        </w:rPr>
        <w:sectPr>
          <w:pgSz w:w="11861" w:h="16775"/>
          <w:pgMar w:top="1134" w:right="1134" w:bottom="1134" w:left="1134" w:header="720" w:footer="720" w:gutter="0"/>
          <w:pgBorders>
            <w:top w:val="none" w:sz="0" w:space="0"/>
            <w:left w:val="none" w:sz="0" w:space="0"/>
            <w:bottom w:val="none" w:sz="0" w:space="0"/>
            <w:right w:val="none" w:sz="0" w:space="0"/>
          </w:pgBorders>
          <w:pgNumType w:fmt="decimal"/>
          <w:cols w:space="720" w:num="1"/>
          <w:docGrid w:linePitch="286" w:charSpace="0"/>
        </w:sectPr>
      </w:pPr>
      <w:r>
        <w:rPr>
          <w:rFonts w:hint="eastAsia" w:ascii="黑体" w:hAnsi="黑体" w:eastAsia="黑体" w:cs="黑体"/>
          <w:kern w:val="2"/>
          <w:sz w:val="28"/>
          <w:szCs w:val="28"/>
          <w:highlight w:val="none"/>
          <w:lang w:val="en-US" w:eastAsia="zh-CN" w:bidi="ar-SA"/>
        </w:rPr>
        <w:t>年  月  日</w:t>
      </w:r>
    </w:p>
    <w:p w14:paraId="3880A4EF">
      <w:pPr>
        <w:pStyle w:val="45"/>
        <w:keepNext w:val="0"/>
        <w:keepLines w:val="0"/>
        <w:pageBreakBefore w:val="0"/>
        <w:widowControl w:val="0"/>
        <w:kinsoku/>
        <w:wordWrap/>
        <w:overflowPunct/>
        <w:topLinePunct w:val="0"/>
        <w:autoSpaceDE/>
        <w:autoSpaceDN/>
        <w:bidi w:val="0"/>
        <w:adjustRightInd/>
        <w:snapToGrid/>
        <w:spacing w:after="157" w:afterLines="50" w:line="240" w:lineRule="auto"/>
        <w:ind w:left="0" w:leftChars="0" w:firstLine="0" w:firstLineChars="0"/>
        <w:jc w:val="center"/>
        <w:textAlignment w:val="auto"/>
        <w:rPr>
          <w:rFonts w:hint="eastAsia" w:ascii="黑体" w:hAnsi="黑体" w:eastAsia="黑体" w:cs="黑体"/>
          <w:b/>
          <w:color w:val="FF0000"/>
          <w:kern w:val="2"/>
          <w:sz w:val="32"/>
          <w:szCs w:val="28"/>
          <w:highlight w:val="none"/>
          <w:lang w:val="en-US" w:eastAsia="zh-CN" w:bidi="ar-SA"/>
        </w:rPr>
      </w:pPr>
      <w:r>
        <w:rPr>
          <w:rFonts w:hint="eastAsia" w:ascii="黑体" w:hAnsi="黑体" w:eastAsia="黑体" w:cs="黑体"/>
          <w:b/>
          <w:kern w:val="2"/>
          <w:sz w:val="32"/>
          <w:szCs w:val="28"/>
          <w:highlight w:val="none"/>
          <w:lang w:val="en-US" w:eastAsia="zh-CN" w:bidi="ar-SA"/>
        </w:rPr>
        <w:t>（   ）包最终（二次）分项报价表</w:t>
      </w:r>
      <w:r>
        <w:rPr>
          <w:rFonts w:hint="eastAsia" w:ascii="黑体" w:hAnsi="黑体" w:eastAsia="黑体" w:cs="黑体"/>
          <w:b/>
          <w:color w:val="FF0000"/>
          <w:kern w:val="2"/>
          <w:sz w:val="32"/>
          <w:szCs w:val="28"/>
          <w:highlight w:val="none"/>
          <w:lang w:val="en-US" w:eastAsia="zh-CN" w:bidi="ar-SA"/>
        </w:rPr>
        <w:t>(单独密封不用胶装在响应文件中）</w:t>
      </w:r>
    </w:p>
    <w:p w14:paraId="5720AD3D">
      <w:pPr>
        <w:pStyle w:val="45"/>
        <w:keepNext w:val="0"/>
        <w:keepLines w:val="0"/>
        <w:pageBreakBefore w:val="0"/>
        <w:widowControl w:val="0"/>
        <w:kinsoku/>
        <w:wordWrap/>
        <w:overflowPunct/>
        <w:topLinePunct w:val="0"/>
        <w:autoSpaceDE/>
        <w:autoSpaceDN/>
        <w:bidi w:val="0"/>
        <w:adjustRightInd/>
        <w:snapToGrid/>
        <w:spacing w:after="157" w:afterLines="50" w:line="240" w:lineRule="auto"/>
        <w:ind w:left="0" w:leftChars="0" w:firstLine="0" w:firstLineChars="0"/>
        <w:jc w:val="center"/>
        <w:textAlignment w:val="auto"/>
        <w:rPr>
          <w:rFonts w:hint="eastAsia" w:ascii="黑体" w:hAnsi="黑体" w:eastAsia="黑体" w:cs="黑体"/>
          <w:b/>
          <w:kern w:val="2"/>
          <w:sz w:val="32"/>
          <w:szCs w:val="28"/>
          <w:highlight w:val="none"/>
          <w:lang w:val="en-US" w:eastAsia="zh-CN" w:bidi="ar-SA"/>
        </w:rPr>
      </w:pPr>
      <w:r>
        <w:rPr>
          <w:rFonts w:hint="eastAsia" w:ascii="黑体" w:hAnsi="黑体" w:eastAsia="黑体" w:cs="黑体"/>
          <w:b/>
          <w:sz w:val="24"/>
          <w:szCs w:val="22"/>
          <w:highlight w:val="none"/>
        </w:rPr>
        <w:t>（</w:t>
      </w:r>
      <w:r>
        <w:rPr>
          <w:rFonts w:hint="eastAsia" w:ascii="黑体" w:hAnsi="黑体" w:eastAsia="黑体" w:cs="黑体"/>
          <w:b/>
          <w:sz w:val="24"/>
          <w:szCs w:val="22"/>
          <w:highlight w:val="none"/>
          <w:lang w:val="en-US" w:eastAsia="zh-CN"/>
        </w:rPr>
        <w:t>与最终（二次）报价承诺函</w:t>
      </w:r>
      <w:r>
        <w:rPr>
          <w:rFonts w:hint="eastAsia" w:ascii="黑体" w:hAnsi="黑体" w:eastAsia="黑体" w:cs="黑体"/>
          <w:b/>
          <w:sz w:val="24"/>
          <w:szCs w:val="22"/>
          <w:highlight w:val="none"/>
        </w:rPr>
        <w:t>密封</w:t>
      </w:r>
      <w:r>
        <w:rPr>
          <w:rFonts w:hint="eastAsia" w:ascii="黑体" w:hAnsi="黑体" w:eastAsia="黑体" w:cs="黑体"/>
          <w:b/>
          <w:sz w:val="24"/>
          <w:szCs w:val="22"/>
          <w:highlight w:val="none"/>
          <w:lang w:val="en-US" w:eastAsia="zh-CN"/>
        </w:rPr>
        <w:t>在一起</w:t>
      </w:r>
      <w:r>
        <w:rPr>
          <w:rFonts w:hint="eastAsia" w:ascii="黑体" w:hAnsi="黑体" w:eastAsia="黑体" w:cs="黑体"/>
          <w:b/>
          <w:sz w:val="24"/>
          <w:szCs w:val="22"/>
          <w:highlight w:val="none"/>
        </w:rPr>
        <w:t>）</w:t>
      </w:r>
    </w:p>
    <w:p w14:paraId="0374F47C">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 xml:space="preserve">供应商（公章）：             </w:t>
      </w:r>
    </w:p>
    <w:p w14:paraId="2087AABB">
      <w:pPr>
        <w:tabs>
          <w:tab w:val="left" w:pos="0"/>
          <w:tab w:val="left" w:pos="720"/>
          <w:tab w:val="left" w:pos="1440"/>
          <w:tab w:val="left" w:pos="2160"/>
          <w:tab w:val="left" w:pos="2880"/>
          <w:tab w:val="left" w:pos="3600"/>
          <w:tab w:val="left" w:pos="4320"/>
        </w:tabs>
        <w:autoSpaceDE w:val="0"/>
        <w:autoSpaceDN w:val="0"/>
        <w:adjustRightInd w:val="0"/>
        <w:spacing w:line="360" w:lineRule="auto"/>
        <w:jc w:val="left"/>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法定代表人或授权代理人</w:t>
      </w:r>
      <w:r>
        <w:rPr>
          <w:rFonts w:hint="eastAsia" w:ascii="黑体" w:hAnsi="黑体" w:eastAsia="黑体" w:cs="黑体"/>
          <w:color w:val="000000"/>
          <w:sz w:val="28"/>
          <w:highlight w:val="none"/>
        </w:rPr>
        <w:t>（签字或签章）</w:t>
      </w:r>
      <w:r>
        <w:rPr>
          <w:rFonts w:hint="eastAsia" w:ascii="黑体" w:hAnsi="黑体" w:eastAsia="黑体" w:cs="黑体"/>
          <w:color w:val="000000"/>
          <w:sz w:val="28"/>
          <w:szCs w:val="28"/>
          <w:highlight w:val="none"/>
        </w:rPr>
        <w:t>：</w:t>
      </w:r>
    </w:p>
    <w:p w14:paraId="35BCB4EB">
      <w:pPr>
        <w:tabs>
          <w:tab w:val="left" w:pos="0"/>
          <w:tab w:val="left" w:pos="720"/>
          <w:tab w:val="left" w:pos="1440"/>
          <w:tab w:val="left" w:pos="2160"/>
          <w:tab w:val="left" w:pos="2880"/>
          <w:tab w:val="left" w:pos="3600"/>
          <w:tab w:val="left" w:pos="4320"/>
        </w:tabs>
        <w:autoSpaceDE w:val="0"/>
        <w:autoSpaceDN w:val="0"/>
        <w:adjustRightInd w:val="0"/>
        <w:spacing w:line="360" w:lineRule="auto"/>
        <w:jc w:val="left"/>
        <w:rPr>
          <w:rFonts w:hint="eastAsia" w:ascii="黑体" w:hAnsi="黑体" w:eastAsia="黑体" w:cs="黑体"/>
          <w:color w:val="000000"/>
          <w:sz w:val="28"/>
          <w:szCs w:val="28"/>
          <w:highlight w:val="none"/>
        </w:rPr>
      </w:pPr>
      <w:r>
        <w:rPr>
          <w:rFonts w:hint="eastAsia" w:ascii="黑体" w:hAnsi="黑体" w:eastAsia="黑体" w:cs="黑体"/>
          <w:sz w:val="28"/>
          <w:szCs w:val="28"/>
          <w:highlight w:val="none"/>
        </w:rPr>
        <w:t>项目</w:t>
      </w:r>
      <w:r>
        <w:rPr>
          <w:rFonts w:hint="eastAsia" w:ascii="黑体" w:hAnsi="黑体" w:eastAsia="黑体" w:cs="黑体"/>
          <w:sz w:val="28"/>
          <w:szCs w:val="28"/>
          <w:highlight w:val="none"/>
          <w:lang w:val="en-US" w:eastAsia="zh-CN"/>
        </w:rPr>
        <w:t>名称</w:t>
      </w:r>
      <w:r>
        <w:rPr>
          <w:rFonts w:hint="eastAsia" w:ascii="黑体" w:hAnsi="黑体" w:eastAsia="黑体" w:cs="黑体"/>
          <w:sz w:val="28"/>
          <w:szCs w:val="28"/>
          <w:highlight w:val="none"/>
        </w:rPr>
        <w:t>：</w:t>
      </w:r>
    </w:p>
    <w:p w14:paraId="2CC8EC76">
      <w:pPr>
        <w:tabs>
          <w:tab w:val="left" w:pos="0"/>
          <w:tab w:val="left" w:pos="720"/>
          <w:tab w:val="left" w:pos="1440"/>
          <w:tab w:val="left" w:pos="2160"/>
          <w:tab w:val="left" w:pos="2880"/>
          <w:tab w:val="left" w:pos="3600"/>
          <w:tab w:val="left" w:pos="4320"/>
        </w:tabs>
        <w:autoSpaceDE w:val="0"/>
        <w:autoSpaceDN w:val="0"/>
        <w:adjustRightInd w:val="0"/>
        <w:spacing w:line="360" w:lineRule="auto"/>
        <w:jc w:val="right"/>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单位：元</w:t>
      </w:r>
      <w:r>
        <w:rPr>
          <w:rFonts w:hint="eastAsia" w:ascii="黑体" w:hAnsi="黑体" w:eastAsia="黑体" w:cs="黑体"/>
          <w:color w:val="000000"/>
          <w:sz w:val="28"/>
          <w:szCs w:val="28"/>
          <w:highlight w:val="none"/>
        </w:rPr>
        <w:t xml:space="preserve">  </w:t>
      </w:r>
    </w:p>
    <w:tbl>
      <w:tblPr>
        <w:tblStyle w:val="46"/>
        <w:tblpPr w:leftFromText="180" w:rightFromText="180" w:vertAnchor="text" w:horzAnchor="page" w:tblpX="1275" w:tblpY="162"/>
        <w:tblOverlap w:val="never"/>
        <w:tblW w:w="94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85"/>
        <w:gridCol w:w="2381"/>
        <w:gridCol w:w="1490"/>
        <w:gridCol w:w="1077"/>
        <w:gridCol w:w="893"/>
        <w:gridCol w:w="893"/>
        <w:gridCol w:w="446"/>
        <w:gridCol w:w="856"/>
        <w:gridCol w:w="695"/>
      </w:tblGrid>
      <w:tr w14:paraId="09544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45" w:hRule="atLeast"/>
        </w:trPr>
        <w:tc>
          <w:tcPr>
            <w:tcW w:w="6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39B0CF6">
            <w:pPr>
              <w:keepNext w:val="0"/>
              <w:keepLines w:val="0"/>
              <w:widowControl/>
              <w:suppressLineNumbers w:val="0"/>
              <w:jc w:val="center"/>
              <w:textAlignment w:val="center"/>
              <w:rPr>
                <w:rFonts w:hint="eastAsia" w:ascii="黑体" w:hAnsi="黑体" w:eastAsia="黑体" w:cs="黑体"/>
                <w:b/>
                <w:bCs/>
                <w:i w:val="0"/>
                <w:color w:val="000000"/>
                <w:sz w:val="24"/>
                <w:szCs w:val="24"/>
                <w:highlight w:val="none"/>
                <w:u w:val="none"/>
              </w:rPr>
            </w:pPr>
            <w:r>
              <w:rPr>
                <w:rFonts w:hint="eastAsia" w:ascii="黑体" w:hAnsi="黑体" w:eastAsia="黑体" w:cs="黑体"/>
                <w:b/>
                <w:bCs/>
                <w:i w:val="0"/>
                <w:color w:val="000000"/>
                <w:kern w:val="0"/>
                <w:sz w:val="24"/>
                <w:szCs w:val="24"/>
                <w:highlight w:val="none"/>
                <w:u w:val="none"/>
                <w:lang w:val="en-US" w:eastAsia="zh-CN" w:bidi="ar"/>
              </w:rPr>
              <w:t>序号</w:t>
            </w:r>
          </w:p>
        </w:tc>
        <w:tc>
          <w:tcPr>
            <w:tcW w:w="238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2FE7AAC">
            <w:pPr>
              <w:keepNext w:val="0"/>
              <w:keepLines w:val="0"/>
              <w:widowControl/>
              <w:suppressLineNumbers w:val="0"/>
              <w:jc w:val="center"/>
              <w:textAlignment w:val="center"/>
              <w:rPr>
                <w:rFonts w:hint="eastAsia" w:ascii="黑体" w:hAnsi="黑体" w:eastAsia="黑体" w:cs="黑体"/>
                <w:b/>
                <w:bCs/>
                <w:i w:val="0"/>
                <w:color w:val="000000"/>
                <w:sz w:val="24"/>
                <w:szCs w:val="24"/>
                <w:highlight w:val="none"/>
                <w:u w:val="none"/>
              </w:rPr>
            </w:pPr>
            <w:r>
              <w:rPr>
                <w:rFonts w:hint="eastAsia" w:ascii="黑体" w:hAnsi="黑体" w:eastAsia="黑体" w:cs="黑体"/>
                <w:b/>
                <w:bCs/>
                <w:i w:val="0"/>
                <w:color w:val="000000"/>
                <w:kern w:val="0"/>
                <w:sz w:val="24"/>
                <w:szCs w:val="24"/>
                <w:highlight w:val="none"/>
                <w:u w:val="none"/>
                <w:lang w:val="en-US" w:eastAsia="zh-CN" w:bidi="ar"/>
              </w:rPr>
              <w:t>产品名称</w:t>
            </w:r>
          </w:p>
        </w:tc>
        <w:tc>
          <w:tcPr>
            <w:tcW w:w="14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4F8748E">
            <w:pPr>
              <w:keepNext w:val="0"/>
              <w:keepLines w:val="0"/>
              <w:widowControl/>
              <w:suppressLineNumbers w:val="0"/>
              <w:jc w:val="center"/>
              <w:textAlignment w:val="center"/>
              <w:rPr>
                <w:rFonts w:hint="eastAsia" w:ascii="黑体" w:hAnsi="黑体" w:eastAsia="黑体" w:cs="黑体"/>
                <w:b/>
                <w:bCs/>
                <w:i w:val="0"/>
                <w:color w:val="000000"/>
                <w:sz w:val="24"/>
                <w:szCs w:val="24"/>
                <w:highlight w:val="none"/>
                <w:u w:val="none"/>
              </w:rPr>
            </w:pPr>
            <w:r>
              <w:rPr>
                <w:rFonts w:hint="eastAsia" w:ascii="黑体" w:hAnsi="黑体" w:eastAsia="黑体" w:cs="黑体"/>
                <w:b/>
                <w:bCs/>
                <w:i w:val="0"/>
                <w:color w:val="000000"/>
                <w:kern w:val="0"/>
                <w:sz w:val="24"/>
                <w:szCs w:val="24"/>
                <w:highlight w:val="none"/>
                <w:u w:val="none"/>
                <w:lang w:val="en-US" w:eastAsia="zh-CN" w:bidi="ar"/>
              </w:rPr>
              <w:t>产品规格</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AC5612">
            <w:pPr>
              <w:keepNext w:val="0"/>
              <w:keepLines w:val="0"/>
              <w:widowControl/>
              <w:suppressLineNumbers w:val="0"/>
              <w:jc w:val="center"/>
              <w:textAlignment w:val="center"/>
              <w:rPr>
                <w:rFonts w:hint="eastAsia" w:ascii="黑体" w:hAnsi="黑体" w:eastAsia="黑体" w:cs="黑体"/>
                <w:b/>
                <w:bCs/>
                <w:i w:val="0"/>
                <w:color w:val="000000"/>
                <w:kern w:val="0"/>
                <w:sz w:val="24"/>
                <w:szCs w:val="24"/>
                <w:highlight w:val="none"/>
                <w:u w:val="none"/>
                <w:lang w:val="en-US" w:eastAsia="zh-CN" w:bidi="ar"/>
              </w:rPr>
            </w:pPr>
            <w:r>
              <w:rPr>
                <w:rFonts w:hint="eastAsia" w:ascii="黑体" w:hAnsi="黑体" w:eastAsia="黑体" w:cs="黑体"/>
                <w:b/>
                <w:bCs/>
                <w:i w:val="0"/>
                <w:color w:val="000000"/>
                <w:kern w:val="0"/>
                <w:sz w:val="24"/>
                <w:szCs w:val="24"/>
                <w:highlight w:val="none"/>
                <w:u w:val="none"/>
                <w:lang w:val="en-US" w:eastAsia="zh-CN" w:bidi="ar"/>
              </w:rPr>
              <w:t>生产企业或注册人名称</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67623D">
            <w:pPr>
              <w:keepNext w:val="0"/>
              <w:keepLines w:val="0"/>
              <w:widowControl/>
              <w:suppressLineNumbers w:val="0"/>
              <w:jc w:val="center"/>
              <w:textAlignment w:val="center"/>
              <w:rPr>
                <w:rFonts w:hint="eastAsia" w:ascii="黑体" w:hAnsi="黑体" w:eastAsia="黑体" w:cs="黑体"/>
                <w:b/>
                <w:bCs/>
                <w:i w:val="0"/>
                <w:color w:val="000000"/>
                <w:kern w:val="0"/>
                <w:sz w:val="24"/>
                <w:szCs w:val="24"/>
                <w:highlight w:val="none"/>
                <w:u w:val="none"/>
                <w:lang w:val="en-US" w:eastAsia="zh-CN" w:bidi="ar"/>
              </w:rPr>
            </w:pPr>
            <w:r>
              <w:rPr>
                <w:rFonts w:hint="eastAsia" w:ascii="黑体" w:hAnsi="黑体" w:eastAsia="黑体" w:cs="黑体"/>
                <w:b/>
                <w:bCs/>
                <w:i w:val="0"/>
                <w:color w:val="000000"/>
                <w:kern w:val="0"/>
                <w:sz w:val="24"/>
                <w:szCs w:val="24"/>
                <w:highlight w:val="none"/>
                <w:u w:val="none"/>
                <w:lang w:val="en-US" w:eastAsia="zh-CN" w:bidi="ar"/>
              </w:rPr>
              <w:t>医疗器械注册证名称</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7D8BEC">
            <w:pPr>
              <w:keepNext w:val="0"/>
              <w:keepLines w:val="0"/>
              <w:widowControl/>
              <w:suppressLineNumbers w:val="0"/>
              <w:jc w:val="center"/>
              <w:textAlignment w:val="center"/>
              <w:rPr>
                <w:rFonts w:hint="eastAsia" w:ascii="黑体" w:hAnsi="黑体" w:eastAsia="黑体" w:cs="黑体"/>
                <w:b/>
                <w:bCs/>
                <w:i w:val="0"/>
                <w:color w:val="000000"/>
                <w:kern w:val="0"/>
                <w:sz w:val="24"/>
                <w:szCs w:val="24"/>
                <w:highlight w:val="none"/>
                <w:u w:val="none"/>
                <w:lang w:val="en-US" w:eastAsia="zh-CN" w:bidi="ar"/>
              </w:rPr>
            </w:pPr>
            <w:r>
              <w:rPr>
                <w:rFonts w:hint="eastAsia" w:ascii="黑体" w:hAnsi="黑体" w:eastAsia="黑体" w:cs="黑体"/>
                <w:b/>
                <w:bCs/>
                <w:i w:val="0"/>
                <w:color w:val="000000"/>
                <w:kern w:val="0"/>
                <w:sz w:val="24"/>
                <w:szCs w:val="24"/>
                <w:highlight w:val="none"/>
                <w:u w:val="none"/>
                <w:lang w:val="en-US" w:eastAsia="zh-CN" w:bidi="ar"/>
              </w:rPr>
              <w:t>医疗器械注册证编号</w:t>
            </w: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85C36A">
            <w:pPr>
              <w:keepNext w:val="0"/>
              <w:keepLines w:val="0"/>
              <w:widowControl/>
              <w:suppressLineNumbers w:val="0"/>
              <w:jc w:val="center"/>
              <w:textAlignment w:val="center"/>
              <w:rPr>
                <w:rFonts w:hint="eastAsia" w:ascii="黑体" w:hAnsi="黑体" w:eastAsia="黑体" w:cs="黑体"/>
                <w:b/>
                <w:bCs/>
                <w:i w:val="0"/>
                <w:color w:val="000000"/>
                <w:kern w:val="0"/>
                <w:sz w:val="24"/>
                <w:szCs w:val="24"/>
                <w:highlight w:val="none"/>
                <w:u w:val="none"/>
                <w:lang w:val="en-US" w:eastAsia="zh-CN" w:bidi="ar"/>
              </w:rPr>
            </w:pPr>
            <w:r>
              <w:rPr>
                <w:rFonts w:hint="eastAsia" w:ascii="黑体" w:hAnsi="黑体" w:eastAsia="黑体" w:cs="黑体"/>
                <w:b/>
                <w:bCs/>
                <w:i w:val="0"/>
                <w:color w:val="000000"/>
                <w:kern w:val="0"/>
                <w:sz w:val="24"/>
                <w:szCs w:val="24"/>
                <w:highlight w:val="none"/>
                <w:u w:val="none"/>
                <w:lang w:val="en-US" w:eastAsia="zh-CN" w:bidi="ar"/>
              </w:rPr>
              <w:t>单位</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CBCB5B">
            <w:pPr>
              <w:keepNext w:val="0"/>
              <w:keepLines w:val="0"/>
              <w:widowControl/>
              <w:suppressLineNumbers w:val="0"/>
              <w:jc w:val="center"/>
              <w:textAlignment w:val="center"/>
              <w:rPr>
                <w:rFonts w:hint="eastAsia" w:ascii="黑体" w:hAnsi="黑体" w:eastAsia="黑体" w:cs="黑体"/>
                <w:b/>
                <w:bCs/>
                <w:i w:val="0"/>
                <w:color w:val="000000"/>
                <w:kern w:val="0"/>
                <w:sz w:val="24"/>
                <w:szCs w:val="24"/>
                <w:highlight w:val="none"/>
                <w:u w:val="none"/>
                <w:lang w:val="en-US" w:eastAsia="zh-CN" w:bidi="ar"/>
              </w:rPr>
            </w:pPr>
            <w:r>
              <w:rPr>
                <w:rFonts w:hint="eastAsia" w:ascii="黑体" w:hAnsi="黑体" w:eastAsia="黑体" w:cs="黑体"/>
                <w:b/>
                <w:bCs/>
                <w:i w:val="0"/>
                <w:color w:val="000000"/>
                <w:kern w:val="0"/>
                <w:sz w:val="24"/>
                <w:szCs w:val="24"/>
                <w:highlight w:val="none"/>
                <w:u w:val="none"/>
                <w:lang w:val="en-US" w:eastAsia="zh-CN" w:bidi="ar"/>
              </w:rPr>
              <w:t>供货价</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48D331">
            <w:pPr>
              <w:keepNext w:val="0"/>
              <w:keepLines w:val="0"/>
              <w:widowControl/>
              <w:suppressLineNumbers w:val="0"/>
              <w:jc w:val="center"/>
              <w:textAlignment w:val="center"/>
              <w:rPr>
                <w:rFonts w:hint="eastAsia" w:ascii="黑体" w:hAnsi="黑体" w:eastAsia="黑体" w:cs="黑体"/>
                <w:b/>
                <w:bCs/>
                <w:i w:val="0"/>
                <w:color w:val="000000"/>
                <w:sz w:val="24"/>
                <w:szCs w:val="24"/>
                <w:highlight w:val="none"/>
                <w:u w:val="none"/>
              </w:rPr>
            </w:pPr>
            <w:r>
              <w:rPr>
                <w:rFonts w:hint="eastAsia" w:ascii="黑体" w:hAnsi="黑体" w:eastAsia="黑体" w:cs="黑体"/>
                <w:b/>
                <w:bCs/>
                <w:i w:val="0"/>
                <w:color w:val="000000"/>
                <w:kern w:val="0"/>
                <w:sz w:val="24"/>
                <w:szCs w:val="24"/>
                <w:highlight w:val="none"/>
                <w:u w:val="none"/>
                <w:lang w:val="en-US" w:eastAsia="zh-CN" w:bidi="ar"/>
              </w:rPr>
              <w:t>备注</w:t>
            </w:r>
          </w:p>
        </w:tc>
      </w:tr>
      <w:tr w14:paraId="4753D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48" w:hRule="atLeast"/>
        </w:trPr>
        <w:tc>
          <w:tcPr>
            <w:tcW w:w="6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BC96C0A">
            <w:pPr>
              <w:keepNext w:val="0"/>
              <w:keepLines w:val="0"/>
              <w:widowControl/>
              <w:suppressLineNumbers w:val="0"/>
              <w:jc w:val="center"/>
              <w:textAlignment w:val="center"/>
              <w:rPr>
                <w:rFonts w:hint="eastAsia" w:ascii="黑体" w:hAnsi="黑体" w:eastAsia="黑体" w:cs="黑体"/>
                <w:i w:val="0"/>
                <w:color w:val="000000"/>
                <w:sz w:val="24"/>
                <w:szCs w:val="24"/>
                <w:highlight w:val="none"/>
                <w:u w:val="none"/>
              </w:rPr>
            </w:pPr>
            <w:r>
              <w:rPr>
                <w:rFonts w:hint="eastAsia" w:ascii="黑体" w:hAnsi="黑体" w:eastAsia="黑体" w:cs="黑体"/>
                <w:i w:val="0"/>
                <w:color w:val="000000"/>
                <w:kern w:val="0"/>
                <w:sz w:val="24"/>
                <w:szCs w:val="24"/>
                <w:highlight w:val="none"/>
                <w:u w:val="none"/>
                <w:lang w:val="en-US" w:eastAsia="zh-CN" w:bidi="ar"/>
              </w:rPr>
              <w:t>1</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208539">
            <w:pPr>
              <w:keepNext w:val="0"/>
              <w:keepLines w:val="0"/>
              <w:widowControl/>
              <w:suppressLineNumbers w:val="0"/>
              <w:jc w:val="left"/>
              <w:textAlignment w:val="center"/>
              <w:rPr>
                <w:rFonts w:hint="eastAsia" w:ascii="黑体" w:hAnsi="黑体" w:eastAsia="黑体" w:cs="黑体"/>
                <w:i w:val="0"/>
                <w:color w:val="000000"/>
                <w:sz w:val="24"/>
                <w:szCs w:val="24"/>
                <w:highlight w:val="none"/>
                <w:u w:val="none"/>
              </w:rPr>
            </w:pP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3F1310">
            <w:pPr>
              <w:keepNext w:val="0"/>
              <w:keepLines w:val="0"/>
              <w:widowControl/>
              <w:suppressLineNumbers w:val="0"/>
              <w:jc w:val="left"/>
              <w:textAlignment w:val="center"/>
              <w:rPr>
                <w:rFonts w:hint="eastAsia" w:ascii="黑体" w:hAnsi="黑体" w:eastAsia="黑体" w:cs="黑体"/>
                <w:i w:val="0"/>
                <w:color w:val="000000"/>
                <w:sz w:val="24"/>
                <w:szCs w:val="24"/>
                <w:highlight w:val="none"/>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31ACE2">
            <w:pPr>
              <w:rPr>
                <w:rFonts w:hint="eastAsia" w:ascii="黑体" w:hAnsi="黑体" w:eastAsia="黑体" w:cs="黑体"/>
                <w:i w:val="0"/>
                <w:color w:val="000000"/>
                <w:sz w:val="24"/>
                <w:szCs w:val="24"/>
                <w:highlight w:val="none"/>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2B56B1">
            <w:pPr>
              <w:rPr>
                <w:rFonts w:hint="eastAsia" w:ascii="黑体" w:hAnsi="黑体" w:eastAsia="黑体" w:cs="黑体"/>
                <w:i w:val="0"/>
                <w:color w:val="000000"/>
                <w:sz w:val="24"/>
                <w:szCs w:val="24"/>
                <w:highlight w:val="none"/>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C9B64E">
            <w:pPr>
              <w:rPr>
                <w:rFonts w:hint="eastAsia" w:ascii="黑体" w:hAnsi="黑体" w:eastAsia="黑体" w:cs="黑体"/>
                <w:i w:val="0"/>
                <w:color w:val="000000"/>
                <w:sz w:val="24"/>
                <w:szCs w:val="24"/>
                <w:highlight w:val="none"/>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6517F4">
            <w:pPr>
              <w:rPr>
                <w:rFonts w:hint="eastAsia" w:ascii="黑体" w:hAnsi="黑体" w:eastAsia="黑体" w:cs="黑体"/>
                <w:i w:val="0"/>
                <w:color w:val="000000"/>
                <w:sz w:val="24"/>
                <w:szCs w:val="24"/>
                <w:highlight w:val="none"/>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B6DBFB">
            <w:pPr>
              <w:rPr>
                <w:rFonts w:hint="eastAsia" w:ascii="黑体" w:hAnsi="黑体" w:eastAsia="黑体" w:cs="黑体"/>
                <w:i w:val="0"/>
                <w:color w:val="000000"/>
                <w:sz w:val="24"/>
                <w:szCs w:val="24"/>
                <w:highlight w:val="none"/>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C125A8">
            <w:pPr>
              <w:rPr>
                <w:rFonts w:hint="eastAsia" w:ascii="黑体" w:hAnsi="黑体" w:eastAsia="黑体" w:cs="黑体"/>
                <w:i w:val="0"/>
                <w:color w:val="000000"/>
                <w:sz w:val="24"/>
                <w:szCs w:val="24"/>
                <w:highlight w:val="none"/>
                <w:u w:val="none"/>
              </w:rPr>
            </w:pPr>
          </w:p>
        </w:tc>
      </w:tr>
      <w:tr w14:paraId="12494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50" w:hRule="atLeast"/>
        </w:trPr>
        <w:tc>
          <w:tcPr>
            <w:tcW w:w="6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5D189D6">
            <w:pPr>
              <w:keepNext w:val="0"/>
              <w:keepLines w:val="0"/>
              <w:widowControl/>
              <w:suppressLineNumbers w:val="0"/>
              <w:jc w:val="center"/>
              <w:textAlignment w:val="center"/>
              <w:rPr>
                <w:rFonts w:hint="eastAsia" w:ascii="黑体" w:hAnsi="黑体" w:eastAsia="黑体" w:cs="黑体"/>
                <w:i w:val="0"/>
                <w:color w:val="000000"/>
                <w:sz w:val="24"/>
                <w:szCs w:val="24"/>
                <w:highlight w:val="none"/>
                <w:u w:val="none"/>
              </w:rPr>
            </w:pPr>
            <w:r>
              <w:rPr>
                <w:rFonts w:hint="eastAsia" w:ascii="黑体" w:hAnsi="黑体" w:eastAsia="黑体" w:cs="黑体"/>
                <w:i w:val="0"/>
                <w:color w:val="000000"/>
                <w:kern w:val="0"/>
                <w:sz w:val="24"/>
                <w:szCs w:val="24"/>
                <w:highlight w:val="none"/>
                <w:u w:val="none"/>
                <w:lang w:val="en-US" w:eastAsia="zh-CN" w:bidi="ar"/>
              </w:rPr>
              <w:t>2</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D9E11C">
            <w:pPr>
              <w:keepNext w:val="0"/>
              <w:keepLines w:val="0"/>
              <w:widowControl/>
              <w:suppressLineNumbers w:val="0"/>
              <w:jc w:val="left"/>
              <w:textAlignment w:val="center"/>
              <w:rPr>
                <w:rFonts w:hint="eastAsia" w:ascii="黑体" w:hAnsi="黑体" w:eastAsia="黑体" w:cs="黑体"/>
                <w:i w:val="0"/>
                <w:color w:val="000000"/>
                <w:sz w:val="24"/>
                <w:szCs w:val="24"/>
                <w:highlight w:val="none"/>
                <w:u w:val="none"/>
              </w:rPr>
            </w:pP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4498C7">
            <w:pPr>
              <w:keepNext w:val="0"/>
              <w:keepLines w:val="0"/>
              <w:widowControl/>
              <w:suppressLineNumbers w:val="0"/>
              <w:jc w:val="left"/>
              <w:textAlignment w:val="center"/>
              <w:rPr>
                <w:rFonts w:hint="eastAsia" w:ascii="黑体" w:hAnsi="黑体" w:eastAsia="黑体" w:cs="黑体"/>
                <w:i w:val="0"/>
                <w:color w:val="000000"/>
                <w:sz w:val="24"/>
                <w:szCs w:val="24"/>
                <w:highlight w:val="none"/>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701744">
            <w:pPr>
              <w:rPr>
                <w:rFonts w:hint="eastAsia" w:ascii="黑体" w:hAnsi="黑体" w:eastAsia="黑体" w:cs="黑体"/>
                <w:i w:val="0"/>
                <w:color w:val="000000"/>
                <w:sz w:val="24"/>
                <w:szCs w:val="24"/>
                <w:highlight w:val="none"/>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75E674">
            <w:pPr>
              <w:rPr>
                <w:rFonts w:hint="eastAsia" w:ascii="黑体" w:hAnsi="黑体" w:eastAsia="黑体" w:cs="黑体"/>
                <w:i w:val="0"/>
                <w:color w:val="000000"/>
                <w:sz w:val="24"/>
                <w:szCs w:val="24"/>
                <w:highlight w:val="none"/>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B4BF85">
            <w:pPr>
              <w:rPr>
                <w:rFonts w:hint="eastAsia" w:ascii="黑体" w:hAnsi="黑体" w:eastAsia="黑体" w:cs="黑体"/>
                <w:i w:val="0"/>
                <w:color w:val="000000"/>
                <w:sz w:val="24"/>
                <w:szCs w:val="24"/>
                <w:highlight w:val="none"/>
                <w:u w:val="none"/>
              </w:rPr>
            </w:pPr>
          </w:p>
        </w:tc>
        <w:tc>
          <w:tcPr>
            <w:tcW w:w="4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389ED1">
            <w:pPr>
              <w:rPr>
                <w:rFonts w:hint="eastAsia" w:ascii="黑体" w:hAnsi="黑体" w:eastAsia="黑体" w:cs="黑体"/>
                <w:i w:val="0"/>
                <w:color w:val="000000"/>
                <w:sz w:val="24"/>
                <w:szCs w:val="24"/>
                <w:highlight w:val="none"/>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D2427F">
            <w:pPr>
              <w:rPr>
                <w:rFonts w:hint="eastAsia" w:ascii="黑体" w:hAnsi="黑体" w:eastAsia="黑体" w:cs="黑体"/>
                <w:i w:val="0"/>
                <w:color w:val="000000"/>
                <w:sz w:val="24"/>
                <w:szCs w:val="24"/>
                <w:highlight w:val="none"/>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BA1205">
            <w:pPr>
              <w:rPr>
                <w:rFonts w:hint="eastAsia" w:ascii="黑体" w:hAnsi="黑体" w:eastAsia="黑体" w:cs="黑体"/>
                <w:i w:val="0"/>
                <w:color w:val="000000"/>
                <w:sz w:val="24"/>
                <w:szCs w:val="24"/>
                <w:highlight w:val="none"/>
                <w:u w:val="none"/>
              </w:rPr>
            </w:pPr>
          </w:p>
        </w:tc>
      </w:tr>
      <w:tr w14:paraId="08712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6" w:hRule="atLeast"/>
        </w:trPr>
        <w:tc>
          <w:tcPr>
            <w:tcW w:w="7865" w:type="dxa"/>
            <w:gridSpan w:val="7"/>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D7CDE19">
            <w:pPr>
              <w:jc w:val="center"/>
              <w:rPr>
                <w:rFonts w:hint="eastAsia" w:ascii="黑体" w:hAnsi="黑体" w:eastAsia="黑体" w:cs="黑体"/>
                <w:i w:val="0"/>
                <w:color w:val="000000"/>
                <w:sz w:val="24"/>
                <w:szCs w:val="24"/>
                <w:highlight w:val="none"/>
                <w:u w:val="none"/>
              </w:rPr>
            </w:pPr>
            <w:r>
              <w:rPr>
                <w:rFonts w:hint="eastAsia" w:ascii="黑体" w:hAnsi="黑体" w:eastAsia="黑体" w:cs="黑体"/>
                <w:b/>
                <w:bCs/>
                <w:i w:val="0"/>
                <w:color w:val="000000"/>
                <w:sz w:val="32"/>
                <w:szCs w:val="32"/>
                <w:highlight w:val="none"/>
                <w:u w:val="none"/>
                <w:lang w:val="en-US" w:eastAsia="zh-CN"/>
              </w:rPr>
              <w:t>最终（二次）</w:t>
            </w:r>
            <w:r>
              <w:rPr>
                <w:rFonts w:hint="eastAsia" w:ascii="黑体" w:hAnsi="黑体" w:eastAsia="黑体" w:cs="黑体"/>
                <w:b/>
                <w:bCs/>
                <w:i w:val="0"/>
                <w:color w:val="000000"/>
                <w:sz w:val="32"/>
                <w:szCs w:val="32"/>
                <w:highlight w:val="none"/>
                <w:u w:val="none"/>
              </w:rPr>
              <w:t>单价</w:t>
            </w:r>
            <w:r>
              <w:rPr>
                <w:rFonts w:hint="eastAsia" w:ascii="黑体" w:hAnsi="黑体" w:eastAsia="黑体" w:cs="黑体"/>
                <w:b/>
                <w:bCs/>
                <w:i w:val="0"/>
                <w:color w:val="000000"/>
                <w:sz w:val="32"/>
                <w:szCs w:val="32"/>
                <w:highlight w:val="none"/>
                <w:u w:val="none"/>
                <w:lang w:val="en-US" w:eastAsia="zh-CN"/>
              </w:rPr>
              <w:t>或单价</w:t>
            </w:r>
            <w:r>
              <w:rPr>
                <w:rFonts w:hint="eastAsia" w:ascii="黑体" w:hAnsi="黑体" w:eastAsia="黑体" w:cs="黑体"/>
                <w:b/>
                <w:bCs/>
                <w:i w:val="0"/>
                <w:color w:val="000000"/>
                <w:sz w:val="32"/>
                <w:szCs w:val="32"/>
                <w:highlight w:val="none"/>
                <w:u w:val="none"/>
              </w:rPr>
              <w:t>的合计总价</w:t>
            </w:r>
          </w:p>
        </w:tc>
        <w:tc>
          <w:tcPr>
            <w:tcW w:w="15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10C5E3">
            <w:pPr>
              <w:jc w:val="right"/>
              <w:rPr>
                <w:rFonts w:hint="eastAsia" w:ascii="黑体" w:hAnsi="黑体" w:eastAsia="黑体" w:cs="黑体"/>
                <w:b/>
                <w:bCs/>
                <w:i w:val="0"/>
                <w:color w:val="000000"/>
                <w:sz w:val="28"/>
                <w:szCs w:val="28"/>
                <w:highlight w:val="none"/>
                <w:u w:val="none"/>
                <w:lang w:val="en-US" w:eastAsia="zh-CN"/>
              </w:rPr>
            </w:pPr>
            <w:r>
              <w:rPr>
                <w:rFonts w:hint="eastAsia" w:ascii="黑体" w:hAnsi="黑体" w:eastAsia="黑体" w:cs="黑体"/>
                <w:b/>
                <w:bCs/>
                <w:i w:val="0"/>
                <w:color w:val="000000"/>
                <w:sz w:val="28"/>
                <w:szCs w:val="28"/>
                <w:highlight w:val="none"/>
                <w:u w:val="none"/>
                <w:lang w:val="en-US" w:eastAsia="zh-CN"/>
              </w:rPr>
              <w:t>元</w:t>
            </w:r>
          </w:p>
        </w:tc>
      </w:tr>
    </w:tbl>
    <w:p w14:paraId="67ED4E60">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280" w:firstLineChars="100"/>
        <w:jc w:val="left"/>
        <w:rPr>
          <w:rFonts w:hint="eastAsia" w:ascii="黑体" w:hAnsi="黑体" w:eastAsia="黑体" w:cs="黑体"/>
          <w:color w:val="000000"/>
          <w:sz w:val="28"/>
          <w:szCs w:val="28"/>
          <w:highlight w:val="none"/>
        </w:rPr>
      </w:pPr>
      <w:r>
        <w:rPr>
          <w:rFonts w:hint="eastAsia" w:ascii="黑体" w:hAnsi="黑体" w:eastAsia="黑体" w:cs="黑体"/>
          <w:sz w:val="28"/>
          <w:szCs w:val="28"/>
          <w:highlight w:val="none"/>
          <w:lang w:val="en-US" w:eastAsia="zh-CN"/>
        </w:rPr>
        <w:t>供应商根据所报包组中的报价要求填写此表。</w:t>
      </w:r>
      <w:r>
        <w:rPr>
          <w:rFonts w:hint="eastAsia" w:ascii="黑体" w:hAnsi="黑体" w:eastAsia="黑体" w:cs="黑体"/>
          <w:color w:val="000000"/>
          <w:sz w:val="28"/>
          <w:szCs w:val="28"/>
          <w:highlight w:val="none"/>
        </w:rPr>
        <w:t xml:space="preserve">  </w:t>
      </w:r>
    </w:p>
    <w:p w14:paraId="54FC0541">
      <w:pPr>
        <w:jc w:val="right"/>
        <w:rPr>
          <w:rFonts w:hint="eastAsia" w:ascii="黑体" w:hAnsi="黑体" w:eastAsia="黑体" w:cs="黑体"/>
          <w:kern w:val="2"/>
          <w:sz w:val="28"/>
          <w:szCs w:val="28"/>
          <w:highlight w:val="none"/>
          <w:lang w:val="zh-CN" w:eastAsia="zh-CN" w:bidi="ar-SA"/>
        </w:rPr>
        <w:sectPr>
          <w:headerReference r:id="rId7" w:type="default"/>
          <w:footerReference r:id="rId8" w:type="default"/>
          <w:pgSz w:w="11861" w:h="16775"/>
          <w:pgMar w:top="1134" w:right="1134" w:bottom="1134" w:left="1134" w:header="720" w:footer="720" w:gutter="0"/>
          <w:pgBorders>
            <w:top w:val="none" w:sz="0" w:space="0"/>
            <w:left w:val="none" w:sz="0" w:space="0"/>
            <w:bottom w:val="none" w:sz="0" w:space="0"/>
            <w:right w:val="none" w:sz="0" w:space="0"/>
          </w:pgBorders>
          <w:pgNumType w:fmt="decimal"/>
          <w:cols w:space="720" w:num="1"/>
          <w:docGrid w:linePitch="286" w:charSpace="0"/>
        </w:sectPr>
      </w:pPr>
      <w:r>
        <w:rPr>
          <w:rStyle w:val="49"/>
          <w:rFonts w:hint="eastAsia" w:ascii="黑体" w:hAnsi="黑体" w:eastAsia="黑体" w:cs="黑体"/>
          <w:b w:val="0"/>
          <w:kern w:val="0"/>
          <w:sz w:val="28"/>
          <w:szCs w:val="28"/>
          <w:highlight w:val="none"/>
        </w:rPr>
        <w:t>年 月 日</w:t>
      </w:r>
    </w:p>
    <w:p w14:paraId="3D15DF8F">
      <w:pPr>
        <w:pStyle w:val="2"/>
        <w:rPr>
          <w:rFonts w:hint="eastAsia" w:ascii="黑体" w:hAnsi="黑体" w:eastAsia="黑体" w:cs="黑体"/>
          <w:kern w:val="2"/>
          <w:sz w:val="28"/>
          <w:szCs w:val="28"/>
          <w:highlight w:val="none"/>
          <w:lang w:val="zh-CN" w:eastAsia="zh-CN" w:bidi="ar-SA"/>
        </w:rPr>
      </w:pPr>
    </w:p>
    <w:p w14:paraId="7A1FC9ED">
      <w:pPr>
        <w:pStyle w:val="2"/>
        <w:rPr>
          <w:rFonts w:hint="eastAsia" w:ascii="黑体" w:hAnsi="黑体" w:eastAsia="黑体" w:cs="黑体"/>
          <w:kern w:val="2"/>
          <w:sz w:val="28"/>
          <w:szCs w:val="28"/>
          <w:highlight w:val="none"/>
          <w:lang w:val="zh-CN" w:eastAsia="zh-CN" w:bidi="ar-SA"/>
        </w:rPr>
      </w:pPr>
    </w:p>
    <w:p w14:paraId="2D55D399">
      <w:pPr>
        <w:pStyle w:val="2"/>
        <w:rPr>
          <w:rFonts w:hint="eastAsia" w:ascii="黑体" w:hAnsi="黑体" w:eastAsia="黑体" w:cs="黑体"/>
          <w:highlight w:val="none"/>
        </w:rPr>
      </w:pPr>
    </w:p>
    <w:p w14:paraId="22F6398B">
      <w:pPr>
        <w:spacing w:line="360" w:lineRule="auto"/>
        <w:jc w:val="center"/>
        <w:rPr>
          <w:rFonts w:hint="eastAsia" w:ascii="黑体" w:hAnsi="黑体" w:eastAsia="黑体" w:cs="黑体"/>
          <w:b/>
          <w:bCs/>
          <w:sz w:val="28"/>
          <w:szCs w:val="28"/>
          <w:highlight w:val="none"/>
        </w:rPr>
      </w:pPr>
    </w:p>
    <w:p w14:paraId="2551B478">
      <w:pPr>
        <w:pStyle w:val="45"/>
        <w:ind w:firstLine="0" w:firstLineChars="0"/>
        <w:jc w:val="center"/>
        <w:rPr>
          <w:rFonts w:hint="eastAsia" w:ascii="黑体" w:hAnsi="黑体" w:eastAsia="黑体" w:cs="黑体"/>
          <w:b/>
          <w:bCs/>
          <w:sz w:val="28"/>
          <w:szCs w:val="28"/>
          <w:highlight w:val="none"/>
        </w:rPr>
      </w:pPr>
    </w:p>
    <w:p w14:paraId="079661E0">
      <w:pPr>
        <w:pStyle w:val="45"/>
        <w:ind w:firstLine="0" w:firstLineChars="0"/>
        <w:jc w:val="center"/>
        <w:rPr>
          <w:rFonts w:hint="eastAsia" w:ascii="黑体" w:hAnsi="黑体" w:eastAsia="黑体" w:cs="黑体"/>
          <w:b/>
          <w:bCs/>
          <w:szCs w:val="28"/>
          <w:highlight w:val="none"/>
        </w:rPr>
      </w:pPr>
    </w:p>
    <w:p w14:paraId="4FE9B4D7">
      <w:pPr>
        <w:pStyle w:val="45"/>
        <w:ind w:firstLine="0" w:firstLineChars="0"/>
        <w:jc w:val="center"/>
        <w:rPr>
          <w:rFonts w:hint="eastAsia" w:ascii="黑体" w:hAnsi="黑体" w:eastAsia="黑体" w:cs="黑体"/>
          <w:b/>
          <w:bCs/>
          <w:szCs w:val="28"/>
          <w:highlight w:val="none"/>
        </w:rPr>
      </w:pPr>
    </w:p>
    <w:p w14:paraId="02EDB13E">
      <w:pPr>
        <w:pStyle w:val="45"/>
        <w:ind w:firstLine="0" w:firstLineChars="0"/>
        <w:jc w:val="center"/>
        <w:rPr>
          <w:rFonts w:hint="eastAsia" w:ascii="黑体" w:hAnsi="黑体" w:eastAsia="黑体" w:cs="黑体"/>
          <w:b/>
          <w:bCs/>
          <w:szCs w:val="28"/>
          <w:highlight w:val="none"/>
        </w:rPr>
      </w:pPr>
    </w:p>
    <w:p w14:paraId="28E60197">
      <w:pPr>
        <w:pStyle w:val="45"/>
        <w:ind w:firstLine="0" w:firstLineChars="0"/>
        <w:jc w:val="center"/>
        <w:rPr>
          <w:rFonts w:hint="eastAsia" w:ascii="黑体" w:hAnsi="黑体" w:eastAsia="黑体" w:cs="黑体"/>
          <w:b/>
          <w:bCs/>
          <w:szCs w:val="28"/>
          <w:highlight w:val="none"/>
        </w:rPr>
      </w:pPr>
    </w:p>
    <w:p w14:paraId="624EAF18">
      <w:pPr>
        <w:pStyle w:val="45"/>
        <w:ind w:firstLine="0" w:firstLineChars="0"/>
        <w:jc w:val="center"/>
        <w:rPr>
          <w:rFonts w:hint="eastAsia" w:ascii="黑体" w:hAnsi="黑体" w:eastAsia="黑体" w:cs="黑体"/>
          <w:b/>
          <w:sz w:val="32"/>
          <w:szCs w:val="28"/>
          <w:highlight w:val="none"/>
        </w:rPr>
      </w:pPr>
      <w:r>
        <w:rPr>
          <w:rFonts w:hint="eastAsia" w:ascii="黑体" w:hAnsi="黑体" w:eastAsia="黑体" w:cs="黑体"/>
          <w:b/>
          <w:sz w:val="32"/>
          <w:szCs w:val="28"/>
          <w:highlight w:val="none"/>
        </w:rPr>
        <w:t>技术方案及服务承诺</w:t>
      </w:r>
    </w:p>
    <w:p w14:paraId="24E76B56">
      <w:pPr>
        <w:pStyle w:val="45"/>
        <w:ind w:firstLine="0" w:firstLineChars="0"/>
        <w:jc w:val="center"/>
        <w:rPr>
          <w:rFonts w:hint="eastAsia" w:ascii="黑体" w:hAnsi="黑体" w:eastAsia="黑体" w:cs="黑体"/>
          <w:kern w:val="0"/>
          <w:sz w:val="28"/>
          <w:szCs w:val="28"/>
          <w:highlight w:val="none"/>
        </w:rPr>
      </w:pPr>
      <w:r>
        <w:rPr>
          <w:rFonts w:hint="eastAsia" w:ascii="黑体" w:hAnsi="黑体" w:eastAsia="黑体" w:cs="黑体"/>
          <w:kern w:val="0"/>
          <w:sz w:val="28"/>
          <w:szCs w:val="28"/>
          <w:highlight w:val="none"/>
        </w:rPr>
        <w:t>由</w:t>
      </w:r>
      <w:r>
        <w:rPr>
          <w:rFonts w:hint="eastAsia" w:ascii="黑体" w:hAnsi="黑体" w:eastAsia="黑体" w:cs="黑体"/>
          <w:kern w:val="0"/>
          <w:sz w:val="28"/>
          <w:szCs w:val="28"/>
          <w:highlight w:val="none"/>
          <w:lang w:val="en-US" w:eastAsia="zh-CN"/>
        </w:rPr>
        <w:t>供应商</w:t>
      </w:r>
      <w:r>
        <w:rPr>
          <w:rFonts w:hint="eastAsia" w:ascii="黑体" w:hAnsi="黑体" w:eastAsia="黑体" w:cs="黑体"/>
          <w:kern w:val="0"/>
          <w:sz w:val="28"/>
          <w:szCs w:val="28"/>
          <w:highlight w:val="none"/>
        </w:rPr>
        <w:t>分别自行书写，格式自定</w:t>
      </w:r>
    </w:p>
    <w:p w14:paraId="6FBB17D8">
      <w:pPr>
        <w:pStyle w:val="45"/>
        <w:ind w:firstLine="0" w:firstLineChars="0"/>
        <w:jc w:val="center"/>
        <w:rPr>
          <w:rFonts w:hint="eastAsia" w:ascii="黑体" w:hAnsi="黑体" w:eastAsia="黑体" w:cs="黑体"/>
          <w:b/>
          <w:bCs/>
          <w:sz w:val="28"/>
          <w:szCs w:val="28"/>
          <w:highlight w:val="none"/>
        </w:rPr>
      </w:pPr>
    </w:p>
    <w:p w14:paraId="40CB26F3">
      <w:pPr>
        <w:pStyle w:val="45"/>
        <w:ind w:firstLine="0" w:firstLineChars="0"/>
        <w:jc w:val="center"/>
        <w:rPr>
          <w:rFonts w:hint="eastAsia" w:ascii="黑体" w:hAnsi="黑体" w:eastAsia="黑体" w:cs="黑体"/>
          <w:b/>
          <w:bCs/>
          <w:szCs w:val="28"/>
          <w:highlight w:val="none"/>
        </w:rPr>
      </w:pPr>
    </w:p>
    <w:p w14:paraId="2A38BE3E">
      <w:pPr>
        <w:pStyle w:val="45"/>
        <w:ind w:firstLine="0" w:firstLineChars="0"/>
        <w:jc w:val="center"/>
        <w:rPr>
          <w:rFonts w:hint="eastAsia" w:ascii="黑体" w:hAnsi="黑体" w:eastAsia="黑体" w:cs="黑体"/>
          <w:b/>
          <w:bCs/>
          <w:szCs w:val="28"/>
          <w:highlight w:val="none"/>
        </w:rPr>
      </w:pPr>
    </w:p>
    <w:p w14:paraId="0CACC119">
      <w:pPr>
        <w:pStyle w:val="45"/>
        <w:ind w:firstLine="0" w:firstLineChars="0"/>
        <w:jc w:val="center"/>
        <w:rPr>
          <w:rFonts w:hint="eastAsia" w:ascii="黑体" w:hAnsi="黑体" w:eastAsia="黑体" w:cs="黑体"/>
          <w:b/>
          <w:bCs/>
          <w:szCs w:val="28"/>
          <w:highlight w:val="none"/>
        </w:rPr>
      </w:pPr>
    </w:p>
    <w:p w14:paraId="0CAB0230">
      <w:pPr>
        <w:pStyle w:val="45"/>
        <w:ind w:firstLine="0" w:firstLineChars="0"/>
        <w:jc w:val="center"/>
        <w:rPr>
          <w:rFonts w:hint="eastAsia" w:ascii="黑体" w:hAnsi="黑体" w:eastAsia="黑体" w:cs="黑体"/>
          <w:b/>
          <w:bCs/>
          <w:szCs w:val="28"/>
          <w:highlight w:val="none"/>
        </w:rPr>
      </w:pPr>
    </w:p>
    <w:p w14:paraId="6C68ACED">
      <w:pPr>
        <w:ind w:firstLine="632" w:firstLineChars="300"/>
        <w:rPr>
          <w:rFonts w:hint="eastAsia" w:ascii="黑体" w:hAnsi="黑体" w:eastAsia="黑体" w:cs="黑体"/>
          <w:sz w:val="28"/>
          <w:szCs w:val="28"/>
          <w:highlight w:val="none"/>
        </w:rPr>
      </w:pPr>
      <w:r>
        <w:rPr>
          <w:rFonts w:hint="eastAsia" w:ascii="黑体" w:hAnsi="黑体" w:eastAsia="黑体" w:cs="黑体"/>
          <w:b/>
          <w:bCs/>
          <w:szCs w:val="28"/>
          <w:highlight w:val="none"/>
        </w:rPr>
        <w:br w:type="page"/>
      </w:r>
    </w:p>
    <w:p w14:paraId="32D5D6E5">
      <w:pPr>
        <w:spacing w:line="360" w:lineRule="auto"/>
        <w:jc w:val="center"/>
        <w:rPr>
          <w:rFonts w:hint="eastAsia" w:ascii="黑体" w:hAnsi="黑体" w:eastAsia="黑体" w:cs="黑体"/>
          <w:sz w:val="28"/>
          <w:szCs w:val="28"/>
          <w:highlight w:val="none"/>
        </w:rPr>
      </w:pPr>
    </w:p>
    <w:p w14:paraId="3B6CE761">
      <w:pPr>
        <w:spacing w:line="360" w:lineRule="auto"/>
        <w:jc w:val="center"/>
        <w:rPr>
          <w:rFonts w:hint="eastAsia" w:ascii="黑体" w:hAnsi="黑体" w:eastAsia="黑体" w:cs="黑体"/>
          <w:b/>
          <w:sz w:val="32"/>
          <w:szCs w:val="28"/>
          <w:highlight w:val="none"/>
        </w:rPr>
      </w:pPr>
      <w:r>
        <w:rPr>
          <w:rFonts w:hint="eastAsia" w:ascii="黑体" w:hAnsi="黑体" w:eastAsia="黑体" w:cs="黑体"/>
          <w:b/>
          <w:sz w:val="32"/>
          <w:szCs w:val="28"/>
          <w:highlight w:val="none"/>
        </w:rPr>
        <w:t>经营业绩一览表</w:t>
      </w:r>
    </w:p>
    <w:tbl>
      <w:tblPr>
        <w:tblStyle w:val="46"/>
        <w:tblpPr w:leftFromText="180" w:rightFromText="180" w:vertAnchor="text" w:horzAnchor="page" w:tblpX="1333" w:tblpY="15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0" w:type="dxa"/>
          <w:bottom w:w="0" w:type="dxa"/>
          <w:right w:w="150" w:type="dxa"/>
        </w:tblCellMar>
      </w:tblPr>
      <w:tblGrid>
        <w:gridCol w:w="1163"/>
        <w:gridCol w:w="2166"/>
        <w:gridCol w:w="1444"/>
        <w:gridCol w:w="1444"/>
        <w:gridCol w:w="1631"/>
        <w:gridCol w:w="1631"/>
      </w:tblGrid>
      <w:tr w14:paraId="59689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704" w:hRule="atLeast"/>
        </w:trPr>
        <w:tc>
          <w:tcPr>
            <w:tcW w:w="1163" w:type="dxa"/>
            <w:noWrap w:val="0"/>
            <w:vAlign w:val="center"/>
          </w:tcPr>
          <w:p w14:paraId="7C238461">
            <w:pPr>
              <w:spacing w:line="440" w:lineRule="exact"/>
              <w:rPr>
                <w:rFonts w:hint="eastAsia" w:ascii="黑体" w:hAnsi="黑体" w:eastAsia="黑体" w:cs="黑体"/>
                <w:b/>
                <w:bCs/>
                <w:sz w:val="28"/>
                <w:szCs w:val="28"/>
                <w:highlight w:val="none"/>
              </w:rPr>
            </w:pPr>
            <w:r>
              <w:rPr>
                <w:rFonts w:hint="eastAsia" w:ascii="黑体" w:hAnsi="黑体" w:eastAsia="黑体" w:cs="黑体"/>
                <w:b/>
                <w:bCs/>
                <w:sz w:val="28"/>
                <w:szCs w:val="28"/>
                <w:highlight w:val="none"/>
              </w:rPr>
              <w:t>序号</w:t>
            </w:r>
          </w:p>
        </w:tc>
        <w:tc>
          <w:tcPr>
            <w:tcW w:w="2166" w:type="dxa"/>
            <w:noWrap w:val="0"/>
            <w:vAlign w:val="center"/>
          </w:tcPr>
          <w:p w14:paraId="6AC290E2">
            <w:pPr>
              <w:spacing w:line="440" w:lineRule="exact"/>
              <w:rPr>
                <w:rFonts w:hint="eastAsia" w:ascii="黑体" w:hAnsi="黑体" w:eastAsia="黑体" w:cs="黑体"/>
                <w:b/>
                <w:bCs/>
                <w:sz w:val="28"/>
                <w:szCs w:val="28"/>
                <w:highlight w:val="none"/>
              </w:rPr>
            </w:pPr>
            <w:r>
              <w:rPr>
                <w:rFonts w:hint="eastAsia" w:ascii="黑体" w:hAnsi="黑体" w:eastAsia="黑体" w:cs="黑体"/>
                <w:b/>
                <w:bCs/>
                <w:sz w:val="28"/>
                <w:szCs w:val="28"/>
                <w:highlight w:val="none"/>
              </w:rPr>
              <w:t>名称</w:t>
            </w:r>
          </w:p>
        </w:tc>
        <w:tc>
          <w:tcPr>
            <w:tcW w:w="1444" w:type="dxa"/>
            <w:noWrap w:val="0"/>
            <w:vAlign w:val="center"/>
          </w:tcPr>
          <w:p w14:paraId="498288B2">
            <w:pPr>
              <w:spacing w:line="440" w:lineRule="exact"/>
              <w:rPr>
                <w:rFonts w:hint="eastAsia" w:ascii="黑体" w:hAnsi="黑体" w:eastAsia="黑体" w:cs="黑体"/>
                <w:b/>
                <w:bCs/>
                <w:sz w:val="28"/>
                <w:szCs w:val="28"/>
                <w:highlight w:val="none"/>
              </w:rPr>
            </w:pPr>
            <w:r>
              <w:rPr>
                <w:rFonts w:hint="eastAsia" w:ascii="黑体" w:hAnsi="黑体" w:eastAsia="黑体" w:cs="黑体"/>
                <w:b/>
                <w:bCs/>
                <w:sz w:val="28"/>
                <w:szCs w:val="28"/>
                <w:highlight w:val="none"/>
              </w:rPr>
              <w:t>用户名称</w:t>
            </w:r>
          </w:p>
        </w:tc>
        <w:tc>
          <w:tcPr>
            <w:tcW w:w="1444" w:type="dxa"/>
            <w:noWrap w:val="0"/>
            <w:vAlign w:val="center"/>
          </w:tcPr>
          <w:p w14:paraId="43384E37">
            <w:pPr>
              <w:spacing w:line="440" w:lineRule="exact"/>
              <w:rPr>
                <w:rFonts w:hint="eastAsia" w:ascii="黑体" w:hAnsi="黑体" w:eastAsia="黑体" w:cs="黑体"/>
                <w:b/>
                <w:bCs/>
                <w:sz w:val="28"/>
                <w:szCs w:val="28"/>
                <w:highlight w:val="none"/>
              </w:rPr>
            </w:pPr>
            <w:r>
              <w:rPr>
                <w:rFonts w:hint="eastAsia" w:ascii="黑体" w:hAnsi="黑体" w:eastAsia="黑体" w:cs="黑体"/>
                <w:b/>
                <w:bCs/>
                <w:sz w:val="28"/>
                <w:szCs w:val="28"/>
                <w:highlight w:val="none"/>
              </w:rPr>
              <w:t>联系人</w:t>
            </w:r>
          </w:p>
        </w:tc>
        <w:tc>
          <w:tcPr>
            <w:tcW w:w="1631" w:type="dxa"/>
            <w:noWrap w:val="0"/>
            <w:vAlign w:val="center"/>
          </w:tcPr>
          <w:p w14:paraId="653FC423">
            <w:pPr>
              <w:spacing w:line="440" w:lineRule="exact"/>
              <w:rPr>
                <w:rFonts w:hint="eastAsia" w:ascii="黑体" w:hAnsi="黑体" w:eastAsia="黑体" w:cs="黑体"/>
                <w:b/>
                <w:bCs/>
                <w:sz w:val="28"/>
                <w:szCs w:val="28"/>
                <w:highlight w:val="none"/>
              </w:rPr>
            </w:pPr>
            <w:r>
              <w:rPr>
                <w:rFonts w:hint="eastAsia" w:ascii="黑体" w:hAnsi="黑体" w:eastAsia="黑体" w:cs="黑体"/>
                <w:b/>
                <w:bCs/>
                <w:sz w:val="28"/>
                <w:szCs w:val="28"/>
                <w:highlight w:val="none"/>
              </w:rPr>
              <w:t>联系电话</w:t>
            </w:r>
          </w:p>
        </w:tc>
        <w:tc>
          <w:tcPr>
            <w:tcW w:w="1631" w:type="dxa"/>
            <w:noWrap w:val="0"/>
            <w:vAlign w:val="center"/>
          </w:tcPr>
          <w:p w14:paraId="58C80A6F">
            <w:pPr>
              <w:spacing w:line="440" w:lineRule="exact"/>
              <w:rPr>
                <w:rFonts w:hint="eastAsia" w:ascii="黑体" w:hAnsi="黑体" w:eastAsia="黑体" w:cs="黑体"/>
                <w:b/>
                <w:bCs/>
                <w:sz w:val="28"/>
                <w:szCs w:val="28"/>
                <w:highlight w:val="none"/>
              </w:rPr>
            </w:pPr>
            <w:r>
              <w:rPr>
                <w:rFonts w:hint="eastAsia" w:ascii="黑体" w:hAnsi="黑体" w:eastAsia="黑体" w:cs="黑体"/>
                <w:b/>
                <w:bCs/>
                <w:sz w:val="28"/>
                <w:szCs w:val="28"/>
                <w:highlight w:val="none"/>
              </w:rPr>
              <w:t>备注</w:t>
            </w:r>
          </w:p>
        </w:tc>
      </w:tr>
      <w:tr w14:paraId="610FE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501" w:hRule="atLeast"/>
        </w:trPr>
        <w:tc>
          <w:tcPr>
            <w:tcW w:w="1163" w:type="dxa"/>
            <w:noWrap w:val="0"/>
            <w:vAlign w:val="top"/>
          </w:tcPr>
          <w:p w14:paraId="6C285E53">
            <w:pPr>
              <w:spacing w:line="440" w:lineRule="exact"/>
              <w:rPr>
                <w:rFonts w:hint="eastAsia" w:ascii="黑体" w:hAnsi="黑体" w:eastAsia="黑体" w:cs="黑体"/>
                <w:sz w:val="28"/>
                <w:szCs w:val="28"/>
                <w:highlight w:val="none"/>
              </w:rPr>
            </w:pPr>
          </w:p>
        </w:tc>
        <w:tc>
          <w:tcPr>
            <w:tcW w:w="2166" w:type="dxa"/>
            <w:noWrap w:val="0"/>
            <w:vAlign w:val="top"/>
          </w:tcPr>
          <w:p w14:paraId="133AE647">
            <w:pPr>
              <w:spacing w:line="440" w:lineRule="exact"/>
              <w:rPr>
                <w:rFonts w:hint="eastAsia" w:ascii="黑体" w:hAnsi="黑体" w:eastAsia="黑体" w:cs="黑体"/>
                <w:sz w:val="28"/>
                <w:szCs w:val="28"/>
                <w:highlight w:val="none"/>
              </w:rPr>
            </w:pPr>
          </w:p>
        </w:tc>
        <w:tc>
          <w:tcPr>
            <w:tcW w:w="1444" w:type="dxa"/>
            <w:noWrap w:val="0"/>
            <w:vAlign w:val="top"/>
          </w:tcPr>
          <w:p w14:paraId="6CD4E4C1">
            <w:pPr>
              <w:spacing w:line="440" w:lineRule="exact"/>
              <w:rPr>
                <w:rFonts w:hint="eastAsia" w:ascii="黑体" w:hAnsi="黑体" w:eastAsia="黑体" w:cs="黑体"/>
                <w:sz w:val="28"/>
                <w:szCs w:val="28"/>
                <w:highlight w:val="none"/>
              </w:rPr>
            </w:pPr>
          </w:p>
        </w:tc>
        <w:tc>
          <w:tcPr>
            <w:tcW w:w="1444" w:type="dxa"/>
            <w:noWrap w:val="0"/>
            <w:vAlign w:val="top"/>
          </w:tcPr>
          <w:p w14:paraId="570F6D21">
            <w:pPr>
              <w:spacing w:line="440" w:lineRule="exact"/>
              <w:rPr>
                <w:rFonts w:hint="eastAsia" w:ascii="黑体" w:hAnsi="黑体" w:eastAsia="黑体" w:cs="黑体"/>
                <w:sz w:val="28"/>
                <w:szCs w:val="28"/>
                <w:highlight w:val="none"/>
              </w:rPr>
            </w:pPr>
          </w:p>
        </w:tc>
        <w:tc>
          <w:tcPr>
            <w:tcW w:w="1631" w:type="dxa"/>
            <w:noWrap w:val="0"/>
            <w:vAlign w:val="top"/>
          </w:tcPr>
          <w:p w14:paraId="7B2EFC6F">
            <w:pPr>
              <w:spacing w:line="440" w:lineRule="exact"/>
              <w:rPr>
                <w:rFonts w:hint="eastAsia" w:ascii="黑体" w:hAnsi="黑体" w:eastAsia="黑体" w:cs="黑体"/>
                <w:sz w:val="28"/>
                <w:szCs w:val="28"/>
                <w:highlight w:val="none"/>
              </w:rPr>
            </w:pPr>
          </w:p>
        </w:tc>
        <w:tc>
          <w:tcPr>
            <w:tcW w:w="1631" w:type="dxa"/>
            <w:noWrap w:val="0"/>
            <w:vAlign w:val="top"/>
          </w:tcPr>
          <w:p w14:paraId="38182A31">
            <w:pPr>
              <w:spacing w:line="440" w:lineRule="exact"/>
              <w:rPr>
                <w:rFonts w:hint="eastAsia" w:ascii="黑体" w:hAnsi="黑体" w:eastAsia="黑体" w:cs="黑体"/>
                <w:sz w:val="28"/>
                <w:szCs w:val="28"/>
                <w:highlight w:val="none"/>
              </w:rPr>
            </w:pPr>
          </w:p>
        </w:tc>
      </w:tr>
      <w:tr w14:paraId="3CFDF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496" w:hRule="atLeast"/>
        </w:trPr>
        <w:tc>
          <w:tcPr>
            <w:tcW w:w="1163" w:type="dxa"/>
            <w:noWrap w:val="0"/>
            <w:vAlign w:val="top"/>
          </w:tcPr>
          <w:p w14:paraId="63051823">
            <w:pPr>
              <w:spacing w:line="440" w:lineRule="exact"/>
              <w:rPr>
                <w:rFonts w:hint="eastAsia" w:ascii="黑体" w:hAnsi="黑体" w:eastAsia="黑体" w:cs="黑体"/>
                <w:sz w:val="28"/>
                <w:szCs w:val="28"/>
                <w:highlight w:val="none"/>
              </w:rPr>
            </w:pPr>
          </w:p>
        </w:tc>
        <w:tc>
          <w:tcPr>
            <w:tcW w:w="2166" w:type="dxa"/>
            <w:noWrap w:val="0"/>
            <w:vAlign w:val="top"/>
          </w:tcPr>
          <w:p w14:paraId="60702020">
            <w:pPr>
              <w:spacing w:line="440" w:lineRule="exact"/>
              <w:rPr>
                <w:rFonts w:hint="eastAsia" w:ascii="黑体" w:hAnsi="黑体" w:eastAsia="黑体" w:cs="黑体"/>
                <w:sz w:val="28"/>
                <w:szCs w:val="28"/>
                <w:highlight w:val="none"/>
              </w:rPr>
            </w:pPr>
          </w:p>
        </w:tc>
        <w:tc>
          <w:tcPr>
            <w:tcW w:w="1444" w:type="dxa"/>
            <w:noWrap w:val="0"/>
            <w:vAlign w:val="top"/>
          </w:tcPr>
          <w:p w14:paraId="1A14CB4F">
            <w:pPr>
              <w:spacing w:line="440" w:lineRule="exact"/>
              <w:rPr>
                <w:rFonts w:hint="eastAsia" w:ascii="黑体" w:hAnsi="黑体" w:eastAsia="黑体" w:cs="黑体"/>
                <w:sz w:val="28"/>
                <w:szCs w:val="28"/>
                <w:highlight w:val="none"/>
              </w:rPr>
            </w:pPr>
          </w:p>
        </w:tc>
        <w:tc>
          <w:tcPr>
            <w:tcW w:w="1444" w:type="dxa"/>
            <w:noWrap w:val="0"/>
            <w:vAlign w:val="top"/>
          </w:tcPr>
          <w:p w14:paraId="1728D9C6">
            <w:pPr>
              <w:spacing w:line="440" w:lineRule="exact"/>
              <w:rPr>
                <w:rFonts w:hint="eastAsia" w:ascii="黑体" w:hAnsi="黑体" w:eastAsia="黑体" w:cs="黑体"/>
                <w:sz w:val="28"/>
                <w:szCs w:val="28"/>
                <w:highlight w:val="none"/>
              </w:rPr>
            </w:pPr>
          </w:p>
        </w:tc>
        <w:tc>
          <w:tcPr>
            <w:tcW w:w="1631" w:type="dxa"/>
            <w:noWrap w:val="0"/>
            <w:vAlign w:val="top"/>
          </w:tcPr>
          <w:p w14:paraId="15058103">
            <w:pPr>
              <w:spacing w:line="440" w:lineRule="exact"/>
              <w:rPr>
                <w:rFonts w:hint="eastAsia" w:ascii="黑体" w:hAnsi="黑体" w:eastAsia="黑体" w:cs="黑体"/>
                <w:sz w:val="28"/>
                <w:szCs w:val="28"/>
                <w:highlight w:val="none"/>
              </w:rPr>
            </w:pPr>
          </w:p>
        </w:tc>
        <w:tc>
          <w:tcPr>
            <w:tcW w:w="1631" w:type="dxa"/>
            <w:noWrap w:val="0"/>
            <w:vAlign w:val="top"/>
          </w:tcPr>
          <w:p w14:paraId="0A0D8C47">
            <w:pPr>
              <w:spacing w:line="440" w:lineRule="exact"/>
              <w:rPr>
                <w:rFonts w:hint="eastAsia" w:ascii="黑体" w:hAnsi="黑体" w:eastAsia="黑体" w:cs="黑体"/>
                <w:sz w:val="28"/>
                <w:szCs w:val="28"/>
                <w:highlight w:val="none"/>
              </w:rPr>
            </w:pPr>
          </w:p>
        </w:tc>
      </w:tr>
      <w:tr w14:paraId="7853D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496" w:hRule="atLeast"/>
        </w:trPr>
        <w:tc>
          <w:tcPr>
            <w:tcW w:w="1163" w:type="dxa"/>
            <w:noWrap w:val="0"/>
            <w:vAlign w:val="top"/>
          </w:tcPr>
          <w:p w14:paraId="5E35B02D">
            <w:pPr>
              <w:spacing w:line="440" w:lineRule="exact"/>
              <w:rPr>
                <w:rFonts w:hint="eastAsia" w:ascii="黑体" w:hAnsi="黑体" w:eastAsia="黑体" w:cs="黑体"/>
                <w:sz w:val="28"/>
                <w:szCs w:val="28"/>
                <w:highlight w:val="none"/>
              </w:rPr>
            </w:pPr>
          </w:p>
        </w:tc>
        <w:tc>
          <w:tcPr>
            <w:tcW w:w="2166" w:type="dxa"/>
            <w:noWrap w:val="0"/>
            <w:vAlign w:val="top"/>
          </w:tcPr>
          <w:p w14:paraId="1B064D7F">
            <w:pPr>
              <w:spacing w:line="440" w:lineRule="exact"/>
              <w:rPr>
                <w:rFonts w:hint="eastAsia" w:ascii="黑体" w:hAnsi="黑体" w:eastAsia="黑体" w:cs="黑体"/>
                <w:sz w:val="28"/>
                <w:szCs w:val="28"/>
                <w:highlight w:val="none"/>
              </w:rPr>
            </w:pPr>
          </w:p>
        </w:tc>
        <w:tc>
          <w:tcPr>
            <w:tcW w:w="1444" w:type="dxa"/>
            <w:noWrap w:val="0"/>
            <w:vAlign w:val="top"/>
          </w:tcPr>
          <w:p w14:paraId="3DA3E01F">
            <w:pPr>
              <w:spacing w:line="440" w:lineRule="exact"/>
              <w:rPr>
                <w:rFonts w:hint="eastAsia" w:ascii="黑体" w:hAnsi="黑体" w:eastAsia="黑体" w:cs="黑体"/>
                <w:sz w:val="28"/>
                <w:szCs w:val="28"/>
                <w:highlight w:val="none"/>
              </w:rPr>
            </w:pPr>
          </w:p>
        </w:tc>
        <w:tc>
          <w:tcPr>
            <w:tcW w:w="1444" w:type="dxa"/>
            <w:noWrap w:val="0"/>
            <w:vAlign w:val="top"/>
          </w:tcPr>
          <w:p w14:paraId="33CD809E">
            <w:pPr>
              <w:spacing w:line="440" w:lineRule="exact"/>
              <w:rPr>
                <w:rFonts w:hint="eastAsia" w:ascii="黑体" w:hAnsi="黑体" w:eastAsia="黑体" w:cs="黑体"/>
                <w:sz w:val="28"/>
                <w:szCs w:val="28"/>
                <w:highlight w:val="none"/>
              </w:rPr>
            </w:pPr>
          </w:p>
        </w:tc>
        <w:tc>
          <w:tcPr>
            <w:tcW w:w="1631" w:type="dxa"/>
            <w:noWrap w:val="0"/>
            <w:vAlign w:val="top"/>
          </w:tcPr>
          <w:p w14:paraId="2D866924">
            <w:pPr>
              <w:spacing w:line="440" w:lineRule="exact"/>
              <w:rPr>
                <w:rFonts w:hint="eastAsia" w:ascii="黑体" w:hAnsi="黑体" w:eastAsia="黑体" w:cs="黑体"/>
                <w:sz w:val="28"/>
                <w:szCs w:val="28"/>
                <w:highlight w:val="none"/>
              </w:rPr>
            </w:pPr>
          </w:p>
        </w:tc>
        <w:tc>
          <w:tcPr>
            <w:tcW w:w="1631" w:type="dxa"/>
            <w:noWrap w:val="0"/>
            <w:vAlign w:val="top"/>
          </w:tcPr>
          <w:p w14:paraId="5AC2D5FE">
            <w:pPr>
              <w:spacing w:line="440" w:lineRule="exact"/>
              <w:rPr>
                <w:rFonts w:hint="eastAsia" w:ascii="黑体" w:hAnsi="黑体" w:eastAsia="黑体" w:cs="黑体"/>
                <w:sz w:val="28"/>
                <w:szCs w:val="28"/>
                <w:highlight w:val="none"/>
              </w:rPr>
            </w:pPr>
          </w:p>
        </w:tc>
      </w:tr>
      <w:tr w14:paraId="06548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496" w:hRule="atLeast"/>
        </w:trPr>
        <w:tc>
          <w:tcPr>
            <w:tcW w:w="1163" w:type="dxa"/>
            <w:noWrap w:val="0"/>
            <w:vAlign w:val="top"/>
          </w:tcPr>
          <w:p w14:paraId="297E6D78">
            <w:pPr>
              <w:spacing w:line="440" w:lineRule="exact"/>
              <w:rPr>
                <w:rFonts w:hint="eastAsia" w:ascii="黑体" w:hAnsi="黑体" w:eastAsia="黑体" w:cs="黑体"/>
                <w:sz w:val="28"/>
                <w:szCs w:val="28"/>
                <w:highlight w:val="none"/>
              </w:rPr>
            </w:pPr>
          </w:p>
        </w:tc>
        <w:tc>
          <w:tcPr>
            <w:tcW w:w="2166" w:type="dxa"/>
            <w:noWrap w:val="0"/>
            <w:vAlign w:val="top"/>
          </w:tcPr>
          <w:p w14:paraId="08AFA589">
            <w:pPr>
              <w:spacing w:line="440" w:lineRule="exact"/>
              <w:rPr>
                <w:rFonts w:hint="eastAsia" w:ascii="黑体" w:hAnsi="黑体" w:eastAsia="黑体" w:cs="黑体"/>
                <w:sz w:val="28"/>
                <w:szCs w:val="28"/>
                <w:highlight w:val="none"/>
              </w:rPr>
            </w:pPr>
          </w:p>
        </w:tc>
        <w:tc>
          <w:tcPr>
            <w:tcW w:w="1444" w:type="dxa"/>
            <w:noWrap w:val="0"/>
            <w:vAlign w:val="top"/>
          </w:tcPr>
          <w:p w14:paraId="58BD13F6">
            <w:pPr>
              <w:spacing w:line="440" w:lineRule="exact"/>
              <w:rPr>
                <w:rFonts w:hint="eastAsia" w:ascii="黑体" w:hAnsi="黑体" w:eastAsia="黑体" w:cs="黑体"/>
                <w:sz w:val="28"/>
                <w:szCs w:val="28"/>
                <w:highlight w:val="none"/>
              </w:rPr>
            </w:pPr>
          </w:p>
        </w:tc>
        <w:tc>
          <w:tcPr>
            <w:tcW w:w="1444" w:type="dxa"/>
            <w:noWrap w:val="0"/>
            <w:vAlign w:val="top"/>
          </w:tcPr>
          <w:p w14:paraId="5A563E27">
            <w:pPr>
              <w:spacing w:line="440" w:lineRule="exact"/>
              <w:rPr>
                <w:rFonts w:hint="eastAsia" w:ascii="黑体" w:hAnsi="黑体" w:eastAsia="黑体" w:cs="黑体"/>
                <w:sz w:val="28"/>
                <w:szCs w:val="28"/>
                <w:highlight w:val="none"/>
              </w:rPr>
            </w:pPr>
          </w:p>
        </w:tc>
        <w:tc>
          <w:tcPr>
            <w:tcW w:w="1631" w:type="dxa"/>
            <w:noWrap w:val="0"/>
            <w:vAlign w:val="top"/>
          </w:tcPr>
          <w:p w14:paraId="6D72A3AC">
            <w:pPr>
              <w:spacing w:line="440" w:lineRule="exact"/>
              <w:rPr>
                <w:rFonts w:hint="eastAsia" w:ascii="黑体" w:hAnsi="黑体" w:eastAsia="黑体" w:cs="黑体"/>
                <w:sz w:val="28"/>
                <w:szCs w:val="28"/>
                <w:highlight w:val="none"/>
              </w:rPr>
            </w:pPr>
          </w:p>
        </w:tc>
        <w:tc>
          <w:tcPr>
            <w:tcW w:w="1631" w:type="dxa"/>
            <w:noWrap w:val="0"/>
            <w:vAlign w:val="top"/>
          </w:tcPr>
          <w:p w14:paraId="591C443B">
            <w:pPr>
              <w:spacing w:line="440" w:lineRule="exact"/>
              <w:rPr>
                <w:rFonts w:hint="eastAsia" w:ascii="黑体" w:hAnsi="黑体" w:eastAsia="黑体" w:cs="黑体"/>
                <w:sz w:val="28"/>
                <w:szCs w:val="28"/>
                <w:highlight w:val="none"/>
              </w:rPr>
            </w:pPr>
          </w:p>
        </w:tc>
      </w:tr>
      <w:tr w14:paraId="01C26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496" w:hRule="atLeast"/>
        </w:trPr>
        <w:tc>
          <w:tcPr>
            <w:tcW w:w="1163" w:type="dxa"/>
            <w:noWrap w:val="0"/>
            <w:vAlign w:val="top"/>
          </w:tcPr>
          <w:p w14:paraId="3B7FCDB0">
            <w:pPr>
              <w:spacing w:line="440" w:lineRule="exact"/>
              <w:rPr>
                <w:rFonts w:hint="eastAsia" w:ascii="黑体" w:hAnsi="黑体" w:eastAsia="黑体" w:cs="黑体"/>
                <w:sz w:val="28"/>
                <w:szCs w:val="28"/>
                <w:highlight w:val="none"/>
              </w:rPr>
            </w:pPr>
          </w:p>
        </w:tc>
        <w:tc>
          <w:tcPr>
            <w:tcW w:w="2166" w:type="dxa"/>
            <w:noWrap w:val="0"/>
            <w:vAlign w:val="top"/>
          </w:tcPr>
          <w:p w14:paraId="13A4204C">
            <w:pPr>
              <w:spacing w:line="440" w:lineRule="exact"/>
              <w:rPr>
                <w:rFonts w:hint="eastAsia" w:ascii="黑体" w:hAnsi="黑体" w:eastAsia="黑体" w:cs="黑体"/>
                <w:sz w:val="28"/>
                <w:szCs w:val="28"/>
                <w:highlight w:val="none"/>
              </w:rPr>
            </w:pPr>
          </w:p>
        </w:tc>
        <w:tc>
          <w:tcPr>
            <w:tcW w:w="1444" w:type="dxa"/>
            <w:noWrap w:val="0"/>
            <w:vAlign w:val="top"/>
          </w:tcPr>
          <w:p w14:paraId="35F1884F">
            <w:pPr>
              <w:spacing w:line="440" w:lineRule="exact"/>
              <w:rPr>
                <w:rFonts w:hint="eastAsia" w:ascii="黑体" w:hAnsi="黑体" w:eastAsia="黑体" w:cs="黑体"/>
                <w:sz w:val="28"/>
                <w:szCs w:val="28"/>
                <w:highlight w:val="none"/>
              </w:rPr>
            </w:pPr>
          </w:p>
        </w:tc>
        <w:tc>
          <w:tcPr>
            <w:tcW w:w="1444" w:type="dxa"/>
            <w:noWrap w:val="0"/>
            <w:vAlign w:val="top"/>
          </w:tcPr>
          <w:p w14:paraId="1FA5F797">
            <w:pPr>
              <w:spacing w:line="440" w:lineRule="exact"/>
              <w:rPr>
                <w:rFonts w:hint="eastAsia" w:ascii="黑体" w:hAnsi="黑体" w:eastAsia="黑体" w:cs="黑体"/>
                <w:sz w:val="28"/>
                <w:szCs w:val="28"/>
                <w:highlight w:val="none"/>
              </w:rPr>
            </w:pPr>
          </w:p>
        </w:tc>
        <w:tc>
          <w:tcPr>
            <w:tcW w:w="1631" w:type="dxa"/>
            <w:noWrap w:val="0"/>
            <w:vAlign w:val="top"/>
          </w:tcPr>
          <w:p w14:paraId="0F087EA5">
            <w:pPr>
              <w:spacing w:line="440" w:lineRule="exact"/>
              <w:rPr>
                <w:rFonts w:hint="eastAsia" w:ascii="黑体" w:hAnsi="黑体" w:eastAsia="黑体" w:cs="黑体"/>
                <w:sz w:val="28"/>
                <w:szCs w:val="28"/>
                <w:highlight w:val="none"/>
              </w:rPr>
            </w:pPr>
          </w:p>
        </w:tc>
        <w:tc>
          <w:tcPr>
            <w:tcW w:w="1631" w:type="dxa"/>
            <w:noWrap w:val="0"/>
            <w:vAlign w:val="top"/>
          </w:tcPr>
          <w:p w14:paraId="266022B6">
            <w:pPr>
              <w:spacing w:line="440" w:lineRule="exact"/>
              <w:rPr>
                <w:rFonts w:hint="eastAsia" w:ascii="黑体" w:hAnsi="黑体" w:eastAsia="黑体" w:cs="黑体"/>
                <w:sz w:val="28"/>
                <w:szCs w:val="28"/>
                <w:highlight w:val="none"/>
              </w:rPr>
            </w:pPr>
          </w:p>
        </w:tc>
      </w:tr>
      <w:tr w14:paraId="2EFDE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496" w:hRule="atLeast"/>
        </w:trPr>
        <w:tc>
          <w:tcPr>
            <w:tcW w:w="1163" w:type="dxa"/>
            <w:noWrap w:val="0"/>
            <w:vAlign w:val="top"/>
          </w:tcPr>
          <w:p w14:paraId="10B69250">
            <w:pPr>
              <w:spacing w:line="440" w:lineRule="exact"/>
              <w:rPr>
                <w:rFonts w:hint="eastAsia" w:ascii="黑体" w:hAnsi="黑体" w:eastAsia="黑体" w:cs="黑体"/>
                <w:sz w:val="28"/>
                <w:szCs w:val="28"/>
                <w:highlight w:val="none"/>
              </w:rPr>
            </w:pPr>
          </w:p>
        </w:tc>
        <w:tc>
          <w:tcPr>
            <w:tcW w:w="2166" w:type="dxa"/>
            <w:noWrap w:val="0"/>
            <w:vAlign w:val="top"/>
          </w:tcPr>
          <w:p w14:paraId="2E16B05C">
            <w:pPr>
              <w:spacing w:line="440" w:lineRule="exact"/>
              <w:rPr>
                <w:rFonts w:hint="eastAsia" w:ascii="黑体" w:hAnsi="黑体" w:eastAsia="黑体" w:cs="黑体"/>
                <w:sz w:val="28"/>
                <w:szCs w:val="28"/>
                <w:highlight w:val="none"/>
              </w:rPr>
            </w:pPr>
          </w:p>
        </w:tc>
        <w:tc>
          <w:tcPr>
            <w:tcW w:w="1444" w:type="dxa"/>
            <w:noWrap w:val="0"/>
            <w:vAlign w:val="top"/>
          </w:tcPr>
          <w:p w14:paraId="28000E81">
            <w:pPr>
              <w:spacing w:line="440" w:lineRule="exact"/>
              <w:rPr>
                <w:rFonts w:hint="eastAsia" w:ascii="黑体" w:hAnsi="黑体" w:eastAsia="黑体" w:cs="黑体"/>
                <w:sz w:val="28"/>
                <w:szCs w:val="28"/>
                <w:highlight w:val="none"/>
              </w:rPr>
            </w:pPr>
          </w:p>
        </w:tc>
        <w:tc>
          <w:tcPr>
            <w:tcW w:w="1444" w:type="dxa"/>
            <w:noWrap w:val="0"/>
            <w:vAlign w:val="top"/>
          </w:tcPr>
          <w:p w14:paraId="1006EA9B">
            <w:pPr>
              <w:spacing w:line="440" w:lineRule="exact"/>
              <w:rPr>
                <w:rFonts w:hint="eastAsia" w:ascii="黑体" w:hAnsi="黑体" w:eastAsia="黑体" w:cs="黑体"/>
                <w:sz w:val="28"/>
                <w:szCs w:val="28"/>
                <w:highlight w:val="none"/>
              </w:rPr>
            </w:pPr>
          </w:p>
        </w:tc>
        <w:tc>
          <w:tcPr>
            <w:tcW w:w="1631" w:type="dxa"/>
            <w:noWrap w:val="0"/>
            <w:vAlign w:val="top"/>
          </w:tcPr>
          <w:p w14:paraId="03D83634">
            <w:pPr>
              <w:spacing w:line="440" w:lineRule="exact"/>
              <w:rPr>
                <w:rFonts w:hint="eastAsia" w:ascii="黑体" w:hAnsi="黑体" w:eastAsia="黑体" w:cs="黑体"/>
                <w:sz w:val="28"/>
                <w:szCs w:val="28"/>
                <w:highlight w:val="none"/>
              </w:rPr>
            </w:pPr>
          </w:p>
        </w:tc>
        <w:tc>
          <w:tcPr>
            <w:tcW w:w="1631" w:type="dxa"/>
            <w:noWrap w:val="0"/>
            <w:vAlign w:val="top"/>
          </w:tcPr>
          <w:p w14:paraId="06856136">
            <w:pPr>
              <w:spacing w:line="440" w:lineRule="exact"/>
              <w:rPr>
                <w:rFonts w:hint="eastAsia" w:ascii="黑体" w:hAnsi="黑体" w:eastAsia="黑体" w:cs="黑体"/>
                <w:sz w:val="28"/>
                <w:szCs w:val="28"/>
                <w:highlight w:val="none"/>
              </w:rPr>
            </w:pPr>
          </w:p>
        </w:tc>
      </w:tr>
      <w:tr w14:paraId="77BB9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496" w:hRule="atLeast"/>
        </w:trPr>
        <w:tc>
          <w:tcPr>
            <w:tcW w:w="1163" w:type="dxa"/>
            <w:noWrap w:val="0"/>
            <w:vAlign w:val="top"/>
          </w:tcPr>
          <w:p w14:paraId="0EA79DB7">
            <w:pPr>
              <w:spacing w:line="440" w:lineRule="exact"/>
              <w:rPr>
                <w:rFonts w:hint="eastAsia" w:ascii="黑体" w:hAnsi="黑体" w:eastAsia="黑体" w:cs="黑体"/>
                <w:sz w:val="28"/>
                <w:szCs w:val="28"/>
                <w:highlight w:val="none"/>
              </w:rPr>
            </w:pPr>
          </w:p>
        </w:tc>
        <w:tc>
          <w:tcPr>
            <w:tcW w:w="2166" w:type="dxa"/>
            <w:noWrap w:val="0"/>
            <w:vAlign w:val="top"/>
          </w:tcPr>
          <w:p w14:paraId="1E176358">
            <w:pPr>
              <w:spacing w:line="440" w:lineRule="exact"/>
              <w:rPr>
                <w:rFonts w:hint="eastAsia" w:ascii="黑体" w:hAnsi="黑体" w:eastAsia="黑体" w:cs="黑体"/>
                <w:sz w:val="28"/>
                <w:szCs w:val="28"/>
                <w:highlight w:val="none"/>
              </w:rPr>
            </w:pPr>
          </w:p>
        </w:tc>
        <w:tc>
          <w:tcPr>
            <w:tcW w:w="1444" w:type="dxa"/>
            <w:noWrap w:val="0"/>
            <w:vAlign w:val="top"/>
          </w:tcPr>
          <w:p w14:paraId="6FDF9221">
            <w:pPr>
              <w:spacing w:line="440" w:lineRule="exact"/>
              <w:rPr>
                <w:rFonts w:hint="eastAsia" w:ascii="黑体" w:hAnsi="黑体" w:eastAsia="黑体" w:cs="黑体"/>
                <w:sz w:val="28"/>
                <w:szCs w:val="28"/>
                <w:highlight w:val="none"/>
              </w:rPr>
            </w:pPr>
          </w:p>
        </w:tc>
        <w:tc>
          <w:tcPr>
            <w:tcW w:w="1444" w:type="dxa"/>
            <w:noWrap w:val="0"/>
            <w:vAlign w:val="top"/>
          </w:tcPr>
          <w:p w14:paraId="410F5F0C">
            <w:pPr>
              <w:spacing w:line="440" w:lineRule="exact"/>
              <w:rPr>
                <w:rFonts w:hint="eastAsia" w:ascii="黑体" w:hAnsi="黑体" w:eastAsia="黑体" w:cs="黑体"/>
                <w:sz w:val="28"/>
                <w:szCs w:val="28"/>
                <w:highlight w:val="none"/>
              </w:rPr>
            </w:pPr>
          </w:p>
        </w:tc>
        <w:tc>
          <w:tcPr>
            <w:tcW w:w="1631" w:type="dxa"/>
            <w:noWrap w:val="0"/>
            <w:vAlign w:val="top"/>
          </w:tcPr>
          <w:p w14:paraId="2E4EC732">
            <w:pPr>
              <w:spacing w:line="440" w:lineRule="exact"/>
              <w:rPr>
                <w:rFonts w:hint="eastAsia" w:ascii="黑体" w:hAnsi="黑体" w:eastAsia="黑体" w:cs="黑体"/>
                <w:sz w:val="28"/>
                <w:szCs w:val="28"/>
                <w:highlight w:val="none"/>
              </w:rPr>
            </w:pPr>
          </w:p>
        </w:tc>
        <w:tc>
          <w:tcPr>
            <w:tcW w:w="1631" w:type="dxa"/>
            <w:noWrap w:val="0"/>
            <w:vAlign w:val="top"/>
          </w:tcPr>
          <w:p w14:paraId="5DB07D1F">
            <w:pPr>
              <w:spacing w:line="440" w:lineRule="exact"/>
              <w:rPr>
                <w:rFonts w:hint="eastAsia" w:ascii="黑体" w:hAnsi="黑体" w:eastAsia="黑体" w:cs="黑体"/>
                <w:sz w:val="28"/>
                <w:szCs w:val="28"/>
                <w:highlight w:val="none"/>
              </w:rPr>
            </w:pPr>
          </w:p>
        </w:tc>
      </w:tr>
      <w:tr w14:paraId="6CCFF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496" w:hRule="atLeast"/>
        </w:trPr>
        <w:tc>
          <w:tcPr>
            <w:tcW w:w="1163" w:type="dxa"/>
            <w:noWrap w:val="0"/>
            <w:vAlign w:val="top"/>
          </w:tcPr>
          <w:p w14:paraId="17925D0F">
            <w:pPr>
              <w:spacing w:line="440" w:lineRule="exact"/>
              <w:rPr>
                <w:rFonts w:hint="eastAsia" w:ascii="黑体" w:hAnsi="黑体" w:eastAsia="黑体" w:cs="黑体"/>
                <w:sz w:val="28"/>
                <w:szCs w:val="28"/>
                <w:highlight w:val="none"/>
              </w:rPr>
            </w:pPr>
          </w:p>
        </w:tc>
        <w:tc>
          <w:tcPr>
            <w:tcW w:w="2166" w:type="dxa"/>
            <w:noWrap w:val="0"/>
            <w:vAlign w:val="top"/>
          </w:tcPr>
          <w:p w14:paraId="310495CA">
            <w:pPr>
              <w:spacing w:line="440" w:lineRule="exact"/>
              <w:rPr>
                <w:rFonts w:hint="eastAsia" w:ascii="黑体" w:hAnsi="黑体" w:eastAsia="黑体" w:cs="黑体"/>
                <w:sz w:val="28"/>
                <w:szCs w:val="28"/>
                <w:highlight w:val="none"/>
              </w:rPr>
            </w:pPr>
          </w:p>
        </w:tc>
        <w:tc>
          <w:tcPr>
            <w:tcW w:w="1444" w:type="dxa"/>
            <w:noWrap w:val="0"/>
            <w:vAlign w:val="top"/>
          </w:tcPr>
          <w:p w14:paraId="6CE01B36">
            <w:pPr>
              <w:spacing w:line="440" w:lineRule="exact"/>
              <w:rPr>
                <w:rFonts w:hint="eastAsia" w:ascii="黑体" w:hAnsi="黑体" w:eastAsia="黑体" w:cs="黑体"/>
                <w:sz w:val="28"/>
                <w:szCs w:val="28"/>
                <w:highlight w:val="none"/>
              </w:rPr>
            </w:pPr>
          </w:p>
        </w:tc>
        <w:tc>
          <w:tcPr>
            <w:tcW w:w="1444" w:type="dxa"/>
            <w:noWrap w:val="0"/>
            <w:vAlign w:val="top"/>
          </w:tcPr>
          <w:p w14:paraId="7C2C8244">
            <w:pPr>
              <w:spacing w:line="440" w:lineRule="exact"/>
              <w:rPr>
                <w:rFonts w:hint="eastAsia" w:ascii="黑体" w:hAnsi="黑体" w:eastAsia="黑体" w:cs="黑体"/>
                <w:sz w:val="28"/>
                <w:szCs w:val="28"/>
                <w:highlight w:val="none"/>
              </w:rPr>
            </w:pPr>
          </w:p>
        </w:tc>
        <w:tc>
          <w:tcPr>
            <w:tcW w:w="1631" w:type="dxa"/>
            <w:noWrap w:val="0"/>
            <w:vAlign w:val="top"/>
          </w:tcPr>
          <w:p w14:paraId="122E396F">
            <w:pPr>
              <w:spacing w:line="440" w:lineRule="exact"/>
              <w:rPr>
                <w:rFonts w:hint="eastAsia" w:ascii="黑体" w:hAnsi="黑体" w:eastAsia="黑体" w:cs="黑体"/>
                <w:sz w:val="28"/>
                <w:szCs w:val="28"/>
                <w:highlight w:val="none"/>
              </w:rPr>
            </w:pPr>
          </w:p>
        </w:tc>
        <w:tc>
          <w:tcPr>
            <w:tcW w:w="1631" w:type="dxa"/>
            <w:noWrap w:val="0"/>
            <w:vAlign w:val="top"/>
          </w:tcPr>
          <w:p w14:paraId="6EDA6504">
            <w:pPr>
              <w:spacing w:line="440" w:lineRule="exact"/>
              <w:rPr>
                <w:rFonts w:hint="eastAsia" w:ascii="黑体" w:hAnsi="黑体" w:eastAsia="黑体" w:cs="黑体"/>
                <w:sz w:val="28"/>
                <w:szCs w:val="28"/>
                <w:highlight w:val="none"/>
              </w:rPr>
            </w:pPr>
          </w:p>
        </w:tc>
      </w:tr>
      <w:tr w14:paraId="71083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496" w:hRule="atLeast"/>
        </w:trPr>
        <w:tc>
          <w:tcPr>
            <w:tcW w:w="1163" w:type="dxa"/>
            <w:noWrap w:val="0"/>
            <w:vAlign w:val="top"/>
          </w:tcPr>
          <w:p w14:paraId="52BBE995">
            <w:pPr>
              <w:spacing w:line="440" w:lineRule="exact"/>
              <w:rPr>
                <w:rFonts w:hint="eastAsia" w:ascii="黑体" w:hAnsi="黑体" w:eastAsia="黑体" w:cs="黑体"/>
                <w:sz w:val="28"/>
                <w:szCs w:val="28"/>
                <w:highlight w:val="none"/>
              </w:rPr>
            </w:pPr>
          </w:p>
        </w:tc>
        <w:tc>
          <w:tcPr>
            <w:tcW w:w="2166" w:type="dxa"/>
            <w:noWrap w:val="0"/>
            <w:vAlign w:val="top"/>
          </w:tcPr>
          <w:p w14:paraId="1FB5EBB8">
            <w:pPr>
              <w:spacing w:line="440" w:lineRule="exact"/>
              <w:rPr>
                <w:rFonts w:hint="eastAsia" w:ascii="黑体" w:hAnsi="黑体" w:eastAsia="黑体" w:cs="黑体"/>
                <w:sz w:val="28"/>
                <w:szCs w:val="28"/>
                <w:highlight w:val="none"/>
              </w:rPr>
            </w:pPr>
          </w:p>
        </w:tc>
        <w:tc>
          <w:tcPr>
            <w:tcW w:w="1444" w:type="dxa"/>
            <w:noWrap w:val="0"/>
            <w:vAlign w:val="top"/>
          </w:tcPr>
          <w:p w14:paraId="22A0D51D">
            <w:pPr>
              <w:spacing w:line="440" w:lineRule="exact"/>
              <w:rPr>
                <w:rFonts w:hint="eastAsia" w:ascii="黑体" w:hAnsi="黑体" w:eastAsia="黑体" w:cs="黑体"/>
                <w:sz w:val="28"/>
                <w:szCs w:val="28"/>
                <w:highlight w:val="none"/>
              </w:rPr>
            </w:pPr>
          </w:p>
        </w:tc>
        <w:tc>
          <w:tcPr>
            <w:tcW w:w="1444" w:type="dxa"/>
            <w:noWrap w:val="0"/>
            <w:vAlign w:val="top"/>
          </w:tcPr>
          <w:p w14:paraId="3DFCD040">
            <w:pPr>
              <w:spacing w:line="440" w:lineRule="exact"/>
              <w:rPr>
                <w:rFonts w:hint="eastAsia" w:ascii="黑体" w:hAnsi="黑体" w:eastAsia="黑体" w:cs="黑体"/>
                <w:sz w:val="28"/>
                <w:szCs w:val="28"/>
                <w:highlight w:val="none"/>
              </w:rPr>
            </w:pPr>
          </w:p>
        </w:tc>
        <w:tc>
          <w:tcPr>
            <w:tcW w:w="1631" w:type="dxa"/>
            <w:noWrap w:val="0"/>
            <w:vAlign w:val="top"/>
          </w:tcPr>
          <w:p w14:paraId="0C71BA44">
            <w:pPr>
              <w:spacing w:line="440" w:lineRule="exact"/>
              <w:rPr>
                <w:rFonts w:hint="eastAsia" w:ascii="黑体" w:hAnsi="黑体" w:eastAsia="黑体" w:cs="黑体"/>
                <w:sz w:val="28"/>
                <w:szCs w:val="28"/>
                <w:highlight w:val="none"/>
              </w:rPr>
            </w:pPr>
          </w:p>
        </w:tc>
        <w:tc>
          <w:tcPr>
            <w:tcW w:w="1631" w:type="dxa"/>
            <w:noWrap w:val="0"/>
            <w:vAlign w:val="top"/>
          </w:tcPr>
          <w:p w14:paraId="3A61DEAD">
            <w:pPr>
              <w:spacing w:line="440" w:lineRule="exact"/>
              <w:rPr>
                <w:rFonts w:hint="eastAsia" w:ascii="黑体" w:hAnsi="黑体" w:eastAsia="黑体" w:cs="黑体"/>
                <w:sz w:val="28"/>
                <w:szCs w:val="28"/>
                <w:highlight w:val="none"/>
              </w:rPr>
            </w:pPr>
          </w:p>
        </w:tc>
      </w:tr>
      <w:tr w14:paraId="57D58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496" w:hRule="atLeast"/>
        </w:trPr>
        <w:tc>
          <w:tcPr>
            <w:tcW w:w="1163" w:type="dxa"/>
            <w:noWrap w:val="0"/>
            <w:vAlign w:val="top"/>
          </w:tcPr>
          <w:p w14:paraId="2435EBC9">
            <w:pPr>
              <w:spacing w:line="440" w:lineRule="exact"/>
              <w:rPr>
                <w:rFonts w:hint="eastAsia" w:ascii="黑体" w:hAnsi="黑体" w:eastAsia="黑体" w:cs="黑体"/>
                <w:sz w:val="28"/>
                <w:szCs w:val="28"/>
                <w:highlight w:val="none"/>
              </w:rPr>
            </w:pPr>
          </w:p>
        </w:tc>
        <w:tc>
          <w:tcPr>
            <w:tcW w:w="2166" w:type="dxa"/>
            <w:noWrap w:val="0"/>
            <w:vAlign w:val="top"/>
          </w:tcPr>
          <w:p w14:paraId="67F4F7E8">
            <w:pPr>
              <w:spacing w:line="440" w:lineRule="exact"/>
              <w:rPr>
                <w:rFonts w:hint="eastAsia" w:ascii="黑体" w:hAnsi="黑体" w:eastAsia="黑体" w:cs="黑体"/>
                <w:sz w:val="28"/>
                <w:szCs w:val="28"/>
                <w:highlight w:val="none"/>
              </w:rPr>
            </w:pPr>
          </w:p>
        </w:tc>
        <w:tc>
          <w:tcPr>
            <w:tcW w:w="1444" w:type="dxa"/>
            <w:noWrap w:val="0"/>
            <w:vAlign w:val="top"/>
          </w:tcPr>
          <w:p w14:paraId="3744AC4B">
            <w:pPr>
              <w:spacing w:line="440" w:lineRule="exact"/>
              <w:rPr>
                <w:rFonts w:hint="eastAsia" w:ascii="黑体" w:hAnsi="黑体" w:eastAsia="黑体" w:cs="黑体"/>
                <w:sz w:val="28"/>
                <w:szCs w:val="28"/>
                <w:highlight w:val="none"/>
              </w:rPr>
            </w:pPr>
          </w:p>
        </w:tc>
        <w:tc>
          <w:tcPr>
            <w:tcW w:w="1444" w:type="dxa"/>
            <w:noWrap w:val="0"/>
            <w:vAlign w:val="top"/>
          </w:tcPr>
          <w:p w14:paraId="65F6125A">
            <w:pPr>
              <w:spacing w:line="440" w:lineRule="exact"/>
              <w:rPr>
                <w:rFonts w:hint="eastAsia" w:ascii="黑体" w:hAnsi="黑体" w:eastAsia="黑体" w:cs="黑体"/>
                <w:sz w:val="28"/>
                <w:szCs w:val="28"/>
                <w:highlight w:val="none"/>
              </w:rPr>
            </w:pPr>
          </w:p>
        </w:tc>
        <w:tc>
          <w:tcPr>
            <w:tcW w:w="1631" w:type="dxa"/>
            <w:noWrap w:val="0"/>
            <w:vAlign w:val="top"/>
          </w:tcPr>
          <w:p w14:paraId="1AA4B0B2">
            <w:pPr>
              <w:spacing w:line="440" w:lineRule="exact"/>
              <w:rPr>
                <w:rFonts w:hint="eastAsia" w:ascii="黑体" w:hAnsi="黑体" w:eastAsia="黑体" w:cs="黑体"/>
                <w:sz w:val="28"/>
                <w:szCs w:val="28"/>
                <w:highlight w:val="none"/>
              </w:rPr>
            </w:pPr>
          </w:p>
        </w:tc>
        <w:tc>
          <w:tcPr>
            <w:tcW w:w="1631" w:type="dxa"/>
            <w:noWrap w:val="0"/>
            <w:vAlign w:val="top"/>
          </w:tcPr>
          <w:p w14:paraId="7892A0F1">
            <w:pPr>
              <w:spacing w:line="440" w:lineRule="exact"/>
              <w:rPr>
                <w:rFonts w:hint="eastAsia" w:ascii="黑体" w:hAnsi="黑体" w:eastAsia="黑体" w:cs="黑体"/>
                <w:sz w:val="28"/>
                <w:szCs w:val="28"/>
                <w:highlight w:val="none"/>
              </w:rPr>
            </w:pPr>
          </w:p>
        </w:tc>
      </w:tr>
      <w:tr w14:paraId="59E7A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496" w:hRule="atLeast"/>
        </w:trPr>
        <w:tc>
          <w:tcPr>
            <w:tcW w:w="1163" w:type="dxa"/>
            <w:noWrap w:val="0"/>
            <w:vAlign w:val="top"/>
          </w:tcPr>
          <w:p w14:paraId="1669FF6A">
            <w:pPr>
              <w:spacing w:line="440" w:lineRule="exact"/>
              <w:rPr>
                <w:rFonts w:hint="eastAsia" w:ascii="黑体" w:hAnsi="黑体" w:eastAsia="黑体" w:cs="黑体"/>
                <w:sz w:val="28"/>
                <w:szCs w:val="28"/>
                <w:highlight w:val="none"/>
              </w:rPr>
            </w:pPr>
          </w:p>
        </w:tc>
        <w:tc>
          <w:tcPr>
            <w:tcW w:w="2166" w:type="dxa"/>
            <w:noWrap w:val="0"/>
            <w:vAlign w:val="top"/>
          </w:tcPr>
          <w:p w14:paraId="671100F0">
            <w:pPr>
              <w:spacing w:line="440" w:lineRule="exact"/>
              <w:rPr>
                <w:rFonts w:hint="eastAsia" w:ascii="黑体" w:hAnsi="黑体" w:eastAsia="黑体" w:cs="黑体"/>
                <w:sz w:val="28"/>
                <w:szCs w:val="28"/>
                <w:highlight w:val="none"/>
              </w:rPr>
            </w:pPr>
          </w:p>
        </w:tc>
        <w:tc>
          <w:tcPr>
            <w:tcW w:w="1444" w:type="dxa"/>
            <w:noWrap w:val="0"/>
            <w:vAlign w:val="top"/>
          </w:tcPr>
          <w:p w14:paraId="2454DED4">
            <w:pPr>
              <w:spacing w:line="440" w:lineRule="exact"/>
              <w:rPr>
                <w:rFonts w:hint="eastAsia" w:ascii="黑体" w:hAnsi="黑体" w:eastAsia="黑体" w:cs="黑体"/>
                <w:sz w:val="28"/>
                <w:szCs w:val="28"/>
                <w:highlight w:val="none"/>
              </w:rPr>
            </w:pPr>
          </w:p>
        </w:tc>
        <w:tc>
          <w:tcPr>
            <w:tcW w:w="1444" w:type="dxa"/>
            <w:noWrap w:val="0"/>
            <w:vAlign w:val="top"/>
          </w:tcPr>
          <w:p w14:paraId="4F00D187">
            <w:pPr>
              <w:spacing w:line="440" w:lineRule="exact"/>
              <w:rPr>
                <w:rFonts w:hint="eastAsia" w:ascii="黑体" w:hAnsi="黑体" w:eastAsia="黑体" w:cs="黑体"/>
                <w:sz w:val="28"/>
                <w:szCs w:val="28"/>
                <w:highlight w:val="none"/>
              </w:rPr>
            </w:pPr>
          </w:p>
        </w:tc>
        <w:tc>
          <w:tcPr>
            <w:tcW w:w="1631" w:type="dxa"/>
            <w:noWrap w:val="0"/>
            <w:vAlign w:val="top"/>
          </w:tcPr>
          <w:p w14:paraId="225CD63C">
            <w:pPr>
              <w:spacing w:line="440" w:lineRule="exact"/>
              <w:rPr>
                <w:rFonts w:hint="eastAsia" w:ascii="黑体" w:hAnsi="黑体" w:eastAsia="黑体" w:cs="黑体"/>
                <w:sz w:val="28"/>
                <w:szCs w:val="28"/>
                <w:highlight w:val="none"/>
              </w:rPr>
            </w:pPr>
          </w:p>
        </w:tc>
        <w:tc>
          <w:tcPr>
            <w:tcW w:w="1631" w:type="dxa"/>
            <w:noWrap w:val="0"/>
            <w:vAlign w:val="top"/>
          </w:tcPr>
          <w:p w14:paraId="3C560183">
            <w:pPr>
              <w:spacing w:line="440" w:lineRule="exact"/>
              <w:rPr>
                <w:rFonts w:hint="eastAsia" w:ascii="黑体" w:hAnsi="黑体" w:eastAsia="黑体" w:cs="黑体"/>
                <w:sz w:val="28"/>
                <w:szCs w:val="28"/>
                <w:highlight w:val="none"/>
              </w:rPr>
            </w:pPr>
          </w:p>
        </w:tc>
      </w:tr>
      <w:tr w14:paraId="5C699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496" w:hRule="atLeast"/>
        </w:trPr>
        <w:tc>
          <w:tcPr>
            <w:tcW w:w="1163" w:type="dxa"/>
            <w:noWrap w:val="0"/>
            <w:vAlign w:val="top"/>
          </w:tcPr>
          <w:p w14:paraId="57C7B9FC">
            <w:pPr>
              <w:spacing w:line="440" w:lineRule="exact"/>
              <w:rPr>
                <w:rFonts w:hint="eastAsia" w:ascii="黑体" w:hAnsi="黑体" w:eastAsia="黑体" w:cs="黑体"/>
                <w:sz w:val="28"/>
                <w:szCs w:val="28"/>
                <w:highlight w:val="none"/>
              </w:rPr>
            </w:pPr>
          </w:p>
        </w:tc>
        <w:tc>
          <w:tcPr>
            <w:tcW w:w="2166" w:type="dxa"/>
            <w:noWrap w:val="0"/>
            <w:vAlign w:val="top"/>
          </w:tcPr>
          <w:p w14:paraId="34A12F2D">
            <w:pPr>
              <w:spacing w:line="440" w:lineRule="exact"/>
              <w:rPr>
                <w:rFonts w:hint="eastAsia" w:ascii="黑体" w:hAnsi="黑体" w:eastAsia="黑体" w:cs="黑体"/>
                <w:sz w:val="28"/>
                <w:szCs w:val="28"/>
                <w:highlight w:val="none"/>
              </w:rPr>
            </w:pPr>
          </w:p>
        </w:tc>
        <w:tc>
          <w:tcPr>
            <w:tcW w:w="1444" w:type="dxa"/>
            <w:noWrap w:val="0"/>
            <w:vAlign w:val="top"/>
          </w:tcPr>
          <w:p w14:paraId="69E04D0D">
            <w:pPr>
              <w:spacing w:line="440" w:lineRule="exact"/>
              <w:rPr>
                <w:rFonts w:hint="eastAsia" w:ascii="黑体" w:hAnsi="黑体" w:eastAsia="黑体" w:cs="黑体"/>
                <w:sz w:val="28"/>
                <w:szCs w:val="28"/>
                <w:highlight w:val="none"/>
              </w:rPr>
            </w:pPr>
          </w:p>
        </w:tc>
        <w:tc>
          <w:tcPr>
            <w:tcW w:w="1444" w:type="dxa"/>
            <w:noWrap w:val="0"/>
            <w:vAlign w:val="top"/>
          </w:tcPr>
          <w:p w14:paraId="0AF6E804">
            <w:pPr>
              <w:spacing w:line="440" w:lineRule="exact"/>
              <w:rPr>
                <w:rFonts w:hint="eastAsia" w:ascii="黑体" w:hAnsi="黑体" w:eastAsia="黑体" w:cs="黑体"/>
                <w:sz w:val="28"/>
                <w:szCs w:val="28"/>
                <w:highlight w:val="none"/>
              </w:rPr>
            </w:pPr>
          </w:p>
        </w:tc>
        <w:tc>
          <w:tcPr>
            <w:tcW w:w="1631" w:type="dxa"/>
            <w:noWrap w:val="0"/>
            <w:vAlign w:val="top"/>
          </w:tcPr>
          <w:p w14:paraId="5CE2BDA3">
            <w:pPr>
              <w:spacing w:line="440" w:lineRule="exact"/>
              <w:rPr>
                <w:rFonts w:hint="eastAsia" w:ascii="黑体" w:hAnsi="黑体" w:eastAsia="黑体" w:cs="黑体"/>
                <w:sz w:val="28"/>
                <w:szCs w:val="28"/>
                <w:highlight w:val="none"/>
              </w:rPr>
            </w:pPr>
          </w:p>
        </w:tc>
        <w:tc>
          <w:tcPr>
            <w:tcW w:w="1631" w:type="dxa"/>
            <w:noWrap w:val="0"/>
            <w:vAlign w:val="top"/>
          </w:tcPr>
          <w:p w14:paraId="448EE8E5">
            <w:pPr>
              <w:spacing w:line="440" w:lineRule="exact"/>
              <w:rPr>
                <w:rFonts w:hint="eastAsia" w:ascii="黑体" w:hAnsi="黑体" w:eastAsia="黑体" w:cs="黑体"/>
                <w:sz w:val="28"/>
                <w:szCs w:val="28"/>
                <w:highlight w:val="none"/>
              </w:rPr>
            </w:pPr>
          </w:p>
        </w:tc>
      </w:tr>
      <w:tr w14:paraId="7BA6C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496" w:hRule="atLeast"/>
        </w:trPr>
        <w:tc>
          <w:tcPr>
            <w:tcW w:w="1163" w:type="dxa"/>
            <w:noWrap w:val="0"/>
            <w:vAlign w:val="top"/>
          </w:tcPr>
          <w:p w14:paraId="5C6D79CC">
            <w:pPr>
              <w:spacing w:line="440" w:lineRule="exact"/>
              <w:rPr>
                <w:rFonts w:hint="eastAsia" w:ascii="黑体" w:hAnsi="黑体" w:eastAsia="黑体" w:cs="黑体"/>
                <w:sz w:val="28"/>
                <w:szCs w:val="28"/>
                <w:highlight w:val="none"/>
              </w:rPr>
            </w:pPr>
          </w:p>
        </w:tc>
        <w:tc>
          <w:tcPr>
            <w:tcW w:w="2166" w:type="dxa"/>
            <w:noWrap w:val="0"/>
            <w:vAlign w:val="top"/>
          </w:tcPr>
          <w:p w14:paraId="109B1700">
            <w:pPr>
              <w:spacing w:line="440" w:lineRule="exact"/>
              <w:rPr>
                <w:rFonts w:hint="eastAsia" w:ascii="黑体" w:hAnsi="黑体" w:eastAsia="黑体" w:cs="黑体"/>
                <w:sz w:val="28"/>
                <w:szCs w:val="28"/>
                <w:highlight w:val="none"/>
              </w:rPr>
            </w:pPr>
          </w:p>
        </w:tc>
        <w:tc>
          <w:tcPr>
            <w:tcW w:w="1444" w:type="dxa"/>
            <w:noWrap w:val="0"/>
            <w:vAlign w:val="top"/>
          </w:tcPr>
          <w:p w14:paraId="1CCF8CD4">
            <w:pPr>
              <w:spacing w:line="440" w:lineRule="exact"/>
              <w:rPr>
                <w:rFonts w:hint="eastAsia" w:ascii="黑体" w:hAnsi="黑体" w:eastAsia="黑体" w:cs="黑体"/>
                <w:sz w:val="28"/>
                <w:szCs w:val="28"/>
                <w:highlight w:val="none"/>
              </w:rPr>
            </w:pPr>
          </w:p>
        </w:tc>
        <w:tc>
          <w:tcPr>
            <w:tcW w:w="1444" w:type="dxa"/>
            <w:noWrap w:val="0"/>
            <w:vAlign w:val="top"/>
          </w:tcPr>
          <w:p w14:paraId="469BD1F5">
            <w:pPr>
              <w:spacing w:line="440" w:lineRule="exact"/>
              <w:rPr>
                <w:rFonts w:hint="eastAsia" w:ascii="黑体" w:hAnsi="黑体" w:eastAsia="黑体" w:cs="黑体"/>
                <w:sz w:val="28"/>
                <w:szCs w:val="28"/>
                <w:highlight w:val="none"/>
              </w:rPr>
            </w:pPr>
          </w:p>
        </w:tc>
        <w:tc>
          <w:tcPr>
            <w:tcW w:w="1631" w:type="dxa"/>
            <w:noWrap w:val="0"/>
            <w:vAlign w:val="top"/>
          </w:tcPr>
          <w:p w14:paraId="39A49B07">
            <w:pPr>
              <w:spacing w:line="440" w:lineRule="exact"/>
              <w:rPr>
                <w:rFonts w:hint="eastAsia" w:ascii="黑体" w:hAnsi="黑体" w:eastAsia="黑体" w:cs="黑体"/>
                <w:sz w:val="28"/>
                <w:szCs w:val="28"/>
                <w:highlight w:val="none"/>
              </w:rPr>
            </w:pPr>
          </w:p>
        </w:tc>
        <w:tc>
          <w:tcPr>
            <w:tcW w:w="1631" w:type="dxa"/>
            <w:noWrap w:val="0"/>
            <w:vAlign w:val="top"/>
          </w:tcPr>
          <w:p w14:paraId="2CE2B473">
            <w:pPr>
              <w:spacing w:line="440" w:lineRule="exact"/>
              <w:rPr>
                <w:rFonts w:hint="eastAsia" w:ascii="黑体" w:hAnsi="黑体" w:eastAsia="黑体" w:cs="黑体"/>
                <w:sz w:val="28"/>
                <w:szCs w:val="28"/>
                <w:highlight w:val="none"/>
              </w:rPr>
            </w:pPr>
          </w:p>
        </w:tc>
      </w:tr>
      <w:tr w14:paraId="5C597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496" w:hRule="atLeast"/>
        </w:trPr>
        <w:tc>
          <w:tcPr>
            <w:tcW w:w="1163" w:type="dxa"/>
            <w:noWrap w:val="0"/>
            <w:vAlign w:val="top"/>
          </w:tcPr>
          <w:p w14:paraId="048F7351">
            <w:pPr>
              <w:spacing w:line="440" w:lineRule="exact"/>
              <w:rPr>
                <w:rFonts w:hint="eastAsia" w:ascii="黑体" w:hAnsi="黑体" w:eastAsia="黑体" w:cs="黑体"/>
                <w:sz w:val="28"/>
                <w:szCs w:val="28"/>
                <w:highlight w:val="none"/>
              </w:rPr>
            </w:pPr>
          </w:p>
        </w:tc>
        <w:tc>
          <w:tcPr>
            <w:tcW w:w="2166" w:type="dxa"/>
            <w:noWrap w:val="0"/>
            <w:vAlign w:val="top"/>
          </w:tcPr>
          <w:p w14:paraId="727F2CC2">
            <w:pPr>
              <w:spacing w:line="440" w:lineRule="exact"/>
              <w:rPr>
                <w:rFonts w:hint="eastAsia" w:ascii="黑体" w:hAnsi="黑体" w:eastAsia="黑体" w:cs="黑体"/>
                <w:sz w:val="28"/>
                <w:szCs w:val="28"/>
                <w:highlight w:val="none"/>
              </w:rPr>
            </w:pPr>
          </w:p>
        </w:tc>
        <w:tc>
          <w:tcPr>
            <w:tcW w:w="1444" w:type="dxa"/>
            <w:noWrap w:val="0"/>
            <w:vAlign w:val="top"/>
          </w:tcPr>
          <w:p w14:paraId="66174C1C">
            <w:pPr>
              <w:spacing w:line="440" w:lineRule="exact"/>
              <w:rPr>
                <w:rFonts w:hint="eastAsia" w:ascii="黑体" w:hAnsi="黑体" w:eastAsia="黑体" w:cs="黑体"/>
                <w:sz w:val="28"/>
                <w:szCs w:val="28"/>
                <w:highlight w:val="none"/>
              </w:rPr>
            </w:pPr>
          </w:p>
        </w:tc>
        <w:tc>
          <w:tcPr>
            <w:tcW w:w="1444" w:type="dxa"/>
            <w:noWrap w:val="0"/>
            <w:vAlign w:val="top"/>
          </w:tcPr>
          <w:p w14:paraId="2F80F259">
            <w:pPr>
              <w:spacing w:line="440" w:lineRule="exact"/>
              <w:rPr>
                <w:rFonts w:hint="eastAsia" w:ascii="黑体" w:hAnsi="黑体" w:eastAsia="黑体" w:cs="黑体"/>
                <w:sz w:val="28"/>
                <w:szCs w:val="28"/>
                <w:highlight w:val="none"/>
              </w:rPr>
            </w:pPr>
          </w:p>
        </w:tc>
        <w:tc>
          <w:tcPr>
            <w:tcW w:w="1631" w:type="dxa"/>
            <w:noWrap w:val="0"/>
            <w:vAlign w:val="top"/>
          </w:tcPr>
          <w:p w14:paraId="01B8D998">
            <w:pPr>
              <w:spacing w:line="440" w:lineRule="exact"/>
              <w:rPr>
                <w:rFonts w:hint="eastAsia" w:ascii="黑体" w:hAnsi="黑体" w:eastAsia="黑体" w:cs="黑体"/>
                <w:sz w:val="28"/>
                <w:szCs w:val="28"/>
                <w:highlight w:val="none"/>
              </w:rPr>
            </w:pPr>
          </w:p>
        </w:tc>
        <w:tc>
          <w:tcPr>
            <w:tcW w:w="1631" w:type="dxa"/>
            <w:noWrap w:val="0"/>
            <w:vAlign w:val="top"/>
          </w:tcPr>
          <w:p w14:paraId="3B17ABC3">
            <w:pPr>
              <w:spacing w:line="440" w:lineRule="exact"/>
              <w:rPr>
                <w:rFonts w:hint="eastAsia" w:ascii="黑体" w:hAnsi="黑体" w:eastAsia="黑体" w:cs="黑体"/>
                <w:sz w:val="28"/>
                <w:szCs w:val="28"/>
                <w:highlight w:val="none"/>
              </w:rPr>
            </w:pPr>
          </w:p>
        </w:tc>
      </w:tr>
      <w:tr w14:paraId="3887E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496" w:hRule="atLeast"/>
        </w:trPr>
        <w:tc>
          <w:tcPr>
            <w:tcW w:w="1163" w:type="dxa"/>
            <w:noWrap w:val="0"/>
            <w:vAlign w:val="top"/>
          </w:tcPr>
          <w:p w14:paraId="588F3801">
            <w:pPr>
              <w:spacing w:line="440" w:lineRule="exact"/>
              <w:rPr>
                <w:rFonts w:hint="eastAsia" w:ascii="黑体" w:hAnsi="黑体" w:eastAsia="黑体" w:cs="黑体"/>
                <w:sz w:val="28"/>
                <w:szCs w:val="28"/>
                <w:highlight w:val="none"/>
              </w:rPr>
            </w:pPr>
          </w:p>
        </w:tc>
        <w:tc>
          <w:tcPr>
            <w:tcW w:w="2166" w:type="dxa"/>
            <w:noWrap w:val="0"/>
            <w:vAlign w:val="top"/>
          </w:tcPr>
          <w:p w14:paraId="5010D5A5">
            <w:pPr>
              <w:spacing w:line="440" w:lineRule="exact"/>
              <w:rPr>
                <w:rFonts w:hint="eastAsia" w:ascii="黑体" w:hAnsi="黑体" w:eastAsia="黑体" w:cs="黑体"/>
                <w:sz w:val="28"/>
                <w:szCs w:val="28"/>
                <w:highlight w:val="none"/>
              </w:rPr>
            </w:pPr>
          </w:p>
        </w:tc>
        <w:tc>
          <w:tcPr>
            <w:tcW w:w="1444" w:type="dxa"/>
            <w:noWrap w:val="0"/>
            <w:vAlign w:val="top"/>
          </w:tcPr>
          <w:p w14:paraId="5A794071">
            <w:pPr>
              <w:spacing w:line="440" w:lineRule="exact"/>
              <w:rPr>
                <w:rFonts w:hint="eastAsia" w:ascii="黑体" w:hAnsi="黑体" w:eastAsia="黑体" w:cs="黑体"/>
                <w:sz w:val="28"/>
                <w:szCs w:val="28"/>
                <w:highlight w:val="none"/>
              </w:rPr>
            </w:pPr>
          </w:p>
        </w:tc>
        <w:tc>
          <w:tcPr>
            <w:tcW w:w="1444" w:type="dxa"/>
            <w:noWrap w:val="0"/>
            <w:vAlign w:val="top"/>
          </w:tcPr>
          <w:p w14:paraId="277BBE76">
            <w:pPr>
              <w:spacing w:line="440" w:lineRule="exact"/>
              <w:rPr>
                <w:rFonts w:hint="eastAsia" w:ascii="黑体" w:hAnsi="黑体" w:eastAsia="黑体" w:cs="黑体"/>
                <w:sz w:val="28"/>
                <w:szCs w:val="28"/>
                <w:highlight w:val="none"/>
              </w:rPr>
            </w:pPr>
          </w:p>
        </w:tc>
        <w:tc>
          <w:tcPr>
            <w:tcW w:w="1631" w:type="dxa"/>
            <w:noWrap w:val="0"/>
            <w:vAlign w:val="top"/>
          </w:tcPr>
          <w:p w14:paraId="08BA3DC0">
            <w:pPr>
              <w:spacing w:line="440" w:lineRule="exact"/>
              <w:rPr>
                <w:rFonts w:hint="eastAsia" w:ascii="黑体" w:hAnsi="黑体" w:eastAsia="黑体" w:cs="黑体"/>
                <w:sz w:val="28"/>
                <w:szCs w:val="28"/>
                <w:highlight w:val="none"/>
              </w:rPr>
            </w:pPr>
          </w:p>
        </w:tc>
        <w:tc>
          <w:tcPr>
            <w:tcW w:w="1631" w:type="dxa"/>
            <w:noWrap w:val="0"/>
            <w:vAlign w:val="top"/>
          </w:tcPr>
          <w:p w14:paraId="63A4402B">
            <w:pPr>
              <w:spacing w:line="440" w:lineRule="exact"/>
              <w:rPr>
                <w:rFonts w:hint="eastAsia" w:ascii="黑体" w:hAnsi="黑体" w:eastAsia="黑体" w:cs="黑体"/>
                <w:sz w:val="28"/>
                <w:szCs w:val="28"/>
                <w:highlight w:val="none"/>
              </w:rPr>
            </w:pPr>
          </w:p>
        </w:tc>
      </w:tr>
      <w:tr w14:paraId="5AC1F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496" w:hRule="atLeast"/>
        </w:trPr>
        <w:tc>
          <w:tcPr>
            <w:tcW w:w="1163" w:type="dxa"/>
            <w:noWrap w:val="0"/>
            <w:vAlign w:val="top"/>
          </w:tcPr>
          <w:p w14:paraId="689B374B">
            <w:pPr>
              <w:spacing w:line="440" w:lineRule="exact"/>
              <w:rPr>
                <w:rFonts w:hint="eastAsia" w:ascii="黑体" w:hAnsi="黑体" w:eastAsia="黑体" w:cs="黑体"/>
                <w:sz w:val="28"/>
                <w:szCs w:val="28"/>
                <w:highlight w:val="none"/>
              </w:rPr>
            </w:pPr>
          </w:p>
        </w:tc>
        <w:tc>
          <w:tcPr>
            <w:tcW w:w="2166" w:type="dxa"/>
            <w:noWrap w:val="0"/>
            <w:vAlign w:val="top"/>
          </w:tcPr>
          <w:p w14:paraId="729EFAD0">
            <w:pPr>
              <w:spacing w:line="440" w:lineRule="exact"/>
              <w:rPr>
                <w:rFonts w:hint="eastAsia" w:ascii="黑体" w:hAnsi="黑体" w:eastAsia="黑体" w:cs="黑体"/>
                <w:sz w:val="28"/>
                <w:szCs w:val="28"/>
                <w:highlight w:val="none"/>
              </w:rPr>
            </w:pPr>
          </w:p>
        </w:tc>
        <w:tc>
          <w:tcPr>
            <w:tcW w:w="1444" w:type="dxa"/>
            <w:noWrap w:val="0"/>
            <w:vAlign w:val="top"/>
          </w:tcPr>
          <w:p w14:paraId="72BA0B80">
            <w:pPr>
              <w:spacing w:line="440" w:lineRule="exact"/>
              <w:rPr>
                <w:rFonts w:hint="eastAsia" w:ascii="黑体" w:hAnsi="黑体" w:eastAsia="黑体" w:cs="黑体"/>
                <w:sz w:val="28"/>
                <w:szCs w:val="28"/>
                <w:highlight w:val="none"/>
              </w:rPr>
            </w:pPr>
          </w:p>
        </w:tc>
        <w:tc>
          <w:tcPr>
            <w:tcW w:w="1444" w:type="dxa"/>
            <w:noWrap w:val="0"/>
            <w:vAlign w:val="top"/>
          </w:tcPr>
          <w:p w14:paraId="2AF9A46E">
            <w:pPr>
              <w:spacing w:line="440" w:lineRule="exact"/>
              <w:rPr>
                <w:rFonts w:hint="eastAsia" w:ascii="黑体" w:hAnsi="黑体" w:eastAsia="黑体" w:cs="黑体"/>
                <w:sz w:val="28"/>
                <w:szCs w:val="28"/>
                <w:highlight w:val="none"/>
              </w:rPr>
            </w:pPr>
          </w:p>
        </w:tc>
        <w:tc>
          <w:tcPr>
            <w:tcW w:w="1631" w:type="dxa"/>
            <w:noWrap w:val="0"/>
            <w:vAlign w:val="top"/>
          </w:tcPr>
          <w:p w14:paraId="632CC4C8">
            <w:pPr>
              <w:spacing w:line="440" w:lineRule="exact"/>
              <w:rPr>
                <w:rFonts w:hint="eastAsia" w:ascii="黑体" w:hAnsi="黑体" w:eastAsia="黑体" w:cs="黑体"/>
                <w:sz w:val="28"/>
                <w:szCs w:val="28"/>
                <w:highlight w:val="none"/>
              </w:rPr>
            </w:pPr>
          </w:p>
        </w:tc>
        <w:tc>
          <w:tcPr>
            <w:tcW w:w="1631" w:type="dxa"/>
            <w:noWrap w:val="0"/>
            <w:vAlign w:val="top"/>
          </w:tcPr>
          <w:p w14:paraId="5F2615EF">
            <w:pPr>
              <w:spacing w:line="440" w:lineRule="exact"/>
              <w:rPr>
                <w:rFonts w:hint="eastAsia" w:ascii="黑体" w:hAnsi="黑体" w:eastAsia="黑体" w:cs="黑体"/>
                <w:sz w:val="28"/>
                <w:szCs w:val="28"/>
                <w:highlight w:val="none"/>
              </w:rPr>
            </w:pPr>
          </w:p>
        </w:tc>
      </w:tr>
      <w:tr w14:paraId="3002B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496" w:hRule="atLeast"/>
        </w:trPr>
        <w:tc>
          <w:tcPr>
            <w:tcW w:w="1163" w:type="dxa"/>
            <w:noWrap w:val="0"/>
            <w:vAlign w:val="top"/>
          </w:tcPr>
          <w:p w14:paraId="7B955E61">
            <w:pPr>
              <w:spacing w:line="440" w:lineRule="exact"/>
              <w:rPr>
                <w:rFonts w:hint="eastAsia" w:ascii="黑体" w:hAnsi="黑体" w:eastAsia="黑体" w:cs="黑体"/>
                <w:sz w:val="28"/>
                <w:szCs w:val="28"/>
                <w:highlight w:val="none"/>
              </w:rPr>
            </w:pPr>
          </w:p>
        </w:tc>
        <w:tc>
          <w:tcPr>
            <w:tcW w:w="2166" w:type="dxa"/>
            <w:noWrap w:val="0"/>
            <w:vAlign w:val="top"/>
          </w:tcPr>
          <w:p w14:paraId="4E9AA36D">
            <w:pPr>
              <w:spacing w:line="440" w:lineRule="exact"/>
              <w:rPr>
                <w:rFonts w:hint="eastAsia" w:ascii="黑体" w:hAnsi="黑体" w:eastAsia="黑体" w:cs="黑体"/>
                <w:sz w:val="28"/>
                <w:szCs w:val="28"/>
                <w:highlight w:val="none"/>
              </w:rPr>
            </w:pPr>
          </w:p>
        </w:tc>
        <w:tc>
          <w:tcPr>
            <w:tcW w:w="1444" w:type="dxa"/>
            <w:noWrap w:val="0"/>
            <w:vAlign w:val="top"/>
          </w:tcPr>
          <w:p w14:paraId="0A11F238">
            <w:pPr>
              <w:spacing w:line="440" w:lineRule="exact"/>
              <w:rPr>
                <w:rFonts w:hint="eastAsia" w:ascii="黑体" w:hAnsi="黑体" w:eastAsia="黑体" w:cs="黑体"/>
                <w:sz w:val="28"/>
                <w:szCs w:val="28"/>
                <w:highlight w:val="none"/>
              </w:rPr>
            </w:pPr>
          </w:p>
        </w:tc>
        <w:tc>
          <w:tcPr>
            <w:tcW w:w="1444" w:type="dxa"/>
            <w:noWrap w:val="0"/>
            <w:vAlign w:val="top"/>
          </w:tcPr>
          <w:p w14:paraId="7245C05A">
            <w:pPr>
              <w:spacing w:line="440" w:lineRule="exact"/>
              <w:rPr>
                <w:rFonts w:hint="eastAsia" w:ascii="黑体" w:hAnsi="黑体" w:eastAsia="黑体" w:cs="黑体"/>
                <w:sz w:val="28"/>
                <w:szCs w:val="28"/>
                <w:highlight w:val="none"/>
              </w:rPr>
            </w:pPr>
          </w:p>
        </w:tc>
        <w:tc>
          <w:tcPr>
            <w:tcW w:w="1631" w:type="dxa"/>
            <w:noWrap w:val="0"/>
            <w:vAlign w:val="top"/>
          </w:tcPr>
          <w:p w14:paraId="197121BE">
            <w:pPr>
              <w:spacing w:line="440" w:lineRule="exact"/>
              <w:rPr>
                <w:rFonts w:hint="eastAsia" w:ascii="黑体" w:hAnsi="黑体" w:eastAsia="黑体" w:cs="黑体"/>
                <w:sz w:val="28"/>
                <w:szCs w:val="28"/>
                <w:highlight w:val="none"/>
              </w:rPr>
            </w:pPr>
          </w:p>
        </w:tc>
        <w:tc>
          <w:tcPr>
            <w:tcW w:w="1631" w:type="dxa"/>
            <w:noWrap w:val="0"/>
            <w:vAlign w:val="top"/>
          </w:tcPr>
          <w:p w14:paraId="61E1473B">
            <w:pPr>
              <w:spacing w:line="440" w:lineRule="exact"/>
              <w:rPr>
                <w:rFonts w:hint="eastAsia" w:ascii="黑体" w:hAnsi="黑体" w:eastAsia="黑体" w:cs="黑体"/>
                <w:sz w:val="28"/>
                <w:szCs w:val="28"/>
                <w:highlight w:val="none"/>
              </w:rPr>
            </w:pPr>
          </w:p>
        </w:tc>
      </w:tr>
      <w:tr w14:paraId="16765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496" w:hRule="atLeast"/>
        </w:trPr>
        <w:tc>
          <w:tcPr>
            <w:tcW w:w="1163" w:type="dxa"/>
            <w:noWrap w:val="0"/>
            <w:vAlign w:val="top"/>
          </w:tcPr>
          <w:p w14:paraId="359F71A0">
            <w:pPr>
              <w:spacing w:line="440" w:lineRule="exact"/>
              <w:rPr>
                <w:rFonts w:hint="eastAsia" w:ascii="黑体" w:hAnsi="黑体" w:eastAsia="黑体" w:cs="黑体"/>
                <w:sz w:val="28"/>
                <w:szCs w:val="28"/>
                <w:highlight w:val="none"/>
              </w:rPr>
            </w:pPr>
          </w:p>
        </w:tc>
        <w:tc>
          <w:tcPr>
            <w:tcW w:w="2166" w:type="dxa"/>
            <w:noWrap w:val="0"/>
            <w:vAlign w:val="top"/>
          </w:tcPr>
          <w:p w14:paraId="6934865C">
            <w:pPr>
              <w:spacing w:line="440" w:lineRule="exact"/>
              <w:rPr>
                <w:rFonts w:hint="eastAsia" w:ascii="黑体" w:hAnsi="黑体" w:eastAsia="黑体" w:cs="黑体"/>
                <w:sz w:val="28"/>
                <w:szCs w:val="28"/>
                <w:highlight w:val="none"/>
              </w:rPr>
            </w:pPr>
          </w:p>
        </w:tc>
        <w:tc>
          <w:tcPr>
            <w:tcW w:w="1444" w:type="dxa"/>
            <w:noWrap w:val="0"/>
            <w:vAlign w:val="top"/>
          </w:tcPr>
          <w:p w14:paraId="4E86EBF1">
            <w:pPr>
              <w:spacing w:line="440" w:lineRule="exact"/>
              <w:rPr>
                <w:rFonts w:hint="eastAsia" w:ascii="黑体" w:hAnsi="黑体" w:eastAsia="黑体" w:cs="黑体"/>
                <w:sz w:val="28"/>
                <w:szCs w:val="28"/>
                <w:highlight w:val="none"/>
              </w:rPr>
            </w:pPr>
          </w:p>
        </w:tc>
        <w:tc>
          <w:tcPr>
            <w:tcW w:w="1444" w:type="dxa"/>
            <w:noWrap w:val="0"/>
            <w:vAlign w:val="top"/>
          </w:tcPr>
          <w:p w14:paraId="42E2E8DE">
            <w:pPr>
              <w:spacing w:line="440" w:lineRule="exact"/>
              <w:rPr>
                <w:rFonts w:hint="eastAsia" w:ascii="黑体" w:hAnsi="黑体" w:eastAsia="黑体" w:cs="黑体"/>
                <w:sz w:val="28"/>
                <w:szCs w:val="28"/>
                <w:highlight w:val="none"/>
              </w:rPr>
            </w:pPr>
          </w:p>
        </w:tc>
        <w:tc>
          <w:tcPr>
            <w:tcW w:w="1631" w:type="dxa"/>
            <w:noWrap w:val="0"/>
            <w:vAlign w:val="top"/>
          </w:tcPr>
          <w:p w14:paraId="44958456">
            <w:pPr>
              <w:spacing w:line="440" w:lineRule="exact"/>
              <w:rPr>
                <w:rFonts w:hint="eastAsia" w:ascii="黑体" w:hAnsi="黑体" w:eastAsia="黑体" w:cs="黑体"/>
                <w:sz w:val="28"/>
                <w:szCs w:val="28"/>
                <w:highlight w:val="none"/>
              </w:rPr>
            </w:pPr>
          </w:p>
        </w:tc>
        <w:tc>
          <w:tcPr>
            <w:tcW w:w="1631" w:type="dxa"/>
            <w:noWrap w:val="0"/>
            <w:vAlign w:val="top"/>
          </w:tcPr>
          <w:p w14:paraId="7FD5BE97">
            <w:pPr>
              <w:spacing w:line="440" w:lineRule="exact"/>
              <w:rPr>
                <w:rFonts w:hint="eastAsia" w:ascii="黑体" w:hAnsi="黑体" w:eastAsia="黑体" w:cs="黑体"/>
                <w:sz w:val="28"/>
                <w:szCs w:val="28"/>
                <w:highlight w:val="none"/>
              </w:rPr>
            </w:pPr>
          </w:p>
        </w:tc>
      </w:tr>
      <w:tr w14:paraId="05604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496" w:hRule="atLeast"/>
        </w:trPr>
        <w:tc>
          <w:tcPr>
            <w:tcW w:w="1163" w:type="dxa"/>
            <w:noWrap w:val="0"/>
            <w:vAlign w:val="top"/>
          </w:tcPr>
          <w:p w14:paraId="114674FB">
            <w:pPr>
              <w:spacing w:line="440" w:lineRule="exact"/>
              <w:rPr>
                <w:rFonts w:hint="eastAsia" w:ascii="黑体" w:hAnsi="黑体" w:eastAsia="黑体" w:cs="黑体"/>
                <w:sz w:val="28"/>
                <w:szCs w:val="28"/>
                <w:highlight w:val="none"/>
              </w:rPr>
            </w:pPr>
          </w:p>
        </w:tc>
        <w:tc>
          <w:tcPr>
            <w:tcW w:w="2166" w:type="dxa"/>
            <w:noWrap w:val="0"/>
            <w:vAlign w:val="top"/>
          </w:tcPr>
          <w:p w14:paraId="3CFB4423">
            <w:pPr>
              <w:spacing w:line="440" w:lineRule="exact"/>
              <w:rPr>
                <w:rFonts w:hint="eastAsia" w:ascii="黑体" w:hAnsi="黑体" w:eastAsia="黑体" w:cs="黑体"/>
                <w:sz w:val="28"/>
                <w:szCs w:val="28"/>
                <w:highlight w:val="none"/>
              </w:rPr>
            </w:pPr>
          </w:p>
        </w:tc>
        <w:tc>
          <w:tcPr>
            <w:tcW w:w="1444" w:type="dxa"/>
            <w:noWrap w:val="0"/>
            <w:vAlign w:val="top"/>
          </w:tcPr>
          <w:p w14:paraId="3CD6E1A2">
            <w:pPr>
              <w:spacing w:line="440" w:lineRule="exact"/>
              <w:rPr>
                <w:rFonts w:hint="eastAsia" w:ascii="黑体" w:hAnsi="黑体" w:eastAsia="黑体" w:cs="黑体"/>
                <w:sz w:val="28"/>
                <w:szCs w:val="28"/>
                <w:highlight w:val="none"/>
              </w:rPr>
            </w:pPr>
          </w:p>
        </w:tc>
        <w:tc>
          <w:tcPr>
            <w:tcW w:w="1444" w:type="dxa"/>
            <w:noWrap w:val="0"/>
            <w:vAlign w:val="top"/>
          </w:tcPr>
          <w:p w14:paraId="6691DFC4">
            <w:pPr>
              <w:spacing w:line="440" w:lineRule="exact"/>
              <w:rPr>
                <w:rFonts w:hint="eastAsia" w:ascii="黑体" w:hAnsi="黑体" w:eastAsia="黑体" w:cs="黑体"/>
                <w:sz w:val="28"/>
                <w:szCs w:val="28"/>
                <w:highlight w:val="none"/>
              </w:rPr>
            </w:pPr>
          </w:p>
        </w:tc>
        <w:tc>
          <w:tcPr>
            <w:tcW w:w="1631" w:type="dxa"/>
            <w:noWrap w:val="0"/>
            <w:vAlign w:val="top"/>
          </w:tcPr>
          <w:p w14:paraId="765154DE">
            <w:pPr>
              <w:spacing w:line="440" w:lineRule="exact"/>
              <w:rPr>
                <w:rFonts w:hint="eastAsia" w:ascii="黑体" w:hAnsi="黑体" w:eastAsia="黑体" w:cs="黑体"/>
                <w:sz w:val="28"/>
                <w:szCs w:val="28"/>
                <w:highlight w:val="none"/>
              </w:rPr>
            </w:pPr>
          </w:p>
        </w:tc>
        <w:tc>
          <w:tcPr>
            <w:tcW w:w="1631" w:type="dxa"/>
            <w:noWrap w:val="0"/>
            <w:vAlign w:val="top"/>
          </w:tcPr>
          <w:p w14:paraId="09B1EA34">
            <w:pPr>
              <w:spacing w:line="440" w:lineRule="exact"/>
              <w:rPr>
                <w:rFonts w:hint="eastAsia" w:ascii="黑体" w:hAnsi="黑体" w:eastAsia="黑体" w:cs="黑体"/>
                <w:sz w:val="28"/>
                <w:szCs w:val="28"/>
                <w:highlight w:val="none"/>
              </w:rPr>
            </w:pPr>
          </w:p>
        </w:tc>
      </w:tr>
    </w:tbl>
    <w:p w14:paraId="3AFB042D">
      <w:pPr>
        <w:spacing w:line="440" w:lineRule="exact"/>
        <w:rPr>
          <w:rFonts w:hint="eastAsia" w:ascii="黑体" w:hAnsi="黑体" w:eastAsia="黑体" w:cs="黑体"/>
          <w:b/>
          <w:sz w:val="28"/>
          <w:szCs w:val="28"/>
          <w:highlight w:val="none"/>
        </w:rPr>
      </w:pPr>
      <w:r>
        <w:rPr>
          <w:rFonts w:hint="eastAsia" w:ascii="黑体" w:hAnsi="黑体" w:eastAsia="黑体" w:cs="黑体"/>
          <w:sz w:val="28"/>
          <w:szCs w:val="28"/>
          <w:highlight w:val="none"/>
        </w:rPr>
        <w:t xml:space="preserve">                                                </w:t>
      </w:r>
    </w:p>
    <w:p w14:paraId="6C6DC944">
      <w:pPr>
        <w:adjustRightInd w:val="0"/>
        <w:spacing w:line="440" w:lineRule="exact"/>
        <w:rPr>
          <w:rFonts w:hint="eastAsia" w:ascii="黑体" w:hAnsi="黑体" w:eastAsia="黑体" w:cs="黑体"/>
          <w:b/>
          <w:sz w:val="28"/>
          <w:szCs w:val="28"/>
          <w:highlight w:val="none"/>
        </w:rPr>
      </w:pPr>
      <w:r>
        <w:rPr>
          <w:rFonts w:hint="eastAsia" w:ascii="黑体" w:hAnsi="黑体" w:eastAsia="黑体" w:cs="黑体"/>
          <w:b/>
          <w:sz w:val="28"/>
          <w:szCs w:val="28"/>
          <w:highlight w:val="none"/>
        </w:rPr>
        <w:t xml:space="preserve">                                                     年   月   日</w:t>
      </w:r>
    </w:p>
    <w:p w14:paraId="46254319">
      <w:pPr>
        <w:spacing w:before="120" w:beforeLines="50" w:line="360" w:lineRule="auto"/>
        <w:jc w:val="center"/>
        <w:rPr>
          <w:rFonts w:hint="eastAsia" w:ascii="黑体" w:hAnsi="黑体" w:eastAsia="黑体" w:cs="黑体"/>
          <w:b/>
          <w:sz w:val="32"/>
          <w:szCs w:val="28"/>
          <w:highlight w:val="none"/>
        </w:rPr>
      </w:pPr>
      <w:r>
        <w:rPr>
          <w:rFonts w:hint="eastAsia" w:ascii="黑体" w:hAnsi="黑体" w:eastAsia="黑体" w:cs="黑体"/>
          <w:sz w:val="28"/>
          <w:szCs w:val="28"/>
          <w:highlight w:val="none"/>
        </w:rPr>
        <w:br w:type="page"/>
      </w:r>
      <w:r>
        <w:rPr>
          <w:rFonts w:hint="eastAsia" w:ascii="黑体" w:hAnsi="黑体" w:eastAsia="黑体" w:cs="黑体"/>
          <w:b/>
          <w:sz w:val="32"/>
          <w:szCs w:val="28"/>
          <w:highlight w:val="none"/>
        </w:rPr>
        <w:t>履行合同的设备及专业技术能力证明表</w:t>
      </w:r>
    </w:p>
    <w:tbl>
      <w:tblPr>
        <w:tblStyle w:val="46"/>
        <w:tblW w:w="0" w:type="auto"/>
        <w:jc w:val="center"/>
        <w:tblLayout w:type="fixed"/>
        <w:tblCellMar>
          <w:top w:w="0" w:type="dxa"/>
          <w:left w:w="108" w:type="dxa"/>
          <w:bottom w:w="0" w:type="dxa"/>
          <w:right w:w="108" w:type="dxa"/>
        </w:tblCellMar>
      </w:tblPr>
      <w:tblGrid>
        <w:gridCol w:w="936"/>
        <w:gridCol w:w="510"/>
        <w:gridCol w:w="474"/>
        <w:gridCol w:w="1177"/>
        <w:gridCol w:w="1943"/>
        <w:gridCol w:w="1152"/>
        <w:gridCol w:w="1944"/>
        <w:gridCol w:w="1115"/>
      </w:tblGrid>
      <w:tr w14:paraId="3E6E380F">
        <w:tblPrEx>
          <w:tblCellMar>
            <w:top w:w="0" w:type="dxa"/>
            <w:left w:w="108" w:type="dxa"/>
            <w:bottom w:w="0" w:type="dxa"/>
            <w:right w:w="108" w:type="dxa"/>
          </w:tblCellMar>
        </w:tblPrEx>
        <w:trPr>
          <w:trHeight w:val="864" w:hRule="atLeast"/>
          <w:jc w:val="center"/>
        </w:trPr>
        <w:tc>
          <w:tcPr>
            <w:tcW w:w="1446" w:type="dxa"/>
            <w:gridSpan w:val="2"/>
            <w:tcBorders>
              <w:top w:val="single" w:color="auto" w:sz="6" w:space="0"/>
              <w:left w:val="single" w:color="auto" w:sz="6" w:space="0"/>
              <w:bottom w:val="single" w:color="auto" w:sz="6" w:space="0"/>
              <w:right w:val="single" w:color="auto" w:sz="6" w:space="0"/>
            </w:tcBorders>
            <w:noWrap w:val="0"/>
            <w:vAlign w:val="center"/>
          </w:tcPr>
          <w:p w14:paraId="01E3461A">
            <w:pPr>
              <w:autoSpaceDE w:val="0"/>
              <w:autoSpaceDN w:val="0"/>
              <w:adjustRightInd w:val="0"/>
              <w:spacing w:line="440" w:lineRule="exact"/>
              <w:rPr>
                <w:rFonts w:hint="eastAsia" w:ascii="黑体" w:hAnsi="黑体" w:eastAsia="黑体" w:cs="黑体"/>
                <w:kern w:val="0"/>
                <w:sz w:val="28"/>
                <w:szCs w:val="28"/>
                <w:highlight w:val="none"/>
                <w:lang w:val="zh-CN"/>
              </w:rPr>
            </w:pPr>
            <w:r>
              <w:rPr>
                <w:rFonts w:hint="eastAsia" w:ascii="黑体" w:hAnsi="黑体" w:eastAsia="黑体" w:cs="黑体"/>
                <w:kern w:val="0"/>
                <w:sz w:val="28"/>
                <w:szCs w:val="28"/>
                <w:highlight w:val="none"/>
                <w:lang w:val="zh-CN"/>
              </w:rPr>
              <w:t>单位名称</w:t>
            </w:r>
          </w:p>
        </w:tc>
        <w:tc>
          <w:tcPr>
            <w:tcW w:w="7805" w:type="dxa"/>
            <w:gridSpan w:val="6"/>
            <w:tcBorders>
              <w:top w:val="single" w:color="auto" w:sz="6" w:space="0"/>
              <w:left w:val="single" w:color="auto" w:sz="6" w:space="0"/>
              <w:bottom w:val="single" w:color="auto" w:sz="6" w:space="0"/>
              <w:right w:val="single" w:color="auto" w:sz="6" w:space="0"/>
            </w:tcBorders>
            <w:noWrap w:val="0"/>
            <w:vAlign w:val="center"/>
          </w:tcPr>
          <w:p w14:paraId="4C4FAE3C">
            <w:pPr>
              <w:autoSpaceDE w:val="0"/>
              <w:autoSpaceDN w:val="0"/>
              <w:adjustRightInd w:val="0"/>
              <w:spacing w:line="440" w:lineRule="exact"/>
              <w:rPr>
                <w:rFonts w:hint="eastAsia" w:ascii="黑体" w:hAnsi="黑体" w:eastAsia="黑体" w:cs="黑体"/>
                <w:kern w:val="0"/>
                <w:sz w:val="28"/>
                <w:szCs w:val="28"/>
                <w:highlight w:val="none"/>
                <w:lang w:val="zh-CN"/>
              </w:rPr>
            </w:pPr>
            <w:r>
              <w:rPr>
                <w:rFonts w:hint="eastAsia" w:ascii="黑体" w:hAnsi="黑体" w:eastAsia="黑体" w:cs="黑体"/>
                <w:kern w:val="0"/>
                <w:sz w:val="28"/>
                <w:szCs w:val="28"/>
                <w:highlight w:val="none"/>
                <w:lang w:val="zh-CN"/>
              </w:rPr>
              <w:t xml:space="preserve">                            （公章）</w:t>
            </w:r>
          </w:p>
        </w:tc>
      </w:tr>
      <w:tr w14:paraId="284D3BE2">
        <w:tblPrEx>
          <w:tblCellMar>
            <w:top w:w="0" w:type="dxa"/>
            <w:left w:w="108" w:type="dxa"/>
            <w:bottom w:w="0" w:type="dxa"/>
            <w:right w:w="108" w:type="dxa"/>
          </w:tblCellMar>
        </w:tblPrEx>
        <w:trPr>
          <w:trHeight w:val="864" w:hRule="atLeast"/>
          <w:jc w:val="center"/>
        </w:trPr>
        <w:tc>
          <w:tcPr>
            <w:tcW w:w="1920" w:type="dxa"/>
            <w:gridSpan w:val="3"/>
            <w:tcBorders>
              <w:top w:val="single" w:color="auto" w:sz="6" w:space="0"/>
              <w:left w:val="single" w:color="auto" w:sz="6" w:space="0"/>
              <w:bottom w:val="single" w:color="auto" w:sz="6" w:space="0"/>
              <w:right w:val="single" w:color="auto" w:sz="6" w:space="0"/>
            </w:tcBorders>
            <w:noWrap w:val="0"/>
            <w:vAlign w:val="center"/>
          </w:tcPr>
          <w:p w14:paraId="2155A2E6">
            <w:pPr>
              <w:autoSpaceDE w:val="0"/>
              <w:autoSpaceDN w:val="0"/>
              <w:adjustRightInd w:val="0"/>
              <w:spacing w:line="440" w:lineRule="exact"/>
              <w:rPr>
                <w:rFonts w:hint="eastAsia" w:ascii="黑体" w:hAnsi="黑体" w:eastAsia="黑体" w:cs="黑体"/>
                <w:kern w:val="0"/>
                <w:sz w:val="28"/>
                <w:szCs w:val="28"/>
                <w:highlight w:val="none"/>
                <w:lang w:val="zh-CN"/>
              </w:rPr>
            </w:pPr>
            <w:r>
              <w:rPr>
                <w:rFonts w:hint="eastAsia" w:ascii="黑体" w:hAnsi="黑体" w:eastAsia="黑体" w:cs="黑体"/>
                <w:kern w:val="0"/>
                <w:sz w:val="28"/>
                <w:szCs w:val="28"/>
                <w:highlight w:val="none"/>
                <w:lang w:val="zh-CN"/>
              </w:rPr>
              <w:t>技术人员数量</w:t>
            </w:r>
          </w:p>
        </w:tc>
        <w:tc>
          <w:tcPr>
            <w:tcW w:w="1177" w:type="dxa"/>
            <w:tcBorders>
              <w:top w:val="single" w:color="auto" w:sz="6" w:space="0"/>
              <w:left w:val="single" w:color="auto" w:sz="6" w:space="0"/>
              <w:bottom w:val="single" w:color="auto" w:sz="6" w:space="0"/>
              <w:right w:val="single" w:color="auto" w:sz="6" w:space="0"/>
            </w:tcBorders>
            <w:noWrap w:val="0"/>
            <w:vAlign w:val="center"/>
          </w:tcPr>
          <w:p w14:paraId="7347B76C">
            <w:pPr>
              <w:autoSpaceDE w:val="0"/>
              <w:autoSpaceDN w:val="0"/>
              <w:adjustRightInd w:val="0"/>
              <w:spacing w:line="440" w:lineRule="exact"/>
              <w:rPr>
                <w:rFonts w:hint="eastAsia" w:ascii="黑体" w:hAnsi="黑体" w:eastAsia="黑体" w:cs="黑体"/>
                <w:kern w:val="0"/>
                <w:sz w:val="28"/>
                <w:szCs w:val="28"/>
                <w:highlight w:val="none"/>
                <w:lang w:val="zh-CN"/>
              </w:rPr>
            </w:pPr>
          </w:p>
        </w:tc>
        <w:tc>
          <w:tcPr>
            <w:tcW w:w="1943" w:type="dxa"/>
            <w:tcBorders>
              <w:top w:val="single" w:color="auto" w:sz="6" w:space="0"/>
              <w:left w:val="single" w:color="auto" w:sz="6" w:space="0"/>
              <w:bottom w:val="single" w:color="auto" w:sz="6" w:space="0"/>
              <w:right w:val="single" w:color="auto" w:sz="6" w:space="0"/>
            </w:tcBorders>
            <w:noWrap w:val="0"/>
            <w:vAlign w:val="center"/>
          </w:tcPr>
          <w:p w14:paraId="50AA61C8">
            <w:pPr>
              <w:autoSpaceDE w:val="0"/>
              <w:autoSpaceDN w:val="0"/>
              <w:adjustRightInd w:val="0"/>
              <w:spacing w:line="440" w:lineRule="exact"/>
              <w:rPr>
                <w:rFonts w:hint="eastAsia" w:ascii="黑体" w:hAnsi="黑体" w:eastAsia="黑体" w:cs="黑体"/>
                <w:kern w:val="0"/>
                <w:sz w:val="28"/>
                <w:szCs w:val="28"/>
                <w:highlight w:val="none"/>
                <w:lang w:val="zh-CN"/>
              </w:rPr>
            </w:pPr>
            <w:r>
              <w:rPr>
                <w:rFonts w:hint="eastAsia" w:ascii="黑体" w:hAnsi="黑体" w:eastAsia="黑体" w:cs="黑体"/>
                <w:kern w:val="0"/>
                <w:sz w:val="28"/>
                <w:szCs w:val="28"/>
                <w:highlight w:val="none"/>
                <w:lang w:val="zh-CN"/>
              </w:rPr>
              <w:t>管理人员数量</w:t>
            </w:r>
          </w:p>
        </w:tc>
        <w:tc>
          <w:tcPr>
            <w:tcW w:w="1152" w:type="dxa"/>
            <w:tcBorders>
              <w:top w:val="single" w:color="auto" w:sz="6" w:space="0"/>
              <w:left w:val="single" w:color="auto" w:sz="6" w:space="0"/>
              <w:bottom w:val="single" w:color="auto" w:sz="6" w:space="0"/>
              <w:right w:val="single" w:color="auto" w:sz="6" w:space="0"/>
            </w:tcBorders>
            <w:noWrap w:val="0"/>
            <w:vAlign w:val="center"/>
          </w:tcPr>
          <w:p w14:paraId="2CD07B10">
            <w:pPr>
              <w:autoSpaceDE w:val="0"/>
              <w:autoSpaceDN w:val="0"/>
              <w:adjustRightInd w:val="0"/>
              <w:spacing w:line="440" w:lineRule="exact"/>
              <w:rPr>
                <w:rFonts w:hint="eastAsia" w:ascii="黑体" w:hAnsi="黑体" w:eastAsia="黑体" w:cs="黑体"/>
                <w:kern w:val="0"/>
                <w:sz w:val="28"/>
                <w:szCs w:val="28"/>
                <w:highlight w:val="none"/>
                <w:lang w:val="zh-CN"/>
              </w:rPr>
            </w:pPr>
          </w:p>
        </w:tc>
        <w:tc>
          <w:tcPr>
            <w:tcW w:w="1944" w:type="dxa"/>
            <w:tcBorders>
              <w:top w:val="single" w:color="auto" w:sz="6" w:space="0"/>
              <w:left w:val="single" w:color="auto" w:sz="6" w:space="0"/>
              <w:bottom w:val="single" w:color="auto" w:sz="6" w:space="0"/>
              <w:right w:val="single" w:color="auto" w:sz="6" w:space="0"/>
            </w:tcBorders>
            <w:noWrap w:val="0"/>
            <w:vAlign w:val="center"/>
          </w:tcPr>
          <w:p w14:paraId="1C463B85">
            <w:pPr>
              <w:autoSpaceDE w:val="0"/>
              <w:autoSpaceDN w:val="0"/>
              <w:adjustRightInd w:val="0"/>
              <w:spacing w:line="440" w:lineRule="exact"/>
              <w:rPr>
                <w:rFonts w:hint="eastAsia" w:ascii="黑体" w:hAnsi="黑体" w:eastAsia="黑体" w:cs="黑体"/>
                <w:kern w:val="0"/>
                <w:sz w:val="28"/>
                <w:szCs w:val="28"/>
                <w:highlight w:val="none"/>
                <w:lang w:val="zh-CN"/>
              </w:rPr>
            </w:pPr>
            <w:r>
              <w:rPr>
                <w:rFonts w:hint="eastAsia" w:ascii="黑体" w:hAnsi="黑体" w:eastAsia="黑体" w:cs="黑体"/>
                <w:kern w:val="0"/>
                <w:sz w:val="28"/>
                <w:szCs w:val="28"/>
                <w:highlight w:val="none"/>
                <w:lang w:val="zh-CN"/>
              </w:rPr>
              <w:t>生产人员数量</w:t>
            </w:r>
          </w:p>
        </w:tc>
        <w:tc>
          <w:tcPr>
            <w:tcW w:w="1115" w:type="dxa"/>
            <w:tcBorders>
              <w:top w:val="single" w:color="auto" w:sz="6" w:space="0"/>
              <w:left w:val="single" w:color="auto" w:sz="6" w:space="0"/>
              <w:bottom w:val="single" w:color="auto" w:sz="6" w:space="0"/>
              <w:right w:val="single" w:color="auto" w:sz="6" w:space="0"/>
            </w:tcBorders>
            <w:noWrap w:val="0"/>
            <w:vAlign w:val="center"/>
          </w:tcPr>
          <w:p w14:paraId="2BADE5C7">
            <w:pPr>
              <w:autoSpaceDE w:val="0"/>
              <w:autoSpaceDN w:val="0"/>
              <w:adjustRightInd w:val="0"/>
              <w:spacing w:line="440" w:lineRule="exact"/>
              <w:rPr>
                <w:rFonts w:hint="eastAsia" w:ascii="黑体" w:hAnsi="黑体" w:eastAsia="黑体" w:cs="黑体"/>
                <w:kern w:val="0"/>
                <w:sz w:val="28"/>
                <w:szCs w:val="28"/>
                <w:highlight w:val="none"/>
                <w:lang w:val="zh-CN"/>
              </w:rPr>
            </w:pPr>
          </w:p>
        </w:tc>
      </w:tr>
      <w:tr w14:paraId="42C47F48">
        <w:tblPrEx>
          <w:tblCellMar>
            <w:top w:w="0" w:type="dxa"/>
            <w:left w:w="108" w:type="dxa"/>
            <w:bottom w:w="0" w:type="dxa"/>
            <w:right w:w="108" w:type="dxa"/>
          </w:tblCellMar>
        </w:tblPrEx>
        <w:trPr>
          <w:trHeight w:val="474" w:hRule="atLeast"/>
          <w:jc w:val="center"/>
        </w:trPr>
        <w:tc>
          <w:tcPr>
            <w:tcW w:w="9251" w:type="dxa"/>
            <w:gridSpan w:val="8"/>
            <w:tcBorders>
              <w:top w:val="single" w:color="auto" w:sz="6" w:space="0"/>
              <w:left w:val="single" w:color="auto" w:sz="6" w:space="0"/>
              <w:bottom w:val="single" w:color="auto" w:sz="6" w:space="0"/>
              <w:right w:val="single" w:color="auto" w:sz="6" w:space="0"/>
            </w:tcBorders>
            <w:noWrap w:val="0"/>
            <w:vAlign w:val="center"/>
          </w:tcPr>
          <w:p w14:paraId="5096FB46">
            <w:pPr>
              <w:autoSpaceDE w:val="0"/>
              <w:autoSpaceDN w:val="0"/>
              <w:adjustRightInd w:val="0"/>
              <w:spacing w:line="440" w:lineRule="exact"/>
              <w:rPr>
                <w:rFonts w:hint="eastAsia" w:ascii="黑体" w:hAnsi="黑体" w:eastAsia="黑体" w:cs="黑体"/>
                <w:kern w:val="0"/>
                <w:sz w:val="28"/>
                <w:szCs w:val="28"/>
                <w:highlight w:val="none"/>
                <w:lang w:val="zh-CN"/>
              </w:rPr>
            </w:pPr>
            <w:r>
              <w:rPr>
                <w:rFonts w:hint="eastAsia" w:ascii="黑体" w:hAnsi="黑体" w:eastAsia="黑体" w:cs="黑体"/>
                <w:kern w:val="0"/>
                <w:sz w:val="28"/>
                <w:szCs w:val="28"/>
                <w:highlight w:val="none"/>
                <w:lang w:val="zh-CN"/>
              </w:rPr>
              <w:t>生产设备情况</w:t>
            </w:r>
          </w:p>
        </w:tc>
      </w:tr>
      <w:tr w14:paraId="5B55B8C9">
        <w:tblPrEx>
          <w:tblCellMar>
            <w:top w:w="0" w:type="dxa"/>
            <w:left w:w="108" w:type="dxa"/>
            <w:bottom w:w="0" w:type="dxa"/>
            <w:right w:w="108" w:type="dxa"/>
          </w:tblCellMar>
        </w:tblPrEx>
        <w:trPr>
          <w:trHeight w:val="864" w:hRule="atLeast"/>
          <w:jc w:val="center"/>
        </w:trPr>
        <w:tc>
          <w:tcPr>
            <w:tcW w:w="936" w:type="dxa"/>
            <w:tcBorders>
              <w:top w:val="single" w:color="auto" w:sz="6" w:space="0"/>
              <w:left w:val="single" w:color="auto" w:sz="6" w:space="0"/>
              <w:bottom w:val="single" w:color="auto" w:sz="6" w:space="0"/>
              <w:right w:val="single" w:color="auto" w:sz="6" w:space="0"/>
            </w:tcBorders>
            <w:noWrap w:val="0"/>
            <w:vAlign w:val="center"/>
          </w:tcPr>
          <w:p w14:paraId="3FAB067F">
            <w:pPr>
              <w:autoSpaceDE w:val="0"/>
              <w:autoSpaceDN w:val="0"/>
              <w:adjustRightInd w:val="0"/>
              <w:spacing w:line="440" w:lineRule="exact"/>
              <w:jc w:val="center"/>
              <w:rPr>
                <w:rFonts w:hint="eastAsia" w:ascii="黑体" w:hAnsi="黑体" w:eastAsia="黑体" w:cs="黑体"/>
                <w:kern w:val="0"/>
                <w:sz w:val="28"/>
                <w:szCs w:val="28"/>
                <w:highlight w:val="none"/>
              </w:rPr>
            </w:pPr>
            <w:r>
              <w:rPr>
                <w:rFonts w:hint="eastAsia" w:ascii="黑体" w:hAnsi="黑体" w:eastAsia="黑体" w:cs="黑体"/>
                <w:kern w:val="0"/>
                <w:sz w:val="28"/>
                <w:szCs w:val="28"/>
                <w:highlight w:val="none"/>
                <w:lang w:val="zh-CN"/>
              </w:rPr>
              <w:t>序号</w:t>
            </w:r>
          </w:p>
        </w:tc>
        <w:tc>
          <w:tcPr>
            <w:tcW w:w="2161" w:type="dxa"/>
            <w:gridSpan w:val="3"/>
            <w:tcBorders>
              <w:top w:val="single" w:color="auto" w:sz="6" w:space="0"/>
              <w:left w:val="single" w:color="auto" w:sz="6" w:space="0"/>
              <w:bottom w:val="single" w:color="auto" w:sz="6" w:space="0"/>
              <w:right w:val="single" w:color="auto" w:sz="6" w:space="0"/>
            </w:tcBorders>
            <w:noWrap w:val="0"/>
            <w:vAlign w:val="center"/>
          </w:tcPr>
          <w:p w14:paraId="77B4EED0">
            <w:pPr>
              <w:autoSpaceDE w:val="0"/>
              <w:autoSpaceDN w:val="0"/>
              <w:adjustRightInd w:val="0"/>
              <w:spacing w:line="440" w:lineRule="exact"/>
              <w:jc w:val="center"/>
              <w:rPr>
                <w:rFonts w:hint="eastAsia" w:ascii="黑体" w:hAnsi="黑体" w:eastAsia="黑体" w:cs="黑体"/>
                <w:kern w:val="0"/>
                <w:sz w:val="28"/>
                <w:szCs w:val="28"/>
                <w:highlight w:val="none"/>
              </w:rPr>
            </w:pPr>
            <w:r>
              <w:rPr>
                <w:rFonts w:hint="eastAsia" w:ascii="黑体" w:hAnsi="黑体" w:eastAsia="黑体" w:cs="黑体"/>
                <w:kern w:val="0"/>
                <w:sz w:val="28"/>
                <w:szCs w:val="28"/>
                <w:highlight w:val="none"/>
                <w:lang w:val="zh-CN"/>
              </w:rPr>
              <w:t>设备名称</w:t>
            </w:r>
          </w:p>
        </w:tc>
        <w:tc>
          <w:tcPr>
            <w:tcW w:w="5039" w:type="dxa"/>
            <w:gridSpan w:val="3"/>
            <w:tcBorders>
              <w:top w:val="single" w:color="auto" w:sz="6" w:space="0"/>
              <w:left w:val="single" w:color="auto" w:sz="6" w:space="0"/>
              <w:bottom w:val="single" w:color="auto" w:sz="6" w:space="0"/>
              <w:right w:val="single" w:color="auto" w:sz="6" w:space="0"/>
            </w:tcBorders>
            <w:noWrap w:val="0"/>
            <w:vAlign w:val="center"/>
          </w:tcPr>
          <w:p w14:paraId="20C3B1F4">
            <w:pPr>
              <w:autoSpaceDE w:val="0"/>
              <w:autoSpaceDN w:val="0"/>
              <w:adjustRightInd w:val="0"/>
              <w:spacing w:line="440" w:lineRule="exact"/>
              <w:jc w:val="center"/>
              <w:rPr>
                <w:rFonts w:hint="eastAsia" w:ascii="黑体" w:hAnsi="黑体" w:eastAsia="黑体" w:cs="黑体"/>
                <w:kern w:val="0"/>
                <w:sz w:val="28"/>
                <w:szCs w:val="28"/>
                <w:highlight w:val="none"/>
              </w:rPr>
            </w:pPr>
            <w:r>
              <w:rPr>
                <w:rFonts w:hint="eastAsia" w:ascii="黑体" w:hAnsi="黑体" w:eastAsia="黑体" w:cs="黑体"/>
                <w:kern w:val="0"/>
                <w:sz w:val="28"/>
                <w:szCs w:val="28"/>
                <w:highlight w:val="none"/>
                <w:lang w:val="zh-CN"/>
              </w:rPr>
              <w:t>设备规格</w:t>
            </w:r>
          </w:p>
        </w:tc>
        <w:tc>
          <w:tcPr>
            <w:tcW w:w="1115" w:type="dxa"/>
            <w:tcBorders>
              <w:top w:val="single" w:color="auto" w:sz="6" w:space="0"/>
              <w:left w:val="single" w:color="auto" w:sz="6" w:space="0"/>
              <w:bottom w:val="single" w:color="auto" w:sz="6" w:space="0"/>
              <w:right w:val="single" w:color="auto" w:sz="6" w:space="0"/>
            </w:tcBorders>
            <w:noWrap w:val="0"/>
            <w:vAlign w:val="center"/>
          </w:tcPr>
          <w:p w14:paraId="569BFD53">
            <w:pPr>
              <w:autoSpaceDE w:val="0"/>
              <w:autoSpaceDN w:val="0"/>
              <w:adjustRightInd w:val="0"/>
              <w:spacing w:line="440" w:lineRule="exact"/>
              <w:jc w:val="center"/>
              <w:rPr>
                <w:rFonts w:hint="eastAsia" w:ascii="黑体" w:hAnsi="黑体" w:eastAsia="黑体" w:cs="黑体"/>
                <w:kern w:val="0"/>
                <w:sz w:val="28"/>
                <w:szCs w:val="28"/>
                <w:highlight w:val="none"/>
                <w:lang w:val="zh-CN"/>
              </w:rPr>
            </w:pPr>
            <w:r>
              <w:rPr>
                <w:rFonts w:hint="eastAsia" w:ascii="黑体" w:hAnsi="黑体" w:eastAsia="黑体" w:cs="黑体"/>
                <w:kern w:val="0"/>
                <w:sz w:val="28"/>
                <w:szCs w:val="28"/>
                <w:highlight w:val="none"/>
                <w:lang w:val="zh-CN"/>
              </w:rPr>
              <w:t>设备</w:t>
            </w:r>
          </w:p>
          <w:p w14:paraId="20E99C9D">
            <w:pPr>
              <w:autoSpaceDE w:val="0"/>
              <w:autoSpaceDN w:val="0"/>
              <w:adjustRightInd w:val="0"/>
              <w:spacing w:line="440" w:lineRule="exact"/>
              <w:jc w:val="center"/>
              <w:rPr>
                <w:rFonts w:hint="eastAsia" w:ascii="黑体" w:hAnsi="黑体" w:eastAsia="黑体" w:cs="黑体"/>
                <w:kern w:val="0"/>
                <w:sz w:val="28"/>
                <w:szCs w:val="28"/>
                <w:highlight w:val="none"/>
              </w:rPr>
            </w:pPr>
            <w:r>
              <w:rPr>
                <w:rFonts w:hint="eastAsia" w:ascii="黑体" w:hAnsi="黑体" w:eastAsia="黑体" w:cs="黑体"/>
                <w:kern w:val="0"/>
                <w:sz w:val="28"/>
                <w:szCs w:val="28"/>
                <w:highlight w:val="none"/>
                <w:lang w:val="zh-CN"/>
              </w:rPr>
              <w:t>数量</w:t>
            </w:r>
          </w:p>
        </w:tc>
      </w:tr>
      <w:tr w14:paraId="401D40C1">
        <w:tblPrEx>
          <w:tblCellMar>
            <w:top w:w="0" w:type="dxa"/>
            <w:left w:w="108" w:type="dxa"/>
            <w:bottom w:w="0" w:type="dxa"/>
            <w:right w:w="108" w:type="dxa"/>
          </w:tblCellMar>
        </w:tblPrEx>
        <w:trPr>
          <w:trHeight w:val="864" w:hRule="atLeast"/>
          <w:jc w:val="center"/>
        </w:trPr>
        <w:tc>
          <w:tcPr>
            <w:tcW w:w="936" w:type="dxa"/>
            <w:tcBorders>
              <w:top w:val="single" w:color="auto" w:sz="6" w:space="0"/>
              <w:left w:val="single" w:color="auto" w:sz="6" w:space="0"/>
              <w:bottom w:val="single" w:color="auto" w:sz="6" w:space="0"/>
              <w:right w:val="single" w:color="auto" w:sz="6" w:space="0"/>
            </w:tcBorders>
            <w:noWrap w:val="0"/>
            <w:vAlign w:val="center"/>
          </w:tcPr>
          <w:p w14:paraId="79B1C10F">
            <w:pPr>
              <w:autoSpaceDE w:val="0"/>
              <w:autoSpaceDN w:val="0"/>
              <w:adjustRightInd w:val="0"/>
              <w:spacing w:line="440" w:lineRule="exact"/>
              <w:rPr>
                <w:rFonts w:hint="eastAsia" w:ascii="黑体" w:hAnsi="黑体" w:eastAsia="黑体" w:cs="黑体"/>
                <w:kern w:val="0"/>
                <w:sz w:val="28"/>
                <w:szCs w:val="28"/>
                <w:highlight w:val="none"/>
              </w:rPr>
            </w:pPr>
          </w:p>
        </w:tc>
        <w:tc>
          <w:tcPr>
            <w:tcW w:w="2161" w:type="dxa"/>
            <w:gridSpan w:val="3"/>
            <w:tcBorders>
              <w:top w:val="single" w:color="auto" w:sz="6" w:space="0"/>
              <w:left w:val="single" w:color="auto" w:sz="6" w:space="0"/>
              <w:bottom w:val="single" w:color="auto" w:sz="6" w:space="0"/>
              <w:right w:val="single" w:color="auto" w:sz="6" w:space="0"/>
            </w:tcBorders>
            <w:noWrap w:val="0"/>
            <w:vAlign w:val="center"/>
          </w:tcPr>
          <w:p w14:paraId="01738148">
            <w:pPr>
              <w:autoSpaceDE w:val="0"/>
              <w:autoSpaceDN w:val="0"/>
              <w:adjustRightInd w:val="0"/>
              <w:spacing w:line="440" w:lineRule="exact"/>
              <w:rPr>
                <w:rFonts w:hint="eastAsia" w:ascii="黑体" w:hAnsi="黑体" w:eastAsia="黑体" w:cs="黑体"/>
                <w:kern w:val="0"/>
                <w:sz w:val="28"/>
                <w:szCs w:val="28"/>
                <w:highlight w:val="none"/>
              </w:rPr>
            </w:pPr>
          </w:p>
        </w:tc>
        <w:tc>
          <w:tcPr>
            <w:tcW w:w="5039" w:type="dxa"/>
            <w:gridSpan w:val="3"/>
            <w:tcBorders>
              <w:top w:val="single" w:color="auto" w:sz="6" w:space="0"/>
              <w:left w:val="single" w:color="auto" w:sz="6" w:space="0"/>
              <w:bottom w:val="single" w:color="auto" w:sz="6" w:space="0"/>
              <w:right w:val="single" w:color="auto" w:sz="6" w:space="0"/>
            </w:tcBorders>
            <w:noWrap w:val="0"/>
            <w:vAlign w:val="center"/>
          </w:tcPr>
          <w:p w14:paraId="05E4158A">
            <w:pPr>
              <w:autoSpaceDE w:val="0"/>
              <w:autoSpaceDN w:val="0"/>
              <w:adjustRightInd w:val="0"/>
              <w:spacing w:line="440" w:lineRule="exact"/>
              <w:rPr>
                <w:rFonts w:hint="eastAsia" w:ascii="黑体" w:hAnsi="黑体" w:eastAsia="黑体" w:cs="黑体"/>
                <w:kern w:val="0"/>
                <w:sz w:val="28"/>
                <w:szCs w:val="28"/>
                <w:highlight w:val="none"/>
              </w:rPr>
            </w:pPr>
          </w:p>
        </w:tc>
        <w:tc>
          <w:tcPr>
            <w:tcW w:w="1115" w:type="dxa"/>
            <w:tcBorders>
              <w:top w:val="single" w:color="auto" w:sz="6" w:space="0"/>
              <w:left w:val="single" w:color="auto" w:sz="6" w:space="0"/>
              <w:bottom w:val="single" w:color="auto" w:sz="6" w:space="0"/>
              <w:right w:val="single" w:color="auto" w:sz="6" w:space="0"/>
            </w:tcBorders>
            <w:noWrap w:val="0"/>
            <w:vAlign w:val="center"/>
          </w:tcPr>
          <w:p w14:paraId="5012FAD4">
            <w:pPr>
              <w:autoSpaceDE w:val="0"/>
              <w:autoSpaceDN w:val="0"/>
              <w:adjustRightInd w:val="0"/>
              <w:spacing w:line="440" w:lineRule="exact"/>
              <w:rPr>
                <w:rFonts w:hint="eastAsia" w:ascii="黑体" w:hAnsi="黑体" w:eastAsia="黑体" w:cs="黑体"/>
                <w:kern w:val="0"/>
                <w:sz w:val="28"/>
                <w:szCs w:val="28"/>
                <w:highlight w:val="none"/>
              </w:rPr>
            </w:pPr>
          </w:p>
        </w:tc>
      </w:tr>
      <w:tr w14:paraId="6A454250">
        <w:tblPrEx>
          <w:tblCellMar>
            <w:top w:w="0" w:type="dxa"/>
            <w:left w:w="108" w:type="dxa"/>
            <w:bottom w:w="0" w:type="dxa"/>
            <w:right w:w="108" w:type="dxa"/>
          </w:tblCellMar>
        </w:tblPrEx>
        <w:trPr>
          <w:trHeight w:val="864" w:hRule="atLeast"/>
          <w:jc w:val="center"/>
        </w:trPr>
        <w:tc>
          <w:tcPr>
            <w:tcW w:w="936" w:type="dxa"/>
            <w:tcBorders>
              <w:top w:val="single" w:color="auto" w:sz="6" w:space="0"/>
              <w:left w:val="single" w:color="auto" w:sz="6" w:space="0"/>
              <w:bottom w:val="single" w:color="auto" w:sz="6" w:space="0"/>
              <w:right w:val="single" w:color="auto" w:sz="6" w:space="0"/>
            </w:tcBorders>
            <w:noWrap w:val="0"/>
            <w:vAlign w:val="center"/>
          </w:tcPr>
          <w:p w14:paraId="1F5DE7ED">
            <w:pPr>
              <w:autoSpaceDE w:val="0"/>
              <w:autoSpaceDN w:val="0"/>
              <w:adjustRightInd w:val="0"/>
              <w:spacing w:line="440" w:lineRule="exact"/>
              <w:rPr>
                <w:rFonts w:hint="eastAsia" w:ascii="黑体" w:hAnsi="黑体" w:eastAsia="黑体" w:cs="黑体"/>
                <w:kern w:val="0"/>
                <w:sz w:val="28"/>
                <w:szCs w:val="28"/>
                <w:highlight w:val="none"/>
                <w:lang w:val="zh-CN"/>
              </w:rPr>
            </w:pPr>
          </w:p>
        </w:tc>
        <w:tc>
          <w:tcPr>
            <w:tcW w:w="2161" w:type="dxa"/>
            <w:gridSpan w:val="3"/>
            <w:tcBorders>
              <w:top w:val="single" w:color="auto" w:sz="6" w:space="0"/>
              <w:left w:val="single" w:color="auto" w:sz="6" w:space="0"/>
              <w:bottom w:val="single" w:color="auto" w:sz="6" w:space="0"/>
              <w:right w:val="single" w:color="auto" w:sz="6" w:space="0"/>
            </w:tcBorders>
            <w:noWrap w:val="0"/>
            <w:vAlign w:val="center"/>
          </w:tcPr>
          <w:p w14:paraId="5DACC9B2">
            <w:pPr>
              <w:autoSpaceDE w:val="0"/>
              <w:autoSpaceDN w:val="0"/>
              <w:adjustRightInd w:val="0"/>
              <w:spacing w:line="440" w:lineRule="exact"/>
              <w:rPr>
                <w:rFonts w:hint="eastAsia" w:ascii="黑体" w:hAnsi="黑体" w:eastAsia="黑体" w:cs="黑体"/>
                <w:kern w:val="0"/>
                <w:sz w:val="28"/>
                <w:szCs w:val="28"/>
                <w:highlight w:val="none"/>
                <w:lang w:val="zh-CN"/>
              </w:rPr>
            </w:pPr>
          </w:p>
        </w:tc>
        <w:tc>
          <w:tcPr>
            <w:tcW w:w="5039" w:type="dxa"/>
            <w:gridSpan w:val="3"/>
            <w:tcBorders>
              <w:top w:val="single" w:color="auto" w:sz="6" w:space="0"/>
              <w:left w:val="single" w:color="auto" w:sz="6" w:space="0"/>
              <w:bottom w:val="single" w:color="auto" w:sz="6" w:space="0"/>
              <w:right w:val="single" w:color="auto" w:sz="6" w:space="0"/>
            </w:tcBorders>
            <w:noWrap w:val="0"/>
            <w:vAlign w:val="center"/>
          </w:tcPr>
          <w:p w14:paraId="27FE63D7">
            <w:pPr>
              <w:autoSpaceDE w:val="0"/>
              <w:autoSpaceDN w:val="0"/>
              <w:adjustRightInd w:val="0"/>
              <w:spacing w:line="440" w:lineRule="exact"/>
              <w:rPr>
                <w:rFonts w:hint="eastAsia" w:ascii="黑体" w:hAnsi="黑体" w:eastAsia="黑体" w:cs="黑体"/>
                <w:kern w:val="0"/>
                <w:sz w:val="28"/>
                <w:szCs w:val="28"/>
                <w:highlight w:val="none"/>
                <w:lang w:val="zh-CN"/>
              </w:rPr>
            </w:pPr>
          </w:p>
        </w:tc>
        <w:tc>
          <w:tcPr>
            <w:tcW w:w="1115" w:type="dxa"/>
            <w:tcBorders>
              <w:top w:val="single" w:color="auto" w:sz="6" w:space="0"/>
              <w:left w:val="single" w:color="auto" w:sz="6" w:space="0"/>
              <w:bottom w:val="single" w:color="auto" w:sz="6" w:space="0"/>
              <w:right w:val="single" w:color="auto" w:sz="6" w:space="0"/>
            </w:tcBorders>
            <w:noWrap w:val="0"/>
            <w:vAlign w:val="center"/>
          </w:tcPr>
          <w:p w14:paraId="7855B4D3">
            <w:pPr>
              <w:autoSpaceDE w:val="0"/>
              <w:autoSpaceDN w:val="0"/>
              <w:adjustRightInd w:val="0"/>
              <w:spacing w:line="440" w:lineRule="exact"/>
              <w:rPr>
                <w:rFonts w:hint="eastAsia" w:ascii="黑体" w:hAnsi="黑体" w:eastAsia="黑体" w:cs="黑体"/>
                <w:kern w:val="0"/>
                <w:sz w:val="28"/>
                <w:szCs w:val="28"/>
                <w:highlight w:val="none"/>
                <w:lang w:val="zh-CN"/>
              </w:rPr>
            </w:pPr>
          </w:p>
        </w:tc>
      </w:tr>
      <w:tr w14:paraId="66479EBF">
        <w:tblPrEx>
          <w:tblCellMar>
            <w:top w:w="0" w:type="dxa"/>
            <w:left w:w="108" w:type="dxa"/>
            <w:bottom w:w="0" w:type="dxa"/>
            <w:right w:w="108" w:type="dxa"/>
          </w:tblCellMar>
        </w:tblPrEx>
        <w:trPr>
          <w:trHeight w:val="864" w:hRule="atLeast"/>
          <w:jc w:val="center"/>
        </w:trPr>
        <w:tc>
          <w:tcPr>
            <w:tcW w:w="936" w:type="dxa"/>
            <w:tcBorders>
              <w:top w:val="single" w:color="auto" w:sz="6" w:space="0"/>
              <w:left w:val="single" w:color="auto" w:sz="6" w:space="0"/>
              <w:bottom w:val="single" w:color="auto" w:sz="6" w:space="0"/>
              <w:right w:val="single" w:color="auto" w:sz="6" w:space="0"/>
            </w:tcBorders>
            <w:noWrap w:val="0"/>
            <w:vAlign w:val="center"/>
          </w:tcPr>
          <w:p w14:paraId="398358D7">
            <w:pPr>
              <w:autoSpaceDE w:val="0"/>
              <w:autoSpaceDN w:val="0"/>
              <w:adjustRightInd w:val="0"/>
              <w:spacing w:line="440" w:lineRule="exact"/>
              <w:rPr>
                <w:rFonts w:hint="eastAsia" w:ascii="黑体" w:hAnsi="黑体" w:eastAsia="黑体" w:cs="黑体"/>
                <w:kern w:val="0"/>
                <w:sz w:val="28"/>
                <w:szCs w:val="28"/>
                <w:highlight w:val="none"/>
              </w:rPr>
            </w:pPr>
          </w:p>
        </w:tc>
        <w:tc>
          <w:tcPr>
            <w:tcW w:w="2161" w:type="dxa"/>
            <w:gridSpan w:val="3"/>
            <w:tcBorders>
              <w:top w:val="single" w:color="auto" w:sz="6" w:space="0"/>
              <w:left w:val="single" w:color="auto" w:sz="6" w:space="0"/>
              <w:bottom w:val="single" w:color="auto" w:sz="6" w:space="0"/>
              <w:right w:val="single" w:color="auto" w:sz="6" w:space="0"/>
            </w:tcBorders>
            <w:noWrap w:val="0"/>
            <w:vAlign w:val="center"/>
          </w:tcPr>
          <w:p w14:paraId="79791AB0">
            <w:pPr>
              <w:autoSpaceDE w:val="0"/>
              <w:autoSpaceDN w:val="0"/>
              <w:adjustRightInd w:val="0"/>
              <w:spacing w:line="440" w:lineRule="exact"/>
              <w:rPr>
                <w:rFonts w:hint="eastAsia" w:ascii="黑体" w:hAnsi="黑体" w:eastAsia="黑体" w:cs="黑体"/>
                <w:kern w:val="0"/>
                <w:sz w:val="28"/>
                <w:szCs w:val="28"/>
                <w:highlight w:val="none"/>
              </w:rPr>
            </w:pPr>
          </w:p>
        </w:tc>
        <w:tc>
          <w:tcPr>
            <w:tcW w:w="5039" w:type="dxa"/>
            <w:gridSpan w:val="3"/>
            <w:tcBorders>
              <w:top w:val="single" w:color="auto" w:sz="6" w:space="0"/>
              <w:left w:val="single" w:color="auto" w:sz="6" w:space="0"/>
              <w:bottom w:val="single" w:color="auto" w:sz="6" w:space="0"/>
              <w:right w:val="single" w:color="auto" w:sz="6" w:space="0"/>
            </w:tcBorders>
            <w:noWrap w:val="0"/>
            <w:vAlign w:val="center"/>
          </w:tcPr>
          <w:p w14:paraId="5A6442F6">
            <w:pPr>
              <w:autoSpaceDE w:val="0"/>
              <w:autoSpaceDN w:val="0"/>
              <w:adjustRightInd w:val="0"/>
              <w:spacing w:line="440" w:lineRule="exact"/>
              <w:rPr>
                <w:rFonts w:hint="eastAsia" w:ascii="黑体" w:hAnsi="黑体" w:eastAsia="黑体" w:cs="黑体"/>
                <w:kern w:val="0"/>
                <w:sz w:val="28"/>
                <w:szCs w:val="28"/>
                <w:highlight w:val="none"/>
              </w:rPr>
            </w:pPr>
          </w:p>
        </w:tc>
        <w:tc>
          <w:tcPr>
            <w:tcW w:w="1115" w:type="dxa"/>
            <w:tcBorders>
              <w:top w:val="single" w:color="auto" w:sz="6" w:space="0"/>
              <w:left w:val="single" w:color="auto" w:sz="6" w:space="0"/>
              <w:bottom w:val="single" w:color="auto" w:sz="6" w:space="0"/>
              <w:right w:val="single" w:color="auto" w:sz="6" w:space="0"/>
            </w:tcBorders>
            <w:noWrap w:val="0"/>
            <w:vAlign w:val="center"/>
          </w:tcPr>
          <w:p w14:paraId="2ADB1CA3">
            <w:pPr>
              <w:autoSpaceDE w:val="0"/>
              <w:autoSpaceDN w:val="0"/>
              <w:adjustRightInd w:val="0"/>
              <w:spacing w:line="440" w:lineRule="exact"/>
              <w:rPr>
                <w:rFonts w:hint="eastAsia" w:ascii="黑体" w:hAnsi="黑体" w:eastAsia="黑体" w:cs="黑体"/>
                <w:kern w:val="0"/>
                <w:sz w:val="28"/>
                <w:szCs w:val="28"/>
                <w:highlight w:val="none"/>
              </w:rPr>
            </w:pPr>
          </w:p>
        </w:tc>
      </w:tr>
      <w:tr w14:paraId="5F0F2F3B">
        <w:tblPrEx>
          <w:tblCellMar>
            <w:top w:w="0" w:type="dxa"/>
            <w:left w:w="108" w:type="dxa"/>
            <w:bottom w:w="0" w:type="dxa"/>
            <w:right w:w="108" w:type="dxa"/>
          </w:tblCellMar>
        </w:tblPrEx>
        <w:trPr>
          <w:trHeight w:val="446" w:hRule="atLeast"/>
          <w:jc w:val="center"/>
        </w:trPr>
        <w:tc>
          <w:tcPr>
            <w:tcW w:w="9251" w:type="dxa"/>
            <w:gridSpan w:val="8"/>
            <w:tcBorders>
              <w:top w:val="single" w:color="auto" w:sz="6" w:space="0"/>
              <w:left w:val="single" w:color="auto" w:sz="6" w:space="0"/>
              <w:bottom w:val="single" w:color="auto" w:sz="6" w:space="0"/>
              <w:right w:val="single" w:color="auto" w:sz="6" w:space="0"/>
            </w:tcBorders>
            <w:noWrap w:val="0"/>
            <w:vAlign w:val="center"/>
          </w:tcPr>
          <w:p w14:paraId="5161D761">
            <w:pPr>
              <w:autoSpaceDE w:val="0"/>
              <w:autoSpaceDN w:val="0"/>
              <w:adjustRightInd w:val="0"/>
              <w:spacing w:line="440" w:lineRule="exact"/>
              <w:rPr>
                <w:rFonts w:hint="eastAsia" w:ascii="黑体" w:hAnsi="黑体" w:eastAsia="黑体" w:cs="黑体"/>
                <w:kern w:val="0"/>
                <w:sz w:val="28"/>
                <w:szCs w:val="28"/>
                <w:highlight w:val="none"/>
                <w:lang w:val="zh-CN"/>
              </w:rPr>
            </w:pPr>
            <w:r>
              <w:rPr>
                <w:rFonts w:hint="eastAsia" w:ascii="黑体" w:hAnsi="黑体" w:eastAsia="黑体" w:cs="黑体"/>
                <w:kern w:val="0"/>
                <w:sz w:val="28"/>
                <w:szCs w:val="28"/>
                <w:highlight w:val="none"/>
                <w:lang w:val="zh-CN"/>
              </w:rPr>
              <w:t>其他设备情况</w:t>
            </w:r>
          </w:p>
        </w:tc>
      </w:tr>
      <w:tr w14:paraId="20D350F3">
        <w:tblPrEx>
          <w:tblCellMar>
            <w:top w:w="0" w:type="dxa"/>
            <w:left w:w="108" w:type="dxa"/>
            <w:bottom w:w="0" w:type="dxa"/>
            <w:right w:w="108" w:type="dxa"/>
          </w:tblCellMar>
        </w:tblPrEx>
        <w:trPr>
          <w:trHeight w:val="864" w:hRule="atLeast"/>
          <w:jc w:val="center"/>
        </w:trPr>
        <w:tc>
          <w:tcPr>
            <w:tcW w:w="936" w:type="dxa"/>
            <w:tcBorders>
              <w:top w:val="single" w:color="auto" w:sz="6" w:space="0"/>
              <w:left w:val="single" w:color="auto" w:sz="6" w:space="0"/>
              <w:bottom w:val="single" w:color="auto" w:sz="6" w:space="0"/>
              <w:right w:val="single" w:color="auto" w:sz="6" w:space="0"/>
            </w:tcBorders>
            <w:noWrap w:val="0"/>
            <w:vAlign w:val="center"/>
          </w:tcPr>
          <w:p w14:paraId="530B7AA0">
            <w:pPr>
              <w:autoSpaceDE w:val="0"/>
              <w:autoSpaceDN w:val="0"/>
              <w:adjustRightInd w:val="0"/>
              <w:spacing w:line="440" w:lineRule="exact"/>
              <w:jc w:val="center"/>
              <w:rPr>
                <w:rFonts w:hint="eastAsia" w:ascii="黑体" w:hAnsi="黑体" w:eastAsia="黑体" w:cs="黑体"/>
                <w:kern w:val="0"/>
                <w:sz w:val="28"/>
                <w:szCs w:val="28"/>
                <w:highlight w:val="none"/>
              </w:rPr>
            </w:pPr>
            <w:r>
              <w:rPr>
                <w:rFonts w:hint="eastAsia" w:ascii="黑体" w:hAnsi="黑体" w:eastAsia="黑体" w:cs="黑体"/>
                <w:kern w:val="0"/>
                <w:sz w:val="28"/>
                <w:szCs w:val="28"/>
                <w:highlight w:val="none"/>
                <w:lang w:val="zh-CN"/>
              </w:rPr>
              <w:t>序号</w:t>
            </w:r>
          </w:p>
        </w:tc>
        <w:tc>
          <w:tcPr>
            <w:tcW w:w="2161" w:type="dxa"/>
            <w:gridSpan w:val="3"/>
            <w:tcBorders>
              <w:top w:val="single" w:color="auto" w:sz="6" w:space="0"/>
              <w:left w:val="single" w:color="auto" w:sz="6" w:space="0"/>
              <w:bottom w:val="single" w:color="auto" w:sz="6" w:space="0"/>
              <w:right w:val="single" w:color="auto" w:sz="6" w:space="0"/>
            </w:tcBorders>
            <w:noWrap w:val="0"/>
            <w:vAlign w:val="center"/>
          </w:tcPr>
          <w:p w14:paraId="614236D8">
            <w:pPr>
              <w:autoSpaceDE w:val="0"/>
              <w:autoSpaceDN w:val="0"/>
              <w:adjustRightInd w:val="0"/>
              <w:spacing w:line="440" w:lineRule="exact"/>
              <w:jc w:val="center"/>
              <w:rPr>
                <w:rFonts w:hint="eastAsia" w:ascii="黑体" w:hAnsi="黑体" w:eastAsia="黑体" w:cs="黑体"/>
                <w:kern w:val="0"/>
                <w:sz w:val="28"/>
                <w:szCs w:val="28"/>
                <w:highlight w:val="none"/>
              </w:rPr>
            </w:pPr>
            <w:r>
              <w:rPr>
                <w:rFonts w:hint="eastAsia" w:ascii="黑体" w:hAnsi="黑体" w:eastAsia="黑体" w:cs="黑体"/>
                <w:kern w:val="0"/>
                <w:sz w:val="28"/>
                <w:szCs w:val="28"/>
                <w:highlight w:val="none"/>
                <w:lang w:val="zh-CN"/>
              </w:rPr>
              <w:t>设备名称</w:t>
            </w:r>
          </w:p>
        </w:tc>
        <w:tc>
          <w:tcPr>
            <w:tcW w:w="5039" w:type="dxa"/>
            <w:gridSpan w:val="3"/>
            <w:tcBorders>
              <w:top w:val="single" w:color="auto" w:sz="6" w:space="0"/>
              <w:left w:val="single" w:color="auto" w:sz="6" w:space="0"/>
              <w:bottom w:val="single" w:color="auto" w:sz="6" w:space="0"/>
              <w:right w:val="single" w:color="auto" w:sz="6" w:space="0"/>
            </w:tcBorders>
            <w:noWrap w:val="0"/>
            <w:vAlign w:val="center"/>
          </w:tcPr>
          <w:p w14:paraId="4265A747">
            <w:pPr>
              <w:autoSpaceDE w:val="0"/>
              <w:autoSpaceDN w:val="0"/>
              <w:adjustRightInd w:val="0"/>
              <w:spacing w:line="440" w:lineRule="exact"/>
              <w:jc w:val="center"/>
              <w:rPr>
                <w:rFonts w:hint="eastAsia" w:ascii="黑体" w:hAnsi="黑体" w:eastAsia="黑体" w:cs="黑体"/>
                <w:kern w:val="0"/>
                <w:sz w:val="28"/>
                <w:szCs w:val="28"/>
                <w:highlight w:val="none"/>
              </w:rPr>
            </w:pPr>
            <w:r>
              <w:rPr>
                <w:rFonts w:hint="eastAsia" w:ascii="黑体" w:hAnsi="黑体" w:eastAsia="黑体" w:cs="黑体"/>
                <w:kern w:val="0"/>
                <w:sz w:val="28"/>
                <w:szCs w:val="28"/>
                <w:highlight w:val="none"/>
                <w:lang w:val="zh-CN"/>
              </w:rPr>
              <w:t>设备规格</w:t>
            </w:r>
          </w:p>
        </w:tc>
        <w:tc>
          <w:tcPr>
            <w:tcW w:w="1115" w:type="dxa"/>
            <w:tcBorders>
              <w:top w:val="single" w:color="auto" w:sz="6" w:space="0"/>
              <w:left w:val="single" w:color="auto" w:sz="6" w:space="0"/>
              <w:bottom w:val="single" w:color="auto" w:sz="6" w:space="0"/>
              <w:right w:val="single" w:color="auto" w:sz="6" w:space="0"/>
            </w:tcBorders>
            <w:noWrap w:val="0"/>
            <w:vAlign w:val="center"/>
          </w:tcPr>
          <w:p w14:paraId="52B21867">
            <w:pPr>
              <w:autoSpaceDE w:val="0"/>
              <w:autoSpaceDN w:val="0"/>
              <w:adjustRightInd w:val="0"/>
              <w:spacing w:line="440" w:lineRule="exact"/>
              <w:jc w:val="center"/>
              <w:rPr>
                <w:rFonts w:hint="eastAsia" w:ascii="黑体" w:hAnsi="黑体" w:eastAsia="黑体" w:cs="黑体"/>
                <w:kern w:val="0"/>
                <w:sz w:val="28"/>
                <w:szCs w:val="28"/>
                <w:highlight w:val="none"/>
                <w:lang w:val="zh-CN"/>
              </w:rPr>
            </w:pPr>
            <w:r>
              <w:rPr>
                <w:rFonts w:hint="eastAsia" w:ascii="黑体" w:hAnsi="黑体" w:eastAsia="黑体" w:cs="黑体"/>
                <w:kern w:val="0"/>
                <w:sz w:val="28"/>
                <w:szCs w:val="28"/>
                <w:highlight w:val="none"/>
                <w:lang w:val="zh-CN"/>
              </w:rPr>
              <w:t>设备</w:t>
            </w:r>
          </w:p>
          <w:p w14:paraId="041985F6">
            <w:pPr>
              <w:autoSpaceDE w:val="0"/>
              <w:autoSpaceDN w:val="0"/>
              <w:adjustRightInd w:val="0"/>
              <w:spacing w:line="440" w:lineRule="exact"/>
              <w:jc w:val="center"/>
              <w:rPr>
                <w:rFonts w:hint="eastAsia" w:ascii="黑体" w:hAnsi="黑体" w:eastAsia="黑体" w:cs="黑体"/>
                <w:kern w:val="0"/>
                <w:sz w:val="28"/>
                <w:szCs w:val="28"/>
                <w:highlight w:val="none"/>
              </w:rPr>
            </w:pPr>
            <w:r>
              <w:rPr>
                <w:rFonts w:hint="eastAsia" w:ascii="黑体" w:hAnsi="黑体" w:eastAsia="黑体" w:cs="黑体"/>
                <w:kern w:val="0"/>
                <w:sz w:val="28"/>
                <w:szCs w:val="28"/>
                <w:highlight w:val="none"/>
                <w:lang w:val="zh-CN"/>
              </w:rPr>
              <w:t>数量</w:t>
            </w:r>
          </w:p>
        </w:tc>
      </w:tr>
      <w:tr w14:paraId="280D7E14">
        <w:tblPrEx>
          <w:tblCellMar>
            <w:top w:w="0" w:type="dxa"/>
            <w:left w:w="108" w:type="dxa"/>
            <w:bottom w:w="0" w:type="dxa"/>
            <w:right w:w="108" w:type="dxa"/>
          </w:tblCellMar>
        </w:tblPrEx>
        <w:trPr>
          <w:trHeight w:val="864" w:hRule="atLeast"/>
          <w:jc w:val="center"/>
        </w:trPr>
        <w:tc>
          <w:tcPr>
            <w:tcW w:w="936" w:type="dxa"/>
            <w:tcBorders>
              <w:top w:val="single" w:color="auto" w:sz="6" w:space="0"/>
              <w:left w:val="single" w:color="auto" w:sz="6" w:space="0"/>
              <w:bottom w:val="single" w:color="auto" w:sz="6" w:space="0"/>
              <w:right w:val="single" w:color="auto" w:sz="6" w:space="0"/>
            </w:tcBorders>
            <w:noWrap w:val="0"/>
            <w:vAlign w:val="center"/>
          </w:tcPr>
          <w:p w14:paraId="2DB2AC16">
            <w:pPr>
              <w:autoSpaceDE w:val="0"/>
              <w:autoSpaceDN w:val="0"/>
              <w:adjustRightInd w:val="0"/>
              <w:spacing w:line="440" w:lineRule="exact"/>
              <w:rPr>
                <w:rFonts w:hint="eastAsia" w:ascii="黑体" w:hAnsi="黑体" w:eastAsia="黑体" w:cs="黑体"/>
                <w:kern w:val="0"/>
                <w:sz w:val="28"/>
                <w:szCs w:val="28"/>
                <w:highlight w:val="none"/>
              </w:rPr>
            </w:pPr>
          </w:p>
        </w:tc>
        <w:tc>
          <w:tcPr>
            <w:tcW w:w="2161" w:type="dxa"/>
            <w:gridSpan w:val="3"/>
            <w:tcBorders>
              <w:top w:val="single" w:color="auto" w:sz="6" w:space="0"/>
              <w:left w:val="single" w:color="auto" w:sz="6" w:space="0"/>
              <w:bottom w:val="single" w:color="auto" w:sz="6" w:space="0"/>
              <w:right w:val="single" w:color="auto" w:sz="6" w:space="0"/>
            </w:tcBorders>
            <w:noWrap w:val="0"/>
            <w:vAlign w:val="center"/>
          </w:tcPr>
          <w:p w14:paraId="68A5F37A">
            <w:pPr>
              <w:autoSpaceDE w:val="0"/>
              <w:autoSpaceDN w:val="0"/>
              <w:adjustRightInd w:val="0"/>
              <w:spacing w:line="440" w:lineRule="exact"/>
              <w:rPr>
                <w:rFonts w:hint="eastAsia" w:ascii="黑体" w:hAnsi="黑体" w:eastAsia="黑体" w:cs="黑体"/>
                <w:kern w:val="0"/>
                <w:sz w:val="28"/>
                <w:szCs w:val="28"/>
                <w:highlight w:val="none"/>
              </w:rPr>
            </w:pPr>
          </w:p>
        </w:tc>
        <w:tc>
          <w:tcPr>
            <w:tcW w:w="5039" w:type="dxa"/>
            <w:gridSpan w:val="3"/>
            <w:tcBorders>
              <w:top w:val="single" w:color="auto" w:sz="6" w:space="0"/>
              <w:left w:val="single" w:color="auto" w:sz="6" w:space="0"/>
              <w:bottom w:val="single" w:color="auto" w:sz="6" w:space="0"/>
              <w:right w:val="single" w:color="auto" w:sz="6" w:space="0"/>
            </w:tcBorders>
            <w:noWrap w:val="0"/>
            <w:vAlign w:val="center"/>
          </w:tcPr>
          <w:p w14:paraId="11836995">
            <w:pPr>
              <w:autoSpaceDE w:val="0"/>
              <w:autoSpaceDN w:val="0"/>
              <w:adjustRightInd w:val="0"/>
              <w:spacing w:line="440" w:lineRule="exact"/>
              <w:rPr>
                <w:rFonts w:hint="eastAsia" w:ascii="黑体" w:hAnsi="黑体" w:eastAsia="黑体" w:cs="黑体"/>
                <w:kern w:val="0"/>
                <w:sz w:val="28"/>
                <w:szCs w:val="28"/>
                <w:highlight w:val="none"/>
              </w:rPr>
            </w:pPr>
          </w:p>
        </w:tc>
        <w:tc>
          <w:tcPr>
            <w:tcW w:w="1115" w:type="dxa"/>
            <w:tcBorders>
              <w:top w:val="single" w:color="auto" w:sz="6" w:space="0"/>
              <w:left w:val="single" w:color="auto" w:sz="6" w:space="0"/>
              <w:bottom w:val="single" w:color="auto" w:sz="6" w:space="0"/>
              <w:right w:val="single" w:color="auto" w:sz="6" w:space="0"/>
            </w:tcBorders>
            <w:noWrap w:val="0"/>
            <w:vAlign w:val="center"/>
          </w:tcPr>
          <w:p w14:paraId="5CF6E402">
            <w:pPr>
              <w:autoSpaceDE w:val="0"/>
              <w:autoSpaceDN w:val="0"/>
              <w:adjustRightInd w:val="0"/>
              <w:spacing w:line="440" w:lineRule="exact"/>
              <w:rPr>
                <w:rFonts w:hint="eastAsia" w:ascii="黑体" w:hAnsi="黑体" w:eastAsia="黑体" w:cs="黑体"/>
                <w:kern w:val="0"/>
                <w:sz w:val="28"/>
                <w:szCs w:val="28"/>
                <w:highlight w:val="none"/>
              </w:rPr>
            </w:pPr>
          </w:p>
        </w:tc>
      </w:tr>
      <w:tr w14:paraId="2E215EAA">
        <w:tblPrEx>
          <w:tblCellMar>
            <w:top w:w="0" w:type="dxa"/>
            <w:left w:w="108" w:type="dxa"/>
            <w:bottom w:w="0" w:type="dxa"/>
            <w:right w:w="108" w:type="dxa"/>
          </w:tblCellMar>
        </w:tblPrEx>
        <w:trPr>
          <w:trHeight w:val="864" w:hRule="atLeast"/>
          <w:jc w:val="center"/>
        </w:trPr>
        <w:tc>
          <w:tcPr>
            <w:tcW w:w="936" w:type="dxa"/>
            <w:tcBorders>
              <w:top w:val="single" w:color="auto" w:sz="6" w:space="0"/>
              <w:left w:val="single" w:color="auto" w:sz="6" w:space="0"/>
              <w:bottom w:val="single" w:color="auto" w:sz="6" w:space="0"/>
              <w:right w:val="single" w:color="auto" w:sz="6" w:space="0"/>
            </w:tcBorders>
            <w:noWrap w:val="0"/>
            <w:vAlign w:val="center"/>
          </w:tcPr>
          <w:p w14:paraId="050A4C4B">
            <w:pPr>
              <w:autoSpaceDE w:val="0"/>
              <w:autoSpaceDN w:val="0"/>
              <w:adjustRightInd w:val="0"/>
              <w:spacing w:line="440" w:lineRule="exact"/>
              <w:rPr>
                <w:rFonts w:hint="eastAsia" w:ascii="黑体" w:hAnsi="黑体" w:eastAsia="黑体" w:cs="黑体"/>
                <w:kern w:val="0"/>
                <w:sz w:val="28"/>
                <w:szCs w:val="28"/>
                <w:highlight w:val="none"/>
              </w:rPr>
            </w:pPr>
          </w:p>
        </w:tc>
        <w:tc>
          <w:tcPr>
            <w:tcW w:w="2161" w:type="dxa"/>
            <w:gridSpan w:val="3"/>
            <w:tcBorders>
              <w:top w:val="single" w:color="auto" w:sz="6" w:space="0"/>
              <w:left w:val="single" w:color="auto" w:sz="6" w:space="0"/>
              <w:bottom w:val="single" w:color="auto" w:sz="6" w:space="0"/>
              <w:right w:val="single" w:color="auto" w:sz="6" w:space="0"/>
            </w:tcBorders>
            <w:noWrap w:val="0"/>
            <w:vAlign w:val="center"/>
          </w:tcPr>
          <w:p w14:paraId="45926E25">
            <w:pPr>
              <w:autoSpaceDE w:val="0"/>
              <w:autoSpaceDN w:val="0"/>
              <w:adjustRightInd w:val="0"/>
              <w:spacing w:line="440" w:lineRule="exact"/>
              <w:rPr>
                <w:rFonts w:hint="eastAsia" w:ascii="黑体" w:hAnsi="黑体" w:eastAsia="黑体" w:cs="黑体"/>
                <w:kern w:val="0"/>
                <w:sz w:val="28"/>
                <w:szCs w:val="28"/>
                <w:highlight w:val="none"/>
              </w:rPr>
            </w:pPr>
          </w:p>
        </w:tc>
        <w:tc>
          <w:tcPr>
            <w:tcW w:w="5039" w:type="dxa"/>
            <w:gridSpan w:val="3"/>
            <w:tcBorders>
              <w:top w:val="single" w:color="auto" w:sz="6" w:space="0"/>
              <w:left w:val="single" w:color="auto" w:sz="6" w:space="0"/>
              <w:bottom w:val="single" w:color="auto" w:sz="6" w:space="0"/>
              <w:right w:val="single" w:color="auto" w:sz="6" w:space="0"/>
            </w:tcBorders>
            <w:noWrap w:val="0"/>
            <w:vAlign w:val="center"/>
          </w:tcPr>
          <w:p w14:paraId="2437B60D">
            <w:pPr>
              <w:autoSpaceDE w:val="0"/>
              <w:autoSpaceDN w:val="0"/>
              <w:adjustRightInd w:val="0"/>
              <w:spacing w:line="440" w:lineRule="exact"/>
              <w:rPr>
                <w:rFonts w:hint="eastAsia" w:ascii="黑体" w:hAnsi="黑体" w:eastAsia="黑体" w:cs="黑体"/>
                <w:kern w:val="0"/>
                <w:sz w:val="28"/>
                <w:szCs w:val="28"/>
                <w:highlight w:val="none"/>
              </w:rPr>
            </w:pPr>
          </w:p>
        </w:tc>
        <w:tc>
          <w:tcPr>
            <w:tcW w:w="1115" w:type="dxa"/>
            <w:tcBorders>
              <w:top w:val="single" w:color="auto" w:sz="6" w:space="0"/>
              <w:left w:val="single" w:color="auto" w:sz="6" w:space="0"/>
              <w:bottom w:val="single" w:color="auto" w:sz="6" w:space="0"/>
              <w:right w:val="single" w:color="auto" w:sz="6" w:space="0"/>
            </w:tcBorders>
            <w:noWrap w:val="0"/>
            <w:vAlign w:val="center"/>
          </w:tcPr>
          <w:p w14:paraId="30577077">
            <w:pPr>
              <w:autoSpaceDE w:val="0"/>
              <w:autoSpaceDN w:val="0"/>
              <w:adjustRightInd w:val="0"/>
              <w:spacing w:line="440" w:lineRule="exact"/>
              <w:rPr>
                <w:rFonts w:hint="eastAsia" w:ascii="黑体" w:hAnsi="黑体" w:eastAsia="黑体" w:cs="黑体"/>
                <w:kern w:val="0"/>
                <w:sz w:val="28"/>
                <w:szCs w:val="28"/>
                <w:highlight w:val="none"/>
              </w:rPr>
            </w:pPr>
          </w:p>
        </w:tc>
      </w:tr>
      <w:tr w14:paraId="1844C8B0">
        <w:tblPrEx>
          <w:tblCellMar>
            <w:top w:w="0" w:type="dxa"/>
            <w:left w:w="108" w:type="dxa"/>
            <w:bottom w:w="0" w:type="dxa"/>
            <w:right w:w="108" w:type="dxa"/>
          </w:tblCellMar>
        </w:tblPrEx>
        <w:trPr>
          <w:trHeight w:val="864" w:hRule="atLeast"/>
          <w:jc w:val="center"/>
        </w:trPr>
        <w:tc>
          <w:tcPr>
            <w:tcW w:w="9251" w:type="dxa"/>
            <w:gridSpan w:val="8"/>
            <w:tcBorders>
              <w:top w:val="single" w:color="auto" w:sz="6" w:space="0"/>
              <w:left w:val="single" w:color="auto" w:sz="6" w:space="0"/>
              <w:bottom w:val="single" w:color="auto" w:sz="6" w:space="0"/>
              <w:right w:val="single" w:color="auto" w:sz="6" w:space="0"/>
            </w:tcBorders>
            <w:noWrap w:val="0"/>
            <w:vAlign w:val="center"/>
          </w:tcPr>
          <w:p w14:paraId="43CD932F">
            <w:pPr>
              <w:autoSpaceDE w:val="0"/>
              <w:autoSpaceDN w:val="0"/>
              <w:adjustRightInd w:val="0"/>
              <w:spacing w:line="440" w:lineRule="exact"/>
              <w:rPr>
                <w:rFonts w:hint="eastAsia" w:ascii="黑体" w:hAnsi="黑体" w:eastAsia="黑体" w:cs="黑体"/>
                <w:kern w:val="0"/>
                <w:sz w:val="28"/>
                <w:szCs w:val="28"/>
                <w:highlight w:val="none"/>
              </w:rPr>
            </w:pPr>
            <w:r>
              <w:rPr>
                <w:rFonts w:hint="eastAsia" w:ascii="黑体" w:hAnsi="黑体" w:eastAsia="黑体" w:cs="黑体"/>
                <w:kern w:val="0"/>
                <w:sz w:val="28"/>
                <w:szCs w:val="28"/>
                <w:highlight w:val="none"/>
              </w:rPr>
              <w:t>专业技术能力情况</w:t>
            </w:r>
          </w:p>
        </w:tc>
      </w:tr>
      <w:tr w14:paraId="2356D9E0">
        <w:tblPrEx>
          <w:tblCellMar>
            <w:top w:w="0" w:type="dxa"/>
            <w:left w:w="108" w:type="dxa"/>
            <w:bottom w:w="0" w:type="dxa"/>
            <w:right w:w="108" w:type="dxa"/>
          </w:tblCellMar>
        </w:tblPrEx>
        <w:trPr>
          <w:trHeight w:val="864" w:hRule="atLeast"/>
          <w:jc w:val="center"/>
        </w:trPr>
        <w:tc>
          <w:tcPr>
            <w:tcW w:w="9251" w:type="dxa"/>
            <w:gridSpan w:val="8"/>
            <w:tcBorders>
              <w:top w:val="single" w:color="auto" w:sz="6" w:space="0"/>
              <w:left w:val="single" w:color="auto" w:sz="6" w:space="0"/>
              <w:bottom w:val="single" w:color="auto" w:sz="6" w:space="0"/>
              <w:right w:val="single" w:color="auto" w:sz="6" w:space="0"/>
            </w:tcBorders>
            <w:noWrap w:val="0"/>
            <w:vAlign w:val="center"/>
          </w:tcPr>
          <w:p w14:paraId="6C3327DA">
            <w:pPr>
              <w:autoSpaceDE w:val="0"/>
              <w:autoSpaceDN w:val="0"/>
              <w:adjustRightInd w:val="0"/>
              <w:spacing w:line="440" w:lineRule="exact"/>
              <w:rPr>
                <w:rFonts w:hint="eastAsia" w:ascii="黑体" w:hAnsi="黑体" w:eastAsia="黑体" w:cs="黑体"/>
                <w:kern w:val="0"/>
                <w:sz w:val="28"/>
                <w:szCs w:val="28"/>
                <w:highlight w:val="none"/>
              </w:rPr>
            </w:pPr>
          </w:p>
          <w:p w14:paraId="7DA84D10">
            <w:pPr>
              <w:autoSpaceDE w:val="0"/>
              <w:autoSpaceDN w:val="0"/>
              <w:adjustRightInd w:val="0"/>
              <w:spacing w:line="440" w:lineRule="exact"/>
              <w:rPr>
                <w:rFonts w:hint="eastAsia" w:ascii="黑体" w:hAnsi="黑体" w:eastAsia="黑体" w:cs="黑体"/>
                <w:kern w:val="0"/>
                <w:sz w:val="28"/>
                <w:szCs w:val="28"/>
                <w:highlight w:val="none"/>
              </w:rPr>
            </w:pPr>
          </w:p>
          <w:p w14:paraId="3C9F7EFB">
            <w:pPr>
              <w:autoSpaceDE w:val="0"/>
              <w:autoSpaceDN w:val="0"/>
              <w:adjustRightInd w:val="0"/>
              <w:spacing w:line="440" w:lineRule="exact"/>
              <w:rPr>
                <w:rFonts w:hint="eastAsia" w:ascii="黑体" w:hAnsi="黑体" w:eastAsia="黑体" w:cs="黑体"/>
                <w:kern w:val="0"/>
                <w:sz w:val="28"/>
                <w:szCs w:val="28"/>
                <w:highlight w:val="none"/>
              </w:rPr>
            </w:pPr>
          </w:p>
          <w:p w14:paraId="7C1FBFF7">
            <w:pPr>
              <w:autoSpaceDE w:val="0"/>
              <w:autoSpaceDN w:val="0"/>
              <w:adjustRightInd w:val="0"/>
              <w:spacing w:line="440" w:lineRule="exact"/>
              <w:rPr>
                <w:rFonts w:hint="eastAsia" w:ascii="黑体" w:hAnsi="黑体" w:eastAsia="黑体" w:cs="黑体"/>
                <w:kern w:val="0"/>
                <w:sz w:val="28"/>
                <w:szCs w:val="28"/>
                <w:highlight w:val="none"/>
              </w:rPr>
            </w:pPr>
          </w:p>
        </w:tc>
      </w:tr>
    </w:tbl>
    <w:p w14:paraId="5F6477DD">
      <w:pPr>
        <w:spacing w:line="440" w:lineRule="exact"/>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1、本表由供应商填写；</w:t>
      </w:r>
    </w:p>
    <w:p w14:paraId="2B0D1528">
      <w:pPr>
        <w:spacing w:line="440" w:lineRule="exact"/>
        <w:ind w:firstLine="560" w:firstLineChars="200"/>
        <w:rPr>
          <w:rFonts w:hint="eastAsia" w:ascii="黑体" w:hAnsi="黑体" w:eastAsia="黑体" w:cs="黑体"/>
          <w:sz w:val="28"/>
          <w:szCs w:val="28"/>
          <w:highlight w:val="none"/>
        </w:rPr>
      </w:pPr>
      <w:r>
        <w:rPr>
          <w:rFonts w:hint="eastAsia" w:ascii="黑体" w:hAnsi="黑体" w:eastAsia="黑体" w:cs="黑体"/>
          <w:sz w:val="28"/>
          <w:szCs w:val="28"/>
          <w:highlight w:val="none"/>
        </w:rPr>
        <w:t>2、本表为供应商具有履行合同所必需的设备和专业技术能力说明</w:t>
      </w:r>
      <w:r>
        <w:rPr>
          <w:rFonts w:hint="eastAsia" w:ascii="黑体" w:hAnsi="黑体" w:eastAsia="黑体" w:cs="黑体"/>
          <w:color w:val="FF0000"/>
          <w:sz w:val="28"/>
          <w:szCs w:val="28"/>
          <w:highlight w:val="none"/>
        </w:rPr>
        <w:t>，</w:t>
      </w:r>
      <w:r>
        <w:rPr>
          <w:rFonts w:hint="eastAsia" w:ascii="黑体" w:hAnsi="黑体" w:eastAsia="黑体" w:cs="黑体"/>
          <w:sz w:val="28"/>
          <w:szCs w:val="28"/>
          <w:highlight w:val="none"/>
        </w:rPr>
        <w:t>供应商也可根据项目及供应商自身具体情况自行设计《履行合同的设备及专业技术能力证明表》。</w:t>
      </w:r>
    </w:p>
    <w:p w14:paraId="353E58FC">
      <w:pPr>
        <w:spacing w:before="240" w:beforeLines="100" w:line="360" w:lineRule="auto"/>
        <w:jc w:val="center"/>
        <w:rPr>
          <w:rFonts w:hint="eastAsia" w:ascii="黑体" w:hAnsi="黑体" w:eastAsia="黑体" w:cs="黑体"/>
          <w:b/>
          <w:bCs/>
          <w:sz w:val="28"/>
          <w:szCs w:val="28"/>
          <w:highlight w:val="none"/>
        </w:rPr>
      </w:pPr>
    </w:p>
    <w:p w14:paraId="6AE2BFD0">
      <w:pPr>
        <w:pStyle w:val="2"/>
        <w:keepNext w:val="0"/>
        <w:keepLines w:val="0"/>
        <w:pageBreakBefore w:val="0"/>
        <w:widowControl w:val="0"/>
        <w:kinsoku/>
        <w:wordWrap/>
        <w:overflowPunct/>
        <w:topLinePunct w:val="0"/>
        <w:autoSpaceDE/>
        <w:autoSpaceDN/>
        <w:bidi w:val="0"/>
        <w:adjustRightInd/>
        <w:snapToGrid/>
        <w:spacing w:before="1560" w:beforeLines="500" w:after="937" w:afterLines="300"/>
        <w:jc w:val="center"/>
        <w:textAlignment w:val="auto"/>
        <w:rPr>
          <w:rStyle w:val="49"/>
          <w:rFonts w:hint="eastAsia" w:ascii="黑体" w:hAnsi="黑体" w:eastAsia="黑体" w:cs="黑体"/>
          <w:b w:val="0"/>
          <w:kern w:val="0"/>
          <w:highlight w:val="none"/>
        </w:rPr>
      </w:pPr>
      <w:r>
        <w:rPr>
          <w:rFonts w:hint="eastAsia" w:ascii="黑体" w:hAnsi="黑体" w:eastAsia="黑体" w:cs="黑体"/>
          <w:b/>
          <w:kern w:val="2"/>
          <w:sz w:val="32"/>
          <w:szCs w:val="28"/>
          <w:highlight w:val="none"/>
          <w:lang w:val="en-US" w:eastAsia="zh-CN" w:bidi="ar-SA"/>
        </w:rPr>
        <w:t>供应商缴纳税收和社会保障资金等证明告知承诺书；</w:t>
      </w:r>
    </w:p>
    <w:p w14:paraId="630F88CD">
      <w:pPr>
        <w:autoSpaceDE w:val="0"/>
        <w:autoSpaceDN w:val="0"/>
        <w:adjustRightInd w:val="0"/>
        <w:spacing w:line="480" w:lineRule="auto"/>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本公司（联合体）郑重承诺：</w:t>
      </w:r>
    </w:p>
    <w:p w14:paraId="30C3D232">
      <w:pPr>
        <w:autoSpaceDE w:val="0"/>
        <w:autoSpaceDN w:val="0"/>
        <w:adjustRightInd w:val="0"/>
        <w:spacing w:line="480" w:lineRule="auto"/>
        <w:ind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1、 承诺具有良好的商业信誉和健全的财务会计制度；</w:t>
      </w:r>
    </w:p>
    <w:p w14:paraId="1E68ACD0">
      <w:pPr>
        <w:autoSpaceDE w:val="0"/>
        <w:autoSpaceDN w:val="0"/>
        <w:adjustRightInd w:val="0"/>
        <w:spacing w:line="480" w:lineRule="auto"/>
        <w:ind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2、 承诺依法缴纳税收和社会保障资金的良好记录；</w:t>
      </w:r>
    </w:p>
    <w:p w14:paraId="336CFCFA">
      <w:pPr>
        <w:autoSpaceDE w:val="0"/>
        <w:autoSpaceDN w:val="0"/>
        <w:adjustRightInd w:val="0"/>
        <w:spacing w:line="480" w:lineRule="auto"/>
        <w:ind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3、承诺参加政府采购活动前三年内，在经营活动中没有重大违法记录。</w:t>
      </w:r>
    </w:p>
    <w:p w14:paraId="445E9B59">
      <w:pPr>
        <w:autoSpaceDE w:val="0"/>
        <w:autoSpaceDN w:val="0"/>
        <w:adjustRightInd w:val="0"/>
        <w:spacing w:line="480" w:lineRule="auto"/>
        <w:ind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我公司对上述承诺内容的真实性负责，如虚假承诺，将依法承担相应法律责任。</w:t>
      </w:r>
    </w:p>
    <w:p w14:paraId="016639D3">
      <w:pPr>
        <w:pStyle w:val="60"/>
        <w:rPr>
          <w:rFonts w:hint="eastAsia" w:ascii="黑体" w:hAnsi="黑体" w:eastAsia="黑体" w:cs="黑体"/>
          <w:sz w:val="24"/>
          <w:szCs w:val="22"/>
          <w:highlight w:val="none"/>
        </w:rPr>
      </w:pPr>
    </w:p>
    <w:p w14:paraId="04EE3121">
      <w:pPr>
        <w:autoSpaceDE w:val="0"/>
        <w:autoSpaceDN w:val="0"/>
        <w:adjustRightInd w:val="0"/>
        <w:spacing w:line="480" w:lineRule="auto"/>
        <w:ind w:right="560" w:firstLine="560" w:firstLineChars="200"/>
        <w:jc w:val="right"/>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承诺单位：</w:t>
      </w:r>
      <w:r>
        <w:rPr>
          <w:rStyle w:val="49"/>
          <w:rFonts w:hint="eastAsia" w:ascii="黑体" w:hAnsi="黑体" w:eastAsia="黑体" w:cs="黑体"/>
          <w:b w:val="0"/>
          <w:kern w:val="0"/>
          <w:sz w:val="28"/>
          <w:highlight w:val="none"/>
        </w:rPr>
        <w:t>（</w:t>
      </w:r>
      <w:r>
        <w:rPr>
          <w:rStyle w:val="49"/>
          <w:rFonts w:hint="eastAsia" w:ascii="黑体" w:hAnsi="黑体" w:eastAsia="黑体" w:cs="黑体"/>
          <w:b w:val="0"/>
          <w:kern w:val="0"/>
          <w:sz w:val="28"/>
          <w:highlight w:val="none"/>
          <w:lang w:eastAsia="zh-CN"/>
        </w:rPr>
        <w:t>公章</w:t>
      </w:r>
      <w:r>
        <w:rPr>
          <w:rStyle w:val="49"/>
          <w:rFonts w:hint="eastAsia" w:ascii="黑体" w:hAnsi="黑体" w:eastAsia="黑体" w:cs="黑体"/>
          <w:b w:val="0"/>
          <w:kern w:val="0"/>
          <w:sz w:val="28"/>
          <w:highlight w:val="none"/>
        </w:rPr>
        <w:t>）</w:t>
      </w:r>
      <w:r>
        <w:rPr>
          <w:rFonts w:hint="eastAsia" w:ascii="黑体" w:hAnsi="黑体" w:eastAsia="黑体" w:cs="黑体"/>
          <w:color w:val="000000"/>
          <w:sz w:val="28"/>
          <w:szCs w:val="28"/>
          <w:highlight w:val="none"/>
        </w:rPr>
        <w:t xml:space="preserve"> </w:t>
      </w:r>
    </w:p>
    <w:p w14:paraId="28D8CAB2">
      <w:pPr>
        <w:pStyle w:val="17"/>
        <w:rPr>
          <w:rFonts w:hint="eastAsia" w:ascii="黑体" w:hAnsi="黑体" w:eastAsia="黑体" w:cs="黑体"/>
          <w:highlight w:val="none"/>
        </w:rPr>
      </w:pPr>
    </w:p>
    <w:p w14:paraId="7BAFBAB7">
      <w:pPr>
        <w:autoSpaceDE w:val="0"/>
        <w:autoSpaceDN w:val="0"/>
        <w:adjustRightInd w:val="0"/>
        <w:spacing w:line="480" w:lineRule="auto"/>
        <w:ind w:firstLine="560" w:firstLineChars="200"/>
        <w:jc w:val="right"/>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法定代表人（非法人组织的负责人）或其授权代表：</w:t>
      </w:r>
      <w:r>
        <w:rPr>
          <w:rStyle w:val="49"/>
          <w:rFonts w:hint="eastAsia" w:ascii="黑体" w:hAnsi="黑体" w:eastAsia="黑体" w:cs="黑体"/>
          <w:b w:val="0"/>
          <w:kern w:val="0"/>
          <w:sz w:val="28"/>
          <w:highlight w:val="none"/>
        </w:rPr>
        <w:t>（</w:t>
      </w:r>
      <w:r>
        <w:rPr>
          <w:rStyle w:val="49"/>
          <w:rFonts w:hint="eastAsia" w:ascii="黑体" w:hAnsi="黑体" w:eastAsia="黑体" w:cs="黑体"/>
          <w:b w:val="0"/>
          <w:kern w:val="0"/>
          <w:sz w:val="28"/>
          <w:highlight w:val="none"/>
          <w:lang w:eastAsia="zh-CN"/>
        </w:rPr>
        <w:t>签字或盖章</w:t>
      </w:r>
      <w:r>
        <w:rPr>
          <w:rStyle w:val="49"/>
          <w:rFonts w:hint="eastAsia" w:ascii="黑体" w:hAnsi="黑体" w:eastAsia="黑体" w:cs="黑体"/>
          <w:b w:val="0"/>
          <w:kern w:val="0"/>
          <w:sz w:val="28"/>
          <w:highlight w:val="none"/>
        </w:rPr>
        <w:t>）</w:t>
      </w:r>
      <w:r>
        <w:rPr>
          <w:rFonts w:hint="eastAsia" w:ascii="黑体" w:hAnsi="黑体" w:eastAsia="黑体" w:cs="黑体"/>
          <w:color w:val="000000"/>
          <w:sz w:val="28"/>
          <w:szCs w:val="28"/>
          <w:highlight w:val="none"/>
        </w:rPr>
        <w:t xml:space="preserve"> </w:t>
      </w:r>
    </w:p>
    <w:p w14:paraId="35C1077A">
      <w:pPr>
        <w:autoSpaceDE w:val="0"/>
        <w:autoSpaceDN w:val="0"/>
        <w:adjustRightInd w:val="0"/>
        <w:spacing w:line="480" w:lineRule="auto"/>
        <w:ind w:right="280" w:firstLine="560" w:firstLineChars="200"/>
        <w:jc w:val="right"/>
        <w:rPr>
          <w:rFonts w:hint="eastAsia" w:ascii="黑体" w:hAnsi="黑体" w:eastAsia="黑体" w:cs="黑体"/>
          <w:color w:val="000000"/>
          <w:sz w:val="28"/>
          <w:szCs w:val="28"/>
          <w:highlight w:val="none"/>
        </w:rPr>
      </w:pPr>
    </w:p>
    <w:p w14:paraId="5A5CFAB5">
      <w:pPr>
        <w:autoSpaceDE w:val="0"/>
        <w:autoSpaceDN w:val="0"/>
        <w:adjustRightInd w:val="0"/>
        <w:spacing w:line="480" w:lineRule="auto"/>
        <w:ind w:right="280" w:firstLine="560" w:firstLineChars="200"/>
        <w:jc w:val="right"/>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日 期：    年   月   日</w:t>
      </w:r>
    </w:p>
    <w:p w14:paraId="38EBF21B">
      <w:pPr>
        <w:pStyle w:val="40"/>
        <w:widowControl w:val="0"/>
        <w:spacing w:before="0" w:beforeAutospacing="0" w:after="0" w:afterAutospacing="0" w:line="440" w:lineRule="exact"/>
        <w:jc w:val="both"/>
        <w:rPr>
          <w:rFonts w:hint="eastAsia" w:ascii="黑体" w:hAnsi="黑体" w:eastAsia="黑体" w:cs="黑体"/>
          <w:bCs/>
          <w:sz w:val="28"/>
          <w:szCs w:val="28"/>
          <w:highlight w:val="none"/>
        </w:rPr>
      </w:pPr>
    </w:p>
    <w:p w14:paraId="769AF07C">
      <w:pPr>
        <w:spacing w:line="440" w:lineRule="exact"/>
        <w:rPr>
          <w:rFonts w:hint="eastAsia" w:ascii="黑体" w:hAnsi="黑体" w:eastAsia="黑体" w:cs="黑体"/>
          <w:color w:val="000000"/>
          <w:sz w:val="28"/>
          <w:szCs w:val="28"/>
          <w:highlight w:val="none"/>
        </w:rPr>
      </w:pPr>
    </w:p>
    <w:p w14:paraId="633C0661">
      <w:pPr>
        <w:spacing w:line="440" w:lineRule="exact"/>
        <w:jc w:val="right"/>
        <w:rPr>
          <w:rFonts w:hint="eastAsia" w:ascii="黑体" w:hAnsi="黑体" w:eastAsia="黑体" w:cs="黑体"/>
          <w:color w:val="000000"/>
          <w:sz w:val="28"/>
          <w:szCs w:val="28"/>
          <w:highlight w:val="none"/>
        </w:rPr>
      </w:pPr>
      <w:bookmarkStart w:id="6" w:name="_Toc469471048"/>
      <w:bookmarkStart w:id="7" w:name="_Toc468954835"/>
      <w:bookmarkStart w:id="8" w:name="_Toc468954706"/>
      <w:r>
        <w:rPr>
          <w:rFonts w:hint="eastAsia" w:ascii="黑体" w:hAnsi="黑体" w:eastAsia="黑体" w:cs="黑体"/>
          <w:color w:val="000000"/>
          <w:sz w:val="28"/>
          <w:szCs w:val="28"/>
          <w:highlight w:val="none"/>
        </w:rPr>
        <w:t xml:space="preserve">                                  </w:t>
      </w:r>
      <w:bookmarkEnd w:id="6"/>
      <w:bookmarkEnd w:id="7"/>
      <w:bookmarkEnd w:id="8"/>
    </w:p>
    <w:p w14:paraId="01927CBD">
      <w:pPr>
        <w:spacing w:line="440" w:lineRule="exact"/>
        <w:rPr>
          <w:rFonts w:hint="eastAsia" w:ascii="黑体" w:hAnsi="黑体" w:eastAsia="黑体" w:cs="黑体"/>
          <w:sz w:val="28"/>
          <w:szCs w:val="28"/>
          <w:highlight w:val="none"/>
        </w:rPr>
      </w:pPr>
      <w:r>
        <w:rPr>
          <w:rFonts w:hint="eastAsia" w:ascii="黑体" w:hAnsi="黑体" w:eastAsia="黑体" w:cs="黑体"/>
          <w:sz w:val="28"/>
          <w:szCs w:val="28"/>
          <w:highlight w:val="none"/>
        </w:rPr>
        <w:br w:type="page"/>
      </w:r>
    </w:p>
    <w:p w14:paraId="33981CF5">
      <w:pPr>
        <w:keepNext w:val="0"/>
        <w:keepLines w:val="0"/>
        <w:pageBreakBefore w:val="0"/>
        <w:widowControl w:val="0"/>
        <w:kinsoku/>
        <w:wordWrap/>
        <w:overflowPunct/>
        <w:topLinePunct w:val="0"/>
        <w:autoSpaceDE/>
        <w:autoSpaceDN/>
        <w:bidi w:val="0"/>
        <w:adjustRightInd/>
        <w:snapToGrid/>
        <w:spacing w:before="1717" w:beforeLines="600" w:line="360" w:lineRule="auto"/>
        <w:jc w:val="center"/>
        <w:textAlignment w:val="auto"/>
        <w:rPr>
          <w:rFonts w:hint="eastAsia" w:ascii="黑体" w:hAnsi="黑体" w:eastAsia="黑体" w:cs="黑体"/>
          <w:b/>
          <w:sz w:val="32"/>
          <w:szCs w:val="28"/>
          <w:highlight w:val="none"/>
        </w:rPr>
      </w:pPr>
    </w:p>
    <w:p w14:paraId="3E5A78F5">
      <w:pPr>
        <w:spacing w:before="240" w:beforeLines="100" w:line="360" w:lineRule="auto"/>
        <w:jc w:val="center"/>
        <w:rPr>
          <w:rFonts w:hint="eastAsia" w:ascii="黑体" w:hAnsi="黑体" w:eastAsia="黑体" w:cs="黑体"/>
          <w:b/>
          <w:sz w:val="32"/>
          <w:szCs w:val="28"/>
          <w:highlight w:val="none"/>
        </w:rPr>
      </w:pPr>
      <w:r>
        <w:rPr>
          <w:rFonts w:hint="eastAsia" w:ascii="黑体" w:hAnsi="黑体" w:eastAsia="黑体" w:cs="黑体"/>
          <w:b/>
          <w:sz w:val="32"/>
          <w:szCs w:val="28"/>
          <w:highlight w:val="none"/>
        </w:rPr>
        <w:t>供应商基本资格证明文件</w:t>
      </w:r>
    </w:p>
    <w:p w14:paraId="42F73510">
      <w:pPr>
        <w:spacing w:line="440" w:lineRule="exact"/>
        <w:jc w:val="center"/>
        <w:rPr>
          <w:rFonts w:hint="eastAsia" w:ascii="黑体" w:hAnsi="黑体" w:eastAsia="黑体" w:cs="黑体"/>
          <w:sz w:val="28"/>
          <w:szCs w:val="28"/>
          <w:highlight w:val="none"/>
        </w:rPr>
      </w:pPr>
      <w:r>
        <w:rPr>
          <w:rFonts w:hint="eastAsia" w:ascii="黑体" w:hAnsi="黑体" w:eastAsia="黑体" w:cs="黑体"/>
          <w:sz w:val="28"/>
          <w:szCs w:val="28"/>
          <w:highlight w:val="none"/>
        </w:rPr>
        <w:t>供应商营业执照</w:t>
      </w:r>
      <w:r>
        <w:rPr>
          <w:rFonts w:hint="eastAsia" w:ascii="黑体" w:hAnsi="黑体" w:eastAsia="黑体" w:cs="黑体"/>
          <w:sz w:val="28"/>
          <w:szCs w:val="28"/>
          <w:highlight w:val="none"/>
          <w:lang w:eastAsia="zh-CN"/>
        </w:rPr>
        <w:t>、医疗器械经营许可证(或医疗器械经营备案凭证)或医疗器械生产许可证、医疗器械注册证</w:t>
      </w:r>
      <w:r>
        <w:rPr>
          <w:rFonts w:hint="eastAsia" w:ascii="黑体" w:hAnsi="黑体" w:eastAsia="黑体" w:cs="黑体"/>
          <w:sz w:val="28"/>
          <w:szCs w:val="28"/>
          <w:highlight w:val="none"/>
        </w:rPr>
        <w:t>等</w:t>
      </w:r>
    </w:p>
    <w:p w14:paraId="5EEC6341">
      <w:pPr>
        <w:spacing w:line="440" w:lineRule="exact"/>
        <w:rPr>
          <w:rFonts w:hint="eastAsia" w:ascii="黑体" w:hAnsi="黑体" w:eastAsia="黑体" w:cs="黑体"/>
          <w:sz w:val="28"/>
          <w:szCs w:val="28"/>
          <w:highlight w:val="none"/>
        </w:rPr>
      </w:pPr>
    </w:p>
    <w:p w14:paraId="0F3B0C51">
      <w:pPr>
        <w:spacing w:line="440" w:lineRule="exact"/>
        <w:rPr>
          <w:rFonts w:hint="eastAsia" w:ascii="黑体" w:hAnsi="黑体" w:eastAsia="黑体" w:cs="黑体"/>
          <w:sz w:val="28"/>
          <w:szCs w:val="28"/>
          <w:highlight w:val="none"/>
        </w:rPr>
      </w:pPr>
    </w:p>
    <w:p w14:paraId="5383AA00">
      <w:pPr>
        <w:spacing w:line="440" w:lineRule="exact"/>
        <w:rPr>
          <w:rFonts w:hint="eastAsia" w:ascii="黑体" w:hAnsi="黑体" w:eastAsia="黑体" w:cs="黑体"/>
          <w:sz w:val="28"/>
          <w:szCs w:val="28"/>
          <w:highlight w:val="none"/>
        </w:rPr>
      </w:pPr>
    </w:p>
    <w:p w14:paraId="017A32BF">
      <w:pPr>
        <w:spacing w:line="440" w:lineRule="exact"/>
        <w:rPr>
          <w:rFonts w:hint="eastAsia" w:ascii="黑体" w:hAnsi="黑体" w:eastAsia="黑体" w:cs="黑体"/>
          <w:sz w:val="28"/>
          <w:szCs w:val="28"/>
          <w:highlight w:val="none"/>
        </w:rPr>
      </w:pPr>
    </w:p>
    <w:p w14:paraId="27743B14">
      <w:pPr>
        <w:spacing w:line="440" w:lineRule="exact"/>
        <w:rPr>
          <w:rFonts w:hint="eastAsia" w:ascii="黑体" w:hAnsi="黑体" w:eastAsia="黑体" w:cs="黑体"/>
          <w:sz w:val="28"/>
          <w:szCs w:val="28"/>
          <w:highlight w:val="none"/>
        </w:rPr>
      </w:pPr>
    </w:p>
    <w:p w14:paraId="372E4FAD">
      <w:pPr>
        <w:spacing w:line="440" w:lineRule="exact"/>
        <w:rPr>
          <w:rFonts w:hint="eastAsia" w:ascii="黑体" w:hAnsi="黑体" w:eastAsia="黑体" w:cs="黑体"/>
          <w:sz w:val="28"/>
          <w:szCs w:val="28"/>
          <w:highlight w:val="none"/>
        </w:rPr>
      </w:pPr>
    </w:p>
    <w:p w14:paraId="26FAE872">
      <w:pPr>
        <w:spacing w:line="440" w:lineRule="exact"/>
        <w:rPr>
          <w:rFonts w:hint="eastAsia" w:ascii="黑体" w:hAnsi="黑体" w:eastAsia="黑体" w:cs="黑体"/>
          <w:sz w:val="28"/>
          <w:szCs w:val="28"/>
          <w:highlight w:val="none"/>
        </w:rPr>
      </w:pPr>
    </w:p>
    <w:p w14:paraId="2C8E9F2A">
      <w:pPr>
        <w:spacing w:line="440" w:lineRule="exact"/>
        <w:rPr>
          <w:rFonts w:hint="eastAsia" w:ascii="黑体" w:hAnsi="黑体" w:eastAsia="黑体" w:cs="黑体"/>
          <w:sz w:val="28"/>
          <w:szCs w:val="28"/>
          <w:highlight w:val="none"/>
        </w:rPr>
      </w:pPr>
    </w:p>
    <w:p w14:paraId="225063CB">
      <w:pPr>
        <w:spacing w:line="440" w:lineRule="exact"/>
        <w:rPr>
          <w:rFonts w:hint="eastAsia" w:ascii="黑体" w:hAnsi="黑体" w:eastAsia="黑体" w:cs="黑体"/>
          <w:sz w:val="28"/>
          <w:szCs w:val="28"/>
          <w:highlight w:val="none"/>
        </w:rPr>
      </w:pPr>
    </w:p>
    <w:p w14:paraId="7CABE674">
      <w:pPr>
        <w:spacing w:line="440" w:lineRule="exact"/>
        <w:rPr>
          <w:rFonts w:hint="eastAsia" w:ascii="黑体" w:hAnsi="黑体" w:eastAsia="黑体" w:cs="黑体"/>
          <w:sz w:val="28"/>
          <w:szCs w:val="28"/>
          <w:highlight w:val="none"/>
        </w:rPr>
      </w:pPr>
    </w:p>
    <w:p w14:paraId="4F3005FC">
      <w:pPr>
        <w:spacing w:line="440" w:lineRule="exact"/>
        <w:rPr>
          <w:rFonts w:hint="eastAsia" w:ascii="黑体" w:hAnsi="黑体" w:eastAsia="黑体" w:cs="黑体"/>
          <w:sz w:val="28"/>
          <w:szCs w:val="28"/>
          <w:highlight w:val="none"/>
        </w:rPr>
      </w:pPr>
    </w:p>
    <w:p w14:paraId="28D11FF8">
      <w:pPr>
        <w:spacing w:line="440" w:lineRule="exact"/>
        <w:rPr>
          <w:rFonts w:hint="eastAsia" w:ascii="黑体" w:hAnsi="黑体" w:eastAsia="黑体" w:cs="黑体"/>
          <w:sz w:val="28"/>
          <w:szCs w:val="28"/>
          <w:highlight w:val="none"/>
        </w:rPr>
      </w:pPr>
    </w:p>
    <w:p w14:paraId="72159A20">
      <w:pPr>
        <w:spacing w:line="440" w:lineRule="exact"/>
        <w:rPr>
          <w:rFonts w:hint="eastAsia" w:ascii="黑体" w:hAnsi="黑体" w:eastAsia="黑体" w:cs="黑体"/>
          <w:sz w:val="28"/>
          <w:szCs w:val="28"/>
          <w:highlight w:val="none"/>
        </w:rPr>
      </w:pPr>
    </w:p>
    <w:p w14:paraId="36655E71">
      <w:pPr>
        <w:spacing w:line="440" w:lineRule="exact"/>
        <w:rPr>
          <w:rFonts w:hint="eastAsia" w:ascii="黑体" w:hAnsi="黑体" w:eastAsia="黑体" w:cs="黑体"/>
          <w:sz w:val="28"/>
          <w:szCs w:val="28"/>
          <w:highlight w:val="none"/>
        </w:rPr>
      </w:pPr>
    </w:p>
    <w:p w14:paraId="3B137BE4">
      <w:pPr>
        <w:pStyle w:val="20"/>
        <w:spacing w:after="0" w:line="440" w:lineRule="exact"/>
        <w:rPr>
          <w:rFonts w:hint="eastAsia" w:ascii="黑体" w:hAnsi="黑体" w:eastAsia="黑体" w:cs="黑体"/>
          <w:sz w:val="28"/>
          <w:szCs w:val="28"/>
          <w:highlight w:val="none"/>
        </w:rPr>
      </w:pPr>
    </w:p>
    <w:p w14:paraId="5803F343">
      <w:pPr>
        <w:spacing w:line="440" w:lineRule="exact"/>
        <w:rPr>
          <w:rFonts w:hint="eastAsia" w:ascii="黑体" w:hAnsi="黑体" w:eastAsia="黑体" w:cs="黑体"/>
          <w:sz w:val="28"/>
          <w:szCs w:val="28"/>
          <w:highlight w:val="none"/>
        </w:rPr>
      </w:pPr>
    </w:p>
    <w:p w14:paraId="0C21DA8D">
      <w:pPr>
        <w:pStyle w:val="20"/>
        <w:spacing w:after="0" w:line="440" w:lineRule="exact"/>
        <w:rPr>
          <w:rFonts w:hint="eastAsia" w:ascii="黑体" w:hAnsi="黑体" w:eastAsia="黑体" w:cs="黑体"/>
          <w:sz w:val="28"/>
          <w:szCs w:val="28"/>
          <w:highlight w:val="none"/>
        </w:rPr>
      </w:pPr>
    </w:p>
    <w:p w14:paraId="0690B1F8">
      <w:pPr>
        <w:spacing w:line="440" w:lineRule="exact"/>
        <w:rPr>
          <w:rFonts w:hint="eastAsia" w:ascii="黑体" w:hAnsi="黑体" w:eastAsia="黑体" w:cs="黑体"/>
          <w:sz w:val="28"/>
          <w:szCs w:val="28"/>
          <w:highlight w:val="none"/>
        </w:rPr>
      </w:pPr>
    </w:p>
    <w:p w14:paraId="18FB1C72">
      <w:pPr>
        <w:pStyle w:val="20"/>
        <w:spacing w:after="0" w:line="440" w:lineRule="exact"/>
        <w:rPr>
          <w:rFonts w:hint="eastAsia" w:ascii="黑体" w:hAnsi="黑体" w:eastAsia="黑体" w:cs="黑体"/>
          <w:sz w:val="28"/>
          <w:szCs w:val="28"/>
          <w:highlight w:val="none"/>
        </w:rPr>
      </w:pPr>
    </w:p>
    <w:p w14:paraId="7ADA2AC4">
      <w:pPr>
        <w:spacing w:line="440" w:lineRule="exact"/>
        <w:rPr>
          <w:rFonts w:hint="eastAsia" w:ascii="黑体" w:hAnsi="黑体" w:eastAsia="黑体" w:cs="黑体"/>
          <w:sz w:val="28"/>
          <w:szCs w:val="28"/>
          <w:highlight w:val="none"/>
        </w:rPr>
      </w:pPr>
    </w:p>
    <w:p w14:paraId="354FC17F">
      <w:pPr>
        <w:pStyle w:val="20"/>
        <w:spacing w:after="0" w:line="440" w:lineRule="exact"/>
        <w:rPr>
          <w:rFonts w:hint="eastAsia" w:ascii="黑体" w:hAnsi="黑体" w:eastAsia="黑体" w:cs="黑体"/>
          <w:sz w:val="28"/>
          <w:szCs w:val="28"/>
          <w:highlight w:val="none"/>
        </w:rPr>
      </w:pPr>
    </w:p>
    <w:p w14:paraId="2C77B582">
      <w:pPr>
        <w:spacing w:line="440" w:lineRule="exact"/>
        <w:rPr>
          <w:rFonts w:hint="eastAsia" w:ascii="黑体" w:hAnsi="黑体" w:eastAsia="黑体" w:cs="黑体"/>
          <w:sz w:val="28"/>
          <w:szCs w:val="28"/>
          <w:highlight w:val="none"/>
        </w:rPr>
      </w:pPr>
    </w:p>
    <w:p w14:paraId="3EA72CCB">
      <w:pPr>
        <w:spacing w:line="440" w:lineRule="exact"/>
        <w:jc w:val="center"/>
        <w:rPr>
          <w:rFonts w:hint="eastAsia" w:ascii="黑体" w:hAnsi="黑体" w:eastAsia="黑体" w:cs="黑体"/>
          <w:b/>
          <w:sz w:val="28"/>
          <w:szCs w:val="28"/>
          <w:highlight w:val="none"/>
        </w:rPr>
      </w:pPr>
      <w:r>
        <w:rPr>
          <w:rFonts w:hint="eastAsia" w:ascii="黑体" w:hAnsi="黑体" w:eastAsia="黑体" w:cs="黑体"/>
          <w:b/>
          <w:sz w:val="28"/>
          <w:szCs w:val="28"/>
          <w:highlight w:val="none"/>
        </w:rPr>
        <w:br w:type="page"/>
      </w:r>
    </w:p>
    <w:p w14:paraId="6BC0E0ED">
      <w:pPr>
        <w:spacing w:line="360" w:lineRule="auto"/>
        <w:jc w:val="center"/>
        <w:rPr>
          <w:rFonts w:hint="eastAsia" w:ascii="黑体" w:hAnsi="黑体" w:eastAsia="黑体" w:cs="黑体"/>
          <w:b/>
          <w:sz w:val="28"/>
          <w:szCs w:val="28"/>
          <w:highlight w:val="none"/>
          <w:lang w:val="en-US" w:eastAsia="zh-CN"/>
        </w:rPr>
      </w:pPr>
      <w:r>
        <w:rPr>
          <w:rFonts w:hint="eastAsia" w:ascii="黑体" w:hAnsi="黑体" w:eastAsia="黑体" w:cs="黑体"/>
          <w:b/>
          <w:sz w:val="28"/>
          <w:szCs w:val="28"/>
          <w:highlight w:val="none"/>
        </w:rPr>
        <w:t>报价一览表密封信封正面格式</w:t>
      </w:r>
      <w:r>
        <w:rPr>
          <w:rFonts w:hint="eastAsia" w:ascii="黑体" w:hAnsi="黑体" w:eastAsia="黑体" w:cs="黑体"/>
          <w:b/>
          <w:sz w:val="28"/>
          <w:szCs w:val="28"/>
          <w:highlight w:val="none"/>
          <w:lang w:val="en-US" w:eastAsia="zh-CN"/>
        </w:rPr>
        <w:t xml:space="preserve">          </w:t>
      </w:r>
      <w:r>
        <w:rPr>
          <w:rFonts w:hint="eastAsia" w:ascii="黑体" w:hAnsi="黑体" w:eastAsia="黑体" w:cs="黑体"/>
          <w:b/>
          <w:sz w:val="28"/>
          <w:szCs w:val="28"/>
          <w:highlight w:val="none"/>
        </w:rPr>
        <w:t>报价一览表密封信封封口格式</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3"/>
        <w:gridCol w:w="4025"/>
      </w:tblGrid>
      <w:tr w14:paraId="2762F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2" w:hRule="atLeast"/>
          <w:jc w:val="center"/>
        </w:trPr>
        <w:tc>
          <w:tcPr>
            <w:tcW w:w="5303" w:type="dxa"/>
            <w:noWrap w:val="0"/>
            <w:vAlign w:val="top"/>
          </w:tcPr>
          <w:p w14:paraId="32FBA51F">
            <w:pPr>
              <w:spacing w:line="360" w:lineRule="auto"/>
              <w:jc w:val="center"/>
              <w:rPr>
                <w:rFonts w:hint="eastAsia" w:ascii="黑体" w:hAnsi="黑体" w:eastAsia="黑体" w:cs="黑体"/>
                <w:b/>
                <w:bCs/>
                <w:sz w:val="28"/>
                <w:szCs w:val="28"/>
                <w:highlight w:val="none"/>
                <w:lang w:eastAsia="zh-CN"/>
              </w:rPr>
            </w:pPr>
            <w:r>
              <w:rPr>
                <w:rFonts w:hint="eastAsia" w:ascii="黑体" w:hAnsi="黑体" w:eastAsia="黑体" w:cs="黑体"/>
                <w:sz w:val="28"/>
                <w:szCs w:val="28"/>
                <w:highlight w:val="none"/>
              </w:rPr>
              <w:t xml:space="preserve">                                                    </w:t>
            </w:r>
            <w:r>
              <w:rPr>
                <w:rFonts w:hint="eastAsia" w:ascii="黑体" w:hAnsi="黑体" w:eastAsia="黑体" w:cs="黑体"/>
                <w:b/>
                <w:bCs/>
                <w:sz w:val="28"/>
                <w:szCs w:val="28"/>
                <w:highlight w:val="none"/>
                <w:lang w:eastAsia="zh-CN"/>
              </w:rPr>
              <w:t>（</w:t>
            </w:r>
            <w:r>
              <w:rPr>
                <w:rFonts w:hint="eastAsia" w:ascii="黑体" w:hAnsi="黑体" w:eastAsia="黑体" w:cs="黑体"/>
                <w:b/>
                <w:bCs/>
                <w:sz w:val="28"/>
                <w:szCs w:val="28"/>
                <w:highlight w:val="none"/>
                <w:lang w:val="en-US" w:eastAsia="zh-CN"/>
              </w:rPr>
              <w:t xml:space="preserve">   </w:t>
            </w:r>
            <w:r>
              <w:rPr>
                <w:rFonts w:hint="eastAsia" w:ascii="黑体" w:hAnsi="黑体" w:eastAsia="黑体" w:cs="黑体"/>
                <w:b/>
                <w:bCs/>
                <w:sz w:val="28"/>
                <w:szCs w:val="28"/>
                <w:highlight w:val="none"/>
                <w:lang w:eastAsia="zh-CN"/>
              </w:rPr>
              <w:t>）</w:t>
            </w:r>
            <w:r>
              <w:rPr>
                <w:rFonts w:hint="eastAsia" w:ascii="黑体" w:hAnsi="黑体" w:eastAsia="黑体" w:cs="黑体"/>
                <w:b/>
                <w:bCs/>
                <w:sz w:val="28"/>
                <w:szCs w:val="28"/>
                <w:highlight w:val="none"/>
                <w:lang w:val="en-US" w:eastAsia="zh-CN"/>
              </w:rPr>
              <w:t>包</w:t>
            </w:r>
            <w:r>
              <w:rPr>
                <w:rFonts w:hint="eastAsia" w:ascii="黑体" w:hAnsi="黑体" w:eastAsia="黑体" w:cs="黑体"/>
                <w:b/>
                <w:bCs/>
                <w:sz w:val="28"/>
                <w:szCs w:val="28"/>
                <w:highlight w:val="none"/>
              </w:rPr>
              <w:t>报价一览表</w:t>
            </w:r>
          </w:p>
          <w:p w14:paraId="78C321D0">
            <w:pPr>
              <w:spacing w:line="360" w:lineRule="auto"/>
              <w:rPr>
                <w:rFonts w:hint="eastAsia" w:ascii="黑体" w:hAnsi="黑体" w:eastAsia="黑体" w:cs="黑体"/>
                <w:b/>
                <w:sz w:val="28"/>
                <w:szCs w:val="28"/>
                <w:highlight w:val="none"/>
                <w:u w:val="single"/>
              </w:rPr>
            </w:pPr>
            <w:r>
              <w:rPr>
                <w:rFonts w:hint="eastAsia" w:ascii="黑体" w:hAnsi="黑体" w:eastAsia="黑体" w:cs="黑体"/>
                <w:b/>
                <w:sz w:val="28"/>
                <w:szCs w:val="28"/>
                <w:highlight w:val="none"/>
              </w:rPr>
              <w:t xml:space="preserve">项目编号： </w:t>
            </w:r>
            <w:r>
              <w:rPr>
                <w:rFonts w:hint="eastAsia" w:ascii="黑体" w:hAnsi="黑体" w:eastAsia="黑体" w:cs="黑体"/>
                <w:b/>
                <w:sz w:val="28"/>
                <w:szCs w:val="28"/>
                <w:highlight w:val="none"/>
                <w:u w:val="single"/>
              </w:rPr>
              <w:t xml:space="preserve">            </w:t>
            </w:r>
          </w:p>
          <w:p w14:paraId="32581687">
            <w:pPr>
              <w:spacing w:line="360" w:lineRule="auto"/>
              <w:rPr>
                <w:rFonts w:hint="eastAsia" w:ascii="黑体" w:hAnsi="黑体" w:eastAsia="黑体" w:cs="黑体"/>
                <w:b/>
                <w:sz w:val="28"/>
                <w:szCs w:val="28"/>
                <w:highlight w:val="none"/>
              </w:rPr>
            </w:pPr>
            <w:r>
              <w:rPr>
                <w:rFonts w:hint="eastAsia" w:ascii="黑体" w:hAnsi="黑体" w:eastAsia="黑体" w:cs="黑体"/>
                <w:b/>
                <w:sz w:val="28"/>
                <w:szCs w:val="28"/>
                <w:highlight w:val="none"/>
              </w:rPr>
              <w:t xml:space="preserve">项目名称： </w:t>
            </w:r>
            <w:r>
              <w:rPr>
                <w:rFonts w:hint="eastAsia" w:ascii="黑体" w:hAnsi="黑体" w:eastAsia="黑体" w:cs="黑体"/>
                <w:b/>
                <w:sz w:val="28"/>
                <w:szCs w:val="28"/>
                <w:highlight w:val="none"/>
                <w:u w:val="single"/>
              </w:rPr>
              <w:t xml:space="preserve">            </w:t>
            </w:r>
            <w:r>
              <w:rPr>
                <w:rFonts w:hint="eastAsia" w:ascii="黑体" w:hAnsi="黑体" w:eastAsia="黑体" w:cs="黑体"/>
                <w:b/>
                <w:sz w:val="28"/>
                <w:szCs w:val="28"/>
                <w:highlight w:val="none"/>
              </w:rPr>
              <w:t xml:space="preserve">    </w:t>
            </w:r>
          </w:p>
          <w:p w14:paraId="63BCD75F">
            <w:pPr>
              <w:spacing w:line="360" w:lineRule="auto"/>
              <w:rPr>
                <w:rFonts w:hint="eastAsia" w:ascii="黑体" w:hAnsi="黑体" w:eastAsia="黑体" w:cs="黑体"/>
                <w:sz w:val="28"/>
                <w:szCs w:val="28"/>
                <w:highlight w:val="none"/>
              </w:rPr>
            </w:pPr>
            <w:r>
              <w:rPr>
                <w:rFonts w:hint="eastAsia" w:ascii="黑体" w:hAnsi="黑体" w:eastAsia="黑体" w:cs="黑体"/>
                <w:b/>
                <w:sz w:val="28"/>
                <w:szCs w:val="28"/>
                <w:highlight w:val="none"/>
              </w:rPr>
              <w:t>供应商名称：</w:t>
            </w:r>
            <w:r>
              <w:rPr>
                <w:rFonts w:hint="eastAsia" w:ascii="黑体" w:hAnsi="黑体" w:eastAsia="黑体" w:cs="黑体"/>
                <w:b/>
                <w:sz w:val="28"/>
                <w:szCs w:val="28"/>
                <w:highlight w:val="none"/>
                <w:u w:val="single"/>
              </w:rPr>
              <w:t xml:space="preserve">  （加盖公章）</w:t>
            </w:r>
          </w:p>
        </w:tc>
        <w:tc>
          <w:tcPr>
            <w:tcW w:w="4025" w:type="dxa"/>
            <w:noWrap w:val="0"/>
            <w:vAlign w:val="top"/>
          </w:tcPr>
          <w:p w14:paraId="5AF71CAC">
            <w:pPr>
              <w:spacing w:line="360" w:lineRule="auto"/>
              <w:ind w:firstLine="560" w:firstLineChars="200"/>
              <w:rPr>
                <w:rFonts w:hint="eastAsia" w:ascii="黑体" w:hAnsi="黑体" w:eastAsia="黑体" w:cs="黑体"/>
                <w:sz w:val="28"/>
                <w:szCs w:val="28"/>
                <w:highlight w:val="none"/>
              </w:rPr>
            </w:pPr>
          </w:p>
          <w:p w14:paraId="55380AA7">
            <w:pPr>
              <w:spacing w:line="360" w:lineRule="auto"/>
              <w:ind w:firstLine="562" w:firstLineChars="200"/>
              <w:rPr>
                <w:rFonts w:hint="eastAsia" w:ascii="黑体" w:hAnsi="黑体" w:eastAsia="黑体" w:cs="黑体"/>
                <w:sz w:val="28"/>
                <w:szCs w:val="28"/>
                <w:highlight w:val="none"/>
              </w:rPr>
            </w:pPr>
            <w:r>
              <w:rPr>
                <w:rFonts w:hint="eastAsia" w:ascii="黑体" w:hAnsi="黑体" w:eastAsia="黑体" w:cs="黑体"/>
                <w:b/>
                <w:sz w:val="28"/>
                <w:szCs w:val="28"/>
                <w:highlight w:val="none"/>
              </w:rPr>
              <w:t>于</w:t>
            </w:r>
            <w:r>
              <w:rPr>
                <w:rFonts w:hint="eastAsia" w:ascii="黑体" w:hAnsi="黑体" w:eastAsia="黑体" w:cs="黑体"/>
                <w:b/>
                <w:color w:val="FF0000"/>
                <w:sz w:val="28"/>
                <w:szCs w:val="28"/>
                <w:highlight w:val="none"/>
                <w:lang w:eastAsia="zh-CN"/>
              </w:rPr>
              <w:t>2025年</w:t>
            </w:r>
            <w:r>
              <w:rPr>
                <w:rFonts w:hint="eastAsia" w:ascii="黑体" w:hAnsi="黑体" w:eastAsia="黑体" w:cs="黑体"/>
                <w:b/>
                <w:color w:val="FF0000"/>
                <w:sz w:val="28"/>
                <w:szCs w:val="28"/>
                <w:highlight w:val="none"/>
                <w:lang w:val="en-US" w:eastAsia="zh-CN"/>
              </w:rPr>
              <w:t>7</w:t>
            </w:r>
            <w:r>
              <w:rPr>
                <w:rFonts w:hint="eastAsia" w:ascii="黑体" w:hAnsi="黑体" w:eastAsia="黑体" w:cs="黑体"/>
                <w:b/>
                <w:color w:val="FF0000"/>
                <w:sz w:val="28"/>
                <w:szCs w:val="28"/>
                <w:highlight w:val="none"/>
                <w:lang w:eastAsia="zh-CN"/>
              </w:rPr>
              <w:t>月</w:t>
            </w:r>
            <w:r>
              <w:rPr>
                <w:rFonts w:hint="eastAsia" w:ascii="黑体" w:hAnsi="黑体" w:eastAsia="黑体" w:cs="黑体"/>
                <w:b/>
                <w:color w:val="FF0000"/>
                <w:sz w:val="28"/>
                <w:szCs w:val="28"/>
                <w:highlight w:val="none"/>
                <w:lang w:val="en-US" w:eastAsia="zh-CN"/>
              </w:rPr>
              <w:t>11日9时00分</w:t>
            </w:r>
            <w:r>
              <w:rPr>
                <w:rFonts w:hint="eastAsia" w:ascii="黑体" w:hAnsi="黑体" w:eastAsia="黑体" w:cs="黑体"/>
                <w:b/>
                <w:sz w:val="28"/>
                <w:szCs w:val="28"/>
                <w:highlight w:val="none"/>
              </w:rPr>
              <w:t>前不准启封（加盖公章）…</w:t>
            </w:r>
          </w:p>
          <w:p w14:paraId="2EC101CB">
            <w:pPr>
              <w:spacing w:line="360" w:lineRule="auto"/>
              <w:rPr>
                <w:rFonts w:hint="eastAsia" w:ascii="黑体" w:hAnsi="黑体" w:eastAsia="黑体" w:cs="黑体"/>
                <w:sz w:val="28"/>
                <w:szCs w:val="28"/>
                <w:highlight w:val="none"/>
              </w:rPr>
            </w:pPr>
            <w:r>
              <w:rPr>
                <w:rFonts w:hint="eastAsia" w:ascii="黑体" w:hAnsi="黑体" w:eastAsia="黑体" w:cs="黑体"/>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1554480</wp:posOffset>
                      </wp:positionH>
                      <wp:positionV relativeFrom="paragraph">
                        <wp:posOffset>111125</wp:posOffset>
                      </wp:positionV>
                      <wp:extent cx="0" cy="431165"/>
                      <wp:effectExtent l="38100" t="0" r="38100" b="6985"/>
                      <wp:wrapNone/>
                      <wp:docPr id="1" name="Line 2"/>
                      <wp:cNvGraphicFramePr/>
                      <a:graphic xmlns:a="http://schemas.openxmlformats.org/drawingml/2006/main">
                        <a:graphicData uri="http://schemas.microsoft.com/office/word/2010/wordprocessingShape">
                          <wps:wsp>
                            <wps:cNvCnPr/>
                            <wps:spPr>
                              <a:xfrm flipH="1" flipV="1">
                                <a:off x="0" y="0"/>
                                <a:ext cx="0" cy="43116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2" o:spid="_x0000_s1026" o:spt="20" style="position:absolute;left:0pt;flip:x y;margin-left:122.4pt;margin-top:8.75pt;height:33.95pt;width:0pt;z-index:251660288;mso-width-relative:page;mso-height-relative:page;" filled="f" stroked="t" coordsize="21600,21600" o:gfxdata="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ZHfT&#10;q9cAAAAJAQAADwAAAAAAAAABACAAAAAiAAAAZHJzL2Rvd25yZXYueG1sUEsBAhQAFAAAAAgAh07i&#10;QH1Uk8vqAQAA8AMAAA4AAAAAAAAAAQAgAAAAJgEAAGRycy9lMm9Eb2MueG1sUEsFBgAAAAAGAAYA&#10;WQEAAIIFAAAAAA==&#10;">
                      <v:fill on="f" focussize="0,0"/>
                      <v:stroke color="#000000" joinstyle="round" endarrow="block"/>
                      <v:imagedata o:title=""/>
                      <o:lock v:ext="edit" aspectratio="f"/>
                    </v:line>
                  </w:pict>
                </mc:Fallback>
              </mc:AlternateContent>
            </w:r>
          </w:p>
          <w:p w14:paraId="16E9BFA2">
            <w:pPr>
              <w:spacing w:line="360" w:lineRule="auto"/>
              <w:ind w:firstLine="560" w:firstLineChars="200"/>
              <w:rPr>
                <w:rFonts w:hint="eastAsia" w:ascii="黑体" w:hAnsi="黑体" w:eastAsia="黑体" w:cs="黑体"/>
                <w:b/>
                <w:sz w:val="28"/>
                <w:szCs w:val="28"/>
                <w:highlight w:val="none"/>
              </w:rPr>
            </w:pPr>
            <w:r>
              <w:rPr>
                <w:rFonts w:hint="eastAsia" w:ascii="黑体" w:hAnsi="黑体" w:eastAsia="黑体" w:cs="黑体"/>
                <w:sz w:val="28"/>
                <w:szCs w:val="28"/>
                <w:highlight w:val="none"/>
              </w:rPr>
              <w:t xml:space="preserve">             </w:t>
            </w:r>
            <w:r>
              <w:rPr>
                <w:rFonts w:hint="eastAsia" w:ascii="黑体" w:hAnsi="黑体" w:eastAsia="黑体" w:cs="黑体"/>
                <w:b/>
                <w:sz w:val="28"/>
                <w:szCs w:val="28"/>
                <w:highlight w:val="none"/>
              </w:rPr>
              <w:t>（封口处）</w:t>
            </w:r>
            <w:r>
              <w:rPr>
                <w:rFonts w:hint="eastAsia" w:ascii="黑体" w:hAnsi="黑体" w:eastAsia="黑体" w:cs="黑体"/>
                <w:sz w:val="28"/>
                <w:szCs w:val="28"/>
                <w:highlight w:val="none"/>
              </w:rPr>
              <w:t xml:space="preserve">              </w:t>
            </w:r>
          </w:p>
        </w:tc>
      </w:tr>
    </w:tbl>
    <w:p w14:paraId="3CA44B41">
      <w:pPr>
        <w:pStyle w:val="17"/>
        <w:spacing w:before="0" w:line="360" w:lineRule="auto"/>
        <w:jc w:val="both"/>
        <w:rPr>
          <w:rFonts w:hint="eastAsia" w:ascii="黑体" w:hAnsi="黑体" w:eastAsia="黑体" w:cs="黑体"/>
          <w:b/>
          <w:sz w:val="28"/>
          <w:szCs w:val="28"/>
          <w:highlight w:val="none"/>
        </w:rPr>
      </w:pPr>
    </w:p>
    <w:p w14:paraId="0669A461">
      <w:pPr>
        <w:rPr>
          <w:rFonts w:hint="eastAsia" w:ascii="黑体" w:hAnsi="黑体" w:eastAsia="黑体" w:cs="黑体"/>
          <w:highlight w:val="none"/>
        </w:rPr>
      </w:pPr>
    </w:p>
    <w:p w14:paraId="357D015C">
      <w:pPr>
        <w:spacing w:line="360" w:lineRule="auto"/>
        <w:ind w:left="0" w:leftChars="0"/>
        <w:jc w:val="both"/>
        <w:rPr>
          <w:rFonts w:hint="eastAsia" w:ascii="黑体" w:hAnsi="黑体" w:eastAsia="黑体" w:cs="黑体"/>
          <w:sz w:val="28"/>
          <w:szCs w:val="28"/>
          <w:highlight w:val="none"/>
          <w:lang w:val="en-US" w:eastAsia="zh-CN"/>
        </w:rPr>
      </w:pPr>
      <w:r>
        <w:rPr>
          <w:rFonts w:hint="eastAsia" w:ascii="黑体" w:hAnsi="黑体" w:eastAsia="黑体" w:cs="黑体"/>
          <w:b/>
          <w:sz w:val="28"/>
          <w:szCs w:val="28"/>
          <w:highlight w:val="none"/>
        </w:rPr>
        <w:t>最终（二次）报价承诺函密封信封正面格式</w:t>
      </w:r>
      <w:r>
        <w:rPr>
          <w:rFonts w:hint="eastAsia" w:ascii="黑体" w:hAnsi="黑体" w:eastAsia="黑体" w:cs="黑体"/>
          <w:b/>
          <w:sz w:val="28"/>
          <w:szCs w:val="28"/>
          <w:highlight w:val="none"/>
          <w:lang w:val="en-US" w:eastAsia="zh-CN"/>
        </w:rPr>
        <w:t xml:space="preserve">   二次</w:t>
      </w:r>
      <w:r>
        <w:rPr>
          <w:rFonts w:hint="eastAsia" w:ascii="黑体" w:hAnsi="黑体" w:eastAsia="黑体" w:cs="黑体"/>
          <w:b/>
          <w:sz w:val="28"/>
          <w:szCs w:val="28"/>
          <w:highlight w:val="none"/>
        </w:rPr>
        <w:t>报价密封信封封口格式</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3"/>
        <w:gridCol w:w="3965"/>
      </w:tblGrid>
      <w:tr w14:paraId="568FD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2" w:hRule="atLeast"/>
          <w:jc w:val="center"/>
        </w:trPr>
        <w:tc>
          <w:tcPr>
            <w:tcW w:w="5363" w:type="dxa"/>
            <w:noWrap w:val="0"/>
            <w:vAlign w:val="top"/>
          </w:tcPr>
          <w:p w14:paraId="572BA7A4">
            <w:pPr>
              <w:spacing w:line="360" w:lineRule="auto"/>
              <w:jc w:val="center"/>
              <w:rPr>
                <w:rFonts w:hint="eastAsia" w:ascii="黑体" w:hAnsi="黑体" w:eastAsia="黑体" w:cs="黑体"/>
                <w:b/>
                <w:bCs/>
                <w:sz w:val="28"/>
                <w:szCs w:val="28"/>
                <w:highlight w:val="none"/>
                <w:lang w:eastAsia="zh-CN"/>
              </w:rPr>
            </w:pPr>
            <w:r>
              <w:rPr>
                <w:rFonts w:hint="eastAsia" w:ascii="黑体" w:hAnsi="黑体" w:eastAsia="黑体" w:cs="黑体"/>
                <w:sz w:val="28"/>
                <w:szCs w:val="28"/>
                <w:highlight w:val="none"/>
              </w:rPr>
              <w:t xml:space="preserve">                                                    </w:t>
            </w:r>
            <w:r>
              <w:rPr>
                <w:rFonts w:hint="eastAsia" w:ascii="黑体" w:hAnsi="黑体" w:eastAsia="黑体" w:cs="黑体"/>
                <w:b/>
                <w:bCs/>
                <w:sz w:val="28"/>
                <w:szCs w:val="28"/>
                <w:highlight w:val="none"/>
                <w:lang w:eastAsia="zh-CN"/>
              </w:rPr>
              <w:t>（</w:t>
            </w:r>
            <w:r>
              <w:rPr>
                <w:rFonts w:hint="eastAsia" w:ascii="黑体" w:hAnsi="黑体" w:eastAsia="黑体" w:cs="黑体"/>
                <w:b/>
                <w:bCs/>
                <w:sz w:val="28"/>
                <w:szCs w:val="28"/>
                <w:highlight w:val="none"/>
                <w:lang w:val="en-US" w:eastAsia="zh-CN"/>
              </w:rPr>
              <w:t xml:space="preserve">   </w:t>
            </w:r>
            <w:r>
              <w:rPr>
                <w:rFonts w:hint="eastAsia" w:ascii="黑体" w:hAnsi="黑体" w:eastAsia="黑体" w:cs="黑体"/>
                <w:b/>
                <w:bCs/>
                <w:sz w:val="28"/>
                <w:szCs w:val="28"/>
                <w:highlight w:val="none"/>
                <w:lang w:eastAsia="zh-CN"/>
              </w:rPr>
              <w:t>）</w:t>
            </w:r>
            <w:r>
              <w:rPr>
                <w:rFonts w:hint="eastAsia" w:ascii="黑体" w:hAnsi="黑体" w:eastAsia="黑体" w:cs="黑体"/>
                <w:b/>
                <w:bCs/>
                <w:sz w:val="28"/>
                <w:szCs w:val="28"/>
                <w:highlight w:val="none"/>
                <w:lang w:val="en-US" w:eastAsia="zh-CN"/>
              </w:rPr>
              <w:t>包</w:t>
            </w:r>
            <w:r>
              <w:rPr>
                <w:rFonts w:hint="eastAsia" w:ascii="黑体" w:hAnsi="黑体" w:eastAsia="黑体" w:cs="黑体"/>
                <w:b/>
                <w:bCs/>
                <w:sz w:val="28"/>
                <w:szCs w:val="28"/>
                <w:highlight w:val="none"/>
              </w:rPr>
              <w:t>最终（二次）报价承诺函</w:t>
            </w:r>
          </w:p>
          <w:p w14:paraId="549CC9E5">
            <w:pPr>
              <w:spacing w:line="360" w:lineRule="auto"/>
              <w:rPr>
                <w:rFonts w:hint="eastAsia" w:ascii="黑体" w:hAnsi="黑体" w:eastAsia="黑体" w:cs="黑体"/>
                <w:b/>
                <w:sz w:val="28"/>
                <w:szCs w:val="28"/>
                <w:highlight w:val="none"/>
                <w:u w:val="single"/>
              </w:rPr>
            </w:pPr>
            <w:r>
              <w:rPr>
                <w:rFonts w:hint="eastAsia" w:ascii="黑体" w:hAnsi="黑体" w:eastAsia="黑体" w:cs="黑体"/>
                <w:b/>
                <w:sz w:val="28"/>
                <w:szCs w:val="28"/>
                <w:highlight w:val="none"/>
              </w:rPr>
              <w:t xml:space="preserve">项目编号： </w:t>
            </w:r>
            <w:r>
              <w:rPr>
                <w:rFonts w:hint="eastAsia" w:ascii="黑体" w:hAnsi="黑体" w:eastAsia="黑体" w:cs="黑体"/>
                <w:b/>
                <w:sz w:val="28"/>
                <w:szCs w:val="28"/>
                <w:highlight w:val="none"/>
                <w:u w:val="single"/>
              </w:rPr>
              <w:t xml:space="preserve">            </w:t>
            </w:r>
          </w:p>
          <w:p w14:paraId="03509075">
            <w:pPr>
              <w:spacing w:line="360" w:lineRule="auto"/>
              <w:rPr>
                <w:rFonts w:hint="eastAsia" w:ascii="黑体" w:hAnsi="黑体" w:eastAsia="黑体" w:cs="黑体"/>
                <w:b/>
                <w:sz w:val="28"/>
                <w:szCs w:val="28"/>
                <w:highlight w:val="none"/>
              </w:rPr>
            </w:pPr>
            <w:r>
              <w:rPr>
                <w:rFonts w:hint="eastAsia" w:ascii="黑体" w:hAnsi="黑体" w:eastAsia="黑体" w:cs="黑体"/>
                <w:b/>
                <w:sz w:val="28"/>
                <w:szCs w:val="28"/>
                <w:highlight w:val="none"/>
              </w:rPr>
              <w:t xml:space="preserve">项目名称： </w:t>
            </w:r>
            <w:r>
              <w:rPr>
                <w:rFonts w:hint="eastAsia" w:ascii="黑体" w:hAnsi="黑体" w:eastAsia="黑体" w:cs="黑体"/>
                <w:b/>
                <w:sz w:val="28"/>
                <w:szCs w:val="28"/>
                <w:highlight w:val="none"/>
                <w:u w:val="single"/>
              </w:rPr>
              <w:t xml:space="preserve">            </w:t>
            </w:r>
            <w:r>
              <w:rPr>
                <w:rFonts w:hint="eastAsia" w:ascii="黑体" w:hAnsi="黑体" w:eastAsia="黑体" w:cs="黑体"/>
                <w:b/>
                <w:sz w:val="28"/>
                <w:szCs w:val="28"/>
                <w:highlight w:val="none"/>
              </w:rPr>
              <w:t xml:space="preserve">    </w:t>
            </w:r>
          </w:p>
          <w:p w14:paraId="07E6A504">
            <w:pPr>
              <w:spacing w:line="360" w:lineRule="auto"/>
              <w:rPr>
                <w:rFonts w:hint="eastAsia" w:ascii="黑体" w:hAnsi="黑体" w:eastAsia="黑体" w:cs="黑体"/>
                <w:sz w:val="28"/>
                <w:szCs w:val="28"/>
                <w:highlight w:val="none"/>
              </w:rPr>
            </w:pPr>
            <w:r>
              <w:rPr>
                <w:rFonts w:hint="eastAsia" w:ascii="黑体" w:hAnsi="黑体" w:eastAsia="黑体" w:cs="黑体"/>
                <w:b/>
                <w:sz w:val="28"/>
                <w:szCs w:val="28"/>
                <w:highlight w:val="none"/>
              </w:rPr>
              <w:t>供应商名称：</w:t>
            </w:r>
            <w:r>
              <w:rPr>
                <w:rFonts w:hint="eastAsia" w:ascii="黑体" w:hAnsi="黑体" w:eastAsia="黑体" w:cs="黑体"/>
                <w:b/>
                <w:sz w:val="28"/>
                <w:szCs w:val="28"/>
                <w:highlight w:val="none"/>
                <w:u w:val="single"/>
              </w:rPr>
              <w:t xml:space="preserve">  （加盖公章）</w:t>
            </w:r>
          </w:p>
        </w:tc>
        <w:tc>
          <w:tcPr>
            <w:tcW w:w="3965" w:type="dxa"/>
            <w:noWrap w:val="0"/>
            <w:vAlign w:val="top"/>
          </w:tcPr>
          <w:p w14:paraId="50E71613">
            <w:pPr>
              <w:spacing w:line="360" w:lineRule="auto"/>
              <w:ind w:firstLine="560" w:firstLineChars="200"/>
              <w:rPr>
                <w:rFonts w:hint="eastAsia" w:ascii="黑体" w:hAnsi="黑体" w:eastAsia="黑体" w:cs="黑体"/>
                <w:sz w:val="28"/>
                <w:szCs w:val="28"/>
                <w:highlight w:val="none"/>
              </w:rPr>
            </w:pPr>
          </w:p>
          <w:p w14:paraId="77499D67">
            <w:pPr>
              <w:spacing w:line="360" w:lineRule="auto"/>
              <w:ind w:firstLine="562" w:firstLineChars="200"/>
              <w:rPr>
                <w:rFonts w:hint="eastAsia" w:ascii="黑体" w:hAnsi="黑体" w:eastAsia="黑体" w:cs="黑体"/>
                <w:sz w:val="28"/>
                <w:szCs w:val="28"/>
                <w:highlight w:val="none"/>
              </w:rPr>
            </w:pPr>
            <w:r>
              <w:rPr>
                <w:rFonts w:hint="eastAsia" w:ascii="黑体" w:hAnsi="黑体" w:eastAsia="黑体" w:cs="黑体"/>
                <w:b/>
                <w:sz w:val="28"/>
                <w:szCs w:val="28"/>
                <w:highlight w:val="none"/>
              </w:rPr>
              <w:t>于</w:t>
            </w:r>
            <w:r>
              <w:rPr>
                <w:rFonts w:hint="eastAsia" w:ascii="黑体" w:hAnsi="黑体" w:eastAsia="黑体" w:cs="黑体"/>
                <w:b/>
                <w:color w:val="FF0000"/>
                <w:sz w:val="28"/>
                <w:szCs w:val="28"/>
                <w:highlight w:val="none"/>
              </w:rPr>
              <w:t>2025年7月11日9时00分</w:t>
            </w:r>
            <w:r>
              <w:rPr>
                <w:rFonts w:hint="eastAsia" w:ascii="黑体" w:hAnsi="黑体" w:eastAsia="黑体" w:cs="黑体"/>
                <w:b/>
                <w:sz w:val="28"/>
                <w:szCs w:val="28"/>
                <w:highlight w:val="none"/>
              </w:rPr>
              <w:t>前不准启封（加盖公章）…</w:t>
            </w:r>
          </w:p>
          <w:p w14:paraId="675F9FA8">
            <w:pPr>
              <w:spacing w:line="360" w:lineRule="auto"/>
              <w:rPr>
                <w:rFonts w:hint="eastAsia" w:ascii="黑体" w:hAnsi="黑体" w:eastAsia="黑体" w:cs="黑体"/>
                <w:sz w:val="28"/>
                <w:szCs w:val="28"/>
                <w:highlight w:val="none"/>
              </w:rPr>
            </w:pPr>
            <w:r>
              <w:rPr>
                <w:rFonts w:hint="eastAsia" w:ascii="黑体" w:hAnsi="黑体" w:eastAsia="黑体" w:cs="黑体"/>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1554480</wp:posOffset>
                      </wp:positionH>
                      <wp:positionV relativeFrom="paragraph">
                        <wp:posOffset>111125</wp:posOffset>
                      </wp:positionV>
                      <wp:extent cx="0" cy="431165"/>
                      <wp:effectExtent l="38100" t="0" r="38100" b="6985"/>
                      <wp:wrapNone/>
                      <wp:docPr id="6" name="Line 2"/>
                      <wp:cNvGraphicFramePr/>
                      <a:graphic xmlns:a="http://schemas.openxmlformats.org/drawingml/2006/main">
                        <a:graphicData uri="http://schemas.microsoft.com/office/word/2010/wordprocessingShape">
                          <wps:wsp>
                            <wps:cNvCnPr/>
                            <wps:spPr>
                              <a:xfrm flipH="1" flipV="1">
                                <a:off x="0" y="0"/>
                                <a:ext cx="0" cy="43116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2" o:spid="_x0000_s1026" o:spt="20" style="position:absolute;left:0pt;flip:x y;margin-left:122.4pt;margin-top:8.75pt;height:33.95pt;width:0pt;z-index:251661312;mso-width-relative:page;mso-height-relative:page;" filled="f" stroked="t" coordsize="21600,21600" o:gfxdata="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R3&#10;06vXAAAACQEAAA8AAAAAAAAAAQAgAAAAIgAAAGRycy9kb3ducmV2LnhtbFBLAQIUABQAAAAIAIdO&#10;4kDqzkfw6wEAAPADAAAOAAAAAAAAAAEAIAAAACYBAABkcnMvZTJvRG9jLnhtbFBLBQYAAAAABgAG&#10;AFkBAACDBQAAAAA=&#10;">
                      <v:fill on="f" focussize="0,0"/>
                      <v:stroke color="#000000" joinstyle="round" endarrow="block"/>
                      <v:imagedata o:title=""/>
                      <o:lock v:ext="edit" aspectratio="f"/>
                    </v:line>
                  </w:pict>
                </mc:Fallback>
              </mc:AlternateContent>
            </w:r>
          </w:p>
          <w:p w14:paraId="47DEAD39">
            <w:pPr>
              <w:spacing w:line="360" w:lineRule="auto"/>
              <w:ind w:firstLine="560" w:firstLineChars="200"/>
              <w:rPr>
                <w:rFonts w:hint="eastAsia" w:ascii="黑体" w:hAnsi="黑体" w:eastAsia="黑体" w:cs="黑体"/>
                <w:b/>
                <w:sz w:val="28"/>
                <w:szCs w:val="28"/>
                <w:highlight w:val="none"/>
              </w:rPr>
            </w:pPr>
            <w:r>
              <w:rPr>
                <w:rFonts w:hint="eastAsia" w:ascii="黑体" w:hAnsi="黑体" w:eastAsia="黑体" w:cs="黑体"/>
                <w:sz w:val="28"/>
                <w:szCs w:val="28"/>
                <w:highlight w:val="none"/>
              </w:rPr>
              <w:t xml:space="preserve">             </w:t>
            </w:r>
            <w:r>
              <w:rPr>
                <w:rFonts w:hint="eastAsia" w:ascii="黑体" w:hAnsi="黑体" w:eastAsia="黑体" w:cs="黑体"/>
                <w:b/>
                <w:sz w:val="28"/>
                <w:szCs w:val="28"/>
                <w:highlight w:val="none"/>
              </w:rPr>
              <w:t>（封口处）</w:t>
            </w:r>
            <w:r>
              <w:rPr>
                <w:rFonts w:hint="eastAsia" w:ascii="黑体" w:hAnsi="黑体" w:eastAsia="黑体" w:cs="黑体"/>
                <w:sz w:val="28"/>
                <w:szCs w:val="28"/>
                <w:highlight w:val="none"/>
              </w:rPr>
              <w:t xml:space="preserve">              </w:t>
            </w:r>
          </w:p>
        </w:tc>
      </w:tr>
    </w:tbl>
    <w:p w14:paraId="185A98D2">
      <w:pPr>
        <w:pStyle w:val="2"/>
        <w:rPr>
          <w:rFonts w:hint="eastAsia" w:ascii="黑体" w:hAnsi="黑体" w:eastAsia="黑体" w:cs="黑体"/>
          <w:highlight w:val="none"/>
        </w:rPr>
      </w:pPr>
    </w:p>
    <w:p w14:paraId="1631991F">
      <w:pPr>
        <w:pStyle w:val="2"/>
        <w:rPr>
          <w:rFonts w:hint="eastAsia" w:ascii="黑体" w:hAnsi="黑体" w:eastAsia="黑体" w:cs="黑体"/>
          <w:highlight w:val="none"/>
        </w:rPr>
      </w:pPr>
    </w:p>
    <w:p w14:paraId="6955D7B4">
      <w:pPr>
        <w:spacing w:line="360" w:lineRule="auto"/>
        <w:ind w:firstLine="843" w:firstLineChars="300"/>
        <w:jc w:val="both"/>
        <w:rPr>
          <w:rFonts w:hint="eastAsia" w:ascii="黑体" w:hAnsi="黑体" w:eastAsia="黑体" w:cs="黑体"/>
          <w:b/>
          <w:bCs/>
          <w:sz w:val="28"/>
          <w:szCs w:val="28"/>
          <w:highlight w:val="none"/>
          <w:lang w:val="en-US" w:eastAsia="zh-CN"/>
        </w:rPr>
      </w:pPr>
      <w:r>
        <w:rPr>
          <w:rFonts w:hint="eastAsia" w:ascii="黑体" w:hAnsi="黑体" w:eastAsia="黑体" w:cs="黑体"/>
          <w:b/>
          <w:bCs/>
          <w:sz w:val="28"/>
          <w:szCs w:val="28"/>
          <w:highlight w:val="none"/>
        </w:rPr>
        <w:t>报价文件密封信封正面格式</w:t>
      </w:r>
      <w:r>
        <w:rPr>
          <w:rFonts w:hint="eastAsia" w:ascii="黑体" w:hAnsi="黑体" w:eastAsia="黑体" w:cs="黑体"/>
          <w:b/>
          <w:bCs/>
          <w:sz w:val="28"/>
          <w:szCs w:val="28"/>
          <w:highlight w:val="none"/>
          <w:lang w:val="en-US" w:eastAsia="zh-CN"/>
        </w:rPr>
        <w:t xml:space="preserve">        </w:t>
      </w:r>
      <w:r>
        <w:rPr>
          <w:rFonts w:hint="eastAsia" w:ascii="黑体" w:hAnsi="黑体" w:eastAsia="黑体" w:cs="黑体"/>
          <w:b/>
          <w:sz w:val="28"/>
          <w:szCs w:val="28"/>
          <w:highlight w:val="none"/>
        </w:rPr>
        <w:t>报价文件密封信封封口格式</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9"/>
        <w:gridCol w:w="4002"/>
      </w:tblGrid>
      <w:tr w14:paraId="787A1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2" w:hRule="atLeast"/>
          <w:jc w:val="center"/>
        </w:trPr>
        <w:tc>
          <w:tcPr>
            <w:tcW w:w="5429" w:type="dxa"/>
            <w:noWrap w:val="0"/>
            <w:vAlign w:val="top"/>
          </w:tcPr>
          <w:p w14:paraId="5B852AC7">
            <w:pPr>
              <w:spacing w:line="360" w:lineRule="auto"/>
              <w:jc w:val="center"/>
              <w:rPr>
                <w:rFonts w:hint="eastAsia" w:ascii="黑体" w:hAnsi="黑体" w:eastAsia="黑体" w:cs="黑体"/>
                <w:sz w:val="28"/>
                <w:szCs w:val="28"/>
                <w:highlight w:val="none"/>
              </w:rPr>
            </w:pPr>
            <w:r>
              <w:rPr>
                <w:rFonts w:hint="eastAsia" w:ascii="黑体" w:hAnsi="黑体" w:eastAsia="黑体" w:cs="黑体"/>
                <w:sz w:val="28"/>
                <w:szCs w:val="28"/>
                <w:highlight w:val="none"/>
              </w:rPr>
              <w:t xml:space="preserve">                                                               </w:t>
            </w:r>
          </w:p>
          <w:p w14:paraId="72DE459F">
            <w:pPr>
              <w:spacing w:line="360" w:lineRule="auto"/>
              <w:jc w:val="center"/>
              <w:rPr>
                <w:rFonts w:hint="eastAsia" w:ascii="黑体" w:hAnsi="黑体" w:eastAsia="黑体" w:cs="黑体"/>
                <w:b/>
                <w:sz w:val="28"/>
                <w:szCs w:val="28"/>
                <w:highlight w:val="none"/>
              </w:rPr>
            </w:pPr>
            <w:r>
              <w:rPr>
                <w:rFonts w:hint="eastAsia" w:ascii="黑体" w:hAnsi="黑体" w:eastAsia="黑体" w:cs="黑体"/>
                <w:sz w:val="28"/>
                <w:szCs w:val="28"/>
                <w:highlight w:val="none"/>
                <w:lang w:val="en-US" w:eastAsia="zh-CN"/>
              </w:rPr>
              <w:t xml:space="preserve">                    </w:t>
            </w:r>
            <w:r>
              <w:rPr>
                <w:rFonts w:hint="eastAsia" w:ascii="黑体" w:hAnsi="黑体" w:eastAsia="黑体" w:cs="黑体"/>
                <w:sz w:val="28"/>
                <w:szCs w:val="28"/>
                <w:highlight w:val="none"/>
              </w:rPr>
              <w:t xml:space="preserve"> </w:t>
            </w:r>
            <w:r>
              <w:rPr>
                <w:rFonts w:hint="eastAsia" w:ascii="黑体" w:hAnsi="黑体" w:eastAsia="黑体" w:cs="黑体"/>
                <w:b/>
                <w:sz w:val="28"/>
                <w:szCs w:val="28"/>
                <w:highlight w:val="none"/>
              </w:rPr>
              <w:t>正（副）本</w:t>
            </w:r>
          </w:p>
          <w:p w14:paraId="1843953C">
            <w:pPr>
              <w:spacing w:line="360" w:lineRule="auto"/>
              <w:rPr>
                <w:rFonts w:hint="default" w:ascii="黑体" w:hAnsi="黑体" w:eastAsia="黑体" w:cs="黑体"/>
                <w:b/>
                <w:sz w:val="28"/>
                <w:szCs w:val="28"/>
                <w:highlight w:val="none"/>
                <w:u w:val="single"/>
                <w:lang w:val="en-US" w:eastAsia="zh-CN"/>
              </w:rPr>
            </w:pPr>
            <w:r>
              <w:rPr>
                <w:rFonts w:hint="eastAsia" w:ascii="黑体" w:hAnsi="黑体" w:eastAsia="黑体" w:cs="黑体"/>
                <w:b/>
                <w:sz w:val="28"/>
                <w:szCs w:val="28"/>
                <w:highlight w:val="none"/>
              </w:rPr>
              <w:t>项目编号：</w:t>
            </w:r>
            <w:r>
              <w:rPr>
                <w:rFonts w:hint="eastAsia" w:ascii="黑体" w:hAnsi="黑体" w:eastAsia="黑体" w:cs="黑体"/>
                <w:b/>
                <w:sz w:val="28"/>
                <w:szCs w:val="28"/>
                <w:highlight w:val="none"/>
                <w:u w:val="single"/>
              </w:rPr>
              <w:t xml:space="preserve">         </w:t>
            </w:r>
            <w:r>
              <w:rPr>
                <w:rFonts w:hint="eastAsia" w:ascii="黑体" w:hAnsi="黑体" w:eastAsia="黑体" w:cs="黑体"/>
                <w:b/>
                <w:sz w:val="28"/>
                <w:szCs w:val="28"/>
                <w:highlight w:val="none"/>
                <w:u w:val="none"/>
                <w:lang w:val="en-US" w:eastAsia="zh-CN"/>
              </w:rPr>
              <w:t>包组号：</w:t>
            </w:r>
            <w:r>
              <w:rPr>
                <w:rFonts w:hint="eastAsia" w:ascii="黑体" w:hAnsi="黑体" w:eastAsia="黑体" w:cs="黑体"/>
                <w:b/>
                <w:sz w:val="28"/>
                <w:szCs w:val="28"/>
                <w:highlight w:val="none"/>
                <w:u w:val="single"/>
                <w:lang w:val="en-US" w:eastAsia="zh-CN"/>
              </w:rPr>
              <w:t xml:space="preserve">     </w:t>
            </w:r>
          </w:p>
          <w:p w14:paraId="3E742E0C">
            <w:pPr>
              <w:spacing w:line="360" w:lineRule="auto"/>
              <w:rPr>
                <w:rFonts w:hint="eastAsia" w:ascii="黑体" w:hAnsi="黑体" w:eastAsia="黑体" w:cs="黑体"/>
                <w:b/>
                <w:sz w:val="28"/>
                <w:szCs w:val="28"/>
                <w:highlight w:val="none"/>
                <w:u w:val="single"/>
              </w:rPr>
            </w:pPr>
            <w:r>
              <w:rPr>
                <w:rFonts w:hint="eastAsia" w:ascii="黑体" w:hAnsi="黑体" w:eastAsia="黑体" w:cs="黑体"/>
                <w:b/>
                <w:sz w:val="28"/>
                <w:szCs w:val="28"/>
                <w:highlight w:val="none"/>
              </w:rPr>
              <w:t>项目名称：</w:t>
            </w:r>
            <w:r>
              <w:rPr>
                <w:rFonts w:hint="eastAsia" w:ascii="黑体" w:hAnsi="黑体" w:eastAsia="黑体" w:cs="黑体"/>
                <w:b/>
                <w:sz w:val="28"/>
                <w:szCs w:val="28"/>
                <w:highlight w:val="none"/>
                <w:u w:val="single"/>
              </w:rPr>
              <w:t xml:space="preserve">               </w:t>
            </w:r>
          </w:p>
          <w:p w14:paraId="0D44D9EC">
            <w:pPr>
              <w:spacing w:line="360" w:lineRule="auto"/>
              <w:rPr>
                <w:rFonts w:hint="eastAsia" w:ascii="黑体" w:hAnsi="黑体" w:eastAsia="黑体" w:cs="黑体"/>
                <w:b/>
                <w:sz w:val="28"/>
                <w:szCs w:val="28"/>
                <w:highlight w:val="none"/>
                <w:u w:val="single"/>
              </w:rPr>
            </w:pPr>
            <w:r>
              <w:rPr>
                <w:rFonts w:hint="eastAsia" w:ascii="黑体" w:hAnsi="黑体" w:eastAsia="黑体" w:cs="黑体"/>
                <w:b/>
                <w:sz w:val="28"/>
                <w:szCs w:val="28"/>
                <w:highlight w:val="none"/>
              </w:rPr>
              <w:t>供应商名称：</w:t>
            </w:r>
            <w:r>
              <w:rPr>
                <w:rFonts w:hint="eastAsia" w:ascii="黑体" w:hAnsi="黑体" w:eastAsia="黑体" w:cs="黑体"/>
                <w:b/>
                <w:sz w:val="28"/>
                <w:szCs w:val="28"/>
                <w:highlight w:val="none"/>
                <w:u w:val="single"/>
              </w:rPr>
              <w:t xml:space="preserve">     （加盖公章）</w:t>
            </w:r>
          </w:p>
          <w:p w14:paraId="15FBCE9F">
            <w:pPr>
              <w:spacing w:line="360" w:lineRule="auto"/>
              <w:rPr>
                <w:rFonts w:hint="eastAsia" w:ascii="黑体" w:hAnsi="黑体" w:eastAsia="黑体" w:cs="黑体"/>
                <w:b/>
                <w:sz w:val="28"/>
                <w:szCs w:val="28"/>
                <w:highlight w:val="none"/>
                <w:u w:val="single"/>
              </w:rPr>
            </w:pPr>
            <w:r>
              <w:rPr>
                <w:rFonts w:hint="eastAsia" w:ascii="黑体" w:hAnsi="黑体" w:eastAsia="黑体" w:cs="黑体"/>
                <w:b/>
                <w:sz w:val="28"/>
                <w:szCs w:val="28"/>
                <w:highlight w:val="none"/>
              </w:rPr>
              <w:t>地址：</w:t>
            </w:r>
            <w:r>
              <w:rPr>
                <w:rFonts w:hint="eastAsia" w:ascii="黑体" w:hAnsi="黑体" w:eastAsia="黑体" w:cs="黑体"/>
                <w:b/>
                <w:sz w:val="28"/>
                <w:szCs w:val="28"/>
                <w:highlight w:val="none"/>
                <w:u w:val="single"/>
              </w:rPr>
              <w:t xml:space="preserve">                          </w:t>
            </w:r>
          </w:p>
          <w:p w14:paraId="1DCE039C">
            <w:pPr>
              <w:spacing w:line="360" w:lineRule="auto"/>
              <w:rPr>
                <w:rFonts w:hint="eastAsia" w:ascii="黑体" w:hAnsi="黑体" w:eastAsia="黑体" w:cs="黑体"/>
                <w:sz w:val="28"/>
                <w:szCs w:val="28"/>
                <w:highlight w:val="none"/>
              </w:rPr>
            </w:pPr>
            <w:r>
              <w:rPr>
                <w:rFonts w:hint="eastAsia" w:ascii="黑体" w:hAnsi="黑体" w:eastAsia="黑体" w:cs="黑体"/>
                <w:b/>
                <w:sz w:val="28"/>
                <w:szCs w:val="28"/>
                <w:highlight w:val="none"/>
              </w:rPr>
              <w:t>电话：</w:t>
            </w:r>
            <w:r>
              <w:rPr>
                <w:rFonts w:hint="eastAsia" w:ascii="黑体" w:hAnsi="黑体" w:eastAsia="黑体" w:cs="黑体"/>
                <w:b/>
                <w:sz w:val="28"/>
                <w:szCs w:val="28"/>
                <w:highlight w:val="none"/>
                <w:u w:val="single"/>
              </w:rPr>
              <w:t xml:space="preserve">                          </w:t>
            </w:r>
          </w:p>
        </w:tc>
        <w:tc>
          <w:tcPr>
            <w:tcW w:w="4002" w:type="dxa"/>
            <w:noWrap w:val="0"/>
            <w:vAlign w:val="top"/>
          </w:tcPr>
          <w:p w14:paraId="2CE65440">
            <w:pPr>
              <w:spacing w:line="360" w:lineRule="auto"/>
              <w:ind w:firstLine="560" w:firstLineChars="200"/>
              <w:rPr>
                <w:rFonts w:hint="eastAsia" w:ascii="黑体" w:hAnsi="黑体" w:eastAsia="黑体" w:cs="黑体"/>
                <w:sz w:val="28"/>
                <w:szCs w:val="28"/>
                <w:highlight w:val="none"/>
              </w:rPr>
            </w:pPr>
          </w:p>
          <w:p w14:paraId="2F46200F">
            <w:pPr>
              <w:spacing w:line="360" w:lineRule="auto"/>
              <w:ind w:firstLine="560" w:firstLineChars="200"/>
              <w:rPr>
                <w:rFonts w:hint="eastAsia" w:ascii="黑体" w:hAnsi="黑体" w:eastAsia="黑体" w:cs="黑体"/>
                <w:sz w:val="28"/>
                <w:szCs w:val="28"/>
                <w:highlight w:val="none"/>
              </w:rPr>
            </w:pPr>
          </w:p>
          <w:p w14:paraId="296D0431">
            <w:pPr>
              <w:spacing w:line="360" w:lineRule="auto"/>
              <w:ind w:firstLine="562" w:firstLineChars="200"/>
              <w:rPr>
                <w:rFonts w:hint="eastAsia" w:ascii="黑体" w:hAnsi="黑体" w:eastAsia="黑体" w:cs="黑体"/>
                <w:sz w:val="28"/>
                <w:szCs w:val="28"/>
                <w:highlight w:val="none"/>
              </w:rPr>
            </w:pPr>
            <w:r>
              <w:rPr>
                <w:rFonts w:hint="eastAsia" w:ascii="黑体" w:hAnsi="黑体" w:eastAsia="黑体" w:cs="黑体"/>
                <w:b/>
                <w:sz w:val="28"/>
                <w:szCs w:val="28"/>
                <w:highlight w:val="none"/>
              </w:rPr>
              <w:t>于</w:t>
            </w:r>
            <w:r>
              <w:rPr>
                <w:rFonts w:hint="eastAsia" w:ascii="黑体" w:hAnsi="黑体" w:eastAsia="黑体" w:cs="黑体"/>
                <w:b/>
                <w:color w:val="FF0000"/>
                <w:sz w:val="28"/>
                <w:szCs w:val="28"/>
                <w:highlight w:val="none"/>
                <w:lang w:eastAsia="zh-CN"/>
              </w:rPr>
              <w:t>2025年</w:t>
            </w:r>
            <w:r>
              <w:rPr>
                <w:rFonts w:hint="eastAsia" w:ascii="黑体" w:hAnsi="黑体" w:eastAsia="黑体" w:cs="黑体"/>
                <w:b/>
                <w:color w:val="FF0000"/>
                <w:sz w:val="28"/>
                <w:szCs w:val="28"/>
                <w:highlight w:val="none"/>
                <w:lang w:val="en-US" w:eastAsia="zh-CN"/>
              </w:rPr>
              <w:t>7</w:t>
            </w:r>
            <w:r>
              <w:rPr>
                <w:rFonts w:hint="eastAsia" w:ascii="黑体" w:hAnsi="黑体" w:eastAsia="黑体" w:cs="黑体"/>
                <w:b/>
                <w:color w:val="FF0000"/>
                <w:sz w:val="28"/>
                <w:szCs w:val="28"/>
                <w:highlight w:val="none"/>
                <w:lang w:eastAsia="zh-CN"/>
              </w:rPr>
              <w:t>月</w:t>
            </w:r>
            <w:r>
              <w:rPr>
                <w:rFonts w:hint="eastAsia" w:ascii="黑体" w:hAnsi="黑体" w:eastAsia="黑体" w:cs="黑体"/>
                <w:b/>
                <w:color w:val="FF0000"/>
                <w:sz w:val="28"/>
                <w:szCs w:val="28"/>
                <w:highlight w:val="none"/>
                <w:lang w:val="en-US" w:eastAsia="zh-CN"/>
              </w:rPr>
              <w:t>11日9时00分</w:t>
            </w:r>
            <w:r>
              <w:rPr>
                <w:rFonts w:hint="eastAsia" w:ascii="黑体" w:hAnsi="黑体" w:eastAsia="黑体" w:cs="黑体"/>
                <w:b/>
                <w:sz w:val="28"/>
                <w:szCs w:val="28"/>
                <w:highlight w:val="none"/>
              </w:rPr>
              <w:t>前不准启封（加盖公章）…</w:t>
            </w:r>
          </w:p>
          <w:p w14:paraId="0B3B6C53">
            <w:pPr>
              <w:spacing w:line="360" w:lineRule="auto"/>
              <w:rPr>
                <w:rFonts w:hint="eastAsia" w:ascii="黑体" w:hAnsi="黑体" w:eastAsia="黑体" w:cs="黑体"/>
                <w:sz w:val="28"/>
                <w:szCs w:val="28"/>
                <w:highlight w:val="none"/>
              </w:rPr>
            </w:pPr>
            <w:r>
              <w:rPr>
                <w:rFonts w:hint="eastAsia" w:ascii="黑体" w:hAnsi="黑体" w:eastAsia="黑体" w:cs="黑体"/>
                <w:sz w:val="28"/>
                <w:szCs w:val="28"/>
                <w:highlight w:val="none"/>
              </w:rPr>
              <mc:AlternateContent>
                <mc:Choice Requires="wps">
                  <w:drawing>
                    <wp:anchor distT="0" distB="0" distL="114300" distR="114300" simplePos="0" relativeHeight="251662336" behindDoc="0" locked="0" layoutInCell="1" allowOverlap="1">
                      <wp:simplePos x="0" y="0"/>
                      <wp:positionH relativeFrom="column">
                        <wp:posOffset>1478280</wp:posOffset>
                      </wp:positionH>
                      <wp:positionV relativeFrom="paragraph">
                        <wp:posOffset>53975</wp:posOffset>
                      </wp:positionV>
                      <wp:extent cx="0" cy="431165"/>
                      <wp:effectExtent l="38100" t="0" r="38100" b="6985"/>
                      <wp:wrapNone/>
                      <wp:docPr id="8" name="Line 2"/>
                      <wp:cNvGraphicFramePr/>
                      <a:graphic xmlns:a="http://schemas.openxmlformats.org/drawingml/2006/main">
                        <a:graphicData uri="http://schemas.microsoft.com/office/word/2010/wordprocessingShape">
                          <wps:wsp>
                            <wps:cNvCnPr/>
                            <wps:spPr>
                              <a:xfrm flipH="1" flipV="1">
                                <a:off x="0" y="0"/>
                                <a:ext cx="0" cy="43116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2" o:spid="_x0000_s1026" o:spt="20" style="position:absolute;left:0pt;flip:x y;margin-left:116.4pt;margin-top:4.25pt;height:33.95pt;width:0pt;z-index:251662336;mso-width-relative:page;mso-height-relative:page;" filled="f" stroked="t" coordsize="21600,21600" o:gfxdata="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fhoI&#10;rNYAAAAIAQAADwAAAAAAAAABACAAAAAiAAAAZHJzL2Rvd25yZXYueG1sUEsBAhQAFAAAAAgAh07i&#10;QMT77ofrAQAA8AMAAA4AAAAAAAAAAQAgAAAAJQEAAGRycy9lMm9Eb2MueG1sUEsFBgAAAAAGAAYA&#10;WQEAAIIFAAAAAA==&#10;">
                      <v:fill on="f" focussize="0,0"/>
                      <v:stroke color="#000000" joinstyle="round" endarrow="block"/>
                      <v:imagedata o:title=""/>
                      <o:lock v:ext="edit" aspectratio="f"/>
                    </v:line>
                  </w:pict>
                </mc:Fallback>
              </mc:AlternateContent>
            </w:r>
          </w:p>
          <w:p w14:paraId="1BF0C8CF">
            <w:pPr>
              <w:spacing w:line="360" w:lineRule="auto"/>
              <w:rPr>
                <w:rFonts w:hint="eastAsia" w:ascii="黑体" w:hAnsi="黑体" w:eastAsia="黑体" w:cs="黑体"/>
                <w:b/>
                <w:sz w:val="28"/>
                <w:szCs w:val="28"/>
                <w:highlight w:val="none"/>
              </w:rPr>
            </w:pPr>
            <w:r>
              <w:rPr>
                <w:rFonts w:hint="eastAsia" w:ascii="黑体" w:hAnsi="黑体" w:eastAsia="黑体" w:cs="黑体"/>
                <w:sz w:val="28"/>
                <w:szCs w:val="28"/>
                <w:highlight w:val="none"/>
              </w:rPr>
              <w:t xml:space="preserve">             </w:t>
            </w:r>
            <w:r>
              <w:rPr>
                <w:rFonts w:hint="eastAsia" w:ascii="黑体" w:hAnsi="黑体" w:eastAsia="黑体" w:cs="黑体"/>
                <w:sz w:val="28"/>
                <w:szCs w:val="28"/>
                <w:highlight w:val="none"/>
                <w:lang w:val="en-US" w:eastAsia="zh-CN"/>
              </w:rPr>
              <w:t xml:space="preserve">    </w:t>
            </w:r>
            <w:r>
              <w:rPr>
                <w:rFonts w:hint="eastAsia" w:ascii="黑体" w:hAnsi="黑体" w:eastAsia="黑体" w:cs="黑体"/>
                <w:b/>
                <w:sz w:val="28"/>
                <w:szCs w:val="28"/>
                <w:highlight w:val="none"/>
              </w:rPr>
              <w:t>（封口处）</w:t>
            </w:r>
            <w:r>
              <w:rPr>
                <w:rFonts w:hint="eastAsia" w:ascii="黑体" w:hAnsi="黑体" w:eastAsia="黑体" w:cs="黑体"/>
                <w:sz w:val="28"/>
                <w:szCs w:val="28"/>
                <w:highlight w:val="none"/>
              </w:rPr>
              <w:t xml:space="preserve"> </w:t>
            </w:r>
          </w:p>
        </w:tc>
      </w:tr>
    </w:tbl>
    <w:p w14:paraId="6A1CD2EA">
      <w:pPr>
        <w:jc w:val="left"/>
        <w:rPr>
          <w:rFonts w:hint="eastAsia" w:ascii="黑体" w:hAnsi="黑体" w:eastAsia="黑体" w:cs="黑体"/>
          <w:color w:val="000000"/>
          <w:sz w:val="28"/>
          <w:szCs w:val="28"/>
          <w:highlight w:val="none"/>
        </w:rPr>
      </w:pPr>
    </w:p>
    <w:sectPr>
      <w:pgSz w:w="11861" w:h="16775"/>
      <w:pgMar w:top="1134" w:right="1134" w:bottom="1134" w:left="1134" w:header="720" w:footer="720" w:gutter="0"/>
      <w:pgBorders>
        <w:top w:val="none" w:sz="0" w:space="0"/>
        <w:left w:val="none" w:sz="0" w:space="0"/>
        <w:bottom w:val="none" w:sz="0" w:space="0"/>
        <w:right w:val="none" w:sz="0" w:space="0"/>
      </w:pgBorders>
      <w:pgNumType w:fmt="decimal"/>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17C1F78-785C-47C6-B687-C4C61610BB6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2" w:fontKey="{481E9B8D-43F8-4E32-9481-56EF5CBD155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78C2D">
    <w:pPr>
      <w:pStyle w:val="30"/>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278765"/>
              <wp:effectExtent l="0" t="0" r="0" b="0"/>
              <wp:wrapNone/>
              <wp:docPr id="4" name="文本框 26"/>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w="15875">
                        <a:noFill/>
                      </a:ln>
                    </wps:spPr>
                    <wps:txbx>
                      <w:txbxContent>
                        <w:p w14:paraId="274EA3A5">
                          <w:pPr>
                            <w:pStyle w:val="30"/>
                            <w:rPr>
                              <w:rFonts w:hint="eastAsia"/>
                            </w:rPr>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wps:txbx>
                    <wps:bodyPr wrap="none" lIns="0" tIns="0" rIns="0" bIns="0" upright="0">
                      <a:spAutoFit/>
                    </wps:bodyPr>
                  </wps:wsp>
                </a:graphicData>
              </a:graphic>
            </wp:anchor>
          </w:drawing>
        </mc:Choice>
        <mc:Fallback>
          <w:pict>
            <v:shape id="文本框 26" o:spid="_x0000_s1026" o:spt="202" type="#_x0000_t202" style="position:absolute;left:0pt;margin-top:0pt;height:21.95pt;width:9.15pt;mso-position-horizontal:center;mso-position-horizontal-relative:margin;mso-wrap-style:none;z-index:251659264;mso-width-relative:page;mso-height-relative:page;" filled="f" stroked="f" coordsize="21600,21600" o:gfxdata="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YZDaQ1AAAAAMBAAAPAAAAAAAAAAEAIAAA&#10;ACIAAABkcnMvZG93bnJldi54bWxQSwECFAAUAAAACACHTuJAdysP59cBAACiAwAADgAAAAAAAAAB&#10;ACAAAAAjAQAAZHJzL2Uyb0RvYy54bWxQSwUGAAAAAAYABgBZAQAAbAUAAAAA&#10;">
              <v:fill on="f" focussize="0,0"/>
              <v:stroke on="f" weight="1.25pt"/>
              <v:imagedata o:title=""/>
              <o:lock v:ext="edit" aspectratio="f"/>
              <v:textbox inset="0mm,0mm,0mm,0mm" style="mso-fit-shape-to-text:t;">
                <w:txbxContent>
                  <w:p w14:paraId="274EA3A5">
                    <w:pPr>
                      <w:pStyle w:val="30"/>
                      <w:rPr>
                        <w:rFonts w:hint="eastAsia"/>
                      </w:rPr>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E925F">
    <w:pPr>
      <w:pStyle w:val="30"/>
      <w:ind w:right="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6205" cy="278765"/>
              <wp:effectExtent l="0" t="0" r="0" b="0"/>
              <wp:wrapNone/>
              <wp:docPr id="2" name="文本框 26"/>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w="15875">
                        <a:noFill/>
                      </a:ln>
                    </wps:spPr>
                    <wps:txbx>
                      <w:txbxContent>
                        <w:p w14:paraId="2A980C5B">
                          <w:pPr>
                            <w:pStyle w:val="30"/>
                            <w:rPr>
                              <w:rFonts w:hint="eastAsia"/>
                            </w:rPr>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wps:txbx>
                    <wps:bodyPr wrap="none" lIns="0" tIns="0" rIns="0" bIns="0" upright="0">
                      <a:spAutoFit/>
                    </wps:bodyPr>
                  </wps:wsp>
                </a:graphicData>
              </a:graphic>
            </wp:anchor>
          </w:drawing>
        </mc:Choice>
        <mc:Fallback>
          <w:pict>
            <v:shape id="文本框 26" o:spid="_x0000_s1026" o:spt="202" type="#_x0000_t202" style="position:absolute;left:0pt;margin-top:0pt;height:21.95pt;width:9.15pt;mso-position-horizontal:center;mso-position-horizontal-relative:margin;mso-wrap-style:none;z-index:251662336;mso-width-relative:page;mso-height-relative:page;" filled="f" stroked="f" coordsize="21600,21600" o:gfxdata="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FhkNpDUAAAAAwEAAA8AAAAAAAAAAQAgAAAA&#10;IgAAAGRycy9kb3ducmV2LnhtbFBLAQIUABQAAAAIAIdO4kDoE0IY1gEAAKIDAAAOAAAAAAAAAAEA&#10;IAAAACMBAABkcnMvZTJvRG9jLnhtbFBLBQYAAAAABgAGAFkBAABrBQAAAAA=&#10;">
              <v:fill on="f" focussize="0,0"/>
              <v:stroke on="f" weight="1.25pt"/>
              <v:imagedata o:title=""/>
              <o:lock v:ext="edit" aspectratio="f"/>
              <v:textbox inset="0mm,0mm,0mm,0mm" style="mso-fit-shape-to-text:t;">
                <w:txbxContent>
                  <w:p w14:paraId="2A980C5B">
                    <w:pPr>
                      <w:pStyle w:val="30"/>
                      <w:rPr>
                        <w:rFonts w:hint="eastAsia"/>
                      </w:rPr>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88212">
    <w:pPr>
      <w:pStyle w:val="3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BD9BFA">
                          <w:pPr>
                            <w:pStyle w:val="3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FBD9BFA">
                    <w:pPr>
                      <w:pStyle w:val="3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5E0B1">
    <w:pPr>
      <w:pStyle w:val="30"/>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278765"/>
              <wp:effectExtent l="0" t="0" r="0" b="0"/>
              <wp:wrapNone/>
              <wp:docPr id="3" name="文本框 26"/>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w="15875">
                        <a:noFill/>
                      </a:ln>
                    </wps:spPr>
                    <wps:txbx>
                      <w:txbxContent>
                        <w:p w14:paraId="5A95E5B2">
                          <w:pPr>
                            <w:pStyle w:val="30"/>
                            <w:rPr>
                              <w:rFonts w:hint="eastAsia"/>
                            </w:rPr>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wps:txbx>
                    <wps:bodyPr wrap="none" lIns="0" tIns="0" rIns="0" bIns="0" upright="0">
                      <a:spAutoFit/>
                    </wps:bodyPr>
                  </wps:wsp>
                </a:graphicData>
              </a:graphic>
            </wp:anchor>
          </w:drawing>
        </mc:Choice>
        <mc:Fallback>
          <w:pict>
            <v:shape id="文本框 26" o:spid="_x0000_s1026" o:spt="202" type="#_x0000_t202" style="position:absolute;left:0pt;margin-top:0pt;height:21.95pt;width:9.15pt;mso-position-horizontal:center;mso-position-horizontal-relative:margin;mso-wrap-style:none;z-index:251660288;mso-width-relative:page;mso-height-relative:page;" filled="f" stroked="f" coordsize="21600,21600" o:gfxdata="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YZDaQ1AAAAAMBAAAPAAAAAAAAAAEAIAAA&#10;ACIAAABkcnMvZG93bnJldi54bWxQSwECFAAUAAAACACHTuJAzea3adcBAACiAwAADgAAAAAAAAAB&#10;ACAAAAAjAQAAZHJzL2Uyb0RvYy54bWxQSwUGAAAAAAYABgBZAQAAbAUAAAAA&#10;">
              <v:fill on="f" focussize="0,0"/>
              <v:stroke on="f" weight="1.25pt"/>
              <v:imagedata o:title=""/>
              <o:lock v:ext="edit" aspectratio="f"/>
              <v:textbox inset="0mm,0mm,0mm,0mm" style="mso-fit-shape-to-text:t;">
                <w:txbxContent>
                  <w:p w14:paraId="5A95E5B2">
                    <w:pPr>
                      <w:pStyle w:val="30"/>
                      <w:rPr>
                        <w:rFonts w:hint="eastAsia"/>
                      </w:rPr>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A165A">
    <w:pPr>
      <w:pStyle w:val="20"/>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208EF">
    <w:pPr>
      <w:pStyle w:val="20"/>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E"/>
    <w:multiLevelType w:val="singleLevel"/>
    <w:tmpl w:val="0000000E"/>
    <w:lvl w:ilvl="0" w:tentative="0">
      <w:start w:val="1"/>
      <w:numFmt w:val="upperLetter"/>
      <w:pStyle w:val="5"/>
      <w:lvlText w:val="%1、"/>
      <w:lvlJc w:val="left"/>
      <w:pPr>
        <w:tabs>
          <w:tab w:val="left" w:pos="960"/>
        </w:tabs>
        <w:ind w:left="960" w:hanging="4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321"/>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wYWRjNDkxYjBiMjM2MzBmZmY1ZmIyZDdmNTYyNTAifQ=="/>
  </w:docVars>
  <w:rsids>
    <w:rsidRoot w:val="00172A27"/>
    <w:rsid w:val="0000013F"/>
    <w:rsid w:val="00000AC3"/>
    <w:rsid w:val="00001738"/>
    <w:rsid w:val="0000179F"/>
    <w:rsid w:val="00002008"/>
    <w:rsid w:val="000053A5"/>
    <w:rsid w:val="00006A69"/>
    <w:rsid w:val="00007716"/>
    <w:rsid w:val="00010D08"/>
    <w:rsid w:val="00010DF9"/>
    <w:rsid w:val="00010F33"/>
    <w:rsid w:val="0001151C"/>
    <w:rsid w:val="00011849"/>
    <w:rsid w:val="00011FF2"/>
    <w:rsid w:val="0001400D"/>
    <w:rsid w:val="00014C77"/>
    <w:rsid w:val="00014FF0"/>
    <w:rsid w:val="0001531A"/>
    <w:rsid w:val="00021A2B"/>
    <w:rsid w:val="000227EB"/>
    <w:rsid w:val="0002350D"/>
    <w:rsid w:val="00024B6E"/>
    <w:rsid w:val="00027A2A"/>
    <w:rsid w:val="00027F3E"/>
    <w:rsid w:val="000324F9"/>
    <w:rsid w:val="000326DF"/>
    <w:rsid w:val="00032737"/>
    <w:rsid w:val="0003277B"/>
    <w:rsid w:val="00032857"/>
    <w:rsid w:val="00032EF4"/>
    <w:rsid w:val="00033690"/>
    <w:rsid w:val="00035217"/>
    <w:rsid w:val="00043405"/>
    <w:rsid w:val="00043E32"/>
    <w:rsid w:val="00043F04"/>
    <w:rsid w:val="00045F75"/>
    <w:rsid w:val="00047970"/>
    <w:rsid w:val="00047A62"/>
    <w:rsid w:val="00047CA9"/>
    <w:rsid w:val="00050178"/>
    <w:rsid w:val="00053B87"/>
    <w:rsid w:val="0005551F"/>
    <w:rsid w:val="0005596B"/>
    <w:rsid w:val="0005634A"/>
    <w:rsid w:val="00060FC8"/>
    <w:rsid w:val="0006497B"/>
    <w:rsid w:val="00065F83"/>
    <w:rsid w:val="00067452"/>
    <w:rsid w:val="00070B7A"/>
    <w:rsid w:val="00071755"/>
    <w:rsid w:val="00073D6E"/>
    <w:rsid w:val="000749F8"/>
    <w:rsid w:val="00074E0C"/>
    <w:rsid w:val="000758A5"/>
    <w:rsid w:val="00075A91"/>
    <w:rsid w:val="00075CD9"/>
    <w:rsid w:val="00076DD8"/>
    <w:rsid w:val="000774BF"/>
    <w:rsid w:val="00083DAF"/>
    <w:rsid w:val="00084685"/>
    <w:rsid w:val="00090C07"/>
    <w:rsid w:val="00093A7E"/>
    <w:rsid w:val="00093AA3"/>
    <w:rsid w:val="00096F08"/>
    <w:rsid w:val="000A3B9E"/>
    <w:rsid w:val="000A3E95"/>
    <w:rsid w:val="000A562F"/>
    <w:rsid w:val="000B1021"/>
    <w:rsid w:val="000B68B5"/>
    <w:rsid w:val="000B6C69"/>
    <w:rsid w:val="000C308F"/>
    <w:rsid w:val="000C37FD"/>
    <w:rsid w:val="000C500B"/>
    <w:rsid w:val="000C568F"/>
    <w:rsid w:val="000D0133"/>
    <w:rsid w:val="000D1575"/>
    <w:rsid w:val="000D3694"/>
    <w:rsid w:val="000D4172"/>
    <w:rsid w:val="000D5C26"/>
    <w:rsid w:val="000D5CC7"/>
    <w:rsid w:val="000D668E"/>
    <w:rsid w:val="000D7C62"/>
    <w:rsid w:val="000E0B11"/>
    <w:rsid w:val="000E1E7D"/>
    <w:rsid w:val="000E2717"/>
    <w:rsid w:val="000E294A"/>
    <w:rsid w:val="000E4109"/>
    <w:rsid w:val="000E704A"/>
    <w:rsid w:val="000F07EB"/>
    <w:rsid w:val="000F0EF4"/>
    <w:rsid w:val="000F1428"/>
    <w:rsid w:val="000F3463"/>
    <w:rsid w:val="000F796E"/>
    <w:rsid w:val="00100D4B"/>
    <w:rsid w:val="00100DA3"/>
    <w:rsid w:val="001017BD"/>
    <w:rsid w:val="00103BF4"/>
    <w:rsid w:val="001060A9"/>
    <w:rsid w:val="00111981"/>
    <w:rsid w:val="00111C14"/>
    <w:rsid w:val="00112042"/>
    <w:rsid w:val="00112415"/>
    <w:rsid w:val="0011278E"/>
    <w:rsid w:val="00114822"/>
    <w:rsid w:val="0011514A"/>
    <w:rsid w:val="00116A91"/>
    <w:rsid w:val="001208D1"/>
    <w:rsid w:val="00120D38"/>
    <w:rsid w:val="00122C30"/>
    <w:rsid w:val="00125302"/>
    <w:rsid w:val="001301E9"/>
    <w:rsid w:val="00132A7B"/>
    <w:rsid w:val="00133B88"/>
    <w:rsid w:val="00134556"/>
    <w:rsid w:val="00135A43"/>
    <w:rsid w:val="001367B2"/>
    <w:rsid w:val="00137E77"/>
    <w:rsid w:val="00140958"/>
    <w:rsid w:val="0014208C"/>
    <w:rsid w:val="001430EA"/>
    <w:rsid w:val="0014477C"/>
    <w:rsid w:val="001448FF"/>
    <w:rsid w:val="00147242"/>
    <w:rsid w:val="001473E5"/>
    <w:rsid w:val="001475B5"/>
    <w:rsid w:val="00147902"/>
    <w:rsid w:val="00155570"/>
    <w:rsid w:val="00155938"/>
    <w:rsid w:val="00156BDB"/>
    <w:rsid w:val="001570F2"/>
    <w:rsid w:val="00162498"/>
    <w:rsid w:val="001656F4"/>
    <w:rsid w:val="00165BB3"/>
    <w:rsid w:val="00165F45"/>
    <w:rsid w:val="00166201"/>
    <w:rsid w:val="00172B6C"/>
    <w:rsid w:val="0017371C"/>
    <w:rsid w:val="00174524"/>
    <w:rsid w:val="00174AB0"/>
    <w:rsid w:val="00174E0B"/>
    <w:rsid w:val="001800BC"/>
    <w:rsid w:val="00181843"/>
    <w:rsid w:val="0018298D"/>
    <w:rsid w:val="0018313A"/>
    <w:rsid w:val="00187586"/>
    <w:rsid w:val="00187BBD"/>
    <w:rsid w:val="00187FAB"/>
    <w:rsid w:val="001927CF"/>
    <w:rsid w:val="00195381"/>
    <w:rsid w:val="00195F95"/>
    <w:rsid w:val="001970C6"/>
    <w:rsid w:val="00197721"/>
    <w:rsid w:val="001A0619"/>
    <w:rsid w:val="001A061A"/>
    <w:rsid w:val="001A0BDF"/>
    <w:rsid w:val="001A28E2"/>
    <w:rsid w:val="001A42B3"/>
    <w:rsid w:val="001A5A82"/>
    <w:rsid w:val="001B1416"/>
    <w:rsid w:val="001B53B1"/>
    <w:rsid w:val="001B5FFB"/>
    <w:rsid w:val="001C1B4E"/>
    <w:rsid w:val="001C3099"/>
    <w:rsid w:val="001C3D8C"/>
    <w:rsid w:val="001C43A6"/>
    <w:rsid w:val="001C48AE"/>
    <w:rsid w:val="001C4C8E"/>
    <w:rsid w:val="001C4CFE"/>
    <w:rsid w:val="001C56DF"/>
    <w:rsid w:val="001C64F1"/>
    <w:rsid w:val="001D3D38"/>
    <w:rsid w:val="001D73A0"/>
    <w:rsid w:val="001E01C4"/>
    <w:rsid w:val="001E02C3"/>
    <w:rsid w:val="001E07E3"/>
    <w:rsid w:val="001E3A67"/>
    <w:rsid w:val="001E5675"/>
    <w:rsid w:val="001E64BA"/>
    <w:rsid w:val="001F08D0"/>
    <w:rsid w:val="001F1214"/>
    <w:rsid w:val="001F1FF1"/>
    <w:rsid w:val="001F2BC7"/>
    <w:rsid w:val="001F4780"/>
    <w:rsid w:val="001F5697"/>
    <w:rsid w:val="001F6128"/>
    <w:rsid w:val="0020119B"/>
    <w:rsid w:val="002011B5"/>
    <w:rsid w:val="00202301"/>
    <w:rsid w:val="00203342"/>
    <w:rsid w:val="002037B4"/>
    <w:rsid w:val="00204F0A"/>
    <w:rsid w:val="00206591"/>
    <w:rsid w:val="0021085F"/>
    <w:rsid w:val="00210D51"/>
    <w:rsid w:val="002126EF"/>
    <w:rsid w:val="0021331E"/>
    <w:rsid w:val="00214664"/>
    <w:rsid w:val="00214D80"/>
    <w:rsid w:val="0021696B"/>
    <w:rsid w:val="002169FF"/>
    <w:rsid w:val="00221C29"/>
    <w:rsid w:val="00223721"/>
    <w:rsid w:val="00223E4E"/>
    <w:rsid w:val="00223E82"/>
    <w:rsid w:val="002254BD"/>
    <w:rsid w:val="00226043"/>
    <w:rsid w:val="002271AB"/>
    <w:rsid w:val="00231C14"/>
    <w:rsid w:val="00233713"/>
    <w:rsid w:val="00237B87"/>
    <w:rsid w:val="00240CBB"/>
    <w:rsid w:val="00246188"/>
    <w:rsid w:val="00252416"/>
    <w:rsid w:val="0025273E"/>
    <w:rsid w:val="002527E7"/>
    <w:rsid w:val="00252D94"/>
    <w:rsid w:val="00253032"/>
    <w:rsid w:val="00253081"/>
    <w:rsid w:val="00254394"/>
    <w:rsid w:val="002565D9"/>
    <w:rsid w:val="0025707E"/>
    <w:rsid w:val="002575B2"/>
    <w:rsid w:val="002611A6"/>
    <w:rsid w:val="00262704"/>
    <w:rsid w:val="0026574F"/>
    <w:rsid w:val="00270263"/>
    <w:rsid w:val="002709CE"/>
    <w:rsid w:val="00270E43"/>
    <w:rsid w:val="00270EF3"/>
    <w:rsid w:val="00272809"/>
    <w:rsid w:val="002733C3"/>
    <w:rsid w:val="00274452"/>
    <w:rsid w:val="00275108"/>
    <w:rsid w:val="00275382"/>
    <w:rsid w:val="00275CEF"/>
    <w:rsid w:val="00276DA4"/>
    <w:rsid w:val="00281985"/>
    <w:rsid w:val="00283FA0"/>
    <w:rsid w:val="002847B0"/>
    <w:rsid w:val="0028587D"/>
    <w:rsid w:val="00285C6E"/>
    <w:rsid w:val="002867E3"/>
    <w:rsid w:val="0029114E"/>
    <w:rsid w:val="00291F5C"/>
    <w:rsid w:val="00292F77"/>
    <w:rsid w:val="00292FEE"/>
    <w:rsid w:val="002961C5"/>
    <w:rsid w:val="002A0775"/>
    <w:rsid w:val="002A084C"/>
    <w:rsid w:val="002A0ECC"/>
    <w:rsid w:val="002A1C6C"/>
    <w:rsid w:val="002A3430"/>
    <w:rsid w:val="002A493E"/>
    <w:rsid w:val="002A4B8C"/>
    <w:rsid w:val="002A5B35"/>
    <w:rsid w:val="002A60DF"/>
    <w:rsid w:val="002A63D6"/>
    <w:rsid w:val="002A7E16"/>
    <w:rsid w:val="002B1B74"/>
    <w:rsid w:val="002B516D"/>
    <w:rsid w:val="002B7112"/>
    <w:rsid w:val="002B7F2A"/>
    <w:rsid w:val="002C14D9"/>
    <w:rsid w:val="002C34CF"/>
    <w:rsid w:val="002C49D4"/>
    <w:rsid w:val="002C5388"/>
    <w:rsid w:val="002C65F6"/>
    <w:rsid w:val="002C686F"/>
    <w:rsid w:val="002D0CBD"/>
    <w:rsid w:val="002D14CE"/>
    <w:rsid w:val="002D462D"/>
    <w:rsid w:val="002D4A74"/>
    <w:rsid w:val="002D6E6E"/>
    <w:rsid w:val="002D72C7"/>
    <w:rsid w:val="002E03BA"/>
    <w:rsid w:val="002E0767"/>
    <w:rsid w:val="002E2294"/>
    <w:rsid w:val="002E2CEC"/>
    <w:rsid w:val="002E33C7"/>
    <w:rsid w:val="002E3E45"/>
    <w:rsid w:val="002E409C"/>
    <w:rsid w:val="002E4C75"/>
    <w:rsid w:val="002E4CD9"/>
    <w:rsid w:val="002E6311"/>
    <w:rsid w:val="002F3E2A"/>
    <w:rsid w:val="002F4244"/>
    <w:rsid w:val="002F54D3"/>
    <w:rsid w:val="002F5CE4"/>
    <w:rsid w:val="002F5D49"/>
    <w:rsid w:val="00302394"/>
    <w:rsid w:val="00302423"/>
    <w:rsid w:val="00302C1C"/>
    <w:rsid w:val="0030336D"/>
    <w:rsid w:val="003064E1"/>
    <w:rsid w:val="00306576"/>
    <w:rsid w:val="0031084B"/>
    <w:rsid w:val="003122E1"/>
    <w:rsid w:val="00315BD7"/>
    <w:rsid w:val="00315FBF"/>
    <w:rsid w:val="00316A7A"/>
    <w:rsid w:val="00321542"/>
    <w:rsid w:val="00321B99"/>
    <w:rsid w:val="00322B36"/>
    <w:rsid w:val="003234FA"/>
    <w:rsid w:val="00327F81"/>
    <w:rsid w:val="003305E3"/>
    <w:rsid w:val="0033159D"/>
    <w:rsid w:val="0033278F"/>
    <w:rsid w:val="00334A3F"/>
    <w:rsid w:val="00335FF3"/>
    <w:rsid w:val="00336A00"/>
    <w:rsid w:val="003374F7"/>
    <w:rsid w:val="003400B5"/>
    <w:rsid w:val="00341052"/>
    <w:rsid w:val="003448F0"/>
    <w:rsid w:val="003454B8"/>
    <w:rsid w:val="00345BC4"/>
    <w:rsid w:val="003476A8"/>
    <w:rsid w:val="00351345"/>
    <w:rsid w:val="003522CC"/>
    <w:rsid w:val="00353BFE"/>
    <w:rsid w:val="00354572"/>
    <w:rsid w:val="00355354"/>
    <w:rsid w:val="00357055"/>
    <w:rsid w:val="003571B1"/>
    <w:rsid w:val="003572BA"/>
    <w:rsid w:val="00360BB3"/>
    <w:rsid w:val="003616B2"/>
    <w:rsid w:val="00361C3B"/>
    <w:rsid w:val="00361E35"/>
    <w:rsid w:val="00363581"/>
    <w:rsid w:val="00363D94"/>
    <w:rsid w:val="0036500F"/>
    <w:rsid w:val="00365398"/>
    <w:rsid w:val="0036642D"/>
    <w:rsid w:val="0036645C"/>
    <w:rsid w:val="00373F08"/>
    <w:rsid w:val="003743D4"/>
    <w:rsid w:val="003755BE"/>
    <w:rsid w:val="0038034C"/>
    <w:rsid w:val="00380CE1"/>
    <w:rsid w:val="00380E26"/>
    <w:rsid w:val="00381257"/>
    <w:rsid w:val="00384D04"/>
    <w:rsid w:val="00384D66"/>
    <w:rsid w:val="00385B9E"/>
    <w:rsid w:val="003863A4"/>
    <w:rsid w:val="00392979"/>
    <w:rsid w:val="00394286"/>
    <w:rsid w:val="003A21A8"/>
    <w:rsid w:val="003A45DD"/>
    <w:rsid w:val="003A530A"/>
    <w:rsid w:val="003A56A0"/>
    <w:rsid w:val="003A59FF"/>
    <w:rsid w:val="003A5C3C"/>
    <w:rsid w:val="003B0BDC"/>
    <w:rsid w:val="003B246D"/>
    <w:rsid w:val="003B2AD3"/>
    <w:rsid w:val="003B455D"/>
    <w:rsid w:val="003B5C3B"/>
    <w:rsid w:val="003C0656"/>
    <w:rsid w:val="003C3AAA"/>
    <w:rsid w:val="003C51FB"/>
    <w:rsid w:val="003C6584"/>
    <w:rsid w:val="003D1E1A"/>
    <w:rsid w:val="003D71F6"/>
    <w:rsid w:val="003E096D"/>
    <w:rsid w:val="003E12A1"/>
    <w:rsid w:val="003E1E16"/>
    <w:rsid w:val="003E1E5A"/>
    <w:rsid w:val="003E26A7"/>
    <w:rsid w:val="003E3721"/>
    <w:rsid w:val="003E6DE5"/>
    <w:rsid w:val="003F04E6"/>
    <w:rsid w:val="003F2DF2"/>
    <w:rsid w:val="003F2EFA"/>
    <w:rsid w:val="003F5EA2"/>
    <w:rsid w:val="003F7B0D"/>
    <w:rsid w:val="004002EA"/>
    <w:rsid w:val="00401EC5"/>
    <w:rsid w:val="0040511C"/>
    <w:rsid w:val="00405774"/>
    <w:rsid w:val="004133CA"/>
    <w:rsid w:val="00413496"/>
    <w:rsid w:val="0041389A"/>
    <w:rsid w:val="00413F90"/>
    <w:rsid w:val="0041560A"/>
    <w:rsid w:val="00416027"/>
    <w:rsid w:val="00416D47"/>
    <w:rsid w:val="0042349F"/>
    <w:rsid w:val="00423E7B"/>
    <w:rsid w:val="00426841"/>
    <w:rsid w:val="0042700C"/>
    <w:rsid w:val="004302A1"/>
    <w:rsid w:val="00430C3D"/>
    <w:rsid w:val="004313D3"/>
    <w:rsid w:val="00431F09"/>
    <w:rsid w:val="00434A0E"/>
    <w:rsid w:val="00434DD9"/>
    <w:rsid w:val="0044039F"/>
    <w:rsid w:val="0044291A"/>
    <w:rsid w:val="00443E0A"/>
    <w:rsid w:val="004500B3"/>
    <w:rsid w:val="00450493"/>
    <w:rsid w:val="00455DE1"/>
    <w:rsid w:val="0045726B"/>
    <w:rsid w:val="0045769E"/>
    <w:rsid w:val="0046232A"/>
    <w:rsid w:val="00463E9E"/>
    <w:rsid w:val="00464268"/>
    <w:rsid w:val="004646CB"/>
    <w:rsid w:val="00466204"/>
    <w:rsid w:val="00473775"/>
    <w:rsid w:val="00473CC4"/>
    <w:rsid w:val="00474100"/>
    <w:rsid w:val="00476456"/>
    <w:rsid w:val="00476907"/>
    <w:rsid w:val="00476C7C"/>
    <w:rsid w:val="00482052"/>
    <w:rsid w:val="00482405"/>
    <w:rsid w:val="00483628"/>
    <w:rsid w:val="00483BB5"/>
    <w:rsid w:val="0049171A"/>
    <w:rsid w:val="004918E7"/>
    <w:rsid w:val="004928D8"/>
    <w:rsid w:val="00493118"/>
    <w:rsid w:val="00493469"/>
    <w:rsid w:val="0049375A"/>
    <w:rsid w:val="0049487C"/>
    <w:rsid w:val="00495354"/>
    <w:rsid w:val="004965D3"/>
    <w:rsid w:val="004A11CD"/>
    <w:rsid w:val="004A15FF"/>
    <w:rsid w:val="004A30D2"/>
    <w:rsid w:val="004A4D6F"/>
    <w:rsid w:val="004A74D2"/>
    <w:rsid w:val="004B1685"/>
    <w:rsid w:val="004B242E"/>
    <w:rsid w:val="004B2921"/>
    <w:rsid w:val="004B46B2"/>
    <w:rsid w:val="004B4EAE"/>
    <w:rsid w:val="004B54BF"/>
    <w:rsid w:val="004B6ADE"/>
    <w:rsid w:val="004C0897"/>
    <w:rsid w:val="004C29F1"/>
    <w:rsid w:val="004C4133"/>
    <w:rsid w:val="004C4ECD"/>
    <w:rsid w:val="004C6A8D"/>
    <w:rsid w:val="004C7126"/>
    <w:rsid w:val="004C7699"/>
    <w:rsid w:val="004D0062"/>
    <w:rsid w:val="004D0E16"/>
    <w:rsid w:val="004D398D"/>
    <w:rsid w:val="004D4C94"/>
    <w:rsid w:val="004D5664"/>
    <w:rsid w:val="004D59FD"/>
    <w:rsid w:val="004E05E1"/>
    <w:rsid w:val="004E0C94"/>
    <w:rsid w:val="004E1343"/>
    <w:rsid w:val="004E2839"/>
    <w:rsid w:val="004E47BF"/>
    <w:rsid w:val="004E6FDC"/>
    <w:rsid w:val="004F0748"/>
    <w:rsid w:val="004F1E25"/>
    <w:rsid w:val="004F27A4"/>
    <w:rsid w:val="004F3054"/>
    <w:rsid w:val="004F5245"/>
    <w:rsid w:val="004F7BF3"/>
    <w:rsid w:val="00504D2F"/>
    <w:rsid w:val="00505AAB"/>
    <w:rsid w:val="00505F7B"/>
    <w:rsid w:val="005075AF"/>
    <w:rsid w:val="0050772A"/>
    <w:rsid w:val="00510AE7"/>
    <w:rsid w:val="00517574"/>
    <w:rsid w:val="00520AA0"/>
    <w:rsid w:val="00520C0A"/>
    <w:rsid w:val="00520C93"/>
    <w:rsid w:val="00521DE4"/>
    <w:rsid w:val="00522F8B"/>
    <w:rsid w:val="00525761"/>
    <w:rsid w:val="0052637E"/>
    <w:rsid w:val="005272EE"/>
    <w:rsid w:val="00527600"/>
    <w:rsid w:val="00533EB7"/>
    <w:rsid w:val="00535D2F"/>
    <w:rsid w:val="00535EA9"/>
    <w:rsid w:val="005361C3"/>
    <w:rsid w:val="00536EA6"/>
    <w:rsid w:val="005401A8"/>
    <w:rsid w:val="00542ED0"/>
    <w:rsid w:val="0054309E"/>
    <w:rsid w:val="00544BA2"/>
    <w:rsid w:val="005453FA"/>
    <w:rsid w:val="0055009D"/>
    <w:rsid w:val="00550520"/>
    <w:rsid w:val="00550BF5"/>
    <w:rsid w:val="00551330"/>
    <w:rsid w:val="00551484"/>
    <w:rsid w:val="00554E1D"/>
    <w:rsid w:val="0055571B"/>
    <w:rsid w:val="005602FE"/>
    <w:rsid w:val="00560D9A"/>
    <w:rsid w:val="00560E35"/>
    <w:rsid w:val="005653CB"/>
    <w:rsid w:val="00565403"/>
    <w:rsid w:val="00566B7A"/>
    <w:rsid w:val="00567079"/>
    <w:rsid w:val="00567133"/>
    <w:rsid w:val="00572729"/>
    <w:rsid w:val="00574868"/>
    <w:rsid w:val="00575209"/>
    <w:rsid w:val="005755A3"/>
    <w:rsid w:val="00575841"/>
    <w:rsid w:val="0057585E"/>
    <w:rsid w:val="00577B73"/>
    <w:rsid w:val="0058455E"/>
    <w:rsid w:val="00584AC0"/>
    <w:rsid w:val="005858A4"/>
    <w:rsid w:val="00587DBA"/>
    <w:rsid w:val="0059007E"/>
    <w:rsid w:val="00590C9C"/>
    <w:rsid w:val="00590E8C"/>
    <w:rsid w:val="00591F7C"/>
    <w:rsid w:val="0059208B"/>
    <w:rsid w:val="00593295"/>
    <w:rsid w:val="0059548F"/>
    <w:rsid w:val="00595872"/>
    <w:rsid w:val="0059737E"/>
    <w:rsid w:val="005A2005"/>
    <w:rsid w:val="005A27AE"/>
    <w:rsid w:val="005A2978"/>
    <w:rsid w:val="005A3905"/>
    <w:rsid w:val="005A3FDA"/>
    <w:rsid w:val="005A4331"/>
    <w:rsid w:val="005A5207"/>
    <w:rsid w:val="005B1965"/>
    <w:rsid w:val="005B7D4D"/>
    <w:rsid w:val="005C00C5"/>
    <w:rsid w:val="005C0930"/>
    <w:rsid w:val="005C0ADF"/>
    <w:rsid w:val="005C0AE2"/>
    <w:rsid w:val="005C2410"/>
    <w:rsid w:val="005C2F4A"/>
    <w:rsid w:val="005C31F1"/>
    <w:rsid w:val="005C6820"/>
    <w:rsid w:val="005C71EA"/>
    <w:rsid w:val="005C7580"/>
    <w:rsid w:val="005D0B06"/>
    <w:rsid w:val="005D1B1A"/>
    <w:rsid w:val="005D1DC2"/>
    <w:rsid w:val="005D40C9"/>
    <w:rsid w:val="005D5390"/>
    <w:rsid w:val="005E00AF"/>
    <w:rsid w:val="005E0B29"/>
    <w:rsid w:val="005E0D7A"/>
    <w:rsid w:val="005E39BB"/>
    <w:rsid w:val="005E49EF"/>
    <w:rsid w:val="005E4EE5"/>
    <w:rsid w:val="005E583E"/>
    <w:rsid w:val="005F28EE"/>
    <w:rsid w:val="005F6067"/>
    <w:rsid w:val="005F6A38"/>
    <w:rsid w:val="005F7EF7"/>
    <w:rsid w:val="0060142B"/>
    <w:rsid w:val="006014F0"/>
    <w:rsid w:val="00601871"/>
    <w:rsid w:val="006029F7"/>
    <w:rsid w:val="00603B18"/>
    <w:rsid w:val="00603E3D"/>
    <w:rsid w:val="00603E8B"/>
    <w:rsid w:val="00605936"/>
    <w:rsid w:val="00605B58"/>
    <w:rsid w:val="0061388D"/>
    <w:rsid w:val="00615FE2"/>
    <w:rsid w:val="00616834"/>
    <w:rsid w:val="0062092C"/>
    <w:rsid w:val="0062173D"/>
    <w:rsid w:val="0062264C"/>
    <w:rsid w:val="0062298A"/>
    <w:rsid w:val="00622B37"/>
    <w:rsid w:val="00623CB7"/>
    <w:rsid w:val="00627F29"/>
    <w:rsid w:val="006315EA"/>
    <w:rsid w:val="00631D5E"/>
    <w:rsid w:val="006334F0"/>
    <w:rsid w:val="00633A48"/>
    <w:rsid w:val="00633A64"/>
    <w:rsid w:val="00635877"/>
    <w:rsid w:val="00642F8E"/>
    <w:rsid w:val="006446DA"/>
    <w:rsid w:val="006476BC"/>
    <w:rsid w:val="00647A7F"/>
    <w:rsid w:val="00651557"/>
    <w:rsid w:val="0065319B"/>
    <w:rsid w:val="00653B7D"/>
    <w:rsid w:val="00654178"/>
    <w:rsid w:val="006541A3"/>
    <w:rsid w:val="00655056"/>
    <w:rsid w:val="006571DF"/>
    <w:rsid w:val="00661785"/>
    <w:rsid w:val="006646CE"/>
    <w:rsid w:val="006706BB"/>
    <w:rsid w:val="0067122F"/>
    <w:rsid w:val="006750EB"/>
    <w:rsid w:val="00676167"/>
    <w:rsid w:val="0067735C"/>
    <w:rsid w:val="00680CA6"/>
    <w:rsid w:val="00682073"/>
    <w:rsid w:val="00684D4A"/>
    <w:rsid w:val="006877B9"/>
    <w:rsid w:val="00691057"/>
    <w:rsid w:val="0069302A"/>
    <w:rsid w:val="0069435F"/>
    <w:rsid w:val="006945A1"/>
    <w:rsid w:val="006A2370"/>
    <w:rsid w:val="006A369D"/>
    <w:rsid w:val="006A51FB"/>
    <w:rsid w:val="006B01DA"/>
    <w:rsid w:val="006B0612"/>
    <w:rsid w:val="006B421C"/>
    <w:rsid w:val="006B4D8A"/>
    <w:rsid w:val="006B61F1"/>
    <w:rsid w:val="006B6A1D"/>
    <w:rsid w:val="006B7E03"/>
    <w:rsid w:val="006C0685"/>
    <w:rsid w:val="006C215F"/>
    <w:rsid w:val="006C3944"/>
    <w:rsid w:val="006C39D5"/>
    <w:rsid w:val="006C3BF3"/>
    <w:rsid w:val="006C45DF"/>
    <w:rsid w:val="006C5E8A"/>
    <w:rsid w:val="006C760D"/>
    <w:rsid w:val="006D0777"/>
    <w:rsid w:val="006D08DA"/>
    <w:rsid w:val="006D346F"/>
    <w:rsid w:val="006D5A8D"/>
    <w:rsid w:val="006D7435"/>
    <w:rsid w:val="006D7DEB"/>
    <w:rsid w:val="006E2693"/>
    <w:rsid w:val="006E31C7"/>
    <w:rsid w:val="006E63ED"/>
    <w:rsid w:val="006E6541"/>
    <w:rsid w:val="006E6798"/>
    <w:rsid w:val="006E6E04"/>
    <w:rsid w:val="006F0B70"/>
    <w:rsid w:val="006F18AD"/>
    <w:rsid w:val="006F1C9C"/>
    <w:rsid w:val="006F3900"/>
    <w:rsid w:val="006F411C"/>
    <w:rsid w:val="006F44B1"/>
    <w:rsid w:val="006F504A"/>
    <w:rsid w:val="006F5946"/>
    <w:rsid w:val="006F63A5"/>
    <w:rsid w:val="006F78E9"/>
    <w:rsid w:val="007003B9"/>
    <w:rsid w:val="00702A50"/>
    <w:rsid w:val="007045F9"/>
    <w:rsid w:val="0070589D"/>
    <w:rsid w:val="007064FC"/>
    <w:rsid w:val="00706C51"/>
    <w:rsid w:val="0071137E"/>
    <w:rsid w:val="007125A1"/>
    <w:rsid w:val="00712DA5"/>
    <w:rsid w:val="007132CC"/>
    <w:rsid w:val="007176B4"/>
    <w:rsid w:val="00720043"/>
    <w:rsid w:val="007206F3"/>
    <w:rsid w:val="007207D6"/>
    <w:rsid w:val="007211C6"/>
    <w:rsid w:val="007211F4"/>
    <w:rsid w:val="00721634"/>
    <w:rsid w:val="007218C3"/>
    <w:rsid w:val="00721A80"/>
    <w:rsid w:val="00722C97"/>
    <w:rsid w:val="007243BA"/>
    <w:rsid w:val="00724E53"/>
    <w:rsid w:val="007254A3"/>
    <w:rsid w:val="007264D0"/>
    <w:rsid w:val="00727228"/>
    <w:rsid w:val="00727C0D"/>
    <w:rsid w:val="00730CF6"/>
    <w:rsid w:val="00731E15"/>
    <w:rsid w:val="00732882"/>
    <w:rsid w:val="00733363"/>
    <w:rsid w:val="007339BD"/>
    <w:rsid w:val="00733C43"/>
    <w:rsid w:val="007355E3"/>
    <w:rsid w:val="00736EA8"/>
    <w:rsid w:val="00741E44"/>
    <w:rsid w:val="00742327"/>
    <w:rsid w:val="007423E9"/>
    <w:rsid w:val="00743737"/>
    <w:rsid w:val="0074429D"/>
    <w:rsid w:val="007446AF"/>
    <w:rsid w:val="00744C0C"/>
    <w:rsid w:val="00746178"/>
    <w:rsid w:val="007466F0"/>
    <w:rsid w:val="00747744"/>
    <w:rsid w:val="0075170A"/>
    <w:rsid w:val="00752051"/>
    <w:rsid w:val="00752641"/>
    <w:rsid w:val="007530F7"/>
    <w:rsid w:val="00753EF4"/>
    <w:rsid w:val="00754057"/>
    <w:rsid w:val="0075439B"/>
    <w:rsid w:val="00757F27"/>
    <w:rsid w:val="00760925"/>
    <w:rsid w:val="0076166F"/>
    <w:rsid w:val="00761CD8"/>
    <w:rsid w:val="007638C4"/>
    <w:rsid w:val="0076450C"/>
    <w:rsid w:val="00765607"/>
    <w:rsid w:val="0076670A"/>
    <w:rsid w:val="00766FD1"/>
    <w:rsid w:val="00770B82"/>
    <w:rsid w:val="00770D04"/>
    <w:rsid w:val="00771377"/>
    <w:rsid w:val="007714B1"/>
    <w:rsid w:val="00771A03"/>
    <w:rsid w:val="007725F7"/>
    <w:rsid w:val="00772714"/>
    <w:rsid w:val="007757E7"/>
    <w:rsid w:val="00776C63"/>
    <w:rsid w:val="0077717E"/>
    <w:rsid w:val="00777994"/>
    <w:rsid w:val="00780667"/>
    <w:rsid w:val="00780954"/>
    <w:rsid w:val="00783691"/>
    <w:rsid w:val="00783915"/>
    <w:rsid w:val="00784FD6"/>
    <w:rsid w:val="00787AC8"/>
    <w:rsid w:val="00787AD7"/>
    <w:rsid w:val="00793A4B"/>
    <w:rsid w:val="00794E42"/>
    <w:rsid w:val="007A0121"/>
    <w:rsid w:val="007A075A"/>
    <w:rsid w:val="007A4CA3"/>
    <w:rsid w:val="007A61B6"/>
    <w:rsid w:val="007A6EA1"/>
    <w:rsid w:val="007B0B46"/>
    <w:rsid w:val="007B1A67"/>
    <w:rsid w:val="007B269C"/>
    <w:rsid w:val="007B35D8"/>
    <w:rsid w:val="007B4F5D"/>
    <w:rsid w:val="007B60F9"/>
    <w:rsid w:val="007C1F0D"/>
    <w:rsid w:val="007C2DC6"/>
    <w:rsid w:val="007C2E72"/>
    <w:rsid w:val="007C33EF"/>
    <w:rsid w:val="007C47BE"/>
    <w:rsid w:val="007C4C88"/>
    <w:rsid w:val="007C5167"/>
    <w:rsid w:val="007C5511"/>
    <w:rsid w:val="007D0C88"/>
    <w:rsid w:val="007D24E4"/>
    <w:rsid w:val="007D25DF"/>
    <w:rsid w:val="007D5F66"/>
    <w:rsid w:val="007E0E58"/>
    <w:rsid w:val="007E2390"/>
    <w:rsid w:val="007E40A3"/>
    <w:rsid w:val="007E58F5"/>
    <w:rsid w:val="007E69E4"/>
    <w:rsid w:val="007E7D42"/>
    <w:rsid w:val="007F37A2"/>
    <w:rsid w:val="007F5800"/>
    <w:rsid w:val="008018BE"/>
    <w:rsid w:val="008019ED"/>
    <w:rsid w:val="00802B1C"/>
    <w:rsid w:val="00802CAD"/>
    <w:rsid w:val="008049AA"/>
    <w:rsid w:val="00806931"/>
    <w:rsid w:val="00807BAC"/>
    <w:rsid w:val="008107B7"/>
    <w:rsid w:val="00813B06"/>
    <w:rsid w:val="00816236"/>
    <w:rsid w:val="008169AC"/>
    <w:rsid w:val="00816A2E"/>
    <w:rsid w:val="00817315"/>
    <w:rsid w:val="00820E6D"/>
    <w:rsid w:val="00825A6C"/>
    <w:rsid w:val="008266DC"/>
    <w:rsid w:val="0082721F"/>
    <w:rsid w:val="00830553"/>
    <w:rsid w:val="00831398"/>
    <w:rsid w:val="00832670"/>
    <w:rsid w:val="0083532B"/>
    <w:rsid w:val="008353A5"/>
    <w:rsid w:val="0083543E"/>
    <w:rsid w:val="00835FFB"/>
    <w:rsid w:val="00837401"/>
    <w:rsid w:val="00843DA9"/>
    <w:rsid w:val="00844EDE"/>
    <w:rsid w:val="00851659"/>
    <w:rsid w:val="00854174"/>
    <w:rsid w:val="00854795"/>
    <w:rsid w:val="00855D5F"/>
    <w:rsid w:val="008566E3"/>
    <w:rsid w:val="008574D6"/>
    <w:rsid w:val="0086297C"/>
    <w:rsid w:val="0086304F"/>
    <w:rsid w:val="008653CC"/>
    <w:rsid w:val="00871148"/>
    <w:rsid w:val="00871A7E"/>
    <w:rsid w:val="0087231F"/>
    <w:rsid w:val="00872B46"/>
    <w:rsid w:val="00873048"/>
    <w:rsid w:val="0087502D"/>
    <w:rsid w:val="008758F5"/>
    <w:rsid w:val="0087683C"/>
    <w:rsid w:val="00876B4C"/>
    <w:rsid w:val="008803A5"/>
    <w:rsid w:val="00880BE8"/>
    <w:rsid w:val="00884B47"/>
    <w:rsid w:val="00885CCA"/>
    <w:rsid w:val="00890F7D"/>
    <w:rsid w:val="00892091"/>
    <w:rsid w:val="00892B66"/>
    <w:rsid w:val="008934D7"/>
    <w:rsid w:val="008935C7"/>
    <w:rsid w:val="008940C1"/>
    <w:rsid w:val="00894ADD"/>
    <w:rsid w:val="00895667"/>
    <w:rsid w:val="00895E5F"/>
    <w:rsid w:val="00896DD9"/>
    <w:rsid w:val="0089731D"/>
    <w:rsid w:val="008A4585"/>
    <w:rsid w:val="008B1490"/>
    <w:rsid w:val="008B1E85"/>
    <w:rsid w:val="008B25AE"/>
    <w:rsid w:val="008B29FB"/>
    <w:rsid w:val="008B3B89"/>
    <w:rsid w:val="008B5A66"/>
    <w:rsid w:val="008C0BF1"/>
    <w:rsid w:val="008C1ADD"/>
    <w:rsid w:val="008C4A41"/>
    <w:rsid w:val="008C647A"/>
    <w:rsid w:val="008D3663"/>
    <w:rsid w:val="008D5C8B"/>
    <w:rsid w:val="008E1B96"/>
    <w:rsid w:val="008E2485"/>
    <w:rsid w:val="008E3880"/>
    <w:rsid w:val="008E40DA"/>
    <w:rsid w:val="008E4C06"/>
    <w:rsid w:val="008E5C06"/>
    <w:rsid w:val="008E7E6C"/>
    <w:rsid w:val="008F665E"/>
    <w:rsid w:val="008F68F0"/>
    <w:rsid w:val="008F6C67"/>
    <w:rsid w:val="008F743E"/>
    <w:rsid w:val="00901E4A"/>
    <w:rsid w:val="009030A7"/>
    <w:rsid w:val="00903B24"/>
    <w:rsid w:val="00905EE9"/>
    <w:rsid w:val="0091096D"/>
    <w:rsid w:val="00911868"/>
    <w:rsid w:val="0091291A"/>
    <w:rsid w:val="00915C00"/>
    <w:rsid w:val="00917CB0"/>
    <w:rsid w:val="00920638"/>
    <w:rsid w:val="00920665"/>
    <w:rsid w:val="009218FF"/>
    <w:rsid w:val="00925CC0"/>
    <w:rsid w:val="00926BA9"/>
    <w:rsid w:val="00927582"/>
    <w:rsid w:val="00931A8A"/>
    <w:rsid w:val="00940C05"/>
    <w:rsid w:val="0094326F"/>
    <w:rsid w:val="00943A67"/>
    <w:rsid w:val="00945CAE"/>
    <w:rsid w:val="00951348"/>
    <w:rsid w:val="009523DE"/>
    <w:rsid w:val="00953C81"/>
    <w:rsid w:val="00955511"/>
    <w:rsid w:val="009564C9"/>
    <w:rsid w:val="00956CAC"/>
    <w:rsid w:val="0096074E"/>
    <w:rsid w:val="0096161B"/>
    <w:rsid w:val="009630D6"/>
    <w:rsid w:val="00967D57"/>
    <w:rsid w:val="009703A8"/>
    <w:rsid w:val="00971CD1"/>
    <w:rsid w:val="00971DC9"/>
    <w:rsid w:val="0097224C"/>
    <w:rsid w:val="00972833"/>
    <w:rsid w:val="00973931"/>
    <w:rsid w:val="00974603"/>
    <w:rsid w:val="00974F16"/>
    <w:rsid w:val="00980F88"/>
    <w:rsid w:val="00981203"/>
    <w:rsid w:val="009819AA"/>
    <w:rsid w:val="00981D4F"/>
    <w:rsid w:val="00983450"/>
    <w:rsid w:val="00984057"/>
    <w:rsid w:val="00985470"/>
    <w:rsid w:val="00985D30"/>
    <w:rsid w:val="00985F66"/>
    <w:rsid w:val="0098637C"/>
    <w:rsid w:val="00987F1A"/>
    <w:rsid w:val="0099065E"/>
    <w:rsid w:val="009907AF"/>
    <w:rsid w:val="00990B4F"/>
    <w:rsid w:val="00990C5A"/>
    <w:rsid w:val="0099111A"/>
    <w:rsid w:val="00993041"/>
    <w:rsid w:val="00993084"/>
    <w:rsid w:val="0099335E"/>
    <w:rsid w:val="00993A9E"/>
    <w:rsid w:val="00994F76"/>
    <w:rsid w:val="009955C5"/>
    <w:rsid w:val="009960B1"/>
    <w:rsid w:val="009A1D91"/>
    <w:rsid w:val="009A2A66"/>
    <w:rsid w:val="009A4A50"/>
    <w:rsid w:val="009A58AE"/>
    <w:rsid w:val="009B1D86"/>
    <w:rsid w:val="009B26F9"/>
    <w:rsid w:val="009B2F5C"/>
    <w:rsid w:val="009B3AB3"/>
    <w:rsid w:val="009B47C5"/>
    <w:rsid w:val="009B4A81"/>
    <w:rsid w:val="009B52A7"/>
    <w:rsid w:val="009B61C4"/>
    <w:rsid w:val="009C01BA"/>
    <w:rsid w:val="009C0541"/>
    <w:rsid w:val="009C2220"/>
    <w:rsid w:val="009C40C0"/>
    <w:rsid w:val="009C5E0B"/>
    <w:rsid w:val="009C71F7"/>
    <w:rsid w:val="009D0AB8"/>
    <w:rsid w:val="009D1A05"/>
    <w:rsid w:val="009D234B"/>
    <w:rsid w:val="009D2F78"/>
    <w:rsid w:val="009D3A92"/>
    <w:rsid w:val="009D63F7"/>
    <w:rsid w:val="009D646D"/>
    <w:rsid w:val="009E19EC"/>
    <w:rsid w:val="009E3026"/>
    <w:rsid w:val="009E3C2B"/>
    <w:rsid w:val="009E5B09"/>
    <w:rsid w:val="009E6DB0"/>
    <w:rsid w:val="009E78E4"/>
    <w:rsid w:val="009F3952"/>
    <w:rsid w:val="009F3B8D"/>
    <w:rsid w:val="009F4127"/>
    <w:rsid w:val="009F41E1"/>
    <w:rsid w:val="009F4592"/>
    <w:rsid w:val="009F62AF"/>
    <w:rsid w:val="009F6449"/>
    <w:rsid w:val="009F6E61"/>
    <w:rsid w:val="00A00DCA"/>
    <w:rsid w:val="00A02C6F"/>
    <w:rsid w:val="00A02DD5"/>
    <w:rsid w:val="00A02E55"/>
    <w:rsid w:val="00A03418"/>
    <w:rsid w:val="00A038D0"/>
    <w:rsid w:val="00A0456C"/>
    <w:rsid w:val="00A072F8"/>
    <w:rsid w:val="00A12999"/>
    <w:rsid w:val="00A14045"/>
    <w:rsid w:val="00A15A36"/>
    <w:rsid w:val="00A16DF9"/>
    <w:rsid w:val="00A16E61"/>
    <w:rsid w:val="00A20F7B"/>
    <w:rsid w:val="00A2350D"/>
    <w:rsid w:val="00A23F72"/>
    <w:rsid w:val="00A240F9"/>
    <w:rsid w:val="00A259C0"/>
    <w:rsid w:val="00A30F92"/>
    <w:rsid w:val="00A31A6C"/>
    <w:rsid w:val="00A36753"/>
    <w:rsid w:val="00A36C58"/>
    <w:rsid w:val="00A36F0B"/>
    <w:rsid w:val="00A37EDF"/>
    <w:rsid w:val="00A4244C"/>
    <w:rsid w:val="00A42B3F"/>
    <w:rsid w:val="00A42FA8"/>
    <w:rsid w:val="00A452F1"/>
    <w:rsid w:val="00A4599E"/>
    <w:rsid w:val="00A4605E"/>
    <w:rsid w:val="00A47270"/>
    <w:rsid w:val="00A47BC1"/>
    <w:rsid w:val="00A51575"/>
    <w:rsid w:val="00A52516"/>
    <w:rsid w:val="00A536BE"/>
    <w:rsid w:val="00A53804"/>
    <w:rsid w:val="00A562E7"/>
    <w:rsid w:val="00A56FEF"/>
    <w:rsid w:val="00A57360"/>
    <w:rsid w:val="00A61B30"/>
    <w:rsid w:val="00A6265E"/>
    <w:rsid w:val="00A63F3B"/>
    <w:rsid w:val="00A655CF"/>
    <w:rsid w:val="00A6679B"/>
    <w:rsid w:val="00A713CE"/>
    <w:rsid w:val="00A73638"/>
    <w:rsid w:val="00A74AC0"/>
    <w:rsid w:val="00A75AD2"/>
    <w:rsid w:val="00A811B5"/>
    <w:rsid w:val="00A81A85"/>
    <w:rsid w:val="00A83567"/>
    <w:rsid w:val="00A836AC"/>
    <w:rsid w:val="00A84FD1"/>
    <w:rsid w:val="00A9036E"/>
    <w:rsid w:val="00A90689"/>
    <w:rsid w:val="00A93E6A"/>
    <w:rsid w:val="00AA019D"/>
    <w:rsid w:val="00AA0563"/>
    <w:rsid w:val="00AA05DB"/>
    <w:rsid w:val="00AA0C63"/>
    <w:rsid w:val="00AA0D45"/>
    <w:rsid w:val="00AA0D61"/>
    <w:rsid w:val="00AA2634"/>
    <w:rsid w:val="00AA2BAE"/>
    <w:rsid w:val="00AA3F76"/>
    <w:rsid w:val="00AA4073"/>
    <w:rsid w:val="00AA4DC8"/>
    <w:rsid w:val="00AA5309"/>
    <w:rsid w:val="00AA5AC0"/>
    <w:rsid w:val="00AA62DF"/>
    <w:rsid w:val="00AA71F8"/>
    <w:rsid w:val="00AA75A9"/>
    <w:rsid w:val="00AC09AD"/>
    <w:rsid w:val="00AC12D2"/>
    <w:rsid w:val="00AC5B6F"/>
    <w:rsid w:val="00AC6288"/>
    <w:rsid w:val="00AD0215"/>
    <w:rsid w:val="00AD0B7E"/>
    <w:rsid w:val="00AD14E6"/>
    <w:rsid w:val="00AD2B75"/>
    <w:rsid w:val="00AD3329"/>
    <w:rsid w:val="00AD5B62"/>
    <w:rsid w:val="00AD5ED2"/>
    <w:rsid w:val="00AE38C5"/>
    <w:rsid w:val="00AE4F2B"/>
    <w:rsid w:val="00AF0737"/>
    <w:rsid w:val="00AF25A6"/>
    <w:rsid w:val="00AF4535"/>
    <w:rsid w:val="00B00BDB"/>
    <w:rsid w:val="00B0128C"/>
    <w:rsid w:val="00B01F37"/>
    <w:rsid w:val="00B03677"/>
    <w:rsid w:val="00B04631"/>
    <w:rsid w:val="00B047FC"/>
    <w:rsid w:val="00B053C8"/>
    <w:rsid w:val="00B055A3"/>
    <w:rsid w:val="00B0761E"/>
    <w:rsid w:val="00B10D4B"/>
    <w:rsid w:val="00B11011"/>
    <w:rsid w:val="00B1151A"/>
    <w:rsid w:val="00B11846"/>
    <w:rsid w:val="00B11A39"/>
    <w:rsid w:val="00B12F66"/>
    <w:rsid w:val="00B157F0"/>
    <w:rsid w:val="00B165C2"/>
    <w:rsid w:val="00B16891"/>
    <w:rsid w:val="00B20F03"/>
    <w:rsid w:val="00B21952"/>
    <w:rsid w:val="00B21C1B"/>
    <w:rsid w:val="00B22DCC"/>
    <w:rsid w:val="00B242D5"/>
    <w:rsid w:val="00B25777"/>
    <w:rsid w:val="00B26909"/>
    <w:rsid w:val="00B3029C"/>
    <w:rsid w:val="00B35862"/>
    <w:rsid w:val="00B36D39"/>
    <w:rsid w:val="00B36DBB"/>
    <w:rsid w:val="00B404ED"/>
    <w:rsid w:val="00B42202"/>
    <w:rsid w:val="00B42268"/>
    <w:rsid w:val="00B42D04"/>
    <w:rsid w:val="00B469BB"/>
    <w:rsid w:val="00B50B3E"/>
    <w:rsid w:val="00B52795"/>
    <w:rsid w:val="00B53B9B"/>
    <w:rsid w:val="00B54C8F"/>
    <w:rsid w:val="00B551FC"/>
    <w:rsid w:val="00B56E66"/>
    <w:rsid w:val="00B57150"/>
    <w:rsid w:val="00B61917"/>
    <w:rsid w:val="00B6289B"/>
    <w:rsid w:val="00B63232"/>
    <w:rsid w:val="00B65AFA"/>
    <w:rsid w:val="00B66823"/>
    <w:rsid w:val="00B669F1"/>
    <w:rsid w:val="00B71199"/>
    <w:rsid w:val="00B7232D"/>
    <w:rsid w:val="00B733F1"/>
    <w:rsid w:val="00B740B5"/>
    <w:rsid w:val="00B7448D"/>
    <w:rsid w:val="00B75BFA"/>
    <w:rsid w:val="00B75E27"/>
    <w:rsid w:val="00B81F3C"/>
    <w:rsid w:val="00B82A72"/>
    <w:rsid w:val="00B83B5B"/>
    <w:rsid w:val="00B85806"/>
    <w:rsid w:val="00B87399"/>
    <w:rsid w:val="00B92F41"/>
    <w:rsid w:val="00B946FC"/>
    <w:rsid w:val="00B96E27"/>
    <w:rsid w:val="00BA31E2"/>
    <w:rsid w:val="00BA530D"/>
    <w:rsid w:val="00BA7C46"/>
    <w:rsid w:val="00BB2082"/>
    <w:rsid w:val="00BB6263"/>
    <w:rsid w:val="00BB6D11"/>
    <w:rsid w:val="00BB70D0"/>
    <w:rsid w:val="00BC1BEC"/>
    <w:rsid w:val="00BC37D4"/>
    <w:rsid w:val="00BC6F86"/>
    <w:rsid w:val="00BD1B7F"/>
    <w:rsid w:val="00BD1D01"/>
    <w:rsid w:val="00BD3DA6"/>
    <w:rsid w:val="00BD4428"/>
    <w:rsid w:val="00BD5606"/>
    <w:rsid w:val="00BE0B29"/>
    <w:rsid w:val="00BE178A"/>
    <w:rsid w:val="00BE1E6F"/>
    <w:rsid w:val="00BE56C0"/>
    <w:rsid w:val="00BE5C46"/>
    <w:rsid w:val="00BF0136"/>
    <w:rsid w:val="00BF3AA5"/>
    <w:rsid w:val="00BF5E50"/>
    <w:rsid w:val="00BF61F4"/>
    <w:rsid w:val="00BF6C09"/>
    <w:rsid w:val="00C004F7"/>
    <w:rsid w:val="00C00EBD"/>
    <w:rsid w:val="00C015E6"/>
    <w:rsid w:val="00C01948"/>
    <w:rsid w:val="00C03322"/>
    <w:rsid w:val="00C05D34"/>
    <w:rsid w:val="00C06BA2"/>
    <w:rsid w:val="00C106D1"/>
    <w:rsid w:val="00C1128C"/>
    <w:rsid w:val="00C112F3"/>
    <w:rsid w:val="00C115D2"/>
    <w:rsid w:val="00C11BFF"/>
    <w:rsid w:val="00C12015"/>
    <w:rsid w:val="00C12420"/>
    <w:rsid w:val="00C13EEA"/>
    <w:rsid w:val="00C14A3C"/>
    <w:rsid w:val="00C20F37"/>
    <w:rsid w:val="00C24784"/>
    <w:rsid w:val="00C25FA1"/>
    <w:rsid w:val="00C277B8"/>
    <w:rsid w:val="00C3018B"/>
    <w:rsid w:val="00C31222"/>
    <w:rsid w:val="00C32E95"/>
    <w:rsid w:val="00C33BC4"/>
    <w:rsid w:val="00C3489A"/>
    <w:rsid w:val="00C36ED0"/>
    <w:rsid w:val="00C37405"/>
    <w:rsid w:val="00C37A24"/>
    <w:rsid w:val="00C37E96"/>
    <w:rsid w:val="00C411C1"/>
    <w:rsid w:val="00C4282D"/>
    <w:rsid w:val="00C44725"/>
    <w:rsid w:val="00C46A73"/>
    <w:rsid w:val="00C5142E"/>
    <w:rsid w:val="00C51CE5"/>
    <w:rsid w:val="00C52F95"/>
    <w:rsid w:val="00C52FAC"/>
    <w:rsid w:val="00C6127C"/>
    <w:rsid w:val="00C6164A"/>
    <w:rsid w:val="00C6374D"/>
    <w:rsid w:val="00C64BA7"/>
    <w:rsid w:val="00C65568"/>
    <w:rsid w:val="00C661BE"/>
    <w:rsid w:val="00C70D6C"/>
    <w:rsid w:val="00C716A0"/>
    <w:rsid w:val="00C738D1"/>
    <w:rsid w:val="00C76AE4"/>
    <w:rsid w:val="00C770C4"/>
    <w:rsid w:val="00C80C09"/>
    <w:rsid w:val="00C83DC7"/>
    <w:rsid w:val="00C87079"/>
    <w:rsid w:val="00C90B00"/>
    <w:rsid w:val="00C90FF7"/>
    <w:rsid w:val="00C920C5"/>
    <w:rsid w:val="00C92E11"/>
    <w:rsid w:val="00C95D05"/>
    <w:rsid w:val="00CA46E1"/>
    <w:rsid w:val="00CA6978"/>
    <w:rsid w:val="00CB230D"/>
    <w:rsid w:val="00CB2416"/>
    <w:rsid w:val="00CB2844"/>
    <w:rsid w:val="00CB4C2D"/>
    <w:rsid w:val="00CB59C0"/>
    <w:rsid w:val="00CB71D8"/>
    <w:rsid w:val="00CC0E9C"/>
    <w:rsid w:val="00CC4C61"/>
    <w:rsid w:val="00CC5009"/>
    <w:rsid w:val="00CC5228"/>
    <w:rsid w:val="00CC6067"/>
    <w:rsid w:val="00CC67C7"/>
    <w:rsid w:val="00CD19A1"/>
    <w:rsid w:val="00CD1DBD"/>
    <w:rsid w:val="00CD20E3"/>
    <w:rsid w:val="00CD2682"/>
    <w:rsid w:val="00CD2C04"/>
    <w:rsid w:val="00CD309B"/>
    <w:rsid w:val="00CD4100"/>
    <w:rsid w:val="00CD50B3"/>
    <w:rsid w:val="00CD596C"/>
    <w:rsid w:val="00CD71D2"/>
    <w:rsid w:val="00CE15B0"/>
    <w:rsid w:val="00CE4F58"/>
    <w:rsid w:val="00CE5424"/>
    <w:rsid w:val="00CE61AC"/>
    <w:rsid w:val="00CE67A5"/>
    <w:rsid w:val="00CE75F1"/>
    <w:rsid w:val="00CF0EC0"/>
    <w:rsid w:val="00CF11FC"/>
    <w:rsid w:val="00CF206D"/>
    <w:rsid w:val="00CF3F4C"/>
    <w:rsid w:val="00CF57DC"/>
    <w:rsid w:val="00CF601C"/>
    <w:rsid w:val="00CF6C3C"/>
    <w:rsid w:val="00D0240E"/>
    <w:rsid w:val="00D03DDB"/>
    <w:rsid w:val="00D0538D"/>
    <w:rsid w:val="00D0597C"/>
    <w:rsid w:val="00D060E7"/>
    <w:rsid w:val="00D1185D"/>
    <w:rsid w:val="00D11C63"/>
    <w:rsid w:val="00D13AC4"/>
    <w:rsid w:val="00D15C38"/>
    <w:rsid w:val="00D22112"/>
    <w:rsid w:val="00D24554"/>
    <w:rsid w:val="00D266F5"/>
    <w:rsid w:val="00D26C98"/>
    <w:rsid w:val="00D27DBA"/>
    <w:rsid w:val="00D27E17"/>
    <w:rsid w:val="00D31AA4"/>
    <w:rsid w:val="00D3350E"/>
    <w:rsid w:val="00D33519"/>
    <w:rsid w:val="00D34567"/>
    <w:rsid w:val="00D3750D"/>
    <w:rsid w:val="00D4001B"/>
    <w:rsid w:val="00D40513"/>
    <w:rsid w:val="00D418B7"/>
    <w:rsid w:val="00D41CA5"/>
    <w:rsid w:val="00D42EC2"/>
    <w:rsid w:val="00D45726"/>
    <w:rsid w:val="00D459DF"/>
    <w:rsid w:val="00D470C4"/>
    <w:rsid w:val="00D4791B"/>
    <w:rsid w:val="00D513B6"/>
    <w:rsid w:val="00D51BE2"/>
    <w:rsid w:val="00D529DC"/>
    <w:rsid w:val="00D53D8C"/>
    <w:rsid w:val="00D57710"/>
    <w:rsid w:val="00D60B1A"/>
    <w:rsid w:val="00D621FA"/>
    <w:rsid w:val="00D63149"/>
    <w:rsid w:val="00D63558"/>
    <w:rsid w:val="00D6368C"/>
    <w:rsid w:val="00D637F4"/>
    <w:rsid w:val="00D654D0"/>
    <w:rsid w:val="00D656DA"/>
    <w:rsid w:val="00D6599B"/>
    <w:rsid w:val="00D6631B"/>
    <w:rsid w:val="00D66454"/>
    <w:rsid w:val="00D70492"/>
    <w:rsid w:val="00D70651"/>
    <w:rsid w:val="00D70897"/>
    <w:rsid w:val="00D7104C"/>
    <w:rsid w:val="00D727B7"/>
    <w:rsid w:val="00D76CDD"/>
    <w:rsid w:val="00D80021"/>
    <w:rsid w:val="00D800C4"/>
    <w:rsid w:val="00D8139A"/>
    <w:rsid w:val="00D837D5"/>
    <w:rsid w:val="00D87DA7"/>
    <w:rsid w:val="00D9017A"/>
    <w:rsid w:val="00D9062B"/>
    <w:rsid w:val="00D9152F"/>
    <w:rsid w:val="00D95CA7"/>
    <w:rsid w:val="00D96C4A"/>
    <w:rsid w:val="00D97135"/>
    <w:rsid w:val="00DA0DE2"/>
    <w:rsid w:val="00DA1CA2"/>
    <w:rsid w:val="00DA257B"/>
    <w:rsid w:val="00DA5B5C"/>
    <w:rsid w:val="00DA6011"/>
    <w:rsid w:val="00DA7E73"/>
    <w:rsid w:val="00DB0582"/>
    <w:rsid w:val="00DB06DB"/>
    <w:rsid w:val="00DB0B62"/>
    <w:rsid w:val="00DB3130"/>
    <w:rsid w:val="00DB346A"/>
    <w:rsid w:val="00DB3B2E"/>
    <w:rsid w:val="00DB506C"/>
    <w:rsid w:val="00DB5E4D"/>
    <w:rsid w:val="00DB7A1B"/>
    <w:rsid w:val="00DB7A30"/>
    <w:rsid w:val="00DC1014"/>
    <w:rsid w:val="00DC3CFE"/>
    <w:rsid w:val="00DC4175"/>
    <w:rsid w:val="00DC48BC"/>
    <w:rsid w:val="00DC5951"/>
    <w:rsid w:val="00DC6296"/>
    <w:rsid w:val="00DC664D"/>
    <w:rsid w:val="00DC7EB0"/>
    <w:rsid w:val="00DD0E4F"/>
    <w:rsid w:val="00DD0E5D"/>
    <w:rsid w:val="00DD1EC1"/>
    <w:rsid w:val="00DE16BD"/>
    <w:rsid w:val="00DE1ABC"/>
    <w:rsid w:val="00DE3C60"/>
    <w:rsid w:val="00DE5643"/>
    <w:rsid w:val="00DE5AFD"/>
    <w:rsid w:val="00DE724C"/>
    <w:rsid w:val="00DE78FC"/>
    <w:rsid w:val="00DF0511"/>
    <w:rsid w:val="00DF19AB"/>
    <w:rsid w:val="00DF2A84"/>
    <w:rsid w:val="00DF3237"/>
    <w:rsid w:val="00DF3803"/>
    <w:rsid w:val="00DF3F07"/>
    <w:rsid w:val="00DF4325"/>
    <w:rsid w:val="00DF525F"/>
    <w:rsid w:val="00DF73A3"/>
    <w:rsid w:val="00E01311"/>
    <w:rsid w:val="00E0166E"/>
    <w:rsid w:val="00E02438"/>
    <w:rsid w:val="00E026EA"/>
    <w:rsid w:val="00E0431F"/>
    <w:rsid w:val="00E04756"/>
    <w:rsid w:val="00E04930"/>
    <w:rsid w:val="00E051EA"/>
    <w:rsid w:val="00E13873"/>
    <w:rsid w:val="00E1457B"/>
    <w:rsid w:val="00E151C9"/>
    <w:rsid w:val="00E156FD"/>
    <w:rsid w:val="00E21FC3"/>
    <w:rsid w:val="00E23EEA"/>
    <w:rsid w:val="00E3241E"/>
    <w:rsid w:val="00E34028"/>
    <w:rsid w:val="00E35560"/>
    <w:rsid w:val="00E357EA"/>
    <w:rsid w:val="00E36EAB"/>
    <w:rsid w:val="00E37149"/>
    <w:rsid w:val="00E4038C"/>
    <w:rsid w:val="00E40DD7"/>
    <w:rsid w:val="00E41CA2"/>
    <w:rsid w:val="00E4259E"/>
    <w:rsid w:val="00E47491"/>
    <w:rsid w:val="00E50174"/>
    <w:rsid w:val="00E50439"/>
    <w:rsid w:val="00E50E19"/>
    <w:rsid w:val="00E53338"/>
    <w:rsid w:val="00E55D46"/>
    <w:rsid w:val="00E571C6"/>
    <w:rsid w:val="00E60B22"/>
    <w:rsid w:val="00E62B65"/>
    <w:rsid w:val="00E65434"/>
    <w:rsid w:val="00E65F71"/>
    <w:rsid w:val="00E66274"/>
    <w:rsid w:val="00E67CB4"/>
    <w:rsid w:val="00E701A9"/>
    <w:rsid w:val="00E714C6"/>
    <w:rsid w:val="00E7166F"/>
    <w:rsid w:val="00E71A51"/>
    <w:rsid w:val="00E71BA2"/>
    <w:rsid w:val="00E73C6A"/>
    <w:rsid w:val="00E7411D"/>
    <w:rsid w:val="00E74940"/>
    <w:rsid w:val="00E74AF6"/>
    <w:rsid w:val="00E7508D"/>
    <w:rsid w:val="00E75AF8"/>
    <w:rsid w:val="00E7605A"/>
    <w:rsid w:val="00E7653C"/>
    <w:rsid w:val="00E7748A"/>
    <w:rsid w:val="00E774A6"/>
    <w:rsid w:val="00E81C81"/>
    <w:rsid w:val="00E83238"/>
    <w:rsid w:val="00E83CAE"/>
    <w:rsid w:val="00E849BC"/>
    <w:rsid w:val="00E85E91"/>
    <w:rsid w:val="00E868F0"/>
    <w:rsid w:val="00E8736A"/>
    <w:rsid w:val="00E90737"/>
    <w:rsid w:val="00E90904"/>
    <w:rsid w:val="00E92537"/>
    <w:rsid w:val="00E92660"/>
    <w:rsid w:val="00E94796"/>
    <w:rsid w:val="00E95049"/>
    <w:rsid w:val="00E97C18"/>
    <w:rsid w:val="00EA0723"/>
    <w:rsid w:val="00EA1B1B"/>
    <w:rsid w:val="00EA1C38"/>
    <w:rsid w:val="00EA32B1"/>
    <w:rsid w:val="00EA4B7C"/>
    <w:rsid w:val="00EA54B8"/>
    <w:rsid w:val="00EA5ACA"/>
    <w:rsid w:val="00EA6E1A"/>
    <w:rsid w:val="00EB0E68"/>
    <w:rsid w:val="00EB31EB"/>
    <w:rsid w:val="00EB3C70"/>
    <w:rsid w:val="00EB4B57"/>
    <w:rsid w:val="00EB51C8"/>
    <w:rsid w:val="00EB52B3"/>
    <w:rsid w:val="00EB5652"/>
    <w:rsid w:val="00EB5BBF"/>
    <w:rsid w:val="00EC00BE"/>
    <w:rsid w:val="00EC0248"/>
    <w:rsid w:val="00EC105C"/>
    <w:rsid w:val="00EC1765"/>
    <w:rsid w:val="00EC3290"/>
    <w:rsid w:val="00EC3F2C"/>
    <w:rsid w:val="00EC4348"/>
    <w:rsid w:val="00EC59EA"/>
    <w:rsid w:val="00EC5C82"/>
    <w:rsid w:val="00EC601A"/>
    <w:rsid w:val="00EC6FF1"/>
    <w:rsid w:val="00ED243F"/>
    <w:rsid w:val="00ED4461"/>
    <w:rsid w:val="00ED6BF8"/>
    <w:rsid w:val="00ED6ED1"/>
    <w:rsid w:val="00EE4AC7"/>
    <w:rsid w:val="00EE57EC"/>
    <w:rsid w:val="00EE6EE5"/>
    <w:rsid w:val="00EF02DC"/>
    <w:rsid w:val="00EF194F"/>
    <w:rsid w:val="00EF3B27"/>
    <w:rsid w:val="00EF7D5A"/>
    <w:rsid w:val="00F00CDC"/>
    <w:rsid w:val="00F0504B"/>
    <w:rsid w:val="00F136F3"/>
    <w:rsid w:val="00F14CCA"/>
    <w:rsid w:val="00F168DE"/>
    <w:rsid w:val="00F21EFB"/>
    <w:rsid w:val="00F22551"/>
    <w:rsid w:val="00F23593"/>
    <w:rsid w:val="00F26C3F"/>
    <w:rsid w:val="00F35402"/>
    <w:rsid w:val="00F36A2B"/>
    <w:rsid w:val="00F36DCA"/>
    <w:rsid w:val="00F42D7F"/>
    <w:rsid w:val="00F43D8D"/>
    <w:rsid w:val="00F4415B"/>
    <w:rsid w:val="00F44AAB"/>
    <w:rsid w:val="00F51EB7"/>
    <w:rsid w:val="00F52760"/>
    <w:rsid w:val="00F52C4B"/>
    <w:rsid w:val="00F53068"/>
    <w:rsid w:val="00F54DB7"/>
    <w:rsid w:val="00F557D4"/>
    <w:rsid w:val="00F55FD8"/>
    <w:rsid w:val="00F5697F"/>
    <w:rsid w:val="00F6327F"/>
    <w:rsid w:val="00F64B11"/>
    <w:rsid w:val="00F67030"/>
    <w:rsid w:val="00F702AF"/>
    <w:rsid w:val="00F71122"/>
    <w:rsid w:val="00F716F5"/>
    <w:rsid w:val="00F71A29"/>
    <w:rsid w:val="00F71BCE"/>
    <w:rsid w:val="00F73DDB"/>
    <w:rsid w:val="00F73E2C"/>
    <w:rsid w:val="00F757D8"/>
    <w:rsid w:val="00F76523"/>
    <w:rsid w:val="00F766A9"/>
    <w:rsid w:val="00F766E5"/>
    <w:rsid w:val="00F85703"/>
    <w:rsid w:val="00F86D66"/>
    <w:rsid w:val="00F87B4E"/>
    <w:rsid w:val="00F908B8"/>
    <w:rsid w:val="00F921B1"/>
    <w:rsid w:val="00F92891"/>
    <w:rsid w:val="00F9359D"/>
    <w:rsid w:val="00F93750"/>
    <w:rsid w:val="00F95BB9"/>
    <w:rsid w:val="00F96A08"/>
    <w:rsid w:val="00F96AB6"/>
    <w:rsid w:val="00F96C72"/>
    <w:rsid w:val="00F9725B"/>
    <w:rsid w:val="00FA04EC"/>
    <w:rsid w:val="00FA2DAC"/>
    <w:rsid w:val="00FA3C94"/>
    <w:rsid w:val="00FA5895"/>
    <w:rsid w:val="00FA5928"/>
    <w:rsid w:val="00FB3967"/>
    <w:rsid w:val="00FB747D"/>
    <w:rsid w:val="00FC0789"/>
    <w:rsid w:val="00FC15A3"/>
    <w:rsid w:val="00FC1B6A"/>
    <w:rsid w:val="00FC241F"/>
    <w:rsid w:val="00FC2929"/>
    <w:rsid w:val="00FD1DF2"/>
    <w:rsid w:val="00FD27AA"/>
    <w:rsid w:val="00FD367A"/>
    <w:rsid w:val="00FD75FF"/>
    <w:rsid w:val="00FE0494"/>
    <w:rsid w:val="00FE1645"/>
    <w:rsid w:val="00FE2C30"/>
    <w:rsid w:val="00FE2DAE"/>
    <w:rsid w:val="00FE2F93"/>
    <w:rsid w:val="00FE430F"/>
    <w:rsid w:val="00FE548F"/>
    <w:rsid w:val="00FE67CD"/>
    <w:rsid w:val="00FE733B"/>
    <w:rsid w:val="00FE7DFD"/>
    <w:rsid w:val="00FF0007"/>
    <w:rsid w:val="00FF0B08"/>
    <w:rsid w:val="00FF63F6"/>
    <w:rsid w:val="00FF640A"/>
    <w:rsid w:val="00FF6AAD"/>
    <w:rsid w:val="00FF7401"/>
    <w:rsid w:val="011F07A0"/>
    <w:rsid w:val="014C42ED"/>
    <w:rsid w:val="016670FC"/>
    <w:rsid w:val="019C0CA7"/>
    <w:rsid w:val="01EE1E4C"/>
    <w:rsid w:val="01F0158F"/>
    <w:rsid w:val="020D4D84"/>
    <w:rsid w:val="02170F60"/>
    <w:rsid w:val="02335D69"/>
    <w:rsid w:val="02367EC1"/>
    <w:rsid w:val="02546D33"/>
    <w:rsid w:val="026553AB"/>
    <w:rsid w:val="02731993"/>
    <w:rsid w:val="027E6716"/>
    <w:rsid w:val="02873683"/>
    <w:rsid w:val="029C7664"/>
    <w:rsid w:val="02A86B17"/>
    <w:rsid w:val="02AF5341"/>
    <w:rsid w:val="02C02BCF"/>
    <w:rsid w:val="02DC4026"/>
    <w:rsid w:val="02E8656D"/>
    <w:rsid w:val="030D3A20"/>
    <w:rsid w:val="032770A7"/>
    <w:rsid w:val="033071CF"/>
    <w:rsid w:val="033332B2"/>
    <w:rsid w:val="033C3A10"/>
    <w:rsid w:val="03703A4D"/>
    <w:rsid w:val="03875BF3"/>
    <w:rsid w:val="0396194E"/>
    <w:rsid w:val="03A5079A"/>
    <w:rsid w:val="03D00EEE"/>
    <w:rsid w:val="043D3367"/>
    <w:rsid w:val="04613D30"/>
    <w:rsid w:val="0471425E"/>
    <w:rsid w:val="0491444F"/>
    <w:rsid w:val="04952457"/>
    <w:rsid w:val="04BC5D9C"/>
    <w:rsid w:val="04CB7E3C"/>
    <w:rsid w:val="04E33497"/>
    <w:rsid w:val="04EB3893"/>
    <w:rsid w:val="04F60A1A"/>
    <w:rsid w:val="052878D5"/>
    <w:rsid w:val="058E4F32"/>
    <w:rsid w:val="05AC7FD0"/>
    <w:rsid w:val="05B9052D"/>
    <w:rsid w:val="05EA1082"/>
    <w:rsid w:val="05ED1270"/>
    <w:rsid w:val="06127C3D"/>
    <w:rsid w:val="06173495"/>
    <w:rsid w:val="064C281D"/>
    <w:rsid w:val="065B3FD3"/>
    <w:rsid w:val="06774597"/>
    <w:rsid w:val="06895E7C"/>
    <w:rsid w:val="06AA1760"/>
    <w:rsid w:val="06CB0D55"/>
    <w:rsid w:val="06D77848"/>
    <w:rsid w:val="06FE28C7"/>
    <w:rsid w:val="070B7E48"/>
    <w:rsid w:val="07350005"/>
    <w:rsid w:val="07820927"/>
    <w:rsid w:val="07F4296C"/>
    <w:rsid w:val="080C2C75"/>
    <w:rsid w:val="081E73A8"/>
    <w:rsid w:val="0828114B"/>
    <w:rsid w:val="082B2D99"/>
    <w:rsid w:val="08552A64"/>
    <w:rsid w:val="08803D53"/>
    <w:rsid w:val="08951A0B"/>
    <w:rsid w:val="0898263E"/>
    <w:rsid w:val="0913160F"/>
    <w:rsid w:val="091B4743"/>
    <w:rsid w:val="094C74E6"/>
    <w:rsid w:val="09542264"/>
    <w:rsid w:val="095E0D6F"/>
    <w:rsid w:val="09EC396D"/>
    <w:rsid w:val="09EC4F63"/>
    <w:rsid w:val="0A11460B"/>
    <w:rsid w:val="0A1173FA"/>
    <w:rsid w:val="0A2A704A"/>
    <w:rsid w:val="0A3856E5"/>
    <w:rsid w:val="0A5A1142"/>
    <w:rsid w:val="0A6113BB"/>
    <w:rsid w:val="0A8B59F9"/>
    <w:rsid w:val="0A973F7C"/>
    <w:rsid w:val="0B291CB1"/>
    <w:rsid w:val="0B426560"/>
    <w:rsid w:val="0B851A11"/>
    <w:rsid w:val="0B903191"/>
    <w:rsid w:val="0BA53926"/>
    <w:rsid w:val="0BA634C8"/>
    <w:rsid w:val="0BC63A93"/>
    <w:rsid w:val="0BED7EB5"/>
    <w:rsid w:val="0BF73B5D"/>
    <w:rsid w:val="0BFA44A6"/>
    <w:rsid w:val="0C0F4B3C"/>
    <w:rsid w:val="0C3910A0"/>
    <w:rsid w:val="0C3A38E8"/>
    <w:rsid w:val="0C495AEF"/>
    <w:rsid w:val="0C534A5B"/>
    <w:rsid w:val="0C5746BD"/>
    <w:rsid w:val="0C6E45AC"/>
    <w:rsid w:val="0C8028B2"/>
    <w:rsid w:val="0C941A92"/>
    <w:rsid w:val="0CB63A29"/>
    <w:rsid w:val="0CD14F1A"/>
    <w:rsid w:val="0CDD6E75"/>
    <w:rsid w:val="0CEF5715"/>
    <w:rsid w:val="0D09101C"/>
    <w:rsid w:val="0D1D5845"/>
    <w:rsid w:val="0D27585C"/>
    <w:rsid w:val="0D3409F2"/>
    <w:rsid w:val="0D346C2B"/>
    <w:rsid w:val="0D382C6C"/>
    <w:rsid w:val="0D5C4E56"/>
    <w:rsid w:val="0D5C636E"/>
    <w:rsid w:val="0D5D1253"/>
    <w:rsid w:val="0D7529EB"/>
    <w:rsid w:val="0D973120"/>
    <w:rsid w:val="0DA66CE0"/>
    <w:rsid w:val="0DB57D23"/>
    <w:rsid w:val="0DDD1F0A"/>
    <w:rsid w:val="0E573732"/>
    <w:rsid w:val="0E773B0F"/>
    <w:rsid w:val="0E780BE4"/>
    <w:rsid w:val="0EC51DA5"/>
    <w:rsid w:val="0F0C5B71"/>
    <w:rsid w:val="0F1C595E"/>
    <w:rsid w:val="0F224AFA"/>
    <w:rsid w:val="0F363A3D"/>
    <w:rsid w:val="0F421593"/>
    <w:rsid w:val="0F434F9E"/>
    <w:rsid w:val="0F525676"/>
    <w:rsid w:val="0F643658"/>
    <w:rsid w:val="0F6611A1"/>
    <w:rsid w:val="0F7245E3"/>
    <w:rsid w:val="0F7B6853"/>
    <w:rsid w:val="0F8A6E5B"/>
    <w:rsid w:val="0FBE4124"/>
    <w:rsid w:val="0FC1423C"/>
    <w:rsid w:val="10161B99"/>
    <w:rsid w:val="105D0637"/>
    <w:rsid w:val="10995CDD"/>
    <w:rsid w:val="109B50BC"/>
    <w:rsid w:val="10A264D7"/>
    <w:rsid w:val="10D039B3"/>
    <w:rsid w:val="10E32A18"/>
    <w:rsid w:val="10E355C4"/>
    <w:rsid w:val="1105150E"/>
    <w:rsid w:val="116A57ED"/>
    <w:rsid w:val="11814F6F"/>
    <w:rsid w:val="118E0D11"/>
    <w:rsid w:val="11A54146"/>
    <w:rsid w:val="11B01B7C"/>
    <w:rsid w:val="11B46BB3"/>
    <w:rsid w:val="11CE5360"/>
    <w:rsid w:val="12071E41"/>
    <w:rsid w:val="120C5708"/>
    <w:rsid w:val="1210357C"/>
    <w:rsid w:val="12135469"/>
    <w:rsid w:val="126B2AEA"/>
    <w:rsid w:val="12A867B5"/>
    <w:rsid w:val="12AC3C13"/>
    <w:rsid w:val="13060362"/>
    <w:rsid w:val="1338075D"/>
    <w:rsid w:val="13390CC3"/>
    <w:rsid w:val="13462E06"/>
    <w:rsid w:val="135C0811"/>
    <w:rsid w:val="13846EFB"/>
    <w:rsid w:val="13877EBC"/>
    <w:rsid w:val="13907E86"/>
    <w:rsid w:val="139D6CF3"/>
    <w:rsid w:val="13AC55D8"/>
    <w:rsid w:val="13B751A6"/>
    <w:rsid w:val="13C00C00"/>
    <w:rsid w:val="13C8714D"/>
    <w:rsid w:val="13DB3D64"/>
    <w:rsid w:val="141038DB"/>
    <w:rsid w:val="141706AE"/>
    <w:rsid w:val="141E0E4E"/>
    <w:rsid w:val="14263231"/>
    <w:rsid w:val="14286A35"/>
    <w:rsid w:val="142F7E5D"/>
    <w:rsid w:val="143B4F32"/>
    <w:rsid w:val="14411A4F"/>
    <w:rsid w:val="14413509"/>
    <w:rsid w:val="145C66D2"/>
    <w:rsid w:val="149005F1"/>
    <w:rsid w:val="14AD4E77"/>
    <w:rsid w:val="14BB427F"/>
    <w:rsid w:val="14C11159"/>
    <w:rsid w:val="14C42677"/>
    <w:rsid w:val="14E572A2"/>
    <w:rsid w:val="14E83092"/>
    <w:rsid w:val="151C70AC"/>
    <w:rsid w:val="151E6315"/>
    <w:rsid w:val="1522566C"/>
    <w:rsid w:val="15992F06"/>
    <w:rsid w:val="15B01304"/>
    <w:rsid w:val="15E2587E"/>
    <w:rsid w:val="16403560"/>
    <w:rsid w:val="164759D9"/>
    <w:rsid w:val="164C6551"/>
    <w:rsid w:val="16634723"/>
    <w:rsid w:val="166D29A0"/>
    <w:rsid w:val="16791692"/>
    <w:rsid w:val="167C11C3"/>
    <w:rsid w:val="16983DFE"/>
    <w:rsid w:val="16A03FEE"/>
    <w:rsid w:val="16BB3F60"/>
    <w:rsid w:val="16CD7E82"/>
    <w:rsid w:val="16DE42DE"/>
    <w:rsid w:val="16E26A1E"/>
    <w:rsid w:val="171056AA"/>
    <w:rsid w:val="17123C42"/>
    <w:rsid w:val="17135887"/>
    <w:rsid w:val="17271923"/>
    <w:rsid w:val="17297EFD"/>
    <w:rsid w:val="172A3039"/>
    <w:rsid w:val="17381DEC"/>
    <w:rsid w:val="17F11488"/>
    <w:rsid w:val="182A2244"/>
    <w:rsid w:val="182F6BE1"/>
    <w:rsid w:val="183074BD"/>
    <w:rsid w:val="18414252"/>
    <w:rsid w:val="18434911"/>
    <w:rsid w:val="184B06DE"/>
    <w:rsid w:val="187F125B"/>
    <w:rsid w:val="188D5E43"/>
    <w:rsid w:val="189A411A"/>
    <w:rsid w:val="189B20A6"/>
    <w:rsid w:val="18BD1394"/>
    <w:rsid w:val="18E8194B"/>
    <w:rsid w:val="18EC5A48"/>
    <w:rsid w:val="18FE168C"/>
    <w:rsid w:val="191A51EF"/>
    <w:rsid w:val="193E3192"/>
    <w:rsid w:val="194523AC"/>
    <w:rsid w:val="19481E9C"/>
    <w:rsid w:val="197470FA"/>
    <w:rsid w:val="19751FC5"/>
    <w:rsid w:val="19964B4E"/>
    <w:rsid w:val="19993D15"/>
    <w:rsid w:val="19B17BED"/>
    <w:rsid w:val="19B46BD6"/>
    <w:rsid w:val="19BB266E"/>
    <w:rsid w:val="19E63EC8"/>
    <w:rsid w:val="19F3656A"/>
    <w:rsid w:val="1A23222F"/>
    <w:rsid w:val="1A4D0004"/>
    <w:rsid w:val="1A801A16"/>
    <w:rsid w:val="1A9213BD"/>
    <w:rsid w:val="1AA35D91"/>
    <w:rsid w:val="1AC212E2"/>
    <w:rsid w:val="1AED1856"/>
    <w:rsid w:val="1B1A121F"/>
    <w:rsid w:val="1B1F449B"/>
    <w:rsid w:val="1B307DAC"/>
    <w:rsid w:val="1B4D604A"/>
    <w:rsid w:val="1B9319C8"/>
    <w:rsid w:val="1BA207AE"/>
    <w:rsid w:val="1BB736C0"/>
    <w:rsid w:val="1BD403AD"/>
    <w:rsid w:val="1BDF4FF3"/>
    <w:rsid w:val="1C160EAF"/>
    <w:rsid w:val="1C166182"/>
    <w:rsid w:val="1C1E3EA1"/>
    <w:rsid w:val="1C2E5379"/>
    <w:rsid w:val="1C443F9C"/>
    <w:rsid w:val="1C644113"/>
    <w:rsid w:val="1C694565"/>
    <w:rsid w:val="1C6D39B6"/>
    <w:rsid w:val="1CBA7A13"/>
    <w:rsid w:val="1CBB6775"/>
    <w:rsid w:val="1CBC0940"/>
    <w:rsid w:val="1CD87093"/>
    <w:rsid w:val="1D267F15"/>
    <w:rsid w:val="1D352BAA"/>
    <w:rsid w:val="1D682927"/>
    <w:rsid w:val="1D774AFD"/>
    <w:rsid w:val="1D9118F4"/>
    <w:rsid w:val="1DAF1A4A"/>
    <w:rsid w:val="1DC31DF2"/>
    <w:rsid w:val="1DCF053A"/>
    <w:rsid w:val="1E020FD0"/>
    <w:rsid w:val="1E07129E"/>
    <w:rsid w:val="1E103AD1"/>
    <w:rsid w:val="1E1820D4"/>
    <w:rsid w:val="1E355478"/>
    <w:rsid w:val="1E3D39B6"/>
    <w:rsid w:val="1E8C5036"/>
    <w:rsid w:val="1ECA2815"/>
    <w:rsid w:val="1EF63B7C"/>
    <w:rsid w:val="1F3A1E54"/>
    <w:rsid w:val="1F442AD9"/>
    <w:rsid w:val="1F454F81"/>
    <w:rsid w:val="1F4D7C3D"/>
    <w:rsid w:val="1F573761"/>
    <w:rsid w:val="1F626401"/>
    <w:rsid w:val="1F75506D"/>
    <w:rsid w:val="1F8C00C9"/>
    <w:rsid w:val="1F903C55"/>
    <w:rsid w:val="1FD451F0"/>
    <w:rsid w:val="1FDB3247"/>
    <w:rsid w:val="1FF85640"/>
    <w:rsid w:val="202378A1"/>
    <w:rsid w:val="202A1655"/>
    <w:rsid w:val="202B136E"/>
    <w:rsid w:val="203E406B"/>
    <w:rsid w:val="203F1152"/>
    <w:rsid w:val="205075E0"/>
    <w:rsid w:val="20CC6769"/>
    <w:rsid w:val="20E738F5"/>
    <w:rsid w:val="210C2CFA"/>
    <w:rsid w:val="21577D81"/>
    <w:rsid w:val="215F02AF"/>
    <w:rsid w:val="217043C1"/>
    <w:rsid w:val="21720A4A"/>
    <w:rsid w:val="21802488"/>
    <w:rsid w:val="21AA5732"/>
    <w:rsid w:val="21F66939"/>
    <w:rsid w:val="220637BB"/>
    <w:rsid w:val="220F06CA"/>
    <w:rsid w:val="22945C79"/>
    <w:rsid w:val="22CA02C1"/>
    <w:rsid w:val="22E42C35"/>
    <w:rsid w:val="22E63A0A"/>
    <w:rsid w:val="230D59BA"/>
    <w:rsid w:val="232526F0"/>
    <w:rsid w:val="2329198E"/>
    <w:rsid w:val="232E7B3E"/>
    <w:rsid w:val="234603F4"/>
    <w:rsid w:val="23684D62"/>
    <w:rsid w:val="236E7274"/>
    <w:rsid w:val="23A63BB9"/>
    <w:rsid w:val="23A95528"/>
    <w:rsid w:val="23B0557F"/>
    <w:rsid w:val="23D41603"/>
    <w:rsid w:val="241B3643"/>
    <w:rsid w:val="245B4927"/>
    <w:rsid w:val="245C4A4D"/>
    <w:rsid w:val="2470709F"/>
    <w:rsid w:val="247679F6"/>
    <w:rsid w:val="24992DFE"/>
    <w:rsid w:val="24D0697A"/>
    <w:rsid w:val="24E84091"/>
    <w:rsid w:val="25003EA3"/>
    <w:rsid w:val="25104412"/>
    <w:rsid w:val="25115838"/>
    <w:rsid w:val="251439BB"/>
    <w:rsid w:val="253F6C18"/>
    <w:rsid w:val="255152D8"/>
    <w:rsid w:val="255620D9"/>
    <w:rsid w:val="25641F9E"/>
    <w:rsid w:val="25BD2127"/>
    <w:rsid w:val="25D84613"/>
    <w:rsid w:val="25E67B28"/>
    <w:rsid w:val="26042ABB"/>
    <w:rsid w:val="269A4977"/>
    <w:rsid w:val="269E5406"/>
    <w:rsid w:val="26B47986"/>
    <w:rsid w:val="26DB7EAB"/>
    <w:rsid w:val="26DD00C8"/>
    <w:rsid w:val="26E1669C"/>
    <w:rsid w:val="26F76290"/>
    <w:rsid w:val="270D0281"/>
    <w:rsid w:val="27355D41"/>
    <w:rsid w:val="27430402"/>
    <w:rsid w:val="27791859"/>
    <w:rsid w:val="27A24756"/>
    <w:rsid w:val="27DA2B7D"/>
    <w:rsid w:val="27F90B03"/>
    <w:rsid w:val="27FC0B25"/>
    <w:rsid w:val="28000864"/>
    <w:rsid w:val="28041684"/>
    <w:rsid w:val="280431B5"/>
    <w:rsid w:val="28181FD2"/>
    <w:rsid w:val="282F1213"/>
    <w:rsid w:val="285A509B"/>
    <w:rsid w:val="28710823"/>
    <w:rsid w:val="28782BF2"/>
    <w:rsid w:val="28B82AB0"/>
    <w:rsid w:val="28F62C0B"/>
    <w:rsid w:val="29015FCB"/>
    <w:rsid w:val="2921377E"/>
    <w:rsid w:val="294E20D4"/>
    <w:rsid w:val="29547CA7"/>
    <w:rsid w:val="295E2051"/>
    <w:rsid w:val="297207C2"/>
    <w:rsid w:val="29797BDA"/>
    <w:rsid w:val="29917B19"/>
    <w:rsid w:val="29967647"/>
    <w:rsid w:val="29B91B0F"/>
    <w:rsid w:val="29D457B5"/>
    <w:rsid w:val="29D6679A"/>
    <w:rsid w:val="2A682CE2"/>
    <w:rsid w:val="2A8A5A25"/>
    <w:rsid w:val="2A8D770F"/>
    <w:rsid w:val="2AA67A15"/>
    <w:rsid w:val="2AB329C2"/>
    <w:rsid w:val="2AB907B1"/>
    <w:rsid w:val="2AEB23D1"/>
    <w:rsid w:val="2B166F60"/>
    <w:rsid w:val="2B1C4F36"/>
    <w:rsid w:val="2B5914B1"/>
    <w:rsid w:val="2B7C3F8D"/>
    <w:rsid w:val="2B8D6D49"/>
    <w:rsid w:val="2BBB033D"/>
    <w:rsid w:val="2BE41B20"/>
    <w:rsid w:val="2BF174AC"/>
    <w:rsid w:val="2C262D11"/>
    <w:rsid w:val="2C3D1DF4"/>
    <w:rsid w:val="2C5454B5"/>
    <w:rsid w:val="2C6E4588"/>
    <w:rsid w:val="2C6E6CBB"/>
    <w:rsid w:val="2C730B86"/>
    <w:rsid w:val="2C747473"/>
    <w:rsid w:val="2CC05778"/>
    <w:rsid w:val="2D0B7FBE"/>
    <w:rsid w:val="2D1673A2"/>
    <w:rsid w:val="2D2E145D"/>
    <w:rsid w:val="2D304436"/>
    <w:rsid w:val="2D32459D"/>
    <w:rsid w:val="2D505EF6"/>
    <w:rsid w:val="2D68199A"/>
    <w:rsid w:val="2D6B34E2"/>
    <w:rsid w:val="2D8B480D"/>
    <w:rsid w:val="2DA62BCC"/>
    <w:rsid w:val="2DD05584"/>
    <w:rsid w:val="2DDF13F2"/>
    <w:rsid w:val="2DE126C3"/>
    <w:rsid w:val="2DF0698A"/>
    <w:rsid w:val="2DF15766"/>
    <w:rsid w:val="2DFE7B7F"/>
    <w:rsid w:val="2E153435"/>
    <w:rsid w:val="2E2C2606"/>
    <w:rsid w:val="2E2F779D"/>
    <w:rsid w:val="2E426EA7"/>
    <w:rsid w:val="2E4C6B35"/>
    <w:rsid w:val="2E614637"/>
    <w:rsid w:val="2E7246FA"/>
    <w:rsid w:val="2EC431D1"/>
    <w:rsid w:val="2ED4000E"/>
    <w:rsid w:val="2F1C7623"/>
    <w:rsid w:val="2F1C7B6E"/>
    <w:rsid w:val="2F201173"/>
    <w:rsid w:val="2F385AEA"/>
    <w:rsid w:val="2F5004A4"/>
    <w:rsid w:val="2FAC7AA6"/>
    <w:rsid w:val="2FAF66A5"/>
    <w:rsid w:val="2FC84531"/>
    <w:rsid w:val="2FD32E17"/>
    <w:rsid w:val="2FE225E4"/>
    <w:rsid w:val="30002FDE"/>
    <w:rsid w:val="30046CDA"/>
    <w:rsid w:val="302D35B0"/>
    <w:rsid w:val="303A32E1"/>
    <w:rsid w:val="30810C56"/>
    <w:rsid w:val="3081535F"/>
    <w:rsid w:val="308456A0"/>
    <w:rsid w:val="30975E8D"/>
    <w:rsid w:val="30BC2A46"/>
    <w:rsid w:val="30E633F9"/>
    <w:rsid w:val="30ED15AC"/>
    <w:rsid w:val="31000A31"/>
    <w:rsid w:val="311A1BD8"/>
    <w:rsid w:val="312B247D"/>
    <w:rsid w:val="317B1AA3"/>
    <w:rsid w:val="31987211"/>
    <w:rsid w:val="31AB6267"/>
    <w:rsid w:val="31AF6A54"/>
    <w:rsid w:val="31F42769"/>
    <w:rsid w:val="32276F03"/>
    <w:rsid w:val="323026EA"/>
    <w:rsid w:val="32317519"/>
    <w:rsid w:val="32425457"/>
    <w:rsid w:val="32622E8E"/>
    <w:rsid w:val="32C60DDB"/>
    <w:rsid w:val="32C71BC9"/>
    <w:rsid w:val="32DF1F63"/>
    <w:rsid w:val="33226B27"/>
    <w:rsid w:val="33255EF7"/>
    <w:rsid w:val="33291F9F"/>
    <w:rsid w:val="332B7AC6"/>
    <w:rsid w:val="33505E05"/>
    <w:rsid w:val="336737D2"/>
    <w:rsid w:val="337D0FF5"/>
    <w:rsid w:val="33860A9F"/>
    <w:rsid w:val="33C31154"/>
    <w:rsid w:val="33C82E52"/>
    <w:rsid w:val="33DF54FD"/>
    <w:rsid w:val="33F11BD6"/>
    <w:rsid w:val="342C0313"/>
    <w:rsid w:val="34425A0E"/>
    <w:rsid w:val="34521437"/>
    <w:rsid w:val="3461774F"/>
    <w:rsid w:val="34655258"/>
    <w:rsid w:val="34761214"/>
    <w:rsid w:val="34781430"/>
    <w:rsid w:val="34B103C7"/>
    <w:rsid w:val="34B27857"/>
    <w:rsid w:val="34CA0667"/>
    <w:rsid w:val="34F30B23"/>
    <w:rsid w:val="34FC6EDA"/>
    <w:rsid w:val="350D2228"/>
    <w:rsid w:val="3546402D"/>
    <w:rsid w:val="3572590C"/>
    <w:rsid w:val="35951BE9"/>
    <w:rsid w:val="361B62A8"/>
    <w:rsid w:val="36610ED5"/>
    <w:rsid w:val="36A302BA"/>
    <w:rsid w:val="372F26EF"/>
    <w:rsid w:val="373736D6"/>
    <w:rsid w:val="37657293"/>
    <w:rsid w:val="37872B77"/>
    <w:rsid w:val="379F1516"/>
    <w:rsid w:val="37E3106E"/>
    <w:rsid w:val="37E762E5"/>
    <w:rsid w:val="37F549EB"/>
    <w:rsid w:val="38156F95"/>
    <w:rsid w:val="384254E9"/>
    <w:rsid w:val="384A25C9"/>
    <w:rsid w:val="384D517B"/>
    <w:rsid w:val="38867391"/>
    <w:rsid w:val="38F130CD"/>
    <w:rsid w:val="39103E9F"/>
    <w:rsid w:val="39417391"/>
    <w:rsid w:val="39665EBB"/>
    <w:rsid w:val="399E0091"/>
    <w:rsid w:val="39B641E7"/>
    <w:rsid w:val="39D30D96"/>
    <w:rsid w:val="39EC5554"/>
    <w:rsid w:val="3A0722FC"/>
    <w:rsid w:val="3A106CD6"/>
    <w:rsid w:val="3AAC0D6A"/>
    <w:rsid w:val="3AB64F44"/>
    <w:rsid w:val="3ABC74C3"/>
    <w:rsid w:val="3AD400CA"/>
    <w:rsid w:val="3AE774A9"/>
    <w:rsid w:val="3AEA51DE"/>
    <w:rsid w:val="3AF360A8"/>
    <w:rsid w:val="3B145E3A"/>
    <w:rsid w:val="3B1A2716"/>
    <w:rsid w:val="3B212D10"/>
    <w:rsid w:val="3B3216D0"/>
    <w:rsid w:val="3B424A76"/>
    <w:rsid w:val="3B510A03"/>
    <w:rsid w:val="3B692DDB"/>
    <w:rsid w:val="3B7118F4"/>
    <w:rsid w:val="3B8668FC"/>
    <w:rsid w:val="3B8C1F25"/>
    <w:rsid w:val="3BA1126C"/>
    <w:rsid w:val="3BF03FA1"/>
    <w:rsid w:val="3BF24A29"/>
    <w:rsid w:val="3C4E502D"/>
    <w:rsid w:val="3C620638"/>
    <w:rsid w:val="3C6429AF"/>
    <w:rsid w:val="3C8028FF"/>
    <w:rsid w:val="3C954967"/>
    <w:rsid w:val="3C973566"/>
    <w:rsid w:val="3C9A5CBB"/>
    <w:rsid w:val="3CAA0108"/>
    <w:rsid w:val="3CB04681"/>
    <w:rsid w:val="3CCE7B49"/>
    <w:rsid w:val="3CDB27AD"/>
    <w:rsid w:val="3D0D0F72"/>
    <w:rsid w:val="3D135A09"/>
    <w:rsid w:val="3D1F5D7C"/>
    <w:rsid w:val="3D376DF3"/>
    <w:rsid w:val="3D447E9E"/>
    <w:rsid w:val="3D5870EC"/>
    <w:rsid w:val="3D5F6991"/>
    <w:rsid w:val="3D733B3F"/>
    <w:rsid w:val="3D833FB8"/>
    <w:rsid w:val="3D8B4C85"/>
    <w:rsid w:val="3DD376D7"/>
    <w:rsid w:val="3E177C7B"/>
    <w:rsid w:val="3E2B4042"/>
    <w:rsid w:val="3E441FF6"/>
    <w:rsid w:val="3E484161"/>
    <w:rsid w:val="3E522160"/>
    <w:rsid w:val="3E6A2480"/>
    <w:rsid w:val="3E7D207D"/>
    <w:rsid w:val="3E7F5CD7"/>
    <w:rsid w:val="3E952524"/>
    <w:rsid w:val="3EAA0D7E"/>
    <w:rsid w:val="3EAA7C50"/>
    <w:rsid w:val="3EB43F52"/>
    <w:rsid w:val="3EC86B10"/>
    <w:rsid w:val="3F052CDF"/>
    <w:rsid w:val="3F243C10"/>
    <w:rsid w:val="3F29681A"/>
    <w:rsid w:val="3F40228A"/>
    <w:rsid w:val="3F527CAA"/>
    <w:rsid w:val="3F6A1726"/>
    <w:rsid w:val="3FA62AEE"/>
    <w:rsid w:val="3FAC4683"/>
    <w:rsid w:val="3FCC306D"/>
    <w:rsid w:val="3FF5614F"/>
    <w:rsid w:val="401D07C9"/>
    <w:rsid w:val="40574A9F"/>
    <w:rsid w:val="405D28E6"/>
    <w:rsid w:val="40765B65"/>
    <w:rsid w:val="407F3B46"/>
    <w:rsid w:val="40A8733F"/>
    <w:rsid w:val="41035538"/>
    <w:rsid w:val="413D104D"/>
    <w:rsid w:val="41410B19"/>
    <w:rsid w:val="417A5524"/>
    <w:rsid w:val="41831557"/>
    <w:rsid w:val="41977E76"/>
    <w:rsid w:val="41B4397D"/>
    <w:rsid w:val="41E02323"/>
    <w:rsid w:val="41F4711E"/>
    <w:rsid w:val="422265B6"/>
    <w:rsid w:val="42372430"/>
    <w:rsid w:val="42833489"/>
    <w:rsid w:val="42BB1752"/>
    <w:rsid w:val="42DC6630"/>
    <w:rsid w:val="42E33125"/>
    <w:rsid w:val="43407E04"/>
    <w:rsid w:val="435D19E4"/>
    <w:rsid w:val="43960BF6"/>
    <w:rsid w:val="43A30399"/>
    <w:rsid w:val="43BA52B4"/>
    <w:rsid w:val="43C070FD"/>
    <w:rsid w:val="43E3619A"/>
    <w:rsid w:val="43E97EE2"/>
    <w:rsid w:val="43EA24B7"/>
    <w:rsid w:val="43FE449D"/>
    <w:rsid w:val="44147DF7"/>
    <w:rsid w:val="4444653C"/>
    <w:rsid w:val="4444780D"/>
    <w:rsid w:val="44610692"/>
    <w:rsid w:val="44773FDD"/>
    <w:rsid w:val="44B07D81"/>
    <w:rsid w:val="44E76CA2"/>
    <w:rsid w:val="453B44DF"/>
    <w:rsid w:val="45507F6B"/>
    <w:rsid w:val="456B47BC"/>
    <w:rsid w:val="4583680D"/>
    <w:rsid w:val="459C507E"/>
    <w:rsid w:val="45A33965"/>
    <w:rsid w:val="461E2F65"/>
    <w:rsid w:val="46586786"/>
    <w:rsid w:val="467122A7"/>
    <w:rsid w:val="468C7061"/>
    <w:rsid w:val="46A02B4E"/>
    <w:rsid w:val="46A13F88"/>
    <w:rsid w:val="46C03C36"/>
    <w:rsid w:val="471E3408"/>
    <w:rsid w:val="47491735"/>
    <w:rsid w:val="47613FB1"/>
    <w:rsid w:val="47622F57"/>
    <w:rsid w:val="4767070D"/>
    <w:rsid w:val="476E0F51"/>
    <w:rsid w:val="478907EA"/>
    <w:rsid w:val="478F2C95"/>
    <w:rsid w:val="47906638"/>
    <w:rsid w:val="47974A2A"/>
    <w:rsid w:val="47CB5598"/>
    <w:rsid w:val="47CD33E9"/>
    <w:rsid w:val="47E61554"/>
    <w:rsid w:val="48142D43"/>
    <w:rsid w:val="48A7559F"/>
    <w:rsid w:val="48AC1250"/>
    <w:rsid w:val="48ED6738"/>
    <w:rsid w:val="48F952E9"/>
    <w:rsid w:val="48FF75D2"/>
    <w:rsid w:val="49247808"/>
    <w:rsid w:val="49270E83"/>
    <w:rsid w:val="492A19EE"/>
    <w:rsid w:val="492D601B"/>
    <w:rsid w:val="492F42AD"/>
    <w:rsid w:val="49417BEA"/>
    <w:rsid w:val="496678F5"/>
    <w:rsid w:val="497266D3"/>
    <w:rsid w:val="49824082"/>
    <w:rsid w:val="49981B7D"/>
    <w:rsid w:val="49AE6D5C"/>
    <w:rsid w:val="49D37082"/>
    <w:rsid w:val="49E53B2D"/>
    <w:rsid w:val="4A9D6347"/>
    <w:rsid w:val="4AAB6C73"/>
    <w:rsid w:val="4AB25A70"/>
    <w:rsid w:val="4ABC30F9"/>
    <w:rsid w:val="4ABF5C02"/>
    <w:rsid w:val="4AC41AF2"/>
    <w:rsid w:val="4AD6108D"/>
    <w:rsid w:val="4AF17E32"/>
    <w:rsid w:val="4B0C71A6"/>
    <w:rsid w:val="4B5607E8"/>
    <w:rsid w:val="4B6A1561"/>
    <w:rsid w:val="4B911956"/>
    <w:rsid w:val="4BB56544"/>
    <w:rsid w:val="4BBE19C6"/>
    <w:rsid w:val="4BC85EDE"/>
    <w:rsid w:val="4BE50172"/>
    <w:rsid w:val="4BE80ED0"/>
    <w:rsid w:val="4C0D64AA"/>
    <w:rsid w:val="4C1D5F4E"/>
    <w:rsid w:val="4C344ADC"/>
    <w:rsid w:val="4C440423"/>
    <w:rsid w:val="4CA31AEB"/>
    <w:rsid w:val="4CB97697"/>
    <w:rsid w:val="4CED4652"/>
    <w:rsid w:val="4D0956EF"/>
    <w:rsid w:val="4D1E27EB"/>
    <w:rsid w:val="4D1F2B48"/>
    <w:rsid w:val="4D531F41"/>
    <w:rsid w:val="4D643496"/>
    <w:rsid w:val="4D657B6A"/>
    <w:rsid w:val="4D6743D6"/>
    <w:rsid w:val="4D73058E"/>
    <w:rsid w:val="4DA1334D"/>
    <w:rsid w:val="4DA37571"/>
    <w:rsid w:val="4DC66B9B"/>
    <w:rsid w:val="4DF964C8"/>
    <w:rsid w:val="4E081025"/>
    <w:rsid w:val="4E0E6590"/>
    <w:rsid w:val="4E2D6991"/>
    <w:rsid w:val="4E7B17FF"/>
    <w:rsid w:val="4E922740"/>
    <w:rsid w:val="4EAD5D96"/>
    <w:rsid w:val="4EC93A10"/>
    <w:rsid w:val="4EDB56A0"/>
    <w:rsid w:val="4EE852E8"/>
    <w:rsid w:val="4F1E1D0C"/>
    <w:rsid w:val="4F574E00"/>
    <w:rsid w:val="4F6E435E"/>
    <w:rsid w:val="4F700B52"/>
    <w:rsid w:val="4F793FEE"/>
    <w:rsid w:val="4FD96FF6"/>
    <w:rsid w:val="4FEA3E4A"/>
    <w:rsid w:val="4FFC3726"/>
    <w:rsid w:val="500D1E7C"/>
    <w:rsid w:val="500F4917"/>
    <w:rsid w:val="502E3D14"/>
    <w:rsid w:val="50DC23F2"/>
    <w:rsid w:val="510A3162"/>
    <w:rsid w:val="51255FD4"/>
    <w:rsid w:val="513F6D0A"/>
    <w:rsid w:val="514F435E"/>
    <w:rsid w:val="51532ABF"/>
    <w:rsid w:val="516B2171"/>
    <w:rsid w:val="517A13FA"/>
    <w:rsid w:val="5194454B"/>
    <w:rsid w:val="52383961"/>
    <w:rsid w:val="523C5ECB"/>
    <w:rsid w:val="5284300D"/>
    <w:rsid w:val="52A054BE"/>
    <w:rsid w:val="52B5429C"/>
    <w:rsid w:val="52BA50E6"/>
    <w:rsid w:val="52DC502F"/>
    <w:rsid w:val="52F15FE2"/>
    <w:rsid w:val="531306C9"/>
    <w:rsid w:val="533521E9"/>
    <w:rsid w:val="533A5892"/>
    <w:rsid w:val="534307C4"/>
    <w:rsid w:val="536011EE"/>
    <w:rsid w:val="53611A64"/>
    <w:rsid w:val="53630787"/>
    <w:rsid w:val="5369069B"/>
    <w:rsid w:val="53A0791D"/>
    <w:rsid w:val="53F00BAB"/>
    <w:rsid w:val="53F72175"/>
    <w:rsid w:val="541B5554"/>
    <w:rsid w:val="54560F8C"/>
    <w:rsid w:val="547769C0"/>
    <w:rsid w:val="547F6F80"/>
    <w:rsid w:val="54856390"/>
    <w:rsid w:val="54CA32C0"/>
    <w:rsid w:val="54D71F4B"/>
    <w:rsid w:val="54EC6516"/>
    <w:rsid w:val="551C71AF"/>
    <w:rsid w:val="55341652"/>
    <w:rsid w:val="55422365"/>
    <w:rsid w:val="555C0A23"/>
    <w:rsid w:val="55892C91"/>
    <w:rsid w:val="55AF0DB5"/>
    <w:rsid w:val="55B179A0"/>
    <w:rsid w:val="55B80351"/>
    <w:rsid w:val="55C26552"/>
    <w:rsid w:val="55F81266"/>
    <w:rsid w:val="563554F3"/>
    <w:rsid w:val="568E6AD5"/>
    <w:rsid w:val="56F30680"/>
    <w:rsid w:val="56FC7DC4"/>
    <w:rsid w:val="571E2DF8"/>
    <w:rsid w:val="57474605"/>
    <w:rsid w:val="57595F84"/>
    <w:rsid w:val="5794493B"/>
    <w:rsid w:val="57C44D78"/>
    <w:rsid w:val="57E02CC4"/>
    <w:rsid w:val="580431C0"/>
    <w:rsid w:val="58065C15"/>
    <w:rsid w:val="581E6F84"/>
    <w:rsid w:val="584B7E26"/>
    <w:rsid w:val="584E40D2"/>
    <w:rsid w:val="585538F3"/>
    <w:rsid w:val="586536F7"/>
    <w:rsid w:val="58920325"/>
    <w:rsid w:val="589D2C8C"/>
    <w:rsid w:val="58AE51FF"/>
    <w:rsid w:val="58B06178"/>
    <w:rsid w:val="58D81528"/>
    <w:rsid w:val="59842841"/>
    <w:rsid w:val="598532A7"/>
    <w:rsid w:val="5A0F1CF4"/>
    <w:rsid w:val="5A650EC0"/>
    <w:rsid w:val="5A6A3415"/>
    <w:rsid w:val="5A9601A4"/>
    <w:rsid w:val="5AC46709"/>
    <w:rsid w:val="5B0734EC"/>
    <w:rsid w:val="5B196BFA"/>
    <w:rsid w:val="5B511C3F"/>
    <w:rsid w:val="5BA85545"/>
    <w:rsid w:val="5BE24F6A"/>
    <w:rsid w:val="5BE80231"/>
    <w:rsid w:val="5BF8094A"/>
    <w:rsid w:val="5BF925A6"/>
    <w:rsid w:val="5BFE0D81"/>
    <w:rsid w:val="5C2B0BEE"/>
    <w:rsid w:val="5C3A7016"/>
    <w:rsid w:val="5C516149"/>
    <w:rsid w:val="5CC508D3"/>
    <w:rsid w:val="5CC65818"/>
    <w:rsid w:val="5CDF538A"/>
    <w:rsid w:val="5CE32990"/>
    <w:rsid w:val="5CE72442"/>
    <w:rsid w:val="5CEB77A5"/>
    <w:rsid w:val="5D06777F"/>
    <w:rsid w:val="5D0C6DAB"/>
    <w:rsid w:val="5D5F466D"/>
    <w:rsid w:val="5D5F5628"/>
    <w:rsid w:val="5D796C30"/>
    <w:rsid w:val="5D8246A6"/>
    <w:rsid w:val="5D9949A4"/>
    <w:rsid w:val="5DAD4ED5"/>
    <w:rsid w:val="5DB312E2"/>
    <w:rsid w:val="5DC81016"/>
    <w:rsid w:val="5DCD42C5"/>
    <w:rsid w:val="5E0C1406"/>
    <w:rsid w:val="5E574E89"/>
    <w:rsid w:val="5E9604F5"/>
    <w:rsid w:val="5EC53594"/>
    <w:rsid w:val="5ECA006E"/>
    <w:rsid w:val="5EDD6F2A"/>
    <w:rsid w:val="5EE23CE8"/>
    <w:rsid w:val="5F1D18D3"/>
    <w:rsid w:val="5F27742B"/>
    <w:rsid w:val="5F327161"/>
    <w:rsid w:val="5F64189D"/>
    <w:rsid w:val="5FC6027E"/>
    <w:rsid w:val="5FFA11A8"/>
    <w:rsid w:val="60291F26"/>
    <w:rsid w:val="603B13E0"/>
    <w:rsid w:val="6045580B"/>
    <w:rsid w:val="60921EF9"/>
    <w:rsid w:val="60A64457"/>
    <w:rsid w:val="60B33FF1"/>
    <w:rsid w:val="60B52E0C"/>
    <w:rsid w:val="610F1935"/>
    <w:rsid w:val="61381D1E"/>
    <w:rsid w:val="61500EBB"/>
    <w:rsid w:val="61686D9B"/>
    <w:rsid w:val="61862394"/>
    <w:rsid w:val="61882463"/>
    <w:rsid w:val="6191324C"/>
    <w:rsid w:val="61A96DFA"/>
    <w:rsid w:val="61CE69D1"/>
    <w:rsid w:val="61FC4B9F"/>
    <w:rsid w:val="623A49D1"/>
    <w:rsid w:val="62685114"/>
    <w:rsid w:val="62815C1C"/>
    <w:rsid w:val="62BF6215"/>
    <w:rsid w:val="62CA3249"/>
    <w:rsid w:val="62E004DE"/>
    <w:rsid w:val="63317EAD"/>
    <w:rsid w:val="63624ED5"/>
    <w:rsid w:val="6368374C"/>
    <w:rsid w:val="637F5F94"/>
    <w:rsid w:val="63D55CA5"/>
    <w:rsid w:val="63E65DF6"/>
    <w:rsid w:val="63E87232"/>
    <w:rsid w:val="63F06E3F"/>
    <w:rsid w:val="641D5FF1"/>
    <w:rsid w:val="64351A94"/>
    <w:rsid w:val="645B47AB"/>
    <w:rsid w:val="646A7F58"/>
    <w:rsid w:val="647C2453"/>
    <w:rsid w:val="64EA74E7"/>
    <w:rsid w:val="650954DB"/>
    <w:rsid w:val="65156BD5"/>
    <w:rsid w:val="65446FFC"/>
    <w:rsid w:val="6561469D"/>
    <w:rsid w:val="65662F2C"/>
    <w:rsid w:val="658D5F74"/>
    <w:rsid w:val="659F7AF9"/>
    <w:rsid w:val="65D75718"/>
    <w:rsid w:val="65E041B3"/>
    <w:rsid w:val="66100894"/>
    <w:rsid w:val="66303069"/>
    <w:rsid w:val="66683A07"/>
    <w:rsid w:val="667378C5"/>
    <w:rsid w:val="66753A3D"/>
    <w:rsid w:val="66D71D78"/>
    <w:rsid w:val="66D972E6"/>
    <w:rsid w:val="66ED5BA6"/>
    <w:rsid w:val="672D2FA4"/>
    <w:rsid w:val="674F3578"/>
    <w:rsid w:val="676C1680"/>
    <w:rsid w:val="677062D0"/>
    <w:rsid w:val="67841A73"/>
    <w:rsid w:val="67890C2B"/>
    <w:rsid w:val="679F6791"/>
    <w:rsid w:val="67EF0B3F"/>
    <w:rsid w:val="68025A86"/>
    <w:rsid w:val="68136C84"/>
    <w:rsid w:val="68474328"/>
    <w:rsid w:val="68560D54"/>
    <w:rsid w:val="686E25FC"/>
    <w:rsid w:val="689C772A"/>
    <w:rsid w:val="68B3115F"/>
    <w:rsid w:val="68C9702B"/>
    <w:rsid w:val="68ED70A7"/>
    <w:rsid w:val="68EE6FBB"/>
    <w:rsid w:val="692A7EE5"/>
    <w:rsid w:val="696056F4"/>
    <w:rsid w:val="698414AB"/>
    <w:rsid w:val="69855709"/>
    <w:rsid w:val="6990218F"/>
    <w:rsid w:val="69921320"/>
    <w:rsid w:val="699F0D51"/>
    <w:rsid w:val="69BA03CD"/>
    <w:rsid w:val="69F67A6B"/>
    <w:rsid w:val="69F67C10"/>
    <w:rsid w:val="69FD3A91"/>
    <w:rsid w:val="6A120457"/>
    <w:rsid w:val="6A394668"/>
    <w:rsid w:val="6A432CCC"/>
    <w:rsid w:val="6A4B1FE1"/>
    <w:rsid w:val="6A75729C"/>
    <w:rsid w:val="6A833643"/>
    <w:rsid w:val="6AAE7EC2"/>
    <w:rsid w:val="6AC96746"/>
    <w:rsid w:val="6AEF19A9"/>
    <w:rsid w:val="6AF812F9"/>
    <w:rsid w:val="6AFF4D38"/>
    <w:rsid w:val="6B0B26B0"/>
    <w:rsid w:val="6B1341D9"/>
    <w:rsid w:val="6B225676"/>
    <w:rsid w:val="6B2A452A"/>
    <w:rsid w:val="6B4751B5"/>
    <w:rsid w:val="6B875F75"/>
    <w:rsid w:val="6B904B99"/>
    <w:rsid w:val="6BDE5AAC"/>
    <w:rsid w:val="6BE919C8"/>
    <w:rsid w:val="6BFF59B7"/>
    <w:rsid w:val="6C2153E3"/>
    <w:rsid w:val="6C2567BE"/>
    <w:rsid w:val="6C3715B2"/>
    <w:rsid w:val="6C895281"/>
    <w:rsid w:val="6CB2764A"/>
    <w:rsid w:val="6CC462B9"/>
    <w:rsid w:val="6CD31D90"/>
    <w:rsid w:val="6CDF59C7"/>
    <w:rsid w:val="6CF3068C"/>
    <w:rsid w:val="6D19524A"/>
    <w:rsid w:val="6D2D7F07"/>
    <w:rsid w:val="6D3329D6"/>
    <w:rsid w:val="6D370071"/>
    <w:rsid w:val="6D3B574F"/>
    <w:rsid w:val="6D4B5A82"/>
    <w:rsid w:val="6D4F63A6"/>
    <w:rsid w:val="6D524DB3"/>
    <w:rsid w:val="6D5C5A97"/>
    <w:rsid w:val="6D6A757E"/>
    <w:rsid w:val="6D713C1C"/>
    <w:rsid w:val="6D7D60B5"/>
    <w:rsid w:val="6DA85812"/>
    <w:rsid w:val="6DBA50DD"/>
    <w:rsid w:val="6DCB6009"/>
    <w:rsid w:val="6DD716EA"/>
    <w:rsid w:val="6DE37987"/>
    <w:rsid w:val="6E082971"/>
    <w:rsid w:val="6E0C43BB"/>
    <w:rsid w:val="6E0C75E9"/>
    <w:rsid w:val="6E292853"/>
    <w:rsid w:val="6E31650A"/>
    <w:rsid w:val="6E363D1A"/>
    <w:rsid w:val="6E712470"/>
    <w:rsid w:val="6E775E47"/>
    <w:rsid w:val="6E91041D"/>
    <w:rsid w:val="6E954EB0"/>
    <w:rsid w:val="6E96615B"/>
    <w:rsid w:val="6E9B32DE"/>
    <w:rsid w:val="6F0047E5"/>
    <w:rsid w:val="6F24350D"/>
    <w:rsid w:val="6F35524C"/>
    <w:rsid w:val="6F3B71B2"/>
    <w:rsid w:val="6F3C3BDC"/>
    <w:rsid w:val="6FA84764"/>
    <w:rsid w:val="6FB916FD"/>
    <w:rsid w:val="6FBF4B75"/>
    <w:rsid w:val="6FCF6822"/>
    <w:rsid w:val="700F736D"/>
    <w:rsid w:val="70145200"/>
    <w:rsid w:val="70433909"/>
    <w:rsid w:val="705510F4"/>
    <w:rsid w:val="706C7393"/>
    <w:rsid w:val="707E2AEB"/>
    <w:rsid w:val="70973E94"/>
    <w:rsid w:val="70B3220A"/>
    <w:rsid w:val="70B81AF7"/>
    <w:rsid w:val="70BE4E6D"/>
    <w:rsid w:val="70CC3657"/>
    <w:rsid w:val="70EC7CDD"/>
    <w:rsid w:val="70FF293F"/>
    <w:rsid w:val="71060E36"/>
    <w:rsid w:val="713D6005"/>
    <w:rsid w:val="71C43F45"/>
    <w:rsid w:val="71C627B2"/>
    <w:rsid w:val="71E97AE9"/>
    <w:rsid w:val="72250438"/>
    <w:rsid w:val="723C2AF3"/>
    <w:rsid w:val="72411B69"/>
    <w:rsid w:val="72556AC4"/>
    <w:rsid w:val="7288605C"/>
    <w:rsid w:val="72AE0D7A"/>
    <w:rsid w:val="72C728D0"/>
    <w:rsid w:val="72CA54CF"/>
    <w:rsid w:val="72E34E41"/>
    <w:rsid w:val="72FF005D"/>
    <w:rsid w:val="730376CB"/>
    <w:rsid w:val="7304054B"/>
    <w:rsid w:val="73353F77"/>
    <w:rsid w:val="73386281"/>
    <w:rsid w:val="73467A28"/>
    <w:rsid w:val="73737B50"/>
    <w:rsid w:val="73833B0B"/>
    <w:rsid w:val="73841AA8"/>
    <w:rsid w:val="73CE0271"/>
    <w:rsid w:val="73DA299C"/>
    <w:rsid w:val="73FF2396"/>
    <w:rsid w:val="74122FD7"/>
    <w:rsid w:val="74257435"/>
    <w:rsid w:val="74283974"/>
    <w:rsid w:val="74591874"/>
    <w:rsid w:val="74763D54"/>
    <w:rsid w:val="74960F02"/>
    <w:rsid w:val="74B64B6F"/>
    <w:rsid w:val="756D4D35"/>
    <w:rsid w:val="75733E49"/>
    <w:rsid w:val="758C7137"/>
    <w:rsid w:val="75BB65A0"/>
    <w:rsid w:val="75E659CC"/>
    <w:rsid w:val="761154A9"/>
    <w:rsid w:val="763771EC"/>
    <w:rsid w:val="765301A2"/>
    <w:rsid w:val="765431CF"/>
    <w:rsid w:val="76A140B9"/>
    <w:rsid w:val="76BB1D61"/>
    <w:rsid w:val="76BE3877"/>
    <w:rsid w:val="770A4315"/>
    <w:rsid w:val="7715608F"/>
    <w:rsid w:val="772A6AE6"/>
    <w:rsid w:val="77431E9F"/>
    <w:rsid w:val="77891B0F"/>
    <w:rsid w:val="77935205"/>
    <w:rsid w:val="7797319A"/>
    <w:rsid w:val="77D07FE2"/>
    <w:rsid w:val="77D3133D"/>
    <w:rsid w:val="77D46D08"/>
    <w:rsid w:val="77E84357"/>
    <w:rsid w:val="77EC2DAA"/>
    <w:rsid w:val="78283437"/>
    <w:rsid w:val="787B4617"/>
    <w:rsid w:val="788A4B6A"/>
    <w:rsid w:val="78A608B0"/>
    <w:rsid w:val="78B635F1"/>
    <w:rsid w:val="78E521DC"/>
    <w:rsid w:val="78EE5D78"/>
    <w:rsid w:val="78F65B80"/>
    <w:rsid w:val="78FE49F3"/>
    <w:rsid w:val="79287DC7"/>
    <w:rsid w:val="795F08AD"/>
    <w:rsid w:val="798101DC"/>
    <w:rsid w:val="799779FC"/>
    <w:rsid w:val="79C27A34"/>
    <w:rsid w:val="7A5172A9"/>
    <w:rsid w:val="7A5F5098"/>
    <w:rsid w:val="7A6F248E"/>
    <w:rsid w:val="7ABA16F6"/>
    <w:rsid w:val="7AD8769F"/>
    <w:rsid w:val="7AE2097E"/>
    <w:rsid w:val="7AED54A8"/>
    <w:rsid w:val="7AEF3C66"/>
    <w:rsid w:val="7B313752"/>
    <w:rsid w:val="7B7A0FC8"/>
    <w:rsid w:val="7B7E3A77"/>
    <w:rsid w:val="7B861B37"/>
    <w:rsid w:val="7B964324"/>
    <w:rsid w:val="7BAB6FC2"/>
    <w:rsid w:val="7BC60D8F"/>
    <w:rsid w:val="7BC83DE7"/>
    <w:rsid w:val="7BF07EAB"/>
    <w:rsid w:val="7C012B51"/>
    <w:rsid w:val="7C1B6CFD"/>
    <w:rsid w:val="7C2245C2"/>
    <w:rsid w:val="7C3D7950"/>
    <w:rsid w:val="7C547D7D"/>
    <w:rsid w:val="7C561ABC"/>
    <w:rsid w:val="7C9E6B5B"/>
    <w:rsid w:val="7CCE303C"/>
    <w:rsid w:val="7CEF5A93"/>
    <w:rsid w:val="7D193225"/>
    <w:rsid w:val="7D2A1241"/>
    <w:rsid w:val="7D4B5BE0"/>
    <w:rsid w:val="7D783F5E"/>
    <w:rsid w:val="7D834E0B"/>
    <w:rsid w:val="7DC15453"/>
    <w:rsid w:val="7DC85F9B"/>
    <w:rsid w:val="7DDD1166"/>
    <w:rsid w:val="7DFC7118"/>
    <w:rsid w:val="7E0E5669"/>
    <w:rsid w:val="7E2216D8"/>
    <w:rsid w:val="7E4F22C5"/>
    <w:rsid w:val="7E665422"/>
    <w:rsid w:val="7E73198F"/>
    <w:rsid w:val="7E885398"/>
    <w:rsid w:val="7ED3150B"/>
    <w:rsid w:val="7EFE5C76"/>
    <w:rsid w:val="7EFE7CCA"/>
    <w:rsid w:val="7F1A416A"/>
    <w:rsid w:val="7F6C661B"/>
    <w:rsid w:val="7FA6315B"/>
    <w:rsid w:val="7FB14DC3"/>
    <w:rsid w:val="7FBA5E13"/>
    <w:rsid w:val="7FD36B32"/>
    <w:rsid w:val="7FFF78D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1"/>
    <w:qFormat/>
    <w:uiPriority w:val="0"/>
    <w:pPr>
      <w:keepNext/>
      <w:tabs>
        <w:tab w:val="left" w:pos="0"/>
        <w:tab w:val="left" w:pos="720"/>
        <w:tab w:val="left" w:pos="1440"/>
        <w:tab w:val="left" w:pos="2160"/>
        <w:tab w:val="left" w:pos="2880"/>
        <w:tab w:val="left" w:pos="3600"/>
        <w:tab w:val="left" w:pos="4320"/>
      </w:tabs>
      <w:autoSpaceDE w:val="0"/>
      <w:autoSpaceDN w:val="0"/>
      <w:adjustRightInd w:val="0"/>
      <w:spacing w:line="360" w:lineRule="auto"/>
      <w:jc w:val="center"/>
      <w:outlineLvl w:val="0"/>
    </w:pPr>
    <w:rPr>
      <w:rFonts w:ascii="宋体" w:hAnsi="宋体"/>
      <w:sz w:val="28"/>
    </w:rPr>
  </w:style>
  <w:style w:type="paragraph" w:styleId="4">
    <w:name w:val="heading 2"/>
    <w:basedOn w:val="1"/>
    <w:next w:val="1"/>
    <w:link w:val="63"/>
    <w:qFormat/>
    <w:uiPriority w:val="0"/>
    <w:pPr>
      <w:keepNext/>
      <w:keepLines/>
      <w:spacing w:before="260" w:beforeLines="0" w:after="260" w:afterLines="0" w:line="416" w:lineRule="auto"/>
      <w:outlineLvl w:val="1"/>
    </w:pPr>
    <w:rPr>
      <w:rFonts w:ascii="Arial" w:hAnsi="Arial" w:eastAsia="宋体"/>
      <w:b/>
      <w:bCs/>
      <w:sz w:val="32"/>
      <w:szCs w:val="32"/>
    </w:rPr>
  </w:style>
  <w:style w:type="paragraph" w:styleId="5">
    <w:name w:val="heading 3"/>
    <w:basedOn w:val="1"/>
    <w:next w:val="1"/>
    <w:link w:val="64"/>
    <w:qFormat/>
    <w:uiPriority w:val="0"/>
    <w:pPr>
      <w:keepNext/>
      <w:numPr>
        <w:ilvl w:val="0"/>
        <w:numId w:val="1"/>
      </w:numPr>
      <w:outlineLvl w:val="2"/>
    </w:pPr>
    <w:rPr>
      <w:rFonts w:ascii="宋体"/>
      <w:bCs/>
      <w:sz w:val="28"/>
      <w:szCs w:val="20"/>
    </w:rPr>
  </w:style>
  <w:style w:type="paragraph" w:styleId="6">
    <w:name w:val="heading 4"/>
    <w:basedOn w:val="1"/>
    <w:next w:val="1"/>
    <w:link w:val="65"/>
    <w:qFormat/>
    <w:uiPriority w:val="0"/>
    <w:pPr>
      <w:keepNext/>
      <w:keepLines/>
      <w:spacing w:before="280" w:after="290" w:line="376" w:lineRule="auto"/>
      <w:outlineLvl w:val="3"/>
    </w:pPr>
    <w:rPr>
      <w:rFonts w:ascii="宋体" w:hAnsi="宋体"/>
      <w:b/>
      <w:bCs/>
      <w:sz w:val="28"/>
      <w:szCs w:val="28"/>
    </w:rPr>
  </w:style>
  <w:style w:type="paragraph" w:styleId="7">
    <w:name w:val="heading 5"/>
    <w:basedOn w:val="1"/>
    <w:next w:val="1"/>
    <w:link w:val="66"/>
    <w:qFormat/>
    <w:uiPriority w:val="0"/>
    <w:pPr>
      <w:keepNext/>
      <w:keepLines/>
      <w:spacing w:before="280" w:after="290" w:line="376" w:lineRule="auto"/>
      <w:outlineLvl w:val="4"/>
    </w:pPr>
    <w:rPr>
      <w:b/>
      <w:bCs/>
      <w:sz w:val="28"/>
      <w:szCs w:val="28"/>
    </w:rPr>
  </w:style>
  <w:style w:type="paragraph" w:styleId="8">
    <w:name w:val="heading 6"/>
    <w:basedOn w:val="1"/>
    <w:next w:val="1"/>
    <w:link w:val="67"/>
    <w:qFormat/>
    <w:uiPriority w:val="0"/>
    <w:pPr>
      <w:keepNext/>
      <w:keepLines/>
      <w:adjustRightInd w:val="0"/>
      <w:spacing w:before="240" w:after="64" w:line="320" w:lineRule="atLeast"/>
      <w:jc w:val="left"/>
      <w:textAlignment w:val="baseline"/>
      <w:outlineLvl w:val="5"/>
    </w:pPr>
    <w:rPr>
      <w:rFonts w:ascii="Arial" w:hAnsi="Arial" w:eastAsia="宋体"/>
      <w:b/>
      <w:bCs/>
      <w:kern w:val="0"/>
      <w:sz w:val="24"/>
    </w:rPr>
  </w:style>
  <w:style w:type="paragraph" w:styleId="9">
    <w:name w:val="heading 7"/>
    <w:basedOn w:val="1"/>
    <w:next w:val="1"/>
    <w:link w:val="68"/>
    <w:qFormat/>
    <w:uiPriority w:val="0"/>
    <w:pPr>
      <w:keepNext/>
      <w:keepLines/>
      <w:adjustRightInd w:val="0"/>
      <w:spacing w:before="240" w:after="64" w:line="320" w:lineRule="atLeast"/>
      <w:jc w:val="left"/>
      <w:textAlignment w:val="baseline"/>
      <w:outlineLvl w:val="6"/>
    </w:pPr>
    <w:rPr>
      <w:b/>
      <w:bCs/>
      <w:kern w:val="0"/>
      <w:sz w:val="24"/>
    </w:rPr>
  </w:style>
  <w:style w:type="paragraph" w:styleId="10">
    <w:name w:val="heading 8"/>
    <w:basedOn w:val="1"/>
    <w:next w:val="1"/>
    <w:link w:val="69"/>
    <w:qFormat/>
    <w:uiPriority w:val="0"/>
    <w:pPr>
      <w:keepNext/>
      <w:keepLines/>
      <w:adjustRightInd w:val="0"/>
      <w:spacing w:before="240" w:after="64" w:line="320" w:lineRule="atLeast"/>
      <w:jc w:val="left"/>
      <w:textAlignment w:val="baseline"/>
      <w:outlineLvl w:val="7"/>
    </w:pPr>
    <w:rPr>
      <w:rFonts w:ascii="Arial" w:hAnsi="Arial" w:eastAsia="宋体"/>
      <w:kern w:val="0"/>
      <w:sz w:val="24"/>
    </w:rPr>
  </w:style>
  <w:style w:type="paragraph" w:styleId="11">
    <w:name w:val="heading 9"/>
    <w:basedOn w:val="1"/>
    <w:next w:val="1"/>
    <w:link w:val="70"/>
    <w:qFormat/>
    <w:uiPriority w:val="0"/>
    <w:pPr>
      <w:keepNext/>
      <w:keepLines/>
      <w:adjustRightInd w:val="0"/>
      <w:spacing w:before="240" w:after="64" w:line="320" w:lineRule="atLeast"/>
      <w:jc w:val="left"/>
      <w:textAlignment w:val="baseline"/>
      <w:outlineLvl w:val="8"/>
    </w:pPr>
    <w:rPr>
      <w:rFonts w:ascii="Arial" w:hAnsi="Arial" w:eastAsia="宋体"/>
      <w:kern w:val="0"/>
      <w:szCs w:val="21"/>
    </w:rPr>
  </w:style>
  <w:style w:type="character" w:default="1" w:styleId="48">
    <w:name w:val="Default Paragraph Font"/>
    <w:qFormat/>
    <w:uiPriority w:val="0"/>
  </w:style>
  <w:style w:type="table" w:default="1" w:styleId="46">
    <w:name w:val="Normal Table"/>
    <w:semiHidden/>
    <w:qFormat/>
    <w:uiPriority w:val="0"/>
    <w:tblPr>
      <w:tblCellMar>
        <w:top w:w="0" w:type="dxa"/>
        <w:left w:w="108" w:type="dxa"/>
        <w:bottom w:w="0" w:type="dxa"/>
        <w:right w:w="108" w:type="dxa"/>
      </w:tblCellMar>
    </w:tblPr>
  </w:style>
  <w:style w:type="paragraph" w:styleId="2">
    <w:name w:val="Plain Text"/>
    <w:basedOn w:val="1"/>
    <w:link w:val="75"/>
    <w:qFormat/>
    <w:uiPriority w:val="99"/>
    <w:pPr>
      <w:spacing w:line="360" w:lineRule="auto"/>
    </w:pPr>
    <w:rPr>
      <w:rFonts w:ascii="宋体" w:hAnsi="宋体"/>
      <w:sz w:val="24"/>
      <w:szCs w:val="20"/>
    </w:rPr>
  </w:style>
  <w:style w:type="paragraph" w:styleId="12">
    <w:name w:val="List 3"/>
    <w:basedOn w:val="1"/>
    <w:qFormat/>
    <w:uiPriority w:val="0"/>
    <w:pPr>
      <w:ind w:left="100" w:leftChars="400" w:hanging="200" w:hangingChars="200"/>
    </w:pPr>
  </w:style>
  <w:style w:type="paragraph" w:styleId="13">
    <w:name w:val="toc 7"/>
    <w:basedOn w:val="1"/>
    <w:next w:val="1"/>
    <w:qFormat/>
    <w:uiPriority w:val="0"/>
    <w:pPr>
      <w:ind w:left="1260"/>
      <w:jc w:val="left"/>
    </w:pPr>
    <w:rPr>
      <w:rFonts w:ascii="宋体" w:hAnsi="宋体" w:cs="宋体"/>
      <w:sz w:val="18"/>
      <w:szCs w:val="18"/>
    </w:rPr>
  </w:style>
  <w:style w:type="paragraph" w:styleId="14">
    <w:name w:val="Normal Indent"/>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15">
    <w:name w:val="caption"/>
    <w:basedOn w:val="1"/>
    <w:next w:val="1"/>
    <w:qFormat/>
    <w:uiPriority w:val="0"/>
    <w:rPr>
      <w:rFonts w:ascii="Arial" w:hAnsi="Arial" w:eastAsia="宋体" w:cs="Arial"/>
      <w:sz w:val="20"/>
      <w:szCs w:val="20"/>
    </w:rPr>
  </w:style>
  <w:style w:type="paragraph" w:styleId="16">
    <w:name w:val="Document Map"/>
    <w:basedOn w:val="1"/>
    <w:link w:val="71"/>
    <w:qFormat/>
    <w:uiPriority w:val="0"/>
    <w:pPr>
      <w:shd w:val="clear" w:color="auto" w:fill="000080"/>
    </w:pPr>
  </w:style>
  <w:style w:type="paragraph" w:styleId="17">
    <w:name w:val="toa heading"/>
    <w:basedOn w:val="1"/>
    <w:next w:val="1"/>
    <w:qFormat/>
    <w:uiPriority w:val="0"/>
    <w:pPr>
      <w:spacing w:before="120" w:beforeLines="0"/>
    </w:pPr>
    <w:rPr>
      <w:rFonts w:ascii="Arial" w:hAnsi="Arial"/>
      <w:sz w:val="24"/>
      <w:szCs w:val="20"/>
    </w:rPr>
  </w:style>
  <w:style w:type="paragraph" w:styleId="18">
    <w:name w:val="annotation text"/>
    <w:basedOn w:val="1"/>
    <w:link w:val="72"/>
    <w:qFormat/>
    <w:uiPriority w:val="99"/>
    <w:pPr>
      <w:jc w:val="left"/>
    </w:pPr>
    <w:rPr>
      <w:kern w:val="0"/>
      <w:sz w:val="32"/>
    </w:rPr>
  </w:style>
  <w:style w:type="paragraph" w:styleId="19">
    <w:name w:val="Body Text 3"/>
    <w:basedOn w:val="1"/>
    <w:link w:val="73"/>
    <w:qFormat/>
    <w:uiPriority w:val="0"/>
    <w:rPr>
      <w:rFonts w:ascii="宋体" w:hAnsi="宋体"/>
      <w:sz w:val="24"/>
      <w:szCs w:val="20"/>
    </w:rPr>
  </w:style>
  <w:style w:type="paragraph" w:styleId="20">
    <w:name w:val="Body Text"/>
    <w:basedOn w:val="1"/>
    <w:next w:val="1"/>
    <w:link w:val="62"/>
    <w:qFormat/>
    <w:uiPriority w:val="0"/>
    <w:pPr>
      <w:spacing w:after="120" w:afterLines="0"/>
    </w:pPr>
  </w:style>
  <w:style w:type="paragraph" w:styleId="21">
    <w:name w:val="Body Text Indent"/>
    <w:basedOn w:val="1"/>
    <w:next w:val="22"/>
    <w:link w:val="74"/>
    <w:qFormat/>
    <w:uiPriority w:val="0"/>
    <w:pPr>
      <w:ind w:firstLine="560" w:firstLineChars="200"/>
      <w:jc w:val="left"/>
    </w:pPr>
    <w:rPr>
      <w:rFonts w:ascii="宋体"/>
      <w:sz w:val="28"/>
      <w:szCs w:val="20"/>
    </w:rPr>
  </w:style>
  <w:style w:type="paragraph" w:customStyle="1" w:styleId="22">
    <w:name w:val="toc 6"/>
    <w:next w:val="1"/>
    <w:qFormat/>
    <w:uiPriority w:val="0"/>
    <w:pPr>
      <w:wordWrap w:val="0"/>
      <w:ind w:left="2125"/>
      <w:jc w:val="both"/>
    </w:pPr>
    <w:rPr>
      <w:rFonts w:ascii="Times New Roman" w:hAnsi="Times New Roman" w:eastAsia="宋体" w:cs="Times New Roman"/>
      <w:sz w:val="21"/>
      <w:lang w:val="en-US" w:eastAsia="zh-CN" w:bidi="ar-SA"/>
    </w:rPr>
  </w:style>
  <w:style w:type="paragraph" w:styleId="23">
    <w:name w:val="List 2"/>
    <w:basedOn w:val="1"/>
    <w:qFormat/>
    <w:uiPriority w:val="0"/>
    <w:pPr>
      <w:ind w:left="100" w:leftChars="200" w:hanging="200" w:hangingChars="200"/>
    </w:pPr>
  </w:style>
  <w:style w:type="paragraph" w:styleId="24">
    <w:name w:val="toc 5"/>
    <w:basedOn w:val="1"/>
    <w:next w:val="1"/>
    <w:qFormat/>
    <w:uiPriority w:val="0"/>
    <w:pPr>
      <w:ind w:left="840"/>
      <w:jc w:val="left"/>
    </w:pPr>
    <w:rPr>
      <w:rFonts w:ascii="宋体" w:hAnsi="宋体" w:cs="宋体"/>
      <w:sz w:val="18"/>
      <w:szCs w:val="18"/>
    </w:rPr>
  </w:style>
  <w:style w:type="paragraph" w:styleId="25">
    <w:name w:val="toc 3"/>
    <w:basedOn w:val="1"/>
    <w:next w:val="1"/>
    <w:qFormat/>
    <w:uiPriority w:val="39"/>
    <w:pPr>
      <w:ind w:left="420"/>
      <w:jc w:val="left"/>
    </w:pPr>
    <w:rPr>
      <w:rFonts w:ascii="宋体" w:hAnsi="宋体" w:cs="宋体"/>
      <w:i/>
      <w:iCs/>
      <w:sz w:val="20"/>
      <w:szCs w:val="20"/>
    </w:rPr>
  </w:style>
  <w:style w:type="paragraph" w:styleId="26">
    <w:name w:val="toc 8"/>
    <w:basedOn w:val="1"/>
    <w:next w:val="1"/>
    <w:qFormat/>
    <w:uiPriority w:val="0"/>
    <w:pPr>
      <w:ind w:left="1470"/>
      <w:jc w:val="left"/>
    </w:pPr>
    <w:rPr>
      <w:rFonts w:ascii="宋体" w:hAnsi="宋体" w:cs="宋体"/>
      <w:sz w:val="18"/>
      <w:szCs w:val="18"/>
    </w:rPr>
  </w:style>
  <w:style w:type="paragraph" w:styleId="27">
    <w:name w:val="Date"/>
    <w:basedOn w:val="1"/>
    <w:next w:val="1"/>
    <w:link w:val="76"/>
    <w:qFormat/>
    <w:uiPriority w:val="0"/>
    <w:pPr>
      <w:ind w:left="100" w:leftChars="2500"/>
    </w:pPr>
  </w:style>
  <w:style w:type="paragraph" w:styleId="28">
    <w:name w:val="Body Text Indent 2"/>
    <w:basedOn w:val="1"/>
    <w:link w:val="77"/>
    <w:qFormat/>
    <w:uiPriority w:val="0"/>
    <w:pPr>
      <w:spacing w:after="120" w:afterLines="0" w:line="480" w:lineRule="auto"/>
      <w:ind w:left="420" w:leftChars="200"/>
    </w:pPr>
  </w:style>
  <w:style w:type="paragraph" w:styleId="29">
    <w:name w:val="Balloon Text"/>
    <w:basedOn w:val="1"/>
    <w:link w:val="78"/>
    <w:qFormat/>
    <w:uiPriority w:val="0"/>
    <w:rPr>
      <w:sz w:val="18"/>
      <w:szCs w:val="20"/>
    </w:rPr>
  </w:style>
  <w:style w:type="paragraph" w:styleId="30">
    <w:name w:val="footer"/>
    <w:basedOn w:val="1"/>
    <w:link w:val="79"/>
    <w:qFormat/>
    <w:uiPriority w:val="99"/>
    <w:pPr>
      <w:tabs>
        <w:tab w:val="center" w:pos="4153"/>
        <w:tab w:val="right" w:pos="8306"/>
      </w:tabs>
      <w:snapToGrid w:val="0"/>
      <w:jc w:val="left"/>
    </w:pPr>
    <w:rPr>
      <w:sz w:val="18"/>
      <w:szCs w:val="18"/>
    </w:rPr>
  </w:style>
  <w:style w:type="paragraph" w:styleId="31">
    <w:name w:val="header"/>
    <w:basedOn w:val="1"/>
    <w:link w:val="80"/>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7"/>
    <w:next w:val="1"/>
    <w:qFormat/>
    <w:uiPriority w:val="39"/>
    <w:pPr>
      <w:tabs>
        <w:tab w:val="left" w:pos="180"/>
      </w:tabs>
      <w:spacing w:before="0" w:beforeLines="0" w:line="500" w:lineRule="exact"/>
      <w:ind w:firstLine="538" w:firstLineChars="234"/>
    </w:pPr>
    <w:rPr>
      <w:rFonts w:ascii="宋体" w:hAnsi="宋体"/>
    </w:rPr>
  </w:style>
  <w:style w:type="paragraph" w:styleId="33">
    <w:name w:val="toc 4"/>
    <w:basedOn w:val="1"/>
    <w:next w:val="1"/>
    <w:qFormat/>
    <w:uiPriority w:val="0"/>
    <w:pPr>
      <w:ind w:left="630"/>
      <w:jc w:val="left"/>
    </w:pPr>
    <w:rPr>
      <w:rFonts w:ascii="宋体" w:hAnsi="宋体" w:cs="宋体"/>
      <w:sz w:val="18"/>
      <w:szCs w:val="18"/>
    </w:rPr>
  </w:style>
  <w:style w:type="paragraph" w:styleId="34">
    <w:name w:val="Subtitle"/>
    <w:basedOn w:val="1"/>
    <w:next w:val="1"/>
    <w:qFormat/>
    <w:uiPriority w:val="99"/>
    <w:pPr>
      <w:spacing w:before="240" w:after="60" w:line="312" w:lineRule="auto"/>
      <w:jc w:val="center"/>
      <w:outlineLvl w:val="1"/>
    </w:pPr>
    <w:rPr>
      <w:rFonts w:ascii="Cambria" w:hAnsi="Cambria"/>
      <w:b/>
      <w:kern w:val="28"/>
      <w:szCs w:val="20"/>
    </w:rPr>
  </w:style>
  <w:style w:type="paragraph" w:styleId="35">
    <w:name w:val="Body Text Indent 3"/>
    <w:basedOn w:val="1"/>
    <w:link w:val="81"/>
    <w:qFormat/>
    <w:uiPriority w:val="0"/>
    <w:pPr>
      <w:tabs>
        <w:tab w:val="left" w:pos="1134"/>
        <w:tab w:val="left" w:pos="5481"/>
        <w:tab w:val="left" w:pos="5859"/>
      </w:tabs>
      <w:spacing w:line="500" w:lineRule="exact"/>
      <w:ind w:firstLine="8275" w:firstLineChars="1200"/>
    </w:pPr>
    <w:rPr>
      <w:rFonts w:eastAsia="宋体"/>
      <w:b/>
      <w:bCs/>
      <w:sz w:val="72"/>
    </w:rPr>
  </w:style>
  <w:style w:type="paragraph" w:styleId="36">
    <w:name w:val="toc 2"/>
    <w:basedOn w:val="1"/>
    <w:next w:val="1"/>
    <w:qFormat/>
    <w:uiPriority w:val="39"/>
    <w:pPr>
      <w:ind w:left="210"/>
      <w:jc w:val="left"/>
    </w:pPr>
    <w:rPr>
      <w:rFonts w:ascii="宋体" w:hAnsi="宋体" w:cs="宋体"/>
      <w:smallCaps/>
      <w:sz w:val="20"/>
      <w:szCs w:val="20"/>
    </w:rPr>
  </w:style>
  <w:style w:type="paragraph" w:styleId="37">
    <w:name w:val="toc 9"/>
    <w:basedOn w:val="1"/>
    <w:next w:val="1"/>
    <w:qFormat/>
    <w:uiPriority w:val="0"/>
    <w:pPr>
      <w:ind w:left="1680"/>
      <w:jc w:val="left"/>
    </w:pPr>
    <w:rPr>
      <w:rFonts w:ascii="宋体" w:hAnsi="宋体" w:cs="宋体"/>
      <w:sz w:val="18"/>
      <w:szCs w:val="18"/>
    </w:rPr>
  </w:style>
  <w:style w:type="paragraph" w:styleId="38">
    <w:name w:val="Body Text 2"/>
    <w:basedOn w:val="1"/>
    <w:link w:val="82"/>
    <w:qFormat/>
    <w:uiPriority w:val="0"/>
    <w:pPr>
      <w:spacing w:after="120" w:afterLines="0" w:line="480" w:lineRule="auto"/>
    </w:pPr>
  </w:style>
  <w:style w:type="paragraph" w:styleId="39">
    <w:name w:val="List Continue 2"/>
    <w:basedOn w:val="1"/>
    <w:qFormat/>
    <w:uiPriority w:val="0"/>
    <w:pPr>
      <w:spacing w:after="120"/>
      <w:ind w:leftChars="400"/>
    </w:pPr>
    <w:rPr>
      <w:szCs w:val="20"/>
    </w:rPr>
  </w:style>
  <w:style w:type="paragraph" w:styleId="40">
    <w:name w:val="Normal (Web)"/>
    <w:basedOn w:val="1"/>
    <w:link w:val="83"/>
    <w:qFormat/>
    <w:uiPriority w:val="99"/>
    <w:pPr>
      <w:widowControl/>
      <w:spacing w:before="100" w:beforeAutospacing="1" w:after="100" w:afterAutospacing="1" w:line="360" w:lineRule="atLeast"/>
      <w:ind w:firstLine="375"/>
      <w:jc w:val="left"/>
    </w:pPr>
    <w:rPr>
      <w:rFonts w:ascii="宋体" w:hAnsi="宋体"/>
      <w:color w:val="000000"/>
      <w:kern w:val="0"/>
      <w:sz w:val="18"/>
      <w:szCs w:val="18"/>
    </w:rPr>
  </w:style>
  <w:style w:type="paragraph" w:styleId="41">
    <w:name w:val="index 1"/>
    <w:basedOn w:val="1"/>
    <w:next w:val="1"/>
    <w:qFormat/>
    <w:uiPriority w:val="0"/>
    <w:pPr>
      <w:spacing w:line="220" w:lineRule="exact"/>
      <w:jc w:val="center"/>
    </w:pPr>
    <w:rPr>
      <w:rFonts w:ascii="宋体" w:eastAsia="宋体"/>
      <w:szCs w:val="20"/>
    </w:rPr>
  </w:style>
  <w:style w:type="paragraph" w:styleId="42">
    <w:name w:val="Title"/>
    <w:basedOn w:val="1"/>
    <w:next w:val="1"/>
    <w:link w:val="84"/>
    <w:qFormat/>
    <w:uiPriority w:val="0"/>
    <w:pPr>
      <w:spacing w:before="240" w:after="60"/>
      <w:jc w:val="center"/>
      <w:outlineLvl w:val="0"/>
    </w:pPr>
    <w:rPr>
      <w:rFonts w:ascii="Arial" w:hAnsi="Arial" w:eastAsia="宋体"/>
      <w:b/>
      <w:bCs/>
      <w:sz w:val="32"/>
      <w:szCs w:val="32"/>
      <w:lang w:eastAsia="zh-TW"/>
    </w:rPr>
  </w:style>
  <w:style w:type="paragraph" w:styleId="43">
    <w:name w:val="annotation subject"/>
    <w:basedOn w:val="18"/>
    <w:next w:val="18"/>
    <w:link w:val="85"/>
    <w:unhideWhenUsed/>
    <w:qFormat/>
    <w:uiPriority w:val="99"/>
    <w:rPr>
      <w:b/>
      <w:bCs/>
      <w:kern w:val="2"/>
      <w:sz w:val="21"/>
    </w:rPr>
  </w:style>
  <w:style w:type="paragraph" w:styleId="44">
    <w:name w:val="Body Text First Indent"/>
    <w:basedOn w:val="20"/>
    <w:link w:val="86"/>
    <w:unhideWhenUsed/>
    <w:qFormat/>
    <w:uiPriority w:val="99"/>
    <w:pPr>
      <w:ind w:firstLine="420" w:firstLineChars="100"/>
    </w:pPr>
    <w:rPr>
      <w:lang w:val="en-US" w:eastAsia="zh-CN"/>
    </w:rPr>
  </w:style>
  <w:style w:type="paragraph" w:styleId="45">
    <w:name w:val="Body Text First Indent 2"/>
    <w:basedOn w:val="21"/>
    <w:next w:val="1"/>
    <w:qFormat/>
    <w:uiPriority w:val="0"/>
    <w:pPr>
      <w:spacing w:after="120" w:afterLines="0" w:line="240" w:lineRule="auto"/>
      <w:ind w:left="420" w:leftChars="200" w:firstLine="420"/>
    </w:pPr>
    <w:rPr>
      <w:sz w:val="21"/>
    </w:rPr>
  </w:style>
  <w:style w:type="table" w:styleId="47">
    <w:name w:val="Table Grid"/>
    <w:basedOn w:val="46"/>
    <w:qFormat/>
    <w:uiPriority w:val="0"/>
    <w:rPr>
      <w:rFonts w:ascii="宋体" w:hAnsi="宋体"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qFormat/>
    <w:uiPriority w:val="22"/>
    <w:rPr>
      <w:b/>
      <w:bCs/>
      <w:sz w:val="32"/>
      <w:szCs w:val="21"/>
    </w:rPr>
  </w:style>
  <w:style w:type="character" w:styleId="50">
    <w:name w:val="page number"/>
    <w:qFormat/>
    <w:uiPriority w:val="0"/>
  </w:style>
  <w:style w:type="character" w:styleId="51">
    <w:name w:val="FollowedHyperlink"/>
    <w:qFormat/>
    <w:uiPriority w:val="99"/>
    <w:rPr>
      <w:color w:val="337AB7"/>
      <w:u w:val="none"/>
    </w:rPr>
  </w:style>
  <w:style w:type="character" w:styleId="52">
    <w:name w:val="Emphasis"/>
    <w:qFormat/>
    <w:uiPriority w:val="20"/>
    <w:rPr>
      <w:i/>
      <w:iCs/>
      <w:sz w:val="32"/>
      <w:szCs w:val="21"/>
    </w:rPr>
  </w:style>
  <w:style w:type="character" w:styleId="53">
    <w:name w:val="HTML Definition"/>
    <w:qFormat/>
    <w:uiPriority w:val="0"/>
    <w:rPr>
      <w:i/>
    </w:rPr>
  </w:style>
  <w:style w:type="character" w:styleId="54">
    <w:name w:val="Hyperlink"/>
    <w:qFormat/>
    <w:uiPriority w:val="99"/>
    <w:rPr>
      <w:color w:val="337AB7"/>
      <w:u w:val="none"/>
    </w:rPr>
  </w:style>
  <w:style w:type="character" w:styleId="55">
    <w:name w:val="HTML Code"/>
    <w:qFormat/>
    <w:uiPriority w:val="0"/>
    <w:rPr>
      <w:rFonts w:ascii="宋体" w:hAnsi="宋体" w:eastAsia="宋体" w:cs="宋体"/>
      <w:sz w:val="24"/>
      <w:szCs w:val="24"/>
    </w:rPr>
  </w:style>
  <w:style w:type="character" w:styleId="56">
    <w:name w:val="annotation reference"/>
    <w:unhideWhenUsed/>
    <w:qFormat/>
    <w:uiPriority w:val="0"/>
    <w:rPr>
      <w:sz w:val="21"/>
      <w:szCs w:val="21"/>
    </w:rPr>
  </w:style>
  <w:style w:type="character" w:styleId="57">
    <w:name w:val="HTML Keyboard"/>
    <w:qFormat/>
    <w:uiPriority w:val="0"/>
    <w:rPr>
      <w:rFonts w:ascii="宋体" w:hAnsi="宋体" w:eastAsia="宋体" w:cs="宋体"/>
      <w:color w:val="FFFFFF"/>
      <w:sz w:val="21"/>
      <w:szCs w:val="21"/>
      <w:shd w:val="clear" w:color="auto" w:fill="333333"/>
    </w:rPr>
  </w:style>
  <w:style w:type="character" w:styleId="58">
    <w:name w:val="HTML Sample"/>
    <w:qFormat/>
    <w:uiPriority w:val="0"/>
    <w:rPr>
      <w:rFonts w:hint="default" w:ascii="宋体" w:hAnsi="宋体" w:eastAsia="宋体" w:cs="宋体"/>
      <w:sz w:val="21"/>
      <w:szCs w:val="21"/>
    </w:rPr>
  </w:style>
  <w:style w:type="paragraph" w:customStyle="1" w:styleId="59">
    <w:name w:val="toc 61"/>
    <w:next w:val="1"/>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60">
    <w:name w:val="首行缩进"/>
    <w:basedOn w:val="1"/>
    <w:qFormat/>
    <w:uiPriority w:val="0"/>
    <w:pPr>
      <w:ind w:firstLine="480" w:firstLineChars="200"/>
    </w:pPr>
    <w:rPr>
      <w:lang w:val="zh-CN"/>
    </w:rPr>
  </w:style>
  <w:style w:type="character" w:customStyle="1" w:styleId="61">
    <w:name w:val="标题 1 Char"/>
    <w:link w:val="3"/>
    <w:qFormat/>
    <w:uiPriority w:val="0"/>
    <w:rPr>
      <w:rFonts w:ascii="宋体" w:hAnsi="宋体"/>
      <w:kern w:val="2"/>
      <w:sz w:val="28"/>
      <w:szCs w:val="24"/>
    </w:rPr>
  </w:style>
  <w:style w:type="character" w:customStyle="1" w:styleId="62">
    <w:name w:val="正文文本 Char"/>
    <w:link w:val="20"/>
    <w:qFormat/>
    <w:uiPriority w:val="0"/>
    <w:rPr>
      <w:kern w:val="2"/>
      <w:sz w:val="21"/>
      <w:szCs w:val="24"/>
    </w:rPr>
  </w:style>
  <w:style w:type="character" w:customStyle="1" w:styleId="63">
    <w:name w:val="标题 2 Char1"/>
    <w:link w:val="4"/>
    <w:qFormat/>
    <w:uiPriority w:val="0"/>
    <w:rPr>
      <w:rFonts w:ascii="Arial" w:hAnsi="Arial" w:eastAsia="宋体"/>
      <w:b/>
      <w:bCs/>
      <w:kern w:val="2"/>
      <w:sz w:val="32"/>
      <w:szCs w:val="32"/>
      <w:lang w:val="en-US" w:eastAsia="zh-CN" w:bidi="ar-SA"/>
    </w:rPr>
  </w:style>
  <w:style w:type="character" w:customStyle="1" w:styleId="64">
    <w:name w:val="标题 3 Char"/>
    <w:link w:val="5"/>
    <w:qFormat/>
    <w:uiPriority w:val="0"/>
    <w:rPr>
      <w:rFonts w:ascii="宋体"/>
      <w:bCs/>
      <w:kern w:val="2"/>
      <w:sz w:val="28"/>
    </w:rPr>
  </w:style>
  <w:style w:type="character" w:customStyle="1" w:styleId="65">
    <w:name w:val="标题 4 Char1"/>
    <w:link w:val="6"/>
    <w:semiHidden/>
    <w:qFormat/>
    <w:uiPriority w:val="0"/>
    <w:rPr>
      <w:rFonts w:ascii="宋体" w:hAnsi="宋体" w:eastAsia="宋体" w:cs="Times New Roman"/>
      <w:b/>
      <w:bCs/>
      <w:kern w:val="2"/>
      <w:sz w:val="28"/>
      <w:szCs w:val="28"/>
    </w:rPr>
  </w:style>
  <w:style w:type="character" w:customStyle="1" w:styleId="66">
    <w:name w:val="标题 5 Char"/>
    <w:link w:val="7"/>
    <w:qFormat/>
    <w:uiPriority w:val="0"/>
    <w:rPr>
      <w:rFonts w:eastAsia="宋体"/>
      <w:b/>
      <w:bCs/>
      <w:kern w:val="2"/>
      <w:sz w:val="28"/>
      <w:szCs w:val="28"/>
      <w:lang w:val="en-US" w:eastAsia="zh-CN" w:bidi="ar-SA"/>
    </w:rPr>
  </w:style>
  <w:style w:type="character" w:customStyle="1" w:styleId="67">
    <w:name w:val="标题 6 Char"/>
    <w:link w:val="8"/>
    <w:qFormat/>
    <w:uiPriority w:val="0"/>
    <w:rPr>
      <w:rFonts w:ascii="Arial" w:hAnsi="Arial" w:eastAsia="宋体"/>
      <w:b/>
      <w:bCs/>
      <w:sz w:val="24"/>
      <w:szCs w:val="24"/>
      <w:lang w:bidi="ar-SA"/>
    </w:rPr>
  </w:style>
  <w:style w:type="character" w:customStyle="1" w:styleId="68">
    <w:name w:val="标题 7 Char"/>
    <w:link w:val="9"/>
    <w:qFormat/>
    <w:uiPriority w:val="0"/>
    <w:rPr>
      <w:rFonts w:eastAsia="宋体"/>
      <w:b/>
      <w:bCs/>
      <w:sz w:val="24"/>
      <w:szCs w:val="24"/>
      <w:lang w:bidi="ar-SA"/>
    </w:rPr>
  </w:style>
  <w:style w:type="character" w:customStyle="1" w:styleId="69">
    <w:name w:val="标题 8 Char"/>
    <w:link w:val="10"/>
    <w:qFormat/>
    <w:uiPriority w:val="0"/>
    <w:rPr>
      <w:rFonts w:ascii="Arial" w:hAnsi="Arial" w:eastAsia="宋体"/>
      <w:sz w:val="24"/>
      <w:szCs w:val="24"/>
      <w:lang w:bidi="ar-SA"/>
    </w:rPr>
  </w:style>
  <w:style w:type="character" w:customStyle="1" w:styleId="70">
    <w:name w:val="标题 9 Char"/>
    <w:link w:val="11"/>
    <w:qFormat/>
    <w:uiPriority w:val="0"/>
    <w:rPr>
      <w:rFonts w:ascii="Arial" w:hAnsi="Arial" w:eastAsia="宋体"/>
      <w:sz w:val="21"/>
      <w:szCs w:val="21"/>
      <w:lang w:bidi="ar-SA"/>
    </w:rPr>
  </w:style>
  <w:style w:type="character" w:customStyle="1" w:styleId="71">
    <w:name w:val="文档结构图 Char"/>
    <w:link w:val="16"/>
    <w:qFormat/>
    <w:uiPriority w:val="0"/>
    <w:rPr>
      <w:kern w:val="2"/>
      <w:sz w:val="21"/>
      <w:szCs w:val="24"/>
      <w:shd w:val="clear" w:color="auto" w:fill="000080"/>
    </w:rPr>
  </w:style>
  <w:style w:type="character" w:customStyle="1" w:styleId="72">
    <w:name w:val="批注文字 Char1"/>
    <w:link w:val="18"/>
    <w:qFormat/>
    <w:uiPriority w:val="99"/>
    <w:rPr>
      <w:sz w:val="32"/>
      <w:szCs w:val="24"/>
    </w:rPr>
  </w:style>
  <w:style w:type="character" w:customStyle="1" w:styleId="73">
    <w:name w:val="正文文本 3 Char"/>
    <w:link w:val="19"/>
    <w:qFormat/>
    <w:locked/>
    <w:uiPriority w:val="0"/>
    <w:rPr>
      <w:rFonts w:ascii="宋体" w:hAnsi="宋体"/>
      <w:kern w:val="2"/>
      <w:sz w:val="24"/>
    </w:rPr>
  </w:style>
  <w:style w:type="character" w:customStyle="1" w:styleId="74">
    <w:name w:val="正文文本缩进 Char"/>
    <w:link w:val="21"/>
    <w:qFormat/>
    <w:uiPriority w:val="0"/>
    <w:rPr>
      <w:rFonts w:ascii="宋体"/>
      <w:kern w:val="2"/>
      <w:sz w:val="28"/>
    </w:rPr>
  </w:style>
  <w:style w:type="character" w:customStyle="1" w:styleId="75">
    <w:name w:val="纯文本 Char1"/>
    <w:link w:val="2"/>
    <w:qFormat/>
    <w:uiPriority w:val="99"/>
    <w:rPr>
      <w:rFonts w:ascii="宋体" w:hAnsi="宋体"/>
      <w:kern w:val="2"/>
      <w:sz w:val="24"/>
    </w:rPr>
  </w:style>
  <w:style w:type="character" w:customStyle="1" w:styleId="76">
    <w:name w:val="日期 Char"/>
    <w:link w:val="27"/>
    <w:qFormat/>
    <w:uiPriority w:val="0"/>
    <w:rPr>
      <w:kern w:val="2"/>
      <w:sz w:val="21"/>
      <w:szCs w:val="24"/>
    </w:rPr>
  </w:style>
  <w:style w:type="character" w:customStyle="1" w:styleId="77">
    <w:name w:val="正文文本缩进 2 Char"/>
    <w:link w:val="28"/>
    <w:qFormat/>
    <w:uiPriority w:val="0"/>
    <w:rPr>
      <w:kern w:val="2"/>
      <w:sz w:val="21"/>
      <w:szCs w:val="24"/>
    </w:rPr>
  </w:style>
  <w:style w:type="character" w:customStyle="1" w:styleId="78">
    <w:name w:val="批注框文本 Char"/>
    <w:link w:val="29"/>
    <w:qFormat/>
    <w:uiPriority w:val="0"/>
    <w:rPr>
      <w:kern w:val="2"/>
      <w:sz w:val="18"/>
    </w:rPr>
  </w:style>
  <w:style w:type="character" w:customStyle="1" w:styleId="79">
    <w:name w:val="页脚 Char1"/>
    <w:link w:val="30"/>
    <w:qFormat/>
    <w:uiPriority w:val="99"/>
    <w:rPr>
      <w:kern w:val="2"/>
      <w:sz w:val="18"/>
      <w:szCs w:val="18"/>
    </w:rPr>
  </w:style>
  <w:style w:type="character" w:customStyle="1" w:styleId="80">
    <w:name w:val="页眉 Char2"/>
    <w:link w:val="31"/>
    <w:qFormat/>
    <w:uiPriority w:val="0"/>
    <w:rPr>
      <w:kern w:val="2"/>
      <w:sz w:val="18"/>
      <w:szCs w:val="18"/>
    </w:rPr>
  </w:style>
  <w:style w:type="character" w:customStyle="1" w:styleId="81">
    <w:name w:val="正文文本缩进 3 Char"/>
    <w:link w:val="35"/>
    <w:qFormat/>
    <w:uiPriority w:val="0"/>
    <w:rPr>
      <w:rFonts w:eastAsia="宋体"/>
      <w:b/>
      <w:bCs/>
      <w:kern w:val="2"/>
      <w:sz w:val="72"/>
      <w:szCs w:val="24"/>
      <w:lang w:bidi="ar-SA"/>
    </w:rPr>
  </w:style>
  <w:style w:type="character" w:customStyle="1" w:styleId="82">
    <w:name w:val="正文文本 2 Char"/>
    <w:link w:val="38"/>
    <w:qFormat/>
    <w:locked/>
    <w:uiPriority w:val="0"/>
    <w:rPr>
      <w:kern w:val="2"/>
      <w:sz w:val="21"/>
      <w:szCs w:val="24"/>
    </w:rPr>
  </w:style>
  <w:style w:type="character" w:customStyle="1" w:styleId="83">
    <w:name w:val="普通(网站) Char1"/>
    <w:link w:val="40"/>
    <w:qFormat/>
    <w:locked/>
    <w:uiPriority w:val="99"/>
    <w:rPr>
      <w:rFonts w:ascii="宋体" w:hAnsi="宋体" w:cs="宋体"/>
      <w:color w:val="000000"/>
      <w:sz w:val="18"/>
      <w:szCs w:val="18"/>
    </w:rPr>
  </w:style>
  <w:style w:type="character" w:customStyle="1" w:styleId="84">
    <w:name w:val="标题 Char"/>
    <w:link w:val="42"/>
    <w:qFormat/>
    <w:uiPriority w:val="0"/>
    <w:rPr>
      <w:rFonts w:ascii="Arial" w:hAnsi="Arial" w:eastAsia="宋体"/>
      <w:b/>
      <w:bCs/>
      <w:kern w:val="2"/>
      <w:sz w:val="32"/>
      <w:szCs w:val="32"/>
      <w:lang w:eastAsia="zh-TW"/>
    </w:rPr>
  </w:style>
  <w:style w:type="character" w:customStyle="1" w:styleId="85">
    <w:name w:val="批注主题 Char"/>
    <w:link w:val="43"/>
    <w:qFormat/>
    <w:uiPriority w:val="99"/>
    <w:rPr>
      <w:b/>
      <w:bCs/>
      <w:kern w:val="2"/>
      <w:sz w:val="21"/>
      <w:szCs w:val="24"/>
    </w:rPr>
  </w:style>
  <w:style w:type="character" w:customStyle="1" w:styleId="86">
    <w:name w:val="正文首行缩进 Char"/>
    <w:link w:val="44"/>
    <w:qFormat/>
    <w:uiPriority w:val="99"/>
  </w:style>
  <w:style w:type="paragraph" w:customStyle="1" w:styleId="87">
    <w:name w:val="样式 首行缩进:  2 字符"/>
    <w:basedOn w:val="1"/>
    <w:qFormat/>
    <w:uiPriority w:val="0"/>
    <w:pPr>
      <w:ind w:firstLine="560"/>
    </w:pPr>
    <w:rPr>
      <w:rFonts w:eastAsia="宋体" w:cs="宋体"/>
      <w:sz w:val="24"/>
      <w:szCs w:val="20"/>
    </w:rPr>
  </w:style>
  <w:style w:type="character" w:customStyle="1" w:styleId="88">
    <w:name w:val="style41"/>
    <w:qFormat/>
    <w:uiPriority w:val="0"/>
    <w:rPr>
      <w:u w:val="none"/>
    </w:rPr>
  </w:style>
  <w:style w:type="character" w:customStyle="1" w:styleId="89">
    <w:name w:val="批注文字 Char"/>
    <w:qFormat/>
    <w:locked/>
    <w:uiPriority w:val="0"/>
    <w:rPr>
      <w:rFonts w:ascii="Times New Roman" w:hAnsi="Times New Roman" w:eastAsia="宋体" w:cs="Times New Roman"/>
      <w:sz w:val="20"/>
      <w:szCs w:val="20"/>
    </w:rPr>
  </w:style>
  <w:style w:type="character" w:customStyle="1" w:styleId="90">
    <w:name w:val="_Style 86"/>
    <w:qFormat/>
    <w:uiPriority w:val="19"/>
    <w:rPr>
      <w:i/>
      <w:iCs/>
      <w:color w:val="808080"/>
    </w:rPr>
  </w:style>
  <w:style w:type="character" w:customStyle="1" w:styleId="91">
    <w:name w:val="标题 4 Char"/>
    <w:qFormat/>
    <w:uiPriority w:val="0"/>
    <w:rPr>
      <w:rFonts w:hint="default" w:ascii="Arial" w:hAnsi="Arial" w:eastAsia="宋体" w:cs="Arial"/>
      <w:b/>
      <w:bCs/>
      <w:kern w:val="2"/>
      <w:sz w:val="28"/>
      <w:szCs w:val="28"/>
    </w:rPr>
  </w:style>
  <w:style w:type="character" w:customStyle="1" w:styleId="92">
    <w:name w:val="font51"/>
    <w:qFormat/>
    <w:uiPriority w:val="0"/>
    <w:rPr>
      <w:rFonts w:hint="eastAsia" w:ascii="宋体" w:hAnsi="宋体" w:eastAsia="宋体" w:cs="宋体"/>
      <w:color w:val="000000"/>
      <w:sz w:val="20"/>
      <w:szCs w:val="20"/>
      <w:u w:val="none"/>
    </w:rPr>
  </w:style>
  <w:style w:type="character" w:customStyle="1" w:styleId="93">
    <w:name w:val="Char Char8"/>
    <w:qFormat/>
    <w:locked/>
    <w:uiPriority w:val="0"/>
    <w:rPr>
      <w:rFonts w:ascii="宋体" w:hAnsi="宋体" w:eastAsia="宋体" w:cs="宋体"/>
      <w:b/>
      <w:sz w:val="28"/>
      <w:szCs w:val="28"/>
      <w:lang w:val="en-US" w:eastAsia="zh-CN" w:bidi="ar-SA"/>
    </w:rPr>
  </w:style>
  <w:style w:type="character" w:customStyle="1" w:styleId="94">
    <w:name w:val=" Char Char23"/>
    <w:qFormat/>
    <w:uiPriority w:val="0"/>
    <w:rPr>
      <w:rFonts w:eastAsia="宋体"/>
      <w:b/>
      <w:bCs/>
      <w:sz w:val="32"/>
      <w:szCs w:val="32"/>
      <w:lang w:bidi="ar-SA"/>
    </w:rPr>
  </w:style>
  <w:style w:type="character" w:customStyle="1" w:styleId="95">
    <w:name w:val="列出段落 Char"/>
    <w:link w:val="96"/>
    <w:qFormat/>
    <w:uiPriority w:val="0"/>
    <w:rPr>
      <w:rFonts w:ascii="宋体" w:hAnsi="宋体" w:eastAsia="宋体" w:cs="宋体"/>
      <w:sz w:val="24"/>
      <w:szCs w:val="24"/>
      <w:lang w:val="en-US" w:eastAsia="zh-CN" w:bidi="ar-SA"/>
    </w:rPr>
  </w:style>
  <w:style w:type="paragraph" w:styleId="96">
    <w:name w:val="List Paragraph"/>
    <w:basedOn w:val="1"/>
    <w:link w:val="95"/>
    <w:qFormat/>
    <w:uiPriority w:val="0"/>
    <w:pPr>
      <w:widowControl/>
      <w:ind w:firstLine="420" w:firstLineChars="200"/>
      <w:jc w:val="left"/>
    </w:pPr>
    <w:rPr>
      <w:rFonts w:ascii="宋体" w:hAnsi="宋体" w:cs="宋体"/>
      <w:kern w:val="0"/>
      <w:sz w:val="24"/>
    </w:rPr>
  </w:style>
  <w:style w:type="character" w:customStyle="1" w:styleId="97">
    <w:name w:val="日期 Char2"/>
    <w:qFormat/>
    <w:uiPriority w:val="0"/>
    <w:rPr>
      <w:kern w:val="2"/>
      <w:sz w:val="21"/>
      <w:szCs w:val="24"/>
    </w:rPr>
  </w:style>
  <w:style w:type="character" w:customStyle="1" w:styleId="98">
    <w:name w:val="16"/>
    <w:qFormat/>
    <w:uiPriority w:val="0"/>
    <w:rPr>
      <w:rFonts w:hint="default" w:ascii="Times New Roman" w:hAnsi="Times New Roman" w:cs="Times New Roman"/>
    </w:rPr>
  </w:style>
  <w:style w:type="character" w:customStyle="1" w:styleId="99">
    <w:name w:val="标题 2 Char"/>
    <w:qFormat/>
    <w:uiPriority w:val="0"/>
    <w:rPr>
      <w:rFonts w:hint="default" w:ascii="Arial" w:hAnsi="Arial" w:eastAsia="宋体" w:cs="Arial"/>
      <w:b/>
      <w:bCs/>
      <w:kern w:val="2"/>
      <w:sz w:val="32"/>
      <w:szCs w:val="32"/>
      <w:lang w:val="en-US" w:eastAsia="zh-CN" w:bidi="ar-SA"/>
    </w:rPr>
  </w:style>
  <w:style w:type="character" w:customStyle="1" w:styleId="100">
    <w:name w:val="Char Char9"/>
    <w:qFormat/>
    <w:locked/>
    <w:uiPriority w:val="0"/>
    <w:rPr>
      <w:rFonts w:ascii="宋体" w:hAnsi="宋体" w:eastAsia="宋体" w:cs="宋体"/>
      <w:b/>
      <w:kern w:val="2"/>
      <w:sz w:val="32"/>
      <w:szCs w:val="24"/>
      <w:lang w:val="en-US" w:eastAsia="zh-CN" w:bidi="ar-SA"/>
    </w:rPr>
  </w:style>
  <w:style w:type="character" w:customStyle="1" w:styleId="101">
    <w:name w:val="font01"/>
    <w:qFormat/>
    <w:uiPriority w:val="0"/>
    <w:rPr>
      <w:rFonts w:hint="eastAsia" w:ascii="宋体" w:hAnsi="宋体" w:eastAsia="宋体" w:cs="宋体"/>
      <w:color w:val="000000"/>
      <w:sz w:val="24"/>
      <w:szCs w:val="24"/>
      <w:u w:val="none"/>
    </w:rPr>
  </w:style>
  <w:style w:type="character" w:customStyle="1" w:styleId="102">
    <w:name w:val="bid"/>
    <w:qFormat/>
    <w:uiPriority w:val="0"/>
    <w:rPr>
      <w:rFonts w:eastAsia="宋体"/>
      <w:b/>
      <w:sz w:val="18"/>
      <w:szCs w:val="18"/>
      <w:bdr w:val="single" w:color="FF9900" w:sz="6" w:space="0"/>
      <w:shd w:val="clear" w:color="auto" w:fill="FFE7C1"/>
    </w:rPr>
  </w:style>
  <w:style w:type="character" w:customStyle="1" w:styleId="103">
    <w:name w:val="apple-style-span"/>
    <w:qFormat/>
    <w:uiPriority w:val="0"/>
  </w:style>
  <w:style w:type="character" w:customStyle="1" w:styleId="104">
    <w:name w:val="Blockquote Char Char"/>
    <w:link w:val="105"/>
    <w:qFormat/>
    <w:uiPriority w:val="0"/>
    <w:rPr>
      <w:rFonts w:eastAsia="宋体"/>
      <w:sz w:val="24"/>
      <w:lang w:val="en-US" w:eastAsia="zh-CN" w:bidi="ar-SA"/>
    </w:rPr>
  </w:style>
  <w:style w:type="paragraph" w:customStyle="1" w:styleId="105">
    <w:name w:val="Blockquote"/>
    <w:basedOn w:val="1"/>
    <w:link w:val="104"/>
    <w:qFormat/>
    <w:uiPriority w:val="0"/>
    <w:pPr>
      <w:autoSpaceDE w:val="0"/>
      <w:autoSpaceDN w:val="0"/>
      <w:adjustRightInd w:val="0"/>
      <w:spacing w:before="100" w:after="100"/>
      <w:ind w:left="360" w:right="360"/>
      <w:jc w:val="left"/>
    </w:pPr>
    <w:rPr>
      <w:kern w:val="0"/>
      <w:sz w:val="24"/>
      <w:szCs w:val="20"/>
    </w:rPr>
  </w:style>
  <w:style w:type="character" w:customStyle="1" w:styleId="106">
    <w:name w:val="bidbd"/>
    <w:qFormat/>
    <w:uiPriority w:val="0"/>
    <w:rPr>
      <w:rFonts w:eastAsia="宋体"/>
      <w:b/>
      <w:sz w:val="18"/>
      <w:szCs w:val="18"/>
      <w:bdr w:val="single" w:color="009933" w:sz="6" w:space="0"/>
      <w:shd w:val="clear" w:color="auto" w:fill="DDFFE8"/>
    </w:rPr>
  </w:style>
  <w:style w:type="character" w:customStyle="1" w:styleId="107">
    <w:name w:val="Char Char5"/>
    <w:qFormat/>
    <w:locked/>
    <w:uiPriority w:val="0"/>
    <w:rPr>
      <w:sz w:val="18"/>
      <w:szCs w:val="18"/>
      <w:lang w:bidi="ar-SA"/>
    </w:rPr>
  </w:style>
  <w:style w:type="character" w:customStyle="1" w:styleId="108">
    <w:name w:val=" Char Char25"/>
    <w:qFormat/>
    <w:uiPriority w:val="0"/>
    <w:rPr>
      <w:rFonts w:eastAsia="宋体"/>
      <w:b/>
      <w:bCs/>
      <w:kern w:val="44"/>
      <w:sz w:val="44"/>
      <w:szCs w:val="44"/>
      <w:lang w:bidi="ar-SA"/>
    </w:rPr>
  </w:style>
  <w:style w:type="character" w:customStyle="1" w:styleId="109">
    <w:name w:val="Char Char7"/>
    <w:qFormat/>
    <w:locked/>
    <w:uiPriority w:val="0"/>
    <w:rPr>
      <w:sz w:val="18"/>
      <w:szCs w:val="18"/>
      <w:lang w:bidi="ar-SA"/>
    </w:rPr>
  </w:style>
  <w:style w:type="character" w:customStyle="1" w:styleId="110">
    <w:name w:val=" Char Char1"/>
    <w:qFormat/>
    <w:uiPriority w:val="0"/>
    <w:rPr>
      <w:rFonts w:ascii="Arial" w:hAnsi="Arial" w:eastAsia="宋体"/>
      <w:b/>
      <w:bCs/>
      <w:kern w:val="2"/>
      <w:sz w:val="32"/>
      <w:szCs w:val="32"/>
      <w:lang w:val="en-US" w:eastAsia="zh-CN" w:bidi="ar-SA"/>
    </w:rPr>
  </w:style>
  <w:style w:type="character" w:customStyle="1" w:styleId="111">
    <w:name w:val="段 Char"/>
    <w:link w:val="112"/>
    <w:qFormat/>
    <w:uiPriority w:val="0"/>
    <w:rPr>
      <w:rFonts w:ascii="宋体" w:eastAsia="Times New Roman"/>
      <w:sz w:val="24"/>
      <w:lang w:val="en-US" w:eastAsia="zh-CN" w:bidi="ar-SA"/>
    </w:rPr>
  </w:style>
  <w:style w:type="paragraph" w:customStyle="1" w:styleId="112">
    <w:name w:val="段"/>
    <w:next w:val="1"/>
    <w:link w:val="111"/>
    <w:qFormat/>
    <w:uiPriority w:val="0"/>
    <w:pPr>
      <w:widowControl w:val="0"/>
      <w:autoSpaceDE w:val="0"/>
      <w:autoSpaceDN w:val="0"/>
      <w:adjustRightInd w:val="0"/>
      <w:snapToGrid w:val="0"/>
      <w:spacing w:line="300" w:lineRule="auto"/>
      <w:ind w:firstLine="200" w:firstLineChars="200"/>
      <w:jc w:val="both"/>
    </w:pPr>
    <w:rPr>
      <w:rFonts w:ascii="宋体" w:hAnsi="Times New Roman" w:eastAsia="Times New Roman" w:cs="Times New Roman"/>
      <w:sz w:val="24"/>
      <w:lang w:val="en-US" w:eastAsia="zh-CN" w:bidi="ar-SA"/>
    </w:rPr>
  </w:style>
  <w:style w:type="character" w:customStyle="1" w:styleId="113">
    <w:name w:val="Char Char"/>
    <w:qFormat/>
    <w:locked/>
    <w:uiPriority w:val="0"/>
    <w:rPr>
      <w:rFonts w:ascii="宋体" w:hAnsi="宋体" w:eastAsia="宋体"/>
      <w:szCs w:val="24"/>
      <w:lang w:bidi="ar-SA"/>
    </w:rPr>
  </w:style>
  <w:style w:type="character" w:customStyle="1" w:styleId="114">
    <w:name w:val="普通(网站) Char"/>
    <w:qFormat/>
    <w:uiPriority w:val="99"/>
    <w:rPr>
      <w:rFonts w:ascii="宋体" w:hAnsi="宋体"/>
      <w:sz w:val="24"/>
    </w:rPr>
  </w:style>
  <w:style w:type="character" w:customStyle="1" w:styleId="115">
    <w:name w:val="Char Char3"/>
    <w:qFormat/>
    <w:locked/>
    <w:uiPriority w:val="0"/>
    <w:rPr>
      <w:rFonts w:ascii="Arial" w:hAnsi="Arial" w:cs="Arial"/>
      <w:b/>
      <w:sz w:val="32"/>
      <w:lang w:bidi="ar-SA"/>
    </w:rPr>
  </w:style>
  <w:style w:type="character" w:customStyle="1" w:styleId="116">
    <w:name w:val="Char Char2"/>
    <w:qFormat/>
    <w:locked/>
    <w:uiPriority w:val="0"/>
    <w:rPr>
      <w:rFonts w:ascii="宋体" w:hAnsi="宋体" w:eastAsia="宋体"/>
      <w:lang w:bidi="ar-SA"/>
    </w:rPr>
  </w:style>
  <w:style w:type="character" w:customStyle="1" w:styleId="117">
    <w:name w:val="Char Char24"/>
    <w:qFormat/>
    <w:uiPriority w:val="0"/>
    <w:rPr>
      <w:rFonts w:hint="eastAsia" w:ascii="宋体" w:hAnsi="宋体" w:eastAsia="宋体"/>
      <w:szCs w:val="24"/>
      <w:lang w:bidi="ar-SA"/>
    </w:rPr>
  </w:style>
  <w:style w:type="character" w:customStyle="1" w:styleId="118">
    <w:name w:val=" Char Char22"/>
    <w:qFormat/>
    <w:uiPriority w:val="0"/>
    <w:rPr>
      <w:rFonts w:ascii="Arial" w:hAnsi="Arial" w:eastAsia="宋体"/>
      <w:b/>
      <w:bCs/>
      <w:sz w:val="28"/>
      <w:szCs w:val="28"/>
      <w:lang w:bidi="ar-SA"/>
    </w:rPr>
  </w:style>
  <w:style w:type="character" w:customStyle="1" w:styleId="119">
    <w:name w:val="title1"/>
    <w:qFormat/>
    <w:uiPriority w:val="0"/>
    <w:rPr>
      <w:b/>
      <w:bCs/>
    </w:rPr>
  </w:style>
  <w:style w:type="character" w:customStyle="1" w:styleId="120">
    <w:name w:val="17"/>
    <w:qFormat/>
    <w:uiPriority w:val="0"/>
    <w:rPr>
      <w:rFonts w:hint="default" w:ascii="Times New Roman" w:hAnsi="Times New Roman" w:cs="Times New Roman"/>
    </w:rPr>
  </w:style>
  <w:style w:type="character" w:customStyle="1" w:styleId="121">
    <w:name w:val="标题 1.1 Char"/>
    <w:qFormat/>
    <w:uiPriority w:val="0"/>
    <w:rPr>
      <w:rFonts w:hint="default" w:ascii="Arial" w:hAnsi="Arial" w:eastAsia="宋体" w:cs="Arial"/>
      <w:b/>
      <w:bCs/>
      <w:kern w:val="2"/>
      <w:sz w:val="32"/>
      <w:szCs w:val="32"/>
      <w:lang w:val="en-US" w:eastAsia="zh-CN" w:bidi="ar-SA"/>
    </w:rPr>
  </w:style>
  <w:style w:type="character" w:customStyle="1" w:styleId="122">
    <w:name w:val="Char Char10"/>
    <w:qFormat/>
    <w:locked/>
    <w:uiPriority w:val="0"/>
    <w:rPr>
      <w:rFonts w:ascii="Arial" w:hAnsi="Arial" w:eastAsia="宋体"/>
      <w:b/>
      <w:kern w:val="2"/>
      <w:sz w:val="32"/>
      <w:szCs w:val="24"/>
      <w:lang w:val="en-US" w:eastAsia="zh-CN" w:bidi="ar-SA"/>
    </w:rPr>
  </w:style>
  <w:style w:type="character" w:customStyle="1" w:styleId="123">
    <w:name w:val="日期 Char1"/>
    <w:qFormat/>
    <w:uiPriority w:val="0"/>
    <w:rPr>
      <w:kern w:val="2"/>
      <w:sz w:val="21"/>
      <w:szCs w:val="24"/>
    </w:rPr>
  </w:style>
  <w:style w:type="character" w:customStyle="1" w:styleId="124">
    <w:name w:val="正文文本 3 Char1"/>
    <w:semiHidden/>
    <w:qFormat/>
    <w:uiPriority w:val="99"/>
    <w:rPr>
      <w:rFonts w:ascii="宋体" w:hAnsi="宋体" w:eastAsia="宋体" w:cs="Times New Roman"/>
      <w:sz w:val="16"/>
      <w:szCs w:val="16"/>
    </w:rPr>
  </w:style>
  <w:style w:type="character" w:customStyle="1" w:styleId="125">
    <w:name w:val="页眉 Char"/>
    <w:qFormat/>
    <w:locked/>
    <w:uiPriority w:val="99"/>
    <w:rPr>
      <w:rFonts w:ascii="Times New Roman" w:hAnsi="Times New Roman" w:eastAsia="宋体" w:cs="Times New Roman"/>
      <w:sz w:val="20"/>
      <w:szCs w:val="20"/>
    </w:rPr>
  </w:style>
  <w:style w:type="character" w:customStyle="1" w:styleId="126">
    <w:name w:val=" Char Char16"/>
    <w:qFormat/>
    <w:uiPriority w:val="0"/>
    <w:rPr>
      <w:kern w:val="2"/>
      <w:sz w:val="18"/>
      <w:szCs w:val="18"/>
      <w:lang w:bidi="ar-SA"/>
    </w:rPr>
  </w:style>
  <w:style w:type="character" w:customStyle="1" w:styleId="127">
    <w:name w:val="15"/>
    <w:qFormat/>
    <w:uiPriority w:val="0"/>
    <w:rPr>
      <w:rFonts w:hint="default" w:ascii="Times New Roman" w:hAnsi="Times New Roman" w:eastAsia="宋体" w:cs="Times New Roman"/>
      <w:b/>
      <w:bCs/>
      <w:szCs w:val="24"/>
    </w:rPr>
  </w:style>
  <w:style w:type="character" w:customStyle="1" w:styleId="128">
    <w:name w:val="font041"/>
    <w:qFormat/>
    <w:uiPriority w:val="0"/>
    <w:rPr>
      <w:color w:val="FF0000"/>
      <w:sz w:val="18"/>
      <w:szCs w:val="18"/>
    </w:rPr>
  </w:style>
  <w:style w:type="character" w:customStyle="1" w:styleId="129">
    <w:name w:val=" Char Char24"/>
    <w:qFormat/>
    <w:uiPriority w:val="0"/>
    <w:rPr>
      <w:rFonts w:ascii="Arial" w:hAnsi="Arial" w:eastAsia="宋体"/>
      <w:b/>
      <w:bCs/>
      <w:kern w:val="2"/>
      <w:sz w:val="32"/>
      <w:szCs w:val="32"/>
      <w:lang w:bidi="ar-SA"/>
    </w:rPr>
  </w:style>
  <w:style w:type="character" w:customStyle="1" w:styleId="130">
    <w:name w:val="Table Text Char1"/>
    <w:link w:val="131"/>
    <w:qFormat/>
    <w:uiPriority w:val="0"/>
    <w:rPr>
      <w:rFonts w:ascii="Arial" w:hAnsi="Arial"/>
      <w:sz w:val="18"/>
      <w:szCs w:val="18"/>
      <w:lang w:val="en-US" w:eastAsia="zh-CN" w:bidi="ar-SA"/>
    </w:rPr>
  </w:style>
  <w:style w:type="paragraph" w:customStyle="1" w:styleId="131">
    <w:name w:val="Table Text"/>
    <w:link w:val="130"/>
    <w:qFormat/>
    <w:uiPriority w:val="0"/>
    <w:pPr>
      <w:snapToGrid w:val="0"/>
      <w:spacing w:before="80" w:after="80"/>
    </w:pPr>
    <w:rPr>
      <w:rFonts w:ascii="Arial" w:hAnsi="Arial" w:eastAsia="宋体" w:cs="Times New Roman"/>
      <w:sz w:val="18"/>
      <w:szCs w:val="18"/>
      <w:lang w:val="en-US" w:eastAsia="zh-CN" w:bidi="ar-SA"/>
    </w:rPr>
  </w:style>
  <w:style w:type="character" w:customStyle="1" w:styleId="132">
    <w:name w:val="font161"/>
    <w:qFormat/>
    <w:uiPriority w:val="0"/>
    <w:rPr>
      <w:b/>
      <w:bCs/>
      <w:sz w:val="32"/>
      <w:szCs w:val="32"/>
    </w:rPr>
  </w:style>
  <w:style w:type="character" w:customStyle="1" w:styleId="133">
    <w:name w:val="页脚 Char"/>
    <w:qFormat/>
    <w:locked/>
    <w:uiPriority w:val="99"/>
    <w:rPr>
      <w:rFonts w:ascii="Times New Roman" w:hAnsi="Times New Roman" w:eastAsia="宋体" w:cs="Times New Roman"/>
      <w:sz w:val="20"/>
      <w:szCs w:val="20"/>
    </w:rPr>
  </w:style>
  <w:style w:type="character" w:customStyle="1" w:styleId="134">
    <w:name w:val="Char Char4"/>
    <w:qFormat/>
    <w:locked/>
    <w:uiPriority w:val="0"/>
    <w:rPr>
      <w:kern w:val="2"/>
      <w:sz w:val="18"/>
      <w:szCs w:val="18"/>
      <w:lang w:bidi="ar-SA"/>
    </w:rPr>
  </w:style>
  <w:style w:type="character" w:customStyle="1" w:styleId="135">
    <w:name w:val="apple-converted-space"/>
    <w:qFormat/>
    <w:uiPriority w:val="0"/>
    <w:rPr>
      <w:sz w:val="32"/>
      <w:szCs w:val="21"/>
    </w:rPr>
  </w:style>
  <w:style w:type="character" w:customStyle="1" w:styleId="136">
    <w:name w:val="current2"/>
    <w:qFormat/>
    <w:uiPriority w:val="0"/>
    <w:rPr>
      <w:rFonts w:eastAsia="宋体"/>
      <w:b/>
      <w:color w:val="FFFFFF"/>
      <w:szCs w:val="24"/>
      <w:bdr w:val="single" w:color="000099" w:sz="6" w:space="0"/>
      <w:shd w:val="clear" w:color="auto" w:fill="000099"/>
    </w:rPr>
  </w:style>
  <w:style w:type="character" w:customStyle="1" w:styleId="137">
    <w:name w:val="正文文本 2 Char1"/>
    <w:semiHidden/>
    <w:qFormat/>
    <w:uiPriority w:val="99"/>
    <w:rPr>
      <w:rFonts w:ascii="宋体" w:hAnsi="宋体" w:eastAsia="宋体" w:cs="Times New Roman"/>
      <w:szCs w:val="24"/>
    </w:rPr>
  </w:style>
  <w:style w:type="character" w:customStyle="1" w:styleId="138">
    <w:name w:val="disabled"/>
    <w:qFormat/>
    <w:uiPriority w:val="0"/>
    <w:rPr>
      <w:rFonts w:eastAsia="宋体"/>
      <w:color w:val="DDDDDD"/>
      <w:szCs w:val="24"/>
      <w:bdr w:val="single" w:color="EEEEEE" w:sz="6" w:space="0"/>
    </w:rPr>
  </w:style>
  <w:style w:type="character" w:customStyle="1" w:styleId="139">
    <w:name w:val="18"/>
    <w:qFormat/>
    <w:uiPriority w:val="0"/>
    <w:rPr>
      <w:rFonts w:hint="default" w:ascii="Times New Roman" w:hAnsi="Times New Roman" w:cs="Times New Roman"/>
    </w:rPr>
  </w:style>
  <w:style w:type="character" w:customStyle="1" w:styleId="140">
    <w:name w:val="页眉 Char1"/>
    <w:semiHidden/>
    <w:qFormat/>
    <w:uiPriority w:val="99"/>
    <w:rPr>
      <w:kern w:val="2"/>
      <w:sz w:val="18"/>
      <w:szCs w:val="18"/>
    </w:rPr>
  </w:style>
  <w:style w:type="character" w:customStyle="1" w:styleId="141">
    <w:name w:val="纯文本 Char"/>
    <w:qFormat/>
    <w:uiPriority w:val="0"/>
    <w:rPr>
      <w:rFonts w:ascii="宋体" w:hAnsi="宋体" w:cs="宋体"/>
      <w:kern w:val="2"/>
      <w:sz w:val="21"/>
      <w:szCs w:val="21"/>
    </w:rPr>
  </w:style>
  <w:style w:type="character" w:customStyle="1" w:styleId="142">
    <w:name w:val="批注框文本 Char1"/>
    <w:semiHidden/>
    <w:qFormat/>
    <w:uiPriority w:val="99"/>
    <w:rPr>
      <w:rFonts w:ascii="宋体" w:hAnsi="宋体" w:eastAsia="宋体" w:cs="Times New Roman"/>
      <w:sz w:val="18"/>
      <w:szCs w:val="18"/>
    </w:rPr>
  </w:style>
  <w:style w:type="paragraph" w:customStyle="1" w:styleId="143">
    <w:name w:val="_Style 2"/>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144">
    <w:name w:val="1"/>
    <w:basedOn w:val="1"/>
    <w:next w:val="1"/>
    <w:qFormat/>
    <w:uiPriority w:val="0"/>
  </w:style>
  <w:style w:type="paragraph" w:customStyle="1" w:styleId="145">
    <w:name w:val="标书正文1"/>
    <w:basedOn w:val="1"/>
    <w:qFormat/>
    <w:uiPriority w:val="0"/>
    <w:pPr>
      <w:tabs>
        <w:tab w:val="left" w:pos="5730"/>
        <w:tab w:val="left" w:pos="8505"/>
      </w:tabs>
      <w:adjustRightInd w:val="0"/>
      <w:snapToGrid w:val="0"/>
      <w:spacing w:line="360" w:lineRule="auto"/>
      <w:ind w:firstLine="480" w:firstLineChars="200"/>
      <w:jc w:val="left"/>
    </w:pPr>
    <w:rPr>
      <w:rFonts w:ascii="宋体" w:hAnsi="宋体"/>
      <w:kern w:val="0"/>
      <w:sz w:val="24"/>
    </w:rPr>
  </w:style>
  <w:style w:type="paragraph" w:customStyle="1" w:styleId="146">
    <w:name w:val="表格"/>
    <w:basedOn w:val="1"/>
    <w:qFormat/>
    <w:uiPriority w:val="0"/>
    <w:pPr>
      <w:jc w:val="center"/>
    </w:pPr>
    <w:rPr>
      <w:rFonts w:ascii="宋体" w:hAnsi="宋体"/>
      <w:kern w:val="0"/>
      <w:szCs w:val="20"/>
    </w:rPr>
  </w:style>
  <w:style w:type="paragraph" w:customStyle="1" w:styleId="14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8">
    <w:name w:val="Char Char 字元 字元 字元 Char Char Char Char"/>
    <w:basedOn w:val="1"/>
    <w:qFormat/>
    <w:uiPriority w:val="0"/>
    <w:pPr>
      <w:adjustRightInd w:val="0"/>
      <w:spacing w:line="360" w:lineRule="auto"/>
    </w:pPr>
  </w:style>
  <w:style w:type="paragraph" w:customStyle="1" w:styleId="149">
    <w:name w:val="style1"/>
    <w:basedOn w:val="1"/>
    <w:qFormat/>
    <w:uiPriority w:val="99"/>
    <w:pPr>
      <w:widowControl/>
      <w:spacing w:before="100" w:beforeLines="0" w:beforeAutospacing="1" w:after="100" w:afterLines="0" w:afterAutospacing="1"/>
      <w:jc w:val="left"/>
    </w:pPr>
    <w:rPr>
      <w:rFonts w:ascii="宋体" w:hAnsi="宋体" w:eastAsia="宋体" w:cs="宋体"/>
      <w:sz w:val="27"/>
      <w:szCs w:val="27"/>
    </w:rPr>
  </w:style>
  <w:style w:type="paragraph" w:customStyle="1" w:styleId="150">
    <w:name w:val=" Char1 Char Char Char Char Char Char Char Char Char"/>
    <w:basedOn w:val="1"/>
    <w:qFormat/>
    <w:uiPriority w:val="0"/>
    <w:pPr>
      <w:widowControl/>
      <w:spacing w:before="100" w:beforeLines="100" w:after="160" w:line="240" w:lineRule="exact"/>
      <w:jc w:val="left"/>
    </w:pPr>
    <w:rPr>
      <w:rFonts w:ascii="宋体" w:hAnsi="宋体"/>
      <w:kern w:val="0"/>
      <w:sz w:val="20"/>
      <w:szCs w:val="20"/>
      <w:lang w:eastAsia="en-US"/>
    </w:rPr>
  </w:style>
  <w:style w:type="paragraph" w:customStyle="1" w:styleId="151">
    <w:name w:val="标题A"/>
    <w:basedOn w:val="1"/>
    <w:qFormat/>
    <w:uiPriority w:val="0"/>
    <w:pPr>
      <w:autoSpaceDE w:val="0"/>
      <w:autoSpaceDN w:val="0"/>
      <w:adjustRightInd w:val="0"/>
      <w:ind w:left="720" w:right="-866"/>
      <w:jc w:val="left"/>
      <w:textAlignment w:val="baseline"/>
    </w:pPr>
    <w:rPr>
      <w:rFonts w:hAnsi="Arial" w:eastAsia="宋体"/>
      <w:i/>
      <w:kern w:val="0"/>
      <w:sz w:val="28"/>
      <w:szCs w:val="20"/>
    </w:rPr>
  </w:style>
  <w:style w:type="paragraph" w:customStyle="1" w:styleId="152">
    <w:name w:val="s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53">
    <w:name w:val="Char Char Char Char"/>
    <w:basedOn w:val="16"/>
    <w:qFormat/>
    <w:uiPriority w:val="99"/>
    <w:pPr>
      <w:adjustRightInd w:val="0"/>
      <w:snapToGrid w:val="0"/>
      <w:spacing w:line="360" w:lineRule="auto"/>
    </w:pPr>
    <w:rPr>
      <w:rFonts w:ascii="宋体" w:hAnsi="宋体"/>
      <w:sz w:val="24"/>
    </w:rPr>
  </w:style>
  <w:style w:type="paragraph" w:customStyle="1" w:styleId="154">
    <w:name w:val="Char Char Char Char Char Char Char Char Char Char Char Char Char"/>
    <w:basedOn w:val="1"/>
    <w:qFormat/>
    <w:uiPriority w:val="0"/>
    <w:rPr>
      <w:szCs w:val="20"/>
    </w:rPr>
  </w:style>
  <w:style w:type="paragraph" w:customStyle="1" w:styleId="155">
    <w:name w:val="列项——（一级）"/>
    <w:qFormat/>
    <w:uiPriority w:val="0"/>
    <w:pPr>
      <w:widowControl w:val="0"/>
      <w:tabs>
        <w:tab w:val="left" w:pos="1080"/>
      </w:tabs>
      <w:ind w:left="1080" w:hanging="1080"/>
      <w:jc w:val="both"/>
    </w:pPr>
    <w:rPr>
      <w:rFonts w:ascii="宋体" w:hAnsi="Times New Roman" w:eastAsia="宋体" w:cs="Times New Roman"/>
      <w:sz w:val="21"/>
      <w:lang w:val="en-US" w:eastAsia="zh-CN" w:bidi="ar-SA"/>
    </w:rPr>
  </w:style>
  <w:style w:type="paragraph" w:customStyle="1" w:styleId="156">
    <w:name w:val="样式 标题 1 + 黑体 三号 非加粗 居中 段前: 6 磅 段后: 6 磅 行距: 固定值 20 磅"/>
    <w:basedOn w:val="3"/>
    <w:qFormat/>
    <w:uiPriority w:val="0"/>
    <w:pPr>
      <w:keepLines/>
      <w:tabs>
        <w:tab w:val="clear" w:pos="0"/>
        <w:tab w:val="clear" w:pos="720"/>
        <w:tab w:val="clear" w:pos="1440"/>
        <w:tab w:val="clear" w:pos="2160"/>
        <w:tab w:val="clear" w:pos="2880"/>
        <w:tab w:val="clear" w:pos="3600"/>
        <w:tab w:val="clear" w:pos="4320"/>
      </w:tabs>
      <w:autoSpaceDE/>
      <w:autoSpaceDN/>
      <w:adjustRightInd/>
      <w:spacing w:before="120" w:after="120" w:line="400" w:lineRule="exact"/>
    </w:pPr>
    <w:rPr>
      <w:rFonts w:ascii="宋体" w:hAnsi="宋体" w:eastAsia="宋体" w:cs="宋体"/>
      <w:kern w:val="44"/>
      <w:sz w:val="32"/>
      <w:szCs w:val="20"/>
    </w:rPr>
  </w:style>
  <w:style w:type="paragraph" w:customStyle="1" w:styleId="157">
    <w:name w:val="s8"/>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58">
    <w:name w:val=" Char Char Char Char Char Char Char Char Char Char Char Char Char"/>
    <w:basedOn w:val="1"/>
    <w:qFormat/>
    <w:uiPriority w:val="0"/>
    <w:rPr>
      <w:szCs w:val="20"/>
    </w:rPr>
  </w:style>
  <w:style w:type="paragraph" w:customStyle="1" w:styleId="159">
    <w:name w:val="Char1 Char Char Char Char Char1 Char"/>
    <w:basedOn w:val="1"/>
    <w:qFormat/>
    <w:uiPriority w:val="0"/>
    <w:rPr>
      <w:rFonts w:ascii="宋体" w:hAnsi="宋体"/>
      <w:sz w:val="24"/>
      <w:szCs w:val="20"/>
    </w:rPr>
  </w:style>
  <w:style w:type="paragraph" w:customStyle="1" w:styleId="160">
    <w:name w:val="表格文字"/>
    <w:basedOn w:val="1"/>
    <w:qFormat/>
    <w:uiPriority w:val="0"/>
    <w:pPr>
      <w:adjustRightInd w:val="0"/>
      <w:spacing w:line="420" w:lineRule="atLeast"/>
      <w:jc w:val="left"/>
    </w:pPr>
    <w:rPr>
      <w:kern w:val="0"/>
      <w:szCs w:val="20"/>
    </w:rPr>
  </w:style>
  <w:style w:type="paragraph" w:customStyle="1" w:styleId="161">
    <w:name w:val="Char Char Char Char Char Char Char Char Char Char"/>
    <w:basedOn w:val="1"/>
    <w:qFormat/>
    <w:uiPriority w:val="0"/>
    <w:pPr>
      <w:tabs>
        <w:tab w:val="left" w:pos="0"/>
      </w:tabs>
    </w:pPr>
    <w:rPr>
      <w:rFonts w:ascii="宋体" w:hAnsi="宋体"/>
      <w:sz w:val="24"/>
      <w:szCs w:val="20"/>
    </w:rPr>
  </w:style>
  <w:style w:type="paragraph" w:customStyle="1" w:styleId="162">
    <w:name w:val="默认段落字体 Para Char Char Char Char"/>
    <w:basedOn w:val="1"/>
    <w:qFormat/>
    <w:uiPriority w:val="0"/>
    <w:rPr>
      <w:sz w:val="32"/>
      <w:szCs w:val="21"/>
    </w:rPr>
  </w:style>
  <w:style w:type="paragraph" w:customStyle="1" w:styleId="163">
    <w:name w:val="Char"/>
    <w:basedOn w:val="1"/>
    <w:qFormat/>
    <w:uiPriority w:val="99"/>
    <w:pPr>
      <w:widowControl/>
      <w:spacing w:line="400" w:lineRule="exact"/>
      <w:jc w:val="center"/>
    </w:pPr>
    <w:rPr>
      <w:szCs w:val="20"/>
    </w:rPr>
  </w:style>
  <w:style w:type="paragraph" w:customStyle="1" w:styleId="164">
    <w:name w:val="默认段落字体 Para Char Char Char Char Char Char Char Char Char1 Char Char Char Char Char Char Char"/>
    <w:basedOn w:val="16"/>
    <w:qFormat/>
    <w:uiPriority w:val="0"/>
    <w:rPr>
      <w:rFonts w:ascii="宋体" w:hAnsi="宋体"/>
      <w:sz w:val="24"/>
    </w:rPr>
  </w:style>
  <w:style w:type="paragraph" w:customStyle="1" w:styleId="165">
    <w:name w:val="s1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66">
    <w:name w:val="样式 仿宋_GB2312"/>
    <w:basedOn w:val="1"/>
    <w:qFormat/>
    <w:uiPriority w:val="0"/>
    <w:pPr>
      <w:ind w:firstLine="560" w:firstLineChars="200"/>
    </w:pPr>
    <w:rPr>
      <w:rFonts w:eastAsia="宋体"/>
      <w:sz w:val="28"/>
      <w:szCs w:val="28"/>
    </w:rPr>
  </w:style>
  <w:style w:type="paragraph" w:customStyle="1" w:styleId="167">
    <w:name w:val=" Char"/>
    <w:basedOn w:val="1"/>
    <w:qFormat/>
    <w:uiPriority w:val="0"/>
    <w:rPr>
      <w:szCs w:val="20"/>
    </w:rPr>
  </w:style>
  <w:style w:type="paragraph" w:customStyle="1" w:styleId="168">
    <w:name w:val="样式1"/>
    <w:basedOn w:val="1"/>
    <w:qFormat/>
    <w:uiPriority w:val="0"/>
  </w:style>
  <w:style w:type="paragraph" w:customStyle="1" w:styleId="169">
    <w:name w:val="s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70">
    <w:name w:val="_Style 167"/>
    <w:basedOn w:val="3"/>
    <w:next w:val="1"/>
    <w:qFormat/>
    <w:uiPriority w:val="39"/>
    <w:pPr>
      <w:keepLines/>
      <w:tabs>
        <w:tab w:val="clear" w:pos="0"/>
        <w:tab w:val="clear" w:pos="720"/>
        <w:tab w:val="clear" w:pos="1440"/>
        <w:tab w:val="clear" w:pos="2160"/>
        <w:tab w:val="clear" w:pos="2880"/>
        <w:tab w:val="clear" w:pos="3600"/>
        <w:tab w:val="clear" w:pos="4320"/>
      </w:tabs>
      <w:autoSpaceDE/>
      <w:autoSpaceDN/>
      <w:adjustRightInd/>
      <w:spacing w:before="340" w:after="330" w:line="578" w:lineRule="auto"/>
      <w:jc w:val="both"/>
      <w:outlineLvl w:val="9"/>
    </w:pPr>
    <w:rPr>
      <w:rFonts w:ascii="Times New Roman" w:hAnsi="Times New Roman"/>
      <w:b/>
      <w:bCs/>
      <w:kern w:val="44"/>
      <w:sz w:val="44"/>
      <w:szCs w:val="44"/>
    </w:rPr>
  </w:style>
  <w:style w:type="paragraph" w:customStyle="1" w:styleId="171">
    <w:name w:val="List Paragraph11"/>
    <w:basedOn w:val="1"/>
    <w:qFormat/>
    <w:uiPriority w:val="0"/>
    <w:pPr>
      <w:widowControl/>
      <w:ind w:firstLine="420" w:firstLineChars="200"/>
      <w:jc w:val="left"/>
    </w:pPr>
    <w:rPr>
      <w:rFonts w:ascii="宋体" w:hAnsi="宋体" w:cs="宋体"/>
      <w:kern w:val="0"/>
      <w:sz w:val="24"/>
    </w:rPr>
  </w:style>
  <w:style w:type="paragraph" w:customStyle="1" w:styleId="172">
    <w:name w:val="Char1"/>
    <w:basedOn w:val="1"/>
    <w:qFormat/>
    <w:uiPriority w:val="99"/>
    <w:pPr>
      <w:adjustRightInd w:val="0"/>
      <w:spacing w:line="360" w:lineRule="auto"/>
    </w:pPr>
    <w:rPr>
      <w:kern w:val="0"/>
      <w:sz w:val="24"/>
    </w:rPr>
  </w:style>
  <w:style w:type="paragraph" w:customStyle="1" w:styleId="173">
    <w:name w:val="默认段落字体 Para Char Char Char Char Char Char Char"/>
    <w:basedOn w:val="1"/>
    <w:qFormat/>
    <w:uiPriority w:val="0"/>
  </w:style>
  <w:style w:type="paragraph" w:customStyle="1" w:styleId="174">
    <w:name w:val=" Char Char Char Char Char Char Char Char Char Char"/>
    <w:basedOn w:val="1"/>
    <w:qFormat/>
    <w:uiPriority w:val="0"/>
    <w:pPr>
      <w:tabs>
        <w:tab w:val="left" w:pos="0"/>
        <w:tab w:val="left" w:pos="960"/>
      </w:tabs>
    </w:pPr>
    <w:rPr>
      <w:rFonts w:ascii="宋体" w:hAnsi="宋体"/>
      <w:sz w:val="24"/>
      <w:szCs w:val="20"/>
    </w:rPr>
  </w:style>
  <w:style w:type="paragraph" w:customStyle="1" w:styleId="175">
    <w:name w:val="样式2"/>
    <w:basedOn w:val="1"/>
    <w:qFormat/>
    <w:uiPriority w:val="0"/>
    <w:pPr>
      <w:ind w:firstLine="120" w:firstLineChars="50"/>
    </w:pPr>
    <w:rPr>
      <w:rFonts w:ascii="宋体" w:eastAsia="宋体"/>
      <w:color w:val="000000"/>
      <w:sz w:val="24"/>
    </w:rPr>
  </w:style>
  <w:style w:type="paragraph" w:customStyle="1" w:styleId="176">
    <w:name w:val="样式 标题 3 + (中文) 黑体 小四 非加粗 段前: 7.8 磅 段后: 0 磅 行距: 固定值 20 磅"/>
    <w:basedOn w:val="5"/>
    <w:qFormat/>
    <w:uiPriority w:val="0"/>
    <w:pPr>
      <w:keepLines/>
      <w:numPr>
        <w:ilvl w:val="0"/>
        <w:numId w:val="0"/>
      </w:numPr>
      <w:tabs>
        <w:tab w:val="clear" w:pos="960"/>
      </w:tabs>
      <w:spacing w:line="400" w:lineRule="exact"/>
    </w:pPr>
    <w:rPr>
      <w:rFonts w:ascii="Times New Roman" w:eastAsia="宋体" w:cs="宋体"/>
      <w:bCs w:val="0"/>
      <w:sz w:val="24"/>
    </w:rPr>
  </w:style>
  <w:style w:type="paragraph" w:customStyle="1" w:styleId="177">
    <w:name w:val="默认段落字体 Para Char Char Char Char Char Char Char Char Char Char Char Char Char Char Char Char"/>
    <w:basedOn w:val="1"/>
    <w:qFormat/>
    <w:uiPriority w:val="0"/>
    <w:rPr>
      <w:rFonts w:ascii="宋体" w:hAnsi="宋体"/>
      <w:sz w:val="24"/>
      <w:szCs w:val="20"/>
    </w:rPr>
  </w:style>
  <w:style w:type="paragraph" w:customStyle="1" w:styleId="178">
    <w:name w:val="默认段落字体 Para Char Char Char Char Char Char Char Char Char Char Char Char Char"/>
    <w:basedOn w:val="16"/>
    <w:qFormat/>
    <w:uiPriority w:val="0"/>
    <w:rPr>
      <w:rFonts w:ascii="宋体" w:hAnsi="宋体"/>
      <w:sz w:val="24"/>
      <w:shd w:val="clear" w:color="auto" w:fill="000080"/>
    </w:rPr>
  </w:style>
  <w:style w:type="paragraph" w:customStyle="1" w:styleId="179">
    <w:name w:val="封面"/>
    <w:basedOn w:val="1"/>
    <w:qFormat/>
    <w:uiPriority w:val="0"/>
    <w:pPr>
      <w:adjustRightInd w:val="0"/>
      <w:snapToGrid w:val="0"/>
      <w:spacing w:line="312" w:lineRule="auto"/>
      <w:jc w:val="center"/>
    </w:pPr>
    <w:rPr>
      <w:rFonts w:ascii="宋体" w:hAnsi="宋体"/>
      <w:sz w:val="24"/>
      <w:szCs w:val="21"/>
    </w:rPr>
  </w:style>
  <w:style w:type="paragraph" w:customStyle="1" w:styleId="180">
    <w:name w:val="正文格式"/>
    <w:basedOn w:val="1"/>
    <w:qFormat/>
    <w:uiPriority w:val="0"/>
    <w:pPr>
      <w:widowControl/>
      <w:adjustRightInd w:val="0"/>
      <w:snapToGrid w:val="0"/>
      <w:spacing w:line="400" w:lineRule="atLeast"/>
      <w:ind w:firstLine="482"/>
      <w:textAlignment w:val="baseline"/>
    </w:pPr>
    <w:rPr>
      <w:rFonts w:ascii="Times New Roman" w:hAnsi="Times New Roman" w:cs="Times New Roman"/>
      <w:sz w:val="24"/>
    </w:rPr>
  </w:style>
  <w:style w:type="paragraph" w:customStyle="1" w:styleId="181">
    <w:name w:val="WPSOffice手动目录 1"/>
    <w:qFormat/>
    <w:uiPriority w:val="0"/>
    <w:rPr>
      <w:rFonts w:ascii="Times New Roman" w:hAnsi="Times New Roman" w:eastAsia="宋体" w:cs="Times New Roman"/>
      <w:lang w:val="en-US" w:eastAsia="zh-CN" w:bidi="ar-SA"/>
    </w:rPr>
  </w:style>
  <w:style w:type="paragraph" w:customStyle="1" w:styleId="182">
    <w:name w:val="p19"/>
    <w:basedOn w:val="1"/>
    <w:qFormat/>
    <w:uiPriority w:val="0"/>
    <w:pPr>
      <w:widowControl/>
      <w:spacing w:before="100" w:after="100"/>
      <w:jc w:val="left"/>
    </w:pPr>
    <w:rPr>
      <w:rFonts w:ascii="宋体" w:hAnsi="宋体"/>
      <w:kern w:val="0"/>
      <w:sz w:val="24"/>
    </w:rPr>
  </w:style>
  <w:style w:type="paragraph" w:customStyle="1" w:styleId="183">
    <w:name w:val=" Char Char3"/>
    <w:basedOn w:val="1"/>
    <w:qFormat/>
    <w:uiPriority w:val="0"/>
    <w:pPr>
      <w:snapToGrid w:val="0"/>
      <w:ind w:firstLine="200" w:firstLineChars="200"/>
    </w:pPr>
    <w:rPr>
      <w:rFonts w:eastAsia="宋体"/>
    </w:rPr>
  </w:style>
  <w:style w:type="paragraph" w:customStyle="1" w:styleId="184">
    <w:name w:val="List Paragraph1"/>
    <w:basedOn w:val="1"/>
    <w:qFormat/>
    <w:uiPriority w:val="99"/>
    <w:pPr>
      <w:ind w:firstLine="420" w:firstLineChars="200"/>
    </w:pPr>
    <w:rPr>
      <w:rFonts w:ascii="宋体" w:hAnsi="宋体"/>
      <w:szCs w:val="22"/>
    </w:rPr>
  </w:style>
  <w:style w:type="paragraph" w:customStyle="1" w:styleId="185">
    <w:name w:val=" Char Char Char1 Char"/>
    <w:basedOn w:val="1"/>
    <w:qFormat/>
    <w:uiPriority w:val="0"/>
    <w:pPr>
      <w:adjustRightInd w:val="0"/>
      <w:spacing w:line="312" w:lineRule="atLeast"/>
      <w:textAlignment w:val="baseline"/>
    </w:pPr>
  </w:style>
  <w:style w:type="paragraph" w:customStyle="1" w:styleId="186">
    <w:name w:val="p15"/>
    <w:basedOn w:val="1"/>
    <w:qFormat/>
    <w:uiPriority w:val="0"/>
    <w:pPr>
      <w:widowControl/>
    </w:pPr>
    <w:rPr>
      <w:kern w:val="0"/>
      <w:szCs w:val="21"/>
    </w:rPr>
  </w:style>
  <w:style w:type="paragraph" w:customStyle="1" w:styleId="187">
    <w:name w:val="图片"/>
    <w:basedOn w:val="1"/>
    <w:next w:val="15"/>
    <w:qFormat/>
    <w:uiPriority w:val="0"/>
    <w:pPr>
      <w:keepNext/>
      <w:widowControl/>
      <w:overflowPunct w:val="0"/>
      <w:autoSpaceDE w:val="0"/>
      <w:autoSpaceDN w:val="0"/>
      <w:adjustRightInd w:val="0"/>
      <w:spacing w:before="120" w:after="240"/>
      <w:jc w:val="center"/>
      <w:textAlignment w:val="baseline"/>
    </w:pPr>
    <w:rPr>
      <w:kern w:val="0"/>
      <w:szCs w:val="20"/>
    </w:rPr>
  </w:style>
  <w:style w:type="paragraph" w:customStyle="1" w:styleId="188">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89">
    <w:name w:val="一级条标题"/>
    <w:basedOn w:val="1"/>
    <w:next w:val="112"/>
    <w:qFormat/>
    <w:uiPriority w:val="0"/>
    <w:pPr>
      <w:adjustRightInd w:val="0"/>
      <w:snapToGrid w:val="0"/>
      <w:spacing w:line="360" w:lineRule="auto"/>
      <w:outlineLvl w:val="2"/>
    </w:pPr>
    <w:rPr>
      <w:rFonts w:ascii="Arial" w:hAnsi="Arial" w:cs="Arial"/>
      <w:kern w:val="0"/>
      <w:sz w:val="24"/>
    </w:rPr>
  </w:style>
  <w:style w:type="paragraph" w:customStyle="1" w:styleId="190">
    <w:name w:val="p17"/>
    <w:basedOn w:val="1"/>
    <w:qFormat/>
    <w:uiPriority w:val="0"/>
    <w:pPr>
      <w:widowControl/>
      <w:ind w:firstLine="420"/>
    </w:pPr>
    <w:rPr>
      <w:kern w:val="0"/>
      <w:szCs w:val="21"/>
    </w:rPr>
  </w:style>
  <w:style w:type="paragraph" w:customStyle="1" w:styleId="191">
    <w:name w:val="样式 标题 2 + 宋体 五号 非加粗 黑色"/>
    <w:basedOn w:val="4"/>
    <w:qFormat/>
    <w:uiPriority w:val="0"/>
    <w:pPr>
      <w:numPr>
        <w:ilvl w:val="1"/>
        <w:numId w:val="0"/>
      </w:numPr>
      <w:adjustRightInd w:val="0"/>
      <w:spacing w:line="416" w:lineRule="atLeast"/>
      <w:ind w:left="240"/>
      <w:jc w:val="left"/>
      <w:textAlignment w:val="baseline"/>
    </w:pPr>
    <w:rPr>
      <w:rFonts w:ascii="宋体" w:hAnsi="宋体" w:eastAsia="宋体"/>
      <w:b w:val="0"/>
      <w:bCs w:val="0"/>
      <w:color w:val="000000"/>
      <w:kern w:val="0"/>
      <w:sz w:val="21"/>
    </w:rPr>
  </w:style>
  <w:style w:type="paragraph" w:customStyle="1" w:styleId="192">
    <w:name w:val="样式 正文缩进正文（首行缩进两字）特点ALT+Z表正文正文非缩进四号段1Normal Indent Char2...4"/>
    <w:basedOn w:val="21"/>
    <w:qFormat/>
    <w:uiPriority w:val="0"/>
    <w:pPr>
      <w:tabs>
        <w:tab w:val="left" w:pos="0"/>
        <w:tab w:val="left" w:pos="510"/>
      </w:tabs>
      <w:adjustRightInd w:val="0"/>
      <w:spacing w:after="120" w:line="300" w:lineRule="auto"/>
      <w:ind w:firstLineChars="0"/>
      <w:jc w:val="both"/>
    </w:pPr>
    <w:rPr>
      <w:rFonts w:ascii="宋体" w:hAnsi="Arial" w:cs="宋体"/>
      <w:color w:val="000000"/>
      <w:kern w:val="0"/>
      <w:sz w:val="24"/>
    </w:rPr>
  </w:style>
  <w:style w:type="paragraph" w:customStyle="1" w:styleId="193">
    <w:name w:val="样式 标题 4 + 段前: 5 磅 段后: 5 磅 行距: 单倍行距"/>
    <w:basedOn w:val="6"/>
    <w:qFormat/>
    <w:uiPriority w:val="0"/>
    <w:pPr>
      <w:numPr>
        <w:ilvl w:val="3"/>
        <w:numId w:val="0"/>
      </w:numPr>
      <w:adjustRightInd w:val="0"/>
      <w:spacing w:before="100" w:after="100" w:line="240" w:lineRule="auto"/>
      <w:jc w:val="left"/>
      <w:textAlignment w:val="baseline"/>
    </w:pPr>
    <w:rPr>
      <w:rFonts w:ascii="Arial" w:hAnsi="Arial" w:eastAsia="宋体" w:cs="宋体"/>
      <w:kern w:val="0"/>
      <w:szCs w:val="20"/>
    </w:rPr>
  </w:style>
  <w:style w:type="paragraph" w:customStyle="1" w:styleId="194">
    <w:name w:val="#"/>
    <w:basedOn w:val="1"/>
    <w:qFormat/>
    <w:uiPriority w:val="0"/>
    <w:pPr>
      <w:tabs>
        <w:tab w:val="left" w:pos="964"/>
      </w:tabs>
      <w:spacing w:line="360" w:lineRule="auto"/>
      <w:ind w:left="964" w:hanging="482"/>
    </w:pPr>
    <w:rPr>
      <w:rFonts w:ascii="宋体" w:hAnsi="宋体"/>
      <w:sz w:val="24"/>
      <w:szCs w:val="20"/>
    </w:rPr>
  </w:style>
  <w:style w:type="paragraph" w:customStyle="1" w:styleId="195">
    <w:name w:val="6'"/>
    <w:basedOn w:val="1"/>
    <w:qFormat/>
    <w:uiPriority w:val="0"/>
    <w:pPr>
      <w:autoSpaceDE w:val="0"/>
      <w:autoSpaceDN w:val="0"/>
      <w:adjustRightInd w:val="0"/>
      <w:snapToGrid w:val="0"/>
      <w:spacing w:line="320" w:lineRule="exact"/>
      <w:jc w:val="center"/>
    </w:pPr>
    <w:rPr>
      <w:spacing w:val="20"/>
      <w:kern w:val="28"/>
      <w:szCs w:val="20"/>
    </w:rPr>
  </w:style>
  <w:style w:type="paragraph" w:customStyle="1" w:styleId="196">
    <w:name w:val="p18"/>
    <w:basedOn w:val="1"/>
    <w:qFormat/>
    <w:uiPriority w:val="0"/>
    <w:pPr>
      <w:widowControl/>
    </w:pPr>
    <w:rPr>
      <w:kern w:val="0"/>
      <w:szCs w:val="21"/>
    </w:rPr>
  </w:style>
  <w:style w:type="paragraph" w:customStyle="1" w:styleId="197">
    <w:name w:val="s1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8">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99">
    <w:name w:val="s7"/>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0">
    <w:name w:val="列出段落1"/>
    <w:basedOn w:val="1"/>
    <w:qFormat/>
    <w:uiPriority w:val="0"/>
    <w:pPr>
      <w:widowControl/>
      <w:ind w:firstLine="420" w:firstLineChars="200"/>
      <w:jc w:val="left"/>
    </w:pPr>
    <w:rPr>
      <w:rFonts w:ascii="宋体" w:hAnsi="宋体" w:cs="宋体"/>
      <w:kern w:val="0"/>
      <w:sz w:val="24"/>
    </w:rPr>
  </w:style>
  <w:style w:type="paragraph" w:customStyle="1" w:styleId="201">
    <w:name w:val="p16"/>
    <w:basedOn w:val="1"/>
    <w:qFormat/>
    <w:uiPriority w:val="0"/>
    <w:pPr>
      <w:widowControl/>
      <w:jc w:val="left"/>
    </w:pPr>
    <w:rPr>
      <w:kern w:val="0"/>
      <w:szCs w:val="21"/>
    </w:rPr>
  </w:style>
  <w:style w:type="paragraph" w:customStyle="1" w:styleId="202">
    <w:name w:val=" Char Char Char Char"/>
    <w:basedOn w:val="1"/>
    <w:qFormat/>
    <w:uiPriority w:val="0"/>
    <w:pPr>
      <w:widowControl/>
      <w:spacing w:after="160" w:line="240" w:lineRule="exact"/>
      <w:jc w:val="left"/>
    </w:pPr>
    <w:rPr>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38</Pages>
  <Words>16093</Words>
  <Characters>16906</Characters>
  <Lines>155</Lines>
  <Paragraphs>43</Paragraphs>
  <TotalTime>0</TotalTime>
  <ScaleCrop>false</ScaleCrop>
  <LinksUpToDate>false</LinksUpToDate>
  <CharactersWithSpaces>18550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2022-08-01T06:29:00Z</dcterms:created>
  <dc:creator>微软用户</dc:creator>
  <cp:lastModifiedBy>﹎記丅倖偪Di點滴</cp:lastModifiedBy>
  <cp:lastPrinted>2025-06-13T05:30:00Z</cp:lastPrinted>
  <dcterms:modified xsi:type="dcterms:W3CDTF">2025-07-01T02:02:36Z</dcterms:modified>
  <dc:title>政府采购</dc:title>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67A4B16FAC004104A6303ECFB91653A2_13</vt:lpwstr>
  </property>
  <property fmtid="{D5CDD505-2E9C-101B-9397-08002B2CF9AE}" pid="4" name="KSOTemplateDocerSaveRecord">
    <vt:lpwstr>eyJoZGlkIjoiNDQyN2JhNDVjZjYwNDU4M2Y2NWFjZjk5MGIxZDg3NTciLCJ1c2VySWQiOiIyNzQ4MDc2MTUifQ==</vt:lpwstr>
  </property>
</Properties>
</file>