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b/>
          <w:bCs/>
          <w:sz w:val="48"/>
          <w:szCs w:val="48"/>
          <w:highlight w:val="none"/>
        </w:rPr>
      </w:pPr>
      <w:bookmarkStart w:id="2" w:name="_GoBack"/>
      <w:r>
        <w:rPr>
          <w:rFonts w:hint="eastAsia" w:ascii="仿宋" w:hAnsi="仿宋" w:eastAsia="仿宋"/>
          <w:b/>
          <w:bCs/>
          <w:sz w:val="48"/>
          <w:szCs w:val="48"/>
          <w:highlight w:val="none"/>
          <w:lang w:eastAsia="zh-CN"/>
        </w:rPr>
        <w:t>微山县人民医院固定资产盘点服务采购项目</w:t>
      </w:r>
    </w:p>
    <w:bookmarkEnd w:id="2"/>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b/>
          <w:bCs/>
          <w:sz w:val="56"/>
          <w:szCs w:val="56"/>
          <w:highlight w:val="none"/>
        </w:rPr>
      </w:pPr>
    </w:p>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ascii="仿宋" w:hAnsi="仿宋" w:eastAsia="仿宋" w:cs="宋体"/>
          <w:b/>
          <w:sz w:val="36"/>
          <w:szCs w:val="36"/>
          <w:highlight w:val="none"/>
        </w:rPr>
      </w:pPr>
      <w:r>
        <w:rPr>
          <w:rFonts w:hint="eastAsia" w:ascii="仿宋" w:hAnsi="仿宋" w:eastAsia="仿宋"/>
          <w:b/>
          <w:bCs/>
          <w:sz w:val="56"/>
          <w:szCs w:val="56"/>
          <w:highlight w:val="none"/>
        </w:rPr>
        <w:t>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WSND-2025-XM026</w:t>
      </w:r>
    </w:p>
    <w:p>
      <w:pPr>
        <w:pStyle w:val="2"/>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354070" cy="3054985"/>
            <wp:effectExtent l="0" t="0" r="11430" b="571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54070" cy="3054985"/>
                    </a:xfrm>
                    <a:prstGeom prst="rect">
                      <a:avLst/>
                    </a:prstGeom>
                    <a:noFill/>
                    <a:ln>
                      <a:noFill/>
                    </a:ln>
                  </pic:spPr>
                </pic:pic>
              </a:graphicData>
            </a:graphic>
          </wp:inline>
        </w:drawing>
      </w: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w:t>
      </w:r>
      <w:r>
        <w:rPr>
          <w:rFonts w:hint="eastAsia" w:ascii="仿宋" w:hAnsi="仿宋" w:eastAsia="仿宋"/>
          <w:b/>
          <w:color w:val="000000"/>
          <w:sz w:val="36"/>
          <w:szCs w:val="36"/>
          <w:highlight w:val="none"/>
          <w:lang w:val="en-US" w:eastAsia="zh-CN"/>
        </w:rPr>
        <w:t>5</w:t>
      </w:r>
      <w:r>
        <w:rPr>
          <w:rFonts w:hint="eastAsia" w:ascii="仿宋" w:hAnsi="仿宋" w:eastAsia="仿宋"/>
          <w:b/>
          <w:color w:val="000000"/>
          <w:sz w:val="36"/>
          <w:szCs w:val="36"/>
          <w:highlight w:val="none"/>
          <w:lang w:eastAsia="zh-CN"/>
        </w:rPr>
        <w:t>年</w:t>
      </w:r>
      <w:r>
        <w:rPr>
          <w:rFonts w:hint="eastAsia" w:ascii="仿宋" w:hAnsi="仿宋" w:eastAsia="仿宋"/>
          <w:b/>
          <w:color w:val="000000"/>
          <w:sz w:val="36"/>
          <w:szCs w:val="36"/>
          <w:highlight w:val="none"/>
          <w:lang w:val="en-US" w:eastAsia="zh-CN"/>
        </w:rPr>
        <w:t>6</w:t>
      </w:r>
      <w:r>
        <w:rPr>
          <w:rFonts w:hint="eastAsia" w:ascii="仿宋" w:hAnsi="仿宋" w:eastAsia="仿宋"/>
          <w:b/>
          <w:color w:val="000000"/>
          <w:sz w:val="36"/>
          <w:szCs w:val="36"/>
          <w:highlight w:val="none"/>
          <w:lang w:eastAsia="zh-CN"/>
        </w:rPr>
        <w:t>月</w:t>
      </w: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2"/>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微山县人民医院固定资产盘点服务采购项目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地址：微山县新河街8号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联系人：赵主任                            联系电话：13506381906</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微山县人民医院固定资产盘点服务采购项目</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：WSND-2025-XM026</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22"/>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0"/>
        <w:gridCol w:w="6076"/>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0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6"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2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固定资产盘点服务</w:t>
            </w:r>
          </w:p>
        </w:tc>
        <w:tc>
          <w:tcPr>
            <w:tcW w:w="6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七、</w:t>
            </w:r>
            <w:r>
              <w:rPr>
                <w:rFonts w:hint="eastAsia" w:ascii="仿宋" w:hAnsi="仿宋" w:eastAsia="仿宋" w:cs="宋体"/>
                <w:color w:val="000000"/>
                <w:kern w:val="0"/>
                <w:sz w:val="28"/>
                <w:szCs w:val="28"/>
                <w:highlight w:val="none"/>
                <w:lang w:val="en-US" w:eastAsia="zh-CN"/>
              </w:rPr>
              <w:t>供应商应</w:t>
            </w:r>
            <w:r>
              <w:rPr>
                <w:rFonts w:hint="eastAsia" w:ascii="仿宋" w:hAnsi="仿宋" w:eastAsia="仿宋" w:cs="宋体"/>
                <w:color w:val="000000"/>
                <w:kern w:val="0"/>
                <w:sz w:val="28"/>
                <w:szCs w:val="28"/>
                <w:highlight w:val="none"/>
                <w:lang w:eastAsia="zh-CN"/>
              </w:rPr>
              <w:t>具有有效的营业执照，</w:t>
            </w:r>
            <w:r>
              <w:rPr>
                <w:rFonts w:hint="eastAsia" w:ascii="仿宋" w:hAnsi="仿宋" w:eastAsia="仿宋" w:cs="宋体"/>
                <w:color w:val="000000"/>
                <w:kern w:val="0"/>
                <w:sz w:val="28"/>
                <w:szCs w:val="28"/>
                <w:highlight w:val="none"/>
                <w:lang w:val="en-US" w:eastAsia="zh-CN"/>
              </w:rPr>
              <w:t>具备资产评估和房地产评估资质。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8.5万元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sz w:val="28"/>
          <w:szCs w:val="28"/>
          <w:highlight w:val="none"/>
        </w:rPr>
        <w:t>1、时间</w:t>
      </w:r>
      <w:r>
        <w:rPr>
          <w:rFonts w:hint="eastAsia" w:ascii="仿宋" w:hAnsi="仿宋" w:eastAsia="仿宋" w:cs="Arial"/>
          <w:color w:val="000000" w:themeColor="text1"/>
          <w:sz w:val="28"/>
          <w:szCs w:val="28"/>
          <w:highlight w:val="none"/>
          <w:lang w:eastAsia="zh-CN"/>
          <w14:textFill>
            <w14:solidFill>
              <w14:schemeClr w14:val="tx1"/>
            </w14:solidFill>
          </w14:textFill>
        </w:rPr>
        <w:t>：202</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年</w:t>
      </w:r>
      <w:r>
        <w:rPr>
          <w:rFonts w:hint="eastAsia" w:ascii="仿宋" w:hAnsi="仿宋" w:eastAsia="仿宋" w:cs="Arial"/>
          <w:color w:val="000000" w:themeColor="text1"/>
          <w:sz w:val="28"/>
          <w:szCs w:val="28"/>
          <w:highlight w:val="none"/>
          <w:lang w:val="en-US" w:eastAsia="zh-CN"/>
          <w14:textFill>
            <w14:solidFill>
              <w14:schemeClr w14:val="tx1"/>
            </w14:solidFill>
          </w14:textFill>
        </w:rPr>
        <w:t>6</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lang w:eastAsia="zh-CN"/>
          <w14:textFill>
            <w14:solidFill>
              <w14:schemeClr w14:val="tx1"/>
            </w14:solidFill>
          </w14:textFill>
        </w:rPr>
        <w:t>日至202</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年</w:t>
      </w:r>
      <w:r>
        <w:rPr>
          <w:rFonts w:hint="eastAsia" w:ascii="仿宋" w:hAnsi="仿宋" w:eastAsia="仿宋" w:cs="Arial"/>
          <w:color w:val="000000" w:themeColor="text1"/>
          <w:sz w:val="28"/>
          <w:szCs w:val="28"/>
          <w:highlight w:val="none"/>
          <w:lang w:val="en-US" w:eastAsia="zh-CN"/>
          <w14:textFill>
            <w14:solidFill>
              <w14:schemeClr w14:val="tx1"/>
            </w14:solidFill>
          </w14:textFill>
        </w:rPr>
        <w:t>6</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13</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000000" w:themeColor="text1"/>
          <w:sz w:val="28"/>
          <w:szCs w:val="28"/>
          <w:highlight w:val="none"/>
          <w14:textFill>
            <w14:solidFill>
              <w14:schemeClr w14:val="tx1"/>
            </w14:solidFill>
          </w14:textFill>
        </w:rPr>
        <w:t>（节假日除外）每天上午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0</w:t>
      </w:r>
      <w:r>
        <w:rPr>
          <w:rFonts w:hint="eastAsia" w:ascii="仿宋" w:hAnsi="仿宋" w:eastAsia="仿宋" w:cs="Arial"/>
          <w:color w:val="000000" w:themeColor="text1"/>
          <w:sz w:val="28"/>
          <w:szCs w:val="28"/>
          <w:highlight w:val="none"/>
          <w14:textFill>
            <w14:solidFill>
              <w14:schemeClr w14:val="tx1"/>
            </w14:solidFill>
          </w14:textFill>
        </w:rPr>
        <w:t>0-12：00，下午14：00-1</w:t>
      </w:r>
      <w:r>
        <w:rPr>
          <w:rFonts w:hint="eastAsia" w:ascii="仿宋" w:hAnsi="仿宋" w:eastAsia="仿宋" w:cs="Arial"/>
          <w:color w:val="000000" w:themeColor="text1"/>
          <w:sz w:val="28"/>
          <w:szCs w:val="28"/>
          <w:highlight w:val="none"/>
          <w:lang w:val="en-US" w:eastAsia="zh-CN"/>
          <w14:textFill>
            <w14:solidFill>
              <w14:schemeClr w14:val="tx1"/>
            </w14:solidFill>
          </w14:textFill>
        </w:rPr>
        <w:t>7</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14:textFill>
            <w14:solidFill>
              <w14:schemeClr w14:val="tx1"/>
            </w14:solidFill>
          </w14:textFill>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3.方式：</w:t>
      </w:r>
      <w:r>
        <w:rPr>
          <w:rFonts w:hint="eastAsia" w:ascii="仿宋" w:hAnsi="仿宋" w:eastAsia="仿宋"/>
          <w:color w:val="000000" w:themeColor="text1"/>
          <w:kern w:val="0"/>
          <w:sz w:val="28"/>
          <w:szCs w:val="28"/>
          <w:highlight w:val="none"/>
          <w14:textFill>
            <w14:solidFill>
              <w14:schemeClr w14:val="tx1"/>
            </w14:solidFill>
          </w14:textFill>
        </w:rPr>
        <w:t>法定代表人或被授权人请携带：</w:t>
      </w:r>
    </w:p>
    <w:p>
      <w:pPr>
        <w:spacing w:line="360" w:lineRule="exact"/>
        <w:ind w:firstLine="560" w:firstLineChars="200"/>
        <w:rPr>
          <w:rFonts w:hint="eastAsia" w:ascii="仿宋" w:hAnsi="仿宋" w:eastAsia="仿宋" w:cs="Arial"/>
          <w:color w:val="000000" w:themeColor="text1"/>
          <w:sz w:val="28"/>
          <w:szCs w:val="28"/>
          <w:highlight w:val="none"/>
          <w:lang w:eastAsia="zh-CN"/>
          <w14:textFill>
            <w14:solidFill>
              <w14:schemeClr w14:val="tx1"/>
            </w14:solidFill>
          </w14:textFill>
        </w:rPr>
      </w:pPr>
      <w:r>
        <w:rPr>
          <w:rFonts w:hint="eastAsia" w:ascii="仿宋" w:hAnsi="仿宋" w:eastAsia="仿宋" w:cs="Arial"/>
          <w:color w:val="000000" w:themeColor="text1"/>
          <w:sz w:val="28"/>
          <w:szCs w:val="28"/>
          <w:highlight w:val="none"/>
          <w:lang w:eastAsia="zh-CN"/>
          <w14:textFill>
            <w14:solidFill>
              <w14:schemeClr w14:val="tx1"/>
            </w14:solidFill>
          </w14:textFill>
        </w:rPr>
        <w:t>有效的营业执照原件</w:t>
      </w:r>
      <w:r>
        <w:rPr>
          <w:rFonts w:hint="eastAsia" w:ascii="仿宋" w:hAnsi="仿宋" w:eastAsia="仿宋" w:cs="宋体"/>
          <w:color w:val="000000"/>
          <w:kern w:val="0"/>
          <w:sz w:val="28"/>
          <w:szCs w:val="28"/>
          <w:highlight w:val="none"/>
          <w:lang w:val="en-US" w:eastAsia="zh-CN"/>
        </w:rPr>
        <w:t>、资产评估和房地产评估资质证书原件、</w:t>
      </w:r>
      <w:r>
        <w:rPr>
          <w:rFonts w:hint="eastAsia" w:ascii="仿宋" w:hAnsi="仿宋" w:eastAsia="仿宋" w:cs="Arial"/>
          <w:color w:val="000000" w:themeColor="text1"/>
          <w:sz w:val="28"/>
          <w:szCs w:val="28"/>
          <w:highlight w:val="none"/>
          <w:lang w:eastAsia="zh-CN"/>
          <w14:textFill>
            <w14:solidFill>
              <w14:schemeClr w14:val="tx1"/>
            </w14:solidFill>
          </w14:textFill>
        </w:rPr>
        <w:t>法定代表人身份证原件或授权委托书</w:t>
      </w:r>
      <w:r>
        <w:rPr>
          <w:rFonts w:hint="eastAsia" w:ascii="仿宋" w:hAnsi="仿宋" w:eastAsia="仿宋" w:cs="Arial"/>
          <w:color w:val="000000" w:themeColor="text1"/>
          <w:sz w:val="28"/>
          <w:szCs w:val="28"/>
          <w:highlight w:val="none"/>
          <w:lang w:val="en-US" w:eastAsia="zh-CN"/>
          <w14:textFill>
            <w14:solidFill>
              <w14:schemeClr w14:val="tx1"/>
            </w14:solidFill>
          </w14:textFill>
        </w:rPr>
        <w:t>原件</w:t>
      </w:r>
      <w:r>
        <w:rPr>
          <w:rFonts w:hint="eastAsia" w:ascii="仿宋" w:hAnsi="仿宋" w:eastAsia="仿宋" w:cs="Arial"/>
          <w:color w:val="000000" w:themeColor="text1"/>
          <w:sz w:val="28"/>
          <w:szCs w:val="28"/>
          <w:highlight w:val="none"/>
          <w:lang w:eastAsia="zh-CN"/>
          <w14:textFill>
            <w14:solidFill>
              <w14:schemeClr w14:val="tx1"/>
            </w14:solidFill>
          </w14:textFill>
        </w:rPr>
        <w:t>及授权委托人身份证原件；信用查询（信用信息查询渠道：信用中国、中国政府采购网、信用山东）网站截图加盖公章，</w:t>
      </w:r>
      <w:r>
        <w:rPr>
          <w:rFonts w:hint="eastAsia" w:ascii="仿宋" w:hAnsi="仿宋" w:eastAsia="仿宋" w:cs="Arial"/>
          <w:color w:val="000000" w:themeColor="text1"/>
          <w:sz w:val="28"/>
          <w:szCs w:val="28"/>
          <w:highlight w:val="none"/>
          <w14:textFill>
            <w14:solidFill>
              <w14:schemeClr w14:val="tx1"/>
            </w14:solidFill>
          </w14:textFill>
        </w:rPr>
        <w:t>通过审查合格后方可获取</w:t>
      </w:r>
      <w:r>
        <w:rPr>
          <w:rFonts w:hint="eastAsia" w:ascii="仿宋" w:hAnsi="仿宋" w:eastAsia="仿宋" w:cs="Arial"/>
          <w:color w:val="000000" w:themeColor="text1"/>
          <w:sz w:val="28"/>
          <w:szCs w:val="28"/>
          <w:highlight w:val="none"/>
          <w:lang w:val="en-US" w:eastAsia="zh-CN"/>
          <w14:textFill>
            <w14:solidFill>
              <w14:schemeClr w14:val="tx1"/>
            </w14:solidFill>
          </w14:textFill>
        </w:rPr>
        <w:t>有效的</w:t>
      </w:r>
      <w:r>
        <w:rPr>
          <w:rFonts w:hint="eastAsia" w:ascii="仿宋" w:hAnsi="仿宋" w:eastAsia="仿宋" w:cs="Arial"/>
          <w:color w:val="000000" w:themeColor="text1"/>
          <w:sz w:val="28"/>
          <w:szCs w:val="28"/>
          <w:highlight w:val="none"/>
          <w:lang w:eastAsia="zh-CN"/>
          <w14:textFill>
            <w14:solidFill>
              <w14:schemeClr w14:val="tx1"/>
            </w14:solidFill>
          </w14:textFill>
        </w:rPr>
        <w:t>采购文件</w:t>
      </w:r>
      <w:r>
        <w:rPr>
          <w:rFonts w:hint="eastAsia" w:ascii="仿宋" w:hAnsi="仿宋" w:eastAsia="仿宋" w:cs="Arial"/>
          <w:color w:val="000000" w:themeColor="text1"/>
          <w:sz w:val="28"/>
          <w:szCs w:val="28"/>
          <w:highlight w:val="none"/>
          <w14:textFill>
            <w14:solidFill>
              <w14:schemeClr w14:val="tx1"/>
            </w14:solidFill>
          </w14:textFill>
        </w:rPr>
        <w:t>，同时携带以上材料的复印件（加盖供应商公章）一套</w:t>
      </w:r>
      <w:r>
        <w:rPr>
          <w:rFonts w:hint="eastAsia" w:ascii="仿宋" w:hAnsi="仿宋" w:eastAsia="仿宋" w:cs="Arial"/>
          <w:color w:val="000000" w:themeColor="text1"/>
          <w:sz w:val="28"/>
          <w:szCs w:val="28"/>
          <w:highlight w:val="none"/>
          <w:lang w:eastAsia="zh-CN"/>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采购文件售后不退</w:t>
      </w:r>
      <w:r>
        <w:rPr>
          <w:rFonts w:hint="eastAsia" w:ascii="仿宋" w:hAnsi="仿宋" w:eastAsia="仿宋" w:cs="Arial"/>
          <w:color w:val="000000" w:themeColor="text1"/>
          <w:sz w:val="28"/>
          <w:szCs w:val="28"/>
          <w:highlight w:val="none"/>
          <w:lang w:eastAsia="zh-CN"/>
          <w14:textFill>
            <w14:solidFill>
              <w14:schemeClr w14:val="tx1"/>
            </w14:solidFill>
          </w14:textFill>
        </w:rPr>
        <w:t>。</w:t>
      </w:r>
    </w:p>
    <w:p>
      <w:pPr>
        <w:keepNext w:val="0"/>
        <w:keepLines w:val="0"/>
        <w:pageBreakBefore w:val="0"/>
        <w:widowControl/>
        <w:kinsoku/>
        <w:wordWrap/>
        <w:overflowPunct/>
        <w:topLinePunct w:val="0"/>
        <w:bidi w:val="0"/>
        <w:spacing w:line="480" w:lineRule="exact"/>
        <w:ind w:firstLine="560" w:firstLineChars="200"/>
        <w:textAlignment w:val="auto"/>
        <w:rPr>
          <w:rFonts w:hint="eastAsia"/>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备注：获取</w:t>
      </w:r>
      <w:r>
        <w:rPr>
          <w:rFonts w:hint="eastAsia" w:ascii="仿宋" w:hAnsi="仿宋" w:eastAsia="仿宋" w:cs="仿宋"/>
          <w:b/>
          <w:color w:val="000000" w:themeColor="text1"/>
          <w:sz w:val="28"/>
          <w:highlight w:val="none"/>
          <w:lang w:eastAsia="zh-CN"/>
          <w14:textFill>
            <w14:solidFill>
              <w14:schemeClr w14:val="tx1"/>
            </w14:solidFill>
          </w14:textFill>
        </w:rPr>
        <w:t>采购文件</w:t>
      </w:r>
      <w:r>
        <w:rPr>
          <w:rFonts w:hint="eastAsia" w:ascii="仿宋" w:hAnsi="仿宋" w:eastAsia="仿宋" w:cs="仿宋"/>
          <w:b/>
          <w:color w:val="000000" w:themeColor="text1"/>
          <w:sz w:val="28"/>
          <w:highlight w:val="none"/>
          <w14:textFill>
            <w14:solidFill>
              <w14:schemeClr w14:val="tx1"/>
            </w14:solidFill>
          </w14:textFill>
        </w:rPr>
        <w:t>时所提供的资料查验不代表资格审查的最终通过或合格，</w:t>
      </w:r>
      <w:r>
        <w:rPr>
          <w:rFonts w:hint="eastAsia" w:ascii="仿宋" w:hAnsi="仿宋" w:eastAsia="仿宋" w:cs="仿宋"/>
          <w:b/>
          <w:color w:val="000000" w:themeColor="text1"/>
          <w:sz w:val="28"/>
          <w:highlight w:val="none"/>
          <w:lang w:eastAsia="zh-CN"/>
          <w14:textFill>
            <w14:solidFill>
              <w14:schemeClr w14:val="tx1"/>
            </w14:solidFill>
          </w14:textFill>
        </w:rPr>
        <w:t>供应商</w:t>
      </w:r>
      <w:r>
        <w:rPr>
          <w:rFonts w:hint="eastAsia" w:ascii="仿宋" w:hAnsi="仿宋" w:eastAsia="仿宋" w:cs="仿宋"/>
          <w:b/>
          <w:color w:val="000000" w:themeColor="text1"/>
          <w:sz w:val="28"/>
          <w:highlight w:val="none"/>
          <w14:textFill>
            <w14:solidFill>
              <w14:schemeClr w14:val="tx1"/>
            </w14:solidFill>
          </w14:textFill>
        </w:rPr>
        <w:t>最终资格的确认以</w:t>
      </w:r>
      <w:r>
        <w:rPr>
          <w:rFonts w:hint="eastAsia" w:ascii="仿宋" w:hAnsi="仿宋" w:eastAsia="仿宋" w:cs="仿宋"/>
          <w:b/>
          <w:color w:val="000000" w:themeColor="text1"/>
          <w:sz w:val="28"/>
          <w:highlight w:val="none"/>
          <w:lang w:val="en-US" w:eastAsia="zh-CN"/>
          <w14:textFill>
            <w14:solidFill>
              <w14:schemeClr w14:val="tx1"/>
            </w14:solidFill>
          </w14:textFill>
        </w:rPr>
        <w:t>磋商小组</w:t>
      </w:r>
      <w:r>
        <w:rPr>
          <w:rFonts w:hint="eastAsia" w:ascii="仿宋" w:hAnsi="仿宋" w:eastAsia="仿宋" w:cs="仿宋"/>
          <w:b/>
          <w:color w:val="000000" w:themeColor="text1"/>
          <w:sz w:val="28"/>
          <w:highlight w:val="none"/>
          <w14:textFill>
            <w14:solidFill>
              <w14:schemeClr w14:val="tx1"/>
            </w14:solidFill>
          </w14:textFill>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t>四、递交响应文件时间及地点: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color w:val="000000" w:themeColor="text1"/>
          <w:sz w:val="28"/>
          <w:szCs w:val="28"/>
          <w:highlight w:val="none"/>
          <w:lang w:eastAsia="zh-CN"/>
          <w14:textFill>
            <w14:solidFill>
              <w14:schemeClr w14:val="tx1"/>
            </w14:solidFill>
          </w14:textFill>
        </w:rPr>
        <w:t>2025年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24</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08</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分至2025年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24</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09</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000000" w:themeColor="text1"/>
          <w:kern w:val="0"/>
          <w:sz w:val="28"/>
          <w:szCs w:val="28"/>
          <w:highlight w:val="none"/>
          <w:lang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微山县人民医院B区3楼会议室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1.时间</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2025年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24</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09</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微山县人民医院B区3楼会议室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13506381906</w:t>
      </w:r>
    </w:p>
    <w:p>
      <w:pPr>
        <w:pStyle w:val="8"/>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23"/>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微山县新河街8号</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赵主任</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13506381906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w:t>
            </w:r>
            <w:r>
              <w:rPr>
                <w:rFonts w:hint="eastAsia" w:ascii="仿宋" w:hAnsi="仿宋" w:eastAsia="仿宋"/>
                <w:bCs/>
                <w:sz w:val="28"/>
                <w:szCs w:val="28"/>
                <w:highlight w:val="none"/>
                <w:lang w:val="en-US" w:eastAsia="zh-CN"/>
              </w:rPr>
              <w:t>山</w:t>
            </w:r>
            <w:r>
              <w:rPr>
                <w:rFonts w:hint="eastAsia" w:ascii="仿宋" w:hAnsi="仿宋" w:eastAsia="仿宋"/>
                <w:bCs/>
                <w:sz w:val="28"/>
                <w:szCs w:val="28"/>
                <w:highlight w:val="none"/>
              </w:rPr>
              <w:t>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rPr>
              <w:t>道96-4号</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lang w:eastAsia="zh-CN"/>
              </w:rPr>
              <w:t>微山县人民医院固定资产盘点服务采购项目采购主要内容为：全院（含新老院区）固定资产（医疗设备、办公设备、家具、信息设备等）的全面清查、标签标识、数据核对、资产状态评估。提供资产清单、评估报告、审计报告及改进建议。盘点数据需对山东财政预算管理一体化系统资产模块数据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项目服务地点</w:t>
            </w:r>
          </w:p>
        </w:tc>
        <w:tc>
          <w:tcPr>
            <w:tcW w:w="6701"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1968"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w:t>
            </w:r>
          </w:p>
        </w:tc>
        <w:tc>
          <w:tcPr>
            <w:tcW w:w="6701" w:type="dxa"/>
            <w:vAlign w:val="center"/>
          </w:tcPr>
          <w:p>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合同签订后10天内完成老院区资产清查，30天内完成新院区资产清查。供应商可报最短服务期。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6</w:t>
            </w:r>
          </w:p>
        </w:tc>
        <w:tc>
          <w:tcPr>
            <w:tcW w:w="1968" w:type="dxa"/>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701" w:type="dxa"/>
            <w:vAlign w:val="center"/>
          </w:tcPr>
          <w:p>
            <w:pPr>
              <w:pStyle w:val="2"/>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46" w:type="dxa"/>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1968" w:type="dxa"/>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付款方式</w:t>
            </w:r>
          </w:p>
        </w:tc>
        <w:tc>
          <w:tcPr>
            <w:tcW w:w="6701" w:type="dxa"/>
            <w:vAlign w:val="center"/>
          </w:tcPr>
          <w:p>
            <w:pPr>
              <w:pStyle w:val="2"/>
              <w:spacing w:line="400" w:lineRule="exact"/>
              <w:rPr>
                <w:rFonts w:hint="default"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项目完成支付合同金额的80%，验收合格后一年内付清余款。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质量标准</w:t>
            </w:r>
          </w:p>
        </w:tc>
        <w:tc>
          <w:tcPr>
            <w:tcW w:w="6701" w:type="dxa"/>
            <w:vAlign w:val="center"/>
          </w:tcPr>
          <w:p>
            <w:pPr>
              <w:pStyle w:val="2"/>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符合国家相关规定要求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七、</w:t>
            </w:r>
            <w:r>
              <w:rPr>
                <w:rFonts w:hint="eastAsia" w:ascii="仿宋" w:hAnsi="仿宋" w:eastAsia="仿宋" w:cs="宋体"/>
                <w:color w:val="000000"/>
                <w:kern w:val="0"/>
                <w:sz w:val="28"/>
                <w:szCs w:val="28"/>
                <w:highlight w:val="none"/>
                <w:lang w:val="en-US" w:eastAsia="zh-CN"/>
              </w:rPr>
              <w:t>供应商应</w:t>
            </w:r>
            <w:r>
              <w:rPr>
                <w:rFonts w:hint="eastAsia" w:ascii="仿宋" w:hAnsi="仿宋" w:eastAsia="仿宋" w:cs="宋体"/>
                <w:color w:val="000000"/>
                <w:kern w:val="0"/>
                <w:sz w:val="28"/>
                <w:szCs w:val="28"/>
                <w:highlight w:val="none"/>
                <w:lang w:eastAsia="zh-CN"/>
              </w:rPr>
              <w:t>具有有效的营业执照，</w:t>
            </w:r>
            <w:r>
              <w:rPr>
                <w:rFonts w:hint="eastAsia" w:ascii="仿宋" w:hAnsi="仿宋" w:eastAsia="仿宋" w:cs="宋体"/>
                <w:color w:val="000000"/>
                <w:kern w:val="0"/>
                <w:sz w:val="28"/>
                <w:szCs w:val="28"/>
                <w:highlight w:val="none"/>
                <w:lang w:val="en-US" w:eastAsia="zh-CN"/>
              </w:rPr>
              <w:t>具备资产评估和房地产评估资质。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p>
          <w:p>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联合体</w:t>
            </w:r>
          </w:p>
        </w:tc>
        <w:tc>
          <w:tcPr>
            <w:tcW w:w="6701" w:type="dxa"/>
            <w:vAlign w:val="center"/>
          </w:tcPr>
          <w:p>
            <w:pPr>
              <w:pStyle w:val="2"/>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90天﹙从报价截止之日算起﹚。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13</w:t>
            </w:r>
          </w:p>
        </w:tc>
        <w:tc>
          <w:tcPr>
            <w:tcW w:w="1968"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采购控制价</w:t>
            </w:r>
          </w:p>
        </w:tc>
        <w:tc>
          <w:tcPr>
            <w:tcW w:w="6701" w:type="dxa"/>
            <w:vAlign w:val="center"/>
          </w:tcPr>
          <w:p>
            <w:pPr>
              <w:pStyle w:val="2"/>
              <w:spacing w:line="400" w:lineRule="exact"/>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val="en-US" w:eastAsia="zh-CN"/>
              </w:rPr>
              <w:t>采购</w:t>
            </w:r>
            <w:r>
              <w:rPr>
                <w:rFonts w:hint="eastAsia" w:ascii="仿宋" w:hAnsi="仿宋" w:eastAsia="仿宋"/>
                <w:b/>
                <w:bCs w:val="0"/>
                <w:sz w:val="28"/>
                <w:szCs w:val="28"/>
                <w:highlight w:val="none"/>
              </w:rPr>
              <w:t>控制价为：</w:t>
            </w:r>
            <w:r>
              <w:rPr>
                <w:rFonts w:hint="eastAsia" w:ascii="仿宋" w:hAnsi="仿宋" w:eastAsia="仿宋"/>
                <w:b/>
                <w:bCs w:val="0"/>
                <w:sz w:val="28"/>
                <w:szCs w:val="28"/>
                <w:highlight w:val="none"/>
                <w:lang w:val="en-US" w:eastAsia="zh-CN"/>
              </w:rPr>
              <w:t>8.5万元</w:t>
            </w:r>
          </w:p>
          <w:p>
            <w:pPr>
              <w:pStyle w:val="2"/>
              <w:spacing w:line="400" w:lineRule="exact"/>
              <w:ind w:firstLine="562" w:firstLineChars="200"/>
              <w:rPr>
                <w:rFonts w:ascii="仿宋" w:hAnsi="仿宋" w:eastAsia="仿宋"/>
                <w:bCs/>
                <w:sz w:val="28"/>
                <w:szCs w:val="28"/>
                <w:highlight w:val="none"/>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2"/>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lang w:val="en-US" w:eastAsia="zh-CN"/>
              </w:rPr>
              <w:t>资产评估和房地产评估资质证书原件、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信息查询的截止时点：递交</w:t>
            </w:r>
            <w:r>
              <w:rPr>
                <w:rFonts w:hint="eastAsia" w:ascii="仿宋" w:hAnsi="仿宋" w:eastAsia="仿宋" w:cs="宋体"/>
                <w:color w:val="000000" w:themeColor="text1"/>
                <w:sz w:val="28"/>
                <w:szCs w:val="28"/>
                <w:highlight w:val="none"/>
                <w:lang w:eastAsia="zh-CN"/>
                <w14:textFill>
                  <w14:solidFill>
                    <w14:schemeClr w14:val="tx1"/>
                  </w14:solidFill>
                </w14:textFill>
              </w:rPr>
              <w:t>响应文件</w:t>
            </w:r>
            <w:r>
              <w:rPr>
                <w:rFonts w:hint="eastAsia" w:ascii="仿宋" w:hAnsi="仿宋" w:eastAsia="仿宋" w:cs="宋体"/>
                <w:color w:val="000000" w:themeColor="text1"/>
                <w:sz w:val="28"/>
                <w:szCs w:val="28"/>
                <w:highlight w:val="none"/>
                <w14:textFill>
                  <w14:solidFill>
                    <w14:schemeClr w14:val="tx1"/>
                  </w14:solidFill>
                </w14:textFill>
              </w:rPr>
              <w:t>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cs="宋体"/>
                <w:color w:val="000000"/>
                <w:sz w:val="28"/>
                <w:szCs w:val="28"/>
                <w:highlight w:val="none"/>
                <w:lang w:val="en-US" w:eastAsia="zh-CN"/>
              </w:rPr>
              <w:t>知识产权</w:t>
            </w:r>
          </w:p>
        </w:tc>
        <w:tc>
          <w:tcPr>
            <w:tcW w:w="6701" w:type="dxa"/>
            <w:vAlign w:val="center"/>
          </w:tcPr>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color w:val="000000"/>
                <w:sz w:val="28"/>
                <w:szCs w:val="28"/>
                <w:highlight w:val="none"/>
              </w:rPr>
              <w:t>供应商必须对所提供的服务等知识产权方面的一切产权关系负全部责任，由此而引起的法律纠纷以及费用供应商须全部承担。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2"/>
              <w:spacing w:line="400" w:lineRule="exact"/>
              <w:jc w:val="center"/>
              <w:rPr>
                <w:rFonts w:ascii="仿宋" w:hAnsi="仿宋" w:eastAsia="仿宋"/>
                <w:bCs/>
                <w:sz w:val="28"/>
                <w:szCs w:val="28"/>
                <w:highlight w:val="none"/>
              </w:rPr>
            </w:pPr>
          </w:p>
        </w:tc>
        <w:tc>
          <w:tcPr>
            <w:tcW w:w="6701" w:type="dxa"/>
            <w:vAlign w:val="center"/>
          </w:tcPr>
          <w:p>
            <w:pPr>
              <w:pStyle w:val="2"/>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七、供应商应具有有效的营业执照，具备资产评估和房地产评估资质。</w:t>
      </w:r>
    </w:p>
    <w:p>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s="宋体"/>
          <w:sz w:val="28"/>
          <w:szCs w:val="28"/>
          <w:highlight w:val="none"/>
          <w:lang w:val="en-US" w:eastAsia="zh-CN"/>
        </w:rPr>
        <w:t>本项目资格审查方式：资格后审。</w:t>
      </w:r>
      <w:r>
        <w:rPr>
          <w:rFonts w:hint="eastAsia" w:ascii="仿宋" w:hAnsi="仿宋" w:eastAsia="仿宋"/>
          <w:color w:val="000000"/>
          <w:sz w:val="28"/>
          <w:szCs w:val="28"/>
          <w:highlight w:val="none"/>
        </w:rPr>
        <w:t>。</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2025年</w:t>
      </w:r>
      <w:r>
        <w:rPr>
          <w:rFonts w:hint="eastAsia" w:ascii="仿宋" w:hAnsi="仿宋" w:eastAsia="仿宋" w:cs="宋体"/>
          <w:color w:val="FF0000"/>
          <w:sz w:val="28"/>
          <w:szCs w:val="28"/>
          <w:highlight w:val="none"/>
          <w:lang w:val="en-US" w:eastAsia="zh-CN"/>
        </w:rPr>
        <w:t>6</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13</w:t>
      </w:r>
      <w:r>
        <w:rPr>
          <w:rFonts w:hint="eastAsia" w:ascii="仿宋" w:hAnsi="仿宋" w:eastAsia="仿宋" w:cs="宋体"/>
          <w:color w:val="FF0000"/>
          <w:sz w:val="28"/>
          <w:szCs w:val="28"/>
          <w:highlight w:val="none"/>
        </w:rPr>
        <w:t>日</w:t>
      </w:r>
      <w:r>
        <w:rPr>
          <w:rFonts w:hint="eastAsia" w:ascii="仿宋" w:hAnsi="仿宋" w:eastAsia="仿宋" w:cs="宋体"/>
          <w:color w:val="FF0000"/>
          <w:sz w:val="28"/>
          <w:szCs w:val="28"/>
          <w:highlight w:val="none"/>
          <w:lang w:val="en-US" w:eastAsia="zh-CN"/>
        </w:rPr>
        <w:t>17：30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pPr>
        <w:widowControl/>
        <w:adjustRightInd w:val="0"/>
        <w:snapToGrid w:val="0"/>
        <w:spacing w:line="400" w:lineRule="exact"/>
        <w:ind w:firstLine="560" w:firstLineChars="200"/>
        <w:rPr>
          <w:rFonts w:hint="default" w:ascii="仿宋" w:hAnsi="仿宋" w:eastAsia="仿宋" w:cs="宋体"/>
          <w:sz w:val="28"/>
          <w:szCs w:val="28"/>
          <w:highlight w:val="none"/>
          <w:lang w:val="en-US"/>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val="en-US" w:eastAsia="zh-CN"/>
        </w:rPr>
        <w:t>资产评估和房地产评估资质证书</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需要提供的其它相关资格证明文件。</w:t>
      </w:r>
    </w:p>
    <w:p>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5"/>
          <w:rFonts w:hint="eastAsia" w:ascii="仿宋" w:hAnsi="仿宋" w:eastAsia="仿宋" w:cs="宋体"/>
          <w:b w:val="0"/>
          <w:kern w:val="0"/>
          <w:sz w:val="28"/>
          <w:szCs w:val="28"/>
          <w:highlight w:val="none"/>
          <w:lang w:val="en-US" w:eastAsia="zh-CN"/>
        </w:rPr>
        <w:t>承诺书；</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供应商认为需要加以说明的其它内容。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2025年</w:t>
      </w:r>
      <w:r>
        <w:rPr>
          <w:rFonts w:hint="eastAsia" w:ascii="仿宋" w:hAnsi="仿宋" w:eastAsia="仿宋" w:cs="宋体"/>
          <w:color w:val="FF0000"/>
          <w:kern w:val="0"/>
          <w:sz w:val="28"/>
          <w:szCs w:val="28"/>
          <w:highlight w:val="none"/>
          <w:lang w:val="en-US" w:eastAsia="zh-CN"/>
        </w:rPr>
        <w:t>6</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24</w:t>
      </w:r>
      <w:r>
        <w:rPr>
          <w:rFonts w:hint="eastAsia" w:ascii="仿宋" w:hAnsi="仿宋" w:eastAsia="仿宋" w:cs="宋体"/>
          <w:color w:val="FF0000"/>
          <w:kern w:val="0"/>
          <w:sz w:val="28"/>
          <w:szCs w:val="28"/>
          <w:highlight w:val="none"/>
          <w:lang w:eastAsia="zh-CN"/>
        </w:rPr>
        <w:t>日</w:t>
      </w:r>
      <w:r>
        <w:rPr>
          <w:rFonts w:hint="eastAsia" w:ascii="仿宋" w:hAnsi="仿宋" w:eastAsia="仿宋" w:cs="宋体"/>
          <w:color w:val="FF0000"/>
          <w:kern w:val="0"/>
          <w:sz w:val="28"/>
          <w:szCs w:val="28"/>
          <w:highlight w:val="none"/>
          <w:lang w:val="en-US" w:eastAsia="zh-CN"/>
        </w:rPr>
        <w:t>09</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00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微山县人民医院B区3楼会议室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2"/>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1400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2"/>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8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2"/>
        <w:keepNext w:val="0"/>
        <w:keepLines w:val="0"/>
        <w:pageBreakBefore w:val="0"/>
        <w:widowControl w:val="0"/>
        <w:kinsoku/>
        <w:wordWrap/>
        <w:overflowPunct/>
        <w:topLinePunct w:val="0"/>
        <w:autoSpaceDE/>
        <w:autoSpaceDN/>
        <w:bidi w:val="0"/>
        <w:spacing w:line="38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
          <w:bCs w:val="0"/>
          <w:sz w:val="28"/>
          <w:szCs w:val="28"/>
          <w:highlight w:val="none"/>
          <w:lang w:eastAsia="zh-CN"/>
        </w:rPr>
      </w:pPr>
      <w:r>
        <w:rPr>
          <w:rFonts w:hint="eastAsia" w:ascii="仿宋" w:hAnsi="仿宋" w:eastAsia="仿宋"/>
          <w:bCs/>
          <w:sz w:val="28"/>
          <w:szCs w:val="28"/>
          <w:highlight w:val="none"/>
          <w:lang w:val="en-US" w:eastAsia="zh-CN"/>
        </w:rPr>
        <w:t>13、</w:t>
      </w: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val="en-US" w:eastAsia="zh-CN"/>
        </w:rPr>
        <w:t>采购</w:t>
      </w:r>
      <w:r>
        <w:rPr>
          <w:rFonts w:hint="eastAsia" w:ascii="仿宋" w:hAnsi="仿宋" w:eastAsia="仿宋"/>
          <w:b/>
          <w:bCs w:val="0"/>
          <w:sz w:val="28"/>
          <w:szCs w:val="28"/>
          <w:highlight w:val="none"/>
        </w:rPr>
        <w:t>控制价为：</w:t>
      </w:r>
      <w:r>
        <w:rPr>
          <w:rFonts w:hint="eastAsia" w:ascii="仿宋" w:hAnsi="仿宋" w:eastAsia="仿宋"/>
          <w:b/>
          <w:bCs w:val="0"/>
          <w:sz w:val="28"/>
          <w:szCs w:val="28"/>
          <w:highlight w:val="none"/>
          <w:lang w:val="en-US" w:eastAsia="zh-CN"/>
        </w:rPr>
        <w:t>8.5</w:t>
      </w:r>
      <w:r>
        <w:rPr>
          <w:rFonts w:hint="eastAsia" w:ascii="仿宋" w:hAnsi="仿宋" w:eastAsia="仿宋"/>
          <w:b/>
          <w:bCs w:val="0"/>
          <w:sz w:val="28"/>
          <w:szCs w:val="28"/>
          <w:highlight w:val="none"/>
          <w:lang w:eastAsia="zh-CN"/>
        </w:rPr>
        <w:t>万元</w:t>
      </w:r>
    </w:p>
    <w:p>
      <w:pPr>
        <w:pStyle w:val="2"/>
        <w:keepNext w:val="0"/>
        <w:keepLines w:val="0"/>
        <w:pageBreakBefore w:val="0"/>
        <w:kinsoku/>
        <w:wordWrap/>
        <w:overflowPunct/>
        <w:topLinePunct w:val="0"/>
        <w:bidi w:val="0"/>
        <w:spacing w:line="380" w:lineRule="exact"/>
        <w:ind w:left="559" w:leftChars="266" w:firstLine="0" w:firstLineChars="0"/>
        <w:jc w:val="both"/>
        <w:textAlignment w:val="auto"/>
        <w:rPr>
          <w:rFonts w:ascii="仿宋" w:hAnsi="仿宋" w:eastAsia="仿宋"/>
          <w:bCs/>
          <w:sz w:val="28"/>
          <w:szCs w:val="28"/>
          <w:highlight w:val="none"/>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r>
        <w:rPr>
          <w:rFonts w:hint="eastAsia" w:ascii="仿宋" w:hAnsi="仿宋" w:eastAsia="仿宋" w:cs="仿宋"/>
          <w:b w:val="0"/>
          <w:bCs/>
          <w:spacing w:val="-20"/>
          <w:sz w:val="28"/>
          <w:szCs w:val="28"/>
          <w:highlight w:val="none"/>
          <w:lang w:val="en-US" w:eastAsia="zh-CN"/>
        </w:rPr>
        <w:t>15、</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keepNext w:val="0"/>
        <w:keepLines w:val="0"/>
        <w:pageBreakBefore w:val="0"/>
        <w:widowControl/>
        <w:kinsoku/>
        <w:wordWrap/>
        <w:overflowPunct/>
        <w:topLinePunct w:val="0"/>
        <w:bidi w:val="0"/>
        <w:adjustRightInd w:val="0"/>
        <w:snapToGrid w:val="0"/>
        <w:spacing w:line="380" w:lineRule="exact"/>
        <w:ind w:firstLine="562" w:firstLineChars="200"/>
        <w:jc w:val="both"/>
        <w:textAlignment w:val="auto"/>
        <w:rPr>
          <w:rFonts w:hint="eastAsia" w:ascii="仿宋" w:hAnsi="仿宋" w:eastAsia="仿宋" w:cs="宋体"/>
          <w:b/>
          <w:bCs/>
          <w:sz w:val="28"/>
          <w:szCs w:val="28"/>
          <w:highlight w:val="none"/>
          <w:lang w:eastAsia="zh-CN"/>
        </w:rPr>
      </w:pPr>
      <w:r>
        <w:rPr>
          <w:rFonts w:hint="eastAsia" w:ascii="仿宋" w:hAnsi="仿宋" w:eastAsia="仿宋" w:cs="宋体"/>
          <w:b/>
          <w:bCs/>
          <w:sz w:val="28"/>
          <w:szCs w:val="28"/>
          <w:highlight w:val="none"/>
          <w:lang w:val="en-US" w:eastAsia="zh-CN"/>
        </w:rPr>
        <w:t>供</w:t>
      </w:r>
      <w:r>
        <w:rPr>
          <w:rFonts w:hint="eastAsia" w:ascii="仿宋" w:hAnsi="仿宋" w:eastAsia="仿宋" w:cs="宋体"/>
          <w:b/>
          <w:bCs/>
          <w:sz w:val="28"/>
          <w:szCs w:val="28"/>
          <w:highlight w:val="none"/>
        </w:rPr>
        <w:t>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lang w:val="en-US" w:eastAsia="zh-CN"/>
        </w:rPr>
        <w:t>资产评估和房地产评估资质证书原件、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否则磋商小组将按无效报价处理。</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38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pPr>
        <w:keepNext w:val="0"/>
        <w:keepLines w:val="0"/>
        <w:pageBreakBefore w:val="0"/>
        <w:kinsoku/>
        <w:wordWrap/>
        <w:overflowPunct/>
        <w:topLinePunct w:val="0"/>
        <w:autoSpaceDE/>
        <w:autoSpaceDN/>
        <w:bidi w:val="0"/>
        <w:spacing w:line="38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38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2"/>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七</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w:t>
      </w:r>
    </w:p>
    <w:p>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8"/>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2025年</w:t>
      </w:r>
      <w:r>
        <w:rPr>
          <w:rFonts w:hint="eastAsia" w:ascii="仿宋" w:hAnsi="仿宋" w:eastAsia="仿宋" w:cs="宋体"/>
          <w:color w:val="FF0000"/>
          <w:kern w:val="0"/>
          <w:sz w:val="28"/>
          <w:szCs w:val="28"/>
          <w:highlight w:val="none"/>
          <w:lang w:val="en-US" w:eastAsia="zh-CN"/>
        </w:rPr>
        <w:t>6</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24</w:t>
      </w:r>
      <w:r>
        <w:rPr>
          <w:rFonts w:hint="eastAsia" w:ascii="仿宋" w:hAnsi="仿宋" w:eastAsia="仿宋" w:cs="宋体"/>
          <w:color w:val="FF0000"/>
          <w:kern w:val="0"/>
          <w:sz w:val="28"/>
          <w:szCs w:val="28"/>
          <w:highlight w:val="none"/>
          <w:lang w:eastAsia="zh-CN"/>
        </w:rPr>
        <w:t>日</w:t>
      </w:r>
      <w:r>
        <w:rPr>
          <w:rFonts w:hint="eastAsia" w:ascii="仿宋" w:hAnsi="仿宋" w:eastAsia="仿宋" w:cs="宋体"/>
          <w:color w:val="FF0000"/>
          <w:kern w:val="0"/>
          <w:sz w:val="28"/>
          <w:szCs w:val="28"/>
          <w:highlight w:val="none"/>
          <w:lang w:val="en-US" w:eastAsia="zh-CN"/>
        </w:rPr>
        <w:t>09</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00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微山县人民医院B区3楼会议室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2"/>
        <w:spacing w:line="400" w:lineRule="exact"/>
        <w:jc w:val="center"/>
        <w:rPr>
          <w:rStyle w:val="25"/>
          <w:rFonts w:ascii="仿宋" w:hAnsi="仿宋" w:eastAsia="仿宋" w:cs="宋体"/>
          <w:kern w:val="0"/>
          <w:sz w:val="28"/>
          <w:highlight w:val="none"/>
        </w:rPr>
      </w:pPr>
      <w:r>
        <w:rPr>
          <w:rStyle w:val="25"/>
          <w:rFonts w:ascii="仿宋" w:hAnsi="仿宋" w:eastAsia="仿宋" w:cs="宋体"/>
          <w:kern w:val="0"/>
          <w:sz w:val="28"/>
          <w:highlight w:val="none"/>
        </w:rPr>
        <w:t>评分办法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821"/>
        <w:gridCol w:w="7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Style w:val="25"/>
                <w:rFonts w:hint="eastAsia" w:ascii="仿宋" w:hAnsi="仿宋" w:eastAsia="仿宋" w:cs="宋体"/>
                <w:b w:val="0"/>
                <w:bCs w:val="0"/>
                <w:kern w:val="0"/>
                <w:sz w:val="28"/>
                <w:highlight w:val="none"/>
              </w:rPr>
            </w:pPr>
            <w:r>
              <w:rPr>
                <w:rStyle w:val="25"/>
                <w:rFonts w:hint="eastAsia" w:ascii="仿宋" w:hAnsi="仿宋" w:eastAsia="仿宋" w:cs="宋体"/>
                <w:b w:val="0"/>
                <w:bCs w:val="0"/>
                <w:kern w:val="0"/>
                <w:sz w:val="28"/>
                <w:highlight w:val="none"/>
              </w:rPr>
              <w:t>评审内容</w:t>
            </w: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Style w:val="25"/>
                <w:rFonts w:hint="eastAsia" w:ascii="仿宋" w:hAnsi="仿宋" w:eastAsia="仿宋" w:cs="宋体"/>
                <w:b w:val="0"/>
                <w:bCs w:val="0"/>
                <w:kern w:val="0"/>
                <w:sz w:val="28"/>
                <w:highlight w:val="none"/>
              </w:rPr>
            </w:pPr>
            <w:r>
              <w:rPr>
                <w:rStyle w:val="25"/>
                <w:rFonts w:hint="eastAsia" w:ascii="仿宋" w:hAnsi="仿宋" w:eastAsia="仿宋" w:cs="宋体"/>
                <w:b w:val="0"/>
                <w:bCs w:val="0"/>
                <w:kern w:val="0"/>
                <w:sz w:val="28"/>
                <w:highlight w:val="none"/>
              </w:rPr>
              <w:t>分值</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Style w:val="25"/>
                <w:rFonts w:hint="eastAsia" w:ascii="仿宋" w:hAnsi="仿宋" w:eastAsia="仿宋" w:cs="宋体"/>
                <w:b w:val="0"/>
                <w:bCs w:val="0"/>
                <w:kern w:val="0"/>
                <w:sz w:val="28"/>
                <w:highlight w:val="none"/>
              </w:rPr>
            </w:pPr>
            <w:r>
              <w:rPr>
                <w:rStyle w:val="25"/>
                <w:rFonts w:hint="eastAsia" w:ascii="仿宋" w:hAnsi="仿宋" w:eastAsia="仿宋" w:cs="宋体"/>
                <w:b w:val="0"/>
                <w:bCs w:val="0"/>
                <w:kern w:val="0"/>
                <w:sz w:val="28"/>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Style w:val="25"/>
                <w:rFonts w:hint="eastAsia" w:ascii="仿宋" w:hAnsi="仿宋" w:eastAsia="仿宋" w:cs="宋体"/>
                <w:b w:val="0"/>
                <w:bCs w:val="0"/>
                <w:kern w:val="0"/>
                <w:sz w:val="28"/>
                <w:highlight w:val="none"/>
              </w:rPr>
            </w:pPr>
            <w:r>
              <w:rPr>
                <w:rStyle w:val="25"/>
                <w:rFonts w:hint="eastAsia" w:ascii="仿宋" w:hAnsi="仿宋" w:eastAsia="仿宋" w:cs="宋体"/>
                <w:b w:val="0"/>
                <w:bCs w:val="0"/>
                <w:kern w:val="0"/>
                <w:sz w:val="28"/>
                <w:highlight w:val="none"/>
              </w:rPr>
              <w:t>报价部分</w:t>
            </w: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Style w:val="25"/>
                <w:rFonts w:hint="eastAsia" w:ascii="仿宋" w:hAnsi="仿宋" w:eastAsia="仿宋" w:cs="宋体"/>
                <w:b w:val="0"/>
                <w:bCs w:val="0"/>
                <w:kern w:val="0"/>
                <w:sz w:val="28"/>
                <w:highlight w:val="none"/>
              </w:rPr>
            </w:pPr>
            <w:r>
              <w:rPr>
                <w:rStyle w:val="25"/>
                <w:rFonts w:hint="eastAsia" w:ascii="仿宋" w:hAnsi="仿宋" w:eastAsia="仿宋" w:cs="宋体"/>
                <w:b w:val="0"/>
                <w:bCs w:val="0"/>
                <w:kern w:val="0"/>
                <w:sz w:val="28"/>
                <w:highlight w:val="none"/>
                <w:lang w:val="en-US" w:eastAsia="zh-CN"/>
              </w:rPr>
              <w:t>30</w:t>
            </w:r>
            <w:r>
              <w:rPr>
                <w:rStyle w:val="25"/>
                <w:rFonts w:hint="eastAsia" w:ascii="仿宋" w:hAnsi="仿宋" w:eastAsia="仿宋" w:cs="宋体"/>
                <w:b w:val="0"/>
                <w:bCs w:val="0"/>
                <w:kern w:val="0"/>
                <w:sz w:val="28"/>
                <w:highlight w:val="none"/>
              </w:rPr>
              <w:t>分</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280" w:firstLineChars="100"/>
              <w:jc w:val="both"/>
              <w:rPr>
                <w:rStyle w:val="25"/>
                <w:rFonts w:hint="eastAsia" w:ascii="仿宋" w:hAnsi="仿宋" w:eastAsia="仿宋" w:cs="宋体"/>
                <w:b w:val="0"/>
                <w:bCs w:val="0"/>
                <w:kern w:val="0"/>
                <w:sz w:val="28"/>
                <w:highlight w:val="none"/>
                <w:lang w:eastAsia="zh-CN"/>
              </w:rPr>
            </w:pPr>
            <w:r>
              <w:rPr>
                <w:rStyle w:val="25"/>
                <w:rFonts w:hint="eastAsia" w:ascii="仿宋" w:hAnsi="仿宋" w:eastAsia="仿宋" w:cs="宋体"/>
                <w:b w:val="0"/>
                <w:bCs w:val="0"/>
                <w:kern w:val="0"/>
                <w:sz w:val="28"/>
                <w:highlight w:val="none"/>
                <w:lang w:eastAsia="zh-CN"/>
              </w:rPr>
              <w:t>满足磋商文件要求且</w:t>
            </w:r>
            <w:r>
              <w:rPr>
                <w:rStyle w:val="25"/>
                <w:rFonts w:hint="eastAsia" w:ascii="仿宋" w:hAnsi="仿宋" w:eastAsia="仿宋" w:cs="宋体"/>
                <w:b w:val="0"/>
                <w:bCs w:val="0"/>
                <w:kern w:val="0"/>
                <w:sz w:val="28"/>
                <w:highlight w:val="none"/>
                <w:lang w:val="en-US" w:eastAsia="zh-CN"/>
              </w:rPr>
              <w:t>最后磋商报价</w:t>
            </w:r>
            <w:r>
              <w:rPr>
                <w:rStyle w:val="25"/>
                <w:rFonts w:hint="eastAsia" w:ascii="仿宋" w:hAnsi="仿宋" w:eastAsia="仿宋" w:cs="宋体"/>
                <w:b w:val="0"/>
                <w:bCs w:val="0"/>
                <w:kern w:val="0"/>
                <w:sz w:val="28"/>
                <w:highlight w:val="none"/>
                <w:lang w:eastAsia="zh-CN"/>
              </w:rPr>
              <w:t>最低的供应商的价格为磋商基准价，其价格分为满分</w:t>
            </w:r>
            <w:r>
              <w:rPr>
                <w:rStyle w:val="25"/>
                <w:rFonts w:hint="eastAsia" w:ascii="仿宋" w:hAnsi="仿宋" w:eastAsia="仿宋" w:cs="宋体"/>
                <w:b w:val="0"/>
                <w:bCs w:val="0"/>
                <w:kern w:val="0"/>
                <w:sz w:val="28"/>
                <w:highlight w:val="none"/>
                <w:lang w:val="en-US" w:eastAsia="zh-CN"/>
              </w:rPr>
              <w:t>30分</w:t>
            </w:r>
            <w:r>
              <w:rPr>
                <w:rStyle w:val="25"/>
                <w:rFonts w:hint="eastAsia" w:ascii="仿宋" w:hAnsi="仿宋" w:eastAsia="仿宋" w:cs="宋体"/>
                <w:b w:val="0"/>
                <w:bCs w:val="0"/>
                <w:kern w:val="0"/>
                <w:sz w:val="28"/>
                <w:highlight w:val="none"/>
                <w:lang w:eastAsia="zh-CN"/>
              </w:rPr>
              <w:t>。其他供应商的价格分统一按照下列公式计算：</w:t>
            </w:r>
          </w:p>
          <w:p>
            <w:pPr>
              <w:pStyle w:val="2"/>
              <w:spacing w:line="400" w:lineRule="exact"/>
              <w:ind w:firstLine="280" w:firstLineChars="100"/>
              <w:jc w:val="both"/>
              <w:rPr>
                <w:rStyle w:val="25"/>
                <w:rFonts w:hint="default" w:ascii="仿宋" w:hAnsi="仿宋" w:eastAsia="仿宋" w:cs="宋体"/>
                <w:b w:val="0"/>
                <w:bCs w:val="0"/>
                <w:kern w:val="0"/>
                <w:sz w:val="28"/>
                <w:highlight w:val="none"/>
                <w:lang w:val="en-US"/>
              </w:rPr>
            </w:pPr>
            <w:r>
              <w:rPr>
                <w:rStyle w:val="25"/>
                <w:rFonts w:hint="eastAsia" w:ascii="仿宋" w:hAnsi="仿宋" w:eastAsia="仿宋" w:cs="宋体"/>
                <w:b w:val="0"/>
                <w:bCs w:val="0"/>
                <w:kern w:val="0"/>
                <w:sz w:val="28"/>
                <w:highlight w:val="none"/>
                <w:lang w:eastAsia="zh-CN"/>
              </w:rPr>
              <w:t>磋商报价得分=(磋商基准价/最后磋商报价)×</w:t>
            </w:r>
            <w:r>
              <w:rPr>
                <w:rStyle w:val="25"/>
                <w:rFonts w:hint="eastAsia" w:ascii="仿宋" w:hAnsi="仿宋" w:eastAsia="仿宋" w:cs="宋体"/>
                <w:b w:val="0"/>
                <w:bCs w:val="0"/>
                <w:kern w:val="0"/>
                <w:sz w:val="28"/>
                <w:highlight w:val="none"/>
                <w:lang w:val="en-US" w:eastAsia="zh-CN"/>
              </w:rPr>
              <w:t>30</w:t>
            </w:r>
            <w:r>
              <w:rPr>
                <w:rStyle w:val="25"/>
                <w:rFonts w:hint="eastAsia" w:ascii="仿宋" w:hAnsi="仿宋" w:eastAsia="仿宋" w:cs="宋体"/>
                <w:b w:val="0"/>
                <w:bCs w:val="0"/>
                <w:kern w:val="0"/>
                <w:sz w:val="28"/>
                <w:highlight w:val="none"/>
                <w:lang w:eastAsia="zh-CN"/>
              </w:rPr>
              <w:t>%×100；小数点后保留两位，四舍五入。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Style w:val="25"/>
                <w:rFonts w:hint="eastAsia" w:ascii="仿宋" w:hAnsi="仿宋" w:eastAsia="仿宋" w:cs="宋体"/>
                <w:b w:val="0"/>
                <w:bCs w:val="0"/>
                <w:kern w:val="0"/>
                <w:sz w:val="28"/>
                <w:highlight w:val="none"/>
                <w:lang w:val="en-US" w:eastAsia="zh-CN"/>
              </w:rPr>
            </w:pPr>
            <w:r>
              <w:rPr>
                <w:rStyle w:val="25"/>
                <w:rFonts w:hint="eastAsia" w:ascii="仿宋" w:hAnsi="仿宋" w:eastAsia="仿宋" w:cs="宋体"/>
                <w:b w:val="0"/>
                <w:bCs w:val="0"/>
                <w:kern w:val="0"/>
                <w:sz w:val="28"/>
                <w:highlight w:val="none"/>
                <w:lang w:val="en-US" w:eastAsia="zh-CN"/>
              </w:rPr>
              <w:t>商务部分</w:t>
            </w: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Style w:val="25"/>
                <w:rFonts w:hint="eastAsia" w:ascii="仿宋" w:hAnsi="仿宋" w:eastAsia="仿宋" w:cs="宋体"/>
                <w:b w:val="0"/>
                <w:bCs w:val="0"/>
                <w:kern w:val="0"/>
                <w:sz w:val="28"/>
                <w:highlight w:val="none"/>
                <w:lang w:val="en-US" w:eastAsia="zh-CN"/>
              </w:rPr>
            </w:pPr>
            <w:r>
              <w:rPr>
                <w:rStyle w:val="25"/>
                <w:rFonts w:hint="eastAsia" w:ascii="仿宋" w:hAnsi="仿宋" w:eastAsia="仿宋" w:cs="宋体"/>
                <w:b w:val="0"/>
                <w:bCs w:val="0"/>
                <w:kern w:val="0"/>
                <w:sz w:val="28"/>
                <w:highlight w:val="none"/>
                <w:lang w:val="en-US" w:eastAsia="zh-CN"/>
              </w:rPr>
              <w:t>6分</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Style w:val="25"/>
                <w:rFonts w:hint="eastAsia" w:ascii="仿宋" w:hAnsi="仿宋" w:eastAsia="仿宋" w:cs="宋体"/>
                <w:b w:val="0"/>
                <w:bCs w:val="0"/>
                <w:kern w:val="0"/>
                <w:sz w:val="28"/>
                <w:highlight w:val="none"/>
                <w:lang w:val="en-US" w:eastAsia="zh-CN"/>
              </w:rPr>
            </w:pPr>
            <w:r>
              <w:rPr>
                <w:rStyle w:val="25"/>
                <w:rFonts w:hint="eastAsia" w:ascii="仿宋" w:hAnsi="仿宋" w:eastAsia="仿宋" w:cs="宋体"/>
                <w:b w:val="0"/>
                <w:bCs w:val="0"/>
                <w:kern w:val="0"/>
                <w:sz w:val="28"/>
                <w:highlight w:val="none"/>
                <w:lang w:val="en-US" w:eastAsia="zh-CN"/>
              </w:rPr>
              <w:t>1、供应商2022年1月1日至今承担过类似业绩的，每有一个得2分，最多得6分。（需提供合同原件扫描件，不按要求提供或未提供的不得分。时间以合同签订时间为准。）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442" w:type="dxa"/>
            <w:tcBorders>
              <w:top w:val="single" w:color="auto" w:sz="4" w:space="0"/>
              <w:left w:val="single" w:color="auto" w:sz="4" w:space="0"/>
              <w:right w:val="single" w:color="auto" w:sz="4" w:space="0"/>
            </w:tcBorders>
            <w:noWrap w:val="0"/>
            <w:vAlign w:val="center"/>
          </w:tcPr>
          <w:p>
            <w:pPr>
              <w:pStyle w:val="2"/>
              <w:spacing w:line="400" w:lineRule="exact"/>
              <w:jc w:val="center"/>
              <w:rPr>
                <w:rStyle w:val="25"/>
                <w:rFonts w:hint="eastAsia" w:ascii="仿宋" w:hAnsi="仿宋" w:eastAsia="仿宋" w:cs="宋体"/>
                <w:b w:val="0"/>
                <w:bCs w:val="0"/>
                <w:kern w:val="0"/>
                <w:sz w:val="28"/>
                <w:highlight w:val="none"/>
              </w:rPr>
            </w:pPr>
            <w:r>
              <w:rPr>
                <w:rStyle w:val="25"/>
                <w:rFonts w:hint="eastAsia" w:ascii="仿宋" w:hAnsi="仿宋" w:eastAsia="仿宋" w:cs="宋体"/>
                <w:b w:val="0"/>
                <w:bCs w:val="0"/>
                <w:kern w:val="0"/>
                <w:sz w:val="28"/>
                <w:highlight w:val="none"/>
              </w:rPr>
              <w:t>技术部分</w:t>
            </w:r>
          </w:p>
        </w:tc>
        <w:tc>
          <w:tcPr>
            <w:tcW w:w="821" w:type="dxa"/>
            <w:tcBorders>
              <w:top w:val="single" w:color="auto" w:sz="4" w:space="0"/>
              <w:left w:val="single" w:color="auto" w:sz="4" w:space="0"/>
              <w:right w:val="single" w:color="auto" w:sz="4" w:space="0"/>
            </w:tcBorders>
            <w:noWrap w:val="0"/>
            <w:vAlign w:val="center"/>
          </w:tcPr>
          <w:p>
            <w:pPr>
              <w:pStyle w:val="2"/>
              <w:spacing w:line="400" w:lineRule="exact"/>
              <w:jc w:val="center"/>
              <w:rPr>
                <w:rStyle w:val="25"/>
                <w:rFonts w:hint="eastAsia" w:ascii="仿宋" w:hAnsi="仿宋" w:eastAsia="仿宋" w:cs="宋体"/>
                <w:b w:val="0"/>
                <w:bCs w:val="0"/>
                <w:kern w:val="0"/>
                <w:sz w:val="28"/>
                <w:highlight w:val="none"/>
                <w:lang w:val="en-US" w:eastAsia="zh-CN"/>
              </w:rPr>
            </w:pPr>
            <w:r>
              <w:rPr>
                <w:rStyle w:val="25"/>
                <w:rFonts w:hint="eastAsia" w:ascii="仿宋" w:hAnsi="仿宋" w:eastAsia="仿宋" w:cs="宋体"/>
                <w:b w:val="0"/>
                <w:bCs w:val="0"/>
                <w:kern w:val="0"/>
                <w:sz w:val="28"/>
                <w:highlight w:val="none"/>
                <w:lang w:val="en-US" w:eastAsia="zh-CN"/>
              </w:rPr>
              <w:t>64分</w:t>
            </w:r>
          </w:p>
        </w:tc>
        <w:tc>
          <w:tcPr>
            <w:tcW w:w="749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left"/>
              <w:rPr>
                <w:rStyle w:val="25"/>
                <w:rFonts w:hint="eastAsia" w:ascii="仿宋" w:hAnsi="仿宋" w:eastAsia="仿宋" w:cs="宋体"/>
                <w:b w:val="0"/>
                <w:bCs w:val="0"/>
                <w:kern w:val="0"/>
                <w:sz w:val="28"/>
                <w:highlight w:val="none"/>
                <w:lang w:val="en-US" w:eastAsia="zh-CN"/>
              </w:rPr>
            </w:pPr>
            <w:r>
              <w:rPr>
                <w:rStyle w:val="25"/>
                <w:rFonts w:hint="eastAsia" w:ascii="仿宋" w:hAnsi="仿宋" w:eastAsia="仿宋" w:cs="宋体"/>
                <w:b w:val="0"/>
                <w:bCs w:val="0"/>
                <w:kern w:val="0"/>
                <w:sz w:val="28"/>
                <w:highlight w:val="none"/>
                <w:lang w:val="en-US" w:eastAsia="zh-CN"/>
              </w:rPr>
              <w:t>1、根据各供应商提供的盘点方法、固定资产系统兼容性、数据安全保护措施的进行综合评审，盘点方法先进详细、固定资产系统兼容性强、数据安全保护措施强的得12分，每发现一处不合理或不足的扣1分，扣完为止，缺项不得分。</w:t>
            </w:r>
          </w:p>
          <w:p>
            <w:pPr>
              <w:pStyle w:val="2"/>
              <w:spacing w:line="400" w:lineRule="exact"/>
              <w:jc w:val="left"/>
              <w:rPr>
                <w:rStyle w:val="25"/>
                <w:rFonts w:hint="eastAsia" w:ascii="仿宋" w:hAnsi="仿宋" w:eastAsia="仿宋" w:cs="宋体"/>
                <w:b w:val="0"/>
                <w:bCs w:val="0"/>
                <w:kern w:val="0"/>
                <w:sz w:val="28"/>
                <w:highlight w:val="none"/>
                <w:lang w:val="en-US" w:eastAsia="zh-CN"/>
              </w:rPr>
            </w:pPr>
            <w:r>
              <w:rPr>
                <w:rStyle w:val="25"/>
                <w:rFonts w:hint="eastAsia" w:ascii="仿宋" w:hAnsi="仿宋" w:eastAsia="仿宋" w:cs="宋体"/>
                <w:b w:val="0"/>
                <w:bCs w:val="0"/>
                <w:kern w:val="0"/>
                <w:sz w:val="28"/>
                <w:highlight w:val="none"/>
                <w:lang w:val="en-US" w:eastAsia="zh-CN"/>
              </w:rPr>
              <w:t>2、根据各供应商提交的对本项目的实施方案进行综合评审，方案完善、详细、具体及组织验收方案清晰、准确、合理的得10分，每发现一处不合理或不足的扣1分，扣完为止，缺项不得分。</w:t>
            </w:r>
          </w:p>
          <w:p>
            <w:pPr>
              <w:pStyle w:val="2"/>
              <w:spacing w:line="400" w:lineRule="exact"/>
              <w:jc w:val="left"/>
              <w:rPr>
                <w:rStyle w:val="25"/>
                <w:rFonts w:hint="eastAsia" w:ascii="仿宋" w:hAnsi="仿宋" w:eastAsia="仿宋" w:cs="宋体"/>
                <w:b w:val="0"/>
                <w:bCs w:val="0"/>
                <w:kern w:val="0"/>
                <w:sz w:val="28"/>
                <w:highlight w:val="none"/>
                <w:lang w:val="en-US" w:eastAsia="zh-CN"/>
              </w:rPr>
            </w:pPr>
            <w:r>
              <w:rPr>
                <w:rStyle w:val="25"/>
                <w:rFonts w:hint="eastAsia" w:ascii="仿宋" w:hAnsi="仿宋" w:eastAsia="仿宋" w:cs="宋体"/>
                <w:b w:val="0"/>
                <w:bCs w:val="0"/>
                <w:kern w:val="0"/>
                <w:sz w:val="28"/>
                <w:highlight w:val="none"/>
                <w:lang w:val="en-US" w:eastAsia="zh-CN"/>
              </w:rPr>
              <w:t>3、根据各供应商提交的对本项目的工作计划进行综合评审，工作计划严密、详细、具体的得10分，每发现一处不合理或不足的扣1分，扣完为止，缺项不得分。</w:t>
            </w:r>
          </w:p>
          <w:p>
            <w:pPr>
              <w:pStyle w:val="2"/>
              <w:spacing w:line="400" w:lineRule="exact"/>
              <w:jc w:val="left"/>
              <w:rPr>
                <w:rStyle w:val="25"/>
                <w:rFonts w:hint="eastAsia" w:ascii="仿宋" w:hAnsi="仿宋" w:eastAsia="仿宋" w:cs="宋体"/>
                <w:b w:val="0"/>
                <w:bCs w:val="0"/>
                <w:kern w:val="0"/>
                <w:sz w:val="28"/>
                <w:highlight w:val="none"/>
                <w:lang w:val="en-US" w:eastAsia="zh-CN"/>
              </w:rPr>
            </w:pPr>
            <w:r>
              <w:rPr>
                <w:rStyle w:val="25"/>
                <w:rFonts w:hint="eastAsia" w:ascii="仿宋" w:hAnsi="仿宋" w:eastAsia="仿宋" w:cs="宋体"/>
                <w:b w:val="0"/>
                <w:bCs w:val="0"/>
                <w:kern w:val="0"/>
                <w:sz w:val="28"/>
                <w:highlight w:val="none"/>
                <w:lang w:val="en-US" w:eastAsia="zh-CN"/>
              </w:rPr>
              <w:t>4、根据各供应商提供的对本次项目服务质量保证措施进行综合评审，方案明确、服务承诺具体、合理、可行的得10分，每发现一处不合理或不足的扣1分，扣完为止，缺项不得分。</w:t>
            </w:r>
          </w:p>
          <w:p>
            <w:pPr>
              <w:pStyle w:val="2"/>
              <w:spacing w:line="400" w:lineRule="exact"/>
              <w:jc w:val="left"/>
              <w:rPr>
                <w:rStyle w:val="25"/>
                <w:rFonts w:hint="eastAsia" w:ascii="仿宋" w:hAnsi="仿宋" w:eastAsia="仿宋" w:cs="宋体"/>
                <w:b w:val="0"/>
                <w:bCs w:val="0"/>
                <w:kern w:val="0"/>
                <w:sz w:val="28"/>
                <w:highlight w:val="none"/>
                <w:lang w:val="en-US" w:eastAsia="zh-CN"/>
              </w:rPr>
            </w:pPr>
            <w:r>
              <w:rPr>
                <w:rStyle w:val="25"/>
                <w:rFonts w:hint="eastAsia" w:ascii="仿宋" w:hAnsi="仿宋" w:eastAsia="仿宋" w:cs="宋体"/>
                <w:b w:val="0"/>
                <w:bCs w:val="0"/>
                <w:kern w:val="0"/>
                <w:sz w:val="28"/>
                <w:highlight w:val="none"/>
                <w:lang w:val="en-US" w:eastAsia="zh-CN"/>
              </w:rPr>
              <w:t>5、根据各供应商提供对本次项目技术支持及售后服务体系完整健全，有可靠的售后服务体系，能够及时响应售后需求，有明确的响应时效、响应方式简单明确的得10分，每发现一处不合理或不足的扣1分，扣完为止，缺项不得分。</w:t>
            </w:r>
          </w:p>
          <w:p>
            <w:pPr>
              <w:pStyle w:val="2"/>
              <w:spacing w:line="400" w:lineRule="exact"/>
              <w:jc w:val="left"/>
              <w:rPr>
                <w:rStyle w:val="25"/>
                <w:rFonts w:hint="eastAsia" w:ascii="仿宋" w:hAnsi="仿宋" w:eastAsia="仿宋" w:cs="宋体"/>
                <w:b w:val="0"/>
                <w:bCs w:val="0"/>
                <w:kern w:val="0"/>
                <w:sz w:val="28"/>
                <w:highlight w:val="none"/>
                <w:lang w:val="en-US" w:eastAsia="zh-CN"/>
              </w:rPr>
            </w:pPr>
            <w:r>
              <w:rPr>
                <w:rStyle w:val="25"/>
                <w:rFonts w:hint="eastAsia" w:ascii="仿宋" w:hAnsi="仿宋" w:eastAsia="仿宋" w:cs="宋体"/>
                <w:b w:val="0"/>
                <w:bCs w:val="0"/>
                <w:kern w:val="0"/>
                <w:sz w:val="28"/>
                <w:highlight w:val="none"/>
                <w:lang w:val="en-US" w:eastAsia="zh-CN"/>
              </w:rPr>
              <w:t>6、根据供应商针对本项目提供的项目成员配备进行综合评价，项目组人员数量满足需求、成员至少涵盖两名及以上资产评估师的得8分，每发现一处不合理或不足的扣1分，扣完为止，缺项不得分。</w:t>
            </w:r>
          </w:p>
          <w:p>
            <w:pPr>
              <w:pStyle w:val="2"/>
              <w:numPr>
                <w:ilvl w:val="0"/>
                <w:numId w:val="0"/>
              </w:numPr>
              <w:spacing w:line="400" w:lineRule="exact"/>
              <w:jc w:val="left"/>
              <w:rPr>
                <w:rStyle w:val="25"/>
                <w:rFonts w:hint="default" w:ascii="仿宋" w:hAnsi="仿宋" w:eastAsia="仿宋" w:cs="宋体"/>
                <w:b w:val="0"/>
                <w:bCs w:val="0"/>
                <w:kern w:val="0"/>
                <w:sz w:val="28"/>
                <w:highlight w:val="none"/>
                <w:lang w:val="en-US" w:eastAsia="zh-CN"/>
              </w:rPr>
            </w:pPr>
            <w:r>
              <w:rPr>
                <w:rFonts w:hint="eastAsia" w:ascii="仿宋" w:hAnsi="仿宋" w:eastAsia="仿宋" w:cs="宋体"/>
                <w:b w:val="0"/>
                <w:bCs w:val="0"/>
                <w:kern w:val="0"/>
                <w:sz w:val="28"/>
                <w:szCs w:val="21"/>
                <w:highlight w:val="none"/>
                <w:lang w:val="en-US" w:eastAsia="zh-CN" w:bidi="ar-SA"/>
              </w:rPr>
              <w:t>7、</w:t>
            </w:r>
            <w:r>
              <w:rPr>
                <w:rStyle w:val="25"/>
                <w:rFonts w:hint="eastAsia" w:ascii="仿宋" w:hAnsi="仿宋" w:eastAsia="仿宋" w:cs="宋体"/>
                <w:b w:val="0"/>
                <w:bCs w:val="0"/>
                <w:kern w:val="0"/>
                <w:sz w:val="28"/>
                <w:highlight w:val="none"/>
                <w:lang w:val="zh-CN"/>
              </w:rPr>
              <w:t>根据</w:t>
            </w:r>
            <w:r>
              <w:rPr>
                <w:rStyle w:val="25"/>
                <w:rFonts w:hint="eastAsia" w:ascii="仿宋" w:hAnsi="仿宋" w:eastAsia="仿宋" w:cs="宋体"/>
                <w:b w:val="0"/>
                <w:bCs w:val="0"/>
                <w:kern w:val="0"/>
                <w:sz w:val="28"/>
                <w:highlight w:val="none"/>
                <w:lang w:eastAsia="zh-CN"/>
              </w:rPr>
              <w:t>供应商</w:t>
            </w:r>
            <w:r>
              <w:rPr>
                <w:rStyle w:val="25"/>
                <w:rFonts w:hint="eastAsia" w:ascii="仿宋" w:hAnsi="仿宋" w:eastAsia="仿宋" w:cs="宋体"/>
                <w:b w:val="0"/>
                <w:bCs w:val="0"/>
                <w:kern w:val="0"/>
                <w:sz w:val="28"/>
                <w:highlight w:val="none"/>
                <w:lang w:val="zh-CN"/>
              </w:rPr>
              <w:t>针对本项目特点提出相应的合理化建议及优惠措施进行综合评价，优惠措施及合理化建议清晰、准确、完善、科学、切实可行的</w:t>
            </w:r>
            <w:r>
              <w:rPr>
                <w:rStyle w:val="25"/>
                <w:rFonts w:hint="eastAsia" w:ascii="仿宋" w:hAnsi="仿宋" w:eastAsia="仿宋" w:cs="宋体"/>
                <w:b w:val="0"/>
                <w:bCs w:val="0"/>
                <w:kern w:val="0"/>
                <w:sz w:val="28"/>
                <w:highlight w:val="none"/>
                <w:lang w:val="en-US" w:eastAsia="zh-CN"/>
              </w:rPr>
              <w:t>得4</w:t>
            </w:r>
            <w:r>
              <w:rPr>
                <w:rStyle w:val="25"/>
                <w:rFonts w:hint="eastAsia" w:ascii="仿宋" w:hAnsi="仿宋" w:eastAsia="仿宋" w:cs="宋体"/>
                <w:b w:val="0"/>
                <w:bCs w:val="0"/>
                <w:kern w:val="0"/>
                <w:sz w:val="28"/>
                <w:highlight w:val="none"/>
                <w:lang w:val="zh-CN"/>
              </w:rPr>
              <w:t>分</w:t>
            </w:r>
            <w:r>
              <w:rPr>
                <w:rStyle w:val="25"/>
                <w:rFonts w:hint="eastAsia" w:ascii="仿宋" w:hAnsi="仿宋" w:eastAsia="仿宋" w:cs="宋体"/>
                <w:b w:val="0"/>
                <w:bCs w:val="0"/>
                <w:kern w:val="0"/>
                <w:sz w:val="28"/>
                <w:highlight w:val="none"/>
              </w:rPr>
              <w:t>，</w:t>
            </w:r>
            <w:r>
              <w:rPr>
                <w:rStyle w:val="25"/>
                <w:rFonts w:hint="eastAsia" w:ascii="仿宋" w:hAnsi="仿宋" w:eastAsia="仿宋" w:cs="宋体"/>
                <w:b w:val="0"/>
                <w:bCs w:val="0"/>
                <w:kern w:val="0"/>
                <w:sz w:val="28"/>
                <w:highlight w:val="none"/>
                <w:lang w:val="en-US" w:eastAsia="zh-CN"/>
              </w:rPr>
              <w:t>每发现一处不合理或不足的扣1分，扣完为止，缺项不得分</w:t>
            </w:r>
            <w:r>
              <w:rPr>
                <w:rStyle w:val="25"/>
                <w:rFonts w:hint="eastAsia" w:ascii="仿宋" w:hAnsi="仿宋" w:eastAsia="仿宋" w:cs="宋体"/>
                <w:b w:val="0"/>
                <w:bCs w:val="0"/>
                <w:kern w:val="0"/>
                <w:sz w:val="28"/>
                <w:highlight w:val="none"/>
                <w:lang w:eastAsia="zh-CN"/>
              </w:rPr>
              <w:t>。</w:t>
            </w:r>
          </w:p>
        </w:tc>
      </w:tr>
    </w:tbl>
    <w:p>
      <w:pPr>
        <w:pStyle w:val="2"/>
        <w:spacing w:line="400" w:lineRule="exact"/>
        <w:jc w:val="center"/>
        <w:rPr>
          <w:rStyle w:val="25"/>
          <w:rFonts w:ascii="仿宋" w:hAnsi="仿宋" w:eastAsia="仿宋" w:cs="宋体"/>
          <w:kern w:val="0"/>
          <w:sz w:val="28"/>
          <w:highlight w:val="none"/>
        </w:rPr>
      </w:pP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8"/>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2"/>
        <w:spacing w:line="400" w:lineRule="exact"/>
        <w:ind w:firstLine="560" w:firstLineChars="200"/>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项目说明及要求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1" w:firstLineChars="100"/>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 xml:space="preserve">一、项目目标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为保障</w:t>
      </w:r>
      <w:r>
        <w:rPr>
          <w:rFonts w:hint="eastAsia" w:ascii="仿宋" w:hAnsi="仿宋" w:eastAsia="仿宋" w:cs="仿宋"/>
          <w:b w:val="0"/>
          <w:bCs w:val="0"/>
          <w:sz w:val="28"/>
          <w:szCs w:val="28"/>
          <w:highlight w:val="none"/>
          <w:lang w:val="en-US" w:eastAsia="zh-CN"/>
        </w:rPr>
        <w:t>新院区</w:t>
      </w:r>
      <w:r>
        <w:rPr>
          <w:rFonts w:hint="eastAsia" w:ascii="仿宋" w:hAnsi="仿宋" w:eastAsia="仿宋" w:cs="仿宋"/>
          <w:b w:val="0"/>
          <w:bCs w:val="0"/>
          <w:sz w:val="28"/>
          <w:szCs w:val="28"/>
          <w:highlight w:val="none"/>
          <w:lang w:eastAsia="zh-CN"/>
        </w:rPr>
        <w:t>所建设内容的系统功能稳定运行，参照质量检测相关国家标准，对</w:t>
      </w:r>
      <w:r>
        <w:rPr>
          <w:rFonts w:hint="eastAsia" w:ascii="仿宋" w:hAnsi="仿宋" w:eastAsia="仿宋" w:cs="仿宋"/>
          <w:b w:val="0"/>
          <w:bCs w:val="0"/>
          <w:sz w:val="28"/>
          <w:szCs w:val="28"/>
          <w:highlight w:val="none"/>
          <w:lang w:val="en-US" w:eastAsia="zh-CN"/>
        </w:rPr>
        <w:t>新院区</w:t>
      </w:r>
      <w:r>
        <w:rPr>
          <w:rFonts w:hint="eastAsia" w:ascii="仿宋" w:hAnsi="仿宋" w:eastAsia="仿宋" w:cs="仿宋"/>
          <w:b w:val="0"/>
          <w:bCs w:val="0"/>
          <w:sz w:val="28"/>
          <w:szCs w:val="28"/>
          <w:highlight w:val="none"/>
          <w:lang w:eastAsia="zh-CN"/>
        </w:rPr>
        <w:t>开展检测技术服务工作，确保</w:t>
      </w:r>
      <w:r>
        <w:rPr>
          <w:rFonts w:hint="eastAsia" w:ascii="仿宋" w:hAnsi="仿宋" w:eastAsia="仿宋" w:cs="仿宋"/>
          <w:b w:val="0"/>
          <w:bCs w:val="0"/>
          <w:sz w:val="28"/>
          <w:szCs w:val="28"/>
          <w:highlight w:val="none"/>
          <w:lang w:val="en-US" w:eastAsia="zh-CN"/>
        </w:rPr>
        <w:t>新院区系统功能正常使用</w:t>
      </w:r>
      <w:r>
        <w:rPr>
          <w:rFonts w:hint="eastAsia" w:ascii="仿宋" w:hAnsi="仿宋" w:eastAsia="仿宋" w:cs="仿宋"/>
          <w:b w:val="0"/>
          <w:bCs w:val="0"/>
          <w:sz w:val="28"/>
          <w:szCs w:val="28"/>
          <w:highlight w:val="none"/>
          <w:lang w:eastAsia="zh-CN"/>
        </w:rPr>
        <w:t>。</w:t>
      </w:r>
    </w:p>
    <w:p>
      <w:pPr>
        <w:pStyle w:val="19"/>
        <w:keepNext w:val="0"/>
        <w:keepLines w:val="0"/>
        <w:pageBreakBefore w:val="0"/>
        <w:widowControl w:val="0"/>
        <w:kinsoku/>
        <w:wordWrap/>
        <w:overflowPunct/>
        <w:topLinePunct w:val="0"/>
        <w:bidi w:val="0"/>
        <w:spacing w:line="440" w:lineRule="exact"/>
        <w:ind w:firstLine="281" w:firstLineChars="1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 xml:space="preserve">二、服务内容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全院（</w:t>
      </w:r>
      <w:r>
        <w:rPr>
          <w:rFonts w:hint="eastAsia" w:ascii="仿宋" w:hAnsi="仿宋" w:eastAsia="仿宋" w:cs="仿宋"/>
          <w:b w:val="0"/>
          <w:bCs w:val="0"/>
          <w:sz w:val="28"/>
          <w:szCs w:val="28"/>
          <w:highlight w:val="none"/>
          <w:lang w:val="en-US" w:eastAsia="zh-CN"/>
        </w:rPr>
        <w:t>含新老院区</w:t>
      </w:r>
      <w:r>
        <w:rPr>
          <w:rFonts w:hint="eastAsia" w:ascii="仿宋" w:hAnsi="仿宋" w:eastAsia="仿宋" w:cs="仿宋"/>
          <w:b w:val="0"/>
          <w:bCs w:val="0"/>
          <w:sz w:val="28"/>
          <w:szCs w:val="28"/>
          <w:highlight w:val="none"/>
          <w:lang w:eastAsia="zh-CN"/>
        </w:rPr>
        <w:t>）固定资产（医疗设备、办公设备、家具、信息设备等）的全面清查、标签标识、数据核对、资产状态评估。</w:t>
      </w:r>
      <w:r>
        <w:rPr>
          <w:rFonts w:hint="eastAsia" w:ascii="仿宋" w:hAnsi="仿宋" w:eastAsia="仿宋" w:cs="仿宋"/>
          <w:b w:val="0"/>
          <w:bCs w:val="0"/>
          <w:sz w:val="28"/>
          <w:szCs w:val="28"/>
          <w:highlight w:val="none"/>
          <w:lang w:val="en-US" w:eastAsia="zh-CN"/>
        </w:rPr>
        <w:t>提</w:t>
      </w:r>
      <w:r>
        <w:rPr>
          <w:rFonts w:hint="eastAsia" w:ascii="仿宋" w:hAnsi="仿宋" w:eastAsia="仿宋" w:cs="仿宋"/>
          <w:b w:val="0"/>
          <w:bCs w:val="0"/>
          <w:sz w:val="28"/>
          <w:szCs w:val="28"/>
          <w:highlight w:val="none"/>
          <w:lang w:eastAsia="zh-CN"/>
        </w:rPr>
        <w:t xml:space="preserve">供资产清单、盘点报告及改进建议。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固定资产盘点清查</w:t>
      </w:r>
      <w:r>
        <w:rPr>
          <w:rFonts w:hint="eastAsia" w:ascii="仿宋" w:hAnsi="仿宋" w:eastAsia="仿宋" w:cs="仿宋"/>
          <w:b w:val="0"/>
          <w:bCs w:val="0"/>
          <w:sz w:val="28"/>
          <w:szCs w:val="28"/>
          <w:highlight w:val="none"/>
          <w:lang w:eastAsia="zh-CN"/>
        </w:rPr>
        <w:t>对象：</w:t>
      </w:r>
      <w:r>
        <w:rPr>
          <w:rFonts w:hint="eastAsia" w:ascii="仿宋" w:hAnsi="仿宋" w:eastAsia="仿宋" w:cs="仿宋"/>
          <w:b w:val="0"/>
          <w:bCs w:val="0"/>
          <w:sz w:val="28"/>
          <w:szCs w:val="28"/>
          <w:highlight w:val="none"/>
          <w:lang w:val="en-US" w:eastAsia="zh-CN"/>
        </w:rPr>
        <w:t>微山县人民医院新院区（微山县新河街8号）、微山县人民医院老院区（微山县城后路10号）</w:t>
      </w:r>
    </w:p>
    <w:p>
      <w:pPr>
        <w:rPr>
          <w:rFonts w:hint="default"/>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28"/>
          <w:szCs w:val="28"/>
          <w:highlight w:val="none"/>
          <w:lang w:val="en-US" w:eastAsia="zh-CN"/>
        </w:rPr>
        <w:t>项目完成后需提供1年数据维护及当年度的资产年报上报。</w:t>
      </w:r>
    </w:p>
    <w:p>
      <w:pPr>
        <w:pStyle w:val="19"/>
        <w:keepNext w:val="0"/>
        <w:keepLines w:val="0"/>
        <w:pageBreakBefore w:val="0"/>
        <w:widowControl w:val="0"/>
        <w:kinsoku/>
        <w:wordWrap/>
        <w:overflowPunct/>
        <w:topLinePunct w:val="0"/>
        <w:bidi w:val="0"/>
        <w:spacing w:line="440" w:lineRule="exact"/>
        <w:ind w:firstLine="281" w:firstLineChars="1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三、技术要求​</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​盘点方法：</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采用“实地盘点+系统核对”双轨制，确保账实相符率≥98%。</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需提供资产分类标准（如按价值、使用科室、折旧状态等）。</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​数据管理：</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盘点数据需与医院现有资产管理系统无缝对接。</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盘点数据需</w:t>
      </w:r>
      <w:r>
        <w:rPr>
          <w:rFonts w:hint="eastAsia" w:ascii="仿宋" w:hAnsi="仿宋" w:eastAsia="仿宋" w:cs="仿宋"/>
          <w:b w:val="0"/>
          <w:bCs w:val="0"/>
          <w:sz w:val="28"/>
          <w:szCs w:val="28"/>
          <w:highlight w:val="none"/>
          <w:lang w:val="en-US" w:eastAsia="zh-CN"/>
        </w:rPr>
        <w:t>对山东财政预算管理一体化系统资产模块数据进行调整。</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生成标准化报表：资产清单、盘盈盘亏表、报废建议表等。</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​技术工具：</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提供</w:t>
      </w:r>
      <w:r>
        <w:rPr>
          <w:rFonts w:hint="eastAsia" w:ascii="仿宋" w:hAnsi="仿宋" w:eastAsia="仿宋" w:cs="仿宋"/>
          <w:b w:val="0"/>
          <w:bCs w:val="0"/>
          <w:sz w:val="28"/>
          <w:szCs w:val="28"/>
          <w:highlight w:val="none"/>
          <w:lang w:val="en-US" w:eastAsia="zh-CN"/>
        </w:rPr>
        <w:t>PDA等</w:t>
      </w:r>
      <w:r>
        <w:rPr>
          <w:rFonts w:hint="eastAsia" w:ascii="仿宋" w:hAnsi="仿宋" w:eastAsia="仿宋" w:cs="仿宋"/>
          <w:b w:val="0"/>
          <w:bCs w:val="0"/>
          <w:sz w:val="28"/>
          <w:szCs w:val="28"/>
          <w:highlight w:val="none"/>
          <w:lang w:eastAsia="zh-CN"/>
        </w:rPr>
        <w:t>手持终端设备（支持离线盘点、拍照留存）。</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数据加密传输，符合《网络安全法》及医院保密要求。</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清查工作小组由单位人员带领到每个部门进行实地盘点，并将数据记录到清查清册表中，盘底内容含资产名称、使用人、使用部门、存放地点、品牌、规格型号、价值区间、接手时间、购买年份、面积、证号、车牌号、车架号、排气量，对外投资、出租出借、担保、产权是否清晰，并将纸质数据形成电子数据。同时将财务账（从建设单位起所有的固定资产账目）和资产台账（录入系统当中的资产数据）进行总体核对、每一类核对、每一年核对，找出差距，必要时翻凭证和合同，保证账账相符。</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（1）清查内容主要包括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数量：要依据资产明细清单逐件清查、核对、落实，做到账物相符。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使用人：清查过程中落实资产使用人或管理责任人，确保资产管理的明确性。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存放地点：由于机构的调整和人员的流动，账目上的物品可能调出或不明去向，在清查过程中需要落实。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在清查过程中若有物有账，且账目信息与实物信息一致的资产需要找到相应标签粘贴于资产上。若清查过程中出现账实不符等现象，根据方案解决办法进行处理。每件账实不符的资产处理记录都会详尽记录，以便后查。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固定资产清查清册由资产清查人员、部门负责人签字后存档。原则上来说，固定资产清查清册应该由财务或预算部门、资产管理部门、资产使用部门各存档一份。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（2）打印粘贴条码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清查小组根据清查结果将确认资产导入资产管理信息系统，按照单位具体需求进行打印及黏贴条码。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四、通过清查达到的效果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（1）摸清家底及现有固定资产运行状况及损益程度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通过此次清查，摸清单位现有固定资产的运行状况及损益程度，为下一步规范资产的购置、处置提供有效的参考及依据，摸清单位资产家底，保证账实相符，为领导提供决策依据，包括土地、房屋、车辆、本年新增、本年减少、待报废或未使用资产等。整理好单位固定资产明细账，将单位的财务资产数据、财政系统资产数据，资产实物账数据维护完整。为资产系统的使用提供基础性数据，确保资产系统数据准确无误，让资产系统发挥最大作用。为进一步加强单位资产分配管理，规范资产分配秩序奠定了良好的基础。 </w:t>
      </w:r>
    </w:p>
    <w:p>
      <w:pPr>
        <w:pStyle w:val="19"/>
        <w:keepNext w:val="0"/>
        <w:keepLines w:val="0"/>
        <w:pageBreakBefore w:val="0"/>
        <w:widowControl w:val="0"/>
        <w:kinsoku/>
        <w:wordWrap/>
        <w:overflowPunct/>
        <w:topLinePunct w:val="0"/>
        <w:bidi w:val="0"/>
        <w:spacing w:line="440" w:lineRule="exact"/>
        <w:ind w:firstLine="562"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bCs/>
          <w:sz w:val="28"/>
          <w:szCs w:val="28"/>
          <w:highlight w:val="none"/>
          <w:lang w:val="en-US" w:eastAsia="zh-CN"/>
        </w:rPr>
        <w:t xml:space="preserve">（2）加强单位资产内部管理，实现资产动态化监管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通过此次清查，及时落实资产现状，完善固定资产日常管理制度，建立健全资产出入库、资产变动情况及。包括资产的使用人、实用部门、存放地点等，通过单位内部资产管理系统落实资产管理责任，及时规范资产增加、变动、处置流程，使资产管理从‘入口’到‘出口’全生命周期动态监管。在清查盘点工作中贯穿全员参与的管理理念，强调工作人员的使用保管责任。 </w:t>
      </w:r>
    </w:p>
    <w:p>
      <w:pPr>
        <w:pStyle w:val="19"/>
        <w:keepNext w:val="0"/>
        <w:keepLines w:val="0"/>
        <w:pageBreakBefore w:val="0"/>
        <w:widowControl w:val="0"/>
        <w:kinsoku/>
        <w:wordWrap/>
        <w:overflowPunct/>
        <w:topLinePunct w:val="0"/>
        <w:bidi w:val="0"/>
        <w:spacing w:line="440" w:lineRule="exact"/>
        <w:ind w:firstLine="562"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bCs/>
          <w:sz w:val="28"/>
          <w:szCs w:val="28"/>
          <w:highlight w:val="none"/>
          <w:lang w:val="en-US" w:eastAsia="zh-CN"/>
        </w:rPr>
        <w:t>（3）规范固定资产管理，解决账实不符，实物管理混乱现象</w:t>
      </w:r>
      <w:r>
        <w:rPr>
          <w:rFonts w:hint="eastAsia" w:ascii="仿宋" w:hAnsi="仿宋" w:eastAsia="仿宋" w:cs="仿宋"/>
          <w:b w:val="0"/>
          <w:bCs w:val="0"/>
          <w:sz w:val="28"/>
          <w:szCs w:val="28"/>
          <w:highlight w:val="none"/>
          <w:lang w:val="en-US" w:eastAsia="zh-CN"/>
        </w:rPr>
        <w:t xml:space="preserve">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通过此次清查，有效解决单位盘亏资产、盘盈资产的证据收集、责任划分，通过不同形式对盘亏资产进行处置，对盘盈资产进行评估，对确认资产进行条码化，达到财务账、资产账、实物账‘账账相符、账实相符’。建立资产管理与预算管理、采购管理、财务管理、实物管理衔接的工作机制。将实物资产入库作为资产管理部门入账依据之一，资产部门入账凭证作为财务部门报销、入账的依据，资产部门提供的资产处置凭证作为财务部门销账的依据之一。 </w:t>
      </w:r>
    </w:p>
    <w:p>
      <w:pPr>
        <w:pStyle w:val="19"/>
        <w:keepNext w:val="0"/>
        <w:keepLines w:val="0"/>
        <w:pageBreakBefore w:val="0"/>
        <w:widowControl w:val="0"/>
        <w:kinsoku/>
        <w:wordWrap/>
        <w:overflowPunct/>
        <w:topLinePunct w:val="0"/>
        <w:bidi w:val="0"/>
        <w:spacing w:line="440" w:lineRule="exact"/>
        <w:ind w:firstLine="562"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bCs/>
          <w:sz w:val="28"/>
          <w:szCs w:val="28"/>
          <w:highlight w:val="none"/>
          <w:lang w:val="en-US" w:eastAsia="zh-CN"/>
        </w:rPr>
        <w:t>（4）落实资产责任，实现‘一物一卡一条码’</w:t>
      </w:r>
      <w:r>
        <w:rPr>
          <w:rFonts w:hint="eastAsia" w:ascii="仿宋" w:hAnsi="仿宋" w:eastAsia="仿宋" w:cs="仿宋"/>
          <w:b w:val="0"/>
          <w:bCs w:val="0"/>
          <w:sz w:val="28"/>
          <w:szCs w:val="28"/>
          <w:highlight w:val="none"/>
          <w:lang w:val="en-US" w:eastAsia="zh-CN"/>
        </w:rPr>
        <w:t xml:space="preserve">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采用智能条码标签技术，通过资产清查，为每件资产粘贴身份标签，保证账、卡、物一致，落实一物一卡一标签，全面实现资产全生命周期的跟踪和管理，实现账卡物统一管理，针对条码我们可以通过手机或者采集终端进行扫描，可以智能的显示处资产的名称、使用人、使用部门、存放地点、价值、购置日期等，后期轻松完成智能盘点。</w:t>
      </w:r>
    </w:p>
    <w:p>
      <w:pPr>
        <w:keepNext w:val="0"/>
        <w:keepLines w:val="0"/>
        <w:pageBreakBefore w:val="0"/>
        <w:widowControl w:val="0"/>
        <w:kinsoku/>
        <w:wordWrap/>
        <w:overflowPunct/>
        <w:topLinePunct w:val="0"/>
        <w:bidi w:val="0"/>
        <w:spacing w:line="440" w:lineRule="exact"/>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、项目团队要求</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为使项目按质、按量、按时及有序实施，本项目应建立一个完善和稳定的项目团队和管理机构。设立项目负责人1名，</w:t>
      </w:r>
      <w:r>
        <w:rPr>
          <w:rFonts w:hint="eastAsia" w:ascii="仿宋" w:hAnsi="仿宋" w:eastAsia="仿宋" w:cs="仿宋"/>
          <w:sz w:val="28"/>
          <w:szCs w:val="28"/>
          <w:highlight w:val="none"/>
          <w:lang w:eastAsia="zh-CN"/>
        </w:rPr>
        <w:t>驻场团队不少于</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人（</w:t>
      </w:r>
      <w:r>
        <w:rPr>
          <w:rFonts w:hint="eastAsia" w:ascii="仿宋" w:hAnsi="仿宋" w:eastAsia="仿宋" w:cs="仿宋"/>
          <w:sz w:val="28"/>
          <w:szCs w:val="28"/>
          <w:highlight w:val="none"/>
          <w:lang w:val="en-US" w:eastAsia="zh-CN"/>
        </w:rPr>
        <w:t>至少</w:t>
      </w:r>
      <w:r>
        <w:rPr>
          <w:rFonts w:hint="eastAsia" w:ascii="仿宋" w:hAnsi="仿宋" w:eastAsia="仿宋" w:cs="仿宋"/>
          <w:sz w:val="28"/>
          <w:szCs w:val="28"/>
          <w:highlight w:val="none"/>
          <w:lang w:eastAsia="zh-CN"/>
        </w:rPr>
        <w:t>含</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名资产</w:t>
      </w:r>
      <w:r>
        <w:rPr>
          <w:rFonts w:hint="eastAsia" w:ascii="仿宋" w:hAnsi="仿宋" w:eastAsia="仿宋" w:cs="仿宋"/>
          <w:sz w:val="28"/>
          <w:szCs w:val="28"/>
          <w:highlight w:val="none"/>
          <w:lang w:val="en-US" w:eastAsia="zh-CN"/>
        </w:rPr>
        <w:t>评估师</w:t>
      </w:r>
      <w:r>
        <w:rPr>
          <w:rFonts w:hint="eastAsia" w:ascii="仿宋" w:hAnsi="仿宋" w:eastAsia="仿宋" w:cs="仿宋"/>
          <w:sz w:val="28"/>
          <w:szCs w:val="28"/>
          <w:highlight w:val="none"/>
          <w:lang w:eastAsia="zh-CN"/>
        </w:rPr>
        <w:t>）。</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成交供应商在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文件中提供的项目团队，为供应商向采购人的正式承诺，供应商对于项目团队要做任何变更，必须征得采购人书面同意。</w:t>
      </w:r>
      <w:r>
        <w:rPr>
          <w:rFonts w:hint="eastAsia" w:ascii="仿宋" w:hAnsi="仿宋" w:eastAsia="仿宋" w:cs="仿宋"/>
          <w:sz w:val="28"/>
          <w:szCs w:val="28"/>
          <w:highlight w:val="none"/>
          <w:lang w:val="en-US" w:eastAsia="zh-CN"/>
        </w:rPr>
        <w:t>在资产清查中签署保密协议，禁止泄露医院数据，违规者承担法律责任。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任何项目成员发生变动(包括但不限于离项、在项目内职责变更等）成交供应商必须提供具备拟变动人员同等资历和能力的接替候选人，以及完备的工作交接措施，书面申请提交至采购人。在采购人书面正式认可后，成交供应商方可进行人员变更。</w:t>
      </w:r>
    </w:p>
    <w:p>
      <w:pPr>
        <w:keepNext w:val="0"/>
        <w:keepLines w:val="0"/>
        <w:pageBreakBefore w:val="0"/>
        <w:widowControl w:val="0"/>
        <w:kinsoku/>
        <w:wordWrap/>
        <w:overflowPunct/>
        <w:topLinePunct w:val="0"/>
        <w:bidi w:val="0"/>
        <w:spacing w:line="440" w:lineRule="exact"/>
        <w:ind w:firstLine="281" w:firstLineChars="1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五、交付成果​</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资产电子台账（Excel/PDF格式）；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盘点差异分析报告（含原因追溯及整改建议）；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资产可视化地图（标注科室分布及关键设备位置）；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提供资产标签打印及张贴服务（标签需防水、防脱落）。</w:t>
      </w:r>
    </w:p>
    <w:p>
      <w:pPr>
        <w:keepNext w:val="0"/>
        <w:keepLines w:val="0"/>
        <w:pageBreakBefore w:val="0"/>
        <w:widowControl w:val="0"/>
        <w:kinsoku/>
        <w:wordWrap/>
        <w:overflowPunct/>
        <w:topLinePunct w:val="0"/>
        <w:bidi w:val="0"/>
        <w:spacing w:line="440" w:lineRule="exact"/>
        <w:ind w:firstLine="281" w:firstLineChars="1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lang w:eastAsia="zh-CN"/>
        </w:rPr>
        <w:t>、验收标准​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账实相符率≥9</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盘点数据误差率≤2%；</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报告内容完整率100%。</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pPr>
        <w:pStyle w:val="2"/>
        <w:rPr>
          <w:rFonts w:hint="eastAsia"/>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883" w:firstLineChars="200"/>
        <w:jc w:val="both"/>
        <w:textAlignment w:val="auto"/>
        <w:rPr>
          <w:rFonts w:hint="eastAsia" w:ascii="仿宋" w:hAnsi="仿宋" w:eastAsia="仿宋" w:cs="Times New Roman"/>
          <w:b/>
          <w:bCs/>
          <w:kern w:val="2"/>
          <w:sz w:val="44"/>
          <w:szCs w:val="44"/>
          <w:highlight w:val="none"/>
          <w:lang w:val="en-US" w:eastAsia="zh-CN" w:bidi="ar-SA"/>
        </w:rPr>
      </w:pPr>
      <w:r>
        <w:rPr>
          <w:rFonts w:hint="eastAsia" w:ascii="仿宋" w:hAnsi="仿宋" w:eastAsia="仿宋" w:cs="Times New Roman"/>
          <w:b/>
          <w:bCs/>
          <w:kern w:val="2"/>
          <w:sz w:val="44"/>
          <w:szCs w:val="44"/>
          <w:highlight w:val="none"/>
          <w:lang w:val="en-US" w:eastAsia="zh-CN" w:bidi="ar-SA"/>
        </w:rPr>
        <w:t>微山县人民医院固定资产盘点服务采购项目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900" w:lineRule="exact"/>
        <w:jc w:val="both"/>
        <w:textAlignment w:val="auto"/>
        <w:rPr>
          <w:rFonts w:hint="eastAsia" w:ascii="仿宋" w:hAnsi="仿宋" w:eastAsia="仿宋" w:cs="Times New Roman"/>
          <w:b/>
          <w:bCs/>
          <w:kern w:val="2"/>
          <w:sz w:val="72"/>
          <w:szCs w:val="7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r>
        <w:rPr>
          <w:rFonts w:hint="eastAsia" w:ascii="仿宋" w:hAnsi="仿宋" w:eastAsia="仿宋" w:cs="Times New Roman"/>
          <w:b/>
          <w:bCs/>
          <w:kern w:val="2"/>
          <w:sz w:val="72"/>
          <w:szCs w:val="72"/>
          <w:highlight w:val="none"/>
          <w:lang w:val="en-US" w:eastAsia="zh-CN" w:bidi="ar-SA"/>
        </w:rPr>
        <w:t>合</w:t>
      </w:r>
    </w:p>
    <w:p>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r>
        <w:rPr>
          <w:rFonts w:hint="eastAsia" w:ascii="仿宋" w:hAnsi="仿宋" w:eastAsia="仿宋" w:cs="Times New Roman"/>
          <w:b/>
          <w:bCs/>
          <w:kern w:val="2"/>
          <w:sz w:val="72"/>
          <w:szCs w:val="72"/>
          <w:highlight w:val="none"/>
          <w:lang w:val="en-US" w:eastAsia="zh-CN" w:bidi="ar-SA"/>
        </w:rPr>
        <w:t>同</w:t>
      </w:r>
    </w:p>
    <w:p>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r>
        <w:rPr>
          <w:rFonts w:hint="eastAsia" w:ascii="仿宋" w:hAnsi="仿宋" w:eastAsia="仿宋" w:cs="Times New Roman"/>
          <w:b/>
          <w:bCs/>
          <w:kern w:val="2"/>
          <w:sz w:val="72"/>
          <w:szCs w:val="72"/>
          <w:highlight w:val="none"/>
          <w:lang w:val="en-US" w:eastAsia="zh-CN" w:bidi="ar-SA"/>
        </w:rPr>
        <w:t>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甲  方:微山县人民医院</w:t>
      </w:r>
    </w:p>
    <w:p>
      <w:pPr>
        <w:keepNext w:val="0"/>
        <w:keepLines w:val="0"/>
        <w:pageBreakBefore w:val="0"/>
        <w:widowControl w:val="0"/>
        <w:kinsoku/>
        <w:wordWrap/>
        <w:overflowPunct/>
        <w:topLinePunct w:val="0"/>
        <w:autoSpaceDE w:val="0"/>
        <w:autoSpaceDN w:val="0"/>
        <w:bidi w:val="0"/>
        <w:adjustRightInd w:val="0"/>
        <w:snapToGrid/>
        <w:spacing w:line="440" w:lineRule="exact"/>
        <w:ind w:firstLine="3534" w:firstLineChars="1100"/>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 xml:space="preserve">乙  方: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 w:hAnsi="仿宋" w:eastAsia="仿宋" w:cs="Times New Roman"/>
          <w:b/>
          <w:bCs/>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3534" w:firstLineChars="1100"/>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 xml:space="preserve">日  期:    年    月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一、合同文本构成：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（一）本合同条款；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（二）成交通知书；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 xml:space="preserve">文件；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 xml:space="preserve">在评标过程中做出的书面说明或承诺；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 xml:space="preserve">文件；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（六）本合同附件。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二、服务</w:t>
      </w:r>
      <w:r>
        <w:rPr>
          <w:rFonts w:hint="eastAsia" w:ascii="仿宋" w:hAnsi="仿宋" w:eastAsia="仿宋" w:cs="仿宋"/>
          <w:b/>
          <w:bCs/>
          <w:sz w:val="28"/>
          <w:szCs w:val="28"/>
          <w:highlight w:val="none"/>
        </w:rPr>
        <w:t>内容：</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u w:val="single"/>
          <w:lang w:eastAsia="zh-CN"/>
        </w:rPr>
        <w:t>微山县人民医院固定资产盘点服务采购项目采购主要内容为：全院（含新老院区）固定资产（医疗设备、办公设备、家具、信息设备等）的全面清查、标签标识、数据核对、资产状态评估。提供资产清单、评估报告、审计报告及改进建议。盘点数据需对山东财政预算管理一体化系统资产模块数据进行调整。</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三、服务期：</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sz w:val="28"/>
          <w:szCs w:val="28"/>
          <w:highlight w:val="none"/>
          <w:u w:val="none"/>
          <w:lang w:val="en-US" w:eastAsia="zh-CN"/>
        </w:rPr>
        <w:t>本项目服务期：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 xml:space="preserve"> 。</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四、成交金额</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1"/>
        <w:textAlignment w:val="auto"/>
        <w:rPr>
          <w:rFonts w:hint="eastAsia" w:ascii="仿宋" w:hAnsi="仿宋" w:eastAsia="仿宋" w:cs="仿宋"/>
          <w:b/>
          <w:bCs/>
          <w:color w:val="000000"/>
          <w:sz w:val="28"/>
          <w:szCs w:val="28"/>
          <w:highlight w:val="none"/>
          <w:u w:val="single"/>
          <w:lang w:val="en-US" w:eastAsia="zh-CN"/>
        </w:rPr>
      </w:pPr>
      <w:r>
        <w:rPr>
          <w:rFonts w:hint="eastAsia" w:ascii="仿宋" w:hAnsi="仿宋" w:eastAsia="仿宋" w:cs="仿宋"/>
          <w:b/>
          <w:bCs/>
          <w:color w:val="000000"/>
          <w:sz w:val="28"/>
          <w:szCs w:val="28"/>
          <w:highlight w:val="none"/>
          <w:lang w:val="en-US" w:eastAsia="zh-CN"/>
        </w:rPr>
        <w:t>大写：</w:t>
      </w:r>
      <w:r>
        <w:rPr>
          <w:rFonts w:hint="eastAsia" w:ascii="仿宋" w:hAnsi="仿宋" w:eastAsia="仿宋" w:cs="仿宋"/>
          <w:b/>
          <w:bCs/>
          <w:color w:val="000000"/>
          <w:sz w:val="28"/>
          <w:szCs w:val="28"/>
          <w:highlight w:val="none"/>
          <w:u w:val="single"/>
          <w:lang w:val="en-US" w:eastAsia="zh-CN"/>
        </w:rPr>
        <w:t xml:space="preserve">                。</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1"/>
        <w:textAlignment w:val="auto"/>
        <w:rPr>
          <w:rFonts w:hint="default" w:ascii="仿宋" w:hAnsi="仿宋" w:eastAsia="仿宋" w:cs="仿宋"/>
          <w:b/>
          <w:bCs/>
          <w:color w:val="000000"/>
          <w:sz w:val="28"/>
          <w:szCs w:val="28"/>
          <w:highlight w:val="none"/>
          <w:u w:val="single"/>
          <w:lang w:val="en-US" w:eastAsia="zh-CN"/>
        </w:rPr>
      </w:pPr>
      <w:r>
        <w:rPr>
          <w:rFonts w:hint="eastAsia" w:ascii="仿宋" w:hAnsi="仿宋" w:eastAsia="仿宋" w:cs="仿宋"/>
          <w:b/>
          <w:bCs/>
          <w:color w:val="000000"/>
          <w:sz w:val="28"/>
          <w:szCs w:val="28"/>
          <w:highlight w:val="none"/>
          <w:u w:val="none"/>
          <w:lang w:val="en-US" w:eastAsia="zh-CN"/>
        </w:rPr>
        <w:t>小写：</w:t>
      </w:r>
      <w:r>
        <w:rPr>
          <w:rFonts w:hint="eastAsia" w:ascii="仿宋" w:hAnsi="仿宋" w:eastAsia="仿宋" w:cs="仿宋"/>
          <w:b/>
          <w:bCs/>
          <w:color w:val="000000"/>
          <w:sz w:val="28"/>
          <w:szCs w:val="28"/>
          <w:highlight w:val="none"/>
          <w:u w:val="single"/>
          <w:lang w:val="en-US" w:eastAsia="zh-CN"/>
        </w:rPr>
        <w:t xml:space="preserve">            。</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五、</w:t>
      </w:r>
      <w:r>
        <w:rPr>
          <w:rFonts w:hint="eastAsia" w:ascii="仿宋" w:hAnsi="仿宋" w:eastAsia="仿宋" w:cs="仿宋"/>
          <w:b/>
          <w:bCs/>
          <w:color w:val="000000"/>
          <w:sz w:val="28"/>
          <w:szCs w:val="28"/>
          <w:highlight w:val="none"/>
        </w:rPr>
        <w:t>合同价款支付：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single"/>
          <w:lang w:val="en-US" w:eastAsia="zh-CN"/>
        </w:rPr>
        <w:t>项目完成支付合同金额的80%，验收合格后一年内付清余款</w:t>
      </w:r>
      <w:r>
        <w:rPr>
          <w:rFonts w:hint="eastAsia" w:ascii="仿宋" w:hAnsi="仿宋" w:eastAsia="仿宋" w:cs="仿宋"/>
          <w:sz w:val="28"/>
          <w:szCs w:val="28"/>
          <w:highlight w:val="none"/>
          <w:u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乙方帐号信息如下：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开户银行：</w:t>
      </w:r>
      <w:r>
        <w:rPr>
          <w:rFonts w:hint="eastAsia" w:ascii="仿宋" w:hAnsi="仿宋" w:eastAsia="仿宋" w:cs="仿宋"/>
          <w:color w:val="auto"/>
          <w:kern w:val="2"/>
          <w:sz w:val="28"/>
          <w:szCs w:val="28"/>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账    号：</w:t>
      </w:r>
      <w:r>
        <w:rPr>
          <w:rFonts w:hint="eastAsia" w:ascii="仿宋" w:hAnsi="仿宋" w:eastAsia="仿宋" w:cs="仿宋"/>
          <w:color w:val="auto"/>
          <w:kern w:val="2"/>
          <w:sz w:val="28"/>
          <w:szCs w:val="28"/>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开户名称：</w:t>
      </w:r>
      <w:r>
        <w:rPr>
          <w:rFonts w:hint="eastAsia" w:ascii="仿宋" w:hAnsi="仿宋" w:eastAsia="仿宋" w:cs="仿宋"/>
          <w:color w:val="auto"/>
          <w:kern w:val="2"/>
          <w:sz w:val="28"/>
          <w:szCs w:val="28"/>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六</w:t>
      </w:r>
      <w:r>
        <w:rPr>
          <w:rFonts w:hint="eastAsia" w:ascii="仿宋" w:hAnsi="仿宋" w:eastAsia="仿宋" w:cs="仿宋"/>
          <w:b/>
          <w:bCs/>
          <w:color w:val="000000"/>
          <w:sz w:val="28"/>
          <w:szCs w:val="28"/>
          <w:highlight w:val="none"/>
        </w:rPr>
        <w:t>、本合同约定的甲、乙双方责任与义务</w:t>
      </w:r>
      <w:r>
        <w:rPr>
          <w:rFonts w:hint="eastAsia" w:ascii="仿宋" w:hAnsi="仿宋" w:eastAsia="仿宋" w:cs="仿宋"/>
          <w:b/>
          <w:bCs/>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甲方的责任与义务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(1) 甲方协调人及电话：______________________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按时支付本合同约定金额的服务费；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本合同有关条款规定和补充协议中甲方应负的其它责任。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乙方的责任与义务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 乙方指定联系人及电话：___________________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乙方必须提供针对本项目服务方面充足的专业的人员力量，在合同生效后，应认真履行合同规定的各项内容；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本合同有关条款规定和补充协议中乙方应负的其它责任。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七</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val="en-US" w:eastAsia="zh-CN"/>
        </w:rPr>
        <w:t>服务要求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乙方应按</w:t>
      </w:r>
      <w:r>
        <w:rPr>
          <w:rFonts w:hint="eastAsia" w:ascii="仿宋" w:hAnsi="仿宋" w:eastAsia="仿宋" w:cs="仿宋"/>
          <w:color w:val="000000"/>
          <w:sz w:val="28"/>
          <w:szCs w:val="28"/>
          <w:highlight w:val="none"/>
          <w:lang w:val="en-US" w:eastAsia="zh-CN"/>
        </w:rPr>
        <w:t>采购</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要求及投标</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中</w:t>
      </w:r>
      <w:r>
        <w:rPr>
          <w:rFonts w:hint="eastAsia" w:ascii="仿宋" w:hAnsi="仿宋" w:eastAsia="仿宋" w:cs="仿宋"/>
          <w:color w:val="000000"/>
          <w:sz w:val="28"/>
          <w:szCs w:val="28"/>
          <w:highlight w:val="none"/>
        </w:rPr>
        <w:t>做出的</w:t>
      </w:r>
      <w:r>
        <w:rPr>
          <w:rFonts w:hint="eastAsia" w:ascii="仿宋" w:hAnsi="仿宋" w:eastAsia="仿宋" w:cs="仿宋"/>
          <w:color w:val="000000"/>
          <w:sz w:val="28"/>
          <w:szCs w:val="28"/>
          <w:highlight w:val="none"/>
          <w:lang w:val="en-US" w:eastAsia="zh-CN"/>
        </w:rPr>
        <w:t>服务响应和</w:t>
      </w:r>
      <w:r>
        <w:rPr>
          <w:rFonts w:hint="eastAsia" w:ascii="仿宋" w:hAnsi="仿宋" w:eastAsia="仿宋" w:cs="仿宋"/>
          <w:color w:val="000000"/>
          <w:sz w:val="28"/>
          <w:szCs w:val="28"/>
          <w:highlight w:val="none"/>
        </w:rPr>
        <w:t>承诺提供及时、快速、</w:t>
      </w:r>
      <w:r>
        <w:rPr>
          <w:rFonts w:hint="eastAsia" w:ascii="仿宋" w:hAnsi="仿宋" w:eastAsia="仿宋" w:cs="仿宋"/>
          <w:color w:val="000000"/>
          <w:sz w:val="28"/>
          <w:szCs w:val="28"/>
          <w:highlight w:val="none"/>
          <w:lang w:val="en-US" w:eastAsia="zh-CN"/>
        </w:rPr>
        <w:t>准确的检测</w:t>
      </w:r>
      <w:r>
        <w:rPr>
          <w:rFonts w:hint="eastAsia" w:ascii="仿宋" w:hAnsi="仿宋" w:eastAsia="仿宋" w:cs="仿宋"/>
          <w:color w:val="000000"/>
          <w:sz w:val="28"/>
          <w:szCs w:val="28"/>
          <w:highlight w:val="none"/>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八、</w:t>
      </w:r>
      <w:r>
        <w:rPr>
          <w:rFonts w:hint="eastAsia" w:ascii="仿宋" w:hAnsi="仿宋" w:eastAsia="仿宋" w:cs="仿宋"/>
          <w:b/>
          <w:bCs/>
          <w:color w:val="000000"/>
          <w:sz w:val="28"/>
          <w:szCs w:val="28"/>
          <w:highlight w:val="none"/>
        </w:rPr>
        <w:t>信息保密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乙双方对本合同及本合同相关的其它信息、涉及甲方医疗设备资产信息和乙方知识产权的相关信息均负有保密义务。未经另一方事先书面同意，任何一方不得将该信息的任何部分向任何第三方或社会公众披露。如最终用户或政府部门要求甲方或乙方提供保密信息，该方应将此要求及时通知另一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九、</w:t>
      </w:r>
      <w:r>
        <w:rPr>
          <w:rFonts w:hint="eastAsia" w:ascii="仿宋" w:hAnsi="仿宋" w:eastAsia="仿宋" w:cs="仿宋"/>
          <w:b/>
          <w:bCs/>
          <w:color w:val="000000"/>
          <w:sz w:val="28"/>
          <w:szCs w:val="28"/>
          <w:highlight w:val="none"/>
        </w:rPr>
        <w:t>合同生效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本合同为附条件生效合同，除双方签字盖章，还应满足以下条件：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乙方应提交：服务费</w:t>
      </w:r>
      <w:r>
        <w:rPr>
          <w:rFonts w:hint="eastAsia" w:ascii="仿宋" w:hAnsi="仿宋" w:eastAsia="仿宋" w:cs="仿宋"/>
          <w:color w:val="000000"/>
          <w:sz w:val="28"/>
          <w:szCs w:val="28"/>
          <w:highlight w:val="none"/>
          <w:lang w:val="en-US" w:eastAsia="zh-CN"/>
        </w:rPr>
        <w:t>代理费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十、</w:t>
      </w:r>
      <w:r>
        <w:rPr>
          <w:rFonts w:hint="eastAsia" w:ascii="仿宋" w:hAnsi="仿宋" w:eastAsia="仿宋" w:cs="仿宋"/>
          <w:b/>
          <w:bCs/>
          <w:color w:val="000000"/>
          <w:sz w:val="28"/>
          <w:szCs w:val="28"/>
          <w:highlight w:val="none"/>
        </w:rPr>
        <w:t>违约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一）</w:t>
      </w:r>
      <w:r>
        <w:rPr>
          <w:rFonts w:hint="eastAsia" w:ascii="仿宋" w:hAnsi="仿宋" w:eastAsia="仿宋" w:cs="仿宋"/>
          <w:color w:val="000000"/>
          <w:sz w:val="28"/>
          <w:szCs w:val="28"/>
          <w:highlight w:val="none"/>
        </w:rPr>
        <w:t>乙方未按合同约定履行义务，给甲方造成经济损失应予以赔偿。</w:t>
      </w:r>
      <w:r>
        <w:rPr>
          <w:rFonts w:hint="eastAsia" w:ascii="仿宋" w:hAnsi="仿宋" w:eastAsia="仿宋" w:cs="仿宋"/>
          <w:color w:val="000000"/>
          <w:sz w:val="28"/>
          <w:szCs w:val="28"/>
          <w:highlight w:val="none"/>
          <w:lang w:val="en-US" w:eastAsia="zh-CN"/>
        </w:rPr>
        <w:t>因</w:t>
      </w:r>
      <w:r>
        <w:rPr>
          <w:rFonts w:hint="eastAsia" w:ascii="仿宋" w:hAnsi="仿宋" w:eastAsia="仿宋" w:cs="仿宋"/>
          <w:color w:val="000000"/>
          <w:sz w:val="28"/>
          <w:szCs w:val="28"/>
          <w:highlight w:val="none"/>
        </w:rPr>
        <w:t>乙方违约（包括服务质量不合格、泄密、提供服务不及时、延迟交付时间等</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甲方有权终止合同，由乙方赔偿本次和再次采购所发生的所有费用及造成的一切损失。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二）甲方未按约定时间支付</w:t>
      </w:r>
      <w:r>
        <w:rPr>
          <w:rFonts w:hint="eastAsia" w:ascii="仿宋" w:hAnsi="仿宋" w:eastAsia="仿宋" w:cs="仿宋"/>
          <w:color w:val="000000"/>
          <w:sz w:val="28"/>
          <w:szCs w:val="28"/>
          <w:highlight w:val="none"/>
          <w:lang w:val="en-US" w:eastAsia="zh-CN"/>
        </w:rPr>
        <w:t>合同价款</w:t>
      </w:r>
      <w:r>
        <w:rPr>
          <w:rFonts w:hint="eastAsia" w:ascii="仿宋" w:hAnsi="仿宋" w:eastAsia="仿宋" w:cs="仿宋"/>
          <w:color w:val="000000"/>
          <w:sz w:val="28"/>
          <w:szCs w:val="28"/>
          <w:highlight w:val="none"/>
        </w:rPr>
        <w:t>的，仅承担继续支付应付</w:t>
      </w:r>
      <w:r>
        <w:rPr>
          <w:rFonts w:hint="eastAsia" w:ascii="仿宋" w:hAnsi="仿宋" w:eastAsia="仿宋" w:cs="仿宋"/>
          <w:color w:val="000000"/>
          <w:sz w:val="28"/>
          <w:szCs w:val="28"/>
          <w:highlight w:val="none"/>
          <w:lang w:val="en-US" w:eastAsia="zh-CN"/>
        </w:rPr>
        <w:t>合同价款的</w:t>
      </w:r>
      <w:r>
        <w:rPr>
          <w:rFonts w:hint="eastAsia" w:ascii="仿宋" w:hAnsi="仿宋" w:eastAsia="仿宋" w:cs="仿宋"/>
          <w:color w:val="000000"/>
          <w:sz w:val="28"/>
          <w:szCs w:val="28"/>
          <w:highlight w:val="none"/>
        </w:rPr>
        <w:t>本金的违约责任，但不承担支付应付</w:t>
      </w:r>
      <w:r>
        <w:rPr>
          <w:rFonts w:hint="eastAsia" w:ascii="仿宋" w:hAnsi="仿宋" w:eastAsia="仿宋" w:cs="仿宋"/>
          <w:color w:val="000000"/>
          <w:sz w:val="28"/>
          <w:szCs w:val="28"/>
          <w:highlight w:val="none"/>
          <w:lang w:val="en-US" w:eastAsia="zh-CN"/>
        </w:rPr>
        <w:t>合同价款</w:t>
      </w:r>
      <w:r>
        <w:rPr>
          <w:rFonts w:hint="eastAsia" w:ascii="仿宋" w:hAnsi="仿宋" w:eastAsia="仿宋" w:cs="仿宋"/>
          <w:color w:val="000000"/>
          <w:sz w:val="28"/>
          <w:szCs w:val="28"/>
          <w:highlight w:val="none"/>
        </w:rPr>
        <w:t>的利息和其它违约责任。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三）</w:t>
      </w:r>
      <w:r>
        <w:rPr>
          <w:rFonts w:hint="eastAsia" w:ascii="仿宋" w:hAnsi="仿宋" w:eastAsia="仿宋" w:cs="仿宋"/>
          <w:color w:val="000000"/>
          <w:sz w:val="28"/>
          <w:szCs w:val="28"/>
          <w:highlight w:val="none"/>
        </w:rPr>
        <w:t>其他未尽事宜，以</w:t>
      </w:r>
      <w:r>
        <w:rPr>
          <w:rFonts w:hint="eastAsia" w:ascii="仿宋" w:hAnsi="仿宋" w:eastAsia="仿宋" w:cs="仿宋"/>
          <w:color w:val="000000"/>
          <w:sz w:val="28"/>
          <w:szCs w:val="28"/>
          <w:highlight w:val="none"/>
          <w:lang w:eastAsia="zh-CN"/>
        </w:rPr>
        <w:t>《中华人民共和国民法典》</w:t>
      </w:r>
      <w:r>
        <w:rPr>
          <w:rFonts w:hint="eastAsia" w:ascii="仿宋" w:hAnsi="仿宋" w:eastAsia="仿宋" w:cs="仿宋"/>
          <w:color w:val="000000"/>
          <w:sz w:val="28"/>
          <w:szCs w:val="28"/>
          <w:highlight w:val="none"/>
        </w:rPr>
        <w:t>和其他有关法律、法规为准，无相关规定的，双方协商解决。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十一</w:t>
      </w:r>
      <w:r>
        <w:rPr>
          <w:rFonts w:hint="eastAsia" w:ascii="仿宋" w:hAnsi="仿宋" w:eastAsia="仿宋" w:cs="仿宋"/>
          <w:b/>
          <w:bCs/>
          <w:color w:val="000000"/>
          <w:sz w:val="28"/>
          <w:szCs w:val="28"/>
          <w:highlight w:val="none"/>
        </w:rPr>
        <w:t xml:space="preserve"> 、不可抗力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双方中任何一方因法定不可抗力不能及时或完全履行合同的，应及时通知其他两方，双方互不承担责任，并在10日内提供相应证明。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未履行合同部分是否继续履行、如何履行等问题，可由双方协商解决。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rPr>
        <w:t>、争议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合同发生纠纷时，双方应协商解决，如果协商不成，可依法向</w:t>
      </w:r>
      <w:r>
        <w:rPr>
          <w:rFonts w:hint="eastAsia" w:ascii="仿宋" w:hAnsi="仿宋" w:eastAsia="仿宋" w:cs="仿宋"/>
          <w:color w:val="000000"/>
          <w:sz w:val="28"/>
          <w:szCs w:val="28"/>
          <w:highlight w:val="none"/>
          <w:lang w:val="en-US" w:eastAsia="zh-CN"/>
        </w:rPr>
        <w:t>微山县</w:t>
      </w:r>
      <w:r>
        <w:rPr>
          <w:rFonts w:hint="eastAsia" w:ascii="仿宋" w:hAnsi="仿宋" w:eastAsia="仿宋" w:cs="仿宋"/>
          <w:color w:val="000000"/>
          <w:sz w:val="28"/>
          <w:szCs w:val="28"/>
          <w:highlight w:val="none"/>
        </w:rPr>
        <w:t>人民法院起诉。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三</w:t>
      </w:r>
      <w:r>
        <w:rPr>
          <w:rFonts w:hint="eastAsia" w:ascii="仿宋" w:hAnsi="仿宋" w:eastAsia="仿宋" w:cs="仿宋"/>
          <w:b/>
          <w:bCs/>
          <w:color w:val="000000"/>
          <w:sz w:val="28"/>
          <w:szCs w:val="28"/>
          <w:highlight w:val="none"/>
        </w:rPr>
        <w:t>、补充协议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合同未尽事宜，经双方协商可签订补充协议，所签订的补充协议与本合同具有同等的法律效力。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color w:val="000000"/>
          <w:sz w:val="28"/>
          <w:szCs w:val="28"/>
          <w:highlight w:val="none"/>
        </w:rPr>
        <w:t>附加协议条款：</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cs="仿宋"/>
          <w:b/>
          <w:bCs/>
          <w:color w:val="000000"/>
          <w:sz w:val="28"/>
          <w:szCs w:val="28"/>
          <w:highlight w:val="none"/>
        </w:rPr>
        <w:t>本合同一式</w:t>
      </w:r>
      <w:r>
        <w:rPr>
          <w:rFonts w:hint="eastAsia" w:ascii="仿宋" w:hAnsi="仿宋" w:eastAsia="仿宋" w:cs="仿宋"/>
          <w:b/>
          <w:bCs/>
          <w:color w:val="000000"/>
          <w:sz w:val="28"/>
          <w:szCs w:val="28"/>
          <w:highlight w:val="none"/>
          <w:lang w:val="en-US" w:eastAsia="zh-CN"/>
        </w:rPr>
        <w:t>陆</w:t>
      </w:r>
      <w:r>
        <w:rPr>
          <w:rFonts w:hint="eastAsia" w:ascii="仿宋" w:hAnsi="仿宋" w:eastAsia="仿宋" w:cs="仿宋"/>
          <w:b/>
          <w:bCs/>
          <w:color w:val="000000"/>
          <w:sz w:val="28"/>
          <w:szCs w:val="28"/>
          <w:highlight w:val="none"/>
        </w:rPr>
        <w:t>份，其中甲</w:t>
      </w:r>
      <w:r>
        <w:rPr>
          <w:rFonts w:hint="eastAsia" w:ascii="仿宋" w:hAnsi="仿宋" w:eastAsia="仿宋" w:cs="仿宋"/>
          <w:b/>
          <w:bCs/>
          <w:color w:val="000000"/>
          <w:sz w:val="28"/>
          <w:szCs w:val="28"/>
          <w:highlight w:val="none"/>
          <w:lang w:val="en-US" w:eastAsia="zh-CN"/>
        </w:rPr>
        <w:t>方叁份</w:t>
      </w:r>
      <w:r>
        <w:rPr>
          <w:rFonts w:hint="eastAsia" w:ascii="仿宋" w:hAnsi="仿宋" w:eastAsia="仿宋" w:cs="仿宋"/>
          <w:b/>
          <w:bCs/>
          <w:color w:val="000000"/>
          <w:sz w:val="28"/>
          <w:szCs w:val="28"/>
          <w:highlight w:val="none"/>
        </w:rPr>
        <w:t>、乙方</w:t>
      </w:r>
      <w:r>
        <w:rPr>
          <w:rFonts w:hint="eastAsia" w:ascii="仿宋" w:hAnsi="仿宋" w:eastAsia="仿宋" w:cs="仿宋"/>
          <w:b/>
          <w:bCs/>
          <w:color w:val="000000"/>
          <w:sz w:val="28"/>
          <w:szCs w:val="28"/>
          <w:highlight w:val="none"/>
          <w:lang w:val="en-US" w:eastAsia="zh-CN"/>
        </w:rPr>
        <w:t>贰</w:t>
      </w:r>
      <w:r>
        <w:rPr>
          <w:rFonts w:hint="eastAsia" w:ascii="仿宋" w:hAnsi="仿宋" w:eastAsia="仿宋" w:cs="仿宋"/>
          <w:b/>
          <w:bCs/>
          <w:color w:val="000000"/>
          <w:sz w:val="28"/>
          <w:szCs w:val="28"/>
          <w:highlight w:val="none"/>
        </w:rPr>
        <w:t>份，代理机构</w:t>
      </w:r>
      <w:r>
        <w:rPr>
          <w:rFonts w:hint="eastAsia" w:ascii="仿宋" w:hAnsi="仿宋" w:eastAsia="仿宋" w:cs="仿宋"/>
          <w:b/>
          <w:bCs/>
          <w:color w:val="000000"/>
          <w:sz w:val="28"/>
          <w:szCs w:val="28"/>
          <w:highlight w:val="none"/>
          <w:lang w:val="en-US" w:eastAsia="zh-CN"/>
        </w:rPr>
        <w:t>壹</w:t>
      </w:r>
      <w:r>
        <w:rPr>
          <w:rFonts w:hint="eastAsia" w:ascii="仿宋" w:hAnsi="仿宋" w:eastAsia="仿宋" w:cs="仿宋"/>
          <w:b/>
          <w:bCs/>
          <w:color w:val="000000"/>
          <w:sz w:val="28"/>
          <w:szCs w:val="28"/>
          <w:highlight w:val="none"/>
        </w:rPr>
        <w:t>份，均具同等效力。</w:t>
      </w: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tabs>
          <w:tab w:val="left" w:pos="1260"/>
          <w:tab w:val="left" w:pos="5220"/>
        </w:tabs>
        <w:adjustRightInd w:val="0"/>
        <w:snapToGrid w:val="0"/>
        <w:spacing w:line="400" w:lineRule="exact"/>
        <w:ind w:firstLine="560" w:firstLineChars="200"/>
        <w:rPr>
          <w:rFonts w:ascii="仿宋" w:hAnsi="仿宋" w:eastAsia="仿宋"/>
          <w:sz w:val="28"/>
          <w:szCs w:val="28"/>
          <w:highlight w:val="none"/>
        </w:rPr>
      </w:pP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tabs>
          <w:tab w:val="left" w:pos="1260"/>
        </w:tabs>
        <w:adjustRightInd w:val="0"/>
        <w:snapToGrid w:val="0"/>
        <w:spacing w:line="400" w:lineRule="exact"/>
        <w:ind w:firstLine="560" w:firstLineChars="200"/>
        <w:rPr>
          <w:rFonts w:ascii="仿宋" w:hAnsi="仿宋" w:eastAsia="仿宋"/>
          <w:sz w:val="28"/>
          <w:szCs w:val="28"/>
          <w:highlight w:val="none"/>
        </w:rPr>
      </w:pPr>
    </w:p>
    <w:p>
      <w:pPr>
        <w:pStyle w:val="2"/>
        <w:spacing w:line="400" w:lineRule="exact"/>
        <w:ind w:firstLine="560" w:firstLineChars="200"/>
        <w:rPr>
          <w:rStyle w:val="25"/>
          <w:rFonts w:ascii="仿宋" w:hAnsi="仿宋" w:eastAsia="仿宋" w:cs="宋体"/>
          <w:b w:val="0"/>
          <w:kern w:val="0"/>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p>
    <w:p>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r>
        <w:rPr>
          <w:rFonts w:hint="eastAsia" w:ascii="仿宋" w:hAnsi="仿宋" w:eastAsia="仿宋"/>
          <w:b/>
          <w:bCs w:val="0"/>
          <w:sz w:val="28"/>
          <w:szCs w:val="28"/>
          <w:highlight w:val="none"/>
        </w:rPr>
        <w:t>注：附报价表、</w:t>
      </w:r>
      <w:r>
        <w:rPr>
          <w:rFonts w:hint="eastAsia" w:ascii="仿宋" w:hAnsi="仿宋" w:eastAsia="仿宋"/>
          <w:b/>
          <w:bCs w:val="0"/>
          <w:sz w:val="28"/>
          <w:szCs w:val="28"/>
          <w:highlight w:val="none"/>
          <w:lang w:val="en-US" w:eastAsia="zh-CN"/>
        </w:rPr>
        <w:t>二次报价承诺函、</w:t>
      </w:r>
      <w:r>
        <w:rPr>
          <w:rFonts w:hint="eastAsia" w:ascii="仿宋" w:hAnsi="仿宋" w:eastAsia="仿宋"/>
          <w:b/>
          <w:bCs w:val="0"/>
          <w:sz w:val="28"/>
          <w:szCs w:val="28"/>
          <w:highlight w:val="none"/>
        </w:rPr>
        <w:t>服务承诺、</w:t>
      </w:r>
      <w:r>
        <w:rPr>
          <w:rFonts w:hint="eastAsia" w:ascii="仿宋" w:hAnsi="仿宋" w:eastAsia="仿宋"/>
          <w:b/>
          <w:bCs w:val="0"/>
          <w:sz w:val="28"/>
          <w:szCs w:val="28"/>
          <w:highlight w:val="none"/>
          <w:lang w:eastAsia="zh-CN"/>
        </w:rPr>
        <w:t>成交通知书</w:t>
      </w:r>
      <w:r>
        <w:rPr>
          <w:rFonts w:hint="eastAsia" w:ascii="仿宋" w:hAnsi="仿宋" w:eastAsia="仿宋"/>
          <w:b/>
          <w:bCs w:val="0"/>
          <w:sz w:val="28"/>
          <w:szCs w:val="28"/>
          <w:highlight w:val="none"/>
        </w:rPr>
        <w:t>。</w:t>
      </w:r>
    </w:p>
    <w:p>
      <w:pPr>
        <w:pStyle w:val="2"/>
        <w:rPr>
          <w:rStyle w:val="25"/>
          <w:rFonts w:ascii="仿宋" w:hAnsi="仿宋" w:eastAsia="仿宋" w:cs="宋体"/>
          <w:b w:val="0"/>
          <w:kern w:val="0"/>
          <w:sz w:val="28"/>
          <w:szCs w:val="28"/>
          <w:highlight w:val="none"/>
        </w:rPr>
      </w:pPr>
      <w:r>
        <w:rPr>
          <w:rFonts w:hint="eastAsia" w:ascii="仿宋" w:hAnsi="仿宋" w:eastAsia="仿宋"/>
          <w:b/>
          <w:sz w:val="32"/>
          <w:szCs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5"/>
          <w:rFonts w:ascii="仿宋" w:hAnsi="仿宋" w:eastAsia="仿宋" w:cs="宋体"/>
          <w:kern w:val="0"/>
          <w:highlight w:val="none"/>
        </w:rPr>
      </w:pPr>
      <w:r>
        <w:rPr>
          <w:rStyle w:val="25"/>
          <w:rFonts w:ascii="仿宋" w:hAnsi="仿宋" w:eastAsia="仿宋" w:cs="宋体"/>
          <w:kern w:val="0"/>
          <w:highlight w:val="none"/>
        </w:rPr>
        <w:t xml:space="preserve">第七部分 </w:t>
      </w:r>
      <w:r>
        <w:rPr>
          <w:rStyle w:val="25"/>
          <w:rFonts w:hint="eastAsia" w:ascii="仿宋" w:hAnsi="仿宋" w:eastAsia="仿宋" w:cs="宋体"/>
          <w:kern w:val="0"/>
          <w:highlight w:val="none"/>
        </w:rPr>
        <w:t>响应</w:t>
      </w:r>
      <w:r>
        <w:rPr>
          <w:rStyle w:val="25"/>
          <w:rFonts w:ascii="仿宋" w:hAnsi="仿宋" w:eastAsia="仿宋" w:cs="宋体"/>
          <w:kern w:val="0"/>
          <w:highlight w:val="none"/>
        </w:rPr>
        <w:t>文件格式</w:t>
      </w:r>
    </w:p>
    <w:p>
      <w:pPr>
        <w:pStyle w:val="2"/>
        <w:spacing w:line="340" w:lineRule="exact"/>
        <w:rPr>
          <w:rStyle w:val="25"/>
          <w:rFonts w:ascii="仿宋" w:hAnsi="仿宋" w:eastAsia="仿宋" w:cs="宋体"/>
          <w:b w:val="0"/>
          <w:kern w:val="0"/>
          <w:sz w:val="28"/>
          <w:highlight w:val="none"/>
        </w:rPr>
      </w:pPr>
      <w:r>
        <w:rPr>
          <w:rStyle w:val="25"/>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2"/>
        <w:spacing w:line="340" w:lineRule="exact"/>
        <w:rPr>
          <w:rStyle w:val="25"/>
          <w:rFonts w:ascii="仿宋" w:hAnsi="仿宋" w:eastAsia="仿宋" w:cs="宋体"/>
          <w:b w:val="0"/>
          <w:kern w:val="0"/>
          <w:sz w:val="28"/>
          <w:highlight w:val="none"/>
        </w:rPr>
      </w:pPr>
    </w:p>
    <w:p>
      <w:pPr>
        <w:pStyle w:val="2"/>
        <w:spacing w:line="340" w:lineRule="exact"/>
        <w:rPr>
          <w:rStyle w:val="25"/>
          <w:rFonts w:ascii="仿宋" w:hAnsi="仿宋" w:eastAsia="仿宋" w:cs="宋体"/>
          <w:b w:val="0"/>
          <w:kern w:val="0"/>
          <w:sz w:val="28"/>
          <w:highlight w:val="none"/>
        </w:rPr>
      </w:pPr>
    </w:p>
    <w:p>
      <w:pPr>
        <w:pStyle w:val="2"/>
        <w:spacing w:line="340" w:lineRule="exact"/>
        <w:rPr>
          <w:rStyle w:val="25"/>
          <w:rFonts w:ascii="仿宋" w:hAnsi="仿宋" w:eastAsia="仿宋" w:cs="宋体"/>
          <w:b w:val="0"/>
          <w:kern w:val="0"/>
          <w:sz w:val="28"/>
          <w:highlight w:val="none"/>
        </w:rPr>
      </w:pPr>
    </w:p>
    <w:p>
      <w:pPr>
        <w:pStyle w:val="2"/>
        <w:spacing w:line="340" w:lineRule="exact"/>
        <w:rPr>
          <w:rStyle w:val="25"/>
          <w:rFonts w:ascii="仿宋" w:hAnsi="仿宋" w:eastAsia="仿宋" w:cs="宋体"/>
          <w:b w:val="0"/>
          <w:kern w:val="0"/>
          <w:sz w:val="28"/>
          <w:highlight w:val="none"/>
        </w:rPr>
      </w:pPr>
    </w:p>
    <w:p>
      <w:pPr>
        <w:pStyle w:val="2"/>
        <w:spacing w:line="340" w:lineRule="exact"/>
        <w:rPr>
          <w:rStyle w:val="25"/>
          <w:rFonts w:ascii="仿宋" w:hAnsi="仿宋" w:eastAsia="仿宋" w:cs="宋体"/>
          <w:b w:val="0"/>
          <w:kern w:val="0"/>
          <w:sz w:val="28"/>
          <w:highlight w:val="none"/>
        </w:rPr>
      </w:pPr>
    </w:p>
    <w:p>
      <w:pPr>
        <w:pStyle w:val="2"/>
        <w:spacing w:line="340" w:lineRule="exact"/>
        <w:rPr>
          <w:rStyle w:val="25"/>
          <w:rFonts w:hint="default" w:ascii="仿宋" w:hAnsi="仿宋" w:eastAsia="仿宋" w:cs="宋体"/>
          <w:b/>
          <w:bCs w:val="0"/>
          <w:kern w:val="0"/>
          <w:sz w:val="28"/>
          <w:highlight w:val="none"/>
          <w:lang w:val="en-US" w:eastAsia="zh-CN"/>
        </w:rPr>
      </w:pPr>
      <w:r>
        <w:rPr>
          <w:rStyle w:val="25"/>
          <w:rFonts w:hint="eastAsia" w:ascii="仿宋" w:hAnsi="仿宋" w:eastAsia="仿宋" w:cs="宋体"/>
          <w:b w:val="0"/>
          <w:kern w:val="0"/>
          <w:sz w:val="28"/>
          <w:highlight w:val="none"/>
          <w:lang w:val="en-US" w:eastAsia="zh-CN"/>
        </w:rPr>
        <w:t xml:space="preserve">                                                </w:t>
      </w:r>
    </w:p>
    <w:p>
      <w:pPr>
        <w:pStyle w:val="2"/>
        <w:spacing w:line="340" w:lineRule="exact"/>
        <w:rPr>
          <w:rStyle w:val="25"/>
          <w:rFonts w:ascii="仿宋" w:hAnsi="仿宋" w:eastAsia="仿宋" w:cs="宋体"/>
          <w:b w:val="0"/>
          <w:kern w:val="0"/>
          <w:sz w:val="28"/>
          <w:highlight w:val="none"/>
        </w:rPr>
      </w:pPr>
    </w:p>
    <w:p>
      <w:pPr>
        <w:pStyle w:val="2"/>
        <w:spacing w:line="340" w:lineRule="exact"/>
        <w:rPr>
          <w:rStyle w:val="25"/>
          <w:rFonts w:ascii="仿宋" w:hAnsi="仿宋" w:eastAsia="仿宋" w:cs="宋体"/>
          <w:b w:val="0"/>
          <w:kern w:val="0"/>
          <w:sz w:val="28"/>
          <w:highlight w:val="none"/>
        </w:rPr>
      </w:pPr>
    </w:p>
    <w:p>
      <w:pPr>
        <w:pStyle w:val="2"/>
        <w:spacing w:line="340" w:lineRule="exact"/>
        <w:rPr>
          <w:rStyle w:val="25"/>
          <w:rFonts w:ascii="仿宋" w:hAnsi="仿宋" w:eastAsia="仿宋" w:cs="宋体"/>
          <w:b w:val="0"/>
          <w:kern w:val="0"/>
          <w:sz w:val="28"/>
          <w:highlight w:val="none"/>
        </w:rPr>
      </w:pPr>
    </w:p>
    <w:p>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5"/>
          <w:rFonts w:ascii="仿宋" w:hAnsi="仿宋" w:eastAsia="仿宋" w:cs="宋体"/>
          <w:b/>
          <w:bCs w:val="0"/>
          <w:kern w:val="0"/>
          <w:sz w:val="36"/>
          <w:szCs w:val="24"/>
          <w:highlight w:val="none"/>
        </w:rPr>
      </w:pPr>
      <w:r>
        <w:rPr>
          <w:rStyle w:val="25"/>
          <w:rFonts w:ascii="仿宋" w:hAnsi="仿宋" w:eastAsia="仿宋" w:cs="宋体"/>
          <w:b/>
          <w:bCs w:val="0"/>
          <w:kern w:val="0"/>
          <w:sz w:val="36"/>
          <w:szCs w:val="24"/>
          <w:highlight w:val="none"/>
        </w:rPr>
        <w:t>（项目名称）竞争性磋商</w:t>
      </w:r>
    </w:p>
    <w:p>
      <w:pPr>
        <w:pStyle w:val="2"/>
        <w:spacing w:before="936" w:beforeLines="300" w:line="480" w:lineRule="auto"/>
        <w:jc w:val="center"/>
        <w:rPr>
          <w:rStyle w:val="25"/>
          <w:rFonts w:ascii="仿宋" w:hAnsi="仿宋" w:eastAsia="仿宋" w:cs="宋体"/>
          <w:kern w:val="0"/>
          <w:sz w:val="52"/>
          <w:highlight w:val="none"/>
        </w:rPr>
      </w:pPr>
      <w:r>
        <w:rPr>
          <w:rStyle w:val="25"/>
          <w:rFonts w:hint="eastAsia" w:ascii="仿宋" w:hAnsi="仿宋" w:eastAsia="仿宋" w:cs="宋体"/>
          <w:kern w:val="0"/>
          <w:sz w:val="52"/>
          <w:highlight w:val="none"/>
        </w:rPr>
        <w:t>响 应 文 件</w:t>
      </w:r>
    </w:p>
    <w:p>
      <w:pPr>
        <w:pStyle w:val="2"/>
        <w:spacing w:line="340" w:lineRule="exact"/>
        <w:ind w:firstLine="2800" w:firstLineChars="1000"/>
        <w:rPr>
          <w:rStyle w:val="25"/>
          <w:rFonts w:ascii="仿宋" w:hAnsi="仿宋" w:eastAsia="仿宋" w:cs="宋体"/>
          <w:b w:val="0"/>
          <w:kern w:val="0"/>
          <w:sz w:val="28"/>
          <w:highlight w:val="none"/>
        </w:rPr>
      </w:pPr>
    </w:p>
    <w:p>
      <w:pPr>
        <w:pStyle w:val="2"/>
        <w:spacing w:line="340" w:lineRule="exact"/>
        <w:ind w:firstLine="2800" w:firstLineChars="1000"/>
        <w:rPr>
          <w:rStyle w:val="25"/>
          <w:rFonts w:ascii="仿宋" w:hAnsi="仿宋" w:eastAsia="仿宋" w:cs="宋体"/>
          <w:b w:val="0"/>
          <w:kern w:val="0"/>
          <w:sz w:val="28"/>
          <w:highlight w:val="none"/>
        </w:rPr>
      </w:pPr>
    </w:p>
    <w:p>
      <w:pPr>
        <w:pStyle w:val="2"/>
        <w:spacing w:line="340" w:lineRule="exact"/>
        <w:ind w:firstLine="2800" w:firstLineChars="1000"/>
        <w:rPr>
          <w:rStyle w:val="25"/>
          <w:rFonts w:ascii="仿宋" w:hAnsi="仿宋" w:eastAsia="仿宋" w:cs="宋体"/>
          <w:b w:val="0"/>
          <w:kern w:val="0"/>
          <w:sz w:val="28"/>
          <w:highlight w:val="none"/>
        </w:rPr>
      </w:pPr>
    </w:p>
    <w:p>
      <w:pPr>
        <w:pStyle w:val="2"/>
        <w:spacing w:line="340" w:lineRule="exact"/>
        <w:ind w:firstLine="2800" w:firstLineChars="1000"/>
        <w:rPr>
          <w:rStyle w:val="25"/>
          <w:rFonts w:ascii="仿宋" w:hAnsi="仿宋" w:eastAsia="仿宋" w:cs="宋体"/>
          <w:b w:val="0"/>
          <w:kern w:val="0"/>
          <w:sz w:val="28"/>
          <w:highlight w:val="none"/>
        </w:rPr>
      </w:pPr>
    </w:p>
    <w:p>
      <w:pPr>
        <w:pStyle w:val="2"/>
        <w:spacing w:line="340" w:lineRule="exact"/>
        <w:ind w:firstLine="2800" w:firstLineChars="1000"/>
        <w:rPr>
          <w:rStyle w:val="25"/>
          <w:rFonts w:ascii="仿宋" w:hAnsi="仿宋" w:eastAsia="仿宋" w:cs="宋体"/>
          <w:b w:val="0"/>
          <w:kern w:val="0"/>
          <w:sz w:val="28"/>
          <w:highlight w:val="none"/>
        </w:rPr>
      </w:pPr>
    </w:p>
    <w:p>
      <w:pPr>
        <w:pStyle w:val="2"/>
        <w:spacing w:line="340" w:lineRule="exact"/>
        <w:ind w:firstLine="2800" w:firstLineChars="1000"/>
        <w:rPr>
          <w:rStyle w:val="25"/>
          <w:rFonts w:ascii="仿宋" w:hAnsi="仿宋" w:eastAsia="仿宋" w:cs="宋体"/>
          <w:b w:val="0"/>
          <w:kern w:val="0"/>
          <w:sz w:val="28"/>
          <w:highlight w:val="none"/>
        </w:rPr>
      </w:pPr>
    </w:p>
    <w:p>
      <w:pPr>
        <w:pStyle w:val="2"/>
        <w:spacing w:line="340" w:lineRule="exact"/>
        <w:ind w:firstLine="2800" w:firstLineChars="1000"/>
        <w:rPr>
          <w:rStyle w:val="25"/>
          <w:rFonts w:ascii="仿宋" w:hAnsi="仿宋" w:eastAsia="仿宋" w:cs="宋体"/>
          <w:b w:val="0"/>
          <w:kern w:val="0"/>
          <w:sz w:val="28"/>
          <w:highlight w:val="none"/>
        </w:rPr>
      </w:pPr>
    </w:p>
    <w:p>
      <w:pPr>
        <w:pStyle w:val="2"/>
        <w:spacing w:line="340" w:lineRule="exact"/>
        <w:ind w:firstLine="2800" w:firstLineChars="1000"/>
        <w:rPr>
          <w:rStyle w:val="25"/>
          <w:rFonts w:ascii="仿宋" w:hAnsi="仿宋" w:eastAsia="仿宋" w:cs="宋体"/>
          <w:b w:val="0"/>
          <w:kern w:val="0"/>
          <w:sz w:val="28"/>
          <w:highlight w:val="none"/>
        </w:rPr>
      </w:pPr>
    </w:p>
    <w:p>
      <w:pPr>
        <w:pStyle w:val="2"/>
        <w:spacing w:line="340" w:lineRule="exact"/>
        <w:ind w:firstLine="1400" w:firstLineChars="500"/>
        <w:rPr>
          <w:rStyle w:val="25"/>
          <w:rFonts w:ascii="仿宋" w:hAnsi="仿宋" w:eastAsia="仿宋" w:cs="宋体"/>
          <w:b w:val="0"/>
          <w:kern w:val="0"/>
          <w:sz w:val="28"/>
          <w:highlight w:val="none"/>
        </w:rPr>
      </w:pPr>
    </w:p>
    <w:p>
      <w:pPr>
        <w:pStyle w:val="2"/>
        <w:spacing w:line="340" w:lineRule="exact"/>
        <w:ind w:firstLine="1400" w:firstLineChars="500"/>
        <w:rPr>
          <w:rStyle w:val="25"/>
          <w:rFonts w:ascii="仿宋" w:hAnsi="仿宋" w:eastAsia="仿宋" w:cs="宋体"/>
          <w:b w:val="0"/>
          <w:kern w:val="0"/>
          <w:sz w:val="28"/>
          <w:highlight w:val="none"/>
        </w:rPr>
      </w:pPr>
    </w:p>
    <w:p>
      <w:pPr>
        <w:pStyle w:val="2"/>
        <w:spacing w:line="340" w:lineRule="exact"/>
        <w:ind w:firstLine="1400" w:firstLineChars="500"/>
        <w:rPr>
          <w:rStyle w:val="25"/>
          <w:rFonts w:ascii="仿宋" w:hAnsi="仿宋" w:eastAsia="仿宋" w:cs="宋体"/>
          <w:b w:val="0"/>
          <w:kern w:val="0"/>
          <w:sz w:val="28"/>
          <w:highlight w:val="none"/>
        </w:rPr>
      </w:pPr>
    </w:p>
    <w:p>
      <w:pPr>
        <w:pStyle w:val="2"/>
        <w:spacing w:line="340" w:lineRule="exact"/>
        <w:ind w:firstLine="1400" w:firstLineChars="500"/>
        <w:rPr>
          <w:rStyle w:val="25"/>
          <w:rFonts w:ascii="仿宋" w:hAnsi="仿宋" w:eastAsia="仿宋" w:cs="宋体"/>
          <w:b w:val="0"/>
          <w:kern w:val="0"/>
          <w:sz w:val="28"/>
          <w:highlight w:val="none"/>
        </w:rPr>
      </w:pPr>
    </w:p>
    <w:p>
      <w:pPr>
        <w:pStyle w:val="2"/>
        <w:ind w:firstLine="1600" w:firstLineChars="500"/>
        <w:rPr>
          <w:rStyle w:val="25"/>
          <w:rFonts w:ascii="仿宋" w:hAnsi="仿宋" w:eastAsia="仿宋" w:cs="宋体"/>
          <w:b w:val="0"/>
          <w:kern w:val="0"/>
          <w:sz w:val="32"/>
          <w:szCs w:val="22"/>
          <w:highlight w:val="none"/>
        </w:rPr>
      </w:pPr>
      <w:r>
        <w:rPr>
          <w:rStyle w:val="25"/>
          <w:rFonts w:hint="eastAsia" w:ascii="仿宋" w:hAnsi="仿宋" w:eastAsia="仿宋" w:cs="宋体"/>
          <w:b w:val="0"/>
          <w:kern w:val="0"/>
          <w:sz w:val="32"/>
          <w:szCs w:val="22"/>
          <w:highlight w:val="none"/>
        </w:rPr>
        <w:t>供应商：（盖单位</w:t>
      </w:r>
      <w:r>
        <w:rPr>
          <w:rStyle w:val="25"/>
          <w:rFonts w:hint="eastAsia" w:ascii="仿宋" w:hAnsi="仿宋" w:eastAsia="仿宋" w:cs="宋体"/>
          <w:b w:val="0"/>
          <w:kern w:val="0"/>
          <w:sz w:val="32"/>
          <w:szCs w:val="22"/>
          <w:highlight w:val="none"/>
          <w:lang w:eastAsia="zh-CN"/>
        </w:rPr>
        <w:t>公章</w:t>
      </w:r>
      <w:r>
        <w:rPr>
          <w:rStyle w:val="25"/>
          <w:rFonts w:hint="eastAsia" w:ascii="仿宋" w:hAnsi="仿宋" w:eastAsia="仿宋" w:cs="宋体"/>
          <w:b w:val="0"/>
          <w:kern w:val="0"/>
          <w:sz w:val="32"/>
          <w:szCs w:val="22"/>
          <w:highlight w:val="none"/>
        </w:rPr>
        <w:t>）</w:t>
      </w:r>
    </w:p>
    <w:p>
      <w:pPr>
        <w:pStyle w:val="2"/>
        <w:ind w:firstLine="1600" w:firstLineChars="500"/>
        <w:rPr>
          <w:rStyle w:val="25"/>
          <w:rFonts w:ascii="仿宋" w:hAnsi="仿宋" w:eastAsia="仿宋" w:cs="宋体"/>
          <w:b w:val="0"/>
          <w:kern w:val="0"/>
          <w:sz w:val="32"/>
          <w:szCs w:val="22"/>
          <w:highlight w:val="none"/>
        </w:rPr>
      </w:pPr>
    </w:p>
    <w:p>
      <w:pPr>
        <w:pStyle w:val="2"/>
        <w:ind w:firstLine="1600" w:firstLineChars="500"/>
        <w:rPr>
          <w:rStyle w:val="25"/>
          <w:rFonts w:ascii="仿宋" w:hAnsi="仿宋" w:eastAsia="仿宋" w:cs="宋体"/>
          <w:b w:val="0"/>
          <w:kern w:val="0"/>
          <w:sz w:val="32"/>
          <w:szCs w:val="22"/>
          <w:highlight w:val="none"/>
        </w:rPr>
      </w:pPr>
      <w:r>
        <w:rPr>
          <w:rStyle w:val="25"/>
          <w:rFonts w:hint="eastAsia" w:ascii="仿宋" w:hAnsi="仿宋" w:eastAsia="仿宋" w:cs="宋体"/>
          <w:b w:val="0"/>
          <w:kern w:val="0"/>
          <w:sz w:val="32"/>
          <w:szCs w:val="22"/>
          <w:highlight w:val="none"/>
        </w:rPr>
        <w:t>法定代表人或其委托代理人：（</w:t>
      </w:r>
      <w:r>
        <w:rPr>
          <w:rStyle w:val="25"/>
          <w:rFonts w:hint="eastAsia" w:ascii="仿宋" w:hAnsi="仿宋" w:eastAsia="仿宋" w:cs="宋体"/>
          <w:b w:val="0"/>
          <w:kern w:val="0"/>
          <w:sz w:val="32"/>
          <w:szCs w:val="22"/>
          <w:highlight w:val="none"/>
          <w:lang w:eastAsia="zh-CN"/>
        </w:rPr>
        <w:t>签字或盖章</w:t>
      </w:r>
      <w:r>
        <w:rPr>
          <w:rStyle w:val="25"/>
          <w:rFonts w:hint="eastAsia" w:ascii="仿宋" w:hAnsi="仿宋" w:eastAsia="仿宋" w:cs="宋体"/>
          <w:b w:val="0"/>
          <w:kern w:val="0"/>
          <w:sz w:val="32"/>
          <w:szCs w:val="22"/>
          <w:highlight w:val="none"/>
        </w:rPr>
        <w:t>）</w:t>
      </w:r>
    </w:p>
    <w:p>
      <w:pPr>
        <w:pStyle w:val="2"/>
        <w:jc w:val="center"/>
        <w:rPr>
          <w:rStyle w:val="25"/>
          <w:rFonts w:ascii="仿宋" w:hAnsi="仿宋" w:eastAsia="仿宋" w:cs="宋体"/>
          <w:b w:val="0"/>
          <w:kern w:val="0"/>
          <w:sz w:val="32"/>
          <w:szCs w:val="22"/>
          <w:highlight w:val="none"/>
        </w:rPr>
      </w:pPr>
    </w:p>
    <w:p>
      <w:pPr>
        <w:pStyle w:val="2"/>
        <w:jc w:val="center"/>
        <w:rPr>
          <w:rStyle w:val="25"/>
          <w:rFonts w:ascii="仿宋" w:hAnsi="仿宋" w:eastAsia="仿宋" w:cs="宋体"/>
          <w:b w:val="0"/>
          <w:kern w:val="0"/>
          <w:sz w:val="32"/>
          <w:szCs w:val="22"/>
          <w:highlight w:val="none"/>
        </w:rPr>
      </w:pPr>
      <w:r>
        <w:rPr>
          <w:rStyle w:val="25"/>
          <w:rFonts w:hint="eastAsia" w:ascii="仿宋" w:hAnsi="仿宋" w:eastAsia="仿宋" w:cs="宋体"/>
          <w:b w:val="0"/>
          <w:kern w:val="0"/>
          <w:sz w:val="32"/>
          <w:szCs w:val="22"/>
          <w:highlight w:val="none"/>
        </w:rPr>
        <w:t xml:space="preserve">年 </w:t>
      </w:r>
      <w:r>
        <w:rPr>
          <w:rStyle w:val="25"/>
          <w:rFonts w:ascii="仿宋" w:hAnsi="仿宋" w:eastAsia="仿宋" w:cs="宋体"/>
          <w:b w:val="0"/>
          <w:kern w:val="0"/>
          <w:sz w:val="32"/>
          <w:szCs w:val="22"/>
          <w:highlight w:val="none"/>
        </w:rPr>
        <w:t xml:space="preserve"> </w:t>
      </w:r>
      <w:r>
        <w:rPr>
          <w:rStyle w:val="25"/>
          <w:rFonts w:hint="eastAsia" w:ascii="仿宋" w:hAnsi="仿宋" w:eastAsia="仿宋" w:cs="宋体"/>
          <w:b w:val="0"/>
          <w:kern w:val="0"/>
          <w:sz w:val="32"/>
          <w:szCs w:val="22"/>
          <w:highlight w:val="none"/>
        </w:rPr>
        <w:t xml:space="preserve"> 月 </w:t>
      </w:r>
      <w:r>
        <w:rPr>
          <w:rStyle w:val="25"/>
          <w:rFonts w:ascii="仿宋" w:hAnsi="仿宋" w:eastAsia="仿宋" w:cs="宋体"/>
          <w:b w:val="0"/>
          <w:kern w:val="0"/>
          <w:sz w:val="32"/>
          <w:szCs w:val="22"/>
          <w:highlight w:val="none"/>
        </w:rPr>
        <w:t xml:space="preserve">  </w:t>
      </w:r>
      <w:r>
        <w:rPr>
          <w:rStyle w:val="25"/>
          <w:rFonts w:hint="eastAsia" w:ascii="仿宋" w:hAnsi="仿宋" w:eastAsia="仿宋" w:cs="宋体"/>
          <w:b w:val="0"/>
          <w:kern w:val="0"/>
          <w:sz w:val="32"/>
          <w:szCs w:val="22"/>
          <w:highlight w:val="none"/>
        </w:rPr>
        <w:t>日</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5"/>
          <w:rFonts w:ascii="仿宋" w:hAnsi="仿宋" w:eastAsia="仿宋" w:cs="宋体"/>
          <w:kern w:val="0"/>
          <w:sz w:val="44"/>
          <w:szCs w:val="44"/>
          <w:highlight w:val="none"/>
        </w:rPr>
      </w:pPr>
      <w:r>
        <w:rPr>
          <w:rStyle w:val="25"/>
          <w:rFonts w:ascii="仿宋" w:hAnsi="仿宋" w:eastAsia="仿宋" w:cs="宋体"/>
          <w:b w:val="0"/>
          <w:kern w:val="0"/>
          <w:sz w:val="28"/>
          <w:highlight w:val="none"/>
        </w:rPr>
        <w:br w:type="page"/>
      </w:r>
      <w:r>
        <w:rPr>
          <w:rStyle w:val="25"/>
          <w:rFonts w:hint="eastAsia" w:ascii="仿宋" w:hAnsi="仿宋" w:eastAsia="仿宋" w:cs="宋体"/>
          <w:kern w:val="0"/>
          <w:sz w:val="44"/>
          <w:szCs w:val="44"/>
          <w:highlight w:val="none"/>
        </w:rPr>
        <w:t xml:space="preserve">目 </w:t>
      </w:r>
      <w:r>
        <w:rPr>
          <w:rStyle w:val="25"/>
          <w:rFonts w:ascii="仿宋" w:hAnsi="仿宋" w:eastAsia="仿宋" w:cs="宋体"/>
          <w:kern w:val="0"/>
          <w:sz w:val="44"/>
          <w:szCs w:val="44"/>
          <w:highlight w:val="none"/>
        </w:rPr>
        <w:t xml:space="preserve"> </w:t>
      </w:r>
      <w:r>
        <w:rPr>
          <w:rStyle w:val="25"/>
          <w:rFonts w:hint="eastAsia" w:ascii="仿宋" w:hAnsi="仿宋" w:eastAsia="仿宋" w:cs="宋体"/>
          <w:kern w:val="0"/>
          <w:sz w:val="44"/>
          <w:szCs w:val="44"/>
          <w:highlight w:val="none"/>
        </w:rPr>
        <w:t xml:space="preserve"> 录</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Style w:val="25"/>
          <w:rFonts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rPr>
        <w:t>一、报价一览表</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hint="eastAsia" w:ascii="仿宋" w:hAnsi="仿宋" w:eastAsia="仿宋" w:cs="宋体"/>
          <w:b w:val="0"/>
          <w:kern w:val="0"/>
          <w:sz w:val="32"/>
          <w:szCs w:val="32"/>
          <w:highlight w:val="none"/>
          <w:lang w:val="en-US" w:eastAsia="zh-CN"/>
        </w:rPr>
      </w:pPr>
      <w:r>
        <w:rPr>
          <w:rStyle w:val="25"/>
          <w:rFonts w:hint="eastAsia" w:ascii="仿宋" w:hAnsi="仿宋" w:eastAsia="仿宋" w:cs="宋体"/>
          <w:b w:val="0"/>
          <w:kern w:val="0"/>
          <w:sz w:val="32"/>
          <w:szCs w:val="32"/>
          <w:highlight w:val="none"/>
          <w:lang w:val="en-US" w:eastAsia="zh-CN"/>
        </w:rPr>
        <w:t>二</w:t>
      </w:r>
      <w:r>
        <w:rPr>
          <w:rStyle w:val="25"/>
          <w:rFonts w:hint="eastAsia" w:ascii="仿宋" w:hAnsi="仿宋" w:eastAsia="仿宋" w:cs="宋体"/>
          <w:b w:val="0"/>
          <w:kern w:val="0"/>
          <w:sz w:val="32"/>
          <w:szCs w:val="32"/>
          <w:highlight w:val="none"/>
        </w:rPr>
        <w:t>、法定代表人身份证明</w:t>
      </w:r>
      <w:r>
        <w:rPr>
          <w:rStyle w:val="25"/>
          <w:rFonts w:hint="eastAsia" w:ascii="仿宋" w:hAnsi="仿宋" w:eastAsia="仿宋" w:cs="宋体"/>
          <w:b w:val="0"/>
          <w:kern w:val="0"/>
          <w:sz w:val="32"/>
          <w:szCs w:val="32"/>
          <w:highlight w:val="none"/>
          <w:lang w:val="en-US" w:eastAsia="zh-CN"/>
        </w:rPr>
        <w:t>或</w:t>
      </w:r>
      <w:r>
        <w:rPr>
          <w:rStyle w:val="25"/>
          <w:rFonts w:hint="eastAsia" w:ascii="仿宋" w:hAnsi="仿宋" w:eastAsia="仿宋" w:cs="宋体"/>
          <w:b w:val="0"/>
          <w:kern w:val="0"/>
          <w:sz w:val="32"/>
          <w:szCs w:val="32"/>
          <w:highlight w:val="none"/>
        </w:rPr>
        <w:t>授权委托书</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lang w:val="en-US" w:eastAsia="zh-CN"/>
        </w:rPr>
        <w:t>三</w:t>
      </w:r>
      <w:r>
        <w:rPr>
          <w:rStyle w:val="25"/>
          <w:rFonts w:hint="eastAsia" w:ascii="仿宋" w:hAnsi="仿宋" w:eastAsia="仿宋" w:cs="宋体"/>
          <w:b w:val="0"/>
          <w:kern w:val="0"/>
          <w:sz w:val="32"/>
          <w:szCs w:val="32"/>
          <w:highlight w:val="none"/>
        </w:rPr>
        <w:t>、承诺书</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lang w:val="en-US" w:eastAsia="zh-CN"/>
        </w:rPr>
        <w:t>四</w:t>
      </w:r>
      <w:r>
        <w:rPr>
          <w:rStyle w:val="25"/>
          <w:rFonts w:hint="eastAsia" w:ascii="仿宋" w:hAnsi="仿宋" w:eastAsia="仿宋" w:cs="宋体"/>
          <w:b w:val="0"/>
          <w:kern w:val="0"/>
          <w:sz w:val="32"/>
          <w:szCs w:val="32"/>
          <w:highlight w:val="none"/>
        </w:rPr>
        <w:t>、供应商缴纳税收和社会保障资金等证明告知承诺书</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lang w:val="en-US" w:eastAsia="zh-CN"/>
        </w:rPr>
        <w:t>五</w:t>
      </w:r>
      <w:r>
        <w:rPr>
          <w:rStyle w:val="25"/>
          <w:rFonts w:hint="eastAsia" w:ascii="仿宋" w:hAnsi="仿宋" w:eastAsia="仿宋" w:cs="宋体"/>
          <w:b w:val="0"/>
          <w:kern w:val="0"/>
          <w:sz w:val="32"/>
          <w:szCs w:val="32"/>
          <w:highlight w:val="none"/>
        </w:rPr>
        <w:t>、履行合同的设备及技术能力证明表</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lang w:val="en-US" w:eastAsia="zh-CN"/>
        </w:rPr>
        <w:t>六</w:t>
      </w:r>
      <w:r>
        <w:rPr>
          <w:rStyle w:val="25"/>
          <w:rFonts w:hint="eastAsia" w:ascii="仿宋" w:hAnsi="仿宋" w:eastAsia="仿宋" w:cs="宋体"/>
          <w:b w:val="0"/>
          <w:kern w:val="0"/>
          <w:sz w:val="32"/>
          <w:szCs w:val="32"/>
          <w:highlight w:val="none"/>
        </w:rPr>
        <w:t>、经营业绩一览表</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hint="eastAsia" w:ascii="仿宋" w:hAnsi="仿宋" w:eastAsia="仿宋" w:cs="宋体"/>
          <w:b w:val="0"/>
          <w:kern w:val="0"/>
          <w:sz w:val="32"/>
          <w:szCs w:val="32"/>
          <w:highlight w:val="none"/>
          <w:lang w:val="en-US" w:eastAsia="zh-CN"/>
        </w:rPr>
      </w:pPr>
      <w:r>
        <w:rPr>
          <w:rStyle w:val="25"/>
          <w:rFonts w:hint="eastAsia" w:ascii="仿宋" w:hAnsi="仿宋" w:eastAsia="仿宋" w:cs="宋体"/>
          <w:b w:val="0"/>
          <w:kern w:val="0"/>
          <w:sz w:val="32"/>
          <w:szCs w:val="32"/>
          <w:highlight w:val="none"/>
          <w:lang w:val="en-US" w:eastAsia="zh-CN"/>
        </w:rPr>
        <w:t>七</w:t>
      </w:r>
      <w:r>
        <w:rPr>
          <w:rStyle w:val="25"/>
          <w:rFonts w:hint="eastAsia" w:ascii="仿宋" w:hAnsi="仿宋" w:eastAsia="仿宋" w:cs="宋体"/>
          <w:b w:val="0"/>
          <w:kern w:val="0"/>
          <w:sz w:val="32"/>
          <w:szCs w:val="32"/>
          <w:highlight w:val="none"/>
        </w:rPr>
        <w:t>、</w:t>
      </w:r>
      <w:r>
        <w:rPr>
          <w:rStyle w:val="25"/>
          <w:rFonts w:hint="eastAsia" w:ascii="仿宋" w:hAnsi="仿宋" w:eastAsia="仿宋" w:cs="宋体"/>
          <w:b w:val="0"/>
          <w:kern w:val="0"/>
          <w:sz w:val="32"/>
          <w:szCs w:val="32"/>
          <w:highlight w:val="none"/>
          <w:lang w:val="en-US" w:eastAsia="zh-CN"/>
        </w:rPr>
        <w:t>技术方案</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hint="eastAsia"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lang w:val="en-US" w:eastAsia="zh-CN"/>
        </w:rPr>
        <w:t>八、其他</w:t>
      </w:r>
      <w:r>
        <w:rPr>
          <w:rStyle w:val="25"/>
          <w:rFonts w:hint="eastAsia" w:ascii="仿宋" w:hAnsi="仿宋" w:eastAsia="仿宋" w:cs="宋体"/>
          <w:b w:val="0"/>
          <w:kern w:val="0"/>
          <w:sz w:val="32"/>
          <w:szCs w:val="32"/>
          <w:highlight w:val="none"/>
        </w:rPr>
        <w:t>材料</w:t>
      </w:r>
    </w:p>
    <w:p>
      <w:pPr>
        <w:pStyle w:val="2"/>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p>
    <w:p>
      <w:pPr>
        <w:pStyle w:val="2"/>
        <w:rPr>
          <w:rStyle w:val="25"/>
          <w:rFonts w:ascii="仿宋" w:hAnsi="仿宋" w:eastAsia="仿宋" w:cs="宋体"/>
          <w:b w:val="0"/>
          <w:kern w:val="0"/>
          <w:sz w:val="28"/>
          <w:highlight w:val="none"/>
        </w:rPr>
      </w:pP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5"/>
          <w:rFonts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 xml:space="preserve">  </w:t>
      </w:r>
      <w:r>
        <w:rPr>
          <w:rStyle w:val="25"/>
          <w:rFonts w:hint="eastAsia" w:ascii="仿宋" w:hAnsi="仿宋" w:eastAsia="仿宋" w:cs="宋体"/>
          <w:b/>
          <w:bCs w:val="0"/>
          <w:kern w:val="0"/>
          <w:sz w:val="32"/>
          <w:szCs w:val="22"/>
          <w:highlight w:val="none"/>
        </w:rPr>
        <w:t>报价一览表（另准备两份单独密封）</w:t>
      </w:r>
    </w:p>
    <w:p>
      <w:pPr>
        <w:pStyle w:val="2"/>
        <w:spacing w:line="480" w:lineRule="auto"/>
        <w:jc w:val="left"/>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t>项目名称：</w:t>
      </w:r>
    </w:p>
    <w:p>
      <w:pPr>
        <w:pStyle w:val="2"/>
        <w:spacing w:line="480" w:lineRule="auto"/>
        <w:jc w:val="left"/>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t xml:space="preserve">项目编号： </w:t>
      </w:r>
    </w:p>
    <w:p>
      <w:pPr>
        <w:pStyle w:val="2"/>
        <w:spacing w:line="480" w:lineRule="auto"/>
        <w:jc w:val="left"/>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t xml:space="preserve">供应商（加盖公章）：              </w:t>
      </w:r>
    </w:p>
    <w:p>
      <w:pPr>
        <w:pStyle w:val="2"/>
        <w:spacing w:line="480" w:lineRule="auto"/>
        <w:jc w:val="lef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 xml:space="preserve">法定代表人或授权代理人（盖章或签字）：                 </w:t>
      </w:r>
      <w:r>
        <w:rPr>
          <w:rStyle w:val="25"/>
          <w:rFonts w:ascii="仿宋" w:hAnsi="仿宋" w:eastAsia="仿宋" w:cs="宋体"/>
          <w:b w:val="0"/>
          <w:kern w:val="0"/>
          <w:sz w:val="28"/>
          <w:highlight w:val="none"/>
        </w:rPr>
        <w:t xml:space="preserve">     </w:t>
      </w:r>
    </w:p>
    <w:tbl>
      <w:tblPr>
        <w:tblStyle w:val="22"/>
        <w:tblW w:w="10059" w:type="dxa"/>
        <w:jc w:val="center"/>
        <w:tblLayout w:type="fixed"/>
        <w:tblCellMar>
          <w:top w:w="0" w:type="dxa"/>
          <w:left w:w="108" w:type="dxa"/>
          <w:bottom w:w="0" w:type="dxa"/>
          <w:right w:w="108" w:type="dxa"/>
        </w:tblCellMar>
      </w:tblPr>
      <w:tblGrid>
        <w:gridCol w:w="2077"/>
        <w:gridCol w:w="7982"/>
      </w:tblGrid>
      <w:tr>
        <w:tblPrEx>
          <w:tblCellMar>
            <w:top w:w="0" w:type="dxa"/>
            <w:left w:w="108" w:type="dxa"/>
            <w:bottom w:w="0" w:type="dxa"/>
            <w:right w:w="108" w:type="dxa"/>
          </w:tblCellMar>
        </w:tblPrEx>
        <w:trPr>
          <w:trHeight w:val="1580"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sz w:val="28"/>
                <w:szCs w:val="28"/>
                <w:highlight w:val="none"/>
                <w:lang w:val="zh-CN"/>
              </w:rPr>
            </w:pPr>
            <w:r>
              <w:rPr>
                <w:rFonts w:hint="eastAsia" w:ascii="仿宋" w:hAnsi="仿宋" w:eastAsia="仿宋" w:cs="宋体"/>
                <w:b/>
                <w:bCs/>
                <w:sz w:val="28"/>
                <w:szCs w:val="28"/>
                <w:highlight w:val="none"/>
                <w:lang w:val="zh-CN"/>
              </w:rPr>
              <w:t>项目名称</w:t>
            </w:r>
          </w:p>
        </w:tc>
        <w:tc>
          <w:tcPr>
            <w:tcW w:w="7982"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b/>
                <w:bCs/>
                <w:sz w:val="28"/>
                <w:szCs w:val="28"/>
                <w:highlight w:val="none"/>
                <w:lang w:val="zh-CN"/>
              </w:rPr>
            </w:pPr>
            <w:r>
              <w:rPr>
                <w:rFonts w:hint="eastAsia" w:ascii="仿宋" w:hAnsi="仿宋" w:eastAsia="仿宋" w:cs="宋体"/>
                <w:b/>
                <w:bCs/>
                <w:sz w:val="28"/>
                <w:szCs w:val="28"/>
                <w:highlight w:val="none"/>
                <w:lang w:val="zh-CN"/>
              </w:rPr>
              <w:t>内容</w:t>
            </w:r>
          </w:p>
        </w:tc>
      </w:tr>
      <w:tr>
        <w:tblPrEx>
          <w:tblCellMar>
            <w:top w:w="0" w:type="dxa"/>
            <w:left w:w="108" w:type="dxa"/>
            <w:bottom w:w="0" w:type="dxa"/>
            <w:right w:w="108" w:type="dxa"/>
          </w:tblCellMar>
        </w:tblPrEx>
        <w:trPr>
          <w:trHeight w:val="1889" w:hRule="atLeast"/>
          <w:jc w:val="center"/>
        </w:trPr>
        <w:tc>
          <w:tcPr>
            <w:tcW w:w="2077" w:type="dxa"/>
            <w:tcBorders>
              <w:top w:val="single" w:color="auto" w:sz="4"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sz w:val="28"/>
                <w:szCs w:val="28"/>
                <w:highlight w:val="none"/>
              </w:rPr>
            </w:pPr>
            <w:r>
              <w:rPr>
                <w:rFonts w:hint="eastAsia" w:ascii="仿宋" w:hAnsi="仿宋" w:eastAsia="仿宋"/>
                <w:sz w:val="28"/>
                <w:szCs w:val="28"/>
                <w:highlight w:val="none"/>
              </w:rPr>
              <w:t>投标</w:t>
            </w:r>
            <w:r>
              <w:rPr>
                <w:rFonts w:hint="eastAsia" w:ascii="仿宋" w:hAnsi="仿宋" w:eastAsia="仿宋"/>
                <w:sz w:val="28"/>
                <w:szCs w:val="28"/>
                <w:highlight w:val="none"/>
                <w:lang w:val="en-US" w:eastAsia="zh-CN"/>
              </w:rPr>
              <w:t>总</w:t>
            </w:r>
            <w:r>
              <w:rPr>
                <w:rFonts w:hint="eastAsia" w:ascii="仿宋" w:hAnsi="仿宋" w:eastAsia="仿宋"/>
                <w:sz w:val="28"/>
                <w:szCs w:val="28"/>
                <w:highlight w:val="none"/>
              </w:rPr>
              <w:t>报价</w:t>
            </w:r>
            <w:r>
              <w:rPr>
                <w:rFonts w:hint="eastAsia" w:ascii="仿宋" w:hAnsi="仿宋" w:eastAsia="仿宋" w:cs="宋体"/>
                <w:sz w:val="28"/>
                <w:szCs w:val="28"/>
                <w:highlight w:val="none"/>
                <w:lang w:val="zh-CN"/>
              </w:rPr>
              <w:t>(元)</w:t>
            </w:r>
          </w:p>
        </w:tc>
        <w:tc>
          <w:tcPr>
            <w:tcW w:w="7982" w:type="dxa"/>
            <w:tcBorders>
              <w:top w:val="single" w:color="auto" w:sz="4" w:space="0"/>
              <w:left w:val="single" w:color="auto" w:sz="6" w:space="0"/>
              <w:bottom w:val="single" w:color="auto" w:sz="4"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大写：</w:t>
            </w:r>
            <w:r>
              <w:rPr>
                <w:rFonts w:hint="eastAsia" w:ascii="仿宋" w:hAnsi="仿宋" w:eastAsia="仿宋" w:cs="宋体"/>
                <w:sz w:val="28"/>
                <w:szCs w:val="28"/>
                <w:highlight w:val="none"/>
                <w:u w:val="single"/>
                <w:lang w:val="zh-CN"/>
              </w:rPr>
              <w:t xml:space="preserve">                </w:t>
            </w:r>
            <w:r>
              <w:rPr>
                <w:rFonts w:hint="eastAsia" w:ascii="仿宋" w:hAnsi="仿宋" w:eastAsia="仿宋" w:cs="宋体"/>
                <w:sz w:val="28"/>
                <w:szCs w:val="28"/>
                <w:highlight w:val="none"/>
                <w:lang w:val="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sz w:val="28"/>
                <w:szCs w:val="28"/>
                <w:highlight w:val="none"/>
                <w:lang w:val="zh-CN"/>
              </w:rPr>
            </w:pPr>
            <w:r>
              <w:rPr>
                <w:rFonts w:hint="eastAsia" w:ascii="仿宋" w:hAnsi="仿宋" w:eastAsia="仿宋" w:cs="宋体"/>
                <w:sz w:val="28"/>
                <w:szCs w:val="28"/>
                <w:highlight w:val="none"/>
                <w:lang w:val="zh-CN"/>
              </w:rPr>
              <w:t>小写：</w:t>
            </w:r>
            <w:r>
              <w:rPr>
                <w:rFonts w:hint="eastAsia" w:ascii="仿宋" w:hAnsi="仿宋" w:eastAsia="仿宋" w:cs="宋体"/>
                <w:sz w:val="28"/>
                <w:szCs w:val="28"/>
                <w:highlight w:val="none"/>
                <w:u w:val="single"/>
                <w:lang w:val="zh-CN"/>
              </w:rPr>
              <w:t xml:space="preserve">                </w:t>
            </w:r>
          </w:p>
        </w:tc>
      </w:tr>
      <w:tr>
        <w:tblPrEx>
          <w:tblCellMar>
            <w:top w:w="0" w:type="dxa"/>
            <w:left w:w="108" w:type="dxa"/>
            <w:bottom w:w="0" w:type="dxa"/>
            <w:right w:w="108" w:type="dxa"/>
          </w:tblCellMar>
        </w:tblPrEx>
        <w:trPr>
          <w:trHeight w:val="1513" w:hRule="atLeast"/>
          <w:jc w:val="center"/>
        </w:trPr>
        <w:tc>
          <w:tcPr>
            <w:tcW w:w="2077"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服务期：</w:t>
            </w:r>
          </w:p>
        </w:tc>
        <w:tc>
          <w:tcPr>
            <w:tcW w:w="7982"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400" w:lineRule="exact"/>
              <w:rPr>
                <w:rFonts w:ascii="仿宋" w:hAnsi="仿宋" w:eastAsia="仿宋"/>
                <w:sz w:val="28"/>
                <w:szCs w:val="28"/>
                <w:highlight w:val="none"/>
              </w:rPr>
            </w:pPr>
          </w:p>
        </w:tc>
      </w:tr>
      <w:tr>
        <w:tblPrEx>
          <w:tblCellMar>
            <w:top w:w="0" w:type="dxa"/>
            <w:left w:w="108" w:type="dxa"/>
            <w:bottom w:w="0" w:type="dxa"/>
            <w:right w:w="108" w:type="dxa"/>
          </w:tblCellMar>
        </w:tblPrEx>
        <w:trPr>
          <w:trHeight w:val="1917"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对</w:t>
            </w:r>
            <w:r>
              <w:rPr>
                <w:rFonts w:hint="eastAsia" w:ascii="仿宋" w:hAnsi="仿宋" w:eastAsia="仿宋" w:cs="宋体"/>
                <w:sz w:val="28"/>
                <w:szCs w:val="28"/>
                <w:highlight w:val="none"/>
                <w:lang w:val="en-US" w:eastAsia="zh-CN"/>
              </w:rPr>
              <w:t>磋商</w:t>
            </w:r>
            <w:r>
              <w:rPr>
                <w:rFonts w:hint="eastAsia" w:ascii="仿宋" w:hAnsi="仿宋" w:eastAsia="仿宋" w:cs="宋体"/>
                <w:sz w:val="28"/>
                <w:szCs w:val="28"/>
                <w:highlight w:val="none"/>
                <w:lang w:val="zh-CN"/>
              </w:rPr>
              <w:t>文件的响应程度</w:t>
            </w:r>
          </w:p>
        </w:tc>
        <w:tc>
          <w:tcPr>
            <w:tcW w:w="7982" w:type="dxa"/>
            <w:tcBorders>
              <w:top w:val="single" w:color="auto" w:sz="6" w:space="0"/>
              <w:left w:val="single" w:color="auto" w:sz="6" w:space="0"/>
              <w:bottom w:val="single" w:color="auto" w:sz="6" w:space="0"/>
              <w:right w:val="single" w:color="auto" w:sz="6"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r>
        <w:tblPrEx>
          <w:tblCellMar>
            <w:top w:w="0" w:type="dxa"/>
            <w:left w:w="108" w:type="dxa"/>
            <w:bottom w:w="0" w:type="dxa"/>
            <w:right w:w="108" w:type="dxa"/>
          </w:tblCellMar>
        </w:tblPrEx>
        <w:trPr>
          <w:trHeight w:val="2522"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其他</w:t>
            </w:r>
          </w:p>
        </w:tc>
        <w:tc>
          <w:tcPr>
            <w:tcW w:w="7982"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bl>
    <w:p>
      <w:pPr>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rPr>
          <w:rStyle w:val="25"/>
          <w:rFonts w:hint="eastAsia" w:ascii="仿宋" w:hAnsi="仿宋" w:eastAsia="仿宋" w:cs="宋体"/>
          <w:b w:val="0"/>
          <w:kern w:val="0"/>
          <w:sz w:val="28"/>
          <w:highlight w:val="none"/>
        </w:rPr>
      </w:pPr>
    </w:p>
    <w:p>
      <w:pPr>
        <w:pStyle w:val="2"/>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二</w:t>
      </w:r>
      <w:r>
        <w:rPr>
          <w:rStyle w:val="25"/>
          <w:rFonts w:hint="eastAsia" w:ascii="仿宋" w:hAnsi="仿宋" w:eastAsia="仿宋" w:cs="宋体"/>
          <w:b/>
          <w:bCs w:val="0"/>
          <w:kern w:val="0"/>
          <w:sz w:val="32"/>
          <w:szCs w:val="22"/>
          <w:highlight w:val="none"/>
        </w:rPr>
        <w:t>、法定代表人身份证明</w:t>
      </w:r>
    </w:p>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（后附法定代表人身份证</w:t>
      </w:r>
      <w:r>
        <w:rPr>
          <w:rStyle w:val="25"/>
          <w:rFonts w:hint="eastAsia" w:ascii="仿宋" w:hAnsi="仿宋" w:eastAsia="仿宋" w:cs="宋体"/>
          <w:b w:val="0"/>
          <w:kern w:val="0"/>
          <w:sz w:val="28"/>
          <w:highlight w:val="none"/>
          <w:lang w:val="en-US" w:eastAsia="zh-CN"/>
        </w:rPr>
        <w:t>复印件</w:t>
      </w:r>
      <w:r>
        <w:rPr>
          <w:rStyle w:val="25"/>
          <w:rFonts w:hint="eastAsia" w:ascii="仿宋" w:hAnsi="仿宋" w:eastAsia="仿宋" w:cs="宋体"/>
          <w:b w:val="0"/>
          <w:kern w:val="0"/>
          <w:sz w:val="28"/>
          <w:highlight w:val="none"/>
        </w:rPr>
        <w:t>）</w:t>
      </w:r>
    </w:p>
    <w:p>
      <w:pPr>
        <w:pStyle w:val="2"/>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供应商名称：</w:t>
      </w:r>
    </w:p>
    <w:p>
      <w:pPr>
        <w:pStyle w:val="2"/>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单位性质：</w:t>
      </w:r>
    </w:p>
    <w:p>
      <w:pPr>
        <w:pStyle w:val="2"/>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地址：</w:t>
      </w:r>
    </w:p>
    <w:p>
      <w:pPr>
        <w:pStyle w:val="2"/>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成立时间：</w:t>
      </w:r>
      <w:r>
        <w:rPr>
          <w:rStyle w:val="25"/>
          <w:rFonts w:hint="eastAsia" w:ascii="仿宋" w:hAnsi="仿宋" w:eastAsia="仿宋" w:cs="宋体"/>
          <w:b w:val="0"/>
          <w:kern w:val="0"/>
          <w:sz w:val="28"/>
          <w:highlight w:val="none"/>
          <w:u w:val="single"/>
        </w:rPr>
        <w:t>＿＿＿</w:t>
      </w:r>
      <w:r>
        <w:rPr>
          <w:rStyle w:val="25"/>
          <w:rFonts w:hint="eastAsia" w:ascii="仿宋" w:hAnsi="仿宋" w:eastAsia="仿宋" w:cs="宋体"/>
          <w:b w:val="0"/>
          <w:kern w:val="0"/>
          <w:sz w:val="28"/>
          <w:highlight w:val="none"/>
        </w:rPr>
        <w:t>年</w:t>
      </w:r>
      <w:r>
        <w:rPr>
          <w:rStyle w:val="25"/>
          <w:rFonts w:hint="eastAsia" w:ascii="仿宋" w:hAnsi="仿宋" w:eastAsia="仿宋" w:cs="宋体"/>
          <w:b w:val="0"/>
          <w:kern w:val="0"/>
          <w:sz w:val="28"/>
          <w:highlight w:val="none"/>
          <w:u w:val="single"/>
        </w:rPr>
        <w:t>＿</w:t>
      </w:r>
      <w:r>
        <w:rPr>
          <w:rStyle w:val="25"/>
          <w:rFonts w:hint="eastAsia" w:ascii="仿宋" w:hAnsi="仿宋" w:eastAsia="仿宋" w:cs="宋体"/>
          <w:b w:val="0"/>
          <w:kern w:val="0"/>
          <w:sz w:val="28"/>
          <w:highlight w:val="none"/>
        </w:rPr>
        <w:t xml:space="preserve">月 </w:t>
      </w:r>
      <w:r>
        <w:rPr>
          <w:rStyle w:val="25"/>
          <w:rFonts w:hint="eastAsia" w:ascii="仿宋" w:hAnsi="仿宋" w:eastAsia="仿宋" w:cs="宋体"/>
          <w:b w:val="0"/>
          <w:kern w:val="0"/>
          <w:sz w:val="28"/>
          <w:highlight w:val="none"/>
          <w:u w:val="single"/>
        </w:rPr>
        <w:t>＿</w:t>
      </w:r>
      <w:r>
        <w:rPr>
          <w:rStyle w:val="25"/>
          <w:rFonts w:hint="eastAsia" w:ascii="仿宋" w:hAnsi="仿宋" w:eastAsia="仿宋" w:cs="宋体"/>
          <w:b w:val="0"/>
          <w:kern w:val="0"/>
          <w:sz w:val="28"/>
          <w:highlight w:val="none"/>
        </w:rPr>
        <w:t>日</w:t>
      </w:r>
    </w:p>
    <w:p>
      <w:pPr>
        <w:pStyle w:val="2"/>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经营期限：</w:t>
      </w:r>
    </w:p>
    <w:p>
      <w:pPr>
        <w:pStyle w:val="2"/>
        <w:rPr>
          <w:rStyle w:val="25"/>
          <w:rFonts w:ascii="仿宋" w:hAnsi="仿宋" w:eastAsia="仿宋" w:cs="宋体"/>
          <w:b w:val="0"/>
          <w:kern w:val="0"/>
          <w:sz w:val="28"/>
          <w:highlight w:val="none"/>
          <w:u w:val="single"/>
        </w:rPr>
      </w:pPr>
      <w:r>
        <w:rPr>
          <w:rStyle w:val="25"/>
          <w:rFonts w:hint="eastAsia" w:ascii="仿宋" w:hAnsi="仿宋" w:eastAsia="仿宋" w:cs="宋体"/>
          <w:b w:val="0"/>
          <w:kern w:val="0"/>
          <w:sz w:val="28"/>
          <w:highlight w:val="none"/>
        </w:rPr>
        <w:t>姓名： 性别： 年龄： 职务：</w:t>
      </w:r>
    </w:p>
    <w:p>
      <w:pPr>
        <w:pStyle w:val="2"/>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系（供应商名称）的法定代表人。</w:t>
      </w:r>
    </w:p>
    <w:p>
      <w:pPr>
        <w:pStyle w:val="2"/>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特此证明。</w:t>
      </w:r>
    </w:p>
    <w:p>
      <w:pPr>
        <w:pStyle w:val="2"/>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供应商： （</w:t>
      </w:r>
      <w:r>
        <w:rPr>
          <w:rStyle w:val="25"/>
          <w:rFonts w:hint="eastAsia" w:ascii="仿宋" w:hAnsi="仿宋" w:eastAsia="仿宋" w:cs="宋体"/>
          <w:b w:val="0"/>
          <w:kern w:val="0"/>
          <w:sz w:val="28"/>
          <w:highlight w:val="none"/>
          <w:lang w:eastAsia="zh-CN"/>
        </w:rPr>
        <w:t>公章</w:t>
      </w:r>
      <w:r>
        <w:rPr>
          <w:rStyle w:val="25"/>
          <w:rFonts w:hint="eastAsia" w:ascii="仿宋" w:hAnsi="仿宋" w:eastAsia="仿宋" w:cs="宋体"/>
          <w:b w:val="0"/>
          <w:kern w:val="0"/>
          <w:sz w:val="28"/>
          <w:highlight w:val="none"/>
        </w:rPr>
        <w:t>）</w:t>
      </w:r>
    </w:p>
    <w:p>
      <w:pPr>
        <w:pStyle w:val="2"/>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年 月 日</w:t>
      </w:r>
    </w:p>
    <w:p>
      <w:pPr>
        <w:pStyle w:val="2"/>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2"/>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rPr>
        <w:t>授权委托书</w:t>
      </w:r>
    </w:p>
    <w:p>
      <w:pPr>
        <w:pStyle w:val="2"/>
        <w:jc w:val="center"/>
        <w:rPr>
          <w:rStyle w:val="25"/>
          <w:rFonts w:hint="default" w:ascii="仿宋" w:hAnsi="仿宋" w:eastAsia="仿宋" w:cs="宋体"/>
          <w:b/>
          <w:bCs w:val="0"/>
          <w:kern w:val="0"/>
          <w:sz w:val="32"/>
          <w:szCs w:val="22"/>
          <w:highlight w:val="none"/>
          <w:lang w:val="en-US"/>
        </w:rPr>
      </w:pPr>
      <w:r>
        <w:rPr>
          <w:rStyle w:val="25"/>
          <w:rFonts w:hint="eastAsia" w:ascii="仿宋" w:hAnsi="仿宋" w:eastAsia="仿宋" w:cs="宋体"/>
          <w:b w:val="0"/>
          <w:kern w:val="0"/>
          <w:sz w:val="28"/>
          <w:highlight w:val="none"/>
          <w:lang w:val="en-US" w:eastAsia="zh-CN"/>
        </w:rPr>
        <w:t>(</w:t>
      </w:r>
      <w:r>
        <w:rPr>
          <w:rStyle w:val="25"/>
          <w:rFonts w:hint="eastAsia" w:ascii="仿宋" w:hAnsi="仿宋" w:eastAsia="仿宋" w:cs="宋体"/>
          <w:b w:val="0"/>
          <w:kern w:val="0"/>
          <w:sz w:val="28"/>
          <w:highlight w:val="none"/>
        </w:rPr>
        <w:t>后附法定代表人及授权代理人身份证</w:t>
      </w:r>
      <w:r>
        <w:rPr>
          <w:rStyle w:val="25"/>
          <w:rFonts w:hint="eastAsia" w:ascii="仿宋" w:hAnsi="仿宋" w:eastAsia="仿宋" w:cs="宋体"/>
          <w:b w:val="0"/>
          <w:kern w:val="0"/>
          <w:sz w:val="28"/>
          <w:highlight w:val="none"/>
          <w:lang w:val="en-US" w:eastAsia="zh-CN"/>
        </w:rPr>
        <w:t>复印件)</w:t>
      </w:r>
    </w:p>
    <w:p>
      <w:pPr>
        <w:pStyle w:val="2"/>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本人</w:t>
      </w:r>
      <w:r>
        <w:rPr>
          <w:rStyle w:val="25"/>
          <w:rFonts w:hint="eastAsia" w:ascii="仿宋" w:hAnsi="仿宋" w:eastAsia="仿宋" w:cs="宋体"/>
          <w:b w:val="0"/>
          <w:kern w:val="0"/>
          <w:sz w:val="28"/>
          <w:highlight w:val="none"/>
          <w:u w:val="single"/>
        </w:rPr>
        <w:t>（姓名）</w:t>
      </w:r>
      <w:r>
        <w:rPr>
          <w:rStyle w:val="25"/>
          <w:rFonts w:hint="eastAsia" w:ascii="仿宋" w:hAnsi="仿宋" w:eastAsia="仿宋" w:cs="宋体"/>
          <w:b w:val="0"/>
          <w:kern w:val="0"/>
          <w:sz w:val="28"/>
          <w:highlight w:val="none"/>
        </w:rPr>
        <w:t>系</w:t>
      </w:r>
      <w:r>
        <w:rPr>
          <w:rStyle w:val="25"/>
          <w:rFonts w:hint="eastAsia" w:ascii="仿宋" w:hAnsi="仿宋" w:eastAsia="仿宋" w:cs="宋体"/>
          <w:b w:val="0"/>
          <w:kern w:val="0"/>
          <w:sz w:val="28"/>
          <w:highlight w:val="none"/>
          <w:u w:val="single"/>
        </w:rPr>
        <w:t>（供应商名称）</w:t>
      </w:r>
      <w:r>
        <w:rPr>
          <w:rStyle w:val="25"/>
          <w:rFonts w:hint="eastAsia" w:ascii="仿宋" w:hAnsi="仿宋" w:eastAsia="仿宋" w:cs="宋体"/>
          <w:b w:val="0"/>
          <w:kern w:val="0"/>
          <w:sz w:val="28"/>
          <w:highlight w:val="none"/>
        </w:rPr>
        <w:t>的法定代表人，现委托</w:t>
      </w:r>
      <w:r>
        <w:rPr>
          <w:rStyle w:val="25"/>
          <w:rFonts w:hint="eastAsia" w:ascii="仿宋" w:hAnsi="仿宋" w:eastAsia="仿宋" w:cs="宋体"/>
          <w:b w:val="0"/>
          <w:kern w:val="0"/>
          <w:sz w:val="28"/>
          <w:highlight w:val="none"/>
          <w:u w:val="single"/>
        </w:rPr>
        <w:t>（姓名）</w:t>
      </w:r>
      <w:r>
        <w:rPr>
          <w:rStyle w:val="25"/>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2"/>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委托期限：</w:t>
      </w:r>
    </w:p>
    <w:p>
      <w:pPr>
        <w:pStyle w:val="2"/>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代理人无转委托权。</w:t>
      </w:r>
    </w:p>
    <w:p>
      <w:pPr>
        <w:pStyle w:val="2"/>
        <w:ind w:right="1120"/>
        <w:jc w:val="center"/>
        <w:rPr>
          <w:rStyle w:val="25"/>
          <w:rFonts w:ascii="仿宋" w:hAnsi="仿宋" w:eastAsia="仿宋" w:cs="宋体"/>
          <w:b w:val="0"/>
          <w:kern w:val="0"/>
          <w:sz w:val="28"/>
          <w:highlight w:val="none"/>
        </w:rPr>
      </w:pPr>
    </w:p>
    <w:p>
      <w:pPr>
        <w:pStyle w:val="2"/>
        <w:ind w:right="1120"/>
        <w:jc w:val="both"/>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供应商： （</w:t>
      </w:r>
      <w:r>
        <w:rPr>
          <w:rStyle w:val="25"/>
          <w:rFonts w:hint="eastAsia" w:ascii="仿宋" w:hAnsi="仿宋" w:eastAsia="仿宋" w:cs="宋体"/>
          <w:b w:val="0"/>
          <w:kern w:val="0"/>
          <w:sz w:val="28"/>
          <w:highlight w:val="none"/>
          <w:lang w:eastAsia="zh-CN"/>
        </w:rPr>
        <w:t>公章</w:t>
      </w:r>
      <w:r>
        <w:rPr>
          <w:rStyle w:val="25"/>
          <w:rFonts w:hint="eastAsia" w:ascii="仿宋" w:hAnsi="仿宋" w:eastAsia="仿宋" w:cs="宋体"/>
          <w:b w:val="0"/>
          <w:kern w:val="0"/>
          <w:sz w:val="28"/>
          <w:highlight w:val="none"/>
        </w:rPr>
        <w:t>）</w:t>
      </w:r>
    </w:p>
    <w:p>
      <w:pPr>
        <w:pStyle w:val="2"/>
        <w:jc w:val="right"/>
        <w:rPr>
          <w:rStyle w:val="25"/>
          <w:rFonts w:ascii="仿宋" w:hAnsi="仿宋" w:eastAsia="仿宋" w:cs="宋体"/>
          <w:b w:val="0"/>
          <w:kern w:val="0"/>
          <w:sz w:val="28"/>
          <w:highlight w:val="none"/>
        </w:rPr>
      </w:pPr>
    </w:p>
    <w:p>
      <w:pPr>
        <w:pStyle w:val="2"/>
        <w:ind w:right="112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法定代表人： （</w:t>
      </w:r>
      <w:r>
        <w:rPr>
          <w:rStyle w:val="25"/>
          <w:rFonts w:hint="eastAsia" w:ascii="仿宋" w:hAnsi="仿宋" w:eastAsia="仿宋" w:cs="宋体"/>
          <w:b w:val="0"/>
          <w:kern w:val="0"/>
          <w:sz w:val="28"/>
          <w:highlight w:val="none"/>
          <w:lang w:eastAsia="zh-CN"/>
        </w:rPr>
        <w:t>签字或盖章</w:t>
      </w:r>
      <w:r>
        <w:rPr>
          <w:rStyle w:val="25"/>
          <w:rFonts w:hint="eastAsia" w:ascii="仿宋" w:hAnsi="仿宋" w:eastAsia="仿宋" w:cs="宋体"/>
          <w:b w:val="0"/>
          <w:kern w:val="0"/>
          <w:sz w:val="28"/>
          <w:highlight w:val="none"/>
        </w:rPr>
        <w:t>）</w:t>
      </w:r>
    </w:p>
    <w:p>
      <w:pPr>
        <w:pStyle w:val="2"/>
        <w:ind w:right="1120" w:firstLine="3640" w:firstLineChars="1300"/>
        <w:rPr>
          <w:rStyle w:val="25"/>
          <w:rFonts w:ascii="仿宋" w:hAnsi="仿宋" w:eastAsia="仿宋" w:cs="宋体"/>
          <w:b w:val="0"/>
          <w:kern w:val="0"/>
          <w:sz w:val="28"/>
          <w:highlight w:val="none"/>
        </w:rPr>
      </w:pPr>
    </w:p>
    <w:p>
      <w:pPr>
        <w:pStyle w:val="2"/>
        <w:ind w:right="112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身份证号码：</w:t>
      </w:r>
    </w:p>
    <w:p>
      <w:pPr>
        <w:pStyle w:val="2"/>
        <w:jc w:val="right"/>
        <w:rPr>
          <w:rStyle w:val="25"/>
          <w:rFonts w:ascii="仿宋" w:hAnsi="仿宋" w:eastAsia="仿宋" w:cs="宋体"/>
          <w:b w:val="0"/>
          <w:kern w:val="0"/>
          <w:sz w:val="28"/>
          <w:highlight w:val="none"/>
        </w:rPr>
      </w:pPr>
    </w:p>
    <w:p>
      <w:pPr>
        <w:pStyle w:val="2"/>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年 月 日</w:t>
      </w:r>
    </w:p>
    <w:p>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5"/>
          <w:rFonts w:hint="eastAsia" w:ascii="仿宋" w:hAnsi="仿宋" w:eastAsia="仿宋" w:cs="宋体"/>
          <w:b w:val="0"/>
          <w:kern w:val="0"/>
          <w:sz w:val="28"/>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5"/>
          <w:rFonts w:hint="eastAsia" w:ascii="仿宋" w:hAnsi="仿宋" w:eastAsia="仿宋" w:cs="宋体"/>
          <w:b w:val="0"/>
          <w:kern w:val="0"/>
          <w:sz w:val="28"/>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5"/>
          <w:rFonts w:hint="eastAsia" w:ascii="仿宋" w:hAnsi="仿宋" w:eastAsia="仿宋" w:cs="宋体"/>
          <w:b w:val="0"/>
          <w:kern w:val="0"/>
          <w:sz w:val="28"/>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5"/>
          <w:rFonts w:hint="eastAsia" w:ascii="仿宋" w:hAnsi="仿宋" w:eastAsia="仿宋" w:cs="宋体"/>
          <w:b w:val="0"/>
          <w:kern w:val="0"/>
          <w:sz w:val="28"/>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5"/>
          <w:rFonts w:hint="eastAsia" w:ascii="仿宋" w:hAnsi="仿宋" w:eastAsia="仿宋" w:cs="宋体"/>
          <w:b w:val="0"/>
          <w:kern w:val="0"/>
          <w:sz w:val="28"/>
          <w:highlight w:val="none"/>
          <w:lang w:val="en-US" w:eastAsia="zh-CN"/>
        </w:rPr>
      </w:pPr>
    </w:p>
    <w:p>
      <w:pPr>
        <w:pStyle w:val="2"/>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三</w:t>
      </w:r>
      <w:r>
        <w:rPr>
          <w:rStyle w:val="25"/>
          <w:rFonts w:hint="eastAsia" w:ascii="仿宋" w:hAnsi="仿宋" w:eastAsia="仿宋" w:cs="宋体"/>
          <w:b/>
          <w:bCs w:val="0"/>
          <w:kern w:val="0"/>
          <w:sz w:val="32"/>
          <w:szCs w:val="22"/>
          <w:highlight w:val="none"/>
        </w:rPr>
        <w:t>、承诺书</w:t>
      </w:r>
    </w:p>
    <w:p>
      <w:pPr>
        <w:pStyle w:val="2"/>
        <w:jc w:val="center"/>
        <w:rPr>
          <w:rStyle w:val="25"/>
          <w:rFonts w:ascii="仿宋" w:hAnsi="仿宋" w:eastAsia="仿宋" w:cs="宋体"/>
          <w:b w:val="0"/>
          <w:kern w:val="0"/>
          <w:highlight w:val="none"/>
        </w:rPr>
      </w:pPr>
    </w:p>
    <w:p>
      <w:pPr>
        <w:pStyle w:val="2"/>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我单位参加__________________________________ (项目名称)采购活动，保证以下事项：</w:t>
      </w:r>
    </w:p>
    <w:p>
      <w:pPr>
        <w:pStyle w:val="2"/>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一、我单位不存在不良信用记录，</w:t>
      </w:r>
      <w:r>
        <w:rPr>
          <w:rStyle w:val="25"/>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5"/>
          <w:rFonts w:hint="eastAsia" w:ascii="仿宋" w:hAnsi="仿宋" w:eastAsia="仿宋" w:cs="宋体"/>
          <w:b w:val="0"/>
          <w:spacing w:val="-20"/>
          <w:kern w:val="0"/>
          <w:sz w:val="28"/>
          <w:highlight w:val="none"/>
        </w:rPr>
        <w:t>。</w:t>
      </w:r>
    </w:p>
    <w:p>
      <w:pPr>
        <w:pStyle w:val="2"/>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2"/>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2"/>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2"/>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特此承诺</w:t>
      </w:r>
    </w:p>
    <w:p>
      <w:pPr>
        <w:pStyle w:val="2"/>
        <w:ind w:firstLine="280" w:firstLineChars="100"/>
        <w:jc w:val="lef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供应商（</w:t>
      </w:r>
      <w:r>
        <w:rPr>
          <w:rStyle w:val="25"/>
          <w:rFonts w:hint="eastAsia" w:ascii="仿宋" w:hAnsi="仿宋" w:eastAsia="仿宋" w:cs="宋体"/>
          <w:b w:val="0"/>
          <w:kern w:val="0"/>
          <w:sz w:val="28"/>
          <w:highlight w:val="none"/>
          <w:lang w:eastAsia="zh-CN"/>
        </w:rPr>
        <w:t>公章</w:t>
      </w:r>
      <w:r>
        <w:rPr>
          <w:rStyle w:val="25"/>
          <w:rFonts w:hint="eastAsia" w:ascii="仿宋" w:hAnsi="仿宋" w:eastAsia="仿宋" w:cs="宋体"/>
          <w:b w:val="0"/>
          <w:kern w:val="0"/>
          <w:sz w:val="28"/>
          <w:highlight w:val="none"/>
        </w:rPr>
        <w:t>）：</w:t>
      </w:r>
    </w:p>
    <w:p>
      <w:pPr>
        <w:pStyle w:val="2"/>
        <w:ind w:firstLine="280" w:firstLineChars="100"/>
        <w:jc w:val="lef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法定代表人或委托代理人（</w:t>
      </w:r>
      <w:r>
        <w:rPr>
          <w:rStyle w:val="25"/>
          <w:rFonts w:hint="eastAsia" w:ascii="仿宋" w:hAnsi="仿宋" w:eastAsia="仿宋" w:cs="宋体"/>
          <w:b w:val="0"/>
          <w:kern w:val="0"/>
          <w:sz w:val="28"/>
          <w:highlight w:val="none"/>
          <w:lang w:eastAsia="zh-CN"/>
        </w:rPr>
        <w:t>签字或盖章</w:t>
      </w:r>
      <w:r>
        <w:rPr>
          <w:rStyle w:val="25"/>
          <w:rFonts w:hint="eastAsia" w:ascii="仿宋" w:hAnsi="仿宋" w:eastAsia="仿宋" w:cs="宋体"/>
          <w:b w:val="0"/>
          <w:kern w:val="0"/>
          <w:sz w:val="28"/>
          <w:highlight w:val="none"/>
        </w:rPr>
        <w:t>）：</w:t>
      </w:r>
    </w:p>
    <w:p>
      <w:pPr>
        <w:pStyle w:val="2"/>
        <w:jc w:val="right"/>
        <w:rPr>
          <w:rStyle w:val="25"/>
          <w:rFonts w:ascii="仿宋" w:hAnsi="仿宋" w:eastAsia="仿宋" w:cs="宋体"/>
          <w:b w:val="0"/>
          <w:kern w:val="0"/>
          <w:sz w:val="28"/>
          <w:highlight w:val="none"/>
        </w:rPr>
      </w:pPr>
    </w:p>
    <w:p>
      <w:pPr>
        <w:pStyle w:val="2"/>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 xml:space="preserve">日 期： </w:t>
      </w:r>
      <w:r>
        <w:rPr>
          <w:rStyle w:val="25"/>
          <w:rFonts w:ascii="仿宋" w:hAnsi="仿宋" w:eastAsia="仿宋" w:cs="宋体"/>
          <w:b w:val="0"/>
          <w:kern w:val="0"/>
          <w:sz w:val="28"/>
          <w:highlight w:val="none"/>
        </w:rPr>
        <w:t xml:space="preserve">   </w:t>
      </w:r>
      <w:r>
        <w:rPr>
          <w:rStyle w:val="25"/>
          <w:rFonts w:hint="eastAsia" w:ascii="仿宋" w:hAnsi="仿宋" w:eastAsia="仿宋" w:cs="宋体"/>
          <w:b w:val="0"/>
          <w:kern w:val="0"/>
          <w:sz w:val="28"/>
          <w:highlight w:val="none"/>
        </w:rPr>
        <w:t xml:space="preserve">年 </w:t>
      </w:r>
      <w:r>
        <w:rPr>
          <w:rStyle w:val="25"/>
          <w:rFonts w:ascii="仿宋" w:hAnsi="仿宋" w:eastAsia="仿宋" w:cs="宋体"/>
          <w:b w:val="0"/>
          <w:kern w:val="0"/>
          <w:sz w:val="28"/>
          <w:highlight w:val="none"/>
        </w:rPr>
        <w:t xml:space="preserve"> </w:t>
      </w:r>
      <w:r>
        <w:rPr>
          <w:rStyle w:val="25"/>
          <w:rFonts w:hint="eastAsia" w:ascii="仿宋" w:hAnsi="仿宋" w:eastAsia="仿宋" w:cs="宋体"/>
          <w:b w:val="0"/>
          <w:kern w:val="0"/>
          <w:sz w:val="28"/>
          <w:highlight w:val="none"/>
        </w:rPr>
        <w:t xml:space="preserve">月 </w:t>
      </w:r>
      <w:r>
        <w:rPr>
          <w:rStyle w:val="25"/>
          <w:rFonts w:ascii="仿宋" w:hAnsi="仿宋" w:eastAsia="仿宋" w:cs="宋体"/>
          <w:b w:val="0"/>
          <w:kern w:val="0"/>
          <w:sz w:val="28"/>
          <w:highlight w:val="none"/>
        </w:rPr>
        <w:t xml:space="preserve"> </w:t>
      </w:r>
      <w:r>
        <w:rPr>
          <w:rStyle w:val="25"/>
          <w:rFonts w:hint="eastAsia" w:ascii="仿宋" w:hAnsi="仿宋" w:eastAsia="仿宋" w:cs="宋体"/>
          <w:b w:val="0"/>
          <w:kern w:val="0"/>
          <w:sz w:val="28"/>
          <w:highlight w:val="none"/>
        </w:rPr>
        <w:t>日</w:t>
      </w:r>
    </w:p>
    <w:p>
      <w:pPr>
        <w:pStyle w:val="2"/>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四</w:t>
      </w:r>
      <w:r>
        <w:rPr>
          <w:rStyle w:val="25"/>
          <w:rFonts w:hint="eastAsia" w:ascii="仿宋" w:hAnsi="仿宋" w:eastAsia="仿宋" w:cs="宋体"/>
          <w:b/>
          <w:bCs w:val="0"/>
          <w:kern w:val="0"/>
          <w:sz w:val="32"/>
          <w:szCs w:val="22"/>
          <w:highlight w:val="none"/>
        </w:rPr>
        <w:t>、供应商缴纳税收和社会保障资金等证明告知承诺书</w:t>
      </w:r>
    </w:p>
    <w:p>
      <w:pPr>
        <w:pStyle w:val="2"/>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本公司（联合体）郑重承诺：</w:t>
      </w:r>
    </w:p>
    <w:p>
      <w:pPr>
        <w:pStyle w:val="2"/>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1、承诺具有良好的商业信誉和健全的财务会计制度；</w:t>
      </w:r>
    </w:p>
    <w:p>
      <w:pPr>
        <w:pStyle w:val="2"/>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2、承诺依法缴纳税收和社会保障资金的良好记录；</w:t>
      </w:r>
    </w:p>
    <w:p>
      <w:pPr>
        <w:pStyle w:val="2"/>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3、承诺参加政府采购活动前三年内，在经营活动中没有重大违法记录。</w:t>
      </w:r>
    </w:p>
    <w:p>
      <w:pPr>
        <w:pStyle w:val="2"/>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我公司对上述承诺内容的真实性负责，如虚假承诺，将依法承担相应法律责任。</w:t>
      </w:r>
    </w:p>
    <w:p>
      <w:pPr>
        <w:pStyle w:val="2"/>
        <w:jc w:val="right"/>
        <w:rPr>
          <w:rStyle w:val="25"/>
          <w:rFonts w:ascii="仿宋" w:hAnsi="仿宋" w:eastAsia="仿宋" w:cs="宋体"/>
          <w:b w:val="0"/>
          <w:kern w:val="0"/>
          <w:sz w:val="28"/>
          <w:highlight w:val="none"/>
        </w:rPr>
      </w:pPr>
    </w:p>
    <w:p>
      <w:pPr>
        <w:pStyle w:val="2"/>
        <w:jc w:val="right"/>
        <w:rPr>
          <w:rStyle w:val="25"/>
          <w:rFonts w:ascii="仿宋" w:hAnsi="仿宋" w:eastAsia="仿宋" w:cs="宋体"/>
          <w:b w:val="0"/>
          <w:kern w:val="0"/>
          <w:sz w:val="28"/>
          <w:highlight w:val="none"/>
        </w:rPr>
      </w:pPr>
    </w:p>
    <w:p>
      <w:pPr>
        <w:pStyle w:val="2"/>
        <w:jc w:val="right"/>
        <w:rPr>
          <w:rStyle w:val="25"/>
          <w:rFonts w:ascii="仿宋" w:hAnsi="仿宋" w:eastAsia="仿宋" w:cs="宋体"/>
          <w:b w:val="0"/>
          <w:kern w:val="0"/>
          <w:sz w:val="28"/>
          <w:highlight w:val="none"/>
        </w:rPr>
      </w:pPr>
    </w:p>
    <w:p>
      <w:pPr>
        <w:pStyle w:val="2"/>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承诺单位：__________________（</w:t>
      </w:r>
      <w:r>
        <w:rPr>
          <w:rStyle w:val="25"/>
          <w:rFonts w:hint="eastAsia" w:ascii="仿宋" w:hAnsi="仿宋" w:eastAsia="仿宋" w:cs="宋体"/>
          <w:b w:val="0"/>
          <w:kern w:val="0"/>
          <w:sz w:val="28"/>
          <w:highlight w:val="none"/>
          <w:lang w:eastAsia="zh-CN"/>
        </w:rPr>
        <w:t>公章</w:t>
      </w:r>
      <w:r>
        <w:rPr>
          <w:rStyle w:val="25"/>
          <w:rFonts w:hint="eastAsia" w:ascii="仿宋" w:hAnsi="仿宋" w:eastAsia="仿宋" w:cs="宋体"/>
          <w:b w:val="0"/>
          <w:kern w:val="0"/>
          <w:sz w:val="28"/>
          <w:highlight w:val="none"/>
        </w:rPr>
        <w:t>）</w:t>
      </w:r>
    </w:p>
    <w:p>
      <w:pPr>
        <w:pStyle w:val="2"/>
        <w:jc w:val="right"/>
        <w:rPr>
          <w:rStyle w:val="25"/>
          <w:rFonts w:ascii="仿宋" w:hAnsi="仿宋" w:eastAsia="仿宋" w:cs="宋体"/>
          <w:b w:val="0"/>
          <w:kern w:val="0"/>
          <w:sz w:val="28"/>
          <w:highlight w:val="none"/>
        </w:rPr>
      </w:pPr>
    </w:p>
    <w:p>
      <w:pPr>
        <w:pStyle w:val="2"/>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法定代表人或委托代理人：__________________（</w:t>
      </w:r>
      <w:r>
        <w:rPr>
          <w:rStyle w:val="25"/>
          <w:rFonts w:hint="eastAsia" w:ascii="仿宋" w:hAnsi="仿宋" w:eastAsia="仿宋" w:cs="宋体"/>
          <w:b w:val="0"/>
          <w:kern w:val="0"/>
          <w:sz w:val="28"/>
          <w:highlight w:val="none"/>
          <w:lang w:eastAsia="zh-CN"/>
        </w:rPr>
        <w:t>签字或盖章</w:t>
      </w:r>
      <w:r>
        <w:rPr>
          <w:rStyle w:val="25"/>
          <w:rFonts w:hint="eastAsia" w:ascii="仿宋" w:hAnsi="仿宋" w:eastAsia="仿宋" w:cs="宋体"/>
          <w:b w:val="0"/>
          <w:kern w:val="0"/>
          <w:sz w:val="28"/>
          <w:highlight w:val="none"/>
        </w:rPr>
        <w:t>）</w:t>
      </w:r>
    </w:p>
    <w:p>
      <w:pPr>
        <w:pStyle w:val="2"/>
        <w:jc w:val="right"/>
        <w:rPr>
          <w:rStyle w:val="25"/>
          <w:rFonts w:ascii="仿宋" w:hAnsi="仿宋" w:eastAsia="仿宋" w:cs="宋体"/>
          <w:b w:val="0"/>
          <w:kern w:val="0"/>
          <w:sz w:val="28"/>
          <w:highlight w:val="none"/>
        </w:rPr>
      </w:pPr>
    </w:p>
    <w:p>
      <w:pPr>
        <w:pStyle w:val="2"/>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日 期：_____ 年___ 月 ___日</w:t>
      </w:r>
    </w:p>
    <w:p>
      <w:pPr>
        <w:pStyle w:val="2"/>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2"/>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五</w:t>
      </w:r>
      <w:r>
        <w:rPr>
          <w:rStyle w:val="25"/>
          <w:rFonts w:hint="eastAsia" w:ascii="仿宋" w:hAnsi="仿宋" w:eastAsia="仿宋" w:cs="宋体"/>
          <w:b/>
          <w:bCs w:val="0"/>
          <w:kern w:val="0"/>
          <w:sz w:val="32"/>
          <w:szCs w:val="22"/>
          <w:highlight w:val="none"/>
        </w:rPr>
        <w:t>、履行合同的设备及技术能力证明表</w:t>
      </w:r>
    </w:p>
    <w:tbl>
      <w:tblPr>
        <w:tblStyle w:val="23"/>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单位名称</w:t>
            </w:r>
          </w:p>
        </w:tc>
        <w:tc>
          <w:tcPr>
            <w:tcW w:w="7930" w:type="dxa"/>
            <w:gridSpan w:val="5"/>
            <w:vAlign w:val="center"/>
          </w:tcPr>
          <w:p>
            <w:pPr>
              <w:pStyle w:val="2"/>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w:t>
            </w:r>
            <w:r>
              <w:rPr>
                <w:rStyle w:val="25"/>
                <w:rFonts w:hint="eastAsia" w:ascii="仿宋" w:hAnsi="仿宋" w:eastAsia="仿宋" w:cs="宋体"/>
                <w:b w:val="0"/>
                <w:kern w:val="0"/>
                <w:sz w:val="28"/>
                <w:highlight w:val="none"/>
                <w:lang w:eastAsia="zh-CN"/>
              </w:rPr>
              <w:t>公章</w:t>
            </w:r>
            <w:r>
              <w:rPr>
                <w:rStyle w:val="25"/>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技术人员数量</w:t>
            </w: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管理人员数量</w:t>
            </w:r>
          </w:p>
        </w:tc>
        <w:tc>
          <w:tcPr>
            <w:tcW w:w="1586" w:type="dxa"/>
            <w:vAlign w:val="center"/>
          </w:tcPr>
          <w:p>
            <w:pPr>
              <w:pStyle w:val="2"/>
              <w:jc w:val="center"/>
              <w:rPr>
                <w:rStyle w:val="25"/>
                <w:rFonts w:ascii="仿宋" w:hAnsi="仿宋" w:eastAsia="仿宋" w:cs="宋体"/>
                <w:b w:val="0"/>
                <w:kern w:val="0"/>
                <w:sz w:val="28"/>
                <w:highlight w:val="none"/>
              </w:rPr>
            </w:pPr>
          </w:p>
        </w:tc>
        <w:tc>
          <w:tcPr>
            <w:tcW w:w="1590" w:type="dxa"/>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生产人员数量</w:t>
            </w:r>
          </w:p>
        </w:tc>
        <w:tc>
          <w:tcPr>
            <w:tcW w:w="1582"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序号</w:t>
            </w:r>
          </w:p>
        </w:tc>
        <w:tc>
          <w:tcPr>
            <w:tcW w:w="1586" w:type="dxa"/>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设备规格</w:t>
            </w:r>
          </w:p>
        </w:tc>
        <w:tc>
          <w:tcPr>
            <w:tcW w:w="1582" w:type="dxa"/>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4762" w:type="dxa"/>
            <w:gridSpan w:val="3"/>
            <w:vAlign w:val="center"/>
          </w:tcPr>
          <w:p>
            <w:pPr>
              <w:pStyle w:val="2"/>
              <w:jc w:val="center"/>
              <w:rPr>
                <w:rStyle w:val="25"/>
                <w:rFonts w:ascii="仿宋" w:hAnsi="仿宋" w:eastAsia="仿宋" w:cs="宋体"/>
                <w:b w:val="0"/>
                <w:kern w:val="0"/>
                <w:sz w:val="28"/>
                <w:highlight w:val="none"/>
              </w:rPr>
            </w:pPr>
          </w:p>
        </w:tc>
        <w:tc>
          <w:tcPr>
            <w:tcW w:w="1582"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4762" w:type="dxa"/>
            <w:gridSpan w:val="3"/>
            <w:vAlign w:val="center"/>
          </w:tcPr>
          <w:p>
            <w:pPr>
              <w:pStyle w:val="2"/>
              <w:jc w:val="center"/>
              <w:rPr>
                <w:rStyle w:val="25"/>
                <w:rFonts w:ascii="仿宋" w:hAnsi="仿宋" w:eastAsia="仿宋" w:cs="宋体"/>
                <w:b w:val="0"/>
                <w:kern w:val="0"/>
                <w:sz w:val="28"/>
                <w:highlight w:val="none"/>
              </w:rPr>
            </w:pPr>
          </w:p>
        </w:tc>
        <w:tc>
          <w:tcPr>
            <w:tcW w:w="1582"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序号</w:t>
            </w:r>
          </w:p>
        </w:tc>
        <w:tc>
          <w:tcPr>
            <w:tcW w:w="1586" w:type="dxa"/>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设备规格</w:t>
            </w:r>
          </w:p>
        </w:tc>
        <w:tc>
          <w:tcPr>
            <w:tcW w:w="1582" w:type="dxa"/>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4762" w:type="dxa"/>
            <w:gridSpan w:val="3"/>
            <w:vAlign w:val="center"/>
          </w:tcPr>
          <w:p>
            <w:pPr>
              <w:pStyle w:val="2"/>
              <w:jc w:val="center"/>
              <w:rPr>
                <w:rStyle w:val="25"/>
                <w:rFonts w:ascii="仿宋" w:hAnsi="仿宋" w:eastAsia="仿宋" w:cs="宋体"/>
                <w:b w:val="0"/>
                <w:kern w:val="0"/>
                <w:sz w:val="28"/>
                <w:highlight w:val="none"/>
              </w:rPr>
            </w:pPr>
          </w:p>
        </w:tc>
        <w:tc>
          <w:tcPr>
            <w:tcW w:w="1582"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4762" w:type="dxa"/>
            <w:gridSpan w:val="3"/>
            <w:vAlign w:val="center"/>
          </w:tcPr>
          <w:p>
            <w:pPr>
              <w:pStyle w:val="2"/>
              <w:jc w:val="center"/>
              <w:rPr>
                <w:rStyle w:val="25"/>
                <w:rFonts w:ascii="仿宋" w:hAnsi="仿宋" w:eastAsia="仿宋" w:cs="宋体"/>
                <w:b w:val="0"/>
                <w:kern w:val="0"/>
                <w:sz w:val="28"/>
                <w:highlight w:val="none"/>
              </w:rPr>
            </w:pPr>
          </w:p>
        </w:tc>
        <w:tc>
          <w:tcPr>
            <w:tcW w:w="1582"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5"/>
                <w:rFonts w:ascii="仿宋" w:hAnsi="仿宋" w:eastAsia="仿宋" w:cs="宋体"/>
                <w:b w:val="0"/>
                <w:kern w:val="0"/>
                <w:sz w:val="28"/>
                <w:highlight w:val="none"/>
              </w:rPr>
            </w:pPr>
          </w:p>
        </w:tc>
      </w:tr>
    </w:tbl>
    <w:p>
      <w:pPr>
        <w:pStyle w:val="2"/>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1、本表由供应商填写；</w:t>
      </w:r>
    </w:p>
    <w:p>
      <w:pPr>
        <w:pStyle w:val="2"/>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br w:type="page"/>
      </w:r>
    </w:p>
    <w:p>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z w:val="32"/>
          <w:szCs w:val="28"/>
          <w:highlight w:val="none"/>
        </w:rPr>
      </w:pPr>
      <w:r>
        <w:rPr>
          <w:rFonts w:hint="eastAsia" w:ascii="仿宋" w:hAnsi="仿宋" w:eastAsia="仿宋"/>
          <w:b/>
          <w:bCs/>
          <w:color w:val="000000"/>
          <w:sz w:val="32"/>
          <w:szCs w:val="28"/>
          <w:highlight w:val="none"/>
        </w:rPr>
        <w:t>项目管理班子一览表</w:t>
      </w:r>
    </w:p>
    <w:tbl>
      <w:tblPr>
        <w:tblStyle w:val="22"/>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013"/>
        <w:gridCol w:w="800"/>
        <w:gridCol w:w="1440"/>
        <w:gridCol w:w="946"/>
        <w:gridCol w:w="778"/>
        <w:gridCol w:w="122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32" w:type="dxa"/>
            <w:vMerge w:val="restart"/>
            <w:noWrap w:val="0"/>
            <w:vAlign w:val="center"/>
          </w:tcPr>
          <w:p>
            <w:pPr>
              <w:pStyle w:val="21"/>
              <w:ind w:left="0" w:leftChars="0" w:firstLine="0" w:firstLineChars="0"/>
              <w:jc w:val="center"/>
              <w:rPr>
                <w:rFonts w:ascii="仿宋" w:hAnsi="仿宋" w:eastAsia="仿宋"/>
                <w:bCs/>
                <w:sz w:val="28"/>
                <w:szCs w:val="40"/>
                <w:highlight w:val="none"/>
              </w:rPr>
            </w:pPr>
            <w:r>
              <w:rPr>
                <w:rFonts w:ascii="仿宋" w:hAnsi="仿宋" w:eastAsia="仿宋"/>
                <w:bCs/>
                <w:sz w:val="28"/>
                <w:szCs w:val="40"/>
                <w:highlight w:val="none"/>
              </w:rPr>
              <w:t>姓名</w:t>
            </w:r>
          </w:p>
        </w:tc>
        <w:tc>
          <w:tcPr>
            <w:tcW w:w="1013" w:type="dxa"/>
            <w:vMerge w:val="restart"/>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职务</w:t>
            </w:r>
          </w:p>
        </w:tc>
        <w:tc>
          <w:tcPr>
            <w:tcW w:w="800" w:type="dxa"/>
            <w:vMerge w:val="restart"/>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职称</w:t>
            </w:r>
          </w:p>
        </w:tc>
        <w:tc>
          <w:tcPr>
            <w:tcW w:w="4386" w:type="dxa"/>
            <w:gridSpan w:val="4"/>
            <w:noWrap w:val="0"/>
            <w:vAlign w:val="center"/>
          </w:tcPr>
          <w:p>
            <w:pPr>
              <w:pStyle w:val="21"/>
              <w:ind w:left="0" w:leftChars="0" w:firstLine="0" w:firstLineChars="0"/>
              <w:jc w:val="center"/>
              <w:rPr>
                <w:rFonts w:hint="eastAsia" w:ascii="仿宋" w:hAnsi="仿宋" w:eastAsia="仿宋"/>
                <w:bCs/>
                <w:sz w:val="28"/>
                <w:szCs w:val="40"/>
                <w:highlight w:val="none"/>
              </w:rPr>
            </w:pPr>
            <w:r>
              <w:rPr>
                <w:rFonts w:hint="eastAsia" w:ascii="仿宋" w:hAnsi="仿宋" w:eastAsia="仿宋"/>
                <w:bCs/>
                <w:sz w:val="28"/>
                <w:szCs w:val="40"/>
                <w:highlight w:val="none"/>
              </w:rPr>
              <w:t>执业或职业资格证明</w:t>
            </w:r>
          </w:p>
        </w:tc>
        <w:tc>
          <w:tcPr>
            <w:tcW w:w="1866" w:type="dxa"/>
            <w:vMerge w:val="restart"/>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参加本单位工作时间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32" w:type="dxa"/>
            <w:vMerge w:val="continue"/>
            <w:noWrap w:val="0"/>
            <w:vAlign w:val="center"/>
          </w:tcPr>
          <w:p>
            <w:pPr>
              <w:pStyle w:val="21"/>
              <w:ind w:firstLine="0" w:firstLineChars="0"/>
              <w:jc w:val="center"/>
              <w:rPr>
                <w:rFonts w:ascii="仿宋" w:hAnsi="仿宋" w:eastAsia="仿宋"/>
                <w:bCs/>
                <w:szCs w:val="28"/>
                <w:highlight w:val="none"/>
              </w:rPr>
            </w:pPr>
          </w:p>
        </w:tc>
        <w:tc>
          <w:tcPr>
            <w:tcW w:w="1013" w:type="dxa"/>
            <w:vMerge w:val="continue"/>
            <w:noWrap w:val="0"/>
            <w:vAlign w:val="center"/>
          </w:tcPr>
          <w:p>
            <w:pPr>
              <w:pStyle w:val="21"/>
              <w:ind w:firstLine="0" w:firstLineChars="0"/>
              <w:jc w:val="center"/>
              <w:rPr>
                <w:rFonts w:ascii="仿宋" w:hAnsi="仿宋" w:eastAsia="仿宋"/>
                <w:bCs/>
                <w:szCs w:val="28"/>
                <w:highlight w:val="none"/>
              </w:rPr>
            </w:pPr>
          </w:p>
        </w:tc>
        <w:tc>
          <w:tcPr>
            <w:tcW w:w="800" w:type="dxa"/>
            <w:vMerge w:val="continue"/>
            <w:noWrap w:val="0"/>
            <w:vAlign w:val="center"/>
          </w:tcPr>
          <w:p>
            <w:pPr>
              <w:pStyle w:val="21"/>
              <w:ind w:firstLine="0" w:firstLineChars="0"/>
              <w:jc w:val="center"/>
              <w:rPr>
                <w:rFonts w:ascii="仿宋" w:hAnsi="仿宋" w:eastAsia="仿宋"/>
                <w:bCs/>
                <w:szCs w:val="28"/>
                <w:highlight w:val="none"/>
              </w:rPr>
            </w:pPr>
          </w:p>
        </w:tc>
        <w:tc>
          <w:tcPr>
            <w:tcW w:w="1440" w:type="dxa"/>
            <w:noWrap w:val="0"/>
            <w:vAlign w:val="center"/>
          </w:tcPr>
          <w:p>
            <w:pPr>
              <w:pStyle w:val="21"/>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证书名称</w:t>
            </w:r>
          </w:p>
        </w:tc>
        <w:tc>
          <w:tcPr>
            <w:tcW w:w="946" w:type="dxa"/>
            <w:noWrap w:val="0"/>
            <w:vAlign w:val="center"/>
          </w:tcPr>
          <w:p>
            <w:pPr>
              <w:pStyle w:val="21"/>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级别</w:t>
            </w:r>
          </w:p>
        </w:tc>
        <w:tc>
          <w:tcPr>
            <w:tcW w:w="778" w:type="dxa"/>
            <w:noWrap w:val="0"/>
            <w:vAlign w:val="center"/>
          </w:tcPr>
          <w:p>
            <w:pPr>
              <w:pStyle w:val="21"/>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证号</w:t>
            </w:r>
          </w:p>
        </w:tc>
        <w:tc>
          <w:tcPr>
            <w:tcW w:w="1222" w:type="dxa"/>
            <w:noWrap w:val="0"/>
            <w:vAlign w:val="center"/>
          </w:tcPr>
          <w:p>
            <w:pPr>
              <w:pStyle w:val="21"/>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专业</w:t>
            </w:r>
          </w:p>
        </w:tc>
        <w:tc>
          <w:tcPr>
            <w:tcW w:w="1866" w:type="dxa"/>
            <w:vMerge w:val="continue"/>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bl>
    <w:p>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pPr>
        <w:ind w:firstLine="840" w:firstLineChars="300"/>
        <w:rPr>
          <w:rFonts w:ascii="仿宋" w:hAnsi="仿宋" w:eastAsia="仿宋"/>
          <w:bCs/>
          <w:szCs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在填写时，如本表格不适合</w:t>
      </w:r>
      <w:r>
        <w:rPr>
          <w:rFonts w:hint="eastAsia" w:ascii="仿宋" w:hAnsi="仿宋" w:eastAsia="仿宋"/>
          <w:bCs/>
          <w:sz w:val="28"/>
          <w:szCs w:val="28"/>
          <w:highlight w:val="none"/>
          <w:lang w:eastAsia="zh-CN"/>
        </w:rPr>
        <w:t>供应商</w:t>
      </w:r>
      <w:r>
        <w:rPr>
          <w:rFonts w:hint="eastAsia" w:ascii="仿宋" w:hAnsi="仿宋" w:eastAsia="仿宋"/>
          <w:bCs/>
          <w:sz w:val="28"/>
          <w:szCs w:val="28"/>
          <w:highlight w:val="none"/>
        </w:rPr>
        <w:t>的实际情况，可根据本表格式自行划表填写，后附相关人员证书和社保证明材料。</w:t>
      </w:r>
    </w:p>
    <w:p>
      <w:pPr>
        <w:pStyle w:val="21"/>
        <w:ind w:firstLine="422"/>
        <w:jc w:val="center"/>
        <w:rPr>
          <w:rFonts w:ascii="仿宋" w:hAnsi="仿宋" w:eastAsia="仿宋"/>
          <w:b/>
          <w:bCs/>
          <w:szCs w:val="28"/>
          <w:highlight w:val="none"/>
        </w:rPr>
      </w:pPr>
      <w:r>
        <w:rPr>
          <w:rFonts w:ascii="仿宋" w:hAnsi="仿宋" w:eastAsia="仿宋"/>
          <w:b/>
          <w:bCs/>
          <w:szCs w:val="28"/>
          <w:highlight w:val="none"/>
        </w:rPr>
        <w:tab/>
      </w:r>
      <w:r>
        <w:rPr>
          <w:rFonts w:ascii="仿宋" w:hAnsi="仿宋" w:eastAsia="仿宋"/>
          <w:b/>
          <w:bCs/>
          <w:szCs w:val="28"/>
          <w:highlight w:val="none"/>
        </w:rPr>
        <w:tab/>
      </w:r>
    </w:p>
    <w:p>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hint="eastAsia" w:ascii="仿宋" w:hAnsi="仿宋" w:eastAsia="仿宋"/>
          <w:b/>
          <w:bCs/>
          <w:color w:val="000000"/>
          <w:spacing w:val="100"/>
          <w:sz w:val="32"/>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pacing w:val="100"/>
          <w:sz w:val="32"/>
          <w:szCs w:val="28"/>
          <w:highlight w:val="none"/>
        </w:rPr>
      </w:pPr>
      <w:r>
        <w:rPr>
          <w:rFonts w:hint="eastAsia" w:ascii="仿宋" w:hAnsi="仿宋" w:eastAsia="仿宋"/>
          <w:b/>
          <w:bCs/>
          <w:color w:val="000000"/>
          <w:spacing w:val="100"/>
          <w:sz w:val="32"/>
          <w:szCs w:val="28"/>
          <w:highlight w:val="none"/>
        </w:rPr>
        <w:t>主要人员简历表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134"/>
        <w:gridCol w:w="567"/>
        <w:gridCol w:w="1087"/>
        <w:gridCol w:w="9"/>
        <w:gridCol w:w="444"/>
        <w:gridCol w:w="938"/>
        <w:gridCol w:w="1188"/>
        <w:gridCol w:w="108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姓 名</w:t>
            </w:r>
          </w:p>
        </w:tc>
        <w:tc>
          <w:tcPr>
            <w:tcW w:w="1701"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年 龄</w:t>
            </w:r>
          </w:p>
        </w:tc>
        <w:tc>
          <w:tcPr>
            <w:tcW w:w="1382"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学历</w:t>
            </w:r>
          </w:p>
        </w:tc>
        <w:tc>
          <w:tcPr>
            <w:tcW w:w="1774" w:type="dxa"/>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称</w:t>
            </w:r>
          </w:p>
        </w:tc>
        <w:tc>
          <w:tcPr>
            <w:tcW w:w="1701"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务</w:t>
            </w:r>
          </w:p>
        </w:tc>
        <w:tc>
          <w:tcPr>
            <w:tcW w:w="1382"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拟在本项目任职</w:t>
            </w:r>
          </w:p>
        </w:tc>
        <w:tc>
          <w:tcPr>
            <w:tcW w:w="1774" w:type="dxa"/>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616"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注册执业资格等级</w:t>
            </w:r>
          </w:p>
        </w:tc>
        <w:tc>
          <w:tcPr>
            <w:tcW w:w="16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1391" w:type="dxa"/>
            <w:gridSpan w:val="3"/>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专业</w:t>
            </w:r>
          </w:p>
        </w:tc>
        <w:tc>
          <w:tcPr>
            <w:tcW w:w="4042" w:type="dxa"/>
            <w:gridSpan w:val="3"/>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03" w:type="dxa"/>
            <w:gridSpan w:val="10"/>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时 间</w:t>
            </w: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参加过的类似项目名称</w:t>
            </w: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情况说明</w:t>
            </w: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bl>
    <w:p>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pPr>
        <w:ind w:firstLine="840" w:firstLineChars="300"/>
        <w:rPr>
          <w:rStyle w:val="25"/>
          <w:rFonts w:hint="eastAsia" w:ascii="仿宋" w:hAnsi="仿宋" w:eastAsia="仿宋" w:cs="宋体"/>
          <w:b w:val="0"/>
          <w:kern w:val="0"/>
          <w:sz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项目负责人应附注册证书、职称证等复印件。类似项目限于以项目负责人身份参与的项目。</w:t>
      </w:r>
    </w:p>
    <w:p>
      <w:pPr>
        <w:pStyle w:val="2"/>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2"/>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六</w:t>
      </w:r>
      <w:r>
        <w:rPr>
          <w:rStyle w:val="25"/>
          <w:rFonts w:hint="eastAsia" w:ascii="仿宋" w:hAnsi="仿宋" w:eastAsia="仿宋" w:cs="宋体"/>
          <w:b/>
          <w:bCs w:val="0"/>
          <w:kern w:val="0"/>
          <w:sz w:val="32"/>
          <w:szCs w:val="22"/>
          <w:highlight w:val="none"/>
        </w:rPr>
        <w:t>、经营业绩一览表</w:t>
      </w:r>
    </w:p>
    <w:tbl>
      <w:tblPr>
        <w:tblStyle w:val="23"/>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序号</w:t>
            </w:r>
          </w:p>
        </w:tc>
        <w:tc>
          <w:tcPr>
            <w:tcW w:w="1586" w:type="dxa"/>
            <w:vAlign w:val="center"/>
          </w:tcPr>
          <w:p>
            <w:pPr>
              <w:pStyle w:val="2"/>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名 称</w:t>
            </w:r>
          </w:p>
        </w:tc>
        <w:tc>
          <w:tcPr>
            <w:tcW w:w="1786" w:type="dxa"/>
            <w:vAlign w:val="center"/>
          </w:tcPr>
          <w:p>
            <w:pPr>
              <w:pStyle w:val="2"/>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 xml:space="preserve">用 户 名 称 </w:t>
            </w:r>
          </w:p>
        </w:tc>
        <w:tc>
          <w:tcPr>
            <w:tcW w:w="1386" w:type="dxa"/>
            <w:vAlign w:val="center"/>
          </w:tcPr>
          <w:p>
            <w:pPr>
              <w:pStyle w:val="2"/>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联 系人</w:t>
            </w:r>
          </w:p>
        </w:tc>
        <w:tc>
          <w:tcPr>
            <w:tcW w:w="1586" w:type="dxa"/>
            <w:vAlign w:val="center"/>
          </w:tcPr>
          <w:p>
            <w:pPr>
              <w:pStyle w:val="2"/>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联系电话</w:t>
            </w:r>
          </w:p>
        </w:tc>
        <w:tc>
          <w:tcPr>
            <w:tcW w:w="1586" w:type="dxa"/>
            <w:vAlign w:val="center"/>
          </w:tcPr>
          <w:p>
            <w:pPr>
              <w:pStyle w:val="2"/>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786" w:type="dxa"/>
            <w:vAlign w:val="center"/>
          </w:tcPr>
          <w:p>
            <w:pPr>
              <w:pStyle w:val="2"/>
              <w:jc w:val="center"/>
              <w:rPr>
                <w:rStyle w:val="25"/>
                <w:rFonts w:ascii="仿宋" w:hAnsi="仿宋" w:eastAsia="仿宋" w:cs="宋体"/>
                <w:b w:val="0"/>
                <w:kern w:val="0"/>
                <w:sz w:val="28"/>
                <w:highlight w:val="none"/>
              </w:rPr>
            </w:pPr>
          </w:p>
        </w:tc>
        <w:tc>
          <w:tcPr>
            <w:tcW w:w="13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c>
          <w:tcPr>
            <w:tcW w:w="1586" w:type="dxa"/>
            <w:vAlign w:val="center"/>
          </w:tcPr>
          <w:p>
            <w:pPr>
              <w:pStyle w:val="2"/>
              <w:jc w:val="center"/>
              <w:rPr>
                <w:rStyle w:val="25"/>
                <w:rFonts w:ascii="仿宋" w:hAnsi="仿宋" w:eastAsia="仿宋" w:cs="宋体"/>
                <w:b w:val="0"/>
                <w:kern w:val="0"/>
                <w:sz w:val="28"/>
                <w:highlight w:val="none"/>
              </w:rPr>
            </w:pPr>
          </w:p>
        </w:tc>
      </w:tr>
    </w:tbl>
    <w:p>
      <w:pPr>
        <w:pStyle w:val="2"/>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年 月 日</w:t>
      </w:r>
    </w:p>
    <w:p>
      <w:pPr>
        <w:pStyle w:val="2"/>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2"/>
        <w:jc w:val="center"/>
        <w:rPr>
          <w:rStyle w:val="25"/>
          <w:rFonts w:hint="eastAsia" w:ascii="仿宋" w:hAnsi="仿宋" w:eastAsia="仿宋" w:cs="宋体"/>
          <w:b/>
          <w:bCs w:val="0"/>
          <w:kern w:val="0"/>
          <w:sz w:val="32"/>
          <w:szCs w:val="22"/>
          <w:highlight w:val="none"/>
        </w:rPr>
      </w:pPr>
    </w:p>
    <w:p>
      <w:pPr>
        <w:pStyle w:val="6"/>
        <w:spacing w:before="0" w:line="360" w:lineRule="auto"/>
        <w:jc w:val="center"/>
        <w:rPr>
          <w:rFonts w:hint="eastAsia" w:ascii="仿宋" w:hAnsi="仿宋" w:eastAsia="仿宋"/>
          <w:b/>
          <w:sz w:val="32"/>
          <w:highlight w:val="none"/>
        </w:rPr>
      </w:pPr>
      <w:r>
        <w:rPr>
          <w:rStyle w:val="25"/>
          <w:rFonts w:hint="eastAsia" w:ascii="仿宋" w:hAnsi="仿宋" w:eastAsia="仿宋" w:cs="宋体"/>
          <w:b/>
          <w:bCs w:val="0"/>
          <w:kern w:val="0"/>
          <w:sz w:val="32"/>
          <w:szCs w:val="22"/>
          <w:highlight w:val="none"/>
          <w:lang w:val="en-US" w:eastAsia="zh-CN"/>
        </w:rPr>
        <w:t>七</w:t>
      </w:r>
      <w:r>
        <w:rPr>
          <w:rStyle w:val="25"/>
          <w:rFonts w:hint="eastAsia" w:ascii="仿宋" w:hAnsi="仿宋" w:eastAsia="仿宋" w:cs="宋体"/>
          <w:b/>
          <w:bCs w:val="0"/>
          <w:kern w:val="0"/>
          <w:sz w:val="32"/>
          <w:szCs w:val="22"/>
          <w:highlight w:val="none"/>
        </w:rPr>
        <w:t>、</w:t>
      </w:r>
      <w:r>
        <w:rPr>
          <w:rFonts w:hint="eastAsia" w:ascii="仿宋" w:hAnsi="仿宋" w:eastAsia="仿宋"/>
          <w:b/>
          <w:sz w:val="32"/>
          <w:highlight w:val="none"/>
        </w:rPr>
        <w:t>技术方案</w:t>
      </w:r>
    </w:p>
    <w:p>
      <w:pPr>
        <w:pStyle w:val="43"/>
        <w:ind w:firstLine="562" w:firstLineChars="200"/>
        <w:rPr>
          <w:rFonts w:hint="eastAsia" w:ascii="仿宋" w:hAnsi="仿宋" w:eastAsia="仿宋"/>
          <w:b/>
          <w:sz w:val="28"/>
          <w:highlight w:val="none"/>
        </w:rPr>
      </w:pPr>
      <w:r>
        <w:rPr>
          <w:rFonts w:hint="eastAsia" w:ascii="仿宋" w:hAnsi="仿宋" w:eastAsia="仿宋"/>
          <w:b/>
          <w:sz w:val="28"/>
          <w:highlight w:val="none"/>
        </w:rPr>
        <w:t>（1）包含但不限于以下内容：</w:t>
      </w:r>
      <w:r>
        <w:rPr>
          <w:rFonts w:hint="eastAsia" w:ascii="仿宋" w:hAnsi="仿宋" w:eastAsia="仿宋"/>
          <w:b/>
          <w:sz w:val="28"/>
          <w:highlight w:val="none"/>
          <w:lang w:val="en-US" w:eastAsia="zh-CN"/>
        </w:rPr>
        <w:t>技术、</w:t>
      </w:r>
      <w:r>
        <w:rPr>
          <w:rFonts w:hint="eastAsia" w:ascii="仿宋" w:hAnsi="仿宋" w:eastAsia="仿宋"/>
          <w:b/>
          <w:sz w:val="28"/>
          <w:highlight w:val="none"/>
        </w:rPr>
        <w:t>服务</w:t>
      </w:r>
      <w:r>
        <w:rPr>
          <w:rFonts w:hint="eastAsia" w:ascii="仿宋" w:hAnsi="仿宋" w:eastAsia="仿宋"/>
          <w:b/>
          <w:sz w:val="28"/>
          <w:highlight w:val="none"/>
          <w:lang w:val="en-US" w:eastAsia="zh-CN"/>
        </w:rPr>
        <w:t>部分</w:t>
      </w:r>
      <w:r>
        <w:rPr>
          <w:rFonts w:hint="eastAsia" w:ascii="仿宋" w:hAnsi="仿宋" w:eastAsia="仿宋"/>
          <w:b/>
          <w:sz w:val="28"/>
          <w:highlight w:val="none"/>
        </w:rPr>
        <w:t>、</w:t>
      </w:r>
      <w:r>
        <w:rPr>
          <w:rFonts w:hint="eastAsia" w:ascii="仿宋" w:hAnsi="仿宋" w:eastAsia="仿宋"/>
          <w:b/>
          <w:sz w:val="28"/>
          <w:highlight w:val="none"/>
          <w:lang w:val="en-US" w:eastAsia="zh-CN"/>
        </w:rPr>
        <w:t>优惠条款</w:t>
      </w:r>
      <w:r>
        <w:rPr>
          <w:rFonts w:hint="eastAsia" w:ascii="仿宋" w:hAnsi="仿宋" w:eastAsia="仿宋"/>
          <w:b/>
          <w:sz w:val="28"/>
          <w:highlight w:val="none"/>
        </w:rPr>
        <w:t>；</w:t>
      </w:r>
    </w:p>
    <w:p>
      <w:pPr>
        <w:pStyle w:val="43"/>
        <w:ind w:firstLine="562" w:firstLineChars="200"/>
        <w:rPr>
          <w:rFonts w:hint="eastAsia" w:ascii="仿宋" w:hAnsi="仿宋" w:eastAsia="仿宋"/>
          <w:b/>
          <w:sz w:val="28"/>
          <w:highlight w:val="none"/>
        </w:rPr>
      </w:pPr>
      <w:r>
        <w:rPr>
          <w:rFonts w:hint="eastAsia" w:ascii="仿宋" w:hAnsi="仿宋" w:eastAsia="仿宋"/>
          <w:b/>
          <w:sz w:val="28"/>
          <w:highlight w:val="none"/>
        </w:rPr>
        <w:t>（2）供应商认为需要提交的其他资料。</w:t>
      </w:r>
    </w:p>
    <w:p>
      <w:pPr>
        <w:pStyle w:val="43"/>
        <w:jc w:val="center"/>
        <w:rPr>
          <w:rFonts w:hint="eastAsia" w:ascii="仿宋" w:hAnsi="仿宋" w:eastAsia="仿宋"/>
          <w:b/>
          <w:sz w:val="28"/>
          <w:highlight w:val="none"/>
        </w:rPr>
      </w:pPr>
      <w:r>
        <w:rPr>
          <w:rFonts w:hint="eastAsia" w:ascii="仿宋" w:hAnsi="仿宋" w:eastAsia="仿宋"/>
          <w:b/>
          <w:sz w:val="28"/>
          <w:highlight w:val="none"/>
        </w:rPr>
        <w:t>注：以上内容格式可自行编制</w:t>
      </w:r>
    </w:p>
    <w:p>
      <w:pPr>
        <w:pStyle w:val="2"/>
        <w:jc w:val="center"/>
        <w:rPr>
          <w:rStyle w:val="25"/>
          <w:rFonts w:ascii="仿宋" w:hAnsi="仿宋" w:eastAsia="仿宋" w:cs="宋体"/>
          <w:b w:val="0"/>
          <w:kern w:val="0"/>
          <w:sz w:val="28"/>
          <w:highlight w:val="none"/>
        </w:rPr>
      </w:pPr>
    </w:p>
    <w:p>
      <w:pPr>
        <w:widowControl/>
        <w:jc w:val="left"/>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2"/>
        <w:jc w:val="center"/>
        <w:rPr>
          <w:rStyle w:val="25"/>
          <w:rFonts w:hint="eastAsia" w:ascii="仿宋" w:hAnsi="仿宋" w:eastAsia="仿宋" w:cs="宋体"/>
          <w:b/>
          <w:bCs w:val="0"/>
          <w:kern w:val="0"/>
          <w:sz w:val="32"/>
          <w:szCs w:val="22"/>
          <w:highlight w:val="none"/>
        </w:rPr>
      </w:pPr>
    </w:p>
    <w:p>
      <w:pPr>
        <w:pStyle w:val="2"/>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八</w:t>
      </w:r>
      <w:r>
        <w:rPr>
          <w:rStyle w:val="25"/>
          <w:rFonts w:hint="eastAsia" w:ascii="仿宋" w:hAnsi="仿宋" w:eastAsia="仿宋" w:cs="宋体"/>
          <w:b/>
          <w:bCs w:val="0"/>
          <w:kern w:val="0"/>
          <w:sz w:val="32"/>
          <w:szCs w:val="22"/>
          <w:highlight w:val="none"/>
        </w:rPr>
        <w:t>、其他材料</w:t>
      </w:r>
    </w:p>
    <w:p>
      <w:pPr>
        <w:pStyle w:val="2"/>
        <w:spacing w:before="1560" w:beforeLines="500"/>
        <w:jc w:val="center"/>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t>供应商认为需要提交的</w:t>
      </w:r>
      <w:r>
        <w:rPr>
          <w:rStyle w:val="25"/>
          <w:rFonts w:hint="eastAsia" w:ascii="仿宋" w:hAnsi="仿宋" w:eastAsia="仿宋" w:cs="宋体"/>
          <w:b w:val="0"/>
          <w:kern w:val="0"/>
          <w:sz w:val="28"/>
          <w:highlight w:val="none"/>
          <w:lang w:val="en-US" w:eastAsia="zh-CN"/>
        </w:rPr>
        <w:t>其他</w:t>
      </w:r>
      <w:r>
        <w:rPr>
          <w:rStyle w:val="25"/>
          <w:rFonts w:hint="eastAsia" w:ascii="仿宋" w:hAnsi="仿宋" w:eastAsia="仿宋" w:cs="宋体"/>
          <w:b w:val="0"/>
          <w:kern w:val="0"/>
          <w:sz w:val="28"/>
          <w:highlight w:val="none"/>
        </w:rPr>
        <w:t>材料</w:t>
      </w: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both"/>
        <w:rPr>
          <w:rStyle w:val="25"/>
          <w:rFonts w:hint="eastAsia" w:ascii="仿宋" w:hAnsi="仿宋" w:eastAsia="仿宋" w:cs="宋体"/>
          <w:b/>
          <w:bCs w:val="0"/>
          <w:kern w:val="0"/>
          <w:sz w:val="32"/>
          <w:szCs w:val="22"/>
          <w:highlight w:val="none"/>
          <w:lang w:val="en-US" w:eastAsia="zh-CN"/>
        </w:rPr>
      </w:pPr>
    </w:p>
    <w:p>
      <w:pPr>
        <w:pStyle w:val="2"/>
        <w:jc w:val="center"/>
        <w:rPr>
          <w:rStyle w:val="25"/>
          <w:rFonts w:hint="eastAsia" w:ascii="仿宋" w:hAnsi="仿宋" w:eastAsia="仿宋" w:cs="宋体"/>
          <w:b/>
          <w:bCs w:val="0"/>
          <w:kern w:val="0"/>
          <w:sz w:val="32"/>
          <w:szCs w:val="22"/>
          <w:highlight w:val="none"/>
          <w:lang w:val="en-US" w:eastAsia="zh-CN"/>
        </w:rPr>
      </w:pPr>
      <w:r>
        <w:rPr>
          <w:rStyle w:val="25"/>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22"/>
        <w:tblW w:w="931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19"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2"/>
        <w:jc w:val="center"/>
        <w:rPr>
          <w:rStyle w:val="25"/>
          <w:rFonts w:hint="eastAsia" w:ascii="仿宋" w:hAnsi="仿宋" w:eastAsia="仿宋" w:cs="仿宋"/>
          <w:b/>
          <w:bCs w:val="0"/>
          <w:kern w:val="0"/>
          <w:sz w:val="32"/>
          <w:szCs w:val="22"/>
          <w:highlight w:val="none"/>
          <w:lang w:val="en-US" w:eastAsia="zh-CN"/>
        </w:rPr>
      </w:pPr>
      <w:r>
        <w:rPr>
          <w:rStyle w:val="25"/>
          <w:rFonts w:hint="eastAsia" w:ascii="仿宋" w:hAnsi="仿宋" w:eastAsia="仿宋" w:cs="仿宋"/>
          <w:b/>
          <w:bCs w:val="0"/>
          <w:kern w:val="0"/>
          <w:sz w:val="32"/>
          <w:szCs w:val="22"/>
          <w:highlight w:val="none"/>
          <w:lang w:val="en-US" w:eastAsia="zh-CN"/>
        </w:rPr>
        <w:t>报价一览表密封信封封口格式</w:t>
      </w:r>
    </w:p>
    <w:tbl>
      <w:tblPr>
        <w:tblStyle w:val="22"/>
        <w:tblW w:w="932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329"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6</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24</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09</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00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2"/>
        <w:jc w:val="center"/>
        <w:rPr>
          <w:rStyle w:val="25"/>
          <w:rFonts w:hint="eastAsia" w:ascii="仿宋" w:hAnsi="仿宋" w:eastAsia="仿宋" w:cs="宋体"/>
          <w:b/>
          <w:bCs w:val="0"/>
          <w:kern w:val="0"/>
          <w:sz w:val="32"/>
          <w:szCs w:val="22"/>
          <w:highlight w:val="none"/>
          <w:lang w:val="en-US" w:eastAsia="zh-CN"/>
        </w:rPr>
      </w:pPr>
      <w:r>
        <w:rPr>
          <w:rStyle w:val="25"/>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22"/>
        <w:tblW w:w="930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309"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2"/>
        <w:jc w:val="center"/>
        <w:rPr>
          <w:rStyle w:val="25"/>
          <w:rFonts w:hint="eastAsia" w:ascii="仿宋" w:hAnsi="仿宋" w:eastAsia="仿宋" w:cs="宋体"/>
          <w:b/>
          <w:bCs w:val="0"/>
          <w:kern w:val="0"/>
          <w:sz w:val="32"/>
          <w:szCs w:val="22"/>
          <w:highlight w:val="none"/>
          <w:lang w:val="en-US" w:eastAsia="zh-CN"/>
        </w:rPr>
      </w:pPr>
      <w:r>
        <w:rPr>
          <w:rStyle w:val="25"/>
          <w:rFonts w:hint="eastAsia" w:ascii="仿宋" w:hAnsi="仿宋" w:eastAsia="仿宋" w:cs="宋体"/>
          <w:b/>
          <w:bCs w:val="0"/>
          <w:kern w:val="0"/>
          <w:sz w:val="32"/>
          <w:szCs w:val="22"/>
          <w:highlight w:val="none"/>
          <w:lang w:val="en-US" w:eastAsia="zh-CN"/>
        </w:rPr>
        <w:t>响应文件密封信封封口格式</w:t>
      </w:r>
    </w:p>
    <w:tbl>
      <w:tblPr>
        <w:tblStyle w:val="22"/>
        <w:tblW w:w="929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9299"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6</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24</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09</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00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pStyle w:val="2"/>
        <w:rPr>
          <w:rFonts w:hint="eastAsia"/>
          <w:highlight w:val="none"/>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CE5C3"/>
    <w:multiLevelType w:val="singleLevel"/>
    <w:tmpl w:val="52ACE5C3"/>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069FD"/>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001F"/>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772A4"/>
    <w:rsid w:val="015B0C22"/>
    <w:rsid w:val="01695754"/>
    <w:rsid w:val="01905F84"/>
    <w:rsid w:val="01A408D0"/>
    <w:rsid w:val="01B21B53"/>
    <w:rsid w:val="01C11EC5"/>
    <w:rsid w:val="01D22958"/>
    <w:rsid w:val="02272542"/>
    <w:rsid w:val="02291FBB"/>
    <w:rsid w:val="023F6476"/>
    <w:rsid w:val="0254320A"/>
    <w:rsid w:val="025F4F30"/>
    <w:rsid w:val="028C5A5C"/>
    <w:rsid w:val="029C596D"/>
    <w:rsid w:val="02A21DA6"/>
    <w:rsid w:val="02A90EDD"/>
    <w:rsid w:val="02B77D95"/>
    <w:rsid w:val="02B77E37"/>
    <w:rsid w:val="02CE4EEA"/>
    <w:rsid w:val="02D54924"/>
    <w:rsid w:val="02F15DB1"/>
    <w:rsid w:val="03030002"/>
    <w:rsid w:val="03235F90"/>
    <w:rsid w:val="035830C3"/>
    <w:rsid w:val="036A4FDC"/>
    <w:rsid w:val="03715598"/>
    <w:rsid w:val="0385197E"/>
    <w:rsid w:val="03857865"/>
    <w:rsid w:val="03BF3AD3"/>
    <w:rsid w:val="03E017D2"/>
    <w:rsid w:val="03F3747A"/>
    <w:rsid w:val="03FF434E"/>
    <w:rsid w:val="040323FF"/>
    <w:rsid w:val="040956AE"/>
    <w:rsid w:val="041E63FF"/>
    <w:rsid w:val="04777382"/>
    <w:rsid w:val="04777CB3"/>
    <w:rsid w:val="047954BB"/>
    <w:rsid w:val="048D119D"/>
    <w:rsid w:val="049B49F6"/>
    <w:rsid w:val="04B95A12"/>
    <w:rsid w:val="04C6093B"/>
    <w:rsid w:val="04D472F5"/>
    <w:rsid w:val="04E15489"/>
    <w:rsid w:val="04FA6940"/>
    <w:rsid w:val="05021BF1"/>
    <w:rsid w:val="0531230C"/>
    <w:rsid w:val="05323476"/>
    <w:rsid w:val="05516809"/>
    <w:rsid w:val="05542478"/>
    <w:rsid w:val="0596669C"/>
    <w:rsid w:val="05CE576A"/>
    <w:rsid w:val="05E71362"/>
    <w:rsid w:val="06164245"/>
    <w:rsid w:val="069468A4"/>
    <w:rsid w:val="06AA6A76"/>
    <w:rsid w:val="06B31E26"/>
    <w:rsid w:val="06CD3D8D"/>
    <w:rsid w:val="06F118E3"/>
    <w:rsid w:val="06F82BCC"/>
    <w:rsid w:val="070B2EAF"/>
    <w:rsid w:val="0732367E"/>
    <w:rsid w:val="07900A8F"/>
    <w:rsid w:val="07926D47"/>
    <w:rsid w:val="079372E2"/>
    <w:rsid w:val="079A69E8"/>
    <w:rsid w:val="07CA39D4"/>
    <w:rsid w:val="07CA7EB4"/>
    <w:rsid w:val="08165DB2"/>
    <w:rsid w:val="08305112"/>
    <w:rsid w:val="08597590"/>
    <w:rsid w:val="086D0CB1"/>
    <w:rsid w:val="08762F45"/>
    <w:rsid w:val="087710A3"/>
    <w:rsid w:val="08783E2A"/>
    <w:rsid w:val="0879213D"/>
    <w:rsid w:val="088E0549"/>
    <w:rsid w:val="08936B7F"/>
    <w:rsid w:val="08AF756C"/>
    <w:rsid w:val="08CF1B67"/>
    <w:rsid w:val="08E46C52"/>
    <w:rsid w:val="090827DB"/>
    <w:rsid w:val="09212671"/>
    <w:rsid w:val="092B4253"/>
    <w:rsid w:val="092D2D57"/>
    <w:rsid w:val="09855621"/>
    <w:rsid w:val="09C33115"/>
    <w:rsid w:val="09E96F1D"/>
    <w:rsid w:val="09F813B1"/>
    <w:rsid w:val="0A01782E"/>
    <w:rsid w:val="0A062AE3"/>
    <w:rsid w:val="0A0B0DC3"/>
    <w:rsid w:val="0A0F08A4"/>
    <w:rsid w:val="0A140428"/>
    <w:rsid w:val="0A29623B"/>
    <w:rsid w:val="0A634380"/>
    <w:rsid w:val="0A7503A6"/>
    <w:rsid w:val="0A92133B"/>
    <w:rsid w:val="0A9D740F"/>
    <w:rsid w:val="0AC46BE7"/>
    <w:rsid w:val="0ACE6829"/>
    <w:rsid w:val="0AF140E1"/>
    <w:rsid w:val="0AFC4036"/>
    <w:rsid w:val="0B057D70"/>
    <w:rsid w:val="0B1F44DF"/>
    <w:rsid w:val="0B4070CD"/>
    <w:rsid w:val="0B575CC0"/>
    <w:rsid w:val="0B9444F8"/>
    <w:rsid w:val="0BAF0181"/>
    <w:rsid w:val="0BAF1AC8"/>
    <w:rsid w:val="0BBF1451"/>
    <w:rsid w:val="0BC94FA5"/>
    <w:rsid w:val="0BEC286B"/>
    <w:rsid w:val="0C0719C6"/>
    <w:rsid w:val="0C0E1814"/>
    <w:rsid w:val="0C1C7D2D"/>
    <w:rsid w:val="0C753EA4"/>
    <w:rsid w:val="0C860D87"/>
    <w:rsid w:val="0C9D2EB8"/>
    <w:rsid w:val="0CA70D04"/>
    <w:rsid w:val="0CB25053"/>
    <w:rsid w:val="0CC50B7D"/>
    <w:rsid w:val="0CC72005"/>
    <w:rsid w:val="0CE62FDD"/>
    <w:rsid w:val="0D1F3A87"/>
    <w:rsid w:val="0D5017F1"/>
    <w:rsid w:val="0DCB4A52"/>
    <w:rsid w:val="0DF50B90"/>
    <w:rsid w:val="0E464616"/>
    <w:rsid w:val="0E4D4556"/>
    <w:rsid w:val="0E7F5EFB"/>
    <w:rsid w:val="0E85664D"/>
    <w:rsid w:val="0E9A2C64"/>
    <w:rsid w:val="0E9B6011"/>
    <w:rsid w:val="0EC007CE"/>
    <w:rsid w:val="0ECF2C0E"/>
    <w:rsid w:val="0EF127ED"/>
    <w:rsid w:val="0F12751A"/>
    <w:rsid w:val="0F501F02"/>
    <w:rsid w:val="0F50673F"/>
    <w:rsid w:val="0F7B2AAF"/>
    <w:rsid w:val="0F7E4E07"/>
    <w:rsid w:val="0F960B01"/>
    <w:rsid w:val="0FB8461F"/>
    <w:rsid w:val="0FDE0233"/>
    <w:rsid w:val="0FE461E1"/>
    <w:rsid w:val="10140B15"/>
    <w:rsid w:val="101957F6"/>
    <w:rsid w:val="101A6961"/>
    <w:rsid w:val="10457DE2"/>
    <w:rsid w:val="107409F0"/>
    <w:rsid w:val="107B72FA"/>
    <w:rsid w:val="1091203B"/>
    <w:rsid w:val="10AF6705"/>
    <w:rsid w:val="10C55FD8"/>
    <w:rsid w:val="10C7607E"/>
    <w:rsid w:val="10FB6B29"/>
    <w:rsid w:val="11145BA8"/>
    <w:rsid w:val="112500E6"/>
    <w:rsid w:val="112577FA"/>
    <w:rsid w:val="112A38ED"/>
    <w:rsid w:val="114D0719"/>
    <w:rsid w:val="116A6AEF"/>
    <w:rsid w:val="11724BDC"/>
    <w:rsid w:val="117F0568"/>
    <w:rsid w:val="11974053"/>
    <w:rsid w:val="11DF6587"/>
    <w:rsid w:val="11E457C9"/>
    <w:rsid w:val="11E87B13"/>
    <w:rsid w:val="120144E2"/>
    <w:rsid w:val="1205421F"/>
    <w:rsid w:val="120A2D71"/>
    <w:rsid w:val="121344BB"/>
    <w:rsid w:val="121C2E0A"/>
    <w:rsid w:val="124263E6"/>
    <w:rsid w:val="12476AE0"/>
    <w:rsid w:val="125763D6"/>
    <w:rsid w:val="12630FD9"/>
    <w:rsid w:val="12790226"/>
    <w:rsid w:val="12795956"/>
    <w:rsid w:val="127D4413"/>
    <w:rsid w:val="12870DF4"/>
    <w:rsid w:val="128C409B"/>
    <w:rsid w:val="128E73BE"/>
    <w:rsid w:val="12904B5E"/>
    <w:rsid w:val="129B2583"/>
    <w:rsid w:val="12C6571C"/>
    <w:rsid w:val="12E139CA"/>
    <w:rsid w:val="12FA1D33"/>
    <w:rsid w:val="12FA5C6B"/>
    <w:rsid w:val="132B6CD5"/>
    <w:rsid w:val="133E6296"/>
    <w:rsid w:val="13436371"/>
    <w:rsid w:val="136D7D68"/>
    <w:rsid w:val="13771893"/>
    <w:rsid w:val="13785AD3"/>
    <w:rsid w:val="138502A7"/>
    <w:rsid w:val="13B20965"/>
    <w:rsid w:val="13C14C6D"/>
    <w:rsid w:val="13CC152B"/>
    <w:rsid w:val="14270895"/>
    <w:rsid w:val="142C3420"/>
    <w:rsid w:val="142C5A00"/>
    <w:rsid w:val="143A160A"/>
    <w:rsid w:val="14432035"/>
    <w:rsid w:val="14644C77"/>
    <w:rsid w:val="147902F2"/>
    <w:rsid w:val="149462BD"/>
    <w:rsid w:val="14BC7527"/>
    <w:rsid w:val="14C06E71"/>
    <w:rsid w:val="14E342D5"/>
    <w:rsid w:val="14F14038"/>
    <w:rsid w:val="14F25351"/>
    <w:rsid w:val="152E3E6F"/>
    <w:rsid w:val="15407606"/>
    <w:rsid w:val="15506DE8"/>
    <w:rsid w:val="15936363"/>
    <w:rsid w:val="159706CC"/>
    <w:rsid w:val="15B14EA8"/>
    <w:rsid w:val="15BB2F51"/>
    <w:rsid w:val="15BC078D"/>
    <w:rsid w:val="15C2782F"/>
    <w:rsid w:val="15C758A4"/>
    <w:rsid w:val="15C75D2A"/>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650515"/>
    <w:rsid w:val="17B60D70"/>
    <w:rsid w:val="17BA7210"/>
    <w:rsid w:val="17BF739D"/>
    <w:rsid w:val="17C508E0"/>
    <w:rsid w:val="17CF0A07"/>
    <w:rsid w:val="180171C3"/>
    <w:rsid w:val="18071685"/>
    <w:rsid w:val="18222414"/>
    <w:rsid w:val="182E6B59"/>
    <w:rsid w:val="183422AC"/>
    <w:rsid w:val="185E21C8"/>
    <w:rsid w:val="18652394"/>
    <w:rsid w:val="18654983"/>
    <w:rsid w:val="18761B77"/>
    <w:rsid w:val="187758D3"/>
    <w:rsid w:val="18797F4A"/>
    <w:rsid w:val="189A558E"/>
    <w:rsid w:val="18C458B5"/>
    <w:rsid w:val="18D965B8"/>
    <w:rsid w:val="18FC5C3B"/>
    <w:rsid w:val="1902523F"/>
    <w:rsid w:val="19040133"/>
    <w:rsid w:val="19130463"/>
    <w:rsid w:val="193844ED"/>
    <w:rsid w:val="193B3AC2"/>
    <w:rsid w:val="195B4DF4"/>
    <w:rsid w:val="195F6696"/>
    <w:rsid w:val="19836A30"/>
    <w:rsid w:val="198F69DC"/>
    <w:rsid w:val="19A52E4A"/>
    <w:rsid w:val="19CC43D4"/>
    <w:rsid w:val="19EF66CA"/>
    <w:rsid w:val="19F416DC"/>
    <w:rsid w:val="1A0710BB"/>
    <w:rsid w:val="1A0F0505"/>
    <w:rsid w:val="1A105584"/>
    <w:rsid w:val="1A301BF0"/>
    <w:rsid w:val="1A3B17BB"/>
    <w:rsid w:val="1A3F4F6A"/>
    <w:rsid w:val="1A487EC9"/>
    <w:rsid w:val="1A632148"/>
    <w:rsid w:val="1A686637"/>
    <w:rsid w:val="1A854445"/>
    <w:rsid w:val="1A8E1B30"/>
    <w:rsid w:val="1A9E2AC2"/>
    <w:rsid w:val="1ACF0C32"/>
    <w:rsid w:val="1AD20E9E"/>
    <w:rsid w:val="1AD53740"/>
    <w:rsid w:val="1AE50EB9"/>
    <w:rsid w:val="1B041676"/>
    <w:rsid w:val="1B065EF3"/>
    <w:rsid w:val="1B2E03AF"/>
    <w:rsid w:val="1B320C1F"/>
    <w:rsid w:val="1B4D422B"/>
    <w:rsid w:val="1B6273D6"/>
    <w:rsid w:val="1B634337"/>
    <w:rsid w:val="1B93433F"/>
    <w:rsid w:val="1B951F9E"/>
    <w:rsid w:val="1B970330"/>
    <w:rsid w:val="1B9C202B"/>
    <w:rsid w:val="1BAF75E7"/>
    <w:rsid w:val="1BB2715E"/>
    <w:rsid w:val="1BE75481"/>
    <w:rsid w:val="1BFB05B0"/>
    <w:rsid w:val="1C006DEE"/>
    <w:rsid w:val="1C0227D6"/>
    <w:rsid w:val="1C16002F"/>
    <w:rsid w:val="1C370FAB"/>
    <w:rsid w:val="1C534C66"/>
    <w:rsid w:val="1C934526"/>
    <w:rsid w:val="1C9D2F9C"/>
    <w:rsid w:val="1CDC1FCF"/>
    <w:rsid w:val="1CFB77E2"/>
    <w:rsid w:val="1D277858"/>
    <w:rsid w:val="1D382AB8"/>
    <w:rsid w:val="1D3940E1"/>
    <w:rsid w:val="1D4B5F27"/>
    <w:rsid w:val="1D502E45"/>
    <w:rsid w:val="1D5C34DC"/>
    <w:rsid w:val="1D610308"/>
    <w:rsid w:val="1D6F08F2"/>
    <w:rsid w:val="1D7F6EA4"/>
    <w:rsid w:val="1DB13FF9"/>
    <w:rsid w:val="1DC660D7"/>
    <w:rsid w:val="1DE44895"/>
    <w:rsid w:val="1DFD5B66"/>
    <w:rsid w:val="1E171754"/>
    <w:rsid w:val="1E261FB2"/>
    <w:rsid w:val="1E457849"/>
    <w:rsid w:val="1E470974"/>
    <w:rsid w:val="1E4976F9"/>
    <w:rsid w:val="1EA04E56"/>
    <w:rsid w:val="1EA71ADF"/>
    <w:rsid w:val="1EBE698E"/>
    <w:rsid w:val="1EFF1BCB"/>
    <w:rsid w:val="1F2A2D13"/>
    <w:rsid w:val="1F4B6FFA"/>
    <w:rsid w:val="1F6114E4"/>
    <w:rsid w:val="1FA5701B"/>
    <w:rsid w:val="1FC2324F"/>
    <w:rsid w:val="1FFE1316"/>
    <w:rsid w:val="20044D65"/>
    <w:rsid w:val="201D2C24"/>
    <w:rsid w:val="20255756"/>
    <w:rsid w:val="209A7FA8"/>
    <w:rsid w:val="20A071B5"/>
    <w:rsid w:val="20AB2676"/>
    <w:rsid w:val="20AC2D33"/>
    <w:rsid w:val="20B94831"/>
    <w:rsid w:val="20F46465"/>
    <w:rsid w:val="2105239D"/>
    <w:rsid w:val="210F2434"/>
    <w:rsid w:val="213E1597"/>
    <w:rsid w:val="21765AF1"/>
    <w:rsid w:val="21AA6781"/>
    <w:rsid w:val="21B7496D"/>
    <w:rsid w:val="21D977FF"/>
    <w:rsid w:val="21E46748"/>
    <w:rsid w:val="21F14257"/>
    <w:rsid w:val="21FE1339"/>
    <w:rsid w:val="221E4713"/>
    <w:rsid w:val="22440EC2"/>
    <w:rsid w:val="226E2A7E"/>
    <w:rsid w:val="22914B63"/>
    <w:rsid w:val="22A80799"/>
    <w:rsid w:val="22BA2ACD"/>
    <w:rsid w:val="22C06BE9"/>
    <w:rsid w:val="22D714BB"/>
    <w:rsid w:val="22DD0EA7"/>
    <w:rsid w:val="22E56822"/>
    <w:rsid w:val="23043B6C"/>
    <w:rsid w:val="231177D2"/>
    <w:rsid w:val="232368EB"/>
    <w:rsid w:val="236E0751"/>
    <w:rsid w:val="2398086B"/>
    <w:rsid w:val="2398619C"/>
    <w:rsid w:val="23A2169C"/>
    <w:rsid w:val="23BA5744"/>
    <w:rsid w:val="23C652BD"/>
    <w:rsid w:val="23EB6B37"/>
    <w:rsid w:val="240C7A4B"/>
    <w:rsid w:val="24164D8A"/>
    <w:rsid w:val="241A0B63"/>
    <w:rsid w:val="24373B35"/>
    <w:rsid w:val="24376069"/>
    <w:rsid w:val="243C3533"/>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83982"/>
    <w:rsid w:val="26AF6D66"/>
    <w:rsid w:val="26B26BA7"/>
    <w:rsid w:val="26E83835"/>
    <w:rsid w:val="26F33300"/>
    <w:rsid w:val="26FA7C4E"/>
    <w:rsid w:val="270B6E00"/>
    <w:rsid w:val="27157808"/>
    <w:rsid w:val="272C3E98"/>
    <w:rsid w:val="27473175"/>
    <w:rsid w:val="2755194C"/>
    <w:rsid w:val="276701D8"/>
    <w:rsid w:val="279735E4"/>
    <w:rsid w:val="27A2044E"/>
    <w:rsid w:val="27CB2F61"/>
    <w:rsid w:val="28172C54"/>
    <w:rsid w:val="28283A16"/>
    <w:rsid w:val="283A1462"/>
    <w:rsid w:val="28495E70"/>
    <w:rsid w:val="28791141"/>
    <w:rsid w:val="28A21733"/>
    <w:rsid w:val="28BD26F3"/>
    <w:rsid w:val="28C71A7B"/>
    <w:rsid w:val="28D0023C"/>
    <w:rsid w:val="28D93910"/>
    <w:rsid w:val="28ED7019"/>
    <w:rsid w:val="290B31FE"/>
    <w:rsid w:val="290B4415"/>
    <w:rsid w:val="292410E6"/>
    <w:rsid w:val="29296498"/>
    <w:rsid w:val="294F33BC"/>
    <w:rsid w:val="297E7504"/>
    <w:rsid w:val="298B305B"/>
    <w:rsid w:val="29A2677D"/>
    <w:rsid w:val="29A26E4E"/>
    <w:rsid w:val="29D82EAF"/>
    <w:rsid w:val="2A1505B9"/>
    <w:rsid w:val="2A1944BF"/>
    <w:rsid w:val="2A3873C3"/>
    <w:rsid w:val="2A5E7E09"/>
    <w:rsid w:val="2A8940C2"/>
    <w:rsid w:val="2A8E3849"/>
    <w:rsid w:val="2A903DBE"/>
    <w:rsid w:val="2B2623E0"/>
    <w:rsid w:val="2B6E5B57"/>
    <w:rsid w:val="2B870CBA"/>
    <w:rsid w:val="2BA8671A"/>
    <w:rsid w:val="2BC929C8"/>
    <w:rsid w:val="2BCA6781"/>
    <w:rsid w:val="2BDF0E22"/>
    <w:rsid w:val="2BE10580"/>
    <w:rsid w:val="2BFF50D9"/>
    <w:rsid w:val="2C1354E0"/>
    <w:rsid w:val="2C1E3D3E"/>
    <w:rsid w:val="2C1E7B68"/>
    <w:rsid w:val="2C425EFD"/>
    <w:rsid w:val="2C43393F"/>
    <w:rsid w:val="2C64416B"/>
    <w:rsid w:val="2C8035DE"/>
    <w:rsid w:val="2C894183"/>
    <w:rsid w:val="2CA82629"/>
    <w:rsid w:val="2CB0514D"/>
    <w:rsid w:val="2CD45E56"/>
    <w:rsid w:val="2CD75660"/>
    <w:rsid w:val="2CDE6A41"/>
    <w:rsid w:val="2CF32EC4"/>
    <w:rsid w:val="2CF556E9"/>
    <w:rsid w:val="2D581728"/>
    <w:rsid w:val="2D711FE2"/>
    <w:rsid w:val="2D864C95"/>
    <w:rsid w:val="2DBA1024"/>
    <w:rsid w:val="2DD765AB"/>
    <w:rsid w:val="2DE955A4"/>
    <w:rsid w:val="2DF049D7"/>
    <w:rsid w:val="2E1179B0"/>
    <w:rsid w:val="2E136416"/>
    <w:rsid w:val="2E5B1F52"/>
    <w:rsid w:val="2E5F49F6"/>
    <w:rsid w:val="2E6752D9"/>
    <w:rsid w:val="2E69305D"/>
    <w:rsid w:val="2E717C3A"/>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47ACA"/>
    <w:rsid w:val="2F5F46AB"/>
    <w:rsid w:val="2F610FBD"/>
    <w:rsid w:val="2F61560E"/>
    <w:rsid w:val="2F6B7D09"/>
    <w:rsid w:val="2F7A1FC9"/>
    <w:rsid w:val="2F984A50"/>
    <w:rsid w:val="2F9F0309"/>
    <w:rsid w:val="2FA44F9B"/>
    <w:rsid w:val="2FB82888"/>
    <w:rsid w:val="2FB971F8"/>
    <w:rsid w:val="2FD949FD"/>
    <w:rsid w:val="2FE72694"/>
    <w:rsid w:val="30011D3D"/>
    <w:rsid w:val="300521ED"/>
    <w:rsid w:val="30154AF2"/>
    <w:rsid w:val="3023662D"/>
    <w:rsid w:val="303653FA"/>
    <w:rsid w:val="303F2C90"/>
    <w:rsid w:val="30606198"/>
    <w:rsid w:val="307210DE"/>
    <w:rsid w:val="307B4A10"/>
    <w:rsid w:val="3095158E"/>
    <w:rsid w:val="3099078E"/>
    <w:rsid w:val="30D37E45"/>
    <w:rsid w:val="30D944F4"/>
    <w:rsid w:val="30E047A5"/>
    <w:rsid w:val="31024649"/>
    <w:rsid w:val="311B395F"/>
    <w:rsid w:val="312E6B29"/>
    <w:rsid w:val="314A47BF"/>
    <w:rsid w:val="31744E96"/>
    <w:rsid w:val="317B0117"/>
    <w:rsid w:val="31B138FC"/>
    <w:rsid w:val="31B75BA7"/>
    <w:rsid w:val="31C41087"/>
    <w:rsid w:val="31C75679"/>
    <w:rsid w:val="31C94431"/>
    <w:rsid w:val="31CD3B21"/>
    <w:rsid w:val="31D60039"/>
    <w:rsid w:val="32236F6D"/>
    <w:rsid w:val="323008A3"/>
    <w:rsid w:val="3251324A"/>
    <w:rsid w:val="325960D4"/>
    <w:rsid w:val="325B0030"/>
    <w:rsid w:val="32C36187"/>
    <w:rsid w:val="32F43E03"/>
    <w:rsid w:val="32FA7B25"/>
    <w:rsid w:val="3316579F"/>
    <w:rsid w:val="331E3055"/>
    <w:rsid w:val="333E1EEE"/>
    <w:rsid w:val="335F3E5D"/>
    <w:rsid w:val="33661445"/>
    <w:rsid w:val="336E03ED"/>
    <w:rsid w:val="336F43BC"/>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675DC"/>
    <w:rsid w:val="34ED6E06"/>
    <w:rsid w:val="34F0546A"/>
    <w:rsid w:val="35155DA9"/>
    <w:rsid w:val="35174C13"/>
    <w:rsid w:val="35653529"/>
    <w:rsid w:val="3585491C"/>
    <w:rsid w:val="359077FD"/>
    <w:rsid w:val="359528DA"/>
    <w:rsid w:val="35CE7AC4"/>
    <w:rsid w:val="35D3595B"/>
    <w:rsid w:val="35DE7086"/>
    <w:rsid w:val="36354A02"/>
    <w:rsid w:val="363B55C2"/>
    <w:rsid w:val="36931946"/>
    <w:rsid w:val="36935992"/>
    <w:rsid w:val="36B7343A"/>
    <w:rsid w:val="36B9701C"/>
    <w:rsid w:val="36F80FC5"/>
    <w:rsid w:val="37024FE0"/>
    <w:rsid w:val="3716489A"/>
    <w:rsid w:val="37362EDC"/>
    <w:rsid w:val="373723D3"/>
    <w:rsid w:val="373935F1"/>
    <w:rsid w:val="373A012E"/>
    <w:rsid w:val="3763067A"/>
    <w:rsid w:val="37645DF1"/>
    <w:rsid w:val="3767605D"/>
    <w:rsid w:val="37C964D6"/>
    <w:rsid w:val="37E2560B"/>
    <w:rsid w:val="37FE1C4C"/>
    <w:rsid w:val="380D1E8F"/>
    <w:rsid w:val="38223257"/>
    <w:rsid w:val="38290131"/>
    <w:rsid w:val="384012FA"/>
    <w:rsid w:val="38441B00"/>
    <w:rsid w:val="38455991"/>
    <w:rsid w:val="384E0CC7"/>
    <w:rsid w:val="386D5ACF"/>
    <w:rsid w:val="38710CE7"/>
    <w:rsid w:val="38830FC1"/>
    <w:rsid w:val="38887767"/>
    <w:rsid w:val="38991974"/>
    <w:rsid w:val="389B2D49"/>
    <w:rsid w:val="38AA1816"/>
    <w:rsid w:val="38C418F1"/>
    <w:rsid w:val="38CB780A"/>
    <w:rsid w:val="38D12DF1"/>
    <w:rsid w:val="39074B30"/>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2A2564"/>
    <w:rsid w:val="3A7D1CB1"/>
    <w:rsid w:val="3A986DE4"/>
    <w:rsid w:val="3AA863E3"/>
    <w:rsid w:val="3AB5581F"/>
    <w:rsid w:val="3AC917B8"/>
    <w:rsid w:val="3ADA27EE"/>
    <w:rsid w:val="3AF8100D"/>
    <w:rsid w:val="3AFF2227"/>
    <w:rsid w:val="3B00137D"/>
    <w:rsid w:val="3B0975C7"/>
    <w:rsid w:val="3B277FB3"/>
    <w:rsid w:val="3B304AA6"/>
    <w:rsid w:val="3B5E78FD"/>
    <w:rsid w:val="3B9D79CE"/>
    <w:rsid w:val="3BAF6719"/>
    <w:rsid w:val="3BB130CA"/>
    <w:rsid w:val="3BBC0D72"/>
    <w:rsid w:val="3BBD3C8A"/>
    <w:rsid w:val="3BE22854"/>
    <w:rsid w:val="3BEF7BE2"/>
    <w:rsid w:val="3C112B8F"/>
    <w:rsid w:val="3C1812C4"/>
    <w:rsid w:val="3C1C3AAD"/>
    <w:rsid w:val="3C357C06"/>
    <w:rsid w:val="3C571632"/>
    <w:rsid w:val="3C8333A8"/>
    <w:rsid w:val="3C8D2497"/>
    <w:rsid w:val="3C9D6126"/>
    <w:rsid w:val="3CAA7AB9"/>
    <w:rsid w:val="3CC42957"/>
    <w:rsid w:val="3CC66791"/>
    <w:rsid w:val="3CC66AB0"/>
    <w:rsid w:val="3CE07D91"/>
    <w:rsid w:val="3CEB191C"/>
    <w:rsid w:val="3CF85F4B"/>
    <w:rsid w:val="3D091ECC"/>
    <w:rsid w:val="3D18555E"/>
    <w:rsid w:val="3D49776F"/>
    <w:rsid w:val="3D560572"/>
    <w:rsid w:val="3D762679"/>
    <w:rsid w:val="3DA14F49"/>
    <w:rsid w:val="3DA54FFE"/>
    <w:rsid w:val="3DB458A3"/>
    <w:rsid w:val="3DBF59D9"/>
    <w:rsid w:val="3DC32FB4"/>
    <w:rsid w:val="3E04627C"/>
    <w:rsid w:val="3E151075"/>
    <w:rsid w:val="3E3A2826"/>
    <w:rsid w:val="3E466794"/>
    <w:rsid w:val="3E637553"/>
    <w:rsid w:val="3E642A25"/>
    <w:rsid w:val="3E9E2019"/>
    <w:rsid w:val="3EA45E3B"/>
    <w:rsid w:val="3EAB0806"/>
    <w:rsid w:val="3EB35218"/>
    <w:rsid w:val="3EB96BF2"/>
    <w:rsid w:val="3EC62ED8"/>
    <w:rsid w:val="3ECD21E7"/>
    <w:rsid w:val="3EE22ECD"/>
    <w:rsid w:val="3F0E5544"/>
    <w:rsid w:val="3F110796"/>
    <w:rsid w:val="3F1E316D"/>
    <w:rsid w:val="3F2F6B8F"/>
    <w:rsid w:val="3F3E6D34"/>
    <w:rsid w:val="3F404C19"/>
    <w:rsid w:val="3F52306E"/>
    <w:rsid w:val="3F5B5543"/>
    <w:rsid w:val="3F964A5E"/>
    <w:rsid w:val="3FDF0847"/>
    <w:rsid w:val="3FE474B6"/>
    <w:rsid w:val="3FF34E6B"/>
    <w:rsid w:val="3FFC00A9"/>
    <w:rsid w:val="401D5534"/>
    <w:rsid w:val="4027515D"/>
    <w:rsid w:val="403615BA"/>
    <w:rsid w:val="40472C8A"/>
    <w:rsid w:val="40677834"/>
    <w:rsid w:val="40750007"/>
    <w:rsid w:val="4096247A"/>
    <w:rsid w:val="40AE2E05"/>
    <w:rsid w:val="40B15693"/>
    <w:rsid w:val="40B60AE7"/>
    <w:rsid w:val="40BD0284"/>
    <w:rsid w:val="40C96B6F"/>
    <w:rsid w:val="40D50BB7"/>
    <w:rsid w:val="40DE2639"/>
    <w:rsid w:val="40E37FE4"/>
    <w:rsid w:val="40F40090"/>
    <w:rsid w:val="40FA4F23"/>
    <w:rsid w:val="410D4A6F"/>
    <w:rsid w:val="412929DD"/>
    <w:rsid w:val="41372737"/>
    <w:rsid w:val="417C08FF"/>
    <w:rsid w:val="41A32A8B"/>
    <w:rsid w:val="41AF045B"/>
    <w:rsid w:val="41BC6E1C"/>
    <w:rsid w:val="41C51B37"/>
    <w:rsid w:val="41C76E8D"/>
    <w:rsid w:val="41E260C6"/>
    <w:rsid w:val="41EB5CF0"/>
    <w:rsid w:val="420339B6"/>
    <w:rsid w:val="42130FF8"/>
    <w:rsid w:val="425124B4"/>
    <w:rsid w:val="4282514C"/>
    <w:rsid w:val="429A7122"/>
    <w:rsid w:val="42EC363D"/>
    <w:rsid w:val="4308793C"/>
    <w:rsid w:val="430B6664"/>
    <w:rsid w:val="43225BC3"/>
    <w:rsid w:val="43383A56"/>
    <w:rsid w:val="433A6756"/>
    <w:rsid w:val="43560B8E"/>
    <w:rsid w:val="436276F0"/>
    <w:rsid w:val="4365270B"/>
    <w:rsid w:val="43837471"/>
    <w:rsid w:val="43877EEE"/>
    <w:rsid w:val="43BC64CA"/>
    <w:rsid w:val="43C4733C"/>
    <w:rsid w:val="43CA1987"/>
    <w:rsid w:val="43D459F6"/>
    <w:rsid w:val="4413382E"/>
    <w:rsid w:val="441B3B85"/>
    <w:rsid w:val="441E71D2"/>
    <w:rsid w:val="44272076"/>
    <w:rsid w:val="442D14B0"/>
    <w:rsid w:val="44385AEB"/>
    <w:rsid w:val="444934E1"/>
    <w:rsid w:val="4453043A"/>
    <w:rsid w:val="445311B3"/>
    <w:rsid w:val="44791B42"/>
    <w:rsid w:val="44AC2DF1"/>
    <w:rsid w:val="44D71D60"/>
    <w:rsid w:val="451C5E07"/>
    <w:rsid w:val="452138AB"/>
    <w:rsid w:val="45324256"/>
    <w:rsid w:val="45466DCF"/>
    <w:rsid w:val="456B528A"/>
    <w:rsid w:val="456F29F2"/>
    <w:rsid w:val="45712B7F"/>
    <w:rsid w:val="4574179F"/>
    <w:rsid w:val="45964BF4"/>
    <w:rsid w:val="45AE1F25"/>
    <w:rsid w:val="45C73B84"/>
    <w:rsid w:val="45D76036"/>
    <w:rsid w:val="45EC35A3"/>
    <w:rsid w:val="45EF17A0"/>
    <w:rsid w:val="460961FA"/>
    <w:rsid w:val="463C02F0"/>
    <w:rsid w:val="465804A0"/>
    <w:rsid w:val="466D090F"/>
    <w:rsid w:val="469A5878"/>
    <w:rsid w:val="46C77A05"/>
    <w:rsid w:val="46E26C55"/>
    <w:rsid w:val="46E464B1"/>
    <w:rsid w:val="472646CF"/>
    <w:rsid w:val="47304913"/>
    <w:rsid w:val="4737336D"/>
    <w:rsid w:val="479A5E3C"/>
    <w:rsid w:val="47D94311"/>
    <w:rsid w:val="47F303F3"/>
    <w:rsid w:val="48003292"/>
    <w:rsid w:val="48040335"/>
    <w:rsid w:val="48257ED7"/>
    <w:rsid w:val="4847708E"/>
    <w:rsid w:val="48AE6010"/>
    <w:rsid w:val="48B40105"/>
    <w:rsid w:val="48B9571B"/>
    <w:rsid w:val="48C51FA3"/>
    <w:rsid w:val="48D40D25"/>
    <w:rsid w:val="48D530DF"/>
    <w:rsid w:val="48E81ED1"/>
    <w:rsid w:val="48EC07C9"/>
    <w:rsid w:val="48ED0E66"/>
    <w:rsid w:val="48EF5A08"/>
    <w:rsid w:val="48F76338"/>
    <w:rsid w:val="492377FE"/>
    <w:rsid w:val="495D45DA"/>
    <w:rsid w:val="495E6E61"/>
    <w:rsid w:val="49614CB2"/>
    <w:rsid w:val="49757C4E"/>
    <w:rsid w:val="498148C7"/>
    <w:rsid w:val="4986402E"/>
    <w:rsid w:val="49BC5C94"/>
    <w:rsid w:val="49CD3818"/>
    <w:rsid w:val="49E37EFF"/>
    <w:rsid w:val="49E85953"/>
    <w:rsid w:val="49F65CE7"/>
    <w:rsid w:val="4A2A6799"/>
    <w:rsid w:val="4A6F4C2B"/>
    <w:rsid w:val="4AA55EEF"/>
    <w:rsid w:val="4AAC40D4"/>
    <w:rsid w:val="4ADC45CA"/>
    <w:rsid w:val="4AFD3548"/>
    <w:rsid w:val="4B0D5FE1"/>
    <w:rsid w:val="4B164FEF"/>
    <w:rsid w:val="4B2E2521"/>
    <w:rsid w:val="4B30676D"/>
    <w:rsid w:val="4B332309"/>
    <w:rsid w:val="4B332456"/>
    <w:rsid w:val="4B3A2B43"/>
    <w:rsid w:val="4B5B1AA3"/>
    <w:rsid w:val="4B77469D"/>
    <w:rsid w:val="4B90272D"/>
    <w:rsid w:val="4B9761E7"/>
    <w:rsid w:val="4BDD2482"/>
    <w:rsid w:val="4BE36EAB"/>
    <w:rsid w:val="4BE37753"/>
    <w:rsid w:val="4BEA4D45"/>
    <w:rsid w:val="4BFA4A9C"/>
    <w:rsid w:val="4C1A6926"/>
    <w:rsid w:val="4C443413"/>
    <w:rsid w:val="4C56173B"/>
    <w:rsid w:val="4C5E1880"/>
    <w:rsid w:val="4C782B26"/>
    <w:rsid w:val="4C9D4173"/>
    <w:rsid w:val="4CD16F48"/>
    <w:rsid w:val="4CDD55E8"/>
    <w:rsid w:val="4D0C1BE5"/>
    <w:rsid w:val="4D173281"/>
    <w:rsid w:val="4D186EB4"/>
    <w:rsid w:val="4D21399A"/>
    <w:rsid w:val="4D5D4172"/>
    <w:rsid w:val="4D8F61DA"/>
    <w:rsid w:val="4DE44058"/>
    <w:rsid w:val="4DE5034C"/>
    <w:rsid w:val="4DF202F2"/>
    <w:rsid w:val="4DF5144A"/>
    <w:rsid w:val="4DF74D1B"/>
    <w:rsid w:val="4E0409AE"/>
    <w:rsid w:val="4E234CEB"/>
    <w:rsid w:val="4E2A2C88"/>
    <w:rsid w:val="4E321782"/>
    <w:rsid w:val="4E442405"/>
    <w:rsid w:val="4E4432EE"/>
    <w:rsid w:val="4E483615"/>
    <w:rsid w:val="4E503E0A"/>
    <w:rsid w:val="4E537E4E"/>
    <w:rsid w:val="4E622ED5"/>
    <w:rsid w:val="4E740C21"/>
    <w:rsid w:val="4E8A3F2B"/>
    <w:rsid w:val="4E8A5B90"/>
    <w:rsid w:val="4E8B1138"/>
    <w:rsid w:val="4E8E4E4D"/>
    <w:rsid w:val="4EA65D8C"/>
    <w:rsid w:val="4ED260E3"/>
    <w:rsid w:val="4F09751E"/>
    <w:rsid w:val="4F0B4C4C"/>
    <w:rsid w:val="4F386430"/>
    <w:rsid w:val="4F3D5499"/>
    <w:rsid w:val="4F6C3186"/>
    <w:rsid w:val="4F8C5937"/>
    <w:rsid w:val="4F964791"/>
    <w:rsid w:val="4FB035C2"/>
    <w:rsid w:val="4FBF2665"/>
    <w:rsid w:val="4FDD6662"/>
    <w:rsid w:val="4FDF6FFD"/>
    <w:rsid w:val="4FF81423"/>
    <w:rsid w:val="50002208"/>
    <w:rsid w:val="50480F73"/>
    <w:rsid w:val="506868C9"/>
    <w:rsid w:val="508A0EF4"/>
    <w:rsid w:val="50A31DAA"/>
    <w:rsid w:val="50AA6EA1"/>
    <w:rsid w:val="50B56888"/>
    <w:rsid w:val="50C45090"/>
    <w:rsid w:val="50D642BC"/>
    <w:rsid w:val="50E46833"/>
    <w:rsid w:val="51103E6D"/>
    <w:rsid w:val="511868E5"/>
    <w:rsid w:val="511E6F65"/>
    <w:rsid w:val="515E44AB"/>
    <w:rsid w:val="518B1859"/>
    <w:rsid w:val="518F5CEF"/>
    <w:rsid w:val="51956EB2"/>
    <w:rsid w:val="52036E2C"/>
    <w:rsid w:val="520B712D"/>
    <w:rsid w:val="52840BE9"/>
    <w:rsid w:val="52863E09"/>
    <w:rsid w:val="528E5D4C"/>
    <w:rsid w:val="52BE22AC"/>
    <w:rsid w:val="52CD198C"/>
    <w:rsid w:val="52D91925"/>
    <w:rsid w:val="5310521A"/>
    <w:rsid w:val="53276330"/>
    <w:rsid w:val="533B3DB4"/>
    <w:rsid w:val="53494F10"/>
    <w:rsid w:val="534E1882"/>
    <w:rsid w:val="53642C72"/>
    <w:rsid w:val="53682217"/>
    <w:rsid w:val="537C63CB"/>
    <w:rsid w:val="53892193"/>
    <w:rsid w:val="538F2791"/>
    <w:rsid w:val="539A5A89"/>
    <w:rsid w:val="53B46970"/>
    <w:rsid w:val="53CC2436"/>
    <w:rsid w:val="53E5453E"/>
    <w:rsid w:val="53EC7845"/>
    <w:rsid w:val="53F91530"/>
    <w:rsid w:val="540C63F7"/>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7F54A2"/>
    <w:rsid w:val="558C48E3"/>
    <w:rsid w:val="558E0800"/>
    <w:rsid w:val="559563DC"/>
    <w:rsid w:val="55B65487"/>
    <w:rsid w:val="55BB19C2"/>
    <w:rsid w:val="55DD27D3"/>
    <w:rsid w:val="55E07D0E"/>
    <w:rsid w:val="55E566C9"/>
    <w:rsid w:val="55F144D1"/>
    <w:rsid w:val="55F179D2"/>
    <w:rsid w:val="55F6744C"/>
    <w:rsid w:val="56242755"/>
    <w:rsid w:val="563306BF"/>
    <w:rsid w:val="564231F4"/>
    <w:rsid w:val="564C65D6"/>
    <w:rsid w:val="567C5151"/>
    <w:rsid w:val="56A52424"/>
    <w:rsid w:val="56AE7DEE"/>
    <w:rsid w:val="56C03D53"/>
    <w:rsid w:val="56F13C83"/>
    <w:rsid w:val="570B6A40"/>
    <w:rsid w:val="571A27C3"/>
    <w:rsid w:val="57296BE9"/>
    <w:rsid w:val="57297081"/>
    <w:rsid w:val="57375EB4"/>
    <w:rsid w:val="57544F8D"/>
    <w:rsid w:val="577757DC"/>
    <w:rsid w:val="577E7E19"/>
    <w:rsid w:val="579A73D2"/>
    <w:rsid w:val="579E08FE"/>
    <w:rsid w:val="57AE5B64"/>
    <w:rsid w:val="57B35510"/>
    <w:rsid w:val="57D65179"/>
    <w:rsid w:val="57DB619D"/>
    <w:rsid w:val="580D593B"/>
    <w:rsid w:val="580E15DF"/>
    <w:rsid w:val="584265F6"/>
    <w:rsid w:val="584F2447"/>
    <w:rsid w:val="5857694E"/>
    <w:rsid w:val="58662719"/>
    <w:rsid w:val="586E4C5D"/>
    <w:rsid w:val="5870229A"/>
    <w:rsid w:val="58801DB1"/>
    <w:rsid w:val="58804C86"/>
    <w:rsid w:val="58931DA3"/>
    <w:rsid w:val="589C7525"/>
    <w:rsid w:val="589D6174"/>
    <w:rsid w:val="58A34E88"/>
    <w:rsid w:val="58C6761B"/>
    <w:rsid w:val="58E732CE"/>
    <w:rsid w:val="590A0C42"/>
    <w:rsid w:val="591751DC"/>
    <w:rsid w:val="59207079"/>
    <w:rsid w:val="5922524A"/>
    <w:rsid w:val="59334445"/>
    <w:rsid w:val="594F36F4"/>
    <w:rsid w:val="596A274E"/>
    <w:rsid w:val="596A4F3B"/>
    <w:rsid w:val="59D2561F"/>
    <w:rsid w:val="59FF616A"/>
    <w:rsid w:val="5A0E538E"/>
    <w:rsid w:val="5A116B68"/>
    <w:rsid w:val="5A184FD2"/>
    <w:rsid w:val="5A2142B1"/>
    <w:rsid w:val="5A2E299E"/>
    <w:rsid w:val="5A3006FB"/>
    <w:rsid w:val="5A7077F1"/>
    <w:rsid w:val="5A7D75C4"/>
    <w:rsid w:val="5AA64C63"/>
    <w:rsid w:val="5AAA0B71"/>
    <w:rsid w:val="5AC20F24"/>
    <w:rsid w:val="5AC26CAF"/>
    <w:rsid w:val="5ACB0ECD"/>
    <w:rsid w:val="5AFC7E15"/>
    <w:rsid w:val="5B070568"/>
    <w:rsid w:val="5B075EB5"/>
    <w:rsid w:val="5B3100CF"/>
    <w:rsid w:val="5B426C5C"/>
    <w:rsid w:val="5B526BB0"/>
    <w:rsid w:val="5B5419FF"/>
    <w:rsid w:val="5B592543"/>
    <w:rsid w:val="5B625A37"/>
    <w:rsid w:val="5B9517C9"/>
    <w:rsid w:val="5B9F142A"/>
    <w:rsid w:val="5BD44ADC"/>
    <w:rsid w:val="5BD90F55"/>
    <w:rsid w:val="5BDB318E"/>
    <w:rsid w:val="5BE35510"/>
    <w:rsid w:val="5BF45ECB"/>
    <w:rsid w:val="5C0F1DCA"/>
    <w:rsid w:val="5C2B7745"/>
    <w:rsid w:val="5C473B62"/>
    <w:rsid w:val="5C603412"/>
    <w:rsid w:val="5C653304"/>
    <w:rsid w:val="5C69535E"/>
    <w:rsid w:val="5C7850AB"/>
    <w:rsid w:val="5C8B195F"/>
    <w:rsid w:val="5D123920"/>
    <w:rsid w:val="5D450E12"/>
    <w:rsid w:val="5D5C3842"/>
    <w:rsid w:val="5D955D37"/>
    <w:rsid w:val="5DAA4EBD"/>
    <w:rsid w:val="5DAF3E02"/>
    <w:rsid w:val="5DD86CA5"/>
    <w:rsid w:val="5DD966DB"/>
    <w:rsid w:val="5E1300B4"/>
    <w:rsid w:val="5E144D1A"/>
    <w:rsid w:val="5E1E66DC"/>
    <w:rsid w:val="5E2116B1"/>
    <w:rsid w:val="5E2E02E7"/>
    <w:rsid w:val="5E316389"/>
    <w:rsid w:val="5E480E23"/>
    <w:rsid w:val="5E9B5065"/>
    <w:rsid w:val="5EB230A3"/>
    <w:rsid w:val="5EC66B89"/>
    <w:rsid w:val="5ED73667"/>
    <w:rsid w:val="5EF03EE7"/>
    <w:rsid w:val="5EF22C45"/>
    <w:rsid w:val="5F08322C"/>
    <w:rsid w:val="5F176484"/>
    <w:rsid w:val="5F245A85"/>
    <w:rsid w:val="5F4C2BBE"/>
    <w:rsid w:val="5F5A5A71"/>
    <w:rsid w:val="5F8267D5"/>
    <w:rsid w:val="5F862A71"/>
    <w:rsid w:val="5FA60F31"/>
    <w:rsid w:val="5FD00F43"/>
    <w:rsid w:val="5FE62886"/>
    <w:rsid w:val="5FE77D8C"/>
    <w:rsid w:val="5FE823AE"/>
    <w:rsid w:val="5FF66352"/>
    <w:rsid w:val="600D3BA7"/>
    <w:rsid w:val="602746BB"/>
    <w:rsid w:val="602D0E0A"/>
    <w:rsid w:val="606067A7"/>
    <w:rsid w:val="6078456A"/>
    <w:rsid w:val="60CE4ABA"/>
    <w:rsid w:val="61115D96"/>
    <w:rsid w:val="6142443C"/>
    <w:rsid w:val="614C01E1"/>
    <w:rsid w:val="616C2F18"/>
    <w:rsid w:val="616E185C"/>
    <w:rsid w:val="617A708C"/>
    <w:rsid w:val="61A6243F"/>
    <w:rsid w:val="61C70674"/>
    <w:rsid w:val="61D50A45"/>
    <w:rsid w:val="61E16260"/>
    <w:rsid w:val="620C267E"/>
    <w:rsid w:val="620D2908"/>
    <w:rsid w:val="623023F7"/>
    <w:rsid w:val="62603B8A"/>
    <w:rsid w:val="62651E9F"/>
    <w:rsid w:val="62886207"/>
    <w:rsid w:val="62932805"/>
    <w:rsid w:val="62982C92"/>
    <w:rsid w:val="62B61157"/>
    <w:rsid w:val="62E54889"/>
    <w:rsid w:val="62EC4114"/>
    <w:rsid w:val="62F72F9A"/>
    <w:rsid w:val="631956C7"/>
    <w:rsid w:val="63197A16"/>
    <w:rsid w:val="63314FBD"/>
    <w:rsid w:val="633F3B35"/>
    <w:rsid w:val="634A2F51"/>
    <w:rsid w:val="635B169D"/>
    <w:rsid w:val="6387782D"/>
    <w:rsid w:val="638B22A8"/>
    <w:rsid w:val="6398540F"/>
    <w:rsid w:val="63A8751B"/>
    <w:rsid w:val="63BD46B1"/>
    <w:rsid w:val="63EC6280"/>
    <w:rsid w:val="64213B12"/>
    <w:rsid w:val="64510481"/>
    <w:rsid w:val="64562295"/>
    <w:rsid w:val="649441CA"/>
    <w:rsid w:val="649E0E8B"/>
    <w:rsid w:val="64A70DF2"/>
    <w:rsid w:val="64AE4AAC"/>
    <w:rsid w:val="64B8505D"/>
    <w:rsid w:val="64C659C6"/>
    <w:rsid w:val="64EE3F51"/>
    <w:rsid w:val="64EF71C0"/>
    <w:rsid w:val="652074D7"/>
    <w:rsid w:val="65586FB3"/>
    <w:rsid w:val="65C27B45"/>
    <w:rsid w:val="65C3328E"/>
    <w:rsid w:val="65C854C3"/>
    <w:rsid w:val="65FE3744"/>
    <w:rsid w:val="6632293D"/>
    <w:rsid w:val="665230E1"/>
    <w:rsid w:val="66573403"/>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A94835"/>
    <w:rsid w:val="69DF403D"/>
    <w:rsid w:val="69FD7D34"/>
    <w:rsid w:val="6A246A40"/>
    <w:rsid w:val="6A3209D6"/>
    <w:rsid w:val="6A503577"/>
    <w:rsid w:val="6A50366A"/>
    <w:rsid w:val="6A7B2B14"/>
    <w:rsid w:val="6A7C65C1"/>
    <w:rsid w:val="6A831133"/>
    <w:rsid w:val="6A9B0C67"/>
    <w:rsid w:val="6A9C7FFF"/>
    <w:rsid w:val="6B0B0BB0"/>
    <w:rsid w:val="6B28228A"/>
    <w:rsid w:val="6B3277BE"/>
    <w:rsid w:val="6B4E646B"/>
    <w:rsid w:val="6B5015F8"/>
    <w:rsid w:val="6B5951E1"/>
    <w:rsid w:val="6B61673A"/>
    <w:rsid w:val="6B82343D"/>
    <w:rsid w:val="6B863F8C"/>
    <w:rsid w:val="6B9667A8"/>
    <w:rsid w:val="6BB677E4"/>
    <w:rsid w:val="6BD1272D"/>
    <w:rsid w:val="6BEE0C6F"/>
    <w:rsid w:val="6C107E2C"/>
    <w:rsid w:val="6C1D7711"/>
    <w:rsid w:val="6C33202D"/>
    <w:rsid w:val="6C486338"/>
    <w:rsid w:val="6C4F495A"/>
    <w:rsid w:val="6C6F3887"/>
    <w:rsid w:val="6C787CD6"/>
    <w:rsid w:val="6C8466ED"/>
    <w:rsid w:val="6C8C078B"/>
    <w:rsid w:val="6C8C4A68"/>
    <w:rsid w:val="6C9A56E0"/>
    <w:rsid w:val="6CD3438A"/>
    <w:rsid w:val="6CF40DCC"/>
    <w:rsid w:val="6CF60DC1"/>
    <w:rsid w:val="6D085C7A"/>
    <w:rsid w:val="6D1C5252"/>
    <w:rsid w:val="6D3F5496"/>
    <w:rsid w:val="6D4E4275"/>
    <w:rsid w:val="6D4E76D7"/>
    <w:rsid w:val="6D7A470D"/>
    <w:rsid w:val="6D9D5488"/>
    <w:rsid w:val="6DA02882"/>
    <w:rsid w:val="6DA71E62"/>
    <w:rsid w:val="6DAB4B50"/>
    <w:rsid w:val="6DAC4B95"/>
    <w:rsid w:val="6DBD2F1C"/>
    <w:rsid w:val="6DEF5396"/>
    <w:rsid w:val="6E137219"/>
    <w:rsid w:val="6E1F40EF"/>
    <w:rsid w:val="6E274D51"/>
    <w:rsid w:val="6E532867"/>
    <w:rsid w:val="6E5C158C"/>
    <w:rsid w:val="6E72746A"/>
    <w:rsid w:val="6E7E4FF6"/>
    <w:rsid w:val="6E8B48F3"/>
    <w:rsid w:val="6EA12D56"/>
    <w:rsid w:val="6EA63CDB"/>
    <w:rsid w:val="6EB50A24"/>
    <w:rsid w:val="6EC20943"/>
    <w:rsid w:val="6EDE3DB8"/>
    <w:rsid w:val="6EE15841"/>
    <w:rsid w:val="6EE70B1B"/>
    <w:rsid w:val="6EFF1698"/>
    <w:rsid w:val="6F0C014F"/>
    <w:rsid w:val="6F0E6095"/>
    <w:rsid w:val="6F110F40"/>
    <w:rsid w:val="6F1A61D0"/>
    <w:rsid w:val="6F417873"/>
    <w:rsid w:val="6F4835AB"/>
    <w:rsid w:val="6F594D54"/>
    <w:rsid w:val="6F75386E"/>
    <w:rsid w:val="6F9166E1"/>
    <w:rsid w:val="6F9379F2"/>
    <w:rsid w:val="6FA67EF8"/>
    <w:rsid w:val="6FA82F2F"/>
    <w:rsid w:val="6FCB51CD"/>
    <w:rsid w:val="6FEB120E"/>
    <w:rsid w:val="6FF43359"/>
    <w:rsid w:val="700F1F41"/>
    <w:rsid w:val="704140A5"/>
    <w:rsid w:val="70434632"/>
    <w:rsid w:val="704E4817"/>
    <w:rsid w:val="704E50A2"/>
    <w:rsid w:val="7053252E"/>
    <w:rsid w:val="70587444"/>
    <w:rsid w:val="706E2E83"/>
    <w:rsid w:val="70725ED5"/>
    <w:rsid w:val="70782618"/>
    <w:rsid w:val="7078370A"/>
    <w:rsid w:val="709D655D"/>
    <w:rsid w:val="70E92BC9"/>
    <w:rsid w:val="70FB11D1"/>
    <w:rsid w:val="710F351A"/>
    <w:rsid w:val="711F76EA"/>
    <w:rsid w:val="71204889"/>
    <w:rsid w:val="712F6814"/>
    <w:rsid w:val="71370AC5"/>
    <w:rsid w:val="7149181B"/>
    <w:rsid w:val="71874506"/>
    <w:rsid w:val="71921650"/>
    <w:rsid w:val="71955614"/>
    <w:rsid w:val="719D5850"/>
    <w:rsid w:val="71A57D4C"/>
    <w:rsid w:val="71A74D9D"/>
    <w:rsid w:val="71C254BD"/>
    <w:rsid w:val="71D074AE"/>
    <w:rsid w:val="71D16621"/>
    <w:rsid w:val="71E162A9"/>
    <w:rsid w:val="71E32B34"/>
    <w:rsid w:val="71FA1485"/>
    <w:rsid w:val="71FB7940"/>
    <w:rsid w:val="721067DC"/>
    <w:rsid w:val="726D4E61"/>
    <w:rsid w:val="72A12151"/>
    <w:rsid w:val="72AF1A83"/>
    <w:rsid w:val="72C051AC"/>
    <w:rsid w:val="72CC6CAB"/>
    <w:rsid w:val="73150C49"/>
    <w:rsid w:val="73240C13"/>
    <w:rsid w:val="732679E1"/>
    <w:rsid w:val="734C46FC"/>
    <w:rsid w:val="735B04C7"/>
    <w:rsid w:val="740B2687"/>
    <w:rsid w:val="743703BA"/>
    <w:rsid w:val="74443FA3"/>
    <w:rsid w:val="74746816"/>
    <w:rsid w:val="747570EF"/>
    <w:rsid w:val="747F5749"/>
    <w:rsid w:val="74A118EE"/>
    <w:rsid w:val="74B33BE2"/>
    <w:rsid w:val="74C47470"/>
    <w:rsid w:val="74EE0377"/>
    <w:rsid w:val="750B4F27"/>
    <w:rsid w:val="751B76C3"/>
    <w:rsid w:val="75353180"/>
    <w:rsid w:val="753766C8"/>
    <w:rsid w:val="75493768"/>
    <w:rsid w:val="755071F2"/>
    <w:rsid w:val="75560CF3"/>
    <w:rsid w:val="75664477"/>
    <w:rsid w:val="75A938EC"/>
    <w:rsid w:val="75AF02CA"/>
    <w:rsid w:val="75BC49BC"/>
    <w:rsid w:val="75C817BE"/>
    <w:rsid w:val="75E34615"/>
    <w:rsid w:val="75FC22C1"/>
    <w:rsid w:val="75FE0A8D"/>
    <w:rsid w:val="76037B33"/>
    <w:rsid w:val="7617256B"/>
    <w:rsid w:val="76292398"/>
    <w:rsid w:val="76470EDB"/>
    <w:rsid w:val="765B467D"/>
    <w:rsid w:val="7663674E"/>
    <w:rsid w:val="766D79C1"/>
    <w:rsid w:val="76906A1F"/>
    <w:rsid w:val="76A82CB4"/>
    <w:rsid w:val="76A934C6"/>
    <w:rsid w:val="76B06221"/>
    <w:rsid w:val="76DE43A6"/>
    <w:rsid w:val="77540243"/>
    <w:rsid w:val="776B2153"/>
    <w:rsid w:val="776D48FA"/>
    <w:rsid w:val="7773730D"/>
    <w:rsid w:val="77816EFF"/>
    <w:rsid w:val="77927CE9"/>
    <w:rsid w:val="77993ACE"/>
    <w:rsid w:val="77A870B9"/>
    <w:rsid w:val="77AD31C5"/>
    <w:rsid w:val="77B645EC"/>
    <w:rsid w:val="77B94F26"/>
    <w:rsid w:val="77D90137"/>
    <w:rsid w:val="77FF1267"/>
    <w:rsid w:val="781C51FB"/>
    <w:rsid w:val="784D7AAA"/>
    <w:rsid w:val="78542AA8"/>
    <w:rsid w:val="786567E5"/>
    <w:rsid w:val="78734D30"/>
    <w:rsid w:val="7883510B"/>
    <w:rsid w:val="789711DE"/>
    <w:rsid w:val="78C064CE"/>
    <w:rsid w:val="78C6187A"/>
    <w:rsid w:val="78CF3B39"/>
    <w:rsid w:val="78F2219D"/>
    <w:rsid w:val="79091C23"/>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517A5E"/>
    <w:rsid w:val="7A5909D3"/>
    <w:rsid w:val="7A8442C8"/>
    <w:rsid w:val="7A952411"/>
    <w:rsid w:val="7AE12865"/>
    <w:rsid w:val="7AE841D7"/>
    <w:rsid w:val="7AEA5013"/>
    <w:rsid w:val="7AF92F45"/>
    <w:rsid w:val="7B134FB0"/>
    <w:rsid w:val="7B2926D6"/>
    <w:rsid w:val="7B3665D4"/>
    <w:rsid w:val="7B3D643D"/>
    <w:rsid w:val="7B4D28A1"/>
    <w:rsid w:val="7B5030D5"/>
    <w:rsid w:val="7B5A42C0"/>
    <w:rsid w:val="7B741282"/>
    <w:rsid w:val="7B770C6B"/>
    <w:rsid w:val="7B7844A9"/>
    <w:rsid w:val="7B8F0562"/>
    <w:rsid w:val="7B981359"/>
    <w:rsid w:val="7BAF13B1"/>
    <w:rsid w:val="7BB142C7"/>
    <w:rsid w:val="7BBD0896"/>
    <w:rsid w:val="7BE00A06"/>
    <w:rsid w:val="7BF62C30"/>
    <w:rsid w:val="7C010EB7"/>
    <w:rsid w:val="7C0972AA"/>
    <w:rsid w:val="7C165EBE"/>
    <w:rsid w:val="7C174657"/>
    <w:rsid w:val="7C23048F"/>
    <w:rsid w:val="7C37365F"/>
    <w:rsid w:val="7C402E41"/>
    <w:rsid w:val="7C44379A"/>
    <w:rsid w:val="7C533657"/>
    <w:rsid w:val="7C5F30CC"/>
    <w:rsid w:val="7C6C5946"/>
    <w:rsid w:val="7C946F43"/>
    <w:rsid w:val="7CBA55CE"/>
    <w:rsid w:val="7CD812E8"/>
    <w:rsid w:val="7CDF23CE"/>
    <w:rsid w:val="7CE45689"/>
    <w:rsid w:val="7D036989"/>
    <w:rsid w:val="7D063EE4"/>
    <w:rsid w:val="7D280309"/>
    <w:rsid w:val="7D290CB5"/>
    <w:rsid w:val="7D382FDD"/>
    <w:rsid w:val="7D3923AB"/>
    <w:rsid w:val="7D4665A7"/>
    <w:rsid w:val="7D5213D0"/>
    <w:rsid w:val="7D773982"/>
    <w:rsid w:val="7D7D7A58"/>
    <w:rsid w:val="7D875C95"/>
    <w:rsid w:val="7DCC76C3"/>
    <w:rsid w:val="7DDC7503"/>
    <w:rsid w:val="7DF64C65"/>
    <w:rsid w:val="7E032835"/>
    <w:rsid w:val="7E0429B9"/>
    <w:rsid w:val="7E1150D6"/>
    <w:rsid w:val="7E2345A9"/>
    <w:rsid w:val="7E354A43"/>
    <w:rsid w:val="7E6850C1"/>
    <w:rsid w:val="7E6B47E6"/>
    <w:rsid w:val="7E77762F"/>
    <w:rsid w:val="7EA52264"/>
    <w:rsid w:val="7EC21B3C"/>
    <w:rsid w:val="7ECB589A"/>
    <w:rsid w:val="7ECD548D"/>
    <w:rsid w:val="7EFC5D86"/>
    <w:rsid w:val="7F232129"/>
    <w:rsid w:val="7F3E4371"/>
    <w:rsid w:val="7F4E37D4"/>
    <w:rsid w:val="7F71407E"/>
    <w:rsid w:val="7F7B01E8"/>
    <w:rsid w:val="7F7F1C85"/>
    <w:rsid w:val="7F8D199F"/>
    <w:rsid w:val="7FBD63B9"/>
    <w:rsid w:val="7FC63873"/>
    <w:rsid w:val="7FDB599C"/>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0"/>
    <w:qFormat/>
    <w:uiPriority w:val="0"/>
    <w:pPr>
      <w:spacing w:line="360" w:lineRule="auto"/>
    </w:pPr>
    <w:rPr>
      <w:rFonts w:ascii="宋体" w:hAnsi="Courier New"/>
      <w:sz w:val="24"/>
      <w:szCs w:val="20"/>
    </w:rPr>
  </w:style>
  <w:style w:type="paragraph" w:styleId="5">
    <w:name w:val="List 3"/>
    <w:basedOn w:val="1"/>
    <w:qFormat/>
    <w:uiPriority w:val="99"/>
    <w:pPr>
      <w:ind w:left="100" w:leftChars="400" w:hanging="200" w:hangingChars="200"/>
    </w:pPr>
    <w:rPr>
      <w:rFonts w:ascii="Times New Roman" w:hAnsi="Times New Roman"/>
    </w:rPr>
  </w:style>
  <w:style w:type="paragraph" w:styleId="6">
    <w:name w:val="toa heading"/>
    <w:basedOn w:val="1"/>
    <w:next w:val="1"/>
    <w:qFormat/>
    <w:uiPriority w:val="0"/>
    <w:pPr>
      <w:spacing w:before="120" w:beforeLines="0"/>
    </w:pPr>
    <w:rPr>
      <w:rFonts w:ascii="Arial" w:hAnsi="Arial"/>
      <w:sz w:val="24"/>
      <w:szCs w:val="20"/>
    </w:rPr>
  </w:style>
  <w:style w:type="paragraph" w:styleId="7">
    <w:name w:val="annotation text"/>
    <w:basedOn w:val="1"/>
    <w:semiHidden/>
    <w:unhideWhenUsed/>
    <w:qFormat/>
    <w:uiPriority w:val="99"/>
    <w:pPr>
      <w:jc w:val="left"/>
    </w:pPr>
  </w:style>
  <w:style w:type="paragraph" w:styleId="8">
    <w:name w:val="Body Text"/>
    <w:basedOn w:val="1"/>
    <w:next w:val="9"/>
    <w:qFormat/>
    <w:uiPriority w:val="99"/>
    <w:pPr>
      <w:spacing w:after="120"/>
    </w:pPr>
    <w:rPr>
      <w:rFonts w:ascii="Times New Roman" w:hAnsi="Times New Roman"/>
    </w:rPr>
  </w:style>
  <w:style w:type="paragraph" w:styleId="9">
    <w:name w:val="Body Text First Indent"/>
    <w:basedOn w:val="8"/>
    <w:next w:val="10"/>
    <w:qFormat/>
    <w:uiPriority w:val="0"/>
    <w:pPr>
      <w:ind w:firstLine="420" w:firstLineChars="100"/>
    </w:pPr>
  </w:style>
  <w:style w:type="paragraph" w:styleId="10">
    <w:name w:val="toc 6"/>
    <w:basedOn w:val="1"/>
    <w:next w:val="1"/>
    <w:qFormat/>
    <w:uiPriority w:val="39"/>
    <w:pPr>
      <w:ind w:left="1050"/>
      <w:jc w:val="left"/>
    </w:pPr>
    <w:rPr>
      <w:sz w:val="18"/>
      <w:szCs w:val="18"/>
    </w:rPr>
  </w:style>
  <w:style w:type="paragraph" w:styleId="11">
    <w:name w:val="Body Text Indent"/>
    <w:basedOn w:val="1"/>
    <w:next w:val="12"/>
    <w:link w:val="34"/>
    <w:semiHidden/>
    <w:unhideWhenUsed/>
    <w:qFormat/>
    <w:uiPriority w:val="99"/>
    <w:pPr>
      <w:spacing w:after="120"/>
      <w:ind w:left="420" w:leftChars="200"/>
    </w:pPr>
  </w:style>
  <w:style w:type="paragraph" w:customStyle="1" w:styleId="12">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13">
    <w:name w:val="List 2"/>
    <w:basedOn w:val="1"/>
    <w:qFormat/>
    <w:uiPriority w:val="99"/>
    <w:pPr>
      <w:ind w:left="100" w:leftChars="200" w:hanging="200" w:hangingChars="200"/>
    </w:pPr>
  </w:style>
  <w:style w:type="paragraph" w:styleId="14">
    <w:name w:val="Balloon Text"/>
    <w:basedOn w:val="1"/>
    <w:link w:val="33"/>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6"/>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8">
    <w:name w:val="toc 2"/>
    <w:basedOn w:val="1"/>
    <w:next w:val="1"/>
    <w:qFormat/>
    <w:uiPriority w:val="39"/>
    <w:pPr>
      <w:ind w:left="210"/>
      <w:jc w:val="left"/>
    </w:pPr>
    <w:rPr>
      <w:rFonts w:ascii="宋体" w:hAnsi="宋体" w:cs="宋体"/>
      <w:smallCaps/>
      <w:sz w:val="20"/>
      <w:szCs w:val="20"/>
    </w:rPr>
  </w:style>
  <w:style w:type="paragraph" w:styleId="19">
    <w:name w:val="Body Text 2"/>
    <w:basedOn w:val="1"/>
    <w:next w:val="1"/>
    <w:qFormat/>
    <w:uiPriority w:val="0"/>
    <w:pPr>
      <w:adjustRightInd w:val="0"/>
      <w:snapToGrid w:val="0"/>
      <w:spacing w:line="480" w:lineRule="atLeast"/>
    </w:pPr>
    <w:rPr>
      <w:sz w:val="28"/>
    </w:rPr>
  </w:style>
  <w:style w:type="paragraph" w:styleId="2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21">
    <w:name w:val="Body Text First Indent 2"/>
    <w:basedOn w:val="11"/>
    <w:next w:val="1"/>
    <w:link w:val="35"/>
    <w:qFormat/>
    <w:uiPriority w:val="0"/>
    <w:pPr>
      <w:spacing w:after="0"/>
      <w:ind w:left="0" w:leftChars="0" w:firstLine="420" w:firstLineChars="200"/>
      <w:jc w:val="left"/>
    </w:pPr>
    <w:rPr>
      <w:rFonts w:ascii="宋体" w:hAnsi="Times New Roman"/>
      <w:sz w:val="28"/>
      <w:szCs w:val="20"/>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sz w:val="32"/>
      <w:szCs w:val="21"/>
    </w:rPr>
  </w:style>
  <w:style w:type="character" w:styleId="26">
    <w:name w:val="page number"/>
    <w:qFormat/>
    <w:uiPriority w:val="0"/>
  </w:style>
  <w:style w:type="character" w:styleId="27">
    <w:name w:val="Hyperlink"/>
    <w:basedOn w:val="24"/>
    <w:unhideWhenUsed/>
    <w:qFormat/>
    <w:uiPriority w:val="99"/>
    <w:rPr>
      <w:color w:val="0563C1" w:themeColor="hyperlink"/>
      <w:u w:val="single"/>
      <w14:textFill>
        <w14:solidFill>
          <w14:schemeClr w14:val="hlink"/>
        </w14:solidFill>
      </w14:textFill>
    </w:rPr>
  </w:style>
  <w:style w:type="paragraph" w:styleId="28">
    <w:name w:val="List Paragraph"/>
    <w:basedOn w:val="1"/>
    <w:qFormat/>
    <w:uiPriority w:val="34"/>
    <w:pPr>
      <w:widowControl/>
      <w:ind w:firstLine="420" w:firstLineChars="200"/>
      <w:jc w:val="left"/>
    </w:pPr>
    <w:rPr>
      <w:rFonts w:ascii="宋体" w:hAnsi="宋体" w:cs="宋体"/>
      <w:kern w:val="0"/>
      <w:sz w:val="24"/>
    </w:rPr>
  </w:style>
  <w:style w:type="paragraph" w:customStyle="1" w:styleId="29">
    <w:name w:val="样式 首行缩进:  2 字符"/>
    <w:basedOn w:val="1"/>
    <w:qFormat/>
    <w:uiPriority w:val="0"/>
    <w:pPr>
      <w:spacing w:line="360" w:lineRule="auto"/>
      <w:ind w:firstLine="560" w:firstLineChars="200"/>
    </w:pPr>
    <w:rPr>
      <w:rFonts w:eastAsia="仿宋_GB2312"/>
      <w:sz w:val="24"/>
      <w:szCs w:val="20"/>
    </w:rPr>
  </w:style>
  <w:style w:type="character" w:customStyle="1" w:styleId="30">
    <w:name w:val="纯文本 Char"/>
    <w:basedOn w:val="24"/>
    <w:link w:val="2"/>
    <w:qFormat/>
    <w:uiPriority w:val="0"/>
    <w:rPr>
      <w:rFonts w:ascii="宋体" w:hAnsi="Courier New" w:eastAsia="宋体" w:cs="Times New Roman"/>
      <w:sz w:val="24"/>
      <w:szCs w:val="20"/>
    </w:rPr>
  </w:style>
  <w:style w:type="character" w:customStyle="1" w:styleId="31">
    <w:name w:val="页眉 Char"/>
    <w:basedOn w:val="24"/>
    <w:link w:val="16"/>
    <w:qFormat/>
    <w:uiPriority w:val="99"/>
    <w:rPr>
      <w:rFonts w:ascii="Calibri" w:hAnsi="Calibri" w:eastAsia="宋体" w:cs="Times New Roman"/>
      <w:sz w:val="18"/>
      <w:szCs w:val="18"/>
    </w:rPr>
  </w:style>
  <w:style w:type="character" w:customStyle="1" w:styleId="32">
    <w:name w:val="页脚 Char"/>
    <w:basedOn w:val="24"/>
    <w:link w:val="15"/>
    <w:qFormat/>
    <w:uiPriority w:val="99"/>
    <w:rPr>
      <w:rFonts w:ascii="Calibri" w:hAnsi="Calibri" w:eastAsia="宋体" w:cs="Times New Roman"/>
      <w:sz w:val="18"/>
      <w:szCs w:val="18"/>
    </w:rPr>
  </w:style>
  <w:style w:type="character" w:customStyle="1" w:styleId="33">
    <w:name w:val="批注框文本 Char"/>
    <w:basedOn w:val="24"/>
    <w:link w:val="14"/>
    <w:semiHidden/>
    <w:qFormat/>
    <w:uiPriority w:val="99"/>
    <w:rPr>
      <w:rFonts w:ascii="Calibri" w:hAnsi="Calibri" w:eastAsia="宋体" w:cs="Times New Roman"/>
      <w:sz w:val="18"/>
      <w:szCs w:val="18"/>
    </w:rPr>
  </w:style>
  <w:style w:type="character" w:customStyle="1" w:styleId="34">
    <w:name w:val="正文文本缩进 Char"/>
    <w:basedOn w:val="24"/>
    <w:link w:val="11"/>
    <w:semiHidden/>
    <w:qFormat/>
    <w:uiPriority w:val="99"/>
    <w:rPr>
      <w:rFonts w:ascii="Calibri" w:hAnsi="Calibri" w:eastAsia="宋体" w:cs="Times New Roman"/>
      <w:kern w:val="2"/>
      <w:sz w:val="21"/>
      <w:szCs w:val="24"/>
    </w:rPr>
  </w:style>
  <w:style w:type="character" w:customStyle="1" w:styleId="35">
    <w:name w:val="正文首行缩进 2 Char"/>
    <w:basedOn w:val="34"/>
    <w:link w:val="21"/>
    <w:qFormat/>
    <w:uiPriority w:val="0"/>
    <w:rPr>
      <w:rFonts w:ascii="宋体" w:hAnsi="Times New Roman" w:eastAsia="宋体" w:cs="Times New Roman"/>
      <w:kern w:val="2"/>
      <w:sz w:val="28"/>
      <w:szCs w:val="24"/>
    </w:rPr>
  </w:style>
  <w:style w:type="paragraph" w:customStyle="1" w:styleId="36">
    <w:name w:val="首行缩进"/>
    <w:basedOn w:val="1"/>
    <w:next w:val="1"/>
    <w:qFormat/>
    <w:uiPriority w:val="0"/>
    <w:pPr>
      <w:ind w:firstLine="480" w:firstLineChars="200"/>
    </w:pPr>
    <w:rPr>
      <w:lang w:val="zh-CN"/>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9">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40">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20"/>
      <w:szCs w:val="20"/>
      <w:lang w:val="en-US" w:eastAsia="en-US" w:bidi="ar-SA"/>
    </w:rPr>
  </w:style>
  <w:style w:type="paragraph" w:customStyle="1" w:styleId="43">
    <w:name w:val="p0"/>
    <w:basedOn w:val="1"/>
    <w:qFormat/>
    <w:uiPriority w:val="0"/>
    <w:pPr>
      <w:widowControl/>
    </w:pPr>
    <w:rPr>
      <w:kern w:val="0"/>
    </w:rPr>
  </w:style>
  <w:style w:type="paragraph" w:customStyle="1" w:styleId="4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格式"/>
    <w:basedOn w:val="46"/>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46">
    <w:name w:val="正文_2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15858</Words>
  <Characters>16707</Characters>
  <Lines>168</Lines>
  <Paragraphs>47</Paragraphs>
  <TotalTime>0</TotalTime>
  <ScaleCrop>false</ScaleCrop>
  <LinksUpToDate>false</LinksUpToDate>
  <CharactersWithSpaces>17801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2025-04-01T06:44:00Z</cp:lastPrinted>
  <dcterms:modified xsi:type="dcterms:W3CDTF">2025-06-09T09:58:06Z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31061ED36CA041EE8E2C5A4C4D34413F</vt:lpwstr>
  </property>
  <property fmtid="{D5CDD505-2E9C-101B-9397-08002B2CF9AE}" pid="4" name="KSOTemplateDocerSaveRecord">
    <vt:lpwstr>eyJoZGlkIjoiZDFiMGZkMDAzOTZlZTU1MGVjMzM1N2FlMDA0M2MxYzIiLCJ1c2VySWQiOiIyNzQ4MDc2MTUifQ==</vt:lpwstr>
  </property>
</Properties>
</file>