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b/>
          <w:bCs/>
          <w:sz w:val="52"/>
          <w:szCs w:val="52"/>
          <w:highlight w:val="none"/>
          <w:lang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line="480" w:lineRule="auto"/>
        <w:jc w:val="center"/>
        <w:textAlignment w:val="auto"/>
        <w:rPr>
          <w:rFonts w:hint="eastAsia" w:ascii="仿宋" w:hAnsi="仿宋" w:eastAsia="仿宋"/>
          <w:b/>
          <w:bCs/>
          <w:sz w:val="48"/>
          <w:szCs w:val="48"/>
          <w:highlight w:val="none"/>
          <w:lang w:eastAsia="zh-CN"/>
        </w:rPr>
      </w:pPr>
      <w:bookmarkStart w:id="7" w:name="_GoBack"/>
      <w:r>
        <w:rPr>
          <w:rFonts w:hint="eastAsia" w:ascii="仿宋" w:hAnsi="仿宋" w:eastAsia="仿宋"/>
          <w:b/>
          <w:bCs/>
          <w:sz w:val="48"/>
          <w:szCs w:val="48"/>
          <w:highlight w:val="none"/>
          <w:lang w:eastAsia="zh-CN"/>
        </w:rPr>
        <w:t>微山县人民医院新院区违停球、卡口采购项目</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b/>
          <w:bCs/>
          <w:sz w:val="44"/>
          <w:szCs w:val="44"/>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60"/>
          <w:szCs w:val="60"/>
          <w:highlight w:val="none"/>
        </w:rPr>
      </w:pPr>
      <w:r>
        <w:rPr>
          <w:rFonts w:hint="eastAsia" w:ascii="仿宋" w:hAnsi="仿宋" w:eastAsia="仿宋"/>
          <w:b/>
          <w:bCs/>
          <w:sz w:val="60"/>
          <w:szCs w:val="60"/>
          <w:highlight w:val="none"/>
        </w:rPr>
        <w:t>竞争性磋商文件</w:t>
      </w:r>
    </w:p>
    <w:bookmarkEnd w:id="7"/>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宋体"/>
          <w:b/>
          <w:sz w:val="32"/>
          <w:szCs w:val="32"/>
          <w:highlight w:val="none"/>
          <w:lang w:val="en-US"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WSND-2025-XM024</w:t>
      </w:r>
    </w:p>
    <w:p>
      <w:pPr>
        <w:pStyle w:val="2"/>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2"/>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r>
        <w:rPr>
          <w:rFonts w:hint="eastAsia" w:ascii="仿宋" w:hAnsi="仿宋" w:eastAsia="仿宋"/>
          <w:b/>
          <w:color w:val="000000"/>
          <w:sz w:val="36"/>
          <w:szCs w:val="36"/>
          <w:highlight w:val="none"/>
          <w:lang w:eastAsia="zh-CN"/>
        </w:rPr>
        <w:t>2025年</w:t>
      </w:r>
      <w:r>
        <w:rPr>
          <w:rFonts w:hint="eastAsia" w:ascii="仿宋" w:hAnsi="仿宋" w:eastAsia="仿宋"/>
          <w:b/>
          <w:color w:val="000000"/>
          <w:sz w:val="36"/>
          <w:szCs w:val="36"/>
          <w:highlight w:val="none"/>
          <w:lang w:val="en-US" w:eastAsia="zh-CN"/>
        </w:rPr>
        <w:t>6月</w:t>
      </w:r>
    </w:p>
    <w:p>
      <w:pPr>
        <w:widowControl/>
        <w:spacing w:line="720" w:lineRule="auto"/>
        <w:jc w:val="both"/>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2"/>
        <w:jc w:val="both"/>
        <w:rPr>
          <w:rFonts w:ascii="仿宋" w:hAnsi="仿宋" w:eastAsia="仿宋"/>
          <w:b/>
          <w:bCs/>
          <w:sz w:val="28"/>
          <w:szCs w:val="28"/>
          <w:highlight w:val="none"/>
        </w:rPr>
      </w:pPr>
    </w:p>
    <w:p>
      <w:pPr>
        <w:pStyle w:val="2"/>
        <w:jc w:val="both"/>
        <w:rPr>
          <w:rFonts w:ascii="仿宋" w:hAnsi="仿宋" w:eastAsia="仿宋"/>
          <w:b/>
          <w:bCs/>
          <w:sz w:val="28"/>
          <w:szCs w:val="28"/>
          <w:highlight w:val="none"/>
        </w:rPr>
      </w:pPr>
    </w:p>
    <w:p>
      <w:pPr>
        <w:pStyle w:val="2"/>
        <w:jc w:val="both"/>
        <w:rPr>
          <w:rFonts w:ascii="仿宋" w:hAnsi="仿宋" w:eastAsia="仿宋"/>
          <w:b/>
          <w:bCs/>
          <w:sz w:val="28"/>
          <w:szCs w:val="28"/>
          <w:highlight w:val="none"/>
        </w:rPr>
      </w:pPr>
    </w:p>
    <w:p>
      <w:pPr>
        <w:pStyle w:val="2"/>
        <w:jc w:val="both"/>
        <w:rPr>
          <w:rFonts w:ascii="仿宋" w:hAnsi="仿宋" w:eastAsia="仿宋"/>
          <w:b/>
          <w:bCs/>
          <w:sz w:val="28"/>
          <w:szCs w:val="28"/>
          <w:highlight w:val="none"/>
        </w:rPr>
      </w:pPr>
    </w:p>
    <w:p>
      <w:pPr>
        <w:pStyle w:val="2"/>
        <w:jc w:val="both"/>
        <w:rPr>
          <w:rFonts w:ascii="仿宋" w:hAnsi="仿宋" w:eastAsia="仿宋"/>
          <w:b/>
          <w:bCs/>
          <w:sz w:val="28"/>
          <w:szCs w:val="28"/>
          <w:highlight w:val="none"/>
        </w:rPr>
      </w:pPr>
    </w:p>
    <w:p>
      <w:pPr>
        <w:rPr>
          <w:rFonts w:ascii="仿宋" w:hAnsi="仿宋" w:eastAsia="仿宋"/>
          <w:b/>
          <w:bCs/>
          <w:sz w:val="28"/>
          <w:szCs w:val="28"/>
          <w:highlight w:val="none"/>
        </w:rPr>
      </w:pPr>
      <w:r>
        <w:rPr>
          <w:rFonts w:ascii="仿宋" w:hAnsi="仿宋" w:eastAsia="仿宋"/>
          <w:b/>
          <w:bCs/>
          <w:sz w:val="28"/>
          <w:szCs w:val="28"/>
          <w:highlight w:val="none"/>
        </w:rPr>
        <w:br w:type="page"/>
      </w:r>
    </w:p>
    <w:p>
      <w:pPr>
        <w:pStyle w:val="2"/>
        <w:jc w:val="center"/>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lang w:val="en-US" w:eastAsia="zh-CN"/>
        </w:rPr>
        <w:t xml:space="preserve">    </w:t>
      </w:r>
      <w:r>
        <w:rPr>
          <w:rFonts w:hint="eastAsia" w:ascii="仿宋" w:hAnsi="仿宋" w:eastAsia="仿宋"/>
          <w:b/>
          <w:bCs/>
          <w:sz w:val="32"/>
          <w:szCs w:val="32"/>
          <w:highlight w:val="none"/>
          <w:lang w:eastAsia="zh-CN"/>
        </w:rPr>
        <w:t>微山县人民医院新院区违停球、卡口采购项目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地址：微山县新河街8号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联系人：赵主任                           联系电话：13506381906</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w:t>
      </w:r>
      <w:r>
        <w:rPr>
          <w:rFonts w:hint="eastAsia" w:ascii="仿宋" w:hAnsi="仿宋" w:eastAsia="仿宋" w:cs="Arial"/>
          <w:sz w:val="28"/>
          <w:szCs w:val="28"/>
          <w:highlight w:val="none"/>
          <w:lang w:val="en-US" w:eastAsia="zh-CN"/>
        </w:rPr>
        <w:tab/>
      </w:r>
      <w:r>
        <w:rPr>
          <w:rFonts w:hint="eastAsia" w:ascii="仿宋" w:hAnsi="仿宋" w:eastAsia="仿宋" w:cs="Arial"/>
          <w:sz w:val="28"/>
          <w:szCs w:val="28"/>
          <w:highlight w:val="none"/>
          <w:lang w:val="en-US" w:eastAsia="zh-CN"/>
        </w:rPr>
        <w:t xml:space="preserve">         联系电话：15563760277、13105475797</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微山县人民医院新院区违停球、卡口采购项目</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Arial"/>
          <w:sz w:val="28"/>
          <w:szCs w:val="28"/>
          <w:highlight w:val="none"/>
          <w:lang w:val="en-US"/>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：WSND-2025-XM024</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27"/>
        <w:gridCol w:w="6239"/>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A</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Arial"/>
                <w:sz w:val="28"/>
                <w:szCs w:val="28"/>
                <w:highlight w:val="none"/>
                <w:lang w:eastAsia="zh-CN"/>
              </w:rPr>
              <w:t>违停球、卡口采购项目</w:t>
            </w:r>
          </w:p>
        </w:tc>
        <w:tc>
          <w:tcPr>
            <w:tcW w:w="6239" w:type="dxa"/>
            <w:noWrap w:val="0"/>
            <w:vAlign w:val="center"/>
          </w:tcPr>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1、具有独立承担民事责任的能力；</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2、具有良好的商业信誉和健全的财务会计制度；</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3、具有履行合同所必需的设备和专业技术能力；</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4、有依法缴纳税收和社会保障资金的良好记录；</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5、参加政府采购活动前三年内，在经营活动中没有重大违法记录。</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6、单位负责人为同一人或者存在直接控股、管理关系的不同供应商，不得参加同一合同</w:t>
            </w:r>
            <w:r>
              <w:rPr>
                <w:rFonts w:hint="eastAsia" w:ascii="仿宋" w:hAnsi="仿宋" w:eastAsia="仿宋" w:cs="宋体"/>
                <w:color w:val="000000"/>
                <w:kern w:val="0"/>
                <w:sz w:val="28"/>
                <w:szCs w:val="28"/>
                <w:highlight w:val="none"/>
                <w:lang w:eastAsia="zh-CN"/>
              </w:rPr>
              <w:t>项下的政府采购活动；</w:t>
            </w:r>
            <w:r>
              <w:rPr>
                <w:rFonts w:hint="eastAsia" w:ascii="仿宋" w:hAnsi="仿宋" w:eastAsia="仿宋" w:cs="宋体"/>
                <w:color w:val="000000"/>
                <w:kern w:val="0"/>
                <w:sz w:val="28"/>
                <w:szCs w:val="28"/>
                <w:highlight w:val="none"/>
              </w:rPr>
              <w:t>法律、行政法规规定的其他条件；</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7、一个供应商只能提交一个响应文件。</w:t>
            </w:r>
            <w:r>
              <w:rPr>
                <w:rFonts w:hint="eastAsia" w:ascii="仿宋" w:hAnsi="仿宋" w:eastAsia="仿宋" w:cs="宋体"/>
                <w:color w:val="000000"/>
                <w:kern w:val="0"/>
                <w:sz w:val="28"/>
                <w:szCs w:val="28"/>
                <w:highlight w:val="none"/>
                <w:lang w:val="en-US" w:eastAsia="zh-CN"/>
              </w:rPr>
              <w:t>供应商应具有有效的营业执照。</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8、未被列入失信被执行人名单、重大税收违法案件当事人名单、政府采购严重违法失信行为记录名单，信用信息查询渠道：“信用中国”网站（www.creditchina.gov.cn）、中国政府采购网（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s="宋体"/>
                <w:color w:val="000000"/>
                <w:kern w:val="0"/>
                <w:sz w:val="28"/>
                <w:szCs w:val="28"/>
                <w:highlight w:val="none"/>
              </w:rPr>
              <w:t>本项目资格审查方式：资格后审。</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仿宋" w:hAnsi="仿宋" w:eastAsia="仿宋" w:cs="宋体"/>
                <w:spacing w:val="-20"/>
                <w:sz w:val="28"/>
                <w:szCs w:val="28"/>
                <w:highlight w:val="none"/>
                <w:lang w:val="en-US" w:eastAsia="zh-CN"/>
              </w:rPr>
            </w:pPr>
            <w:r>
              <w:rPr>
                <w:rFonts w:hint="eastAsia" w:ascii="仿宋" w:hAnsi="仿宋" w:eastAsia="仿宋" w:cs="宋体"/>
                <w:spacing w:val="0"/>
                <w:sz w:val="28"/>
                <w:szCs w:val="28"/>
                <w:highlight w:val="none"/>
                <w:lang w:val="en-US" w:eastAsia="zh-CN"/>
              </w:rPr>
              <w:t>200000元</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000000" w:themeColor="text1"/>
          <w:sz w:val="28"/>
          <w:szCs w:val="28"/>
          <w:highlight w:val="none"/>
          <w:lang w:eastAsia="zh-CN"/>
          <w14:textFill>
            <w14:solidFill>
              <w14:schemeClr w14:val="tx1"/>
            </w14:solidFill>
          </w14:textFill>
        </w:rPr>
        <w:t>2025年</w:t>
      </w:r>
      <w:r>
        <w:rPr>
          <w:rFonts w:hint="eastAsia" w:ascii="仿宋" w:hAnsi="仿宋" w:eastAsia="仿宋" w:cs="Arial"/>
          <w:color w:val="000000" w:themeColor="text1"/>
          <w:sz w:val="28"/>
          <w:szCs w:val="28"/>
          <w:highlight w:val="none"/>
          <w:lang w:val="en-US" w:eastAsia="zh-CN"/>
          <w14:textFill>
            <w14:solidFill>
              <w14:schemeClr w14:val="tx1"/>
            </w14:solidFill>
          </w14:textFill>
        </w:rPr>
        <w:t>6月9</w:t>
      </w:r>
      <w:r>
        <w:rPr>
          <w:rFonts w:hint="eastAsia" w:ascii="仿宋" w:hAnsi="仿宋" w:eastAsia="仿宋" w:cs="Arial"/>
          <w:color w:val="000000" w:themeColor="text1"/>
          <w:sz w:val="28"/>
          <w:szCs w:val="28"/>
          <w:highlight w:val="none"/>
          <w:lang w:eastAsia="zh-CN"/>
          <w14:textFill>
            <w14:solidFill>
              <w14:schemeClr w14:val="tx1"/>
            </w14:solidFill>
          </w14:textFill>
        </w:rPr>
        <w:t>日至2025年</w:t>
      </w:r>
      <w:r>
        <w:rPr>
          <w:rFonts w:hint="eastAsia" w:ascii="仿宋" w:hAnsi="仿宋" w:eastAsia="仿宋" w:cs="Arial"/>
          <w:color w:val="000000" w:themeColor="text1"/>
          <w:sz w:val="28"/>
          <w:szCs w:val="28"/>
          <w:highlight w:val="none"/>
          <w:lang w:val="en-US" w:eastAsia="zh-CN"/>
          <w14:textFill>
            <w14:solidFill>
              <w14:schemeClr w14:val="tx1"/>
            </w14:solidFill>
          </w14:textFill>
        </w:rPr>
        <w:t>6月13</w:t>
      </w:r>
      <w:r>
        <w:rPr>
          <w:rFonts w:hint="eastAsia" w:ascii="仿宋" w:hAnsi="仿宋" w:eastAsia="仿宋" w:cs="Arial"/>
          <w:color w:val="000000" w:themeColor="text1"/>
          <w:sz w:val="28"/>
          <w:szCs w:val="28"/>
          <w:highlight w:val="none"/>
          <w:lang w:eastAsia="zh-CN"/>
          <w14:textFill>
            <w14:solidFill>
              <w14:schemeClr w14:val="tx1"/>
            </w14:solidFill>
          </w14:textFill>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w:t>
      </w:r>
      <w:r>
        <w:rPr>
          <w:rFonts w:hint="eastAsia" w:ascii="仿宋" w:hAnsi="仿宋" w:eastAsia="仿宋" w:cs="Arial"/>
          <w:sz w:val="28"/>
          <w:szCs w:val="28"/>
          <w:highlight w:val="none"/>
          <w:lang w:val="en-US" w:eastAsia="zh-CN"/>
        </w:rPr>
        <w:t>17：30</w:t>
      </w:r>
      <w:r>
        <w:rPr>
          <w:rFonts w:hint="eastAsia" w:ascii="仿宋" w:hAnsi="仿宋" w:eastAsia="仿宋" w:cs="Arial"/>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及授权委托人身份证原件、信用查询（信用信息查询渠道：信用中国、中国政府采购网信用山东）网站截图加盖公章，</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采购文件售后不退</w:t>
      </w:r>
      <w:r>
        <w:rPr>
          <w:rFonts w:hint="eastAsia" w:ascii="仿宋" w:hAnsi="仿宋" w:eastAsia="仿宋" w:cs="Arial"/>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b/>
          <w:sz w:val="28"/>
          <w:highlight w:val="none"/>
        </w:rPr>
      </w:pPr>
      <w:r>
        <w:rPr>
          <w:rFonts w:hint="eastAsia" w:ascii="仿宋" w:hAnsi="仿宋" w:eastAsia="仿宋" w:cs="Arial"/>
          <w:color w:val="000000" w:themeColor="text1"/>
          <w:sz w:val="28"/>
          <w:szCs w:val="28"/>
          <w:highlight w:val="none"/>
          <w:lang w:val="en-US" w:eastAsia="zh-CN"/>
          <w14:textFill>
            <w14:solidFill>
              <w14:schemeClr w14:val="tx1"/>
            </w14:solidFill>
          </w14:textFill>
        </w:rPr>
        <w:t>4、竞争性磋商</w:t>
      </w:r>
      <w:r>
        <w:rPr>
          <w:rFonts w:hint="eastAsia" w:ascii="仿宋" w:hAnsi="仿宋" w:eastAsia="仿宋" w:cs="仿宋"/>
          <w:sz w:val="28"/>
          <w:szCs w:val="28"/>
          <w:highlight w:val="none"/>
          <w:lang w:val="en-US" w:eastAsia="zh-CN"/>
        </w:rPr>
        <w:t>公告及文件在微山县人民医院官网进行发布，其他网站转载无效。</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四、递交报价文件时间及地点: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2025年6月20日8时30分至2025年6月20日9时00分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微山县人民医院B区3楼会议室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000000"/>
          <w:sz w:val="28"/>
          <w:szCs w:val="28"/>
          <w:highlight w:val="none"/>
          <w:lang w:eastAsia="zh-CN"/>
        </w:rPr>
        <w:t>2025年6月20日9时00分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微山县人民医院B区3楼会议室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w:t>
      </w:r>
      <w:r>
        <w:rPr>
          <w:rFonts w:hint="eastAsia" w:ascii="仿宋" w:hAnsi="仿宋" w:eastAsia="仿宋"/>
          <w:color w:val="000000"/>
          <w:sz w:val="28"/>
          <w:szCs w:val="28"/>
          <w:highlight w:val="none"/>
          <w:lang w:eastAsia="zh-CN"/>
        </w:rPr>
        <w:t>13506381906</w:t>
      </w:r>
    </w:p>
    <w:p>
      <w:pPr>
        <w:pStyle w:val="8"/>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微山县新河街8号</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赵主任 </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13506381906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w:t>
            </w:r>
            <w:r>
              <w:rPr>
                <w:rFonts w:hint="eastAsia" w:ascii="仿宋" w:hAnsi="仿宋" w:eastAsia="仿宋"/>
                <w:bCs/>
                <w:sz w:val="28"/>
                <w:szCs w:val="28"/>
                <w:highlight w:val="none"/>
                <w:lang w:val="en-US" w:eastAsia="zh-CN"/>
              </w:rPr>
              <w:t>山</w:t>
            </w:r>
            <w:r>
              <w:rPr>
                <w:rFonts w:hint="eastAsia" w:ascii="仿宋" w:hAnsi="仿宋" w:eastAsia="仿宋"/>
                <w:bCs/>
                <w:sz w:val="28"/>
                <w:szCs w:val="28"/>
                <w:highlight w:val="none"/>
              </w:rPr>
              <w:t>湖</w:t>
            </w:r>
            <w:r>
              <w:rPr>
                <w:rFonts w:hint="eastAsia" w:ascii="仿宋" w:hAnsi="仿宋" w:eastAsia="仿宋"/>
                <w:bCs/>
                <w:sz w:val="28"/>
                <w:szCs w:val="28"/>
                <w:highlight w:val="none"/>
                <w:lang w:val="en-US" w:eastAsia="zh-CN"/>
              </w:rPr>
              <w:t>大</w:t>
            </w:r>
            <w:r>
              <w:rPr>
                <w:rFonts w:hint="eastAsia" w:ascii="仿宋" w:hAnsi="仿宋" w:eastAsia="仿宋"/>
                <w:bCs/>
                <w:sz w:val="28"/>
                <w:szCs w:val="28"/>
                <w:highlight w:val="none"/>
              </w:rPr>
              <w:t>道96-4号</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张工、姜工</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cs="Arial"/>
                <w:sz w:val="28"/>
                <w:szCs w:val="28"/>
                <w:highlight w:val="none"/>
                <w:lang w:val="en-US" w:eastAsia="zh-CN"/>
              </w:rPr>
              <w:t>15563760277、13105475797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微山县人民医院新院区违停球、卡口采购项目，</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供货地点</w:t>
            </w:r>
          </w:p>
        </w:tc>
        <w:tc>
          <w:tcPr>
            <w:tcW w:w="6701"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供货安装期</w:t>
            </w:r>
          </w:p>
        </w:tc>
        <w:tc>
          <w:tcPr>
            <w:tcW w:w="6701"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签订合同后</w:t>
            </w:r>
            <w:r>
              <w:rPr>
                <w:rFonts w:hint="eastAsia" w:ascii="仿宋" w:hAnsi="仿宋" w:eastAsia="仿宋"/>
                <w:bCs/>
                <w:sz w:val="28"/>
                <w:szCs w:val="28"/>
                <w:highlight w:val="none"/>
                <w:lang w:val="en-US" w:eastAsia="zh-CN"/>
              </w:rPr>
              <w:t>30天</w:t>
            </w:r>
            <w:r>
              <w:rPr>
                <w:rFonts w:hint="eastAsia" w:ascii="仿宋" w:hAnsi="仿宋" w:eastAsia="仿宋"/>
                <w:bCs/>
                <w:sz w:val="28"/>
                <w:szCs w:val="28"/>
                <w:highlight w:val="none"/>
                <w:lang w:eastAsia="zh-CN"/>
              </w:rPr>
              <w:t>内</w:t>
            </w:r>
            <w:r>
              <w:rPr>
                <w:rFonts w:hint="eastAsia" w:ascii="仿宋" w:hAnsi="仿宋" w:eastAsia="仿宋"/>
                <w:bCs/>
                <w:sz w:val="28"/>
                <w:szCs w:val="28"/>
                <w:highlight w:val="none"/>
                <w:lang w:val="en-US" w:eastAsia="zh-CN"/>
              </w:rPr>
              <w:t>供货</w:t>
            </w:r>
            <w:r>
              <w:rPr>
                <w:rFonts w:hint="eastAsia" w:ascii="仿宋" w:hAnsi="仿宋" w:eastAsia="仿宋"/>
                <w:bCs/>
                <w:sz w:val="28"/>
                <w:szCs w:val="28"/>
                <w:highlight w:val="none"/>
                <w:lang w:eastAsia="zh-CN"/>
              </w:rPr>
              <w:t>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701" w:type="dxa"/>
            <w:vAlign w:val="center"/>
          </w:tcPr>
          <w:p>
            <w:pPr>
              <w:pStyle w:val="2"/>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eastAsia="zh-CN"/>
              </w:rPr>
              <w:t>验收合格之日起1年，供应商可自报最长质保期。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701" w:type="dxa"/>
            <w:vAlign w:val="center"/>
          </w:tcPr>
          <w:p>
            <w:pPr>
              <w:pStyle w:val="2"/>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2"/>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701" w:type="dxa"/>
            <w:vAlign w:val="center"/>
          </w:tcPr>
          <w:p>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供货安装调试完成验收合格且正常使用后支付合同金额的80%，剩余部分于验收合格之日起满1年且无质量问题后付齐余款。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质量标准</w:t>
            </w:r>
          </w:p>
        </w:tc>
        <w:tc>
          <w:tcPr>
            <w:tcW w:w="6701" w:type="dxa"/>
            <w:vAlign w:val="center"/>
          </w:tcPr>
          <w:p>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合格，符合国家或行业相关合格标准。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pPr>
              <w:pStyle w:val="2"/>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6701" w:type="dxa"/>
            <w:vAlign w:val="center"/>
          </w:tcPr>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1、具有独立承担民事责任的能力；</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2、具有良好的商业信誉和健全的财务会计制度；</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3、具有履行合同所必需的设备和专业技术能力；</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4、有依法缴纳税收和社会保障资金的良好记录；</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5、参加政府采购活动前三年内，在经营活动中没有重大违法记录。</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6、单位负责人为同一人或者存在直接控股、管理关系的不同供应商，不得参加同一合同</w:t>
            </w:r>
            <w:r>
              <w:rPr>
                <w:rFonts w:hint="eastAsia" w:ascii="仿宋" w:hAnsi="仿宋" w:eastAsia="仿宋" w:cs="宋体"/>
                <w:color w:val="000000"/>
                <w:kern w:val="0"/>
                <w:sz w:val="28"/>
                <w:szCs w:val="28"/>
                <w:highlight w:val="none"/>
                <w:lang w:eastAsia="zh-CN"/>
              </w:rPr>
              <w:t>项下的政府采购活动；</w:t>
            </w:r>
            <w:r>
              <w:rPr>
                <w:rFonts w:hint="eastAsia" w:ascii="仿宋" w:hAnsi="仿宋" w:eastAsia="仿宋" w:cs="宋体"/>
                <w:color w:val="000000"/>
                <w:kern w:val="0"/>
                <w:sz w:val="28"/>
                <w:szCs w:val="28"/>
                <w:highlight w:val="none"/>
              </w:rPr>
              <w:t>法律、行政法规规定的其他条件；</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7、一个供应商只能提交一个响应文件。</w:t>
            </w:r>
            <w:r>
              <w:rPr>
                <w:rFonts w:hint="eastAsia" w:ascii="仿宋" w:hAnsi="仿宋" w:eastAsia="仿宋" w:cs="宋体"/>
                <w:color w:val="000000"/>
                <w:kern w:val="0"/>
                <w:sz w:val="28"/>
                <w:szCs w:val="28"/>
                <w:highlight w:val="none"/>
                <w:lang w:val="en-US" w:eastAsia="zh-CN"/>
              </w:rPr>
              <w:t>供应商应具有有效的营业执照。</w:t>
            </w:r>
          </w:p>
          <w:p>
            <w:pPr>
              <w:keepNext w:val="0"/>
              <w:keepLines w:val="0"/>
              <w:pageBreakBefore w:val="0"/>
              <w:kinsoku/>
              <w:wordWrap/>
              <w:overflowPunct/>
              <w:topLinePunct w:val="0"/>
              <w:bidi w:val="0"/>
              <w:spacing w:line="400" w:lineRule="exact"/>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8、未被列入失信被执行人名单、重大税收违法案件当事人名单、政府采购严重违法失信行为记录名单，信用信息查询渠道：“信用中国”网站（www.creditchina.gov.cn）、中国政府采购网（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本项目不接受联合体报价；</w:t>
            </w:r>
          </w:p>
          <w:p>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bCs/>
                <w:sz w:val="28"/>
                <w:szCs w:val="28"/>
                <w:highlight w:val="none"/>
              </w:rPr>
            </w:pPr>
            <w:r>
              <w:rPr>
                <w:rFonts w:hint="eastAsia" w:ascii="仿宋" w:hAnsi="仿宋" w:eastAsia="仿宋" w:cs="宋体"/>
                <w:color w:val="000000"/>
                <w:kern w:val="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pPr>
              <w:pStyle w:val="2"/>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vAlign w:val="center"/>
          </w:tcPr>
          <w:p>
            <w:pPr>
              <w:pStyle w:val="2"/>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1" w:type="dxa"/>
            <w:vAlign w:val="center"/>
          </w:tcPr>
          <w:p>
            <w:pPr>
              <w:autoSpaceDE w:val="0"/>
              <w:autoSpaceDN w:val="0"/>
              <w:adjustRightInd w:val="0"/>
              <w:snapToGrid w:val="0"/>
              <w:spacing w:line="320" w:lineRule="exact"/>
              <w:jc w:val="left"/>
              <w:rPr>
                <w:rFonts w:hint="default" w:ascii="仿宋" w:hAnsi="仿宋" w:eastAsia="仿宋" w:cs="宋体"/>
                <w:b/>
                <w:sz w:val="28"/>
                <w:szCs w:val="28"/>
                <w:highlight w:val="none"/>
                <w:lang w:val="en-US"/>
              </w:rPr>
            </w:pP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eastAsia="zh-CN"/>
              </w:rPr>
              <w:t>：</w:t>
            </w:r>
            <w:r>
              <w:rPr>
                <w:rFonts w:hint="eastAsia" w:ascii="仿宋" w:hAnsi="仿宋" w:eastAsia="仿宋" w:cs="宋体"/>
                <w:b/>
                <w:sz w:val="28"/>
                <w:szCs w:val="28"/>
                <w:highlight w:val="none"/>
                <w:lang w:val="en-US" w:eastAsia="zh-CN"/>
              </w:rPr>
              <w:t>200000元</w:t>
            </w:r>
          </w:p>
          <w:p>
            <w:pPr>
              <w:pStyle w:val="2"/>
              <w:spacing w:line="400" w:lineRule="exact"/>
              <w:rPr>
                <w:rFonts w:hint="eastAsia" w:ascii="仿宋" w:hAnsi="仿宋" w:eastAsia="仿宋" w:cs="宋体"/>
                <w:b/>
                <w:sz w:val="28"/>
                <w:szCs w:val="28"/>
                <w:highlight w:val="none"/>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pPr>
              <w:pStyle w:val="2"/>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2"/>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仿宋"/>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560" w:firstLineChars="2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814" w:type="dxa"/>
            <w:gridSpan w:val="2"/>
            <w:shd w:val="clear" w:color="auto" w:fill="auto"/>
            <w:vAlign w:val="center"/>
          </w:tcPr>
          <w:p>
            <w:pPr>
              <w:pStyle w:val="2"/>
              <w:spacing w:line="400" w:lineRule="exact"/>
              <w:jc w:val="center"/>
              <w:rPr>
                <w:rFonts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备注</w:t>
            </w:r>
          </w:p>
        </w:tc>
        <w:tc>
          <w:tcPr>
            <w:tcW w:w="6701" w:type="dxa"/>
            <w:vAlign w:val="center"/>
          </w:tcPr>
          <w:p>
            <w:pPr>
              <w:pStyle w:val="2"/>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1、具有独立承担民事责任的能力；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2、具有良好的商业信誉和健全的财务会计制度；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3、具有履行合同所必需的设备和专业技术能力；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4、有依法缴纳税收和社会保障资金的良好记录；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5、参加政府采购活动前三年内，在经营活动中没有重大违法记录。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6、单位负责人为同一人或者存在直接控股、管理关系的不同供应商，不得参加同一合同项下的政府采购活动；法律、行政法规规定的其他条件；</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7、一个供应商只能提交一个响应文件。供应商应具有有效的营业执照。</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8、未被列入失信被执行人名单、重大税收违法案件当事人名单、政府采购严重违法失信行为记录名单，信用信息查询渠道：“信用中国”网站（www.creditchina.gov.cn）、中国政府采购网（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b/>
          <w:bCs/>
          <w:color w:val="FF0000"/>
          <w:sz w:val="28"/>
          <w:szCs w:val="28"/>
          <w:highlight w:val="none"/>
          <w:lang w:eastAsia="zh-CN"/>
        </w:rPr>
        <w:t>2025年</w:t>
      </w:r>
      <w:r>
        <w:rPr>
          <w:rFonts w:hint="eastAsia" w:ascii="仿宋" w:hAnsi="仿宋" w:eastAsia="仿宋" w:cs="宋体"/>
          <w:b/>
          <w:bCs/>
          <w:color w:val="FF0000"/>
          <w:sz w:val="28"/>
          <w:szCs w:val="28"/>
          <w:highlight w:val="none"/>
          <w:lang w:val="en-US" w:eastAsia="zh-CN"/>
        </w:rPr>
        <w:t>6</w:t>
      </w:r>
      <w:r>
        <w:rPr>
          <w:rFonts w:hint="eastAsia" w:ascii="仿宋" w:hAnsi="仿宋" w:eastAsia="仿宋" w:cs="宋体"/>
          <w:b/>
          <w:bCs/>
          <w:color w:val="FF0000"/>
          <w:sz w:val="28"/>
          <w:szCs w:val="28"/>
          <w:highlight w:val="none"/>
          <w:lang w:eastAsia="zh-CN"/>
        </w:rPr>
        <w:t>月</w:t>
      </w:r>
      <w:r>
        <w:rPr>
          <w:rFonts w:hint="eastAsia" w:ascii="仿宋" w:hAnsi="仿宋" w:eastAsia="仿宋" w:cs="宋体"/>
          <w:b/>
          <w:bCs/>
          <w:color w:val="FF0000"/>
          <w:sz w:val="28"/>
          <w:szCs w:val="28"/>
          <w:highlight w:val="none"/>
          <w:lang w:val="en-US" w:eastAsia="zh-CN"/>
        </w:rPr>
        <w:t>13</w:t>
      </w:r>
      <w:r>
        <w:rPr>
          <w:rFonts w:hint="eastAsia" w:ascii="仿宋" w:hAnsi="仿宋" w:eastAsia="仿宋" w:cs="宋体"/>
          <w:b/>
          <w:bCs/>
          <w:color w:val="FF0000"/>
          <w:sz w:val="28"/>
          <w:szCs w:val="28"/>
          <w:highlight w:val="none"/>
        </w:rPr>
        <w:t>日</w:t>
      </w:r>
      <w:r>
        <w:rPr>
          <w:rFonts w:hint="eastAsia" w:ascii="仿宋" w:hAnsi="仿宋" w:eastAsia="仿宋" w:cs="宋体"/>
          <w:b/>
          <w:bCs/>
          <w:color w:val="FF0000"/>
          <w:sz w:val="28"/>
          <w:szCs w:val="28"/>
          <w:highlight w:val="none"/>
          <w:lang w:val="en-US" w:eastAsia="zh-CN"/>
        </w:rPr>
        <w:t>17:30</w:t>
      </w:r>
      <w:r>
        <w:rPr>
          <w:rFonts w:hint="eastAsia" w:ascii="仿宋" w:hAnsi="仿宋" w:eastAsia="仿宋" w:cs="宋体"/>
          <w:b/>
          <w:bCs/>
          <w:color w:val="FF0000"/>
          <w:sz w:val="28"/>
          <w:szCs w:val="28"/>
          <w:highlight w:val="none"/>
        </w:rPr>
        <w:t>时</w:t>
      </w:r>
      <w:r>
        <w:rPr>
          <w:rFonts w:hint="eastAsia" w:ascii="仿宋" w:hAnsi="仿宋" w:eastAsia="仿宋" w:cs="宋体"/>
          <w:color w:val="auto"/>
          <w:sz w:val="28"/>
          <w:szCs w:val="28"/>
          <w:highlight w:val="none"/>
        </w:rPr>
        <w:t>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numPr>
          <w:ilvl w:val="0"/>
          <w:numId w:val="0"/>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kern w:val="2"/>
          <w:sz w:val="28"/>
          <w:szCs w:val="28"/>
          <w:highlight w:val="none"/>
          <w:lang w:val="en-US" w:eastAsia="zh-CN" w:bidi="ar-SA"/>
        </w:rPr>
        <w:t>4、</w:t>
      </w: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技术方案</w:t>
      </w:r>
      <w:r>
        <w:rPr>
          <w:rFonts w:hint="eastAsia" w:ascii="仿宋" w:hAnsi="仿宋" w:eastAsia="仿宋" w:cs="宋体"/>
          <w:sz w:val="28"/>
          <w:szCs w:val="28"/>
          <w:highlight w:val="none"/>
        </w:rPr>
        <w:t>；</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货物配置偏离表；</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w:t>
      </w:r>
      <w:r>
        <w:rPr>
          <w:rFonts w:hint="eastAsia" w:ascii="仿宋" w:hAnsi="仿宋" w:eastAsia="仿宋" w:cs="宋体"/>
          <w:color w:val="auto"/>
          <w:sz w:val="28"/>
          <w:szCs w:val="28"/>
          <w:highlight w:val="none"/>
        </w:rPr>
        <w:t>时间：</w:t>
      </w:r>
      <w:r>
        <w:rPr>
          <w:rFonts w:hint="eastAsia" w:ascii="仿宋" w:hAnsi="仿宋" w:eastAsia="仿宋" w:cs="宋体"/>
          <w:b/>
          <w:bCs/>
          <w:color w:val="FF0000"/>
          <w:kern w:val="0"/>
          <w:sz w:val="28"/>
          <w:szCs w:val="28"/>
          <w:highlight w:val="none"/>
          <w:lang w:eastAsia="zh-CN"/>
        </w:rPr>
        <w:t>2025年6月20日9时00分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微山县人民医院B区3楼会议室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2"/>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成交</w:t>
      </w:r>
      <w:r>
        <w:rPr>
          <w:rFonts w:hint="eastAsia" w:ascii="仿宋" w:hAnsi="仿宋" w:eastAsia="仿宋" w:cs="宋体"/>
          <w:sz w:val="28"/>
          <w:szCs w:val="28"/>
          <w:highlight w:val="none"/>
        </w:rPr>
        <w:t>供应商在签订合同前，按规定向代理机构交纳代理服务费，代理服务费按照国家发展改革委员会发改价格[2015]299号文件，执行市场调节价。本项目代理费为</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3000</w:t>
      </w:r>
      <w:r>
        <w:rPr>
          <w:rFonts w:hint="eastAsia" w:ascii="仿宋" w:hAnsi="仿宋" w:eastAsia="仿宋" w:cs="宋体"/>
          <w:sz w:val="28"/>
          <w:szCs w:val="28"/>
          <w:highlight w:val="none"/>
        </w:rPr>
        <w:t>元</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由成交</w:t>
      </w:r>
      <w:r>
        <w:rPr>
          <w:rFonts w:hint="eastAsia" w:ascii="仿宋" w:hAnsi="仿宋" w:eastAsia="仿宋" w:cs="宋体"/>
          <w:sz w:val="28"/>
          <w:szCs w:val="28"/>
          <w:highlight w:val="none"/>
        </w:rPr>
        <w:t>供应商支付。</w:t>
      </w:r>
    </w:p>
    <w:p>
      <w:pPr>
        <w:widowControl/>
        <w:adjustRightInd w:val="0"/>
        <w:snapToGrid w:val="0"/>
        <w:spacing w:line="400" w:lineRule="exact"/>
        <w:ind w:firstLine="560" w:firstLineChars="200"/>
        <w:rPr>
          <w:rFonts w:hint="eastAsia" w:ascii="仿宋" w:hAnsi="仿宋" w:eastAsia="仿宋" w:cs="Times New Roman"/>
          <w:b/>
          <w:bCs/>
          <w:sz w:val="32"/>
          <w:szCs w:val="32"/>
          <w:highlight w:val="none"/>
        </w:rPr>
      </w:pPr>
      <w:r>
        <w:rPr>
          <w:rFonts w:hint="eastAsia" w:ascii="仿宋" w:hAnsi="仿宋" w:eastAsia="仿宋" w:cs="宋体"/>
          <w:sz w:val="28"/>
          <w:szCs w:val="28"/>
          <w:highlight w:val="none"/>
        </w:rPr>
        <w:t>2、各供应商自行承担所有参与投标的有关费用。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p>
    <w:p>
      <w:pPr>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 xml:space="preserve">第三部分 </w:t>
      </w:r>
      <w:r>
        <w:rPr>
          <w:rFonts w:hint="eastAsia" w:ascii="仿宋" w:hAnsi="仿宋" w:eastAsia="仿宋" w:cs="Times New Roman"/>
          <w:b/>
          <w:bCs/>
          <w:sz w:val="32"/>
          <w:szCs w:val="32"/>
          <w:highlight w:val="none"/>
          <w:lang w:val="en-US" w:eastAsia="zh-CN"/>
        </w:rPr>
        <w:t xml:space="preserve">  </w:t>
      </w:r>
      <w:r>
        <w:rPr>
          <w:rFonts w:hint="eastAsia" w:ascii="仿宋" w:hAnsi="仿宋" w:eastAsia="仿宋" w:cs="Times New Roman"/>
          <w:b/>
          <w:bCs/>
          <w:sz w:val="32"/>
          <w:szCs w:val="32"/>
          <w:highlight w:val="none"/>
        </w:rPr>
        <w:t>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2"/>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bCs/>
          <w:sz w:val="28"/>
          <w:szCs w:val="28"/>
          <w:highlight w:val="none"/>
        </w:rPr>
      </w:pPr>
      <w:r>
        <w:rPr>
          <w:rFonts w:hint="eastAsia" w:ascii="仿宋" w:hAnsi="仿宋" w:eastAsia="仿宋"/>
          <w:b/>
          <w:bCs w:val="0"/>
          <w:sz w:val="28"/>
          <w:szCs w:val="28"/>
          <w:highlight w:val="none"/>
        </w:rPr>
        <w:t>(</w:t>
      </w:r>
      <w:r>
        <w:rPr>
          <w:rFonts w:ascii="仿宋" w:hAnsi="仿宋" w:eastAsia="仿宋"/>
          <w:b/>
          <w:bCs w:val="0"/>
          <w:sz w:val="28"/>
          <w:szCs w:val="28"/>
          <w:highlight w:val="none"/>
        </w:rPr>
        <w:t>一</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5、6</w:t>
      </w:r>
      <w:r>
        <w:rPr>
          <w:rFonts w:hint="eastAsia" w:ascii="仿宋" w:hAnsi="仿宋" w:eastAsia="仿宋"/>
          <w:b/>
          <w:bCs w:val="0"/>
          <w:sz w:val="28"/>
          <w:szCs w:val="28"/>
          <w:highlight w:val="none"/>
        </w:rPr>
        <w:t>页）</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6"/>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0" w:firstLineChars="300"/>
        <w:textAlignment w:val="auto"/>
        <w:rPr>
          <w:rFonts w:hint="default" w:ascii="仿宋" w:hAnsi="仿宋" w:eastAsia="仿宋"/>
          <w:b/>
          <w:bCs/>
          <w:sz w:val="28"/>
          <w:szCs w:val="28"/>
          <w:highlight w:val="none"/>
          <w:lang w:val="en-US" w:eastAsia="zh-CN"/>
        </w:rPr>
      </w:pPr>
      <w:r>
        <w:rPr>
          <w:rFonts w:hint="eastAsia" w:ascii="仿宋" w:hAnsi="仿宋" w:eastAsia="仿宋"/>
          <w:bCs/>
          <w:sz w:val="28"/>
          <w:szCs w:val="28"/>
          <w:highlight w:val="none"/>
          <w:lang w:val="en-US" w:eastAsia="zh-CN"/>
        </w:rPr>
        <w:t>14、</w:t>
      </w:r>
      <w:r>
        <w:rPr>
          <w:rFonts w:hint="eastAsia" w:ascii="仿宋" w:hAnsi="仿宋" w:eastAsia="仿宋"/>
          <w:b/>
          <w:bCs w:val="0"/>
          <w:color w:val="auto"/>
          <w:sz w:val="28"/>
          <w:szCs w:val="28"/>
          <w:highlight w:val="none"/>
          <w:lang w:val="en-US" w:eastAsia="zh-CN"/>
        </w:rPr>
        <w:t>采</w:t>
      </w:r>
      <w:r>
        <w:rPr>
          <w:rFonts w:hint="eastAsia" w:ascii="仿宋" w:hAnsi="仿宋" w:eastAsia="仿宋"/>
          <w:b/>
          <w:bCs/>
          <w:color w:val="auto"/>
          <w:sz w:val="28"/>
          <w:szCs w:val="28"/>
          <w:highlight w:val="none"/>
          <w:lang w:val="en-US" w:eastAsia="zh-CN"/>
        </w:rPr>
        <w:t>购控制价：200000元</w:t>
      </w:r>
    </w:p>
    <w:p>
      <w:pPr>
        <w:pStyle w:val="6"/>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lang w:val="en-US" w:eastAsia="zh-CN"/>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pPr>
        <w:pStyle w:val="2"/>
        <w:keepNext w:val="0"/>
        <w:keepLines w:val="0"/>
        <w:pageBreakBefore w:val="0"/>
        <w:kinsoku/>
        <w:wordWrap/>
        <w:overflowPunct/>
        <w:topLinePunct w:val="0"/>
        <w:bidi w:val="0"/>
        <w:spacing w:line="400" w:lineRule="exact"/>
        <w:ind w:firstLine="720" w:firstLineChars="3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b/>
          <w:bCs/>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二</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7</w:t>
      </w:r>
      <w:r>
        <w:rPr>
          <w:rFonts w:hint="eastAsia" w:ascii="仿宋" w:hAnsi="仿宋" w:eastAsia="仿宋"/>
          <w:b/>
          <w:bCs w:val="0"/>
          <w:sz w:val="28"/>
          <w:szCs w:val="28"/>
          <w:highlight w:val="none"/>
        </w:rPr>
        <w:t>页 ）</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三</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8</w:t>
      </w:r>
      <w:r>
        <w:rPr>
          <w:rFonts w:hint="eastAsia" w:ascii="仿宋" w:hAnsi="仿宋" w:eastAsia="仿宋"/>
          <w:b/>
          <w:bCs w:val="0"/>
          <w:sz w:val="28"/>
          <w:szCs w:val="28"/>
          <w:highlight w:val="none"/>
        </w:rPr>
        <w:t>页）</w:t>
      </w:r>
      <w:r>
        <w:rPr>
          <w:rFonts w:hint="eastAsia" w:ascii="仿宋" w:hAnsi="仿宋" w:eastAsia="仿宋"/>
          <w:bCs/>
          <w:sz w:val="28"/>
          <w:szCs w:val="28"/>
          <w:highlight w:val="none"/>
        </w:rPr>
        <w:t>第二部分 供应商须知供应商须知前附表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仿宋" w:hAnsi="仿宋" w:eastAsia="仿宋" w:cs="宋体"/>
          <w:b/>
          <w:bCs/>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四</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9</w:t>
      </w:r>
      <w:r>
        <w:rPr>
          <w:rFonts w:hint="eastAsia" w:ascii="仿宋" w:hAnsi="仿宋" w:eastAsia="仿宋"/>
          <w:b/>
          <w:bCs w:val="0"/>
          <w:sz w:val="28"/>
          <w:szCs w:val="28"/>
          <w:highlight w:val="none"/>
        </w:rPr>
        <w:t>页）</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五</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14</w:t>
      </w:r>
      <w:r>
        <w:rPr>
          <w:rFonts w:hint="eastAsia" w:ascii="仿宋" w:hAnsi="仿宋" w:eastAsia="仿宋"/>
          <w:b/>
          <w:bCs w:val="0"/>
          <w:sz w:val="28"/>
          <w:szCs w:val="28"/>
          <w:highlight w:val="none"/>
        </w:rPr>
        <w:t>页）</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报价文件中的供货安装期、质保期不符合采购文件要求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六</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15</w:t>
      </w:r>
      <w:r>
        <w:rPr>
          <w:rFonts w:hint="eastAsia" w:ascii="仿宋" w:hAnsi="仿宋" w:eastAsia="仿宋"/>
          <w:b/>
          <w:bCs w:val="0"/>
          <w:sz w:val="28"/>
          <w:szCs w:val="28"/>
          <w:highlight w:val="none"/>
        </w:rPr>
        <w:t>页）</w:t>
      </w:r>
      <w:r>
        <w:rPr>
          <w:rFonts w:hint="eastAsia" w:ascii="仿宋" w:hAnsi="仿宋" w:eastAsia="仿宋" w:cs="宋体"/>
          <w:sz w:val="28"/>
          <w:szCs w:val="28"/>
          <w:highlight w:val="none"/>
        </w:rPr>
        <w:t>第四部分 公开报价、磋商、成交</w:t>
      </w:r>
    </w:p>
    <w:p>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七</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16</w:t>
      </w:r>
      <w:r>
        <w:rPr>
          <w:rFonts w:hint="eastAsia" w:ascii="仿宋" w:hAnsi="仿宋" w:eastAsia="仿宋"/>
          <w:b/>
          <w:bCs w:val="0"/>
          <w:sz w:val="28"/>
          <w:szCs w:val="28"/>
          <w:highlight w:val="none"/>
        </w:rPr>
        <w:t>页）</w:t>
      </w:r>
      <w:r>
        <w:rPr>
          <w:rFonts w:hint="eastAsia" w:ascii="仿宋" w:hAnsi="仿宋" w:eastAsia="仿宋" w:cs="宋体"/>
          <w:sz w:val="28"/>
          <w:szCs w:val="28"/>
          <w:highlight w:val="none"/>
        </w:rPr>
        <w:t>第四部分 公开报价、磋商、成交</w:t>
      </w:r>
    </w:p>
    <w:p>
      <w:pPr>
        <w:pStyle w:val="8"/>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8"/>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8"/>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8"/>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8"/>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8"/>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b/>
          <w:bCs/>
          <w:color w:val="FF0000"/>
          <w:kern w:val="0"/>
          <w:sz w:val="28"/>
          <w:szCs w:val="28"/>
          <w:highlight w:val="none"/>
          <w:lang w:eastAsia="zh-CN"/>
        </w:rPr>
        <w:t>2025年6月20日9时00分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微山县人民医院B区3楼会议室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w:t>
      </w:r>
      <w:r>
        <w:rPr>
          <w:rFonts w:hint="eastAsia" w:ascii="仿宋" w:hAnsi="仿宋" w:eastAsia="仿宋" w:cs="宋体"/>
          <w:sz w:val="28"/>
          <w:szCs w:val="28"/>
          <w:highlight w:val="none"/>
          <w:lang w:eastAsia="zh-CN"/>
        </w:rPr>
        <w:t>等三人以上（含三人）的单数组成</w:t>
      </w:r>
      <w:r>
        <w:rPr>
          <w:rFonts w:hint="eastAsia" w:ascii="仿宋" w:hAnsi="仿宋" w:eastAsia="仿宋" w:cs="宋体"/>
          <w:sz w:val="28"/>
          <w:szCs w:val="28"/>
          <w:highlight w:val="none"/>
        </w:rPr>
        <w:t>，其中专家不得少于成员总数的三分之二，磋商小组负责对报价文件进行评审，评选出成交候选人。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报价文件中的供货安装期、质保期不符合采购文件要求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2"/>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8"/>
        <w:tblW w:w="10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1483"/>
        <w:gridCol w:w="7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941"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spacing w:val="0"/>
                <w:sz w:val="28"/>
                <w:szCs w:val="28"/>
                <w:highlight w:val="none"/>
              </w:rPr>
            </w:pPr>
            <w:r>
              <w:rPr>
                <w:rFonts w:hint="eastAsia" w:ascii="仿宋" w:hAnsi="仿宋" w:eastAsia="仿宋" w:cs="仿宋"/>
                <w:b/>
                <w:spacing w:val="0"/>
                <w:sz w:val="28"/>
                <w:szCs w:val="28"/>
                <w:highlight w:val="none"/>
              </w:rPr>
              <w:t>内容</w:t>
            </w:r>
          </w:p>
        </w:tc>
        <w:tc>
          <w:tcPr>
            <w:tcW w:w="1483"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20" w:lineRule="exact"/>
              <w:ind w:left="92" w:right="76"/>
              <w:jc w:val="center"/>
              <w:textAlignment w:val="auto"/>
              <w:rPr>
                <w:rFonts w:hint="eastAsia" w:ascii="仿宋" w:hAnsi="仿宋" w:eastAsia="仿宋" w:cs="仿宋"/>
                <w:b/>
                <w:spacing w:val="0"/>
                <w:sz w:val="28"/>
                <w:szCs w:val="28"/>
                <w:highlight w:val="none"/>
              </w:rPr>
            </w:pPr>
            <w:r>
              <w:rPr>
                <w:rFonts w:hint="eastAsia" w:ascii="仿宋" w:hAnsi="仿宋" w:eastAsia="仿宋" w:cs="仿宋"/>
                <w:b/>
                <w:spacing w:val="0"/>
                <w:sz w:val="28"/>
                <w:szCs w:val="28"/>
                <w:highlight w:val="none"/>
              </w:rPr>
              <w:t>分值</w:t>
            </w:r>
          </w:p>
        </w:tc>
        <w:tc>
          <w:tcPr>
            <w:tcW w:w="7635" w:type="dxa"/>
            <w:noWrap w:val="0"/>
            <w:vAlign w:val="center"/>
          </w:tcPr>
          <w:p>
            <w:pPr>
              <w:pStyle w:val="38"/>
              <w:keepNext w:val="0"/>
              <w:keepLines w:val="0"/>
              <w:pageBreakBefore w:val="0"/>
              <w:widowControl w:val="0"/>
              <w:kinsoku/>
              <w:wordWrap/>
              <w:overflowPunct/>
              <w:topLinePunct w:val="0"/>
              <w:autoSpaceDE/>
              <w:autoSpaceDN/>
              <w:bidi w:val="0"/>
              <w:adjustRightInd/>
              <w:snapToGrid/>
              <w:spacing w:line="320" w:lineRule="exact"/>
              <w:ind w:left="60" w:right="43"/>
              <w:jc w:val="center"/>
              <w:textAlignment w:val="auto"/>
              <w:rPr>
                <w:rFonts w:hint="eastAsia" w:ascii="仿宋" w:hAnsi="仿宋" w:eastAsia="仿宋" w:cs="仿宋"/>
                <w:b/>
                <w:spacing w:val="0"/>
                <w:sz w:val="28"/>
                <w:szCs w:val="28"/>
                <w:highlight w:val="none"/>
              </w:rPr>
            </w:pPr>
            <w:r>
              <w:rPr>
                <w:rFonts w:hint="eastAsia" w:ascii="仿宋" w:hAnsi="仿宋" w:eastAsia="仿宋" w:cs="仿宋"/>
                <w:b/>
                <w:spacing w:val="0"/>
                <w:sz w:val="28"/>
                <w:szCs w:val="28"/>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exact"/>
          <w:jc w:val="center"/>
        </w:trPr>
        <w:tc>
          <w:tcPr>
            <w:tcW w:w="9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r>
              <w:rPr>
                <w:rFonts w:hint="eastAsia" w:ascii="仿宋" w:hAnsi="仿宋" w:eastAsia="仿宋"/>
                <w:spacing w:val="0"/>
                <w:sz w:val="28"/>
                <w:szCs w:val="28"/>
                <w:highlight w:val="none"/>
              </w:rPr>
              <w:t>报价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r>
              <w:rPr>
                <w:rFonts w:hint="eastAsia" w:ascii="仿宋" w:hAnsi="仿宋" w:eastAsia="仿宋"/>
                <w:spacing w:val="0"/>
                <w:sz w:val="28"/>
                <w:szCs w:val="28"/>
                <w:highlight w:val="none"/>
              </w:rPr>
              <w:t>部分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r>
              <w:rPr>
                <w:rFonts w:hint="eastAsia" w:ascii="仿宋" w:hAnsi="仿宋" w:eastAsia="仿宋"/>
                <w:spacing w:val="0"/>
                <w:sz w:val="28"/>
                <w:szCs w:val="28"/>
                <w:highlight w:val="none"/>
              </w:rPr>
              <w:t>30分</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pacing w:val="0"/>
                <w:sz w:val="28"/>
                <w:szCs w:val="28"/>
                <w:highlight w:val="none"/>
              </w:rPr>
            </w:pPr>
            <w:r>
              <w:rPr>
                <w:rFonts w:hint="eastAsia" w:ascii="仿宋" w:hAnsi="仿宋" w:eastAsia="仿宋"/>
                <w:spacing w:val="0"/>
                <w:sz w:val="28"/>
                <w:szCs w:val="28"/>
                <w:highlight w:val="none"/>
              </w:rPr>
              <w:t>报价</w:t>
            </w:r>
            <w:r>
              <w:rPr>
                <w:rFonts w:hint="eastAsia" w:ascii="仿宋" w:hAnsi="仿宋" w:eastAsia="仿宋"/>
                <w:spacing w:val="0"/>
                <w:sz w:val="28"/>
                <w:szCs w:val="28"/>
                <w:highlight w:val="none"/>
                <w:lang w:val="en-US" w:eastAsia="zh-CN"/>
              </w:rPr>
              <w:t>得分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r>
              <w:rPr>
                <w:rFonts w:hint="eastAsia" w:ascii="仿宋" w:hAnsi="仿宋" w:eastAsia="仿宋"/>
                <w:spacing w:val="0"/>
                <w:sz w:val="28"/>
                <w:szCs w:val="28"/>
                <w:highlight w:val="none"/>
              </w:rPr>
              <w:t>30分</w:t>
            </w:r>
          </w:p>
        </w:tc>
        <w:tc>
          <w:tcPr>
            <w:tcW w:w="763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满足磋商文件要求且</w:t>
            </w:r>
            <w:r>
              <w:rPr>
                <w:rStyle w:val="21"/>
                <w:rFonts w:hint="eastAsia" w:ascii="仿宋" w:hAnsi="仿宋" w:eastAsia="仿宋" w:cs="宋体"/>
                <w:b w:val="0"/>
                <w:kern w:val="0"/>
                <w:sz w:val="28"/>
                <w:highlight w:val="none"/>
                <w:lang w:val="en-US" w:eastAsia="zh-CN"/>
              </w:rPr>
              <w:t>最后磋商报价</w:t>
            </w:r>
            <w:r>
              <w:rPr>
                <w:rStyle w:val="21"/>
                <w:rFonts w:hint="eastAsia" w:ascii="仿宋" w:hAnsi="仿宋" w:eastAsia="仿宋" w:cs="宋体"/>
                <w:b w:val="0"/>
                <w:kern w:val="0"/>
                <w:sz w:val="28"/>
                <w:highlight w:val="none"/>
              </w:rPr>
              <w:t>最低的供应商的价格为磋商基准价，其价格分为满分</w:t>
            </w:r>
            <w:r>
              <w:rPr>
                <w:rStyle w:val="21"/>
                <w:rFonts w:hint="eastAsia" w:ascii="仿宋" w:hAnsi="仿宋" w:eastAsia="仿宋" w:cs="宋体"/>
                <w:b w:val="0"/>
                <w:kern w:val="0"/>
                <w:sz w:val="28"/>
                <w:highlight w:val="none"/>
                <w:lang w:val="en-US" w:eastAsia="zh-CN"/>
              </w:rPr>
              <w:t>30分</w:t>
            </w:r>
            <w:r>
              <w:rPr>
                <w:rStyle w:val="21"/>
                <w:rFonts w:hint="eastAsia" w:ascii="仿宋" w:hAnsi="仿宋" w:eastAsia="仿宋" w:cs="宋体"/>
                <w:b w:val="0"/>
                <w:kern w:val="0"/>
                <w:sz w:val="28"/>
                <w:highlight w:val="none"/>
              </w:rPr>
              <w:t>。其他供应商的价格分统一按照下列公式计算：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spacing w:val="0"/>
                <w:sz w:val="28"/>
                <w:szCs w:val="28"/>
                <w:highlight w:val="none"/>
                <w:lang w:val="en-US" w:eastAsia="zh-CN"/>
              </w:rPr>
            </w:pPr>
            <w:r>
              <w:rPr>
                <w:rStyle w:val="21"/>
                <w:rFonts w:hint="eastAsia" w:ascii="仿宋" w:hAnsi="仿宋" w:eastAsia="仿宋" w:cs="宋体"/>
                <w:b w:val="0"/>
                <w:kern w:val="0"/>
                <w:sz w:val="28"/>
                <w:highlight w:val="none"/>
              </w:rPr>
              <w:t>磋商报价得分=(磋商基准价/最后磋商报价)×</w:t>
            </w:r>
            <w:r>
              <w:rPr>
                <w:rStyle w:val="21"/>
                <w:rFonts w:hint="eastAsia" w:ascii="仿宋" w:hAnsi="仿宋" w:eastAsia="仿宋" w:cs="宋体"/>
                <w:b w:val="0"/>
                <w:kern w:val="0"/>
                <w:sz w:val="28"/>
                <w:highlight w:val="none"/>
                <w:lang w:val="en-US" w:eastAsia="zh-CN"/>
              </w:rPr>
              <w:t>30</w:t>
            </w:r>
            <w:r>
              <w:rPr>
                <w:rStyle w:val="21"/>
                <w:rFonts w:hint="eastAsia" w:ascii="仿宋" w:hAnsi="仿宋" w:eastAsia="仿宋" w:cs="宋体"/>
                <w:b w:val="0"/>
                <w:kern w:val="0"/>
                <w:sz w:val="28"/>
                <w:highlight w:val="none"/>
              </w:rPr>
              <w:t>%×100；小数点后保留两位，四舍五入。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exact"/>
          <w:jc w:val="center"/>
        </w:trPr>
        <w:tc>
          <w:tcPr>
            <w:tcW w:w="9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spacing w:val="0"/>
                <w:sz w:val="28"/>
                <w:szCs w:val="28"/>
                <w:highlight w:val="none"/>
                <w:lang w:val="en-US" w:eastAsia="zh-CN"/>
              </w:rPr>
            </w:pPr>
            <w:r>
              <w:rPr>
                <w:rFonts w:hint="eastAsia" w:ascii="仿宋" w:hAnsi="仿宋" w:eastAsia="仿宋"/>
                <w:spacing w:val="0"/>
                <w:sz w:val="28"/>
                <w:szCs w:val="28"/>
                <w:highlight w:val="none"/>
              </w:rPr>
              <w:t>商务部分</w:t>
            </w:r>
            <w:r>
              <w:rPr>
                <w:rFonts w:hint="eastAsia" w:ascii="仿宋" w:hAnsi="仿宋" w:eastAsia="仿宋"/>
                <w:spacing w:val="0"/>
                <w:sz w:val="28"/>
                <w:szCs w:val="28"/>
                <w:highlight w:val="none"/>
                <w:lang w:val="en-US" w:eastAsia="zh-CN"/>
              </w:rPr>
              <w:t>6分</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spacing w:val="0"/>
                <w:sz w:val="28"/>
                <w:szCs w:val="28"/>
                <w:highlight w:val="none"/>
                <w:lang w:val="en-US" w:eastAsia="zh-CN"/>
              </w:rPr>
            </w:pPr>
            <w:r>
              <w:rPr>
                <w:rFonts w:hint="eastAsia" w:ascii="仿宋" w:hAnsi="仿宋" w:eastAsia="仿宋"/>
                <w:spacing w:val="0"/>
                <w:sz w:val="28"/>
                <w:szCs w:val="28"/>
                <w:highlight w:val="none"/>
                <w:lang w:val="en-US" w:eastAsia="zh-CN"/>
              </w:rPr>
              <w:t>业绩6分</w:t>
            </w:r>
          </w:p>
        </w:tc>
        <w:tc>
          <w:tcPr>
            <w:tcW w:w="76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供应商20</w:t>
            </w:r>
            <w:r>
              <w:rPr>
                <w:rStyle w:val="21"/>
                <w:rFonts w:hint="eastAsia" w:ascii="仿宋" w:hAnsi="仿宋" w:eastAsia="仿宋" w:cs="宋体"/>
                <w:b w:val="0"/>
                <w:kern w:val="0"/>
                <w:sz w:val="28"/>
                <w:highlight w:val="none"/>
                <w:lang w:val="en-US" w:eastAsia="zh-CN"/>
              </w:rPr>
              <w:t>22</w:t>
            </w:r>
            <w:r>
              <w:rPr>
                <w:rStyle w:val="21"/>
                <w:rFonts w:hint="eastAsia" w:ascii="仿宋" w:hAnsi="仿宋" w:eastAsia="仿宋" w:cs="宋体"/>
                <w:b w:val="0"/>
                <w:kern w:val="0"/>
                <w:sz w:val="28"/>
                <w:highlight w:val="none"/>
              </w:rPr>
              <w:t>年1月1日至今承担过类似业绩的，每有一个得</w:t>
            </w:r>
            <w:r>
              <w:rPr>
                <w:rStyle w:val="21"/>
                <w:rFonts w:hint="eastAsia" w:ascii="仿宋" w:hAnsi="仿宋" w:eastAsia="仿宋" w:cs="宋体"/>
                <w:b w:val="0"/>
                <w:kern w:val="0"/>
                <w:sz w:val="28"/>
                <w:highlight w:val="none"/>
                <w:lang w:val="en-US" w:eastAsia="zh-CN"/>
              </w:rPr>
              <w:t>2</w:t>
            </w:r>
            <w:r>
              <w:rPr>
                <w:rStyle w:val="21"/>
                <w:rFonts w:hint="eastAsia" w:ascii="仿宋" w:hAnsi="仿宋" w:eastAsia="仿宋" w:cs="宋体"/>
                <w:b w:val="0"/>
                <w:kern w:val="0"/>
                <w:sz w:val="28"/>
                <w:highlight w:val="none"/>
              </w:rPr>
              <w:t>分，最多得</w:t>
            </w:r>
            <w:r>
              <w:rPr>
                <w:rStyle w:val="21"/>
                <w:rFonts w:hint="eastAsia" w:ascii="仿宋" w:hAnsi="仿宋" w:eastAsia="仿宋" w:cs="宋体"/>
                <w:b w:val="0"/>
                <w:kern w:val="0"/>
                <w:sz w:val="28"/>
                <w:highlight w:val="none"/>
                <w:lang w:val="en-US" w:eastAsia="zh-CN"/>
              </w:rPr>
              <w:t>6</w:t>
            </w:r>
            <w:r>
              <w:rPr>
                <w:rStyle w:val="21"/>
                <w:rFonts w:hint="eastAsia" w:ascii="仿宋" w:hAnsi="仿宋" w:eastAsia="仿宋" w:cs="宋体"/>
                <w:b w:val="0"/>
                <w:kern w:val="0"/>
                <w:sz w:val="28"/>
                <w:highlight w:val="none"/>
              </w:rPr>
              <w:t>分。（需提供合同原件</w:t>
            </w:r>
            <w:r>
              <w:rPr>
                <w:rStyle w:val="21"/>
                <w:rFonts w:hint="eastAsia" w:ascii="仿宋" w:hAnsi="仿宋" w:eastAsia="仿宋" w:cs="宋体"/>
                <w:b w:val="0"/>
                <w:kern w:val="0"/>
                <w:sz w:val="28"/>
                <w:highlight w:val="none"/>
                <w:lang w:val="en-US" w:eastAsia="zh-CN"/>
              </w:rPr>
              <w:t>且合同复印件须装订在响应文件中</w:t>
            </w:r>
            <w:r>
              <w:rPr>
                <w:rStyle w:val="21"/>
                <w:rFonts w:hint="eastAsia" w:ascii="仿宋" w:hAnsi="仿宋" w:eastAsia="仿宋" w:cs="宋体"/>
                <w:b w:val="0"/>
                <w:kern w:val="0"/>
                <w:sz w:val="28"/>
                <w:highlight w:val="none"/>
              </w:rPr>
              <w:t>，未按要求提供或未提供的不得分。时间以合同签订时间为准。）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9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r>
              <w:rPr>
                <w:rFonts w:hint="eastAsia" w:ascii="仿宋" w:hAnsi="仿宋" w:eastAsia="仿宋"/>
                <w:spacing w:val="0"/>
                <w:sz w:val="28"/>
                <w:szCs w:val="28"/>
                <w:highlight w:val="none"/>
              </w:rPr>
              <w:t>技术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r>
              <w:rPr>
                <w:rFonts w:hint="eastAsia" w:ascii="仿宋" w:hAnsi="仿宋" w:eastAsia="仿宋"/>
                <w:spacing w:val="0"/>
                <w:sz w:val="28"/>
                <w:szCs w:val="28"/>
                <w:highlight w:val="none"/>
              </w:rPr>
              <w:t>部分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r>
              <w:rPr>
                <w:rFonts w:hint="eastAsia" w:ascii="仿宋" w:hAnsi="仿宋" w:eastAsia="仿宋"/>
                <w:spacing w:val="0"/>
                <w:sz w:val="28"/>
                <w:szCs w:val="28"/>
                <w:highlight w:val="none"/>
                <w:lang w:val="en-US" w:eastAsia="zh-CN"/>
              </w:rPr>
              <w:t>46</w:t>
            </w:r>
            <w:r>
              <w:rPr>
                <w:rFonts w:hint="eastAsia" w:ascii="仿宋" w:hAnsi="仿宋" w:eastAsia="仿宋"/>
                <w:spacing w:val="0"/>
                <w:sz w:val="28"/>
                <w:szCs w:val="28"/>
                <w:highlight w:val="none"/>
              </w:rPr>
              <w:t>分</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r>
              <w:rPr>
                <w:rFonts w:hint="eastAsia" w:ascii="仿宋" w:hAnsi="仿宋" w:eastAsia="仿宋"/>
                <w:spacing w:val="0"/>
                <w:sz w:val="28"/>
                <w:szCs w:val="28"/>
                <w:highlight w:val="none"/>
              </w:rPr>
              <w:t>技术指标响应情况</w:t>
            </w:r>
            <w:r>
              <w:rPr>
                <w:rFonts w:hint="eastAsia" w:ascii="仿宋" w:hAnsi="仿宋" w:eastAsia="仿宋"/>
                <w:spacing w:val="0"/>
                <w:sz w:val="28"/>
                <w:szCs w:val="28"/>
                <w:highlight w:val="none"/>
                <w:lang w:val="en-US" w:eastAsia="zh-CN"/>
              </w:rPr>
              <w:t>16</w:t>
            </w:r>
            <w:r>
              <w:rPr>
                <w:rFonts w:hint="eastAsia" w:ascii="仿宋" w:hAnsi="仿宋" w:eastAsia="仿宋"/>
                <w:spacing w:val="0"/>
                <w:sz w:val="28"/>
                <w:szCs w:val="28"/>
                <w:highlight w:val="none"/>
              </w:rPr>
              <w:t>分</w:t>
            </w:r>
          </w:p>
        </w:tc>
        <w:tc>
          <w:tcPr>
            <w:tcW w:w="76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spacing w:val="0"/>
                <w:sz w:val="28"/>
                <w:szCs w:val="28"/>
                <w:highlight w:val="none"/>
                <w:lang w:eastAsia="zh-CN"/>
              </w:rPr>
            </w:pPr>
            <w:r>
              <w:rPr>
                <w:rFonts w:hint="eastAsia" w:ascii="仿宋" w:hAnsi="仿宋" w:eastAsia="仿宋"/>
                <w:spacing w:val="0"/>
                <w:sz w:val="28"/>
                <w:szCs w:val="28"/>
                <w:highlight w:val="none"/>
                <w:lang w:eastAsia="zh-CN"/>
              </w:rPr>
              <w:t>根据</w:t>
            </w:r>
            <w:r>
              <w:rPr>
                <w:rFonts w:hint="eastAsia" w:ascii="仿宋" w:hAnsi="仿宋" w:eastAsia="仿宋"/>
                <w:spacing w:val="0"/>
                <w:sz w:val="28"/>
                <w:szCs w:val="28"/>
                <w:highlight w:val="none"/>
                <w:lang w:val="en-US" w:eastAsia="zh-CN"/>
              </w:rPr>
              <w:t>供应商</w:t>
            </w:r>
            <w:r>
              <w:rPr>
                <w:rFonts w:hint="eastAsia" w:ascii="仿宋" w:hAnsi="仿宋" w:eastAsia="仿宋"/>
                <w:spacing w:val="0"/>
                <w:sz w:val="28"/>
                <w:szCs w:val="28"/>
                <w:highlight w:val="none"/>
                <w:lang w:eastAsia="zh-CN"/>
              </w:rPr>
              <w:t>所提供设备技术参数质量、技术规格满足</w:t>
            </w:r>
            <w:r>
              <w:rPr>
                <w:rFonts w:hint="eastAsia" w:ascii="仿宋" w:hAnsi="仿宋" w:eastAsia="仿宋"/>
                <w:spacing w:val="0"/>
                <w:sz w:val="28"/>
                <w:szCs w:val="28"/>
                <w:highlight w:val="none"/>
                <w:lang w:val="en-US" w:eastAsia="zh-CN"/>
              </w:rPr>
              <w:t>磋商采购</w:t>
            </w:r>
            <w:r>
              <w:rPr>
                <w:rFonts w:hint="eastAsia" w:ascii="仿宋" w:hAnsi="仿宋" w:eastAsia="仿宋"/>
                <w:spacing w:val="0"/>
                <w:sz w:val="28"/>
                <w:szCs w:val="28"/>
                <w:highlight w:val="none"/>
                <w:lang w:eastAsia="zh-CN"/>
              </w:rPr>
              <w:t>文件要求</w:t>
            </w:r>
            <w:r>
              <w:rPr>
                <w:rFonts w:hint="eastAsia" w:ascii="仿宋" w:hAnsi="仿宋" w:eastAsia="仿宋"/>
                <w:spacing w:val="0"/>
                <w:sz w:val="28"/>
                <w:szCs w:val="28"/>
                <w:highlight w:val="none"/>
                <w:lang w:val="en-US" w:eastAsia="zh-CN"/>
              </w:rPr>
              <w:t>的</w:t>
            </w:r>
            <w:r>
              <w:rPr>
                <w:rFonts w:hint="eastAsia" w:ascii="仿宋" w:hAnsi="仿宋" w:eastAsia="仿宋"/>
                <w:spacing w:val="0"/>
                <w:sz w:val="28"/>
                <w:szCs w:val="28"/>
                <w:highlight w:val="none"/>
                <w:lang w:eastAsia="zh-CN"/>
              </w:rPr>
              <w:t>得16分，每有出现一项负偏离，在16分基础上扣减1分，扣完为止，不提供技术偏离表不得分。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9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r>
              <w:rPr>
                <w:rFonts w:hint="eastAsia" w:ascii="仿宋" w:hAnsi="仿宋" w:eastAsia="仿宋"/>
                <w:spacing w:val="0"/>
                <w:sz w:val="28"/>
                <w:szCs w:val="28"/>
                <w:highlight w:val="none"/>
              </w:rPr>
              <w:t>供货方案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r>
              <w:rPr>
                <w:rFonts w:hint="eastAsia" w:ascii="仿宋" w:hAnsi="仿宋" w:eastAsia="仿宋" w:cs="仿宋"/>
                <w:spacing w:val="0"/>
                <w:sz w:val="28"/>
                <w:szCs w:val="28"/>
                <w:highlight w:val="none"/>
                <w:lang w:val="en-US" w:eastAsia="zh-CN"/>
              </w:rPr>
              <w:t>10分</w:t>
            </w:r>
          </w:p>
        </w:tc>
        <w:tc>
          <w:tcPr>
            <w:tcW w:w="76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eastAsia="仿宋"/>
                <w:spacing w:val="0"/>
                <w:sz w:val="28"/>
                <w:szCs w:val="28"/>
                <w:highlight w:val="none"/>
                <w:lang w:eastAsia="zh-CN"/>
              </w:rPr>
            </w:pPr>
            <w:r>
              <w:rPr>
                <w:rFonts w:hint="eastAsia" w:ascii="仿宋" w:hAnsi="仿宋" w:eastAsia="仿宋"/>
                <w:spacing w:val="0"/>
                <w:sz w:val="28"/>
                <w:szCs w:val="28"/>
                <w:highlight w:val="none"/>
              </w:rPr>
              <w:t>根据</w:t>
            </w:r>
            <w:r>
              <w:rPr>
                <w:rFonts w:hint="eastAsia" w:ascii="仿宋" w:hAnsi="仿宋" w:eastAsia="仿宋"/>
                <w:spacing w:val="0"/>
                <w:sz w:val="28"/>
                <w:szCs w:val="28"/>
                <w:highlight w:val="none"/>
                <w:lang w:eastAsia="zh-CN"/>
              </w:rPr>
              <w:t>供应商</w:t>
            </w:r>
            <w:r>
              <w:rPr>
                <w:rFonts w:hint="eastAsia" w:ascii="仿宋" w:hAnsi="仿宋" w:eastAsia="仿宋"/>
                <w:spacing w:val="0"/>
                <w:sz w:val="28"/>
                <w:szCs w:val="28"/>
                <w:highlight w:val="none"/>
              </w:rPr>
              <w:t>针对本项目的供货方案进行综合打分，针对项目运输、配送等际情况具有详细、完善和可行的方案和措施的得</w:t>
            </w:r>
            <w:r>
              <w:rPr>
                <w:rFonts w:hint="eastAsia" w:ascii="仿宋" w:hAnsi="仿宋" w:eastAsia="仿宋"/>
                <w:spacing w:val="0"/>
                <w:sz w:val="28"/>
                <w:szCs w:val="28"/>
                <w:highlight w:val="none"/>
                <w:lang w:val="en-US" w:eastAsia="zh-CN"/>
              </w:rPr>
              <w:t>10分</w:t>
            </w:r>
            <w:r>
              <w:rPr>
                <w:rFonts w:hint="eastAsia" w:ascii="仿宋" w:hAnsi="仿宋" w:eastAsia="仿宋"/>
                <w:spacing w:val="0"/>
                <w:sz w:val="28"/>
                <w:szCs w:val="28"/>
                <w:highlight w:val="none"/>
              </w:rPr>
              <w:t>；</w:t>
            </w:r>
            <w:r>
              <w:rPr>
                <w:rFonts w:hint="eastAsia" w:ascii="仿宋" w:hAnsi="仿宋" w:eastAsia="仿宋"/>
                <w:spacing w:val="0"/>
                <w:sz w:val="28"/>
                <w:szCs w:val="28"/>
                <w:highlight w:val="none"/>
                <w:lang w:val="en-US" w:eastAsia="zh-CN"/>
              </w:rPr>
              <w:t>每有一处</w:t>
            </w:r>
            <w:r>
              <w:rPr>
                <w:rFonts w:hint="eastAsia" w:ascii="仿宋" w:hAnsi="仿宋" w:eastAsia="仿宋"/>
                <w:color w:val="000000"/>
                <w:spacing w:val="0"/>
                <w:sz w:val="28"/>
                <w:szCs w:val="28"/>
                <w:highlight w:val="none"/>
              </w:rPr>
              <w:t>不合</w:t>
            </w:r>
            <w:r>
              <w:rPr>
                <w:rFonts w:hint="eastAsia" w:ascii="仿宋" w:hAnsi="仿宋" w:eastAsia="仿宋"/>
                <w:spacing w:val="0"/>
                <w:sz w:val="28"/>
                <w:szCs w:val="28"/>
                <w:highlight w:val="none"/>
              </w:rPr>
              <w:t>理或不足的</w:t>
            </w:r>
            <w:r>
              <w:rPr>
                <w:rFonts w:hint="eastAsia" w:ascii="仿宋" w:hAnsi="仿宋" w:eastAsia="仿宋"/>
                <w:spacing w:val="0"/>
                <w:sz w:val="28"/>
                <w:szCs w:val="28"/>
                <w:highlight w:val="none"/>
                <w:lang w:val="en-US" w:eastAsia="zh-CN"/>
              </w:rPr>
              <w:t>扣1分</w:t>
            </w:r>
            <w:r>
              <w:rPr>
                <w:rFonts w:hint="eastAsia" w:ascii="仿宋" w:hAnsi="仿宋" w:eastAsia="仿宋"/>
                <w:spacing w:val="0"/>
                <w:sz w:val="28"/>
                <w:szCs w:val="28"/>
                <w:highlight w:val="none"/>
              </w:rPr>
              <w:t>，</w:t>
            </w:r>
            <w:r>
              <w:rPr>
                <w:rFonts w:hint="eastAsia" w:ascii="仿宋" w:hAnsi="仿宋" w:eastAsia="仿宋"/>
                <w:spacing w:val="0"/>
                <w:sz w:val="28"/>
                <w:szCs w:val="28"/>
                <w:highlight w:val="none"/>
                <w:lang w:val="en-US" w:eastAsia="zh-CN"/>
              </w:rPr>
              <w:t>扣完为止，</w:t>
            </w:r>
            <w:r>
              <w:rPr>
                <w:rFonts w:hint="eastAsia" w:ascii="仿宋" w:hAnsi="仿宋" w:eastAsia="仿宋"/>
                <w:spacing w:val="0"/>
                <w:sz w:val="28"/>
                <w:szCs w:val="28"/>
                <w:highlight w:val="none"/>
              </w:rPr>
              <w:t>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9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lang w:val="en-US" w:eastAsia="zh-CN"/>
              </w:rPr>
            </w:pPr>
            <w:r>
              <w:rPr>
                <w:rFonts w:hint="eastAsia" w:ascii="仿宋" w:hAnsi="仿宋" w:eastAsia="仿宋"/>
                <w:spacing w:val="0"/>
                <w:sz w:val="28"/>
                <w:szCs w:val="28"/>
                <w:highlight w:val="none"/>
              </w:rPr>
              <w:t>安装</w:t>
            </w:r>
            <w:r>
              <w:rPr>
                <w:rFonts w:hint="eastAsia" w:ascii="仿宋" w:hAnsi="仿宋" w:eastAsia="仿宋"/>
                <w:spacing w:val="0"/>
                <w:sz w:val="28"/>
                <w:szCs w:val="28"/>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spacing w:val="0"/>
                <w:sz w:val="28"/>
                <w:szCs w:val="28"/>
                <w:highlight w:val="none"/>
                <w:lang w:val="en-US" w:eastAsia="zh-CN"/>
              </w:rPr>
            </w:pPr>
            <w:r>
              <w:rPr>
                <w:rFonts w:hint="eastAsia" w:ascii="仿宋" w:hAnsi="仿宋" w:eastAsia="仿宋"/>
                <w:spacing w:val="0"/>
                <w:sz w:val="28"/>
                <w:szCs w:val="28"/>
                <w:highlight w:val="none"/>
                <w:lang w:val="en-US" w:eastAsia="zh-CN"/>
              </w:rPr>
              <w:t>10分</w:t>
            </w:r>
          </w:p>
        </w:tc>
        <w:tc>
          <w:tcPr>
            <w:tcW w:w="76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spacing w:val="0"/>
                <w:sz w:val="28"/>
                <w:szCs w:val="28"/>
                <w:highlight w:val="none"/>
              </w:rPr>
            </w:pPr>
            <w:r>
              <w:rPr>
                <w:rFonts w:hint="eastAsia" w:ascii="仿宋" w:hAnsi="仿宋" w:eastAsia="仿宋"/>
                <w:spacing w:val="0"/>
                <w:sz w:val="28"/>
                <w:szCs w:val="28"/>
                <w:highlight w:val="none"/>
              </w:rPr>
              <w:t>根据</w:t>
            </w:r>
            <w:r>
              <w:rPr>
                <w:rFonts w:hint="eastAsia" w:ascii="仿宋" w:hAnsi="仿宋" w:eastAsia="仿宋"/>
                <w:spacing w:val="0"/>
                <w:sz w:val="28"/>
                <w:szCs w:val="28"/>
                <w:highlight w:val="none"/>
                <w:lang w:eastAsia="zh-CN"/>
              </w:rPr>
              <w:t>供应商</w:t>
            </w:r>
            <w:r>
              <w:rPr>
                <w:rFonts w:hint="eastAsia" w:ascii="仿宋" w:hAnsi="仿宋" w:eastAsia="仿宋"/>
                <w:spacing w:val="0"/>
                <w:sz w:val="28"/>
                <w:szCs w:val="28"/>
                <w:highlight w:val="none"/>
              </w:rPr>
              <w:t>针对本项目的安装方案具有详细、完善和可行的方案和措施的得</w:t>
            </w:r>
            <w:r>
              <w:rPr>
                <w:rFonts w:hint="eastAsia" w:ascii="仿宋" w:hAnsi="仿宋" w:eastAsia="仿宋"/>
                <w:spacing w:val="0"/>
                <w:sz w:val="28"/>
                <w:szCs w:val="28"/>
                <w:highlight w:val="none"/>
                <w:lang w:val="en-US" w:eastAsia="zh-CN"/>
              </w:rPr>
              <w:t>10分</w:t>
            </w:r>
            <w:r>
              <w:rPr>
                <w:rFonts w:hint="eastAsia" w:ascii="仿宋" w:hAnsi="仿宋" w:eastAsia="仿宋"/>
                <w:spacing w:val="0"/>
                <w:sz w:val="28"/>
                <w:szCs w:val="28"/>
                <w:highlight w:val="none"/>
              </w:rPr>
              <w:t>；</w:t>
            </w:r>
            <w:r>
              <w:rPr>
                <w:rFonts w:hint="eastAsia" w:ascii="仿宋" w:hAnsi="仿宋" w:eastAsia="仿宋"/>
                <w:spacing w:val="0"/>
                <w:sz w:val="28"/>
                <w:szCs w:val="28"/>
                <w:highlight w:val="none"/>
                <w:lang w:val="en-US" w:eastAsia="zh-CN"/>
              </w:rPr>
              <w:t>每有一处</w:t>
            </w:r>
            <w:r>
              <w:rPr>
                <w:rFonts w:hint="eastAsia" w:ascii="仿宋" w:hAnsi="仿宋" w:eastAsia="仿宋"/>
                <w:color w:val="000000"/>
                <w:spacing w:val="0"/>
                <w:sz w:val="28"/>
                <w:szCs w:val="28"/>
                <w:highlight w:val="none"/>
              </w:rPr>
              <w:t>不合</w:t>
            </w:r>
            <w:r>
              <w:rPr>
                <w:rFonts w:hint="eastAsia" w:ascii="仿宋" w:hAnsi="仿宋" w:eastAsia="仿宋"/>
                <w:spacing w:val="0"/>
                <w:sz w:val="28"/>
                <w:szCs w:val="28"/>
                <w:highlight w:val="none"/>
              </w:rPr>
              <w:t>理或不足的</w:t>
            </w:r>
            <w:r>
              <w:rPr>
                <w:rFonts w:hint="eastAsia" w:ascii="仿宋" w:hAnsi="仿宋" w:eastAsia="仿宋"/>
                <w:spacing w:val="0"/>
                <w:sz w:val="28"/>
                <w:szCs w:val="28"/>
                <w:highlight w:val="none"/>
                <w:lang w:val="en-US" w:eastAsia="zh-CN"/>
              </w:rPr>
              <w:t>扣1分</w:t>
            </w:r>
            <w:r>
              <w:rPr>
                <w:rFonts w:hint="eastAsia" w:ascii="仿宋" w:hAnsi="仿宋" w:eastAsia="仿宋"/>
                <w:spacing w:val="0"/>
                <w:sz w:val="28"/>
                <w:szCs w:val="28"/>
                <w:highlight w:val="none"/>
              </w:rPr>
              <w:t>，</w:t>
            </w:r>
            <w:r>
              <w:rPr>
                <w:rFonts w:hint="eastAsia" w:ascii="仿宋" w:hAnsi="仿宋" w:eastAsia="仿宋"/>
                <w:spacing w:val="0"/>
                <w:sz w:val="28"/>
                <w:szCs w:val="28"/>
                <w:highlight w:val="none"/>
                <w:lang w:val="en-US" w:eastAsia="zh-CN"/>
              </w:rPr>
              <w:t>扣完为止，</w:t>
            </w:r>
            <w:r>
              <w:rPr>
                <w:rFonts w:hint="eastAsia" w:ascii="仿宋" w:hAnsi="仿宋" w:eastAsia="仿宋"/>
                <w:spacing w:val="0"/>
                <w:sz w:val="28"/>
                <w:szCs w:val="28"/>
                <w:highlight w:val="none"/>
              </w:rPr>
              <w:t>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9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lang w:val="en-US" w:eastAsia="zh-CN"/>
              </w:rPr>
            </w:pPr>
            <w:r>
              <w:rPr>
                <w:rFonts w:hint="eastAsia" w:ascii="仿宋" w:hAnsi="仿宋" w:eastAsia="仿宋"/>
                <w:spacing w:val="0"/>
                <w:sz w:val="28"/>
                <w:szCs w:val="28"/>
                <w:highlight w:val="none"/>
                <w:lang w:val="en-US" w:eastAsia="zh-CN"/>
              </w:rPr>
              <w:t>服务方案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spacing w:val="0"/>
                <w:sz w:val="28"/>
                <w:szCs w:val="28"/>
                <w:highlight w:val="none"/>
                <w:lang w:val="en-US" w:eastAsia="zh-CN"/>
              </w:rPr>
            </w:pPr>
            <w:r>
              <w:rPr>
                <w:rFonts w:hint="eastAsia" w:ascii="仿宋" w:hAnsi="仿宋" w:eastAsia="仿宋"/>
                <w:spacing w:val="0"/>
                <w:sz w:val="28"/>
                <w:szCs w:val="28"/>
                <w:highlight w:val="none"/>
                <w:lang w:val="en-US" w:eastAsia="zh-CN"/>
              </w:rPr>
              <w:t>10分</w:t>
            </w:r>
          </w:p>
        </w:tc>
        <w:tc>
          <w:tcPr>
            <w:tcW w:w="76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spacing w:val="0"/>
                <w:sz w:val="28"/>
                <w:szCs w:val="28"/>
                <w:highlight w:val="none"/>
              </w:rPr>
            </w:pPr>
            <w:r>
              <w:rPr>
                <w:rFonts w:hint="eastAsia" w:ascii="仿宋" w:hAnsi="仿宋" w:eastAsia="仿宋"/>
                <w:spacing w:val="0"/>
                <w:sz w:val="28"/>
                <w:szCs w:val="28"/>
                <w:highlight w:val="none"/>
                <w:lang w:val="en-US" w:eastAsia="zh-CN"/>
              </w:rPr>
              <w:t>根</w:t>
            </w:r>
            <w:r>
              <w:rPr>
                <w:rFonts w:hint="eastAsia" w:ascii="仿宋" w:hAnsi="仿宋" w:eastAsia="仿宋"/>
                <w:spacing w:val="0"/>
                <w:sz w:val="28"/>
                <w:szCs w:val="28"/>
                <w:highlight w:val="none"/>
              </w:rPr>
              <w:t>据供应商对本项目提供的服务方案中技术响应迅速、到位的得</w:t>
            </w:r>
            <w:r>
              <w:rPr>
                <w:rFonts w:hint="eastAsia" w:ascii="仿宋" w:hAnsi="仿宋" w:eastAsia="仿宋"/>
                <w:spacing w:val="0"/>
                <w:sz w:val="28"/>
                <w:szCs w:val="28"/>
                <w:highlight w:val="none"/>
                <w:lang w:val="en-US" w:eastAsia="zh-CN"/>
              </w:rPr>
              <w:t>10分</w:t>
            </w:r>
            <w:r>
              <w:rPr>
                <w:rFonts w:hint="eastAsia" w:ascii="仿宋" w:hAnsi="仿宋" w:eastAsia="仿宋"/>
                <w:spacing w:val="0"/>
                <w:sz w:val="28"/>
                <w:szCs w:val="28"/>
                <w:highlight w:val="none"/>
              </w:rPr>
              <w:t>，每出现一处不完善或弱势之处扣</w:t>
            </w:r>
            <w:r>
              <w:rPr>
                <w:rFonts w:hint="eastAsia" w:ascii="仿宋" w:hAnsi="仿宋" w:eastAsia="仿宋"/>
                <w:spacing w:val="0"/>
                <w:sz w:val="28"/>
                <w:szCs w:val="28"/>
                <w:highlight w:val="none"/>
                <w:lang w:val="en-US" w:eastAsia="zh-CN"/>
              </w:rPr>
              <w:t>1</w:t>
            </w:r>
            <w:r>
              <w:rPr>
                <w:rFonts w:hint="eastAsia" w:ascii="仿宋" w:hAnsi="仿宋" w:eastAsia="仿宋"/>
                <w:spacing w:val="0"/>
                <w:sz w:val="28"/>
                <w:szCs w:val="28"/>
                <w:highlight w:val="none"/>
              </w:rPr>
              <w:t>分，扣完为止，缺项不得分；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0" w:hRule="atLeast"/>
          <w:jc w:val="center"/>
        </w:trPr>
        <w:tc>
          <w:tcPr>
            <w:tcW w:w="9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r>
              <w:rPr>
                <w:rFonts w:hint="eastAsia" w:ascii="仿宋" w:hAnsi="仿宋" w:eastAsia="仿宋"/>
                <w:spacing w:val="0"/>
                <w:sz w:val="28"/>
                <w:szCs w:val="28"/>
                <w:highlight w:val="none"/>
              </w:rPr>
              <w:t xml:space="preserve">售后服务及优惠条件 </w:t>
            </w:r>
            <w:r>
              <w:rPr>
                <w:rFonts w:hint="eastAsia" w:ascii="仿宋" w:hAnsi="仿宋" w:eastAsia="仿宋"/>
                <w:spacing w:val="0"/>
                <w:sz w:val="28"/>
                <w:szCs w:val="28"/>
                <w:highlight w:val="none"/>
                <w:lang w:val="en-US" w:eastAsia="zh-CN"/>
              </w:rPr>
              <w:t>18</w:t>
            </w:r>
            <w:r>
              <w:rPr>
                <w:rFonts w:hint="eastAsia" w:ascii="仿宋" w:hAnsi="仿宋" w:eastAsia="仿宋"/>
                <w:spacing w:val="0"/>
                <w:sz w:val="28"/>
                <w:szCs w:val="28"/>
                <w:highlight w:val="none"/>
              </w:rPr>
              <w:t>分</w:t>
            </w:r>
          </w:p>
        </w:tc>
        <w:tc>
          <w:tcPr>
            <w:tcW w:w="148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r>
              <w:rPr>
                <w:rFonts w:hint="eastAsia" w:ascii="仿宋" w:hAnsi="仿宋" w:eastAsia="仿宋"/>
                <w:spacing w:val="0"/>
                <w:sz w:val="28"/>
                <w:szCs w:val="28"/>
                <w:highlight w:val="none"/>
              </w:rPr>
              <w:t>售后服务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14</w:t>
            </w:r>
            <w:r>
              <w:rPr>
                <w:rFonts w:ascii="仿宋" w:hAnsi="仿宋" w:eastAsia="仿宋" w:cs="仿宋"/>
                <w:spacing w:val="0"/>
                <w:sz w:val="28"/>
                <w:szCs w:val="28"/>
                <w:highlight w:val="none"/>
              </w:rPr>
              <w:t>分</w:t>
            </w:r>
          </w:p>
        </w:tc>
        <w:tc>
          <w:tcPr>
            <w:tcW w:w="763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firstLine="482"/>
              <w:jc w:val="both"/>
              <w:textAlignment w:val="auto"/>
              <w:rPr>
                <w:rFonts w:hint="eastAsia" w:ascii="仿宋" w:hAnsi="仿宋" w:eastAsia="仿宋"/>
                <w:b w:val="0"/>
                <w:bCs/>
                <w:spacing w:val="0"/>
                <w:sz w:val="28"/>
                <w:szCs w:val="28"/>
                <w:highlight w:val="none"/>
                <w:lang w:eastAsia="zh-CN"/>
              </w:rPr>
            </w:pPr>
            <w:r>
              <w:rPr>
                <w:rFonts w:hint="eastAsia" w:ascii="仿宋" w:hAnsi="仿宋" w:eastAsia="仿宋"/>
                <w:b w:val="0"/>
                <w:bCs/>
                <w:spacing w:val="0"/>
                <w:sz w:val="28"/>
                <w:szCs w:val="28"/>
                <w:highlight w:val="none"/>
              </w:rPr>
              <w:t>1、根据供应商的设备配件或耗材等内容进行打分，内容完整、涉及全面，备品备件库充足得</w:t>
            </w:r>
            <w:r>
              <w:rPr>
                <w:rFonts w:hint="eastAsia" w:ascii="仿宋" w:hAnsi="仿宋" w:eastAsia="仿宋"/>
                <w:b w:val="0"/>
                <w:bCs/>
                <w:spacing w:val="0"/>
                <w:sz w:val="28"/>
                <w:szCs w:val="28"/>
                <w:highlight w:val="none"/>
                <w:lang w:val="en-US" w:eastAsia="zh-CN"/>
              </w:rPr>
              <w:t>5</w:t>
            </w:r>
            <w:r>
              <w:rPr>
                <w:rFonts w:hint="eastAsia" w:ascii="仿宋" w:hAnsi="仿宋" w:eastAsia="仿宋"/>
                <w:b w:val="0"/>
                <w:bCs/>
                <w:spacing w:val="0"/>
                <w:sz w:val="28"/>
                <w:szCs w:val="28"/>
                <w:highlight w:val="none"/>
              </w:rPr>
              <w:t>分，</w:t>
            </w:r>
            <w:r>
              <w:rPr>
                <w:rFonts w:hint="eastAsia" w:ascii="仿宋" w:hAnsi="仿宋" w:eastAsia="仿宋"/>
                <w:b w:val="0"/>
                <w:bCs/>
                <w:spacing w:val="0"/>
                <w:sz w:val="28"/>
                <w:szCs w:val="28"/>
                <w:highlight w:val="none"/>
                <w:lang w:val="en-US" w:eastAsia="zh-CN"/>
              </w:rPr>
              <w:t>每有一处</w:t>
            </w:r>
            <w:r>
              <w:rPr>
                <w:rFonts w:hint="eastAsia" w:ascii="仿宋" w:hAnsi="仿宋" w:eastAsia="仿宋"/>
                <w:b w:val="0"/>
                <w:bCs/>
                <w:color w:val="000000"/>
                <w:spacing w:val="0"/>
                <w:sz w:val="28"/>
                <w:szCs w:val="28"/>
                <w:highlight w:val="none"/>
              </w:rPr>
              <w:t>不合</w:t>
            </w:r>
            <w:r>
              <w:rPr>
                <w:rFonts w:hint="eastAsia" w:ascii="仿宋" w:hAnsi="仿宋" w:eastAsia="仿宋"/>
                <w:b w:val="0"/>
                <w:bCs/>
                <w:spacing w:val="0"/>
                <w:sz w:val="28"/>
                <w:szCs w:val="28"/>
                <w:highlight w:val="none"/>
              </w:rPr>
              <w:t>理或不足的</w:t>
            </w:r>
            <w:r>
              <w:rPr>
                <w:rFonts w:hint="eastAsia" w:ascii="仿宋" w:hAnsi="仿宋" w:eastAsia="仿宋"/>
                <w:b w:val="0"/>
                <w:bCs/>
                <w:spacing w:val="0"/>
                <w:sz w:val="28"/>
                <w:szCs w:val="28"/>
                <w:highlight w:val="none"/>
                <w:lang w:val="en-US" w:eastAsia="zh-CN"/>
              </w:rPr>
              <w:t>扣1分</w:t>
            </w:r>
            <w:r>
              <w:rPr>
                <w:rFonts w:hint="eastAsia" w:ascii="仿宋" w:hAnsi="仿宋" w:eastAsia="仿宋"/>
                <w:b w:val="0"/>
                <w:bCs/>
                <w:spacing w:val="0"/>
                <w:sz w:val="28"/>
                <w:szCs w:val="28"/>
                <w:highlight w:val="none"/>
              </w:rPr>
              <w:t>，</w:t>
            </w:r>
            <w:r>
              <w:rPr>
                <w:rFonts w:hint="eastAsia" w:ascii="仿宋" w:hAnsi="仿宋" w:eastAsia="仿宋"/>
                <w:b w:val="0"/>
                <w:bCs/>
                <w:spacing w:val="0"/>
                <w:sz w:val="28"/>
                <w:szCs w:val="28"/>
                <w:highlight w:val="none"/>
                <w:lang w:val="en-US" w:eastAsia="zh-CN"/>
              </w:rPr>
              <w:t>扣完为止，</w:t>
            </w:r>
            <w:r>
              <w:rPr>
                <w:rFonts w:hint="eastAsia" w:ascii="仿宋" w:hAnsi="仿宋" w:eastAsia="仿宋"/>
                <w:b w:val="0"/>
                <w:bCs/>
                <w:spacing w:val="0"/>
                <w:sz w:val="28"/>
                <w:szCs w:val="28"/>
                <w:highlight w:val="none"/>
              </w:rPr>
              <w:t>缺项不得分。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b w:val="0"/>
                <w:bCs/>
                <w:spacing w:val="0"/>
                <w:sz w:val="28"/>
                <w:szCs w:val="28"/>
                <w:highlight w:val="none"/>
                <w:lang w:eastAsia="zh-CN"/>
              </w:rPr>
            </w:pPr>
            <w:r>
              <w:rPr>
                <w:rFonts w:hint="eastAsia" w:ascii="仿宋" w:hAnsi="仿宋" w:eastAsia="仿宋"/>
                <w:b w:val="0"/>
                <w:bCs/>
                <w:spacing w:val="0"/>
                <w:sz w:val="28"/>
                <w:szCs w:val="28"/>
                <w:highlight w:val="none"/>
              </w:rPr>
              <w:t>2、根据供应商针对本项目的维修、维护、紧急故障处理预案等情况进行打分，具有详细、完善、可行措施得</w:t>
            </w:r>
            <w:r>
              <w:rPr>
                <w:rFonts w:hint="eastAsia" w:ascii="仿宋" w:hAnsi="仿宋" w:eastAsia="仿宋"/>
                <w:b w:val="0"/>
                <w:bCs/>
                <w:spacing w:val="0"/>
                <w:sz w:val="28"/>
                <w:szCs w:val="28"/>
                <w:highlight w:val="none"/>
                <w:lang w:val="en-US" w:eastAsia="zh-CN"/>
              </w:rPr>
              <w:t>5</w:t>
            </w:r>
            <w:r>
              <w:rPr>
                <w:rFonts w:hint="eastAsia" w:ascii="仿宋" w:hAnsi="仿宋" w:eastAsia="仿宋"/>
                <w:b w:val="0"/>
                <w:bCs/>
                <w:spacing w:val="0"/>
                <w:sz w:val="28"/>
                <w:szCs w:val="28"/>
                <w:highlight w:val="none"/>
              </w:rPr>
              <w:t>分，</w:t>
            </w:r>
            <w:r>
              <w:rPr>
                <w:rFonts w:hint="eastAsia" w:ascii="仿宋" w:hAnsi="仿宋" w:eastAsia="仿宋"/>
                <w:b w:val="0"/>
                <w:bCs/>
                <w:spacing w:val="0"/>
                <w:sz w:val="28"/>
                <w:szCs w:val="28"/>
                <w:highlight w:val="none"/>
                <w:lang w:val="en-US" w:eastAsia="zh-CN"/>
              </w:rPr>
              <w:t>每有一处</w:t>
            </w:r>
            <w:r>
              <w:rPr>
                <w:rFonts w:hint="eastAsia" w:ascii="仿宋" w:hAnsi="仿宋" w:eastAsia="仿宋"/>
                <w:b w:val="0"/>
                <w:bCs/>
                <w:color w:val="000000"/>
                <w:spacing w:val="0"/>
                <w:sz w:val="28"/>
                <w:szCs w:val="28"/>
                <w:highlight w:val="none"/>
              </w:rPr>
              <w:t>不合</w:t>
            </w:r>
            <w:r>
              <w:rPr>
                <w:rFonts w:hint="eastAsia" w:ascii="仿宋" w:hAnsi="仿宋" w:eastAsia="仿宋"/>
                <w:b w:val="0"/>
                <w:bCs/>
                <w:spacing w:val="0"/>
                <w:sz w:val="28"/>
                <w:szCs w:val="28"/>
                <w:highlight w:val="none"/>
              </w:rPr>
              <w:t>理或不足的</w:t>
            </w:r>
            <w:r>
              <w:rPr>
                <w:rFonts w:hint="eastAsia" w:ascii="仿宋" w:hAnsi="仿宋" w:eastAsia="仿宋"/>
                <w:b w:val="0"/>
                <w:bCs/>
                <w:spacing w:val="0"/>
                <w:sz w:val="28"/>
                <w:szCs w:val="28"/>
                <w:highlight w:val="none"/>
                <w:lang w:val="en-US" w:eastAsia="zh-CN"/>
              </w:rPr>
              <w:t>扣1分</w:t>
            </w:r>
            <w:r>
              <w:rPr>
                <w:rFonts w:hint="eastAsia" w:ascii="仿宋" w:hAnsi="仿宋" w:eastAsia="仿宋"/>
                <w:b w:val="0"/>
                <w:bCs/>
                <w:spacing w:val="0"/>
                <w:sz w:val="28"/>
                <w:szCs w:val="28"/>
                <w:highlight w:val="none"/>
              </w:rPr>
              <w:t>，</w:t>
            </w:r>
            <w:r>
              <w:rPr>
                <w:rFonts w:hint="eastAsia" w:ascii="仿宋" w:hAnsi="仿宋" w:eastAsia="仿宋"/>
                <w:b w:val="0"/>
                <w:bCs/>
                <w:spacing w:val="0"/>
                <w:sz w:val="28"/>
                <w:szCs w:val="28"/>
                <w:highlight w:val="none"/>
                <w:lang w:val="en-US" w:eastAsia="zh-CN"/>
              </w:rPr>
              <w:t>扣完为止，</w:t>
            </w:r>
            <w:r>
              <w:rPr>
                <w:rFonts w:hint="eastAsia" w:ascii="仿宋" w:hAnsi="仿宋" w:eastAsia="仿宋"/>
                <w:b w:val="0"/>
                <w:bCs/>
                <w:spacing w:val="0"/>
                <w:sz w:val="28"/>
                <w:szCs w:val="28"/>
                <w:highlight w:val="none"/>
              </w:rPr>
              <w:t>缺项不得分。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spacing w:val="0"/>
                <w:sz w:val="28"/>
                <w:szCs w:val="28"/>
                <w:highlight w:val="none"/>
                <w:lang w:val="en-US" w:eastAsia="zh-CN"/>
              </w:rPr>
            </w:pPr>
            <w:r>
              <w:rPr>
                <w:rFonts w:hint="eastAsia" w:ascii="仿宋" w:hAnsi="仿宋" w:eastAsia="仿宋"/>
                <w:b w:val="0"/>
                <w:bCs/>
                <w:spacing w:val="0"/>
                <w:sz w:val="28"/>
                <w:szCs w:val="28"/>
                <w:highlight w:val="none"/>
              </w:rPr>
              <w:t>3、</w:t>
            </w:r>
            <w:r>
              <w:rPr>
                <w:rFonts w:hint="eastAsia" w:ascii="仿宋" w:hAnsi="仿宋" w:eastAsia="仿宋"/>
                <w:spacing w:val="0"/>
                <w:sz w:val="28"/>
                <w:szCs w:val="28"/>
                <w:highlight w:val="none"/>
              </w:rPr>
              <w:t>根据供应商针对本项目需求制定的培训计划等内容进行打分，具有针对、完善、优质、多样化的培训计划方案的得</w:t>
            </w:r>
            <w:r>
              <w:rPr>
                <w:rFonts w:hint="eastAsia" w:ascii="仿宋" w:hAnsi="仿宋" w:eastAsia="仿宋"/>
                <w:spacing w:val="0"/>
                <w:sz w:val="28"/>
                <w:szCs w:val="28"/>
                <w:highlight w:val="none"/>
                <w:lang w:val="en-US" w:eastAsia="zh-CN"/>
              </w:rPr>
              <w:t>4</w:t>
            </w:r>
            <w:r>
              <w:rPr>
                <w:rFonts w:hint="eastAsia" w:ascii="仿宋" w:hAnsi="仿宋" w:eastAsia="仿宋"/>
                <w:spacing w:val="0"/>
                <w:sz w:val="28"/>
                <w:szCs w:val="28"/>
                <w:highlight w:val="none"/>
              </w:rPr>
              <w:t>分，</w:t>
            </w:r>
            <w:r>
              <w:rPr>
                <w:rFonts w:hint="eastAsia" w:ascii="仿宋" w:hAnsi="仿宋" w:eastAsia="仿宋"/>
                <w:spacing w:val="0"/>
                <w:sz w:val="28"/>
                <w:szCs w:val="28"/>
                <w:highlight w:val="none"/>
                <w:lang w:val="en-US" w:eastAsia="zh-CN"/>
              </w:rPr>
              <w:t>每有一处</w:t>
            </w:r>
            <w:r>
              <w:rPr>
                <w:rFonts w:hint="eastAsia" w:ascii="仿宋" w:hAnsi="仿宋" w:eastAsia="仿宋"/>
                <w:color w:val="000000"/>
                <w:spacing w:val="0"/>
                <w:sz w:val="28"/>
                <w:szCs w:val="28"/>
                <w:highlight w:val="none"/>
              </w:rPr>
              <w:t>不合</w:t>
            </w:r>
            <w:r>
              <w:rPr>
                <w:rFonts w:hint="eastAsia" w:ascii="仿宋" w:hAnsi="仿宋" w:eastAsia="仿宋"/>
                <w:spacing w:val="0"/>
                <w:sz w:val="28"/>
                <w:szCs w:val="28"/>
                <w:highlight w:val="none"/>
              </w:rPr>
              <w:t>理或不足的</w:t>
            </w:r>
            <w:r>
              <w:rPr>
                <w:rFonts w:hint="eastAsia" w:ascii="仿宋" w:hAnsi="仿宋" w:eastAsia="仿宋"/>
                <w:spacing w:val="0"/>
                <w:sz w:val="28"/>
                <w:szCs w:val="28"/>
                <w:highlight w:val="none"/>
                <w:lang w:val="en-US" w:eastAsia="zh-CN"/>
              </w:rPr>
              <w:t>扣1分</w:t>
            </w:r>
            <w:r>
              <w:rPr>
                <w:rFonts w:hint="eastAsia" w:ascii="仿宋" w:hAnsi="仿宋" w:eastAsia="仿宋"/>
                <w:spacing w:val="0"/>
                <w:sz w:val="28"/>
                <w:szCs w:val="28"/>
                <w:highlight w:val="none"/>
              </w:rPr>
              <w:t>，</w:t>
            </w:r>
            <w:r>
              <w:rPr>
                <w:rFonts w:hint="eastAsia" w:ascii="仿宋" w:hAnsi="仿宋" w:eastAsia="仿宋"/>
                <w:spacing w:val="0"/>
                <w:sz w:val="28"/>
                <w:szCs w:val="28"/>
                <w:highlight w:val="none"/>
                <w:lang w:val="en-US" w:eastAsia="zh-CN"/>
              </w:rPr>
              <w:t>扣完为止，</w:t>
            </w:r>
            <w:r>
              <w:rPr>
                <w:rFonts w:hint="eastAsia" w:ascii="仿宋" w:hAnsi="仿宋" w:eastAsia="仿宋"/>
                <w:spacing w:val="0"/>
                <w:sz w:val="28"/>
                <w:szCs w:val="28"/>
                <w:highlight w:val="none"/>
              </w:rPr>
              <w:t>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jc w:val="center"/>
        </w:trPr>
        <w:tc>
          <w:tcPr>
            <w:tcW w:w="9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p>
        </w:tc>
        <w:tc>
          <w:tcPr>
            <w:tcW w:w="14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质保期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0"/>
                <w:kern w:val="2"/>
                <w:sz w:val="28"/>
                <w:szCs w:val="28"/>
                <w:highlight w:val="none"/>
                <w:lang w:val="en-US" w:eastAsia="zh-CN" w:bidi="ar-SA"/>
              </w:rPr>
            </w:pPr>
            <w:r>
              <w:rPr>
                <w:rFonts w:hint="eastAsia" w:ascii="仿宋" w:hAnsi="仿宋" w:eastAsia="仿宋" w:cs="仿宋"/>
                <w:spacing w:val="0"/>
                <w:sz w:val="28"/>
                <w:szCs w:val="28"/>
                <w:highlight w:val="none"/>
                <w:lang w:val="en-US" w:eastAsia="zh-CN"/>
              </w:rPr>
              <w:t>2分</w:t>
            </w:r>
          </w:p>
        </w:tc>
        <w:tc>
          <w:tcPr>
            <w:tcW w:w="7635" w:type="dxa"/>
            <w:shd w:val="clear" w:color="auto" w:fill="auto"/>
            <w:noWrap w:val="0"/>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both"/>
              <w:textAlignment w:val="auto"/>
              <w:rPr>
                <w:rFonts w:hint="eastAsia" w:ascii="仿宋" w:hAnsi="仿宋" w:eastAsia="仿宋" w:cs="Times New Roman"/>
                <w:b/>
                <w:spacing w:val="0"/>
                <w:kern w:val="2"/>
                <w:sz w:val="28"/>
                <w:szCs w:val="28"/>
                <w:highlight w:val="none"/>
                <w:lang w:val="en-US" w:eastAsia="zh-CN" w:bidi="ar-SA"/>
              </w:rPr>
            </w:pPr>
            <w:r>
              <w:rPr>
                <w:rFonts w:hint="eastAsia" w:ascii="仿宋" w:hAnsi="仿宋" w:eastAsia="仿宋"/>
                <w:sz w:val="28"/>
                <w:highlight w:val="none"/>
              </w:rPr>
              <w:t>根据</w:t>
            </w:r>
            <w:r>
              <w:rPr>
                <w:rFonts w:hint="eastAsia" w:ascii="仿宋" w:hAnsi="仿宋" w:eastAsia="仿宋"/>
                <w:sz w:val="28"/>
                <w:highlight w:val="none"/>
                <w:lang w:eastAsia="zh-CN"/>
              </w:rPr>
              <w:t>供应商所报产品</w:t>
            </w:r>
            <w:r>
              <w:rPr>
                <w:rFonts w:hint="eastAsia" w:ascii="仿宋" w:hAnsi="仿宋" w:eastAsia="仿宋"/>
                <w:sz w:val="28"/>
                <w:highlight w:val="none"/>
              </w:rPr>
              <w:t>的质保期（</w:t>
            </w:r>
            <w:r>
              <w:rPr>
                <w:rFonts w:hint="eastAsia" w:ascii="仿宋" w:hAnsi="仿宋" w:eastAsia="仿宋"/>
                <w:color w:val="000000"/>
                <w:sz w:val="28"/>
                <w:highlight w:val="none"/>
              </w:rPr>
              <w:t>最低为一年），质保期每增加一年得</w:t>
            </w:r>
            <w:r>
              <w:rPr>
                <w:rFonts w:hint="eastAsia" w:ascii="仿宋" w:hAnsi="仿宋" w:eastAsia="仿宋"/>
                <w:color w:val="000000"/>
                <w:sz w:val="28"/>
                <w:highlight w:val="none"/>
                <w:lang w:val="en-US" w:eastAsia="zh-CN"/>
              </w:rPr>
              <w:t>1</w:t>
            </w:r>
            <w:r>
              <w:rPr>
                <w:rFonts w:hint="eastAsia" w:ascii="仿宋" w:hAnsi="仿宋" w:eastAsia="仿宋"/>
                <w:color w:val="000000"/>
                <w:sz w:val="28"/>
                <w:highlight w:val="none"/>
              </w:rPr>
              <w:t>分，最多得</w:t>
            </w:r>
            <w:r>
              <w:rPr>
                <w:rFonts w:hint="eastAsia" w:ascii="仿宋" w:hAnsi="仿宋" w:eastAsia="仿宋"/>
                <w:color w:val="000000"/>
                <w:sz w:val="28"/>
                <w:highlight w:val="none"/>
                <w:lang w:val="en-US" w:eastAsia="zh-CN"/>
              </w:rPr>
              <w:t>2</w:t>
            </w:r>
            <w:r>
              <w:rPr>
                <w:rFonts w:hint="eastAsia" w:ascii="仿宋" w:hAnsi="仿宋" w:eastAsia="仿宋"/>
                <w:color w:val="000000"/>
                <w:sz w:val="28"/>
                <w:highlight w:val="none"/>
              </w:rPr>
              <w:t>分</w:t>
            </w:r>
            <w:r>
              <w:rPr>
                <w:rFonts w:hint="eastAsia" w:ascii="仿宋" w:hAnsi="仿宋" w:eastAsia="仿宋"/>
                <w:color w:val="000000"/>
                <w:sz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jc w:val="center"/>
        </w:trPr>
        <w:tc>
          <w:tcPr>
            <w:tcW w:w="9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p>
        </w:tc>
        <w:tc>
          <w:tcPr>
            <w:tcW w:w="148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pacing w:val="0"/>
                <w:sz w:val="28"/>
                <w:szCs w:val="28"/>
                <w:highlight w:val="none"/>
              </w:rPr>
            </w:pPr>
            <w:r>
              <w:rPr>
                <w:rFonts w:hint="eastAsia" w:ascii="仿宋" w:hAnsi="仿宋" w:eastAsia="仿宋"/>
                <w:spacing w:val="0"/>
                <w:sz w:val="28"/>
                <w:szCs w:val="28"/>
                <w:highlight w:val="none"/>
              </w:rPr>
              <w:t>优惠条件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spacing w:val="0"/>
                <w:kern w:val="2"/>
                <w:sz w:val="28"/>
                <w:szCs w:val="28"/>
                <w:highlight w:val="none"/>
                <w:lang w:val="en-US" w:eastAsia="zh-CN" w:bidi="ar-SA"/>
              </w:rPr>
            </w:pPr>
            <w:r>
              <w:rPr>
                <w:rFonts w:hint="eastAsia" w:ascii="仿宋" w:hAnsi="仿宋" w:eastAsia="仿宋" w:cs="仿宋"/>
                <w:spacing w:val="0"/>
                <w:sz w:val="28"/>
                <w:szCs w:val="28"/>
                <w:highlight w:val="none"/>
                <w:lang w:val="en-US" w:eastAsia="zh-CN"/>
              </w:rPr>
              <w:t>2</w:t>
            </w:r>
            <w:r>
              <w:rPr>
                <w:rFonts w:hint="eastAsia" w:ascii="仿宋" w:hAnsi="仿宋" w:eastAsia="仿宋" w:cs="仿宋"/>
                <w:spacing w:val="0"/>
                <w:sz w:val="28"/>
                <w:szCs w:val="28"/>
                <w:highlight w:val="none"/>
              </w:rPr>
              <w:t>分</w:t>
            </w:r>
          </w:p>
        </w:tc>
        <w:tc>
          <w:tcPr>
            <w:tcW w:w="763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Times New Roman"/>
                <w:spacing w:val="0"/>
                <w:kern w:val="2"/>
                <w:sz w:val="28"/>
                <w:szCs w:val="28"/>
                <w:highlight w:val="none"/>
                <w:lang w:val="en-US" w:eastAsia="zh-CN" w:bidi="ar-SA"/>
              </w:rPr>
            </w:pPr>
            <w:r>
              <w:rPr>
                <w:rFonts w:hint="eastAsia" w:ascii="仿宋" w:hAnsi="仿宋" w:eastAsia="仿宋"/>
                <w:spacing w:val="0"/>
                <w:sz w:val="28"/>
                <w:szCs w:val="28"/>
                <w:highlight w:val="none"/>
                <w:lang w:eastAsia="zh-CN"/>
              </w:rPr>
              <w:t>供应商</w:t>
            </w:r>
            <w:r>
              <w:rPr>
                <w:rFonts w:hint="eastAsia" w:ascii="仿宋" w:hAnsi="仿宋" w:eastAsia="仿宋"/>
                <w:spacing w:val="0"/>
                <w:sz w:val="28"/>
                <w:szCs w:val="28"/>
                <w:highlight w:val="none"/>
              </w:rPr>
              <w:t>提供的优惠条件符合采购项目需求、具有可操作性和实用性</w:t>
            </w:r>
            <w:r>
              <w:rPr>
                <w:rFonts w:hint="eastAsia" w:ascii="仿宋" w:hAnsi="仿宋" w:eastAsia="仿宋"/>
                <w:spacing w:val="0"/>
                <w:sz w:val="28"/>
                <w:szCs w:val="28"/>
                <w:highlight w:val="none"/>
                <w:lang w:eastAsia="zh-CN"/>
              </w:rPr>
              <w:t>，</w:t>
            </w:r>
            <w:r>
              <w:rPr>
                <w:rFonts w:hint="eastAsia" w:ascii="仿宋" w:hAnsi="仿宋" w:eastAsia="仿宋"/>
                <w:spacing w:val="0"/>
                <w:sz w:val="28"/>
                <w:szCs w:val="28"/>
                <w:highlight w:val="none"/>
                <w:lang w:val="en-US" w:eastAsia="zh-CN"/>
              </w:rPr>
              <w:t>经磋商小组认可的</w:t>
            </w:r>
            <w:r>
              <w:rPr>
                <w:rFonts w:hint="eastAsia" w:ascii="仿宋" w:hAnsi="仿宋" w:eastAsia="仿宋"/>
                <w:spacing w:val="0"/>
                <w:sz w:val="28"/>
                <w:szCs w:val="28"/>
                <w:highlight w:val="none"/>
              </w:rPr>
              <w:t>每有一条得</w:t>
            </w:r>
            <w:r>
              <w:rPr>
                <w:rFonts w:ascii="仿宋" w:hAnsi="仿宋" w:eastAsia="仿宋"/>
                <w:spacing w:val="0"/>
                <w:sz w:val="28"/>
                <w:szCs w:val="28"/>
                <w:highlight w:val="none"/>
              </w:rPr>
              <w:t>1</w:t>
            </w:r>
            <w:r>
              <w:rPr>
                <w:rFonts w:hint="eastAsia" w:ascii="仿宋" w:hAnsi="仿宋" w:eastAsia="仿宋"/>
                <w:spacing w:val="0"/>
                <w:sz w:val="28"/>
                <w:szCs w:val="28"/>
                <w:highlight w:val="none"/>
              </w:rPr>
              <w:t>分，最多得</w:t>
            </w:r>
            <w:r>
              <w:rPr>
                <w:rFonts w:hint="eastAsia" w:ascii="仿宋" w:hAnsi="仿宋" w:eastAsia="仿宋"/>
                <w:spacing w:val="0"/>
                <w:sz w:val="28"/>
                <w:szCs w:val="28"/>
                <w:highlight w:val="none"/>
                <w:lang w:val="en-US" w:eastAsia="zh-CN"/>
              </w:rPr>
              <w:t>2</w:t>
            </w:r>
            <w:r>
              <w:rPr>
                <w:rFonts w:hint="eastAsia" w:ascii="仿宋" w:hAnsi="仿宋" w:eastAsia="仿宋"/>
                <w:spacing w:val="0"/>
                <w:sz w:val="28"/>
                <w:szCs w:val="28"/>
                <w:highlight w:val="none"/>
              </w:rPr>
              <w:t>分。</w:t>
            </w:r>
          </w:p>
        </w:tc>
      </w:tr>
    </w:tbl>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pPr>
        <w:pStyle w:val="8"/>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2、采购文件、成交供应商的报价文件以及评审过程中的有关澄清、承诺文件均为合同的组成部分。</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8"/>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2"/>
        <w:spacing w:line="400" w:lineRule="exact"/>
        <w:ind w:firstLine="560" w:firstLineChars="200"/>
        <w:rPr>
          <w:rStyle w:val="21"/>
          <w:rFonts w:ascii="仿宋" w:hAnsi="仿宋" w:eastAsia="仿宋" w:cs="宋体"/>
          <w:b w:val="0"/>
          <w:kern w:val="0"/>
          <w:sz w:val="28"/>
          <w:highlight w:val="none"/>
        </w:rPr>
      </w:pPr>
    </w:p>
    <w:p>
      <w:pPr>
        <w:pStyle w:val="2"/>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项目说明及要求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一、项目说明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微山县人民医院新院区违停球、卡口采购项目要求供应商按有关标准及规范完成本次采购货物的供货、运输(含保险、装卸车)、安装、检验并通过有关部门验收及相关服务等各项工作。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本项目为“交钥匙”项目，报价包括但不限于设备、主件、标准附件、备品备件、包装、运输、装卸、安装、安装须增加的材料费、调试、检验、安全、保险、培训、验收、人员、服务、施工、技术及售后服务、税金等其他费用完全达到采购文件要求并通过验收合格保证能正常使用所需的一切费用。供应商报价遗漏的任何费用，供应商应自行承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二、技术参数</w:t>
      </w:r>
    </w:p>
    <w:tbl>
      <w:tblPr>
        <w:tblStyle w:val="18"/>
        <w:tblW w:w="10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446"/>
        <w:gridCol w:w="6091"/>
        <w:gridCol w:w="816"/>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序号</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设备名称</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技术参数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数量</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8"/>
                <w:szCs w:val="28"/>
                <w:highlight w:val="none"/>
                <w:u w:val="none"/>
              </w:rPr>
            </w:pPr>
            <w:r>
              <w:rPr>
                <w:rFonts w:hint="eastAsia" w:ascii="仿宋" w:hAnsi="仿宋" w:eastAsia="仿宋" w:cs="仿宋"/>
                <w:b/>
                <w:bCs/>
                <w:i w:val="0"/>
                <w:iCs w:val="0"/>
                <w:color w:val="000000"/>
                <w:kern w:val="0"/>
                <w:sz w:val="28"/>
                <w:szCs w:val="28"/>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1"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违停球</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1.摄像机靶面尺寸不小于1/1.8英寸,视频分辨率与帧率不小于2688*1520@25fps</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2.摄像机内置镜头，支持不小于32倍光学变倍，镜头最大焦距不小于192mm</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3.支持最低照度可达彩色0.0005Lx，黑白0.0001Lx</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4.内置</w:t>
            </w:r>
            <w:r>
              <w:rPr>
                <w:rFonts w:hint="eastAsia" w:ascii="宋体" w:hAnsi="宋体" w:eastAsia="宋体" w:cs="宋体"/>
                <w:i w:val="0"/>
                <w:iCs w:val="0"/>
                <w:color w:val="000000"/>
                <w:kern w:val="0"/>
                <w:sz w:val="28"/>
                <w:szCs w:val="28"/>
                <w:highlight w:val="none"/>
                <w:u w:val="none"/>
                <w:lang w:val="en-US" w:eastAsia="zh-CN" w:bidi="ar"/>
              </w:rPr>
              <w:t>≥</w:t>
            </w:r>
            <w:r>
              <w:rPr>
                <w:rFonts w:hint="eastAsia" w:ascii="仿宋" w:hAnsi="仿宋" w:eastAsia="仿宋" w:cs="仿宋"/>
                <w:i w:val="0"/>
                <w:iCs w:val="0"/>
                <w:color w:val="000000"/>
                <w:kern w:val="0"/>
                <w:sz w:val="28"/>
                <w:szCs w:val="28"/>
                <w:highlight w:val="none"/>
                <w:u w:val="none"/>
                <w:lang w:val="en-US" w:eastAsia="zh-CN" w:bidi="ar"/>
              </w:rPr>
              <w:t>10颗补光灯，样机红外补光灯开启，夜晚天气晴朗无遮挡情况下，可识别距离样机200米处的人体(1.7mx0.5m)轮廓</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5.相机支持水平旋转范围:0°~360°,连续旋转；垂直旋转范围:-20°~90°</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6.支持</w:t>
            </w:r>
            <w:r>
              <w:rPr>
                <w:rFonts w:hint="eastAsia" w:ascii="宋体" w:hAnsi="宋体" w:eastAsia="宋体" w:cs="宋体"/>
                <w:i w:val="0"/>
                <w:iCs w:val="0"/>
                <w:color w:val="000000"/>
                <w:kern w:val="0"/>
                <w:sz w:val="28"/>
                <w:szCs w:val="28"/>
                <w:highlight w:val="none"/>
                <w:u w:val="none"/>
                <w:lang w:val="en-US" w:eastAsia="zh-CN" w:bidi="ar"/>
              </w:rPr>
              <w:t>≥</w:t>
            </w:r>
            <w:r>
              <w:rPr>
                <w:rFonts w:hint="eastAsia" w:ascii="仿宋" w:hAnsi="仿宋" w:eastAsia="仿宋" w:cs="仿宋"/>
                <w:i w:val="0"/>
                <w:iCs w:val="0"/>
                <w:color w:val="000000"/>
                <w:kern w:val="0"/>
                <w:sz w:val="28"/>
                <w:szCs w:val="28"/>
                <w:highlight w:val="none"/>
                <w:u w:val="none"/>
                <w:lang w:val="en-US" w:eastAsia="zh-CN" w:bidi="ar"/>
              </w:rPr>
              <w:t>300个预置位，可按照所设置的预置位完成8条巡航路径，每条巡航路径可设置</w:t>
            </w:r>
            <w:r>
              <w:rPr>
                <w:rFonts w:hint="eastAsia" w:ascii="宋体" w:hAnsi="宋体" w:eastAsia="宋体" w:cs="宋体"/>
                <w:i w:val="0"/>
                <w:iCs w:val="0"/>
                <w:color w:val="000000"/>
                <w:kern w:val="0"/>
                <w:sz w:val="28"/>
                <w:szCs w:val="28"/>
                <w:highlight w:val="none"/>
                <w:u w:val="none"/>
                <w:lang w:val="en-US" w:eastAsia="zh-CN" w:bidi="ar"/>
              </w:rPr>
              <w:t>≥</w:t>
            </w:r>
            <w:r>
              <w:rPr>
                <w:rFonts w:hint="eastAsia" w:ascii="仿宋" w:hAnsi="仿宋" w:eastAsia="仿宋" w:cs="仿宋"/>
                <w:i w:val="0"/>
                <w:iCs w:val="0"/>
                <w:color w:val="000000"/>
                <w:kern w:val="0"/>
                <w:sz w:val="28"/>
                <w:szCs w:val="28"/>
                <w:highlight w:val="none"/>
                <w:u w:val="none"/>
                <w:lang w:val="en-US" w:eastAsia="zh-CN" w:bidi="ar"/>
              </w:rPr>
              <w:t>32个预置位；支持预置位视频冻结功能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7.支持快速聚焦功能，当样机跟踪行人或机动车等移动目标并录像时，单帧回放录像文件，每1帧画面均应清晰可见</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8.可通过IE浏览器将视频编码格式设置为H.265、H.264、MJPEG、smart265</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9.在天气晴朗无雾的条件下进行测试，日间测试时的环境光照度不低于2001x，夜间测试时辅助照明光照度不高于501x，日间和夜间各测试100次，日间车辆品牌标志正确识别次数不少于99次，夜间车辆品牌标志正确识别次数不少于99次</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10.可检测距离200米的违法停车事件，在配置违停检测时，具有布防车牌颜色（黄色车牌、蓝色车牌、绿色车牌和其他车牌）和布防车型（轿车、面包车、货车、客车和其他）的设置选项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环保人脸卡口抓拍单元</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1.内置不小于1英寸高帧率彩色全局曝光CMOS高清智能摄像机</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2.由摄像机、高清镜头、室外防护罩、风扇、补光灯、电源适配器、安装万向节组成，采用AC220V供电</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3.视频分辨率设置检查：支持视频分辨率设置为：50fps：4096×2160、3840×2336、1920×1080、1600×1200、1280×720；25fps：4096×2160、3840×2336、1920×1080、1600×1200、1280×720。</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4.图像传输延时检验：网络直连情况下，在只输出主码流、分辨率设置为1920 × 1080、帧率设置为25fps, 码率设置为1Mbps，网络协议为UDP、最短延时、智能分析关闭时，视频图像传输至客户端的延时时间小于等于70ms</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5.感兴趣区域设置功能检查：支持</w:t>
            </w:r>
            <w:r>
              <w:rPr>
                <w:rFonts w:hint="eastAsia" w:ascii="宋体" w:hAnsi="宋体" w:eastAsia="宋体" w:cs="宋体"/>
                <w:i w:val="0"/>
                <w:iCs w:val="0"/>
                <w:color w:val="000000"/>
                <w:kern w:val="0"/>
                <w:sz w:val="28"/>
                <w:szCs w:val="28"/>
                <w:highlight w:val="none"/>
                <w:u w:val="none"/>
                <w:lang w:val="en-US" w:eastAsia="zh-CN" w:bidi="ar"/>
              </w:rPr>
              <w:t>≥</w:t>
            </w:r>
            <w:r>
              <w:rPr>
                <w:rFonts w:hint="eastAsia" w:ascii="仿宋" w:hAnsi="仿宋" w:eastAsia="仿宋" w:cs="仿宋"/>
                <w:i w:val="0"/>
                <w:iCs w:val="0"/>
                <w:color w:val="000000"/>
                <w:kern w:val="0"/>
                <w:sz w:val="28"/>
                <w:szCs w:val="28"/>
                <w:highlight w:val="none"/>
                <w:u w:val="none"/>
                <w:lang w:val="en-US" w:eastAsia="zh-CN" w:bidi="ar"/>
              </w:rPr>
              <w:t>37块感兴趣区域（ROI）增强编码设置功能，ROI区域压缩比在0~100范围内可设置。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6.车牌识别功能检查 ：支持对25×10 像素～1100×3000像素的机动车车牌进行抓拍并识别号码；</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7.支持抓拍并识别垂直倾斜角度≤45°、水平倾斜角度≤35°、俯仰角度≤40°的机动车车牌号码。</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 xml:space="preserve">8.目标跟踪功能检查 ：支持检测并跟踪指定区域内不少于 245 个目标，目标包括机动车、非机动车以及行人。 </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9.车辆子品牌识别功能检查：支持车辆子品牌识别，对车头图片进行分析抓拍，可分析输出OSD叠加7200种车辆子品牌并显示相应的年款，对车尾图片进行分析抓拍，可分析输出 OSD 叠加3900 种车辆子品牌并显示相应的年款。</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10.支持前排人脸检测，并识别主驾驶员的性别、是否戴眼镜结构化属性信息，可在抓拍图上叠加主/副驾驶人脸小图和主驾驶员的结构化属性信息。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11.在天气晴朗无雾，车辆无遮挡，白天环境光照度不低于200lx，夜晚辅助光照度不高于30lx的情况下进行测试。车辆前排人脸抓拍废片率≤1%。前排人脸抓拍率≥99%。其中，车辆前排人脸抓拍废片率=抓拍图上叠加的小图为非人脸的车辆数/实际过车数；前排人脸抓拍率=抓拍人脸数/实际过车中前排人脸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多合一补光灯</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光源类型 原装大功率暖光LED、大尺寸高功率氙气灯管两种光源</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LED灯珠数量</w:t>
            </w:r>
            <w:r>
              <w:rPr>
                <w:rFonts w:hint="eastAsia" w:ascii="宋体" w:hAnsi="宋体" w:eastAsia="宋体" w:cs="宋体"/>
                <w:i w:val="0"/>
                <w:iCs w:val="0"/>
                <w:color w:val="000000"/>
                <w:kern w:val="0"/>
                <w:sz w:val="28"/>
                <w:szCs w:val="28"/>
                <w:highlight w:val="none"/>
                <w:u w:val="none"/>
                <w:lang w:val="en-US" w:eastAsia="zh-CN" w:bidi="ar"/>
              </w:rPr>
              <w:t>≥</w:t>
            </w:r>
            <w:r>
              <w:rPr>
                <w:rFonts w:hint="eastAsia" w:ascii="仿宋" w:hAnsi="仿宋" w:eastAsia="仿宋" w:cs="仿宋"/>
                <w:i w:val="0"/>
                <w:iCs w:val="0"/>
                <w:color w:val="000000"/>
                <w:kern w:val="0"/>
                <w:sz w:val="28"/>
                <w:szCs w:val="28"/>
                <w:highlight w:val="none"/>
                <w:u w:val="none"/>
                <w:lang w:val="en-US" w:eastAsia="zh-CN" w:bidi="ar"/>
              </w:rPr>
              <w:t>24颗</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色温 暖光</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发光角度</w:t>
            </w:r>
            <w:r>
              <w:rPr>
                <w:rFonts w:hint="eastAsia" w:ascii="宋体" w:hAnsi="宋体" w:eastAsia="宋体" w:cs="宋体"/>
                <w:i w:val="0"/>
                <w:iCs w:val="0"/>
                <w:color w:val="000000"/>
                <w:kern w:val="0"/>
                <w:sz w:val="28"/>
                <w:szCs w:val="28"/>
                <w:highlight w:val="none"/>
                <w:u w:val="none"/>
                <w:lang w:val="en-US" w:eastAsia="zh-CN" w:bidi="ar"/>
              </w:rPr>
              <w:t>≥</w:t>
            </w:r>
            <w:r>
              <w:rPr>
                <w:rFonts w:hint="eastAsia" w:ascii="仿宋" w:hAnsi="仿宋" w:eastAsia="仿宋" w:cs="仿宋"/>
                <w:i w:val="0"/>
                <w:iCs w:val="0"/>
                <w:color w:val="000000"/>
                <w:kern w:val="0"/>
                <w:sz w:val="28"/>
                <w:szCs w:val="28"/>
                <w:highlight w:val="none"/>
                <w:u w:val="none"/>
                <w:lang w:val="en-US" w:eastAsia="zh-CN" w:bidi="ar"/>
              </w:rPr>
              <w:t>10°</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气体单次闪光能量200J</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气体闪光次数＞2000万次@间隔2秒1次</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覆盖范围单车道</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符合GA/T1202-2022《交通技术监控成像补光装置通用技术条件》</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补光装置光源包括LED光源（一级频闪）和气体放电光源（二级脉冲）</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防护等级IP65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8"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交通终端服务器</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1.具有不少于18个10M/100M/1000M自适应RJ45接口。</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2.支持双网卡，可配置双IP进行双网隔离，支持IPv4、IPv6组网设置。</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3.支持TCP/IP、HTTP、HTTPS、SFTP、FTP、DNS、RTP、RTSP、UDP、NTP、DHCP、802.1X等网络协议设置选项。</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4.支持远程访问IP地址黑/白名单设置功能。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5.可接入H.265、H.264、MPEG4、MJPEG、Smart265、Smart264、SVAC视频编码格式的IPC。</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6.具有记录、回放、报警联动、图像检索、权限管理、视频水印、日志功能、支持叠加图像标识信息和时间，支持图像多画面显示。</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7.支持图像化展示设备所连通道的在线、离线、未启用状态，支持展示各通道上线、离线时间；支持查看通道状态统计信息。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8.支持将原始图片、特写图片、合成图片、车牌抠图、关联录像、主驾驶人脸图片、副驾驶人脸图片、行人人脸图片、非机动车人脸图片上传至FTP服务器。</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支持FTP连接模式，包括：长连接、短连接模式。</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9.支持配置路段名称、路段编号、路段距离，能够对驶入驶出该路段的车辆抓拍数据匹配并计算车辆的区间速度值；支持设置过滤阈值，对异常测速结果进行过滤；支持超速检测和欠速检测，可分别设定高限速和低限速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L型立杆</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H6.5米 L7米对口径240mm-290mm-6mm，横杆对口径100mm-220mm-4mm，链接法兰380mm×380mm×16mm底部法兰φ500mm×20mm（8-M24螺栓），整体热镀锌喷塑。</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预埋件</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M24×1200mm×6</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基础</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1.5m×1.5m×1.5m包括挖、打、恢复、接地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监控杆配件、运输、安装</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包括杆子配件</w:t>
            </w:r>
          </w:p>
        </w:tc>
        <w:tc>
          <w:tcPr>
            <w:tcW w:w="8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数据交换机</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sz w:val="28"/>
                <w:szCs w:val="28"/>
                <w:highlight w:val="none"/>
                <w:u w:val="none"/>
              </w:rPr>
              <w:t>TP-LINK 8口全千兆，户外工业交换机</w:t>
            </w:r>
          </w:p>
        </w:tc>
        <w:tc>
          <w:tcPr>
            <w:tcW w:w="8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10</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网络防雷器</w:t>
            </w:r>
          </w:p>
        </w:tc>
        <w:tc>
          <w:tcPr>
            <w:tcW w:w="6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网络模块防雷器，适用高速互联网络的雷击以及浪涌保护</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电源防雷器</w:t>
            </w:r>
          </w:p>
        </w:tc>
        <w:tc>
          <w:tcPr>
            <w:tcW w:w="6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模块式电源防雷器，额定电压220V，最大持续电压355V，最大放电电流40KA，保护水平&lt;1500V，遥信报警接口，内置瞬间过流断路装置，可插拔更换防雷模块，内置过热断路装置，</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12</w:t>
            </w:r>
          </w:p>
        </w:tc>
        <w:tc>
          <w:tcPr>
            <w:tcW w:w="14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电源线</w:t>
            </w:r>
          </w:p>
        </w:tc>
        <w:tc>
          <w:tcPr>
            <w:tcW w:w="609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国标户外KVV 2*2.5平方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1200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光缆</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国标GYXTW8芯光缆单模室外光缆光纤中心管式轻铠装</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1200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光纤收发器</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sz w:val="28"/>
                <w:szCs w:val="28"/>
                <w:highlight w:val="none"/>
                <w:u w:val="none"/>
              </w:rPr>
              <w:t>千兆单模单纤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户外网线</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sz w:val="28"/>
                <w:szCs w:val="28"/>
                <w:highlight w:val="none"/>
                <w:u w:val="none"/>
              </w:rPr>
              <w:t>室外网线超五类户外防水高速超5类屏蔽8芯纯铜无氧铜</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60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室外防水箱</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抱杆烤漆型</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漏电保护器</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32A100UA</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插排</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八孔插座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埋管</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sz w:val="28"/>
                <w:szCs w:val="28"/>
                <w:highlight w:val="none"/>
                <w:u w:val="none"/>
              </w:rPr>
              <w:t>φ50mm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450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检查井</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sz w:val="28"/>
                <w:szCs w:val="28"/>
                <w:highlight w:val="none"/>
                <w:u w:val="none"/>
              </w:rPr>
              <w:t>500mm×600mm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15</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顶管</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sz w:val="28"/>
                <w:szCs w:val="28"/>
                <w:highlight w:val="none"/>
                <w:u w:val="none"/>
              </w:rPr>
              <w:t>φ75mm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50</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禁停标志牌</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sz w:val="28"/>
                <w:szCs w:val="28"/>
                <w:highlight w:val="none"/>
                <w:u w:val="none"/>
              </w:rPr>
              <w:t>1m×1.5m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标志牌运输安装</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4</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24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设备安装调试、辅材</w:t>
            </w:r>
          </w:p>
        </w:tc>
        <w:tc>
          <w:tcPr>
            <w:tcW w:w="6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横杆固定件、不锈钢扎带、光纤熔接、螺纹管、PE管材等</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5</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宗</w:t>
            </w:r>
          </w:p>
        </w:tc>
      </w:tr>
    </w:tbl>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Times New Roman"/>
          <w:b/>
          <w:bCs w:val="0"/>
          <w:sz w:val="28"/>
          <w:szCs w:val="28"/>
          <w:highlight w:val="none"/>
        </w:rPr>
      </w:pPr>
      <w:r>
        <w:rPr>
          <w:rFonts w:hint="eastAsia" w:ascii="仿宋" w:hAnsi="仿宋" w:eastAsia="仿宋" w:cs="Times New Roman"/>
          <w:b/>
          <w:bCs w:val="0"/>
          <w:sz w:val="28"/>
          <w:szCs w:val="28"/>
          <w:highlight w:val="none"/>
        </w:rPr>
        <w:t>具体采购数量按实际结算</w:t>
      </w:r>
      <w:r>
        <w:rPr>
          <w:rFonts w:hint="eastAsia" w:ascii="仿宋" w:hAnsi="仿宋" w:eastAsia="仿宋" w:cs="Times New Roman"/>
          <w:b/>
          <w:bCs w:val="0"/>
          <w:sz w:val="28"/>
          <w:szCs w:val="28"/>
          <w:highlight w:val="none"/>
          <w:lang w:eastAsia="zh-CN"/>
        </w:rPr>
        <w:t>，</w:t>
      </w:r>
      <w:r>
        <w:rPr>
          <w:rFonts w:hint="eastAsia" w:ascii="仿宋" w:hAnsi="仿宋" w:eastAsia="仿宋" w:cs="Times New Roman"/>
          <w:b/>
          <w:bCs w:val="0"/>
          <w:sz w:val="28"/>
          <w:szCs w:val="28"/>
          <w:highlight w:val="none"/>
        </w:rPr>
        <w:t>如实际供货中发生数量的调整需经采购单位同意，增减数量的结算按相应</w:t>
      </w:r>
      <w:r>
        <w:rPr>
          <w:rFonts w:hint="eastAsia" w:ascii="仿宋" w:hAnsi="仿宋" w:eastAsia="仿宋" w:cs="Times New Roman"/>
          <w:b/>
          <w:bCs w:val="0"/>
          <w:sz w:val="28"/>
          <w:szCs w:val="28"/>
          <w:highlight w:val="none"/>
          <w:lang w:val="en-US" w:eastAsia="zh-CN"/>
        </w:rPr>
        <w:t>报</w:t>
      </w:r>
      <w:r>
        <w:rPr>
          <w:rFonts w:hint="eastAsia" w:ascii="仿宋" w:hAnsi="仿宋" w:eastAsia="仿宋" w:cs="Times New Roman"/>
          <w:b/>
          <w:bCs w:val="0"/>
          <w:sz w:val="28"/>
          <w:szCs w:val="28"/>
          <w:highlight w:val="none"/>
        </w:rPr>
        <w:t>价</w:t>
      </w:r>
      <w:r>
        <w:rPr>
          <w:rFonts w:hint="eastAsia" w:ascii="仿宋" w:hAnsi="仿宋" w:eastAsia="仿宋" w:cs="Times New Roman"/>
          <w:b/>
          <w:bCs w:val="0"/>
          <w:sz w:val="28"/>
          <w:szCs w:val="28"/>
          <w:highlight w:val="none"/>
          <w:lang w:val="en-US" w:eastAsia="zh-CN"/>
        </w:rPr>
        <w:t>价</w:t>
      </w:r>
      <w:r>
        <w:rPr>
          <w:rFonts w:hint="eastAsia" w:ascii="仿宋" w:hAnsi="仿宋" w:eastAsia="仿宋" w:cs="Times New Roman"/>
          <w:b/>
          <w:bCs w:val="0"/>
          <w:sz w:val="28"/>
          <w:szCs w:val="28"/>
          <w:highlight w:val="none"/>
        </w:rPr>
        <w:t>格计算。本项目必须包含供货</w:t>
      </w:r>
      <w:r>
        <w:rPr>
          <w:rFonts w:hint="eastAsia" w:ascii="仿宋" w:hAnsi="仿宋" w:eastAsia="仿宋" w:cs="Times New Roman"/>
          <w:b/>
          <w:bCs w:val="0"/>
          <w:sz w:val="28"/>
          <w:szCs w:val="28"/>
          <w:highlight w:val="none"/>
          <w:lang w:eastAsia="zh-CN"/>
        </w:rPr>
        <w:t>、</w:t>
      </w:r>
      <w:r>
        <w:rPr>
          <w:rFonts w:hint="eastAsia" w:ascii="仿宋" w:hAnsi="仿宋" w:eastAsia="仿宋" w:cs="Times New Roman"/>
          <w:b/>
          <w:bCs w:val="0"/>
          <w:sz w:val="28"/>
          <w:szCs w:val="28"/>
          <w:highlight w:val="none"/>
          <w:lang w:val="en-US" w:eastAsia="zh-CN"/>
        </w:rPr>
        <w:t>安装、保险、检验并通过相关部门验收、相关服务等</w:t>
      </w:r>
      <w:r>
        <w:rPr>
          <w:rFonts w:hint="eastAsia" w:ascii="仿宋" w:hAnsi="仿宋" w:eastAsia="仿宋" w:cs="Times New Roman"/>
          <w:b/>
          <w:bCs w:val="0"/>
          <w:sz w:val="28"/>
          <w:szCs w:val="28"/>
          <w:highlight w:val="none"/>
        </w:rPr>
        <w:t>所需的一切费用，认真核算所需费用，凡未列入的，均视为已包含在总报价中。</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32"/>
          <w:szCs w:val="32"/>
          <w:highlight w:val="none"/>
        </w:rPr>
      </w:pPr>
      <w:r>
        <w:rPr>
          <w:rFonts w:hint="eastAsia" w:ascii="仿宋" w:hAnsi="仿宋" w:eastAsia="仿宋" w:cs="Times New Roman"/>
          <w:b/>
          <w:sz w:val="32"/>
          <w:szCs w:val="32"/>
          <w:highlight w:val="none"/>
        </w:rPr>
        <w:t>三、</w:t>
      </w:r>
      <w:bookmarkStart w:id="2" w:name="_Toc376519831"/>
      <w:bookmarkStart w:id="3" w:name="_Toc223950987"/>
      <w:bookmarkStart w:id="4" w:name="_Toc390245307"/>
      <w:r>
        <w:rPr>
          <w:rFonts w:hint="eastAsia" w:ascii="仿宋" w:hAnsi="仿宋" w:eastAsia="仿宋" w:cs="Times New Roman"/>
          <w:b/>
          <w:sz w:val="32"/>
          <w:szCs w:val="32"/>
          <w:highlight w:val="none"/>
        </w:rPr>
        <w:t>售后服务</w:t>
      </w:r>
      <w:bookmarkEnd w:id="2"/>
      <w:bookmarkEnd w:id="3"/>
      <w:bookmarkEnd w:id="4"/>
      <w:r>
        <w:rPr>
          <w:rFonts w:hint="eastAsia" w:ascii="仿宋" w:hAnsi="仿宋" w:eastAsia="仿宋" w:cs="Times New Roman"/>
          <w:b/>
          <w:sz w:val="32"/>
          <w:szCs w:val="32"/>
          <w:highlight w:val="none"/>
        </w:rPr>
        <w:t>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default" w:ascii="仿宋" w:hAnsi="仿宋" w:eastAsia="仿宋"/>
          <w:sz w:val="28"/>
          <w:highlight w:val="none"/>
          <w:lang w:val="en-US" w:eastAsia="zh-CN"/>
        </w:rPr>
      </w:pPr>
      <w:r>
        <w:rPr>
          <w:rFonts w:ascii="仿宋" w:hAnsi="仿宋" w:eastAsia="仿宋"/>
          <w:sz w:val="28"/>
          <w:highlight w:val="none"/>
        </w:rPr>
        <w:t>1、</w:t>
      </w:r>
      <w:r>
        <w:rPr>
          <w:rFonts w:hint="eastAsia" w:ascii="仿宋" w:hAnsi="仿宋" w:eastAsia="仿宋"/>
          <w:sz w:val="28"/>
          <w:highlight w:val="none"/>
          <w:lang w:val="en-US" w:eastAsia="zh-CN"/>
        </w:rPr>
        <w:t>供应商</w:t>
      </w:r>
      <w:r>
        <w:rPr>
          <w:rFonts w:hint="eastAsia" w:ascii="仿宋" w:hAnsi="仿宋" w:eastAsia="仿宋"/>
          <w:sz w:val="28"/>
          <w:highlight w:val="none"/>
        </w:rPr>
        <w:t>应保证货物是全新、未使用过的合格产品</w:t>
      </w:r>
      <w:r>
        <w:rPr>
          <w:rFonts w:hint="eastAsia" w:ascii="仿宋" w:hAnsi="仿宋" w:eastAsia="仿宋"/>
          <w:sz w:val="28"/>
          <w:highlight w:val="none"/>
          <w:lang w:eastAsia="zh-CN"/>
        </w:rPr>
        <w:t>，</w:t>
      </w:r>
      <w:r>
        <w:rPr>
          <w:rFonts w:hint="eastAsia" w:ascii="仿宋" w:hAnsi="仿宋" w:eastAsia="仿宋" w:cs="仿宋"/>
          <w:kern w:val="2"/>
          <w:sz w:val="28"/>
          <w:szCs w:val="24"/>
          <w:highlight w:val="none"/>
          <w:lang w:val="en-US" w:eastAsia="zh-CN" w:bidi="ar-SA"/>
        </w:rPr>
        <w:t>否则，采购人拒绝接收，</w:t>
      </w:r>
      <w:r>
        <w:rPr>
          <w:rFonts w:hint="eastAsia" w:ascii="仿宋" w:hAnsi="仿宋" w:eastAsia="仿宋"/>
          <w:sz w:val="28"/>
          <w:highlight w:val="none"/>
          <w:lang w:val="en-US" w:eastAsia="zh-CN"/>
        </w:rPr>
        <w:t>供应商应立即更换符合要求的产品。</w:t>
      </w:r>
      <w:r>
        <w:rPr>
          <w:rFonts w:hint="eastAsia" w:ascii="仿宋" w:hAnsi="仿宋" w:eastAsia="仿宋"/>
          <w:sz w:val="28"/>
          <w:highlight w:val="none"/>
        </w:rPr>
        <w:t>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2、</w:t>
      </w:r>
      <w:r>
        <w:rPr>
          <w:rFonts w:hint="eastAsia" w:ascii="仿宋" w:hAnsi="仿宋" w:eastAsia="仿宋"/>
          <w:sz w:val="28"/>
          <w:highlight w:val="none"/>
        </w:rPr>
        <w:t>货物的设计、生产制造、包装、运输等过程均应符合相关国家现行标准；无国家标准时执行行业标准；无行业标准时执行企业标准；以上标准均无时，</w:t>
      </w:r>
      <w:r>
        <w:rPr>
          <w:rFonts w:hint="eastAsia" w:ascii="仿宋" w:hAnsi="仿宋" w:eastAsia="仿宋"/>
          <w:sz w:val="28"/>
          <w:highlight w:val="none"/>
          <w:lang w:eastAsia="zh-CN"/>
        </w:rPr>
        <w:t>供应商</w:t>
      </w:r>
      <w:r>
        <w:rPr>
          <w:rFonts w:hint="eastAsia" w:ascii="仿宋" w:hAnsi="仿宋" w:eastAsia="仿宋"/>
          <w:sz w:val="28"/>
          <w:highlight w:val="none"/>
        </w:rPr>
        <w:t>应采取必要的措施以保证货物符合采购文件的规定，以满足采购人使用。</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3</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供货时须提供有关货物的合格证明材料、详细技术资料和检测报告等。</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w:t>
      </w:r>
      <w:r>
        <w:rPr>
          <w:rFonts w:hint="eastAsia" w:ascii="仿宋" w:hAnsi="仿宋" w:eastAsia="仿宋"/>
          <w:sz w:val="28"/>
          <w:highlight w:val="none"/>
          <w:lang w:eastAsia="zh-CN"/>
        </w:rPr>
        <w:t>供应商</w:t>
      </w:r>
      <w:r>
        <w:rPr>
          <w:rFonts w:hint="eastAsia" w:ascii="仿宋" w:hAnsi="仿宋" w:eastAsia="仿宋"/>
          <w:sz w:val="28"/>
          <w:highlight w:val="none"/>
        </w:rPr>
        <w:t>须保证，采购人在中华人民共和国境内使用货物、资料、技术、服务或其任何一部分时，享有不受限制的无偿使用权，不会产生因第三方提出侵犯其专利权、商标权或其它知识产权而引起的法律或经济纠纷。如</w:t>
      </w:r>
      <w:r>
        <w:rPr>
          <w:rFonts w:hint="eastAsia" w:ascii="仿宋" w:hAnsi="仿宋" w:eastAsia="仿宋"/>
          <w:sz w:val="28"/>
          <w:highlight w:val="none"/>
          <w:lang w:eastAsia="zh-CN"/>
        </w:rPr>
        <w:t>供应商</w:t>
      </w:r>
      <w:r>
        <w:rPr>
          <w:rFonts w:hint="eastAsia" w:ascii="仿宋" w:hAnsi="仿宋" w:eastAsia="仿宋"/>
          <w:sz w:val="28"/>
          <w:highlight w:val="none"/>
        </w:rPr>
        <w:t>不拥有相应的知识产权，则在</w:t>
      </w:r>
      <w:r>
        <w:rPr>
          <w:rFonts w:hint="eastAsia" w:ascii="仿宋" w:hAnsi="仿宋" w:eastAsia="仿宋"/>
          <w:sz w:val="28"/>
          <w:highlight w:val="none"/>
          <w:lang w:eastAsia="zh-CN"/>
        </w:rPr>
        <w:t>报价</w:t>
      </w:r>
      <w:r>
        <w:rPr>
          <w:rFonts w:hint="eastAsia" w:ascii="仿宋" w:hAnsi="仿宋" w:eastAsia="仿宋"/>
          <w:sz w:val="28"/>
          <w:highlight w:val="none"/>
        </w:rPr>
        <w:t>中必须包括合法获取该知识产权的一切相关费用。如因此导致采购人损失的，</w:t>
      </w:r>
      <w:r>
        <w:rPr>
          <w:rFonts w:hint="eastAsia" w:ascii="仿宋" w:hAnsi="仿宋" w:eastAsia="仿宋"/>
          <w:sz w:val="28"/>
          <w:highlight w:val="none"/>
          <w:lang w:eastAsia="zh-CN"/>
        </w:rPr>
        <w:t>供应商</w:t>
      </w:r>
      <w:r>
        <w:rPr>
          <w:rFonts w:hint="eastAsia" w:ascii="仿宋" w:hAnsi="仿宋" w:eastAsia="仿宋"/>
          <w:sz w:val="28"/>
          <w:highlight w:val="none"/>
        </w:rPr>
        <w:t>须承担全部赔偿责任。</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5</w:t>
      </w:r>
      <w:r>
        <w:rPr>
          <w:rFonts w:hint="eastAsia" w:ascii="仿宋" w:hAnsi="仿宋" w:eastAsia="仿宋"/>
          <w:sz w:val="28"/>
          <w:highlight w:val="none"/>
        </w:rPr>
        <w:t>：设备到货经验收、安装调试正常运行后计算质保期。在设备保修期内如设备损坏时，中标人应迅速派员及时解决，同时承担商品配件及人员的所有费用，由于中标人的原因拖延时间而造成采购人损失的，所有损失由中标人赔偿。</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质量保证期内，如果证实货物是有缺陷的，包括潜在的缺陷或者使用不符合要求的材料等，中标人应立即更换，采购人可自行采取必要的补救措施，但风险和费用由中标人承担，采购人同时保留通过法律途径进行索赔的权利。</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rPr>
        <w:t>四、</w:t>
      </w:r>
      <w:r>
        <w:rPr>
          <w:rFonts w:hint="eastAsia" w:ascii="仿宋" w:hAnsi="仿宋" w:eastAsia="仿宋" w:cs="Times New Roman"/>
          <w:b/>
          <w:sz w:val="28"/>
          <w:highlight w:val="none"/>
          <w:lang w:val="en-US" w:eastAsia="zh-CN"/>
        </w:rPr>
        <w:t>其他要求：</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1、质量标准：执行磋商采购文件相关规定和国家现行有关标准、规范、规定及行业认同的货物本身的规格、技术条件。</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2、验收：采购人会同相关部门和供应商按照相关程序进行验收，对验收不合格部分供应商要及时更换，损失由供应商负责。</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3、在包装与运输时，均应按国家现行标准进行，以便于收货时验收。不得出现标示不清或混装现象，供应商在货物装卸、运输中发生损坏或短缺后，要5日内予以调换和补充缺件，否则，供应商应承担采购人因此而带来的一切损失。</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4、成交供应商须在签订合同前与采购人进行对接，确定具体供货事宜。</w:t>
      </w:r>
    </w:p>
    <w:p>
      <w:pPr>
        <w:keepNext w:val="0"/>
        <w:keepLines w:val="0"/>
        <w:pageBreakBefore w:val="0"/>
        <w:widowControl w:val="0"/>
        <w:tabs>
          <w:tab w:val="left" w:pos="0"/>
          <w:tab w:val="left" w:pos="180"/>
          <w:tab w:val="left" w:pos="360"/>
          <w:tab w:val="left" w:pos="3780"/>
        </w:tabs>
        <w:kinsoku/>
        <w:wordWrap/>
        <w:overflowPunct/>
        <w:topLinePunct w:val="0"/>
        <w:bidi w:val="0"/>
        <w:adjustRightInd w:val="0"/>
        <w:snapToGrid w:val="0"/>
        <w:spacing w:line="36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5、本项目说明规定的各项技术规格若涉及到品牌、型号等，并不表明该标的被指定，均为参照品牌或“相当于”，仅供供应商做技术性参考。</w:t>
      </w:r>
    </w:p>
    <w:p>
      <w:pPr>
        <w:keepNext w:val="0"/>
        <w:keepLines w:val="0"/>
        <w:pageBreakBefore w:val="0"/>
        <w:widowControl w:val="0"/>
        <w:kinsoku/>
        <w:wordWrap/>
        <w:overflowPunct/>
        <w:topLinePunct w:val="0"/>
        <w:autoSpaceDE w:val="0"/>
        <w:autoSpaceDN w:val="0"/>
        <w:bidi w:val="0"/>
        <w:adjustRightInd w:val="0"/>
        <w:snapToGrid/>
        <w:spacing w:line="360" w:lineRule="exact"/>
        <w:ind w:firstLine="560" w:firstLineChars="200"/>
        <w:textAlignment w:val="auto"/>
        <w:rPr>
          <w:rStyle w:val="21"/>
          <w:rFonts w:hint="eastAsia" w:ascii="仿宋" w:hAnsi="仿宋" w:eastAsia="仿宋" w:cs="宋体"/>
          <w:b w:val="0"/>
          <w:bCs w:val="0"/>
          <w:kern w:val="0"/>
          <w:sz w:val="28"/>
          <w:highlight w:val="none"/>
          <w:lang w:val="en-US" w:eastAsia="zh-CN" w:bidi="ar-SA"/>
        </w:rPr>
      </w:pPr>
      <w:r>
        <w:rPr>
          <w:rFonts w:hint="eastAsia" w:ascii="仿宋" w:hAnsi="仿宋" w:eastAsia="仿宋" w:cs="Times New Roman"/>
          <w:sz w:val="28"/>
          <w:highlight w:val="none"/>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pPr>
        <w:keepNext w:val="0"/>
        <w:keepLines w:val="0"/>
        <w:pageBreakBefore w:val="0"/>
        <w:widowControl/>
        <w:kinsoku/>
        <w:wordWrap/>
        <w:overflowPunct/>
        <w:topLinePunct w:val="0"/>
        <w:autoSpaceDE/>
        <w:autoSpaceDN/>
        <w:bidi w:val="0"/>
        <w:adjustRightInd/>
        <w:snapToGrid/>
        <w:spacing w:before="1249" w:beforeLines="400" w:after="936" w:afterLines="300" w:line="480" w:lineRule="auto"/>
        <w:jc w:val="center"/>
        <w:textAlignment w:val="auto"/>
        <w:rPr>
          <w:rFonts w:hint="eastAsia" w:ascii="仿宋" w:hAnsi="仿宋" w:eastAsia="仿宋"/>
          <w:b/>
          <w:bCs/>
          <w:sz w:val="44"/>
          <w:szCs w:val="44"/>
          <w:highlight w:val="none"/>
          <w:lang w:eastAsia="zh-CN"/>
        </w:rPr>
      </w:pPr>
      <w:r>
        <w:rPr>
          <w:rFonts w:hint="eastAsia" w:ascii="仿宋" w:hAnsi="仿宋" w:eastAsia="仿宋"/>
          <w:b/>
          <w:bCs/>
          <w:sz w:val="44"/>
          <w:szCs w:val="44"/>
          <w:highlight w:val="none"/>
          <w:lang w:eastAsia="zh-CN"/>
        </w:rPr>
        <w:t>微山县人民医院新院区违停球、卡口采购项目</w:t>
      </w:r>
    </w:p>
    <w:p>
      <w:pPr>
        <w:keepNext w:val="0"/>
        <w:keepLines w:val="0"/>
        <w:pageBreakBefore w:val="0"/>
        <w:widowControl/>
        <w:kinsoku/>
        <w:wordWrap/>
        <w:overflowPunct/>
        <w:topLinePunct w:val="0"/>
        <w:autoSpaceDE/>
        <w:autoSpaceDN/>
        <w:bidi w:val="0"/>
        <w:adjustRightInd/>
        <w:snapToGrid/>
        <w:spacing w:before="1249" w:beforeLines="400" w:after="936" w:afterLines="3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合</w:t>
      </w:r>
    </w:p>
    <w:p>
      <w:pPr>
        <w:keepNext w:val="0"/>
        <w:keepLines w:val="0"/>
        <w:pageBreakBefore w:val="0"/>
        <w:widowControl/>
        <w:kinsoku/>
        <w:wordWrap/>
        <w:overflowPunct/>
        <w:topLinePunct w:val="0"/>
        <w:autoSpaceDE/>
        <w:autoSpaceDN/>
        <w:bidi w:val="0"/>
        <w:adjustRightInd/>
        <w:snapToGrid/>
        <w:spacing w:before="937" w:beforeLines="300" w:after="936" w:afterLines="3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同</w:t>
      </w:r>
    </w:p>
    <w:p>
      <w:pPr>
        <w:keepNext w:val="0"/>
        <w:keepLines w:val="0"/>
        <w:pageBreakBefore w:val="0"/>
        <w:widowControl/>
        <w:kinsoku/>
        <w:wordWrap/>
        <w:overflowPunct/>
        <w:topLinePunct w:val="0"/>
        <w:autoSpaceDE/>
        <w:autoSpaceDN/>
        <w:bidi w:val="0"/>
        <w:adjustRightInd/>
        <w:snapToGrid/>
        <w:spacing w:before="937" w:beforeLines="300" w:after="1249" w:afterLines="400" w:line="1200" w:lineRule="auto"/>
        <w:jc w:val="center"/>
        <w:textAlignment w:val="auto"/>
        <w:rPr>
          <w:rFonts w:hint="eastAsia" w:ascii="仿宋" w:hAnsi="仿宋" w:eastAsia="仿宋" w:cs="宋体"/>
          <w:b/>
          <w:bCs/>
          <w:spacing w:val="20"/>
          <w:kern w:val="0"/>
          <w:sz w:val="72"/>
          <w:szCs w:val="72"/>
          <w:highlight w:val="none"/>
          <w:u w:val="none"/>
          <w:lang w:val="en-US" w:eastAsia="zh-CN"/>
        </w:rPr>
      </w:pPr>
      <w:r>
        <w:rPr>
          <w:rFonts w:hint="eastAsia" w:ascii="仿宋" w:hAnsi="仿宋" w:eastAsia="仿宋" w:cs="宋体"/>
          <w:b/>
          <w:bCs/>
          <w:spacing w:val="20"/>
          <w:kern w:val="0"/>
          <w:sz w:val="72"/>
          <w:szCs w:val="72"/>
          <w:highlight w:val="none"/>
          <w:u w:val="none"/>
          <w:lang w:val="en-US" w:eastAsia="zh-CN"/>
        </w:rPr>
        <w:t>书</w:t>
      </w:r>
    </w:p>
    <w:p>
      <w:pPr>
        <w:pStyle w:val="2"/>
        <w:rPr>
          <w:rFonts w:hint="eastAsia" w:ascii="仿宋" w:hAnsi="仿宋" w:eastAsia="仿宋" w:cs="宋体"/>
          <w:b/>
          <w:bCs/>
          <w:kern w:val="0"/>
          <w:sz w:val="44"/>
          <w:szCs w:val="44"/>
          <w:highlight w:val="none"/>
          <w:u w:val="single"/>
          <w:lang w:val="en-US" w:eastAsia="zh-CN"/>
        </w:rPr>
      </w:pPr>
    </w:p>
    <w:p>
      <w:pPr>
        <w:ind w:firstLine="2249" w:firstLineChars="70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u w:val="none"/>
        </w:rPr>
        <w:t>甲</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none"/>
        </w:rPr>
        <w:t>方:</w:t>
      </w:r>
      <w:r>
        <w:rPr>
          <w:rFonts w:hint="eastAsia" w:ascii="仿宋" w:hAnsi="仿宋" w:eastAsia="仿宋" w:cs="仿宋"/>
          <w:b/>
          <w:color w:val="000000"/>
          <w:sz w:val="32"/>
          <w:szCs w:val="32"/>
          <w:highlight w:val="none"/>
          <w:u w:val="single"/>
        </w:rPr>
        <w:t>微山县人民医院</w:t>
      </w:r>
    </w:p>
    <w:p>
      <w:pPr>
        <w:spacing w:before="312" w:beforeLines="100"/>
        <w:ind w:firstLine="2249" w:firstLineChars="700"/>
        <w:rPr>
          <w:rFonts w:hint="default" w:ascii="仿宋" w:hAnsi="仿宋" w:eastAsia="仿宋" w:cs="仿宋"/>
          <w:b/>
          <w:color w:val="000000"/>
          <w:sz w:val="32"/>
          <w:szCs w:val="32"/>
          <w:highlight w:val="none"/>
          <w:u w:val="single"/>
          <w:lang w:val="en-US" w:eastAsia="zh-CN"/>
        </w:rPr>
      </w:pPr>
      <w:r>
        <w:rPr>
          <w:rFonts w:hint="eastAsia" w:ascii="仿宋" w:hAnsi="仿宋" w:eastAsia="仿宋" w:cs="仿宋"/>
          <w:b/>
          <w:color w:val="000000"/>
          <w:sz w:val="32"/>
          <w:szCs w:val="32"/>
          <w:highlight w:val="none"/>
          <w:u w:val="none"/>
        </w:rPr>
        <w:t>乙</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none"/>
        </w:rPr>
        <w:t>方:</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2249" w:firstLineChars="700"/>
        <w:jc w:val="both"/>
        <w:textAlignment w:val="auto"/>
        <w:rPr>
          <w:rFonts w:hint="default" w:ascii="仿宋" w:hAnsi="仿宋" w:eastAsia="仿宋" w:cs="仿宋"/>
          <w:b/>
          <w:color w:val="000000"/>
          <w:sz w:val="32"/>
          <w:szCs w:val="32"/>
          <w:highlight w:val="none"/>
          <w:u w:val="none"/>
          <w:lang w:val="en-US"/>
        </w:rPr>
        <w:sectPr>
          <w:footerReference r:id="rId3" w:type="default"/>
          <w:pgSz w:w="11906" w:h="16838"/>
          <w:pgMar w:top="1134" w:right="1134" w:bottom="850" w:left="1134" w:header="851" w:footer="992" w:gutter="0"/>
          <w:pgNumType w:fmt="decimal" w:start="1"/>
          <w:cols w:space="425" w:num="1"/>
          <w:docGrid w:type="lines" w:linePitch="312" w:charSpace="0"/>
        </w:sectPr>
      </w:pPr>
      <w:r>
        <w:rPr>
          <w:rFonts w:hint="eastAsia" w:ascii="仿宋" w:hAnsi="仿宋" w:eastAsia="仿宋" w:cs="仿宋"/>
          <w:b/>
          <w:color w:val="000000"/>
          <w:sz w:val="32"/>
          <w:szCs w:val="32"/>
          <w:highlight w:val="none"/>
          <w:u w:val="none"/>
        </w:rPr>
        <w:t>日  期:</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none"/>
        </w:rPr>
        <w:t>年</w:t>
      </w:r>
      <w:r>
        <w:rPr>
          <w:rFonts w:hint="eastAsia" w:ascii="仿宋" w:hAnsi="仿宋" w:eastAsia="仿宋" w:cs="仿宋"/>
          <w:b/>
          <w:color w:val="000000"/>
          <w:sz w:val="32"/>
          <w:szCs w:val="32"/>
          <w:highlight w:val="none"/>
          <w:u w:val="none"/>
          <w:lang w:val="en-US" w:eastAsia="zh-CN"/>
        </w:rPr>
        <w:t xml:space="preserve">    </w:t>
      </w:r>
      <w:r>
        <w:rPr>
          <w:rFonts w:hint="eastAsia" w:ascii="仿宋" w:hAnsi="仿宋" w:eastAsia="仿宋" w:cs="仿宋"/>
          <w:b/>
          <w:color w:val="000000"/>
          <w:sz w:val="32"/>
          <w:szCs w:val="32"/>
          <w:highlight w:val="none"/>
          <w:u w:val="none"/>
        </w:rPr>
        <w:t>月</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4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w:t>
      </w:r>
      <w:r>
        <w:rPr>
          <w:rFonts w:ascii="仿宋" w:hAnsi="仿宋" w:eastAsia="仿宋"/>
          <w:b/>
          <w:bCs/>
          <w:sz w:val="28"/>
          <w:szCs w:val="28"/>
          <w:highlight w:val="none"/>
        </w:rPr>
        <w:t xml:space="preserve"> A</w:t>
      </w:r>
      <w:r>
        <w:rPr>
          <w:rFonts w:hint="eastAsia" w:ascii="仿宋" w:hAnsi="仿宋" w:eastAsia="仿宋"/>
          <w:b/>
          <w:bCs/>
          <w:sz w:val="28"/>
          <w:szCs w:val="28"/>
          <w:highlight w:val="none"/>
        </w:rPr>
        <w:t>、供货</w:t>
      </w:r>
      <w:r>
        <w:rPr>
          <w:rFonts w:ascii="仿宋" w:hAnsi="仿宋" w:eastAsia="仿宋"/>
          <w:b/>
          <w:bCs/>
          <w:sz w:val="28"/>
          <w:szCs w:val="28"/>
          <w:highlight w:val="none"/>
        </w:rPr>
        <w:t>内</w:t>
      </w:r>
      <w:r>
        <w:rPr>
          <w:rFonts w:hint="eastAsia" w:ascii="仿宋" w:hAnsi="仿宋" w:eastAsia="仿宋"/>
          <w:b/>
          <w:bCs/>
          <w:sz w:val="28"/>
          <w:szCs w:val="28"/>
          <w:highlight w:val="none"/>
        </w:rPr>
        <w:t>容、</w:t>
      </w:r>
      <w:r>
        <w:rPr>
          <w:rFonts w:ascii="仿宋" w:hAnsi="仿宋" w:eastAsia="仿宋"/>
          <w:b/>
          <w:bCs/>
          <w:sz w:val="28"/>
          <w:szCs w:val="28"/>
          <w:highlight w:val="none"/>
        </w:rPr>
        <w:t>数</w:t>
      </w:r>
      <w:r>
        <w:rPr>
          <w:rFonts w:hint="eastAsia" w:ascii="仿宋" w:hAnsi="仿宋" w:eastAsia="仿宋"/>
          <w:b/>
          <w:bCs/>
          <w:sz w:val="28"/>
          <w:szCs w:val="28"/>
          <w:highlight w:val="none"/>
        </w:rPr>
        <w:t>量</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乙方所供货</w:t>
      </w:r>
      <w:r>
        <w:rPr>
          <w:rFonts w:ascii="仿宋" w:hAnsi="仿宋" w:eastAsia="仿宋"/>
          <w:sz w:val="28"/>
          <w:szCs w:val="28"/>
          <w:highlight w:val="none"/>
        </w:rPr>
        <w:t>内</w:t>
      </w:r>
      <w:r>
        <w:rPr>
          <w:rFonts w:hint="eastAsia" w:ascii="仿宋" w:hAnsi="仿宋" w:eastAsia="仿宋"/>
          <w:sz w:val="28"/>
          <w:szCs w:val="28"/>
          <w:highlight w:val="none"/>
        </w:rPr>
        <w:t>容、</w:t>
      </w:r>
      <w:r>
        <w:rPr>
          <w:rFonts w:ascii="仿宋" w:hAnsi="仿宋" w:eastAsia="仿宋"/>
          <w:sz w:val="28"/>
          <w:szCs w:val="28"/>
          <w:highlight w:val="none"/>
        </w:rPr>
        <w:t>数</w:t>
      </w:r>
      <w:r>
        <w:rPr>
          <w:rFonts w:hint="eastAsia" w:ascii="仿宋" w:hAnsi="仿宋" w:eastAsia="仿宋"/>
          <w:sz w:val="28"/>
          <w:szCs w:val="28"/>
          <w:highlight w:val="none"/>
        </w:rPr>
        <w:t>量。</w:t>
      </w:r>
    </w:p>
    <w:tbl>
      <w:tblPr>
        <w:tblStyle w:val="1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77"/>
        <w:gridCol w:w="797"/>
        <w:gridCol w:w="2253"/>
        <w:gridCol w:w="1093"/>
        <w:gridCol w:w="673"/>
        <w:gridCol w:w="827"/>
        <w:gridCol w:w="828"/>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序号</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货物名称</w:t>
            </w:r>
          </w:p>
        </w:tc>
        <w:tc>
          <w:tcPr>
            <w:tcW w:w="79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品牌</w:t>
            </w:r>
          </w:p>
        </w:tc>
        <w:tc>
          <w:tcPr>
            <w:tcW w:w="225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型号（详细配置）</w:t>
            </w:r>
          </w:p>
        </w:tc>
        <w:tc>
          <w:tcPr>
            <w:tcW w:w="10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制造商</w:t>
            </w: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单位</w:t>
            </w: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单价</w:t>
            </w: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数量</w:t>
            </w: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hint="eastAsia" w:ascii="仿宋" w:hAnsi="仿宋" w:eastAsia="仿宋"/>
                <w:sz w:val="28"/>
                <w:szCs w:val="28"/>
                <w:highlight w:val="none"/>
              </w:rPr>
              <w:t>1</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25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0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5"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r>
              <w:rPr>
                <w:rFonts w:ascii="仿宋" w:hAnsi="仿宋" w:eastAsia="仿宋"/>
                <w:sz w:val="28"/>
                <w:szCs w:val="28"/>
                <w:highlight w:val="none"/>
              </w:rPr>
              <w:t>…</w:t>
            </w:r>
          </w:p>
        </w:tc>
        <w:tc>
          <w:tcPr>
            <w:tcW w:w="137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225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10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67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7"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828"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c>
          <w:tcPr>
            <w:tcW w:w="793" w:type="dxa"/>
            <w:noWrap w:val="0"/>
            <w:vAlign w:val="center"/>
          </w:tcPr>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jc w:val="center"/>
              <w:textAlignment w:val="auto"/>
              <w:rPr>
                <w:rFonts w:hint="eastAsia" w:ascii="仿宋" w:hAnsi="仿宋" w:eastAsia="仿宋"/>
                <w:sz w:val="28"/>
                <w:szCs w:val="28"/>
                <w:highlight w:val="none"/>
              </w:rPr>
            </w:pPr>
          </w:p>
        </w:tc>
      </w:tr>
    </w:tbl>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1124" w:firstLineChars="400"/>
        <w:textAlignment w:val="auto"/>
        <w:rPr>
          <w:rFonts w:hint="eastAsia" w:ascii="仿宋" w:hAnsi="仿宋" w:eastAsia="仿宋"/>
          <w:sz w:val="28"/>
          <w:szCs w:val="28"/>
          <w:highlight w:val="none"/>
        </w:rPr>
      </w:pPr>
      <w:r>
        <w:rPr>
          <w:rFonts w:ascii="仿宋" w:hAnsi="仿宋" w:eastAsia="仿宋"/>
          <w:b/>
          <w:bCs/>
          <w:sz w:val="28"/>
          <w:szCs w:val="28"/>
          <w:highlight w:val="none"/>
        </w:rPr>
        <w:t>B</w:t>
      </w:r>
      <w:r>
        <w:rPr>
          <w:rFonts w:hint="eastAsia" w:ascii="仿宋" w:hAnsi="仿宋" w:eastAsia="仿宋"/>
          <w:b/>
          <w:bCs/>
          <w:sz w:val="28"/>
          <w:szCs w:val="28"/>
          <w:highlight w:val="none"/>
        </w:rPr>
        <w:t>、本合同不可分割部分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ascii="仿宋" w:hAnsi="仿宋" w:eastAsia="仿宋"/>
          <w:sz w:val="28"/>
          <w:szCs w:val="28"/>
          <w:highlight w:val="none"/>
        </w:rPr>
        <w:t>报价</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 xml:space="preserve">）招标文件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ascii="仿宋" w:hAnsi="仿宋" w:eastAsia="仿宋"/>
          <w:b/>
          <w:bCs/>
          <w:sz w:val="28"/>
          <w:szCs w:val="28"/>
          <w:highlight w:val="none"/>
        </w:rPr>
        <w:t>总</w:t>
      </w:r>
      <w:r>
        <w:rPr>
          <w:rFonts w:hint="eastAsia" w:ascii="仿宋" w:hAnsi="仿宋" w:eastAsia="仿宋"/>
          <w:b/>
          <w:bCs/>
          <w:sz w:val="28"/>
          <w:szCs w:val="28"/>
          <w:highlight w:val="none"/>
        </w:rPr>
        <w:t>价</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本合同价为人民币大写：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元整，小写：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元人民币。</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Style w:val="21"/>
          <w:rFonts w:hint="eastAsia" w:ascii="仿宋" w:hAnsi="仿宋" w:eastAsia="仿宋" w:cs="宋体"/>
          <w:b/>
          <w:bCs w:val="0"/>
          <w:kern w:val="0"/>
          <w:sz w:val="28"/>
          <w:szCs w:val="28"/>
          <w:highlight w:val="none"/>
        </w:rPr>
      </w:pPr>
      <w:r>
        <w:rPr>
          <w:rStyle w:val="21"/>
          <w:rFonts w:hint="eastAsia" w:ascii="仿宋" w:hAnsi="仿宋" w:eastAsia="仿宋" w:cs="宋体"/>
          <w:b/>
          <w:bCs w:val="0"/>
          <w:kern w:val="0"/>
          <w:sz w:val="28"/>
          <w:szCs w:val="28"/>
          <w:highlight w:val="none"/>
          <w:lang w:val="en-US" w:eastAsia="zh-CN"/>
        </w:rPr>
        <w:t>乙方应</w:t>
      </w:r>
      <w:r>
        <w:rPr>
          <w:rStyle w:val="21"/>
          <w:rFonts w:hint="eastAsia" w:ascii="仿宋" w:hAnsi="仿宋" w:eastAsia="仿宋" w:cs="宋体"/>
          <w:b/>
          <w:bCs w:val="0"/>
          <w:kern w:val="0"/>
          <w:sz w:val="28"/>
          <w:szCs w:val="28"/>
          <w:highlight w:val="none"/>
        </w:rPr>
        <w:t>按</w:t>
      </w:r>
      <w:r>
        <w:rPr>
          <w:rStyle w:val="21"/>
          <w:rFonts w:hint="eastAsia" w:ascii="仿宋" w:hAnsi="仿宋" w:eastAsia="仿宋" w:cs="宋体"/>
          <w:b/>
          <w:bCs w:val="0"/>
          <w:kern w:val="0"/>
          <w:sz w:val="28"/>
          <w:szCs w:val="28"/>
          <w:highlight w:val="none"/>
          <w:lang w:val="en-US" w:eastAsia="zh-CN"/>
        </w:rPr>
        <w:t>采购文件及</w:t>
      </w:r>
      <w:r>
        <w:rPr>
          <w:rStyle w:val="21"/>
          <w:rFonts w:hint="eastAsia" w:ascii="仿宋" w:hAnsi="仿宋" w:eastAsia="仿宋" w:cs="宋体"/>
          <w:b/>
          <w:bCs w:val="0"/>
          <w:kern w:val="0"/>
          <w:sz w:val="28"/>
          <w:szCs w:val="28"/>
          <w:highlight w:val="none"/>
        </w:rPr>
        <w:t>有关标准及规范完成本次采购货物的供货、运输(含保险、装卸车)、安装、检验并通过有关部门验收及相关服务等各项工作。</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Style w:val="21"/>
          <w:rFonts w:hint="eastAsia" w:ascii="仿宋" w:hAnsi="仿宋" w:eastAsia="仿宋" w:cs="宋体"/>
          <w:b/>
          <w:bCs w:val="0"/>
          <w:kern w:val="0"/>
          <w:sz w:val="28"/>
          <w:szCs w:val="28"/>
          <w:highlight w:val="none"/>
        </w:rPr>
      </w:pPr>
      <w:r>
        <w:rPr>
          <w:rStyle w:val="21"/>
          <w:rFonts w:hint="eastAsia" w:ascii="仿宋" w:hAnsi="仿宋" w:eastAsia="仿宋" w:cs="宋体"/>
          <w:b/>
          <w:bCs w:val="0"/>
          <w:kern w:val="0"/>
          <w:sz w:val="28"/>
          <w:szCs w:val="28"/>
          <w:highlight w:val="none"/>
        </w:rPr>
        <w:t>本项目为“交钥匙”项目，报价包括但不限于设备、主件、标准附件、备品备件、包装、运输、装卸、安装、安装须增加的材料费、调试、检验、安全、保险、培训、验收、人员、服务、施工、技术及售后服务、税金等其他费用完全达到采购文件要求并通过验收合格保证能正常使用所需的一切费用。</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与报价文件相一致。若技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ascii="仿宋" w:hAnsi="仿宋" w:eastAsia="仿宋"/>
          <w:sz w:val="28"/>
          <w:szCs w:val="28"/>
          <w:highlight w:val="none"/>
        </w:rPr>
        <w:t>报价</w:t>
      </w:r>
      <w:r>
        <w:rPr>
          <w:rFonts w:hint="eastAsia" w:ascii="仿宋" w:hAnsi="仿宋" w:eastAsia="仿宋"/>
          <w:sz w:val="28"/>
          <w:szCs w:val="28"/>
          <w:highlight w:val="none"/>
        </w:rPr>
        <w:t>文件中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left="0" w:leftChars="0" w:firstLine="562" w:firstLineChars="200"/>
        <w:textAlignment w:val="auto"/>
        <w:rPr>
          <w:rFonts w:hint="eastAsia" w:ascii="仿宋" w:hAnsi="仿宋" w:eastAsia="仿宋"/>
          <w:bCs/>
          <w:sz w:val="28"/>
          <w:szCs w:val="28"/>
          <w:highlight w:val="none"/>
          <w:lang w:val="en-US" w:eastAsia="zh-CN"/>
        </w:rPr>
      </w:pPr>
      <w:r>
        <w:rPr>
          <w:rFonts w:hint="eastAsia" w:ascii="仿宋" w:hAnsi="仿宋" w:eastAsia="仿宋"/>
          <w:b/>
          <w:bCs/>
          <w:sz w:val="28"/>
          <w:szCs w:val="28"/>
          <w:highlight w:val="none"/>
          <w:lang w:val="en-US" w:eastAsia="zh-CN"/>
        </w:rPr>
        <w:t>4、</w:t>
      </w:r>
      <w:r>
        <w:rPr>
          <w:rFonts w:hint="eastAsia" w:ascii="仿宋" w:hAnsi="仿宋" w:eastAsia="仿宋"/>
          <w:b/>
          <w:bCs/>
          <w:sz w:val="28"/>
          <w:szCs w:val="28"/>
          <w:highlight w:val="none"/>
        </w:rPr>
        <w:t>付款方式：</w:t>
      </w:r>
      <w:r>
        <w:rPr>
          <w:rFonts w:hint="eastAsia" w:ascii="仿宋" w:hAnsi="仿宋" w:eastAsia="仿宋"/>
          <w:bCs/>
          <w:sz w:val="28"/>
          <w:szCs w:val="28"/>
          <w:highlight w:val="none"/>
          <w:lang w:val="en-US" w:eastAsia="zh-CN"/>
        </w:rPr>
        <w:t>供货安装调试完成验收合格且正常使用后支付合同金额的80%，剩余部分于验收合格之日起满1年且无质量问题后付齐余款。</w:t>
      </w:r>
    </w:p>
    <w:p>
      <w:pPr>
        <w:pStyle w:val="2"/>
        <w:numPr>
          <w:ilvl w:val="0"/>
          <w:numId w:val="0"/>
        </w:numPr>
        <w:ind w:leftChars="3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乙方帐号信息如下：</w:t>
      </w:r>
    </w:p>
    <w:p>
      <w:pPr>
        <w:pStyle w:val="2"/>
        <w:numPr>
          <w:ilvl w:val="0"/>
          <w:numId w:val="0"/>
        </w:numPr>
        <w:ind w:leftChars="300"/>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bidi="ar"/>
        </w:rPr>
        <w:t>开户银行：</w:t>
      </w:r>
      <w:r>
        <w:rPr>
          <w:rFonts w:hint="eastAsia" w:ascii="仿宋" w:hAnsi="仿宋" w:eastAsia="仿宋" w:cs="仿宋"/>
          <w:sz w:val="28"/>
          <w:szCs w:val="28"/>
          <w:highlight w:val="none"/>
          <w:u w:val="single"/>
          <w:lang w:val="en-US" w:eastAsia="zh-CN" w:bidi="ar"/>
        </w:rPr>
        <w:t xml:space="preserve">                   </w:t>
      </w:r>
    </w:p>
    <w:p>
      <w:pPr>
        <w:pStyle w:val="2"/>
        <w:numPr>
          <w:ilvl w:val="0"/>
          <w:numId w:val="0"/>
        </w:numPr>
        <w:ind w:leftChars="300"/>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bidi="ar"/>
        </w:rPr>
        <w:t>账    号：</w:t>
      </w:r>
      <w:r>
        <w:rPr>
          <w:rFonts w:hint="eastAsia" w:ascii="仿宋" w:hAnsi="仿宋" w:eastAsia="仿宋" w:cs="仿宋"/>
          <w:sz w:val="28"/>
          <w:szCs w:val="28"/>
          <w:highlight w:val="none"/>
          <w:u w:val="single"/>
          <w:lang w:val="en-US" w:eastAsia="zh-CN" w:bidi="ar"/>
        </w:rPr>
        <w:t xml:space="preserve">                   </w:t>
      </w:r>
    </w:p>
    <w:p>
      <w:pPr>
        <w:pStyle w:val="2"/>
        <w:numPr>
          <w:ilvl w:val="0"/>
          <w:numId w:val="0"/>
        </w:numPr>
        <w:ind w:leftChars="300"/>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bidi="ar"/>
        </w:rPr>
        <w:t>开户名称：</w:t>
      </w:r>
      <w:r>
        <w:rPr>
          <w:rFonts w:hint="eastAsia" w:ascii="仿宋" w:hAnsi="仿宋" w:eastAsia="仿宋" w:cs="仿宋"/>
          <w:sz w:val="28"/>
          <w:szCs w:val="28"/>
          <w:highlight w:val="none"/>
          <w:u w:val="single"/>
          <w:lang w:val="en-US" w:eastAsia="zh-CN" w:bidi="ar"/>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5、供货日期及</w:t>
      </w:r>
      <w:r>
        <w:rPr>
          <w:rFonts w:ascii="仿宋" w:hAnsi="仿宋" w:eastAsia="仿宋"/>
          <w:b/>
          <w:bCs/>
          <w:sz w:val="28"/>
          <w:szCs w:val="28"/>
          <w:highlight w:val="none"/>
        </w:rPr>
        <w:t>验</w:t>
      </w:r>
      <w:r>
        <w:rPr>
          <w:rFonts w:hint="eastAsia" w:ascii="仿宋" w:hAnsi="仿宋" w:eastAsia="仿宋"/>
          <w:b/>
          <w:bCs/>
          <w:sz w:val="28"/>
          <w:szCs w:val="28"/>
          <w:highlight w:val="none"/>
        </w:rPr>
        <w:t>收地</w:t>
      </w:r>
      <w:r>
        <w:rPr>
          <w:rFonts w:ascii="仿宋" w:hAnsi="仿宋" w:eastAsia="仿宋"/>
          <w:b/>
          <w:bCs/>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供货地点：甲方指定地</w:t>
      </w:r>
      <w:r>
        <w:rPr>
          <w:rFonts w:ascii="仿宋" w:hAnsi="仿宋" w:eastAsia="仿宋"/>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lang w:eastAsia="zh-CN"/>
        </w:rPr>
        <w:t>供货安装期</w:t>
      </w:r>
      <w:r>
        <w:rPr>
          <w:rFonts w:hint="eastAsia" w:ascii="仿宋" w:hAnsi="仿宋" w:eastAsia="仿宋"/>
          <w:sz w:val="28"/>
          <w:szCs w:val="28"/>
          <w:highlight w:val="none"/>
        </w:rPr>
        <w:t>：</w:t>
      </w:r>
      <w:r>
        <w:rPr>
          <w:rFonts w:ascii="仿宋" w:hAnsi="仿宋" w:eastAsia="仿宋"/>
          <w:b/>
          <w:bCs/>
          <w:color w:val="000000"/>
          <w:sz w:val="28"/>
          <w:szCs w:val="28"/>
          <w:highlight w:val="none"/>
          <w:u w:val="single"/>
        </w:rPr>
        <w:t xml:space="preserve">                   </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质保期：</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6、合同的生效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3" w:firstLineChars="300"/>
        <w:textAlignment w:val="auto"/>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本合同在接到</w:t>
      </w:r>
      <w:r>
        <w:rPr>
          <w:rFonts w:hint="eastAsia" w:ascii="仿宋" w:hAnsi="仿宋" w:eastAsia="仿宋"/>
          <w:b/>
          <w:bCs/>
          <w:color w:val="000000"/>
          <w:sz w:val="28"/>
          <w:szCs w:val="28"/>
          <w:highlight w:val="none"/>
          <w:lang w:eastAsia="zh-CN"/>
        </w:rPr>
        <w:t>成交通知书</w:t>
      </w:r>
      <w:r>
        <w:rPr>
          <w:rFonts w:hint="eastAsia" w:ascii="仿宋" w:hAnsi="仿宋" w:eastAsia="仿宋"/>
          <w:b/>
          <w:bCs/>
          <w:color w:val="000000"/>
          <w:sz w:val="28"/>
          <w:szCs w:val="28"/>
          <w:highlight w:val="none"/>
        </w:rPr>
        <w:t>后经双方签字加盖公章后生效。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sz w:val="28"/>
          <w:szCs w:val="28"/>
          <w:highlight w:val="none"/>
          <w:lang w:eastAsia="zh-CN"/>
        </w:rPr>
      </w:pPr>
      <w:r>
        <w:rPr>
          <w:rFonts w:hint="eastAsia" w:ascii="仿宋" w:hAnsi="仿宋" w:eastAsia="仿宋"/>
          <w:b/>
          <w:bCs/>
          <w:sz w:val="28"/>
          <w:szCs w:val="28"/>
          <w:highlight w:val="none"/>
        </w:rPr>
        <w:t>7、合同变更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8、延期供货</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）如乙方毫</w:t>
      </w:r>
      <w:r>
        <w:rPr>
          <w:rFonts w:ascii="仿宋" w:hAnsi="仿宋" w:eastAsia="仿宋"/>
          <w:sz w:val="28"/>
          <w:szCs w:val="28"/>
          <w:highlight w:val="none"/>
        </w:rPr>
        <w:t>无</w:t>
      </w:r>
      <w:r>
        <w:rPr>
          <w:rFonts w:hint="eastAsia" w:ascii="仿宋" w:hAnsi="仿宋" w:eastAsia="仿宋"/>
          <w:sz w:val="28"/>
          <w:szCs w:val="28"/>
          <w:highlight w:val="none"/>
        </w:rPr>
        <w:t>理由拖延提供货物，</w:t>
      </w:r>
      <w:r>
        <w:rPr>
          <w:rFonts w:ascii="仿宋" w:hAnsi="仿宋" w:eastAsia="仿宋"/>
          <w:sz w:val="28"/>
          <w:szCs w:val="28"/>
          <w:highlight w:val="none"/>
        </w:rPr>
        <w:t>将受</w:t>
      </w:r>
      <w:r>
        <w:rPr>
          <w:rFonts w:hint="eastAsia" w:ascii="仿宋" w:hAnsi="仿宋" w:eastAsia="仿宋"/>
          <w:sz w:val="28"/>
          <w:szCs w:val="28"/>
          <w:highlight w:val="none"/>
        </w:rPr>
        <w:t>到甲方以下制裁：乙方除</w:t>
      </w:r>
      <w:r>
        <w:rPr>
          <w:rFonts w:ascii="仿宋" w:hAnsi="仿宋" w:eastAsia="仿宋"/>
          <w:sz w:val="28"/>
          <w:szCs w:val="28"/>
          <w:highlight w:val="none"/>
        </w:rPr>
        <w:t>将</w:t>
      </w:r>
      <w:r>
        <w:rPr>
          <w:rFonts w:hint="eastAsia" w:ascii="仿宋" w:hAnsi="仿宋" w:eastAsia="仿宋"/>
          <w:sz w:val="28"/>
          <w:szCs w:val="28"/>
          <w:highlight w:val="none"/>
        </w:rPr>
        <w:t>履</w:t>
      </w:r>
      <w:r>
        <w:rPr>
          <w:rFonts w:ascii="仿宋" w:hAnsi="仿宋" w:eastAsia="仿宋"/>
          <w:sz w:val="28"/>
          <w:szCs w:val="28"/>
          <w:highlight w:val="none"/>
        </w:rPr>
        <w:t>约</w:t>
      </w:r>
      <w:r>
        <w:rPr>
          <w:rFonts w:hint="eastAsia" w:ascii="仿宋" w:hAnsi="仿宋" w:eastAsia="仿宋"/>
          <w:sz w:val="28"/>
          <w:szCs w:val="28"/>
          <w:highlight w:val="none"/>
        </w:rPr>
        <w:t>保</w:t>
      </w:r>
      <w:r>
        <w:rPr>
          <w:rFonts w:ascii="仿宋" w:hAnsi="仿宋" w:eastAsia="仿宋"/>
          <w:sz w:val="28"/>
          <w:szCs w:val="28"/>
          <w:highlight w:val="none"/>
        </w:rPr>
        <w:t>证金</w:t>
      </w:r>
      <w:r>
        <w:rPr>
          <w:rFonts w:hint="eastAsia" w:ascii="仿宋" w:hAnsi="仿宋" w:eastAsia="仿宋"/>
          <w:sz w:val="28"/>
          <w:szCs w:val="28"/>
          <w:highlight w:val="none"/>
        </w:rPr>
        <w:t>作</w:t>
      </w:r>
      <w:r>
        <w:rPr>
          <w:rFonts w:ascii="仿宋" w:hAnsi="仿宋" w:eastAsia="仿宋"/>
          <w:sz w:val="28"/>
          <w:szCs w:val="28"/>
          <w:highlight w:val="none"/>
        </w:rPr>
        <w:t>为甲</w:t>
      </w:r>
      <w:r>
        <w:rPr>
          <w:rFonts w:hint="eastAsia" w:ascii="仿宋" w:hAnsi="仿宋" w:eastAsia="仿宋"/>
          <w:sz w:val="28"/>
          <w:szCs w:val="28"/>
          <w:highlight w:val="none"/>
        </w:rPr>
        <w:t>方</w:t>
      </w:r>
      <w:r>
        <w:rPr>
          <w:rFonts w:ascii="仿宋" w:hAnsi="仿宋" w:eastAsia="仿宋"/>
          <w:sz w:val="28"/>
          <w:szCs w:val="28"/>
          <w:highlight w:val="none"/>
        </w:rPr>
        <w:t>的补偿</w:t>
      </w:r>
      <w:r>
        <w:rPr>
          <w:rFonts w:hint="eastAsia" w:ascii="仿宋" w:hAnsi="仿宋" w:eastAsia="仿宋"/>
          <w:sz w:val="28"/>
          <w:szCs w:val="28"/>
          <w:highlight w:val="none"/>
        </w:rPr>
        <w:t>外，加收</w:t>
      </w:r>
      <w:r>
        <w:rPr>
          <w:rFonts w:ascii="仿宋" w:hAnsi="仿宋" w:eastAsia="仿宋"/>
          <w:sz w:val="28"/>
          <w:szCs w:val="28"/>
          <w:highlight w:val="none"/>
        </w:rPr>
        <w:t>违约损</w:t>
      </w:r>
      <w:r>
        <w:rPr>
          <w:rFonts w:hint="eastAsia" w:ascii="仿宋" w:hAnsi="仿宋" w:eastAsia="仿宋"/>
          <w:sz w:val="28"/>
          <w:szCs w:val="28"/>
          <w:highlight w:val="none"/>
        </w:rPr>
        <w:t>失</w:t>
      </w:r>
      <w:r>
        <w:rPr>
          <w:rFonts w:ascii="仿宋" w:hAnsi="仿宋" w:eastAsia="仿宋"/>
          <w:sz w:val="28"/>
          <w:szCs w:val="28"/>
          <w:highlight w:val="none"/>
        </w:rPr>
        <w:t>赔偿</w:t>
      </w:r>
      <w:r>
        <w:rPr>
          <w:rFonts w:hint="eastAsia" w:ascii="仿宋" w:hAnsi="仿宋" w:eastAsia="仿宋"/>
          <w:sz w:val="28"/>
          <w:szCs w:val="28"/>
          <w:highlight w:val="none"/>
        </w:rPr>
        <w:t>或</w:t>
      </w:r>
      <w:r>
        <w:rPr>
          <w:rFonts w:ascii="仿宋" w:hAnsi="仿宋" w:eastAsia="仿宋"/>
          <w:sz w:val="28"/>
          <w:szCs w:val="28"/>
          <w:highlight w:val="none"/>
        </w:rPr>
        <w:t>终止</w:t>
      </w:r>
      <w:r>
        <w:rPr>
          <w:rFonts w:hint="eastAsia" w:ascii="仿宋" w:hAnsi="仿宋" w:eastAsia="仿宋"/>
          <w:sz w:val="28"/>
          <w:szCs w:val="28"/>
          <w:highlight w:val="none"/>
        </w:rPr>
        <w:t>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）除不可抗力外，若乙方</w:t>
      </w:r>
      <w:r>
        <w:rPr>
          <w:rFonts w:ascii="仿宋" w:hAnsi="仿宋" w:eastAsia="仿宋"/>
          <w:sz w:val="28"/>
          <w:szCs w:val="28"/>
          <w:highlight w:val="none"/>
        </w:rPr>
        <w:t>没</w:t>
      </w:r>
      <w:r>
        <w:rPr>
          <w:rFonts w:hint="eastAsia" w:ascii="仿宋" w:hAnsi="仿宋" w:eastAsia="仿宋"/>
          <w:sz w:val="28"/>
          <w:szCs w:val="28"/>
          <w:highlight w:val="none"/>
        </w:rPr>
        <w:t>有按照合同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ascii="仿宋" w:hAnsi="仿宋" w:eastAsia="仿宋"/>
          <w:sz w:val="28"/>
          <w:szCs w:val="28"/>
          <w:highlight w:val="none"/>
        </w:rPr>
        <w:t>时间</w:t>
      </w:r>
      <w:r>
        <w:rPr>
          <w:rFonts w:hint="eastAsia" w:ascii="仿宋" w:hAnsi="仿宋" w:eastAsia="仿宋"/>
          <w:sz w:val="28"/>
          <w:szCs w:val="28"/>
          <w:highlight w:val="none"/>
        </w:rPr>
        <w:t>提供货物，甲方可</w:t>
      </w:r>
      <w:r>
        <w:rPr>
          <w:rFonts w:ascii="仿宋" w:hAnsi="仿宋" w:eastAsia="仿宋"/>
          <w:sz w:val="28"/>
          <w:szCs w:val="28"/>
          <w:highlight w:val="none"/>
        </w:rPr>
        <w:t>从</w:t>
      </w:r>
      <w:r>
        <w:rPr>
          <w:rFonts w:hint="eastAsia" w:ascii="仿宋" w:hAnsi="仿宋" w:eastAsia="仿宋"/>
          <w:sz w:val="28"/>
          <w:szCs w:val="28"/>
          <w:highlight w:val="none"/>
        </w:rPr>
        <w:t>政府购买货物费用中扣除</w:t>
      </w:r>
      <w:r>
        <w:rPr>
          <w:rFonts w:ascii="仿宋" w:hAnsi="仿宋" w:eastAsia="仿宋"/>
          <w:sz w:val="28"/>
          <w:szCs w:val="28"/>
          <w:highlight w:val="none"/>
        </w:rPr>
        <w:t>违约赔偿费</w:t>
      </w:r>
      <w:r>
        <w:rPr>
          <w:rFonts w:hint="eastAsia" w:ascii="仿宋" w:hAnsi="仿宋" w:eastAsia="仿宋"/>
          <w:sz w:val="28"/>
          <w:szCs w:val="28"/>
          <w:highlight w:val="none"/>
        </w:rPr>
        <w:t>，</w:t>
      </w:r>
      <w:r>
        <w:rPr>
          <w:rFonts w:ascii="仿宋" w:hAnsi="仿宋" w:eastAsia="仿宋"/>
          <w:sz w:val="28"/>
          <w:szCs w:val="28"/>
          <w:highlight w:val="none"/>
        </w:rPr>
        <w:t>赔偿费应按</w:t>
      </w:r>
      <w:r>
        <w:rPr>
          <w:rFonts w:hint="eastAsia" w:ascii="仿宋" w:hAnsi="仿宋" w:eastAsia="仿宋"/>
          <w:sz w:val="28"/>
          <w:szCs w:val="28"/>
          <w:highlight w:val="none"/>
        </w:rPr>
        <w:t>每</w:t>
      </w:r>
      <w:r>
        <w:rPr>
          <w:rFonts w:ascii="仿宋" w:hAnsi="仿宋" w:eastAsia="仿宋"/>
          <w:sz w:val="28"/>
          <w:szCs w:val="28"/>
          <w:highlight w:val="none"/>
        </w:rPr>
        <w:t>迟</w:t>
      </w:r>
      <w:r>
        <w:rPr>
          <w:rFonts w:hint="eastAsia" w:ascii="仿宋" w:hAnsi="仿宋" w:eastAsia="仿宋"/>
          <w:sz w:val="28"/>
          <w:szCs w:val="28"/>
          <w:highlight w:val="none"/>
        </w:rPr>
        <w:t>一周，按合同总金额的</w:t>
      </w:r>
      <w:r>
        <w:rPr>
          <w:rFonts w:hint="eastAsia" w:ascii="仿宋" w:hAnsi="仿宋" w:eastAsia="仿宋"/>
          <w:sz w:val="28"/>
          <w:szCs w:val="28"/>
          <w:highlight w:val="none"/>
          <w:u w:val="single"/>
        </w:rPr>
        <w:t>1%</w:t>
      </w:r>
      <w:r>
        <w:rPr>
          <w:rFonts w:ascii="仿宋" w:hAnsi="仿宋" w:eastAsia="仿宋"/>
          <w:sz w:val="28"/>
          <w:szCs w:val="28"/>
          <w:highlight w:val="none"/>
        </w:rPr>
        <w:t>计</w:t>
      </w:r>
      <w:r>
        <w:rPr>
          <w:rFonts w:hint="eastAsia" w:ascii="仿宋" w:hAnsi="仿宋" w:eastAsia="仿宋"/>
          <w:sz w:val="28"/>
          <w:szCs w:val="28"/>
          <w:highlight w:val="none"/>
        </w:rPr>
        <w:t>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9、</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付</w:t>
      </w:r>
      <w:r>
        <w:rPr>
          <w:rFonts w:hint="eastAsia" w:ascii="仿宋" w:hAnsi="仿宋" w:eastAsia="仿宋"/>
          <w:color w:val="000000"/>
          <w:sz w:val="28"/>
          <w:szCs w:val="28"/>
          <w:highlight w:val="none"/>
        </w:rPr>
        <w:t>货物，货物每</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交一天，按成交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现其它违约行为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rPr>
        <w:t>履</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保</w:t>
      </w:r>
      <w:r>
        <w:rPr>
          <w:rFonts w:ascii="仿宋" w:hAnsi="仿宋" w:eastAsia="仿宋"/>
          <w:color w:val="000000"/>
          <w:sz w:val="28"/>
          <w:szCs w:val="28"/>
          <w:highlight w:val="none"/>
        </w:rPr>
        <w:t>证金</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）其它未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和其它有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r>
        <w:rPr>
          <w:rFonts w:hint="eastAsia" w:ascii="仿宋" w:hAnsi="仿宋" w:eastAsia="仿宋"/>
          <w:color w:val="000000"/>
          <w:sz w:val="28"/>
          <w:szCs w:val="28"/>
          <w:highlight w:val="none"/>
        </w:rPr>
        <w:t xml:space="preserve"> </w:t>
      </w:r>
      <w:r>
        <w:rPr>
          <w:rFonts w:hint="eastAsia" w:ascii="仿宋" w:hAnsi="仿宋" w:eastAsia="仿宋"/>
          <w:b/>
          <w:color w:val="000000"/>
          <w:sz w:val="28"/>
          <w:szCs w:val="28"/>
          <w:highlight w:val="none"/>
        </w:rPr>
        <w:t xml:space="preserve">   </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0、</w:t>
      </w:r>
      <w:r>
        <w:rPr>
          <w:rFonts w:ascii="仿宋" w:hAnsi="仿宋" w:eastAsia="仿宋"/>
          <w:b/>
          <w:bCs/>
          <w:sz w:val="28"/>
          <w:szCs w:val="28"/>
          <w:highlight w:val="none"/>
        </w:rPr>
        <w:t>验</w:t>
      </w:r>
      <w:r>
        <w:rPr>
          <w:rFonts w:hint="eastAsia" w:ascii="仿宋" w:hAnsi="仿宋" w:eastAsia="仿宋"/>
          <w:b/>
          <w:bCs/>
          <w:sz w:val="28"/>
          <w:szCs w:val="28"/>
          <w:highlight w:val="none"/>
        </w:rPr>
        <w:t>收</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ascii="仿宋" w:hAnsi="仿宋" w:eastAsia="仿宋"/>
          <w:sz w:val="28"/>
          <w:szCs w:val="28"/>
          <w:highlight w:val="none"/>
        </w:rPr>
        <w:t>供货</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rPr>
        <w:t>货物的</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行验收，并出具验收</w:t>
      </w:r>
      <w:r>
        <w:rPr>
          <w:rFonts w:ascii="仿宋" w:hAnsi="仿宋" w:eastAsia="仿宋"/>
          <w:sz w:val="28"/>
          <w:szCs w:val="28"/>
          <w:highlight w:val="none"/>
        </w:rPr>
        <w:t>报</w:t>
      </w:r>
      <w:r>
        <w:rPr>
          <w:rFonts w:hint="eastAsia" w:ascii="仿宋" w:hAnsi="仿宋" w:eastAsia="仿宋"/>
          <w:sz w:val="28"/>
          <w:szCs w:val="28"/>
          <w:highlight w:val="none"/>
        </w:rPr>
        <w:t>告，</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货物</w:t>
      </w:r>
      <w:r>
        <w:rPr>
          <w:rFonts w:hint="eastAsia" w:ascii="仿宋" w:hAnsi="仿宋" w:eastAsia="仿宋"/>
          <w:sz w:val="28"/>
          <w:szCs w:val="28"/>
          <w:highlight w:val="none"/>
        </w:rPr>
        <w:t>验收。（特种设备由专业部门进行验收,并出具验收报告。）</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发现货物</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1、</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提服供货物。</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定的其它</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2、仲裁</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3、合同的修改</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4、合同的生效</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w:t>
      </w:r>
      <w:r>
        <w:rPr>
          <w:rFonts w:hint="eastAsia" w:ascii="仿宋" w:hAnsi="仿宋" w:eastAsia="仿宋"/>
          <w:sz w:val="28"/>
          <w:szCs w:val="28"/>
          <w:highlight w:val="none"/>
          <w:lang w:val="en-US" w:eastAsia="zh-CN"/>
        </w:rPr>
        <w:t>陆</w:t>
      </w:r>
      <w:r>
        <w:rPr>
          <w:rFonts w:hint="eastAsia" w:ascii="仿宋" w:hAnsi="仿宋" w:eastAsia="仿宋"/>
          <w:sz w:val="28"/>
          <w:szCs w:val="28"/>
          <w:highlight w:val="none"/>
        </w:rPr>
        <w:t>份，甲</w:t>
      </w:r>
      <w:r>
        <w:rPr>
          <w:rFonts w:hint="eastAsia" w:ascii="仿宋" w:hAnsi="仿宋" w:eastAsia="仿宋"/>
          <w:sz w:val="28"/>
          <w:szCs w:val="28"/>
          <w:highlight w:val="none"/>
          <w:lang w:val="en-US" w:eastAsia="zh-CN"/>
        </w:rPr>
        <w:t>方叁份</w:t>
      </w:r>
      <w:r>
        <w:rPr>
          <w:rFonts w:ascii="仿宋" w:hAnsi="仿宋" w:eastAsia="仿宋"/>
          <w:sz w:val="28"/>
          <w:szCs w:val="28"/>
          <w:highlight w:val="none"/>
        </w:rPr>
        <w:t>、乙方</w:t>
      </w:r>
      <w:r>
        <w:rPr>
          <w:rFonts w:hint="eastAsia" w:ascii="仿宋" w:hAnsi="仿宋" w:eastAsia="仿宋"/>
          <w:sz w:val="28"/>
          <w:szCs w:val="28"/>
          <w:highlight w:val="none"/>
          <w:lang w:val="en-US" w:eastAsia="zh-CN"/>
        </w:rPr>
        <w:t>贰</w:t>
      </w:r>
      <w:r>
        <w:rPr>
          <w:rFonts w:hint="eastAsia" w:ascii="仿宋" w:hAnsi="仿宋" w:eastAsia="仿宋"/>
          <w:sz w:val="28"/>
          <w:szCs w:val="28"/>
          <w:highlight w:val="none"/>
        </w:rPr>
        <w:t>份，招标代理机构</w:t>
      </w:r>
      <w:r>
        <w:rPr>
          <w:rFonts w:hint="eastAsia" w:ascii="仿宋" w:hAnsi="仿宋" w:eastAsia="仿宋"/>
          <w:sz w:val="28"/>
          <w:szCs w:val="28"/>
          <w:highlight w:val="none"/>
          <w:lang w:val="en-US" w:eastAsia="zh-CN"/>
        </w:rPr>
        <w:t>壹</w:t>
      </w:r>
      <w:r>
        <w:rPr>
          <w:rFonts w:hint="eastAsia" w:ascii="仿宋" w:hAnsi="仿宋" w:eastAsia="仿宋"/>
          <w:sz w:val="28"/>
          <w:szCs w:val="28"/>
          <w:highlight w:val="none"/>
        </w:rPr>
        <w:t>份。</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lang w:val="en-US" w:eastAsia="zh-CN"/>
        </w:rPr>
      </w:pPr>
    </w:p>
    <w:p>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经办人（</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w:t>
      </w:r>
      <w:r>
        <w:rPr>
          <w:rFonts w:hint="eastAsia" w:ascii="仿宋" w:hAnsi="仿宋" w:eastAsia="仿宋"/>
          <w:b/>
          <w:sz w:val="28"/>
          <w:szCs w:val="24"/>
          <w:highlight w:val="none"/>
        </w:rPr>
        <w:t>分项报价表、配置清单、售后服务承诺、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份，甲、乙双方各执一份，从签订之日起生效。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2"/>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pPr>
        <w:pStyle w:val="2"/>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2"/>
        <w:spacing w:line="340" w:lineRule="exact"/>
        <w:rPr>
          <w:rStyle w:val="21"/>
          <w:rFonts w:ascii="仿宋" w:hAnsi="仿宋" w:eastAsia="仿宋" w:cs="宋体"/>
          <w:b w:val="0"/>
          <w:kern w:val="0"/>
          <w:sz w:val="28"/>
          <w:highlight w:val="none"/>
        </w:rPr>
      </w:pPr>
    </w:p>
    <w:p>
      <w:pPr>
        <w:pStyle w:val="2"/>
        <w:spacing w:line="340" w:lineRule="exact"/>
        <w:rPr>
          <w:rStyle w:val="21"/>
          <w:rFonts w:ascii="仿宋" w:hAnsi="仿宋" w:eastAsia="仿宋" w:cs="宋体"/>
          <w:b w:val="0"/>
          <w:kern w:val="0"/>
          <w:sz w:val="28"/>
          <w:highlight w:val="none"/>
        </w:rPr>
      </w:pPr>
    </w:p>
    <w:p>
      <w:pPr>
        <w:pStyle w:val="2"/>
        <w:spacing w:line="340" w:lineRule="exact"/>
        <w:rPr>
          <w:rStyle w:val="21"/>
          <w:rFonts w:ascii="仿宋" w:hAnsi="仿宋" w:eastAsia="仿宋" w:cs="宋体"/>
          <w:b w:val="0"/>
          <w:kern w:val="0"/>
          <w:sz w:val="28"/>
          <w:highlight w:val="none"/>
        </w:rPr>
      </w:pPr>
    </w:p>
    <w:p>
      <w:pPr>
        <w:pStyle w:val="2"/>
        <w:spacing w:line="340" w:lineRule="exact"/>
        <w:rPr>
          <w:rStyle w:val="21"/>
          <w:rFonts w:ascii="仿宋" w:hAnsi="仿宋" w:eastAsia="仿宋" w:cs="宋体"/>
          <w:b w:val="0"/>
          <w:kern w:val="0"/>
          <w:sz w:val="28"/>
          <w:highlight w:val="none"/>
        </w:rPr>
      </w:pPr>
    </w:p>
    <w:p>
      <w:pPr>
        <w:pStyle w:val="2"/>
        <w:spacing w:line="340" w:lineRule="exact"/>
        <w:rPr>
          <w:rStyle w:val="21"/>
          <w:rFonts w:ascii="仿宋" w:hAnsi="仿宋" w:eastAsia="仿宋" w:cs="宋体"/>
          <w:b w:val="0"/>
          <w:kern w:val="0"/>
          <w:sz w:val="28"/>
          <w:highlight w:val="none"/>
        </w:rPr>
      </w:pPr>
    </w:p>
    <w:p>
      <w:pPr>
        <w:pStyle w:val="2"/>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pPr>
        <w:pStyle w:val="2"/>
        <w:spacing w:line="340" w:lineRule="exact"/>
        <w:rPr>
          <w:rStyle w:val="21"/>
          <w:rFonts w:ascii="仿宋" w:hAnsi="仿宋" w:eastAsia="仿宋" w:cs="宋体"/>
          <w:b w:val="0"/>
          <w:kern w:val="0"/>
          <w:sz w:val="28"/>
          <w:highlight w:val="none"/>
        </w:rPr>
      </w:pPr>
    </w:p>
    <w:p>
      <w:pPr>
        <w:pStyle w:val="2"/>
        <w:spacing w:line="340" w:lineRule="exact"/>
        <w:rPr>
          <w:rStyle w:val="21"/>
          <w:rFonts w:ascii="仿宋" w:hAnsi="仿宋" w:eastAsia="仿宋" w:cs="宋体"/>
          <w:b w:val="0"/>
          <w:kern w:val="0"/>
          <w:sz w:val="28"/>
          <w:highlight w:val="none"/>
        </w:rPr>
      </w:pPr>
    </w:p>
    <w:p>
      <w:pPr>
        <w:pStyle w:val="2"/>
        <w:spacing w:line="340" w:lineRule="exact"/>
        <w:rPr>
          <w:rStyle w:val="21"/>
          <w:rFonts w:ascii="仿宋" w:hAnsi="仿宋" w:eastAsia="仿宋" w:cs="宋体"/>
          <w:b w:val="0"/>
          <w:kern w:val="0"/>
          <w:sz w:val="28"/>
          <w:highlight w:val="none"/>
        </w:rPr>
      </w:pPr>
    </w:p>
    <w:p>
      <w:pPr>
        <w:pStyle w:val="2"/>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（项目名称）竞争性磋商</w:t>
      </w:r>
    </w:p>
    <w:p>
      <w:pPr>
        <w:pStyle w:val="2"/>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pPr>
        <w:pStyle w:val="2"/>
        <w:spacing w:line="340" w:lineRule="exact"/>
        <w:ind w:firstLine="2800" w:firstLineChars="1000"/>
        <w:rPr>
          <w:rStyle w:val="21"/>
          <w:rFonts w:ascii="仿宋" w:hAnsi="仿宋" w:eastAsia="仿宋" w:cs="宋体"/>
          <w:b w:val="0"/>
          <w:kern w:val="0"/>
          <w:sz w:val="28"/>
          <w:highlight w:val="none"/>
        </w:rPr>
      </w:pPr>
    </w:p>
    <w:p>
      <w:pPr>
        <w:pStyle w:val="2"/>
        <w:spacing w:line="340" w:lineRule="exact"/>
        <w:ind w:firstLine="2800" w:firstLineChars="1000"/>
        <w:rPr>
          <w:rStyle w:val="21"/>
          <w:rFonts w:ascii="仿宋" w:hAnsi="仿宋" w:eastAsia="仿宋" w:cs="宋体"/>
          <w:b w:val="0"/>
          <w:kern w:val="0"/>
          <w:sz w:val="28"/>
          <w:highlight w:val="none"/>
        </w:rPr>
      </w:pPr>
    </w:p>
    <w:p>
      <w:pPr>
        <w:pStyle w:val="2"/>
        <w:spacing w:line="340" w:lineRule="exact"/>
        <w:ind w:firstLine="2800" w:firstLineChars="1000"/>
        <w:rPr>
          <w:rStyle w:val="21"/>
          <w:rFonts w:ascii="仿宋" w:hAnsi="仿宋" w:eastAsia="仿宋" w:cs="宋体"/>
          <w:b w:val="0"/>
          <w:kern w:val="0"/>
          <w:sz w:val="28"/>
          <w:highlight w:val="none"/>
        </w:rPr>
      </w:pPr>
    </w:p>
    <w:p>
      <w:pPr>
        <w:pStyle w:val="2"/>
        <w:spacing w:line="340" w:lineRule="exact"/>
        <w:ind w:firstLine="2800" w:firstLineChars="1000"/>
        <w:rPr>
          <w:rStyle w:val="21"/>
          <w:rFonts w:ascii="仿宋" w:hAnsi="仿宋" w:eastAsia="仿宋" w:cs="宋体"/>
          <w:b w:val="0"/>
          <w:kern w:val="0"/>
          <w:sz w:val="28"/>
          <w:highlight w:val="none"/>
        </w:rPr>
      </w:pPr>
    </w:p>
    <w:p>
      <w:pPr>
        <w:pStyle w:val="2"/>
        <w:spacing w:line="340" w:lineRule="exact"/>
        <w:ind w:firstLine="2800" w:firstLineChars="1000"/>
        <w:rPr>
          <w:rStyle w:val="21"/>
          <w:rFonts w:ascii="仿宋" w:hAnsi="仿宋" w:eastAsia="仿宋" w:cs="宋体"/>
          <w:b w:val="0"/>
          <w:kern w:val="0"/>
          <w:sz w:val="28"/>
          <w:highlight w:val="none"/>
        </w:rPr>
      </w:pPr>
    </w:p>
    <w:p>
      <w:pPr>
        <w:pStyle w:val="2"/>
        <w:spacing w:line="340" w:lineRule="exact"/>
        <w:ind w:firstLine="2800" w:firstLineChars="1000"/>
        <w:rPr>
          <w:rStyle w:val="21"/>
          <w:rFonts w:ascii="仿宋" w:hAnsi="仿宋" w:eastAsia="仿宋" w:cs="宋体"/>
          <w:b w:val="0"/>
          <w:kern w:val="0"/>
          <w:sz w:val="28"/>
          <w:highlight w:val="none"/>
        </w:rPr>
      </w:pPr>
    </w:p>
    <w:p>
      <w:pPr>
        <w:pStyle w:val="2"/>
        <w:spacing w:line="340" w:lineRule="exact"/>
        <w:ind w:firstLine="2800" w:firstLineChars="1000"/>
        <w:rPr>
          <w:rStyle w:val="21"/>
          <w:rFonts w:ascii="仿宋" w:hAnsi="仿宋" w:eastAsia="仿宋" w:cs="宋体"/>
          <w:b w:val="0"/>
          <w:kern w:val="0"/>
          <w:sz w:val="28"/>
          <w:highlight w:val="none"/>
        </w:rPr>
      </w:pPr>
    </w:p>
    <w:p>
      <w:pPr>
        <w:pStyle w:val="2"/>
        <w:spacing w:line="340" w:lineRule="exact"/>
        <w:ind w:firstLine="2800" w:firstLineChars="1000"/>
        <w:rPr>
          <w:rStyle w:val="21"/>
          <w:rFonts w:ascii="仿宋" w:hAnsi="仿宋" w:eastAsia="仿宋" w:cs="宋体"/>
          <w:b w:val="0"/>
          <w:kern w:val="0"/>
          <w:sz w:val="28"/>
          <w:highlight w:val="none"/>
        </w:rPr>
      </w:pPr>
    </w:p>
    <w:p>
      <w:pPr>
        <w:pStyle w:val="2"/>
        <w:spacing w:line="340" w:lineRule="exact"/>
        <w:ind w:firstLine="1400" w:firstLineChars="500"/>
        <w:rPr>
          <w:rStyle w:val="21"/>
          <w:rFonts w:ascii="仿宋" w:hAnsi="仿宋" w:eastAsia="仿宋" w:cs="宋体"/>
          <w:b w:val="0"/>
          <w:kern w:val="0"/>
          <w:sz w:val="28"/>
          <w:highlight w:val="none"/>
        </w:rPr>
      </w:pPr>
    </w:p>
    <w:p>
      <w:pPr>
        <w:pStyle w:val="2"/>
        <w:spacing w:line="340" w:lineRule="exact"/>
        <w:ind w:firstLine="1400" w:firstLineChars="500"/>
        <w:rPr>
          <w:rStyle w:val="21"/>
          <w:rFonts w:ascii="仿宋" w:hAnsi="仿宋" w:eastAsia="仿宋" w:cs="宋体"/>
          <w:b w:val="0"/>
          <w:kern w:val="0"/>
          <w:sz w:val="28"/>
          <w:highlight w:val="none"/>
        </w:rPr>
      </w:pPr>
    </w:p>
    <w:p>
      <w:pPr>
        <w:pStyle w:val="2"/>
        <w:spacing w:line="340" w:lineRule="exact"/>
        <w:ind w:firstLine="1400" w:firstLineChars="500"/>
        <w:rPr>
          <w:rStyle w:val="21"/>
          <w:rFonts w:ascii="仿宋" w:hAnsi="仿宋" w:eastAsia="仿宋" w:cs="宋体"/>
          <w:b w:val="0"/>
          <w:kern w:val="0"/>
          <w:sz w:val="28"/>
          <w:highlight w:val="none"/>
        </w:rPr>
      </w:pPr>
    </w:p>
    <w:p>
      <w:pPr>
        <w:pStyle w:val="2"/>
        <w:spacing w:line="340" w:lineRule="exact"/>
        <w:ind w:firstLine="1400" w:firstLineChars="500"/>
        <w:rPr>
          <w:rStyle w:val="21"/>
          <w:rFonts w:ascii="仿宋" w:hAnsi="仿宋" w:eastAsia="仿宋" w:cs="宋体"/>
          <w:b w:val="0"/>
          <w:kern w:val="0"/>
          <w:sz w:val="28"/>
          <w:highlight w:val="none"/>
        </w:rPr>
      </w:pPr>
    </w:p>
    <w:p>
      <w:pPr>
        <w:pStyle w:val="2"/>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pPr>
        <w:pStyle w:val="2"/>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p>
    <w:p>
      <w:pPr>
        <w:pStyle w:val="2"/>
        <w:keepNext w:val="0"/>
        <w:keepLines w:val="0"/>
        <w:pageBreakBefore w:val="0"/>
        <w:widowControl w:val="0"/>
        <w:kinsoku/>
        <w:wordWrap/>
        <w:overflowPunct/>
        <w:topLinePunct w:val="0"/>
        <w:autoSpaceDE/>
        <w:autoSpaceDN/>
        <w:bidi w:val="0"/>
        <w:adjustRightInd/>
        <w:snapToGrid/>
        <w:ind w:firstLine="960" w:firstLineChars="300"/>
        <w:textAlignment w:val="auto"/>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pPr>
        <w:pStyle w:val="2"/>
        <w:jc w:val="center"/>
        <w:rPr>
          <w:rStyle w:val="21"/>
          <w:rFonts w:ascii="仿宋" w:hAnsi="仿宋" w:eastAsia="仿宋" w:cs="宋体"/>
          <w:b w:val="0"/>
          <w:kern w:val="0"/>
          <w:sz w:val="32"/>
          <w:szCs w:val="22"/>
          <w:highlight w:val="none"/>
        </w:rPr>
      </w:pPr>
    </w:p>
    <w:p>
      <w:pPr>
        <w:pStyle w:val="2"/>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pPr>
        <w:pStyle w:val="2"/>
        <w:rPr>
          <w:rStyle w:val="21"/>
          <w:rFonts w:hint="eastAsia" w:ascii="仿宋" w:hAnsi="仿宋" w:eastAsia="仿宋" w:cs="宋体"/>
          <w:kern w:val="0"/>
          <w:sz w:val="44"/>
          <w:szCs w:val="44"/>
          <w:highlight w:val="none"/>
        </w:rPr>
      </w:pPr>
      <w:r>
        <w:rPr>
          <w:rStyle w:val="21"/>
          <w:rFonts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default"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一</w:t>
      </w:r>
      <w:r>
        <w:rPr>
          <w:rStyle w:val="21"/>
          <w:rFonts w:hint="eastAsia" w:ascii="仿宋" w:hAnsi="仿宋" w:eastAsia="仿宋" w:cs="宋体"/>
          <w:b/>
          <w:bCs w:val="0"/>
          <w:kern w:val="0"/>
          <w:sz w:val="28"/>
          <w:szCs w:val="28"/>
          <w:highlight w:val="none"/>
        </w:rPr>
        <w:t>、</w:t>
      </w:r>
      <w:r>
        <w:rPr>
          <w:rStyle w:val="21"/>
          <w:rFonts w:hint="eastAsia" w:ascii="仿宋" w:hAnsi="仿宋" w:eastAsia="仿宋" w:cs="宋体"/>
          <w:b/>
          <w:bCs w:val="0"/>
          <w:kern w:val="0"/>
          <w:sz w:val="28"/>
          <w:szCs w:val="28"/>
          <w:highlight w:val="none"/>
          <w:lang w:val="en-US" w:eastAsia="zh-CN"/>
        </w:rPr>
        <w:t>报价部分</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 w:val="0"/>
          <w:bCs w:val="0"/>
          <w:sz w:val="28"/>
          <w:szCs w:val="28"/>
          <w:highlight w:val="none"/>
        </w:rPr>
      </w:pPr>
      <w:r>
        <w:rPr>
          <w:rStyle w:val="21"/>
          <w:rFonts w:hint="eastAsia" w:ascii="仿宋" w:hAnsi="仿宋" w:eastAsia="仿宋" w:cs="宋体"/>
          <w:b w:val="0"/>
          <w:kern w:val="0"/>
          <w:sz w:val="28"/>
          <w:szCs w:val="28"/>
          <w:highlight w:val="none"/>
          <w:lang w:val="en-US" w:eastAsia="zh-CN"/>
        </w:rPr>
        <w:t>1、</w:t>
      </w:r>
      <w:r>
        <w:rPr>
          <w:rFonts w:hint="eastAsia" w:ascii="仿宋" w:hAnsi="仿宋" w:eastAsia="仿宋" w:cs="宋体"/>
          <w:b w:val="0"/>
          <w:bCs w:val="0"/>
          <w:sz w:val="28"/>
          <w:szCs w:val="28"/>
          <w:highlight w:val="none"/>
          <w:lang w:val="en-US" w:eastAsia="zh-CN"/>
        </w:rPr>
        <w:t>报价一览表</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2、分项报价表</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lang w:val="en-US" w:eastAsia="zh-CN"/>
        </w:rPr>
        <w:t>3、</w:t>
      </w:r>
      <w:r>
        <w:rPr>
          <w:rStyle w:val="21"/>
          <w:rFonts w:hint="eastAsia" w:ascii="仿宋" w:hAnsi="仿宋" w:eastAsia="仿宋" w:cs="宋体"/>
          <w:b w:val="0"/>
          <w:kern w:val="0"/>
          <w:sz w:val="28"/>
          <w:szCs w:val="28"/>
          <w:highlight w:val="none"/>
          <w:lang w:val="en-US" w:eastAsia="zh-CN"/>
        </w:rPr>
        <w:t>供应商认为需要提交的其他资料</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二、资格、资质证明文件</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1、供应商营业执照；</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2、法定代表人身份证明或授权委托书；</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3、具备履行合同所必需的设备和专业技术能力的证明材料；</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4、缴纳税收和社会保障资金等证明告知承诺书；</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5、需要提供的其他相关资格证明文件。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三、技术文件</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1、与本项目相对应的技术资料；</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2、评分办法技术部分涉及的相关内容（如有）；</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3、供应商认为需要提交的其他资料。</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default"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四、其他材料</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1、评分办法商务部分涉及的相关内容（如有）；</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default"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2、承诺书</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3、供应商认为需要加以说明的其他内容。</w:t>
      </w:r>
    </w:p>
    <w:p>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rPr>
        <w:t>一、报价一览表</w:t>
      </w:r>
    </w:p>
    <w:p>
      <w:pPr>
        <w:pStyle w:val="2"/>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2"/>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p>
    <w:p>
      <w:pPr>
        <w:pStyle w:val="2"/>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包 组 号：</w:t>
      </w:r>
      <w:r>
        <w:rPr>
          <w:rStyle w:val="21"/>
          <w:rFonts w:ascii="仿宋" w:hAnsi="仿宋" w:eastAsia="仿宋" w:cs="宋体"/>
          <w:b w:val="0"/>
          <w:kern w:val="0"/>
          <w:sz w:val="28"/>
          <w:highlight w:val="none"/>
        </w:rPr>
        <w:t xml:space="preserve">                           </w:t>
      </w:r>
    </w:p>
    <w:tbl>
      <w:tblPr>
        <w:tblStyle w:val="18"/>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4"/>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exact"/>
          <w:jc w:val="center"/>
        </w:trPr>
        <w:tc>
          <w:tcPr>
            <w:tcW w:w="397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报</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价</w:t>
            </w:r>
          </w:p>
        </w:tc>
        <w:tc>
          <w:tcPr>
            <w:tcW w:w="5725" w:type="dxa"/>
            <w:vAlign w:val="center"/>
          </w:tcPr>
          <w:p>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                     </w:t>
            </w:r>
          </w:p>
          <w:p>
            <w:pPr>
              <w:widowControl/>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exact"/>
          <w:jc w:val="center"/>
        </w:trPr>
        <w:tc>
          <w:tcPr>
            <w:tcW w:w="397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供货安装期</w:t>
            </w:r>
          </w:p>
        </w:tc>
        <w:tc>
          <w:tcPr>
            <w:tcW w:w="5725" w:type="dxa"/>
            <w:vAlign w:val="center"/>
          </w:tcPr>
          <w:p>
            <w:pPr>
              <w:pStyle w:val="2"/>
              <w:ind w:left="77"/>
              <w:jc w:val="left"/>
              <w:rPr>
                <w:rStyle w:val="21"/>
                <w:rFonts w:hint="default"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jc w:val="center"/>
        </w:trPr>
        <w:tc>
          <w:tcPr>
            <w:tcW w:w="397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质保期</w:t>
            </w:r>
          </w:p>
        </w:tc>
        <w:tc>
          <w:tcPr>
            <w:tcW w:w="5725" w:type="dxa"/>
            <w:vAlign w:val="center"/>
          </w:tcPr>
          <w:p>
            <w:pPr>
              <w:pStyle w:val="2"/>
              <w:ind w:left="77"/>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jc w:val="center"/>
        </w:trPr>
        <w:tc>
          <w:tcPr>
            <w:tcW w:w="397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5725" w:type="dxa"/>
            <w:vAlign w:val="center"/>
          </w:tcPr>
          <w:p>
            <w:pPr>
              <w:pStyle w:val="2"/>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atLeast"/>
          <w:jc w:val="center"/>
        </w:trPr>
        <w:tc>
          <w:tcPr>
            <w:tcW w:w="9699" w:type="dxa"/>
            <w:gridSpan w:val="2"/>
            <w:vAlign w:val="center"/>
          </w:tcPr>
          <w:p>
            <w:pPr>
              <w:pStyle w:val="2"/>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pPr>
              <w:pStyle w:val="2"/>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pPr>
              <w:pStyle w:val="2"/>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pPr>
        <w:pStyle w:val="2"/>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2"/>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2"/>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val="0"/>
          <w:kern w:val="0"/>
          <w:sz w:val="28"/>
          <w:highlight w:val="none"/>
        </w:rPr>
        <w:t>年 月 日</w:t>
      </w:r>
      <w:r>
        <w:rPr>
          <w:rStyle w:val="21"/>
          <w:rFonts w:hint="eastAsia" w:ascii="仿宋" w:hAnsi="仿宋" w:eastAsia="仿宋" w:cs="宋体"/>
          <w:b/>
          <w:bCs w:val="0"/>
          <w:kern w:val="0"/>
          <w:sz w:val="32"/>
          <w:szCs w:val="22"/>
          <w:highlight w:val="none"/>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分项报价表</w:t>
      </w:r>
      <w:r>
        <w:rPr>
          <w:rStyle w:val="21"/>
          <w:rFonts w:hint="eastAsia" w:ascii="仿宋" w:hAnsi="仿宋" w:eastAsia="仿宋" w:cs="宋体"/>
          <w:b/>
          <w:bCs w:val="0"/>
          <w:kern w:val="0"/>
          <w:sz w:val="28"/>
          <w:szCs w:val="21"/>
          <w:highlight w:val="none"/>
          <w:lang w:eastAsia="zh-CN"/>
        </w:rPr>
        <w:t>（</w:t>
      </w:r>
      <w:r>
        <w:rPr>
          <w:rStyle w:val="21"/>
          <w:rFonts w:hint="eastAsia" w:ascii="仿宋" w:hAnsi="仿宋" w:eastAsia="仿宋" w:cs="宋体"/>
          <w:b/>
          <w:bCs w:val="0"/>
          <w:kern w:val="0"/>
          <w:sz w:val="28"/>
          <w:szCs w:val="21"/>
          <w:highlight w:val="none"/>
          <w:lang w:val="en-US" w:eastAsia="zh-CN"/>
        </w:rPr>
        <w:t>设备）</w:t>
      </w:r>
    </w:p>
    <w:p>
      <w:pPr>
        <w:pStyle w:val="2"/>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2"/>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单位：</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元</w:t>
      </w:r>
    </w:p>
    <w:tbl>
      <w:tblPr>
        <w:tblStyle w:val="19"/>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043"/>
        <w:gridCol w:w="1812"/>
        <w:gridCol w:w="949"/>
        <w:gridCol w:w="947"/>
        <w:gridCol w:w="874"/>
        <w:gridCol w:w="905"/>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货物名称</w:t>
            </w:r>
            <w:r>
              <w:rPr>
                <w:rStyle w:val="21"/>
                <w:rFonts w:hint="eastAsia" w:ascii="仿宋" w:hAnsi="仿宋" w:eastAsia="仿宋" w:cs="宋体"/>
                <w:b w:val="0"/>
                <w:kern w:val="0"/>
                <w:sz w:val="28"/>
                <w:highlight w:val="none"/>
              </w:rPr>
              <w:t xml:space="preserve"> </w:t>
            </w: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品牌</w:t>
            </w: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规格/型号</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详细参数）</w:t>
            </w:r>
          </w:p>
        </w:tc>
        <w:tc>
          <w:tcPr>
            <w:tcW w:w="949"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数量</w:t>
            </w:r>
          </w:p>
        </w:tc>
        <w:tc>
          <w:tcPr>
            <w:tcW w:w="947"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单位</w:t>
            </w: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单价</w:t>
            </w:r>
          </w:p>
        </w:tc>
        <w:tc>
          <w:tcPr>
            <w:tcW w:w="9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合计</w:t>
            </w: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1</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2</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3</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4</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5</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6</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7</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w:t>
            </w:r>
          </w:p>
        </w:tc>
        <w:tc>
          <w:tcPr>
            <w:tcW w:w="1440"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1812"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9"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47"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905"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restart"/>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32"/>
                <w:szCs w:val="22"/>
                <w:highlight w:val="none"/>
                <w:vertAlign w:val="baseline"/>
                <w:lang w:val="en-US" w:eastAsia="zh-CN"/>
              </w:rPr>
            </w:pPr>
            <w:r>
              <w:rPr>
                <w:rStyle w:val="21"/>
                <w:rFonts w:hint="eastAsia" w:ascii="仿宋" w:hAnsi="仿宋" w:eastAsia="仿宋" w:cs="宋体"/>
                <w:b/>
                <w:bCs w:val="0"/>
                <w:kern w:val="0"/>
                <w:sz w:val="32"/>
                <w:szCs w:val="22"/>
                <w:highlight w:val="none"/>
                <w:vertAlign w:val="baseline"/>
                <w:lang w:val="en-US" w:eastAsia="zh-CN"/>
              </w:rPr>
              <w:t>合计</w:t>
            </w:r>
          </w:p>
        </w:tc>
        <w:tc>
          <w:tcPr>
            <w:tcW w:w="5487" w:type="dxa"/>
            <w:gridSpan w:val="5"/>
            <w:vAlign w:val="center"/>
          </w:tcPr>
          <w:p>
            <w:pPr>
              <w:pStyle w:val="2"/>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大写</w:t>
            </w: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31" w:type="dxa"/>
            <w:gridSpan w:val="3"/>
            <w:vMerge w:val="continue"/>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32"/>
                <w:szCs w:val="22"/>
                <w:highlight w:val="none"/>
                <w:vertAlign w:val="baseline"/>
                <w:lang w:val="en-US" w:eastAsia="zh-CN"/>
              </w:rPr>
            </w:pPr>
          </w:p>
        </w:tc>
        <w:tc>
          <w:tcPr>
            <w:tcW w:w="5487" w:type="dxa"/>
            <w:gridSpan w:val="5"/>
            <w:vAlign w:val="center"/>
          </w:tcPr>
          <w:p>
            <w:pPr>
              <w:pStyle w:val="2"/>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val="0"/>
                <w:bCs/>
                <w:kern w:val="0"/>
                <w:sz w:val="28"/>
                <w:szCs w:val="21"/>
                <w:highlight w:val="none"/>
                <w:vertAlign w:val="baseline"/>
                <w:lang w:val="en-US" w:eastAsia="zh-CN"/>
              </w:rPr>
            </w:pPr>
            <w:r>
              <w:rPr>
                <w:rStyle w:val="21"/>
                <w:rFonts w:hint="eastAsia" w:ascii="仿宋" w:hAnsi="仿宋" w:eastAsia="仿宋" w:cs="宋体"/>
                <w:b w:val="0"/>
                <w:bCs/>
                <w:kern w:val="0"/>
                <w:sz w:val="28"/>
                <w:szCs w:val="21"/>
                <w:highlight w:val="none"/>
                <w:vertAlign w:val="baseline"/>
                <w:lang w:val="en-US" w:eastAsia="zh-CN"/>
              </w:rPr>
              <w:t>小写</w:t>
            </w:r>
          </w:p>
        </w:tc>
        <w:tc>
          <w:tcPr>
            <w:tcW w:w="874" w:type="dxa"/>
            <w:vAlign w:val="center"/>
          </w:tcPr>
          <w:p>
            <w:pPr>
              <w:pStyle w:val="2"/>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val="0"/>
                <w:bCs/>
                <w:kern w:val="0"/>
                <w:sz w:val="28"/>
                <w:szCs w:val="21"/>
                <w:highlight w:val="none"/>
                <w:vertAlign w:val="baseline"/>
                <w:lang w:val="en-US" w:eastAsia="zh-CN"/>
              </w:rPr>
            </w:pPr>
          </w:p>
        </w:tc>
      </w:tr>
    </w:tbl>
    <w:p>
      <w:pPr>
        <w:pStyle w:val="2"/>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lang w:val="en-US" w:eastAsia="zh-CN"/>
        </w:rPr>
        <w:t>注</w:t>
      </w:r>
      <w:r>
        <w:rPr>
          <w:rStyle w:val="21"/>
          <w:rFonts w:hint="eastAsia" w:ascii="仿宋" w:hAnsi="仿宋" w:eastAsia="仿宋" w:cs="宋体"/>
          <w:b w:val="0"/>
          <w:kern w:val="0"/>
          <w:sz w:val="28"/>
          <w:highlight w:val="none"/>
        </w:rPr>
        <w:t>：可根据需求自行添加调整。</w:t>
      </w:r>
    </w:p>
    <w:p>
      <w:pPr>
        <w:pStyle w:val="2"/>
        <w:jc w:val="left"/>
        <w:rPr>
          <w:rStyle w:val="21"/>
          <w:rFonts w:hint="eastAsia" w:ascii="仿宋" w:hAnsi="仿宋" w:eastAsia="仿宋" w:cs="宋体"/>
          <w:b w:val="0"/>
          <w:kern w:val="0"/>
          <w:sz w:val="28"/>
          <w:highlight w:val="none"/>
        </w:rPr>
      </w:pPr>
    </w:p>
    <w:p>
      <w:pPr>
        <w:pStyle w:val="2"/>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2"/>
        <w:jc w:val="left"/>
        <w:rPr>
          <w:rStyle w:val="21"/>
          <w:rFonts w:ascii="仿宋" w:hAnsi="仿宋" w:eastAsia="仿宋" w:cs="宋体"/>
          <w:b w:val="0"/>
          <w:kern w:val="0"/>
          <w:sz w:val="28"/>
          <w:highlight w:val="none"/>
        </w:rPr>
      </w:pPr>
    </w:p>
    <w:p>
      <w:pPr>
        <w:pStyle w:val="2"/>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2"/>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val="0"/>
          <w:kern w:val="0"/>
          <w:sz w:val="28"/>
          <w:highlight w:val="none"/>
        </w:rPr>
        <w:t>年 月 日</w:t>
      </w:r>
    </w:p>
    <w:p>
      <w:pPr>
        <w:pStyle w:val="2"/>
        <w:jc w:val="right"/>
        <w:rPr>
          <w:rFonts w:hint="eastAsia"/>
          <w:highlight w:val="none"/>
        </w:rPr>
      </w:pPr>
      <w:r>
        <w:rPr>
          <w:rStyle w:val="21"/>
          <w:rFonts w:hint="eastAsia" w:ascii="仿宋" w:hAnsi="仿宋" w:eastAsia="仿宋" w:cs="宋体"/>
          <w:b/>
          <w:bCs w:val="0"/>
          <w:kern w:val="0"/>
          <w:sz w:val="32"/>
          <w:szCs w:val="22"/>
          <w:highlight w:val="none"/>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三、货物配置与技术规格偏离表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26"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文件技</w:t>
            </w:r>
            <w:r>
              <w:rPr>
                <w:rFonts w:ascii="仿宋" w:hAnsi="仿宋" w:eastAsia="仿宋"/>
                <w:b/>
                <w:bCs/>
                <w:sz w:val="28"/>
                <w:szCs w:val="28"/>
                <w:highlight w:val="none"/>
              </w:rPr>
              <w:t>术</w:t>
            </w:r>
            <w:r>
              <w:rPr>
                <w:rFonts w:hint="eastAsia" w:ascii="仿宋" w:hAnsi="仿宋" w:eastAsia="仿宋"/>
                <w:b/>
                <w:bCs/>
                <w:sz w:val="28"/>
                <w:szCs w:val="28"/>
                <w:highlight w:val="none"/>
                <w:lang w:val="en-US" w:eastAsia="zh-CN"/>
              </w:rPr>
              <w:t>参数</w:t>
            </w:r>
            <w:r>
              <w:rPr>
                <w:rFonts w:hint="eastAsia" w:ascii="仿宋" w:hAnsi="仿宋" w:eastAsia="仿宋"/>
                <w:b/>
                <w:bCs/>
                <w:sz w:val="28"/>
                <w:szCs w:val="28"/>
                <w:highlight w:val="none"/>
              </w:rPr>
              <w:t>要求</w:t>
            </w:r>
          </w:p>
        </w:tc>
        <w:tc>
          <w:tcPr>
            <w:tcW w:w="1608" w:type="dxa"/>
            <w:noWrap w:val="0"/>
            <w:vAlign w:val="center"/>
          </w:tcPr>
          <w:p>
            <w:pPr>
              <w:pStyle w:val="15"/>
              <w:ind w:firstLine="0" w:firstLineChars="0"/>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ascii="仿宋" w:hAnsi="仿宋" w:eastAsia="仿宋"/>
                <w:b/>
                <w:bCs/>
                <w:sz w:val="28"/>
                <w:szCs w:val="28"/>
                <w:highlight w:val="none"/>
              </w:rPr>
              <w:t>对应</w:t>
            </w:r>
            <w:r>
              <w:rPr>
                <w:rFonts w:hint="eastAsia" w:ascii="仿宋" w:hAnsi="仿宋" w:eastAsia="仿宋"/>
                <w:b/>
                <w:bCs/>
                <w:sz w:val="28"/>
                <w:szCs w:val="28"/>
                <w:highlight w:val="none"/>
                <w:lang w:val="en-US" w:eastAsia="zh-CN"/>
              </w:rPr>
              <w:t>参数</w:t>
            </w:r>
          </w:p>
        </w:tc>
        <w:tc>
          <w:tcPr>
            <w:tcW w:w="2159" w:type="dxa"/>
            <w:noWrap w:val="0"/>
            <w:vAlign w:val="center"/>
          </w:tcPr>
          <w:p>
            <w:pPr>
              <w:pStyle w:val="15"/>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5"/>
              <w:ind w:firstLine="0" w:firstLineChars="0"/>
              <w:rPr>
                <w:rFonts w:hint="eastAsia" w:ascii="仿宋" w:hAnsi="仿宋" w:eastAsia="仿宋"/>
                <w:sz w:val="28"/>
                <w:szCs w:val="28"/>
                <w:highlight w:val="none"/>
              </w:rPr>
            </w:pPr>
          </w:p>
        </w:tc>
        <w:tc>
          <w:tcPr>
            <w:tcW w:w="1499" w:type="dxa"/>
            <w:noWrap w:val="0"/>
            <w:vAlign w:val="center"/>
          </w:tcPr>
          <w:p>
            <w:pPr>
              <w:pStyle w:val="15"/>
              <w:ind w:firstLine="0" w:firstLineChars="0"/>
              <w:rPr>
                <w:rFonts w:hint="eastAsia" w:ascii="仿宋" w:hAnsi="仿宋" w:eastAsia="仿宋"/>
                <w:sz w:val="28"/>
                <w:szCs w:val="28"/>
                <w:highlight w:val="none"/>
              </w:rPr>
            </w:pPr>
          </w:p>
        </w:tc>
        <w:tc>
          <w:tcPr>
            <w:tcW w:w="1426" w:type="dxa"/>
            <w:noWrap w:val="0"/>
            <w:vAlign w:val="center"/>
          </w:tcPr>
          <w:p>
            <w:pPr>
              <w:pStyle w:val="15"/>
              <w:ind w:firstLine="0" w:firstLineChars="0"/>
              <w:rPr>
                <w:rFonts w:hint="eastAsia" w:ascii="仿宋" w:hAnsi="仿宋" w:eastAsia="仿宋"/>
                <w:sz w:val="28"/>
                <w:szCs w:val="28"/>
                <w:highlight w:val="none"/>
              </w:rPr>
            </w:pPr>
          </w:p>
        </w:tc>
        <w:tc>
          <w:tcPr>
            <w:tcW w:w="2011" w:type="dxa"/>
            <w:noWrap w:val="0"/>
            <w:vAlign w:val="center"/>
          </w:tcPr>
          <w:p>
            <w:pPr>
              <w:pStyle w:val="15"/>
              <w:ind w:firstLine="0" w:firstLineChars="0"/>
              <w:rPr>
                <w:rFonts w:hint="eastAsia" w:ascii="仿宋" w:hAnsi="仿宋" w:eastAsia="仿宋"/>
                <w:sz w:val="28"/>
                <w:szCs w:val="28"/>
                <w:highlight w:val="none"/>
              </w:rPr>
            </w:pPr>
          </w:p>
        </w:tc>
        <w:tc>
          <w:tcPr>
            <w:tcW w:w="1608" w:type="dxa"/>
            <w:noWrap w:val="0"/>
            <w:vAlign w:val="center"/>
          </w:tcPr>
          <w:p>
            <w:pPr>
              <w:pStyle w:val="15"/>
              <w:ind w:firstLine="0" w:firstLineChars="0"/>
              <w:rPr>
                <w:rFonts w:hint="eastAsia" w:ascii="仿宋" w:hAnsi="仿宋" w:eastAsia="仿宋"/>
                <w:sz w:val="28"/>
                <w:szCs w:val="28"/>
                <w:highlight w:val="none"/>
              </w:rPr>
            </w:pPr>
          </w:p>
        </w:tc>
        <w:tc>
          <w:tcPr>
            <w:tcW w:w="2159" w:type="dxa"/>
            <w:noWrap w:val="0"/>
            <w:vAlign w:val="center"/>
          </w:tcPr>
          <w:p>
            <w:pPr>
              <w:pStyle w:val="15"/>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5"/>
        <w:ind w:firstLine="0" w:firstLineChars="0"/>
        <w:rPr>
          <w:rFonts w:hint="eastAsia" w:ascii="仿宋" w:hAnsi="仿宋" w:eastAsia="仿宋"/>
          <w:sz w:val="28"/>
          <w:szCs w:val="24"/>
          <w:highlight w:val="none"/>
        </w:rPr>
      </w:pPr>
      <w:bookmarkStart w:id="5"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5"/>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四</w:t>
      </w:r>
      <w:r>
        <w:rPr>
          <w:rStyle w:val="21"/>
          <w:rFonts w:hint="eastAsia" w:ascii="仿宋" w:hAnsi="仿宋" w:eastAsia="仿宋" w:cs="宋体"/>
          <w:b/>
          <w:bCs w:val="0"/>
          <w:kern w:val="0"/>
          <w:sz w:val="28"/>
          <w:szCs w:val="21"/>
          <w:highlight w:val="none"/>
        </w:rPr>
        <w:t>、法定代表人身份证明</w:t>
      </w:r>
    </w:p>
    <w:p>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 xml:space="preserve">月 </w:t>
      </w:r>
      <w:r>
        <w:rPr>
          <w:rStyle w:val="21"/>
          <w:rFonts w:hint="eastAsia" w:ascii="仿宋" w:hAnsi="仿宋" w:eastAsia="仿宋" w:cs="宋体"/>
          <w:b w:val="0"/>
          <w:kern w:val="0"/>
          <w:sz w:val="28"/>
          <w:highlight w:val="none"/>
          <w:u w:val="single"/>
        </w:rPr>
        <w:t>＿</w:t>
      </w:r>
      <w:r>
        <w:rPr>
          <w:rStyle w:val="21"/>
          <w:rFonts w:hint="eastAsia" w:ascii="仿宋" w:hAnsi="仿宋" w:eastAsia="仿宋" w:cs="宋体"/>
          <w:b w:val="0"/>
          <w:kern w:val="0"/>
          <w:sz w:val="28"/>
          <w:highlight w:val="none"/>
        </w:rPr>
        <w:t>日</w:t>
      </w:r>
    </w:p>
    <w:p>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pPr>
        <w:pStyle w:val="2"/>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 性别： 年龄： 职务：</w:t>
      </w:r>
    </w:p>
    <w:p>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pPr>
        <w:pStyle w:val="2"/>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2"/>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2"/>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五、授权委托书</w:t>
      </w:r>
    </w:p>
    <w:p>
      <w:pPr>
        <w:pStyle w:val="2"/>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pPr>
        <w:pStyle w:val="2"/>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pPr>
        <w:pStyle w:val="2"/>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pPr>
        <w:pStyle w:val="2"/>
        <w:ind w:right="1120"/>
        <w:jc w:val="center"/>
        <w:rPr>
          <w:rStyle w:val="21"/>
          <w:rFonts w:ascii="仿宋" w:hAnsi="仿宋" w:eastAsia="仿宋" w:cs="宋体"/>
          <w:b w:val="0"/>
          <w:kern w:val="0"/>
          <w:sz w:val="28"/>
          <w:highlight w:val="none"/>
        </w:rPr>
      </w:pPr>
    </w:p>
    <w:p>
      <w:pPr>
        <w:pStyle w:val="2"/>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2"/>
        <w:jc w:val="right"/>
        <w:rPr>
          <w:rStyle w:val="21"/>
          <w:rFonts w:ascii="仿宋" w:hAnsi="仿宋" w:eastAsia="仿宋" w:cs="宋体"/>
          <w:b w:val="0"/>
          <w:kern w:val="0"/>
          <w:sz w:val="28"/>
          <w:highlight w:val="none"/>
        </w:rPr>
      </w:pPr>
    </w:p>
    <w:p>
      <w:pPr>
        <w:pStyle w:val="2"/>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2"/>
        <w:ind w:right="1120" w:firstLine="3640" w:firstLineChars="1300"/>
        <w:rPr>
          <w:rStyle w:val="21"/>
          <w:rFonts w:ascii="仿宋" w:hAnsi="仿宋" w:eastAsia="仿宋" w:cs="宋体"/>
          <w:b w:val="0"/>
          <w:kern w:val="0"/>
          <w:sz w:val="28"/>
          <w:highlight w:val="none"/>
        </w:rPr>
      </w:pPr>
    </w:p>
    <w:p>
      <w:pPr>
        <w:pStyle w:val="2"/>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pPr>
        <w:pStyle w:val="2"/>
        <w:jc w:val="right"/>
        <w:rPr>
          <w:rStyle w:val="21"/>
          <w:rFonts w:ascii="仿宋" w:hAnsi="仿宋" w:eastAsia="仿宋" w:cs="宋体"/>
          <w:b w:val="0"/>
          <w:kern w:val="0"/>
          <w:sz w:val="28"/>
          <w:highlight w:val="none"/>
        </w:rPr>
      </w:pPr>
    </w:p>
    <w:p>
      <w:pPr>
        <w:pStyle w:val="2"/>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2"/>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bookmarkStart w:id="6" w:name="_Toc318788779"/>
      <w:r>
        <w:rPr>
          <w:rStyle w:val="21"/>
          <w:rFonts w:hint="eastAsia" w:ascii="仿宋" w:hAnsi="仿宋" w:eastAsia="仿宋" w:cs="宋体"/>
          <w:b/>
          <w:bCs w:val="0"/>
          <w:kern w:val="0"/>
          <w:sz w:val="32"/>
          <w:szCs w:val="22"/>
          <w:highlight w:val="none"/>
          <w:lang w:val="en-US" w:eastAsia="zh-CN"/>
        </w:rPr>
        <w:t>供应商</w:t>
      </w:r>
      <w:bookmarkEnd w:id="6"/>
      <w:r>
        <w:rPr>
          <w:rStyle w:val="21"/>
          <w:rFonts w:hint="eastAsia" w:ascii="仿宋" w:hAnsi="仿宋" w:eastAsia="仿宋" w:cs="宋体"/>
          <w:b/>
          <w:bCs w:val="0"/>
          <w:kern w:val="0"/>
          <w:sz w:val="32"/>
          <w:szCs w:val="22"/>
          <w:highlight w:val="none"/>
          <w:lang w:val="en-US" w:eastAsia="zh-CN"/>
        </w:rPr>
        <w:t>基本情况表</w:t>
      </w:r>
    </w:p>
    <w:tbl>
      <w:tblPr>
        <w:tblStyle w:val="1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备注：本表后应附供应商资格审查等材料。所填写内容应准确无误。</w:t>
      </w:r>
    </w:p>
    <w:p>
      <w:pPr>
        <w:spacing w:line="360" w:lineRule="auto"/>
        <w:rPr>
          <w:rStyle w:val="21"/>
          <w:rFonts w:hint="eastAsia" w:ascii="仿宋" w:hAnsi="仿宋" w:eastAsia="仿宋" w:cs="宋体"/>
          <w:b/>
          <w:bCs w:val="0"/>
          <w:kern w:val="0"/>
          <w:sz w:val="28"/>
          <w:szCs w:val="21"/>
          <w:highlight w:val="none"/>
          <w:lang w:val="en-US" w:eastAsia="zh-CN"/>
        </w:rPr>
      </w:pPr>
    </w:p>
    <w:p>
      <w:pPr>
        <w:spacing w:line="360" w:lineRule="auto"/>
        <w:rPr>
          <w:rStyle w:val="21"/>
          <w:rFonts w:hint="eastAsia" w:ascii="仿宋" w:hAnsi="仿宋" w:eastAsia="仿宋" w:cs="宋体"/>
          <w:b/>
          <w:bCs w:val="0"/>
          <w:kern w:val="0"/>
          <w:sz w:val="28"/>
          <w:szCs w:val="21"/>
          <w:highlight w:val="none"/>
          <w:lang w:val="en-US" w:eastAsia="zh-CN"/>
        </w:rPr>
      </w:pPr>
    </w:p>
    <w:p>
      <w:pPr>
        <w:spacing w:line="360" w:lineRule="auto"/>
        <w:rPr>
          <w:rStyle w:val="21"/>
          <w:rFonts w:hint="eastAsia" w:ascii="仿宋" w:hAnsi="仿宋" w:eastAsia="仿宋" w:cs="宋体"/>
          <w:b/>
          <w:bCs w:val="0"/>
          <w:kern w:val="0"/>
          <w:sz w:val="28"/>
          <w:szCs w:val="21"/>
          <w:highlight w:val="none"/>
          <w:lang w:val="en-US" w:eastAsia="zh-CN"/>
        </w:rPr>
      </w:pPr>
    </w:p>
    <w:p>
      <w:pP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br w:type="page"/>
      </w:r>
    </w:p>
    <w:p>
      <w:pPr>
        <w:spacing w:line="360" w:lineRule="auto"/>
        <w:jc w:val="center"/>
        <w:rPr>
          <w:rStyle w:val="21"/>
          <w:rFonts w:ascii="仿宋" w:hAnsi="仿宋" w:eastAsia="仿宋" w:cs="宋体"/>
          <w:b w:val="0"/>
          <w:kern w:val="0"/>
          <w:highlight w:val="none"/>
        </w:rPr>
      </w:pPr>
      <w:r>
        <w:rPr>
          <w:rStyle w:val="21"/>
          <w:rFonts w:hint="eastAsia" w:ascii="仿宋" w:hAnsi="仿宋" w:eastAsia="仿宋" w:cs="宋体"/>
          <w:b/>
          <w:bCs w:val="0"/>
          <w:kern w:val="0"/>
          <w:sz w:val="28"/>
          <w:szCs w:val="21"/>
          <w:highlight w:val="none"/>
          <w:lang w:val="en-US" w:eastAsia="zh-CN"/>
        </w:rPr>
        <w:t>六</w:t>
      </w:r>
      <w:r>
        <w:rPr>
          <w:rStyle w:val="21"/>
          <w:rFonts w:hint="eastAsia" w:ascii="仿宋" w:hAnsi="仿宋" w:eastAsia="仿宋" w:cs="宋体"/>
          <w:b/>
          <w:bCs w:val="0"/>
          <w:kern w:val="0"/>
          <w:sz w:val="28"/>
          <w:szCs w:val="21"/>
          <w:highlight w:val="none"/>
        </w:rPr>
        <w:t>、承诺书</w:t>
      </w:r>
    </w:p>
    <w:p>
      <w:pPr>
        <w:pStyle w:val="2"/>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pPr>
        <w:pStyle w:val="2"/>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pPr>
        <w:pStyle w:val="2"/>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2"/>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2"/>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2"/>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pPr>
        <w:pStyle w:val="2"/>
        <w:ind w:firstLine="280" w:firstLineChars="100"/>
        <w:jc w:val="left"/>
        <w:rPr>
          <w:rStyle w:val="21"/>
          <w:rFonts w:hint="eastAsia" w:ascii="仿宋" w:hAnsi="仿宋" w:eastAsia="仿宋" w:cs="宋体"/>
          <w:b w:val="0"/>
          <w:kern w:val="0"/>
          <w:sz w:val="28"/>
          <w:highlight w:val="none"/>
        </w:rPr>
      </w:pPr>
    </w:p>
    <w:p>
      <w:pPr>
        <w:pStyle w:val="2"/>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2"/>
        <w:ind w:firstLine="280" w:firstLineChars="100"/>
        <w:jc w:val="left"/>
        <w:rPr>
          <w:rStyle w:val="21"/>
          <w:rFonts w:hint="eastAsia" w:ascii="仿宋" w:hAnsi="仿宋" w:eastAsia="仿宋" w:cs="宋体"/>
          <w:b w:val="0"/>
          <w:kern w:val="0"/>
          <w:sz w:val="28"/>
          <w:highlight w:val="none"/>
        </w:rPr>
      </w:pPr>
    </w:p>
    <w:p>
      <w:pPr>
        <w:pStyle w:val="2"/>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2"/>
        <w:jc w:val="right"/>
        <w:rPr>
          <w:rStyle w:val="21"/>
          <w:rFonts w:ascii="仿宋" w:hAnsi="仿宋" w:eastAsia="仿宋" w:cs="宋体"/>
          <w:b w:val="0"/>
          <w:kern w:val="0"/>
          <w:sz w:val="28"/>
          <w:highlight w:val="none"/>
        </w:rPr>
      </w:pPr>
    </w:p>
    <w:p>
      <w:pPr>
        <w:pStyle w:val="2"/>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pPr>
        <w:pStyle w:val="2"/>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七</w:t>
      </w:r>
      <w:r>
        <w:rPr>
          <w:rStyle w:val="21"/>
          <w:rFonts w:hint="eastAsia" w:ascii="仿宋" w:hAnsi="仿宋" w:eastAsia="仿宋" w:cs="宋体"/>
          <w:b/>
          <w:bCs w:val="0"/>
          <w:kern w:val="0"/>
          <w:sz w:val="28"/>
          <w:szCs w:val="21"/>
          <w:highlight w:val="none"/>
        </w:rPr>
        <w:t>、供应商缴纳税收和社会保障资金等证明告知承诺书</w:t>
      </w:r>
    </w:p>
    <w:p>
      <w:pPr>
        <w:pStyle w:val="2"/>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pPr>
        <w:pStyle w:val="2"/>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pPr>
        <w:pStyle w:val="2"/>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pPr>
        <w:pStyle w:val="2"/>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pPr>
        <w:pStyle w:val="2"/>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pPr>
        <w:pStyle w:val="2"/>
        <w:jc w:val="right"/>
        <w:rPr>
          <w:rStyle w:val="21"/>
          <w:rFonts w:ascii="仿宋" w:hAnsi="仿宋" w:eastAsia="仿宋" w:cs="宋体"/>
          <w:b w:val="0"/>
          <w:kern w:val="0"/>
          <w:sz w:val="28"/>
          <w:highlight w:val="none"/>
        </w:rPr>
      </w:pPr>
    </w:p>
    <w:p>
      <w:pPr>
        <w:pStyle w:val="2"/>
        <w:jc w:val="right"/>
        <w:rPr>
          <w:rStyle w:val="21"/>
          <w:rFonts w:ascii="仿宋" w:hAnsi="仿宋" w:eastAsia="仿宋" w:cs="宋体"/>
          <w:b w:val="0"/>
          <w:kern w:val="0"/>
          <w:sz w:val="28"/>
          <w:highlight w:val="none"/>
        </w:rPr>
      </w:pPr>
    </w:p>
    <w:p>
      <w:pPr>
        <w:pStyle w:val="2"/>
        <w:jc w:val="right"/>
        <w:rPr>
          <w:rStyle w:val="21"/>
          <w:rFonts w:ascii="仿宋" w:hAnsi="仿宋" w:eastAsia="仿宋" w:cs="宋体"/>
          <w:b w:val="0"/>
          <w:kern w:val="0"/>
          <w:sz w:val="28"/>
          <w:highlight w:val="none"/>
        </w:rPr>
      </w:pPr>
    </w:p>
    <w:p>
      <w:pPr>
        <w:pStyle w:val="2"/>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2"/>
        <w:jc w:val="right"/>
        <w:rPr>
          <w:rStyle w:val="21"/>
          <w:rFonts w:ascii="仿宋" w:hAnsi="仿宋" w:eastAsia="仿宋" w:cs="宋体"/>
          <w:b w:val="0"/>
          <w:kern w:val="0"/>
          <w:sz w:val="28"/>
          <w:highlight w:val="none"/>
        </w:rPr>
      </w:pPr>
    </w:p>
    <w:p>
      <w:pPr>
        <w:pStyle w:val="2"/>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2"/>
        <w:jc w:val="right"/>
        <w:rPr>
          <w:rStyle w:val="21"/>
          <w:rFonts w:ascii="仿宋" w:hAnsi="仿宋" w:eastAsia="仿宋" w:cs="宋体"/>
          <w:b w:val="0"/>
          <w:kern w:val="0"/>
          <w:sz w:val="28"/>
          <w:highlight w:val="none"/>
        </w:rPr>
      </w:pPr>
    </w:p>
    <w:p>
      <w:pPr>
        <w:pStyle w:val="2"/>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_____ 年___ 月 ___日</w:t>
      </w:r>
    </w:p>
    <w:p>
      <w:pPr>
        <w:pStyle w:val="2"/>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2"/>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八</w:t>
      </w: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pPr>
              <w:pStyle w:val="2"/>
              <w:jc w:val="center"/>
              <w:rPr>
                <w:rStyle w:val="21"/>
                <w:rFonts w:ascii="仿宋" w:hAnsi="仿宋" w:eastAsia="仿宋" w:cs="宋体"/>
                <w:b w:val="0"/>
                <w:kern w:val="0"/>
                <w:sz w:val="28"/>
                <w:highlight w:val="none"/>
              </w:rPr>
            </w:pPr>
          </w:p>
        </w:tc>
        <w:tc>
          <w:tcPr>
            <w:tcW w:w="1590" w:type="dxa"/>
            <w:vAlign w:val="center"/>
          </w:tcPr>
          <w:p>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4762" w:type="dxa"/>
            <w:gridSpan w:val="3"/>
            <w:vAlign w:val="center"/>
          </w:tcPr>
          <w:p>
            <w:pPr>
              <w:pStyle w:val="2"/>
              <w:jc w:val="center"/>
              <w:rPr>
                <w:rStyle w:val="21"/>
                <w:rFonts w:ascii="仿宋" w:hAnsi="仿宋" w:eastAsia="仿宋" w:cs="宋体"/>
                <w:b w:val="0"/>
                <w:kern w:val="0"/>
                <w:sz w:val="28"/>
                <w:highlight w:val="none"/>
              </w:rPr>
            </w:pPr>
          </w:p>
        </w:tc>
        <w:tc>
          <w:tcPr>
            <w:tcW w:w="1582"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4762" w:type="dxa"/>
            <w:gridSpan w:val="3"/>
            <w:vAlign w:val="center"/>
          </w:tcPr>
          <w:p>
            <w:pPr>
              <w:pStyle w:val="2"/>
              <w:jc w:val="center"/>
              <w:rPr>
                <w:rStyle w:val="21"/>
                <w:rFonts w:ascii="仿宋" w:hAnsi="仿宋" w:eastAsia="仿宋" w:cs="宋体"/>
                <w:b w:val="0"/>
                <w:kern w:val="0"/>
                <w:sz w:val="28"/>
                <w:highlight w:val="none"/>
              </w:rPr>
            </w:pPr>
          </w:p>
        </w:tc>
        <w:tc>
          <w:tcPr>
            <w:tcW w:w="1582"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4762" w:type="dxa"/>
            <w:gridSpan w:val="3"/>
            <w:vAlign w:val="center"/>
          </w:tcPr>
          <w:p>
            <w:pPr>
              <w:pStyle w:val="2"/>
              <w:jc w:val="center"/>
              <w:rPr>
                <w:rStyle w:val="21"/>
                <w:rFonts w:ascii="仿宋" w:hAnsi="仿宋" w:eastAsia="仿宋" w:cs="宋体"/>
                <w:b w:val="0"/>
                <w:kern w:val="0"/>
                <w:sz w:val="28"/>
                <w:highlight w:val="none"/>
              </w:rPr>
            </w:pPr>
          </w:p>
        </w:tc>
        <w:tc>
          <w:tcPr>
            <w:tcW w:w="1582"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4762" w:type="dxa"/>
            <w:gridSpan w:val="3"/>
            <w:vAlign w:val="center"/>
          </w:tcPr>
          <w:p>
            <w:pPr>
              <w:pStyle w:val="2"/>
              <w:jc w:val="center"/>
              <w:rPr>
                <w:rStyle w:val="21"/>
                <w:rFonts w:ascii="仿宋" w:hAnsi="仿宋" w:eastAsia="仿宋" w:cs="宋体"/>
                <w:b w:val="0"/>
                <w:kern w:val="0"/>
                <w:sz w:val="28"/>
                <w:highlight w:val="none"/>
              </w:rPr>
            </w:pPr>
          </w:p>
        </w:tc>
        <w:tc>
          <w:tcPr>
            <w:tcW w:w="1582"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21"/>
                <w:rFonts w:ascii="仿宋" w:hAnsi="仿宋" w:eastAsia="仿宋" w:cs="宋体"/>
                <w:b w:val="0"/>
                <w:kern w:val="0"/>
                <w:sz w:val="28"/>
                <w:highlight w:val="none"/>
              </w:rPr>
            </w:pPr>
          </w:p>
        </w:tc>
      </w:tr>
    </w:tbl>
    <w:p>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pPr>
        <w:pStyle w:val="2"/>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2"/>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2"/>
        <w:jc w:val="cente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九、满后供应的备品备件、易损件、耗材、专用工具价格表</w:t>
      </w:r>
    </w:p>
    <w:p>
      <w:pPr>
        <w:rPr>
          <w:rFonts w:ascii="仿宋" w:hAnsi="仿宋" w:eastAsia="仿宋"/>
          <w:sz w:val="28"/>
          <w:szCs w:val="28"/>
          <w:highlight w:val="none"/>
          <w:u w:val="single"/>
        </w:rPr>
      </w:pPr>
      <w:r>
        <w:rPr>
          <w:rFonts w:hint="eastAsia" w:ascii="仿宋" w:hAnsi="仿宋" w:eastAsia="仿宋"/>
          <w:b/>
          <w:sz w:val="28"/>
          <w:szCs w:val="28"/>
          <w:highlight w:val="none"/>
        </w:rPr>
        <w:t>项目编号：</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ascii="仿宋" w:hAnsi="仿宋" w:eastAsia="仿宋"/>
          <w:b/>
          <w:sz w:val="28"/>
          <w:szCs w:val="28"/>
          <w:highlight w:val="none"/>
          <w:u w:val="none"/>
        </w:rPr>
        <w:t xml:space="preserve">    </w:t>
      </w:r>
    </w:p>
    <w:p>
      <w:pPr>
        <w:rPr>
          <w:rFonts w:ascii="仿宋" w:hAnsi="仿宋" w:eastAsia="仿宋"/>
          <w:b/>
          <w:sz w:val="28"/>
          <w:szCs w:val="28"/>
          <w:highlight w:val="none"/>
          <w:u w:val="single"/>
        </w:rPr>
      </w:pPr>
      <w:r>
        <w:rPr>
          <w:rFonts w:hint="eastAsia" w:ascii="仿宋" w:hAnsi="仿宋" w:eastAsia="仿宋"/>
          <w:b/>
          <w:sz w:val="28"/>
          <w:szCs w:val="28"/>
          <w:highlight w:val="none"/>
        </w:rPr>
        <w:t>项目名称：</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rPr>
          <w:rFonts w:ascii="仿宋" w:hAnsi="仿宋" w:eastAsia="仿宋"/>
          <w:sz w:val="24"/>
          <w:highlight w:val="none"/>
        </w:rPr>
      </w:pPr>
    </w:p>
    <w:tbl>
      <w:tblPr>
        <w:tblStyle w:val="1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040"/>
        <w:gridCol w:w="1392"/>
        <w:gridCol w:w="1392"/>
        <w:gridCol w:w="720"/>
        <w:gridCol w:w="684"/>
        <w:gridCol w:w="720"/>
        <w:gridCol w:w="105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9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序号</w:t>
            </w:r>
          </w:p>
        </w:tc>
        <w:tc>
          <w:tcPr>
            <w:tcW w:w="204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备品备件/易损件/耗材/专用工具/名称</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生产企业</w:t>
            </w:r>
          </w:p>
        </w:tc>
        <w:tc>
          <w:tcPr>
            <w:tcW w:w="1392"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型号规格</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数量</w:t>
            </w:r>
          </w:p>
        </w:tc>
        <w:tc>
          <w:tcPr>
            <w:tcW w:w="684"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单位</w:t>
            </w:r>
          </w:p>
        </w:tc>
        <w:tc>
          <w:tcPr>
            <w:tcW w:w="720"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单价</w:t>
            </w:r>
          </w:p>
        </w:tc>
        <w:tc>
          <w:tcPr>
            <w:tcW w:w="1056"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总价（元）</w:t>
            </w:r>
          </w:p>
        </w:tc>
        <w:tc>
          <w:tcPr>
            <w:tcW w:w="937" w:type="dxa"/>
            <w:noWrap w:val="0"/>
            <w:vAlign w:val="center"/>
          </w:tcPr>
          <w:p>
            <w:pPr>
              <w:jc w:val="center"/>
              <w:rPr>
                <w:rFonts w:hint="eastAsia" w:ascii="仿宋" w:hAnsi="仿宋" w:eastAsia="仿宋"/>
                <w:sz w:val="28"/>
                <w:highlight w:val="none"/>
              </w:rPr>
            </w:pPr>
            <w:r>
              <w:rPr>
                <w:rFonts w:hint="eastAsia" w:ascii="仿宋" w:hAnsi="仿宋" w:eastAsia="仿宋"/>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4" w:type="dxa"/>
            <w:noWrap w:val="0"/>
            <w:vAlign w:val="center"/>
          </w:tcPr>
          <w:p>
            <w:pPr>
              <w:rPr>
                <w:rFonts w:hint="eastAsia" w:ascii="仿宋" w:hAnsi="仿宋" w:eastAsia="仿宋"/>
                <w:sz w:val="24"/>
                <w:highlight w:val="none"/>
              </w:rPr>
            </w:pPr>
          </w:p>
        </w:tc>
        <w:tc>
          <w:tcPr>
            <w:tcW w:w="2040"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1392"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684" w:type="dxa"/>
            <w:noWrap w:val="0"/>
            <w:vAlign w:val="center"/>
          </w:tcPr>
          <w:p>
            <w:pPr>
              <w:rPr>
                <w:rFonts w:hint="eastAsia" w:ascii="仿宋" w:hAnsi="仿宋" w:eastAsia="仿宋"/>
                <w:sz w:val="24"/>
                <w:highlight w:val="none"/>
              </w:rPr>
            </w:pPr>
          </w:p>
        </w:tc>
        <w:tc>
          <w:tcPr>
            <w:tcW w:w="720" w:type="dxa"/>
            <w:noWrap w:val="0"/>
            <w:vAlign w:val="center"/>
          </w:tcPr>
          <w:p>
            <w:pPr>
              <w:rPr>
                <w:rFonts w:hint="eastAsia" w:ascii="仿宋" w:hAnsi="仿宋" w:eastAsia="仿宋"/>
                <w:sz w:val="24"/>
                <w:highlight w:val="none"/>
              </w:rPr>
            </w:pPr>
          </w:p>
        </w:tc>
        <w:tc>
          <w:tcPr>
            <w:tcW w:w="1056" w:type="dxa"/>
            <w:noWrap w:val="0"/>
            <w:vAlign w:val="center"/>
          </w:tcPr>
          <w:p>
            <w:pPr>
              <w:rPr>
                <w:rFonts w:hint="eastAsia" w:ascii="仿宋" w:hAnsi="仿宋" w:eastAsia="仿宋"/>
                <w:sz w:val="24"/>
                <w:highlight w:val="none"/>
              </w:rPr>
            </w:pPr>
          </w:p>
        </w:tc>
        <w:tc>
          <w:tcPr>
            <w:tcW w:w="937" w:type="dxa"/>
            <w:noWrap w:val="0"/>
            <w:vAlign w:val="center"/>
          </w:tcPr>
          <w:p>
            <w:pPr>
              <w:rPr>
                <w:rFonts w:hint="eastAsia"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834" w:type="dxa"/>
            <w:gridSpan w:val="2"/>
            <w:noWrap w:val="0"/>
            <w:vAlign w:val="center"/>
          </w:tcPr>
          <w:p>
            <w:pPr>
              <w:jc w:val="center"/>
              <w:rPr>
                <w:rFonts w:hint="eastAsia" w:ascii="仿宋" w:hAnsi="仿宋" w:eastAsia="仿宋"/>
                <w:b/>
                <w:sz w:val="24"/>
                <w:highlight w:val="none"/>
              </w:rPr>
            </w:pPr>
            <w:r>
              <w:rPr>
                <w:rFonts w:hint="eastAsia" w:ascii="仿宋" w:hAnsi="仿宋" w:eastAsia="仿宋"/>
                <w:b/>
                <w:sz w:val="24"/>
                <w:highlight w:val="none"/>
              </w:rPr>
              <w:t>合计</w:t>
            </w:r>
          </w:p>
        </w:tc>
        <w:tc>
          <w:tcPr>
            <w:tcW w:w="6901" w:type="dxa"/>
            <w:gridSpan w:val="7"/>
            <w:noWrap w:val="0"/>
            <w:vAlign w:val="center"/>
          </w:tcPr>
          <w:p>
            <w:pPr>
              <w:rPr>
                <w:rFonts w:hint="eastAsia" w:ascii="仿宋" w:hAnsi="仿宋" w:eastAsia="仿宋"/>
                <w:b/>
                <w:sz w:val="24"/>
                <w:highlight w:val="none"/>
              </w:rPr>
            </w:pPr>
            <w:r>
              <w:rPr>
                <w:rFonts w:hint="eastAsia" w:ascii="仿宋" w:hAnsi="仿宋" w:eastAsia="仿宋"/>
                <w:b/>
                <w:sz w:val="24"/>
                <w:highlight w:val="none"/>
              </w:rPr>
              <w:t xml:space="preserve">大写： </w:t>
            </w:r>
            <w:r>
              <w:rPr>
                <w:rFonts w:ascii="仿宋" w:hAnsi="仿宋" w:eastAsia="仿宋"/>
                <w:b/>
                <w:sz w:val="24"/>
                <w:highlight w:val="none"/>
              </w:rPr>
              <w:t xml:space="preserve">                     （</w:t>
            </w:r>
            <w:r>
              <w:rPr>
                <w:rFonts w:hint="eastAsia" w:ascii="仿宋" w:hAnsi="仿宋" w:eastAsia="仿宋"/>
                <w:b/>
                <w:sz w:val="24"/>
                <w:highlight w:val="none"/>
              </w:rPr>
              <w:t xml:space="preserve">小写： </w:t>
            </w:r>
            <w:r>
              <w:rPr>
                <w:rFonts w:ascii="仿宋" w:hAnsi="仿宋" w:eastAsia="仿宋"/>
                <w:b/>
                <w:sz w:val="24"/>
                <w:highlight w:val="none"/>
              </w:rPr>
              <w:t xml:space="preserve">              </w:t>
            </w:r>
            <w:r>
              <w:rPr>
                <w:rFonts w:hint="eastAsia" w:ascii="仿宋" w:hAnsi="仿宋" w:eastAsia="仿宋"/>
                <w:b/>
                <w:sz w:val="24"/>
                <w:highlight w:val="none"/>
              </w:rPr>
              <w:t>）</w:t>
            </w:r>
          </w:p>
        </w:tc>
      </w:tr>
    </w:tbl>
    <w:p>
      <w:pPr>
        <w:rPr>
          <w:rFonts w:ascii="仿宋" w:hAnsi="仿宋" w:eastAsia="仿宋"/>
          <w:b/>
          <w:sz w:val="28"/>
          <w:highlight w:val="none"/>
        </w:rPr>
      </w:pPr>
      <w:r>
        <w:rPr>
          <w:rFonts w:hint="eastAsia" w:ascii="仿宋" w:hAnsi="仿宋" w:eastAsia="仿宋"/>
          <w:b/>
          <w:sz w:val="28"/>
          <w:highlight w:val="none"/>
        </w:rPr>
        <w:t>说明：本表费用不包含在总报价中。注明耗材(如有)价格几年不变。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仿宋" w:hAnsi="仿宋" w:eastAsia="仿宋"/>
          <w:sz w:val="28"/>
          <w:szCs w:val="28"/>
          <w:highlight w:val="none"/>
        </w:rPr>
      </w:pPr>
      <w:r>
        <w:rPr>
          <w:rFonts w:hint="eastAsia" w:ascii="仿宋" w:hAnsi="仿宋" w:eastAsia="仿宋"/>
          <w:sz w:val="28"/>
          <w:szCs w:val="28"/>
          <w:highlight w:val="none"/>
        </w:rPr>
        <w:t>供应商（公章）：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color w:val="FF0000"/>
          <w:sz w:val="28"/>
          <w:highlight w:val="none"/>
        </w:rPr>
        <w:t xml:space="preserve"> </w:t>
      </w:r>
    </w:p>
    <w:p>
      <w:pPr>
        <w:rPr>
          <w:rFonts w:ascii="仿宋" w:hAnsi="仿宋" w:eastAsia="仿宋"/>
          <w:sz w:val="28"/>
          <w:highlight w:val="non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代理人（签字或签章）：</w:t>
      </w:r>
      <w:r>
        <w:rPr>
          <w:rFonts w:hint="eastAsia" w:ascii="仿宋" w:hAnsi="仿宋" w:eastAsia="仿宋"/>
          <w:sz w:val="28"/>
          <w:szCs w:val="28"/>
          <w:highlight w:val="none"/>
          <w:u w:val="single"/>
        </w:rPr>
        <w:t xml:space="preserve">    </w:t>
      </w:r>
    </w:p>
    <w:p>
      <w:pPr>
        <w:pStyle w:val="2"/>
        <w:jc w:val="right"/>
        <w:rPr>
          <w:rStyle w:val="21"/>
          <w:rFonts w:hint="eastAsia" w:ascii="仿宋" w:hAnsi="仿宋" w:eastAsia="仿宋" w:cs="宋体"/>
          <w:b/>
          <w:bCs w:val="0"/>
          <w:kern w:val="0"/>
          <w:sz w:val="32"/>
          <w:szCs w:val="22"/>
          <w:highlight w:val="none"/>
        </w:rPr>
      </w:pPr>
      <w:r>
        <w:rPr>
          <w:rFonts w:hint="eastAsia" w:ascii="仿宋" w:hAnsi="仿宋" w:eastAsia="仿宋"/>
          <w:sz w:val="28"/>
          <w:highlight w:val="none"/>
        </w:rPr>
        <w:t xml:space="preserve">年 </w:t>
      </w:r>
      <w:r>
        <w:rPr>
          <w:rFonts w:ascii="仿宋" w:hAnsi="仿宋" w:eastAsia="仿宋"/>
          <w:sz w:val="28"/>
          <w:highlight w:val="none"/>
        </w:rPr>
        <w:t xml:space="preserve">  </w:t>
      </w:r>
      <w:r>
        <w:rPr>
          <w:rFonts w:hint="eastAsia" w:ascii="仿宋" w:hAnsi="仿宋" w:eastAsia="仿宋"/>
          <w:sz w:val="28"/>
          <w:highlight w:val="none"/>
        </w:rPr>
        <w:t xml:space="preserve">月 </w:t>
      </w:r>
      <w:r>
        <w:rPr>
          <w:rFonts w:ascii="仿宋" w:hAnsi="仿宋" w:eastAsia="仿宋"/>
          <w:sz w:val="28"/>
          <w:highlight w:val="none"/>
        </w:rPr>
        <w:t xml:space="preserve">  </w:t>
      </w:r>
      <w:r>
        <w:rPr>
          <w:rFonts w:hint="eastAsia" w:ascii="仿宋" w:hAnsi="仿宋" w:eastAsia="仿宋"/>
          <w:sz w:val="28"/>
          <w:highlight w:val="none"/>
        </w:rPr>
        <w:t>日</w:t>
      </w:r>
    </w:p>
    <w:p>
      <w:pPr>
        <w:pStyle w:val="2"/>
        <w:jc w:val="center"/>
        <w:rPr>
          <w:rStyle w:val="21"/>
          <w:rFonts w:hint="eastAsia" w:ascii="仿宋" w:hAnsi="仿宋" w:eastAsia="仿宋" w:cs="宋体"/>
          <w:b/>
          <w:bCs w:val="0"/>
          <w:kern w:val="0"/>
          <w:sz w:val="32"/>
          <w:szCs w:val="22"/>
          <w:highlight w:val="none"/>
        </w:rPr>
      </w:pPr>
    </w:p>
    <w:p>
      <w:pPr>
        <w:pStyle w:val="2"/>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十、</w:t>
      </w: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pPr>
              <w:pStyle w:val="2"/>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名 称</w:t>
            </w:r>
          </w:p>
        </w:tc>
        <w:tc>
          <w:tcPr>
            <w:tcW w:w="1786" w:type="dxa"/>
            <w:vAlign w:val="center"/>
          </w:tcPr>
          <w:p>
            <w:pPr>
              <w:pStyle w:val="2"/>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 xml:space="preserve">用 户 名 称 </w:t>
            </w:r>
          </w:p>
        </w:tc>
        <w:tc>
          <w:tcPr>
            <w:tcW w:w="1386" w:type="dxa"/>
            <w:vAlign w:val="center"/>
          </w:tcPr>
          <w:p>
            <w:pPr>
              <w:pStyle w:val="2"/>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 系人</w:t>
            </w:r>
          </w:p>
        </w:tc>
        <w:tc>
          <w:tcPr>
            <w:tcW w:w="1586" w:type="dxa"/>
            <w:vAlign w:val="center"/>
          </w:tcPr>
          <w:p>
            <w:pPr>
              <w:pStyle w:val="2"/>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pPr>
              <w:pStyle w:val="2"/>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786" w:type="dxa"/>
            <w:vAlign w:val="center"/>
          </w:tcPr>
          <w:p>
            <w:pPr>
              <w:pStyle w:val="2"/>
              <w:jc w:val="center"/>
              <w:rPr>
                <w:rStyle w:val="21"/>
                <w:rFonts w:ascii="仿宋" w:hAnsi="仿宋" w:eastAsia="仿宋" w:cs="宋体"/>
                <w:b w:val="0"/>
                <w:kern w:val="0"/>
                <w:sz w:val="28"/>
                <w:highlight w:val="none"/>
              </w:rPr>
            </w:pPr>
          </w:p>
        </w:tc>
        <w:tc>
          <w:tcPr>
            <w:tcW w:w="13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786" w:type="dxa"/>
            <w:vAlign w:val="center"/>
          </w:tcPr>
          <w:p>
            <w:pPr>
              <w:pStyle w:val="2"/>
              <w:jc w:val="center"/>
              <w:rPr>
                <w:rStyle w:val="21"/>
                <w:rFonts w:ascii="仿宋" w:hAnsi="仿宋" w:eastAsia="仿宋" w:cs="宋体"/>
                <w:b w:val="0"/>
                <w:kern w:val="0"/>
                <w:sz w:val="28"/>
                <w:highlight w:val="none"/>
              </w:rPr>
            </w:pPr>
          </w:p>
        </w:tc>
        <w:tc>
          <w:tcPr>
            <w:tcW w:w="13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786" w:type="dxa"/>
            <w:vAlign w:val="center"/>
          </w:tcPr>
          <w:p>
            <w:pPr>
              <w:pStyle w:val="2"/>
              <w:jc w:val="center"/>
              <w:rPr>
                <w:rStyle w:val="21"/>
                <w:rFonts w:ascii="仿宋" w:hAnsi="仿宋" w:eastAsia="仿宋" w:cs="宋体"/>
                <w:b w:val="0"/>
                <w:kern w:val="0"/>
                <w:sz w:val="28"/>
                <w:highlight w:val="none"/>
              </w:rPr>
            </w:pPr>
          </w:p>
        </w:tc>
        <w:tc>
          <w:tcPr>
            <w:tcW w:w="13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786" w:type="dxa"/>
            <w:vAlign w:val="center"/>
          </w:tcPr>
          <w:p>
            <w:pPr>
              <w:pStyle w:val="2"/>
              <w:jc w:val="center"/>
              <w:rPr>
                <w:rStyle w:val="21"/>
                <w:rFonts w:ascii="仿宋" w:hAnsi="仿宋" w:eastAsia="仿宋" w:cs="宋体"/>
                <w:b w:val="0"/>
                <w:kern w:val="0"/>
                <w:sz w:val="28"/>
                <w:highlight w:val="none"/>
              </w:rPr>
            </w:pPr>
          </w:p>
        </w:tc>
        <w:tc>
          <w:tcPr>
            <w:tcW w:w="13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786" w:type="dxa"/>
            <w:vAlign w:val="center"/>
          </w:tcPr>
          <w:p>
            <w:pPr>
              <w:pStyle w:val="2"/>
              <w:jc w:val="center"/>
              <w:rPr>
                <w:rStyle w:val="21"/>
                <w:rFonts w:ascii="仿宋" w:hAnsi="仿宋" w:eastAsia="仿宋" w:cs="宋体"/>
                <w:b w:val="0"/>
                <w:kern w:val="0"/>
                <w:sz w:val="28"/>
                <w:highlight w:val="none"/>
              </w:rPr>
            </w:pPr>
          </w:p>
        </w:tc>
        <w:tc>
          <w:tcPr>
            <w:tcW w:w="13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786" w:type="dxa"/>
            <w:vAlign w:val="center"/>
          </w:tcPr>
          <w:p>
            <w:pPr>
              <w:pStyle w:val="2"/>
              <w:jc w:val="center"/>
              <w:rPr>
                <w:rStyle w:val="21"/>
                <w:rFonts w:ascii="仿宋" w:hAnsi="仿宋" w:eastAsia="仿宋" w:cs="宋体"/>
                <w:b w:val="0"/>
                <w:kern w:val="0"/>
                <w:sz w:val="28"/>
                <w:highlight w:val="none"/>
              </w:rPr>
            </w:pPr>
          </w:p>
        </w:tc>
        <w:tc>
          <w:tcPr>
            <w:tcW w:w="13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786" w:type="dxa"/>
            <w:vAlign w:val="center"/>
          </w:tcPr>
          <w:p>
            <w:pPr>
              <w:pStyle w:val="2"/>
              <w:jc w:val="center"/>
              <w:rPr>
                <w:rStyle w:val="21"/>
                <w:rFonts w:ascii="仿宋" w:hAnsi="仿宋" w:eastAsia="仿宋" w:cs="宋体"/>
                <w:b w:val="0"/>
                <w:kern w:val="0"/>
                <w:sz w:val="28"/>
                <w:highlight w:val="none"/>
              </w:rPr>
            </w:pPr>
          </w:p>
        </w:tc>
        <w:tc>
          <w:tcPr>
            <w:tcW w:w="13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786" w:type="dxa"/>
            <w:vAlign w:val="center"/>
          </w:tcPr>
          <w:p>
            <w:pPr>
              <w:pStyle w:val="2"/>
              <w:jc w:val="center"/>
              <w:rPr>
                <w:rStyle w:val="21"/>
                <w:rFonts w:ascii="仿宋" w:hAnsi="仿宋" w:eastAsia="仿宋" w:cs="宋体"/>
                <w:b w:val="0"/>
                <w:kern w:val="0"/>
                <w:sz w:val="28"/>
                <w:highlight w:val="none"/>
              </w:rPr>
            </w:pPr>
          </w:p>
        </w:tc>
        <w:tc>
          <w:tcPr>
            <w:tcW w:w="13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786" w:type="dxa"/>
            <w:vAlign w:val="center"/>
          </w:tcPr>
          <w:p>
            <w:pPr>
              <w:pStyle w:val="2"/>
              <w:jc w:val="center"/>
              <w:rPr>
                <w:rStyle w:val="21"/>
                <w:rFonts w:ascii="仿宋" w:hAnsi="仿宋" w:eastAsia="仿宋" w:cs="宋体"/>
                <w:b w:val="0"/>
                <w:kern w:val="0"/>
                <w:sz w:val="28"/>
                <w:highlight w:val="none"/>
              </w:rPr>
            </w:pPr>
          </w:p>
        </w:tc>
        <w:tc>
          <w:tcPr>
            <w:tcW w:w="13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786" w:type="dxa"/>
            <w:vAlign w:val="center"/>
          </w:tcPr>
          <w:p>
            <w:pPr>
              <w:pStyle w:val="2"/>
              <w:jc w:val="center"/>
              <w:rPr>
                <w:rStyle w:val="21"/>
                <w:rFonts w:ascii="仿宋" w:hAnsi="仿宋" w:eastAsia="仿宋" w:cs="宋体"/>
                <w:b w:val="0"/>
                <w:kern w:val="0"/>
                <w:sz w:val="28"/>
                <w:highlight w:val="none"/>
              </w:rPr>
            </w:pPr>
          </w:p>
        </w:tc>
        <w:tc>
          <w:tcPr>
            <w:tcW w:w="13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786" w:type="dxa"/>
            <w:vAlign w:val="center"/>
          </w:tcPr>
          <w:p>
            <w:pPr>
              <w:pStyle w:val="2"/>
              <w:jc w:val="center"/>
              <w:rPr>
                <w:rStyle w:val="21"/>
                <w:rFonts w:ascii="仿宋" w:hAnsi="仿宋" w:eastAsia="仿宋" w:cs="宋体"/>
                <w:b w:val="0"/>
                <w:kern w:val="0"/>
                <w:sz w:val="28"/>
                <w:highlight w:val="none"/>
              </w:rPr>
            </w:pPr>
          </w:p>
        </w:tc>
        <w:tc>
          <w:tcPr>
            <w:tcW w:w="13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786" w:type="dxa"/>
            <w:vAlign w:val="center"/>
          </w:tcPr>
          <w:p>
            <w:pPr>
              <w:pStyle w:val="2"/>
              <w:jc w:val="center"/>
              <w:rPr>
                <w:rStyle w:val="21"/>
                <w:rFonts w:ascii="仿宋" w:hAnsi="仿宋" w:eastAsia="仿宋" w:cs="宋体"/>
                <w:b w:val="0"/>
                <w:kern w:val="0"/>
                <w:sz w:val="28"/>
                <w:highlight w:val="none"/>
              </w:rPr>
            </w:pPr>
          </w:p>
        </w:tc>
        <w:tc>
          <w:tcPr>
            <w:tcW w:w="13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786" w:type="dxa"/>
            <w:vAlign w:val="center"/>
          </w:tcPr>
          <w:p>
            <w:pPr>
              <w:pStyle w:val="2"/>
              <w:jc w:val="center"/>
              <w:rPr>
                <w:rStyle w:val="21"/>
                <w:rFonts w:ascii="仿宋" w:hAnsi="仿宋" w:eastAsia="仿宋" w:cs="宋体"/>
                <w:b w:val="0"/>
                <w:kern w:val="0"/>
                <w:sz w:val="28"/>
                <w:highlight w:val="none"/>
              </w:rPr>
            </w:pPr>
          </w:p>
        </w:tc>
        <w:tc>
          <w:tcPr>
            <w:tcW w:w="13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786" w:type="dxa"/>
            <w:vAlign w:val="center"/>
          </w:tcPr>
          <w:p>
            <w:pPr>
              <w:pStyle w:val="2"/>
              <w:jc w:val="center"/>
              <w:rPr>
                <w:rStyle w:val="21"/>
                <w:rFonts w:ascii="仿宋" w:hAnsi="仿宋" w:eastAsia="仿宋" w:cs="宋体"/>
                <w:b w:val="0"/>
                <w:kern w:val="0"/>
                <w:sz w:val="28"/>
                <w:highlight w:val="none"/>
              </w:rPr>
            </w:pPr>
          </w:p>
        </w:tc>
        <w:tc>
          <w:tcPr>
            <w:tcW w:w="13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786" w:type="dxa"/>
            <w:vAlign w:val="center"/>
          </w:tcPr>
          <w:p>
            <w:pPr>
              <w:pStyle w:val="2"/>
              <w:jc w:val="center"/>
              <w:rPr>
                <w:rStyle w:val="21"/>
                <w:rFonts w:ascii="仿宋" w:hAnsi="仿宋" w:eastAsia="仿宋" w:cs="宋体"/>
                <w:b w:val="0"/>
                <w:kern w:val="0"/>
                <w:sz w:val="28"/>
                <w:highlight w:val="none"/>
              </w:rPr>
            </w:pPr>
          </w:p>
        </w:tc>
        <w:tc>
          <w:tcPr>
            <w:tcW w:w="13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786" w:type="dxa"/>
            <w:vAlign w:val="center"/>
          </w:tcPr>
          <w:p>
            <w:pPr>
              <w:pStyle w:val="2"/>
              <w:jc w:val="center"/>
              <w:rPr>
                <w:rStyle w:val="21"/>
                <w:rFonts w:ascii="仿宋" w:hAnsi="仿宋" w:eastAsia="仿宋" w:cs="宋体"/>
                <w:b w:val="0"/>
                <w:kern w:val="0"/>
                <w:sz w:val="28"/>
                <w:highlight w:val="none"/>
              </w:rPr>
            </w:pPr>
          </w:p>
        </w:tc>
        <w:tc>
          <w:tcPr>
            <w:tcW w:w="13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786" w:type="dxa"/>
            <w:vAlign w:val="center"/>
          </w:tcPr>
          <w:p>
            <w:pPr>
              <w:pStyle w:val="2"/>
              <w:jc w:val="center"/>
              <w:rPr>
                <w:rStyle w:val="21"/>
                <w:rFonts w:ascii="仿宋" w:hAnsi="仿宋" w:eastAsia="仿宋" w:cs="宋体"/>
                <w:b w:val="0"/>
                <w:kern w:val="0"/>
                <w:sz w:val="28"/>
                <w:highlight w:val="none"/>
              </w:rPr>
            </w:pPr>
          </w:p>
        </w:tc>
        <w:tc>
          <w:tcPr>
            <w:tcW w:w="13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c>
          <w:tcPr>
            <w:tcW w:w="1586" w:type="dxa"/>
            <w:vAlign w:val="center"/>
          </w:tcPr>
          <w:p>
            <w:pPr>
              <w:pStyle w:val="2"/>
              <w:jc w:val="center"/>
              <w:rPr>
                <w:rStyle w:val="21"/>
                <w:rFonts w:ascii="仿宋" w:hAnsi="仿宋" w:eastAsia="仿宋" w:cs="宋体"/>
                <w:b w:val="0"/>
                <w:kern w:val="0"/>
                <w:sz w:val="28"/>
                <w:highlight w:val="none"/>
              </w:rPr>
            </w:pPr>
          </w:p>
        </w:tc>
      </w:tr>
    </w:tbl>
    <w:p>
      <w:pPr>
        <w:pStyle w:val="2"/>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2"/>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2"/>
        <w:jc w:val="center"/>
        <w:rPr>
          <w:rStyle w:val="21"/>
          <w:rFonts w:hint="eastAsia" w:ascii="仿宋" w:hAnsi="仿宋" w:eastAsia="仿宋" w:cs="宋体"/>
          <w:b/>
          <w:bCs w:val="0"/>
          <w:kern w:val="0"/>
          <w:sz w:val="32"/>
          <w:szCs w:val="22"/>
          <w:highlight w:val="none"/>
        </w:rPr>
      </w:pPr>
    </w:p>
    <w:p>
      <w:pPr>
        <w:pStyle w:val="2"/>
        <w:jc w:val="center"/>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十一</w:t>
      </w:r>
      <w:r>
        <w:rPr>
          <w:rStyle w:val="21"/>
          <w:rFonts w:hint="eastAsia" w:ascii="仿宋" w:hAnsi="仿宋" w:eastAsia="仿宋" w:cs="宋体"/>
          <w:b/>
          <w:bCs w:val="0"/>
          <w:kern w:val="0"/>
          <w:sz w:val="28"/>
          <w:szCs w:val="21"/>
          <w:highlight w:val="none"/>
        </w:rPr>
        <w:t>、</w:t>
      </w:r>
      <w:r>
        <w:rPr>
          <w:rStyle w:val="21"/>
          <w:rFonts w:hint="eastAsia" w:ascii="仿宋" w:hAnsi="仿宋" w:eastAsia="仿宋" w:cs="宋体"/>
          <w:b/>
          <w:bCs w:val="0"/>
          <w:kern w:val="0"/>
          <w:sz w:val="28"/>
          <w:szCs w:val="21"/>
          <w:highlight w:val="none"/>
          <w:lang w:val="en-US" w:eastAsia="zh-CN"/>
        </w:rPr>
        <w:t>技术</w:t>
      </w:r>
      <w:r>
        <w:rPr>
          <w:rStyle w:val="21"/>
          <w:rFonts w:hint="eastAsia" w:ascii="仿宋" w:hAnsi="仿宋" w:eastAsia="仿宋" w:cs="宋体"/>
          <w:b/>
          <w:bCs w:val="0"/>
          <w:kern w:val="0"/>
          <w:sz w:val="28"/>
          <w:szCs w:val="21"/>
          <w:highlight w:val="none"/>
          <w:lang w:eastAsia="zh-CN"/>
        </w:rPr>
        <w:t>方案</w:t>
      </w:r>
    </w:p>
    <w:p>
      <w:pPr>
        <w:pStyle w:val="2"/>
        <w:spacing w:before="1560" w:beforeLines="500"/>
        <w:jc w:val="center"/>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由</w:t>
      </w:r>
      <w:r>
        <w:rPr>
          <w:rStyle w:val="21"/>
          <w:rFonts w:hint="eastAsia" w:ascii="仿宋" w:hAnsi="仿宋" w:eastAsia="仿宋" w:cs="宋体"/>
          <w:b w:val="0"/>
          <w:kern w:val="0"/>
          <w:sz w:val="28"/>
          <w:highlight w:val="none"/>
          <w:lang w:val="en-US" w:eastAsia="zh-CN"/>
        </w:rPr>
        <w:t>供应商</w:t>
      </w:r>
      <w:r>
        <w:rPr>
          <w:rStyle w:val="21"/>
          <w:rFonts w:hint="eastAsia" w:ascii="仿宋" w:hAnsi="仿宋" w:eastAsia="仿宋" w:cs="宋体"/>
          <w:b w:val="0"/>
          <w:kern w:val="0"/>
          <w:sz w:val="28"/>
          <w:highlight w:val="none"/>
        </w:rPr>
        <w:t>根据评分办法</w:t>
      </w:r>
      <w:r>
        <w:rPr>
          <w:rStyle w:val="21"/>
          <w:rFonts w:hint="eastAsia" w:ascii="仿宋" w:hAnsi="仿宋" w:eastAsia="仿宋" w:cs="宋体"/>
          <w:b w:val="0"/>
          <w:kern w:val="0"/>
          <w:sz w:val="28"/>
          <w:highlight w:val="none"/>
          <w:lang w:val="en-US" w:eastAsia="zh-CN"/>
        </w:rPr>
        <w:t>等</w:t>
      </w:r>
      <w:r>
        <w:rPr>
          <w:rStyle w:val="21"/>
          <w:rFonts w:hint="eastAsia" w:ascii="仿宋" w:hAnsi="仿宋" w:eastAsia="仿宋" w:cs="宋体"/>
          <w:b w:val="0"/>
          <w:kern w:val="0"/>
          <w:sz w:val="28"/>
          <w:highlight w:val="none"/>
        </w:rPr>
        <w:t>内容自行编制</w:t>
      </w: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格式自拟</w:t>
      </w:r>
      <w:r>
        <w:rPr>
          <w:rStyle w:val="21"/>
          <w:rFonts w:hint="eastAsia" w:ascii="仿宋" w:hAnsi="仿宋" w:eastAsia="仿宋" w:cs="宋体"/>
          <w:b w:val="0"/>
          <w:kern w:val="0"/>
          <w:sz w:val="28"/>
          <w:highlight w:val="none"/>
        </w:rPr>
        <w:t>。</w:t>
      </w:r>
    </w:p>
    <w:p>
      <w:pPr>
        <w:pStyle w:val="2"/>
        <w:jc w:val="right"/>
        <w:rPr>
          <w:rStyle w:val="21"/>
          <w:rFonts w:ascii="仿宋" w:hAnsi="仿宋" w:eastAsia="仿宋" w:cs="宋体"/>
          <w:b w:val="0"/>
          <w:kern w:val="0"/>
          <w:sz w:val="28"/>
          <w:highlight w:val="none"/>
        </w:rPr>
      </w:pPr>
    </w:p>
    <w:p>
      <w:pPr>
        <w:widowControl/>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2"/>
        <w:jc w:val="center"/>
        <w:rPr>
          <w:rStyle w:val="21"/>
          <w:rFonts w:hint="eastAsia" w:ascii="仿宋" w:hAnsi="仿宋" w:eastAsia="仿宋" w:cs="宋体"/>
          <w:b/>
          <w:bCs w:val="0"/>
          <w:kern w:val="0"/>
          <w:sz w:val="32"/>
          <w:szCs w:val="22"/>
          <w:highlight w:val="none"/>
        </w:rPr>
      </w:pPr>
    </w:p>
    <w:p>
      <w:pPr>
        <w:pStyle w:val="2"/>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十</w:t>
      </w:r>
      <w:r>
        <w:rPr>
          <w:rStyle w:val="21"/>
          <w:rFonts w:hint="eastAsia" w:ascii="仿宋" w:hAnsi="仿宋" w:eastAsia="仿宋" w:cs="宋体"/>
          <w:b/>
          <w:bCs w:val="0"/>
          <w:kern w:val="0"/>
          <w:sz w:val="28"/>
          <w:szCs w:val="21"/>
          <w:highlight w:val="none"/>
          <w:lang w:val="en-US" w:eastAsia="zh-CN"/>
        </w:rPr>
        <w:t>二</w:t>
      </w:r>
      <w:r>
        <w:rPr>
          <w:rStyle w:val="21"/>
          <w:rFonts w:hint="eastAsia" w:ascii="仿宋" w:hAnsi="仿宋" w:eastAsia="仿宋" w:cs="宋体"/>
          <w:b/>
          <w:bCs w:val="0"/>
          <w:kern w:val="0"/>
          <w:sz w:val="28"/>
          <w:szCs w:val="21"/>
          <w:highlight w:val="none"/>
        </w:rPr>
        <w:t>、其他材料</w:t>
      </w:r>
    </w:p>
    <w:p>
      <w:pPr>
        <w:pStyle w:val="2"/>
        <w:keepNext w:val="0"/>
        <w:keepLines w:val="0"/>
        <w:pageBreakBefore w:val="0"/>
        <w:widowControl w:val="0"/>
        <w:kinsoku/>
        <w:wordWrap/>
        <w:overflowPunct/>
        <w:topLinePunct w:val="0"/>
        <w:autoSpaceDE/>
        <w:autoSpaceDN/>
        <w:bidi w:val="0"/>
        <w:adjustRightInd/>
        <w:snapToGrid/>
        <w:spacing w:before="1560" w:beforeLines="500"/>
        <w:jc w:val="center"/>
        <w:textAlignment w:val="auto"/>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供应商认为需要提交的其它材料</w:t>
      </w:r>
    </w:p>
    <w:p>
      <w:pPr>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rPr>
        <w:br w:type="page"/>
      </w:r>
    </w:p>
    <w:p>
      <w:pPr>
        <w:pStyle w:val="2"/>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2"/>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2025年6月20日9时00分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2"/>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2"/>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2025年6月20日9时00分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2"/>
        <w:rPr>
          <w:rFonts w:hint="eastAsia"/>
          <w:highlight w:val="none"/>
        </w:rPr>
      </w:pPr>
    </w:p>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CyFJ6TwCAAB4BAAADgAAAAAAAAABACAAAAAeAQAAZHJzL2Uyb0Rv&#10;Yy54bWxQSwUGAAAAAAYABgBZAQAAzAUAAAAA&#10;">
              <v:fill on="f" focussize="0,0"/>
              <v:stroke on="f" miterlimit="8" joinstyle="miter"/>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AF74E"/>
    <w:multiLevelType w:val="singleLevel"/>
    <w:tmpl w:val="9DFAF74E"/>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iMGZkMDAzOTZlZTU1MGVjMzM1N2FlMDA0M2MxYzI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3897"/>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02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36B5B"/>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64AE1"/>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11AD4"/>
    <w:rsid w:val="01283AF3"/>
    <w:rsid w:val="01297BBE"/>
    <w:rsid w:val="01564633"/>
    <w:rsid w:val="015772A4"/>
    <w:rsid w:val="015B0C22"/>
    <w:rsid w:val="01695754"/>
    <w:rsid w:val="018734AF"/>
    <w:rsid w:val="01905F84"/>
    <w:rsid w:val="01A408D0"/>
    <w:rsid w:val="01B21B53"/>
    <w:rsid w:val="01C11EC5"/>
    <w:rsid w:val="01D22958"/>
    <w:rsid w:val="02291FBB"/>
    <w:rsid w:val="023F6476"/>
    <w:rsid w:val="0254320A"/>
    <w:rsid w:val="025F4F30"/>
    <w:rsid w:val="029C596D"/>
    <w:rsid w:val="02A21DA6"/>
    <w:rsid w:val="02A90EDD"/>
    <w:rsid w:val="02B3384E"/>
    <w:rsid w:val="02B77D95"/>
    <w:rsid w:val="02CE4EEA"/>
    <w:rsid w:val="02E111BC"/>
    <w:rsid w:val="02E132C9"/>
    <w:rsid w:val="02F15DB1"/>
    <w:rsid w:val="03030002"/>
    <w:rsid w:val="03235F90"/>
    <w:rsid w:val="035830C3"/>
    <w:rsid w:val="036A4FDC"/>
    <w:rsid w:val="03715598"/>
    <w:rsid w:val="03811EF1"/>
    <w:rsid w:val="0385197E"/>
    <w:rsid w:val="03857865"/>
    <w:rsid w:val="0395612A"/>
    <w:rsid w:val="03AF1619"/>
    <w:rsid w:val="03BE76CA"/>
    <w:rsid w:val="03BF3AD3"/>
    <w:rsid w:val="03E017D2"/>
    <w:rsid w:val="040323FF"/>
    <w:rsid w:val="040956AE"/>
    <w:rsid w:val="041E63FF"/>
    <w:rsid w:val="04506958"/>
    <w:rsid w:val="04777382"/>
    <w:rsid w:val="04777CB3"/>
    <w:rsid w:val="047954BB"/>
    <w:rsid w:val="048D119D"/>
    <w:rsid w:val="049B49F6"/>
    <w:rsid w:val="04B95A12"/>
    <w:rsid w:val="04C3537C"/>
    <w:rsid w:val="04C6093B"/>
    <w:rsid w:val="04D472F5"/>
    <w:rsid w:val="04E15489"/>
    <w:rsid w:val="04EC3A1B"/>
    <w:rsid w:val="05021BF1"/>
    <w:rsid w:val="05323476"/>
    <w:rsid w:val="05516809"/>
    <w:rsid w:val="0596669C"/>
    <w:rsid w:val="05AF76AE"/>
    <w:rsid w:val="05CE576A"/>
    <w:rsid w:val="05E71362"/>
    <w:rsid w:val="06164245"/>
    <w:rsid w:val="069468A4"/>
    <w:rsid w:val="06B31E26"/>
    <w:rsid w:val="06CD3D8D"/>
    <w:rsid w:val="06E96BF0"/>
    <w:rsid w:val="06F82BCC"/>
    <w:rsid w:val="07004AD1"/>
    <w:rsid w:val="070B2EAF"/>
    <w:rsid w:val="0732367E"/>
    <w:rsid w:val="077F1302"/>
    <w:rsid w:val="079372E2"/>
    <w:rsid w:val="079A69E8"/>
    <w:rsid w:val="07AD3016"/>
    <w:rsid w:val="07CA39D4"/>
    <w:rsid w:val="07CA7EB4"/>
    <w:rsid w:val="08305112"/>
    <w:rsid w:val="08597590"/>
    <w:rsid w:val="086D0CB1"/>
    <w:rsid w:val="08762F45"/>
    <w:rsid w:val="087710A3"/>
    <w:rsid w:val="08783E2A"/>
    <w:rsid w:val="0879213D"/>
    <w:rsid w:val="088E0549"/>
    <w:rsid w:val="08936B7F"/>
    <w:rsid w:val="08A151F4"/>
    <w:rsid w:val="08AF756C"/>
    <w:rsid w:val="08CF1B67"/>
    <w:rsid w:val="08E46C52"/>
    <w:rsid w:val="090827DB"/>
    <w:rsid w:val="092B4253"/>
    <w:rsid w:val="092D2D57"/>
    <w:rsid w:val="09855621"/>
    <w:rsid w:val="09C33115"/>
    <w:rsid w:val="09F47D86"/>
    <w:rsid w:val="09F813B1"/>
    <w:rsid w:val="0A01782E"/>
    <w:rsid w:val="0A062AE3"/>
    <w:rsid w:val="0A0B0DC3"/>
    <w:rsid w:val="0A0F08A4"/>
    <w:rsid w:val="0A29623B"/>
    <w:rsid w:val="0A432ABB"/>
    <w:rsid w:val="0A634380"/>
    <w:rsid w:val="0A7437E0"/>
    <w:rsid w:val="0A7503A6"/>
    <w:rsid w:val="0A92133B"/>
    <w:rsid w:val="0A9469B8"/>
    <w:rsid w:val="0A9D740F"/>
    <w:rsid w:val="0AC46BE7"/>
    <w:rsid w:val="0AF140E1"/>
    <w:rsid w:val="0AFC4036"/>
    <w:rsid w:val="0B1F44DF"/>
    <w:rsid w:val="0B4070CD"/>
    <w:rsid w:val="0B490256"/>
    <w:rsid w:val="0B575CC0"/>
    <w:rsid w:val="0B9444F8"/>
    <w:rsid w:val="0B9510F4"/>
    <w:rsid w:val="0BAF0181"/>
    <w:rsid w:val="0BAF1AC8"/>
    <w:rsid w:val="0BC94FA5"/>
    <w:rsid w:val="0C0719C6"/>
    <w:rsid w:val="0C097625"/>
    <w:rsid w:val="0C0E1814"/>
    <w:rsid w:val="0C1C35C4"/>
    <w:rsid w:val="0C753EA4"/>
    <w:rsid w:val="0C860D87"/>
    <w:rsid w:val="0C9D2EB8"/>
    <w:rsid w:val="0CA70D04"/>
    <w:rsid w:val="0CB25053"/>
    <w:rsid w:val="0CC50B7D"/>
    <w:rsid w:val="0CE62FDD"/>
    <w:rsid w:val="0D1F3A87"/>
    <w:rsid w:val="0D4F6A66"/>
    <w:rsid w:val="0D5017F1"/>
    <w:rsid w:val="0D5E5FEA"/>
    <w:rsid w:val="0DAF3D29"/>
    <w:rsid w:val="0DCB4A52"/>
    <w:rsid w:val="0E4D4556"/>
    <w:rsid w:val="0E7F5EFB"/>
    <w:rsid w:val="0E811E04"/>
    <w:rsid w:val="0E85664D"/>
    <w:rsid w:val="0E9A2C64"/>
    <w:rsid w:val="0E9B6011"/>
    <w:rsid w:val="0EC007CE"/>
    <w:rsid w:val="0EC341CA"/>
    <w:rsid w:val="0ECF2C0E"/>
    <w:rsid w:val="0F12751A"/>
    <w:rsid w:val="0F415E61"/>
    <w:rsid w:val="0F50673F"/>
    <w:rsid w:val="0F7B2AAF"/>
    <w:rsid w:val="0F7E4E07"/>
    <w:rsid w:val="0F960B01"/>
    <w:rsid w:val="0FD33220"/>
    <w:rsid w:val="0FDE0233"/>
    <w:rsid w:val="0FE461E1"/>
    <w:rsid w:val="10140B15"/>
    <w:rsid w:val="101957F6"/>
    <w:rsid w:val="101A6961"/>
    <w:rsid w:val="10457DE2"/>
    <w:rsid w:val="107409F0"/>
    <w:rsid w:val="107B72FA"/>
    <w:rsid w:val="108314D4"/>
    <w:rsid w:val="10891E39"/>
    <w:rsid w:val="10AF6705"/>
    <w:rsid w:val="10C1473A"/>
    <w:rsid w:val="10FB6B29"/>
    <w:rsid w:val="11145BA8"/>
    <w:rsid w:val="111927C8"/>
    <w:rsid w:val="11241AA9"/>
    <w:rsid w:val="112500E6"/>
    <w:rsid w:val="112577FA"/>
    <w:rsid w:val="11496C09"/>
    <w:rsid w:val="114D0719"/>
    <w:rsid w:val="11724BDC"/>
    <w:rsid w:val="117F0568"/>
    <w:rsid w:val="11974053"/>
    <w:rsid w:val="11CB2EDF"/>
    <w:rsid w:val="11DF6587"/>
    <w:rsid w:val="11E457C9"/>
    <w:rsid w:val="11E87B13"/>
    <w:rsid w:val="120144E2"/>
    <w:rsid w:val="1205421F"/>
    <w:rsid w:val="120A2D71"/>
    <w:rsid w:val="121344BB"/>
    <w:rsid w:val="121C2E0A"/>
    <w:rsid w:val="122E5870"/>
    <w:rsid w:val="124263E6"/>
    <w:rsid w:val="12476AE0"/>
    <w:rsid w:val="125763D6"/>
    <w:rsid w:val="12630FD9"/>
    <w:rsid w:val="12790226"/>
    <w:rsid w:val="12795956"/>
    <w:rsid w:val="127D4413"/>
    <w:rsid w:val="128C409B"/>
    <w:rsid w:val="128E73BE"/>
    <w:rsid w:val="12C6571C"/>
    <w:rsid w:val="12E139CA"/>
    <w:rsid w:val="12E34E3B"/>
    <w:rsid w:val="12E666D9"/>
    <w:rsid w:val="12FA1D33"/>
    <w:rsid w:val="12FA5C6B"/>
    <w:rsid w:val="13436371"/>
    <w:rsid w:val="136D7D68"/>
    <w:rsid w:val="136E5D7E"/>
    <w:rsid w:val="13771893"/>
    <w:rsid w:val="13785AD3"/>
    <w:rsid w:val="138502A7"/>
    <w:rsid w:val="13932605"/>
    <w:rsid w:val="13936861"/>
    <w:rsid w:val="13B20965"/>
    <w:rsid w:val="13C14C6D"/>
    <w:rsid w:val="13CC152B"/>
    <w:rsid w:val="13FD3CDB"/>
    <w:rsid w:val="14270895"/>
    <w:rsid w:val="142C3420"/>
    <w:rsid w:val="143A160A"/>
    <w:rsid w:val="145D4F96"/>
    <w:rsid w:val="14644C77"/>
    <w:rsid w:val="147902F2"/>
    <w:rsid w:val="149462BD"/>
    <w:rsid w:val="14BC7527"/>
    <w:rsid w:val="14C06E71"/>
    <w:rsid w:val="14E342D5"/>
    <w:rsid w:val="14F14038"/>
    <w:rsid w:val="15300D39"/>
    <w:rsid w:val="15407606"/>
    <w:rsid w:val="15506DE8"/>
    <w:rsid w:val="1585042C"/>
    <w:rsid w:val="15936363"/>
    <w:rsid w:val="159706CC"/>
    <w:rsid w:val="15B14EA8"/>
    <w:rsid w:val="15BB2F51"/>
    <w:rsid w:val="15BC078D"/>
    <w:rsid w:val="15C2782F"/>
    <w:rsid w:val="15C758A4"/>
    <w:rsid w:val="15C75D2A"/>
    <w:rsid w:val="15EE13DB"/>
    <w:rsid w:val="15F63BB4"/>
    <w:rsid w:val="16046C68"/>
    <w:rsid w:val="160475A2"/>
    <w:rsid w:val="16297009"/>
    <w:rsid w:val="164C6E37"/>
    <w:rsid w:val="164F7B93"/>
    <w:rsid w:val="16571C5B"/>
    <w:rsid w:val="165A347B"/>
    <w:rsid w:val="16A039D6"/>
    <w:rsid w:val="16AE5A72"/>
    <w:rsid w:val="16C022E7"/>
    <w:rsid w:val="16DA28F9"/>
    <w:rsid w:val="16F8391E"/>
    <w:rsid w:val="17152DDB"/>
    <w:rsid w:val="172D1C8E"/>
    <w:rsid w:val="174168F9"/>
    <w:rsid w:val="17581553"/>
    <w:rsid w:val="17BA7210"/>
    <w:rsid w:val="17C508E0"/>
    <w:rsid w:val="17CF0A07"/>
    <w:rsid w:val="180171C3"/>
    <w:rsid w:val="18071685"/>
    <w:rsid w:val="183422AC"/>
    <w:rsid w:val="1835334D"/>
    <w:rsid w:val="183A54FD"/>
    <w:rsid w:val="18420856"/>
    <w:rsid w:val="18425483"/>
    <w:rsid w:val="185E21C8"/>
    <w:rsid w:val="18652394"/>
    <w:rsid w:val="18654983"/>
    <w:rsid w:val="18761B77"/>
    <w:rsid w:val="187758D3"/>
    <w:rsid w:val="18797F4A"/>
    <w:rsid w:val="188034A7"/>
    <w:rsid w:val="18980476"/>
    <w:rsid w:val="189A558E"/>
    <w:rsid w:val="18C458B5"/>
    <w:rsid w:val="18D965B8"/>
    <w:rsid w:val="18FC5C3B"/>
    <w:rsid w:val="1902523F"/>
    <w:rsid w:val="19040133"/>
    <w:rsid w:val="19130463"/>
    <w:rsid w:val="195B4DF4"/>
    <w:rsid w:val="195F6696"/>
    <w:rsid w:val="19836A30"/>
    <w:rsid w:val="19874772"/>
    <w:rsid w:val="198F69DC"/>
    <w:rsid w:val="19CC43D4"/>
    <w:rsid w:val="19EF66CA"/>
    <w:rsid w:val="19FD4A34"/>
    <w:rsid w:val="1A0710BB"/>
    <w:rsid w:val="1A0F0505"/>
    <w:rsid w:val="1A105584"/>
    <w:rsid w:val="1A252036"/>
    <w:rsid w:val="1A271AB1"/>
    <w:rsid w:val="1A301BF0"/>
    <w:rsid w:val="1A3B17BB"/>
    <w:rsid w:val="1A3F4F6A"/>
    <w:rsid w:val="1A487EC9"/>
    <w:rsid w:val="1A632148"/>
    <w:rsid w:val="1A854445"/>
    <w:rsid w:val="1A9E2AC2"/>
    <w:rsid w:val="1AB00849"/>
    <w:rsid w:val="1ACF0C32"/>
    <w:rsid w:val="1AD20E9E"/>
    <w:rsid w:val="1AD53740"/>
    <w:rsid w:val="1AE50EB9"/>
    <w:rsid w:val="1B041676"/>
    <w:rsid w:val="1B065EF3"/>
    <w:rsid w:val="1B2E03AF"/>
    <w:rsid w:val="1B320C1F"/>
    <w:rsid w:val="1B4D422B"/>
    <w:rsid w:val="1B4E5D22"/>
    <w:rsid w:val="1B6273D6"/>
    <w:rsid w:val="1B634337"/>
    <w:rsid w:val="1B7D7315"/>
    <w:rsid w:val="1B93433F"/>
    <w:rsid w:val="1B951F9E"/>
    <w:rsid w:val="1B970330"/>
    <w:rsid w:val="1BAF75E7"/>
    <w:rsid w:val="1BB2715E"/>
    <w:rsid w:val="1BBE4697"/>
    <w:rsid w:val="1BE75481"/>
    <w:rsid w:val="1C16002F"/>
    <w:rsid w:val="1C370FAB"/>
    <w:rsid w:val="1C534C66"/>
    <w:rsid w:val="1C905357"/>
    <w:rsid w:val="1C913B5A"/>
    <w:rsid w:val="1C934526"/>
    <w:rsid w:val="1C940F54"/>
    <w:rsid w:val="1C9D2F9C"/>
    <w:rsid w:val="1CA13D9D"/>
    <w:rsid w:val="1CFB77E2"/>
    <w:rsid w:val="1D334100"/>
    <w:rsid w:val="1D382AB8"/>
    <w:rsid w:val="1D3940E1"/>
    <w:rsid w:val="1D4B5F27"/>
    <w:rsid w:val="1D502E45"/>
    <w:rsid w:val="1D5C34DC"/>
    <w:rsid w:val="1D610308"/>
    <w:rsid w:val="1D6F08F2"/>
    <w:rsid w:val="1D7F6EA4"/>
    <w:rsid w:val="1DA925DA"/>
    <w:rsid w:val="1DB13FF9"/>
    <w:rsid w:val="1DC660D7"/>
    <w:rsid w:val="1DCF0496"/>
    <w:rsid w:val="1DE44895"/>
    <w:rsid w:val="1DF61EC7"/>
    <w:rsid w:val="1DFD5B66"/>
    <w:rsid w:val="1DFE6FCD"/>
    <w:rsid w:val="1E0A2C10"/>
    <w:rsid w:val="1E261FB2"/>
    <w:rsid w:val="1E457849"/>
    <w:rsid w:val="1EA04E56"/>
    <w:rsid w:val="1EA71ADF"/>
    <w:rsid w:val="1EBE698E"/>
    <w:rsid w:val="1EFF1BCB"/>
    <w:rsid w:val="1F4B6FFA"/>
    <w:rsid w:val="1F6114E4"/>
    <w:rsid w:val="1FA5701B"/>
    <w:rsid w:val="20044D65"/>
    <w:rsid w:val="20255756"/>
    <w:rsid w:val="204D5FEA"/>
    <w:rsid w:val="209A7FA8"/>
    <w:rsid w:val="20AB2676"/>
    <w:rsid w:val="20AC2D33"/>
    <w:rsid w:val="20B94831"/>
    <w:rsid w:val="20F46465"/>
    <w:rsid w:val="2105239D"/>
    <w:rsid w:val="211340F1"/>
    <w:rsid w:val="214473ED"/>
    <w:rsid w:val="21765AF1"/>
    <w:rsid w:val="21A97250"/>
    <w:rsid w:val="21AA6781"/>
    <w:rsid w:val="21B7496D"/>
    <w:rsid w:val="21B86EAD"/>
    <w:rsid w:val="21D977FF"/>
    <w:rsid w:val="21E46748"/>
    <w:rsid w:val="21F14257"/>
    <w:rsid w:val="21FE1339"/>
    <w:rsid w:val="221E4713"/>
    <w:rsid w:val="22440EC2"/>
    <w:rsid w:val="225F5871"/>
    <w:rsid w:val="226E2A7E"/>
    <w:rsid w:val="22914B63"/>
    <w:rsid w:val="22A80799"/>
    <w:rsid w:val="22B54183"/>
    <w:rsid w:val="22C06BE9"/>
    <w:rsid w:val="22D714BB"/>
    <w:rsid w:val="22DD0EA7"/>
    <w:rsid w:val="22E56822"/>
    <w:rsid w:val="231177D2"/>
    <w:rsid w:val="232368EB"/>
    <w:rsid w:val="234731C4"/>
    <w:rsid w:val="23645B24"/>
    <w:rsid w:val="2392443F"/>
    <w:rsid w:val="2398619C"/>
    <w:rsid w:val="23A2169C"/>
    <w:rsid w:val="23C652BD"/>
    <w:rsid w:val="23CE2F9E"/>
    <w:rsid w:val="23EB6B37"/>
    <w:rsid w:val="240C7A4B"/>
    <w:rsid w:val="24164D8A"/>
    <w:rsid w:val="241A0B63"/>
    <w:rsid w:val="24373B35"/>
    <w:rsid w:val="24376069"/>
    <w:rsid w:val="24510671"/>
    <w:rsid w:val="24575E8C"/>
    <w:rsid w:val="24671846"/>
    <w:rsid w:val="246F639E"/>
    <w:rsid w:val="247753E3"/>
    <w:rsid w:val="248A3369"/>
    <w:rsid w:val="24A15691"/>
    <w:rsid w:val="24A54D1C"/>
    <w:rsid w:val="24B50833"/>
    <w:rsid w:val="24B77205"/>
    <w:rsid w:val="24F560BD"/>
    <w:rsid w:val="24FC7A51"/>
    <w:rsid w:val="2512246F"/>
    <w:rsid w:val="253432D4"/>
    <w:rsid w:val="253B1FD7"/>
    <w:rsid w:val="259960B2"/>
    <w:rsid w:val="25AA562A"/>
    <w:rsid w:val="25BD539D"/>
    <w:rsid w:val="26554435"/>
    <w:rsid w:val="265F1F0F"/>
    <w:rsid w:val="2683792E"/>
    <w:rsid w:val="26A74B7D"/>
    <w:rsid w:val="26A83982"/>
    <w:rsid w:val="26AF6D66"/>
    <w:rsid w:val="26B97C1E"/>
    <w:rsid w:val="26E83835"/>
    <w:rsid w:val="26F33300"/>
    <w:rsid w:val="26FA7C4E"/>
    <w:rsid w:val="270B6E00"/>
    <w:rsid w:val="27157808"/>
    <w:rsid w:val="272C3E98"/>
    <w:rsid w:val="27473175"/>
    <w:rsid w:val="2755194C"/>
    <w:rsid w:val="27582991"/>
    <w:rsid w:val="27606603"/>
    <w:rsid w:val="27A2044E"/>
    <w:rsid w:val="27CB2F61"/>
    <w:rsid w:val="27D16CFB"/>
    <w:rsid w:val="27F531EF"/>
    <w:rsid w:val="280276BA"/>
    <w:rsid w:val="28172C54"/>
    <w:rsid w:val="28247630"/>
    <w:rsid w:val="28283A16"/>
    <w:rsid w:val="282F4953"/>
    <w:rsid w:val="283A1462"/>
    <w:rsid w:val="28495E70"/>
    <w:rsid w:val="28791141"/>
    <w:rsid w:val="28A21733"/>
    <w:rsid w:val="28A94AF8"/>
    <w:rsid w:val="28AC5CDF"/>
    <w:rsid w:val="28C71A7B"/>
    <w:rsid w:val="28D0023C"/>
    <w:rsid w:val="28D93910"/>
    <w:rsid w:val="28ED7019"/>
    <w:rsid w:val="290B31FE"/>
    <w:rsid w:val="290B4415"/>
    <w:rsid w:val="292410E6"/>
    <w:rsid w:val="29296498"/>
    <w:rsid w:val="294A5DDF"/>
    <w:rsid w:val="294F33BC"/>
    <w:rsid w:val="297E7504"/>
    <w:rsid w:val="29A2677D"/>
    <w:rsid w:val="29D82EAF"/>
    <w:rsid w:val="29EE439A"/>
    <w:rsid w:val="29F1192E"/>
    <w:rsid w:val="2A1505B9"/>
    <w:rsid w:val="2A1944BF"/>
    <w:rsid w:val="2A291D6A"/>
    <w:rsid w:val="2A2D4EC2"/>
    <w:rsid w:val="2A3873C3"/>
    <w:rsid w:val="2A5E7E09"/>
    <w:rsid w:val="2A830F86"/>
    <w:rsid w:val="2A8E3849"/>
    <w:rsid w:val="2A903DBE"/>
    <w:rsid w:val="2A915D79"/>
    <w:rsid w:val="2AA1765E"/>
    <w:rsid w:val="2ACC3F6C"/>
    <w:rsid w:val="2B2623E0"/>
    <w:rsid w:val="2B3109E2"/>
    <w:rsid w:val="2B5D1C83"/>
    <w:rsid w:val="2B6E5B57"/>
    <w:rsid w:val="2B726905"/>
    <w:rsid w:val="2B830B12"/>
    <w:rsid w:val="2B870CBA"/>
    <w:rsid w:val="2BCA6781"/>
    <w:rsid w:val="2BDF0E22"/>
    <w:rsid w:val="2BE10580"/>
    <w:rsid w:val="2BFF50D9"/>
    <w:rsid w:val="2C1E3D3E"/>
    <w:rsid w:val="2C1E7B68"/>
    <w:rsid w:val="2C8035DE"/>
    <w:rsid w:val="2C894183"/>
    <w:rsid w:val="2CA82629"/>
    <w:rsid w:val="2CB0514D"/>
    <w:rsid w:val="2CD45E56"/>
    <w:rsid w:val="2CD75660"/>
    <w:rsid w:val="2CDE6A41"/>
    <w:rsid w:val="2CE11F94"/>
    <w:rsid w:val="2CF32EC4"/>
    <w:rsid w:val="2CF556E9"/>
    <w:rsid w:val="2D0A3299"/>
    <w:rsid w:val="2D606E87"/>
    <w:rsid w:val="2D711FE2"/>
    <w:rsid w:val="2D8172D3"/>
    <w:rsid w:val="2D864C95"/>
    <w:rsid w:val="2DBA1024"/>
    <w:rsid w:val="2DD765AB"/>
    <w:rsid w:val="2DF126AA"/>
    <w:rsid w:val="2E136416"/>
    <w:rsid w:val="2E5B1F52"/>
    <w:rsid w:val="2E6752D9"/>
    <w:rsid w:val="2E69305D"/>
    <w:rsid w:val="2E717C3A"/>
    <w:rsid w:val="2E7266D8"/>
    <w:rsid w:val="2E831D0F"/>
    <w:rsid w:val="2EAC39FD"/>
    <w:rsid w:val="2EAD3BCF"/>
    <w:rsid w:val="2EB221ED"/>
    <w:rsid w:val="2EB95DB9"/>
    <w:rsid w:val="2EBA7ECB"/>
    <w:rsid w:val="2EC056DC"/>
    <w:rsid w:val="2EC23473"/>
    <w:rsid w:val="2EC30E84"/>
    <w:rsid w:val="2EC87C93"/>
    <w:rsid w:val="2ED00512"/>
    <w:rsid w:val="2ED222E7"/>
    <w:rsid w:val="2EE22A21"/>
    <w:rsid w:val="2EF33F90"/>
    <w:rsid w:val="2EF476D2"/>
    <w:rsid w:val="2F1D77C3"/>
    <w:rsid w:val="2F260733"/>
    <w:rsid w:val="2F277953"/>
    <w:rsid w:val="2F45098B"/>
    <w:rsid w:val="2F4E3FEE"/>
    <w:rsid w:val="2F547ACA"/>
    <w:rsid w:val="2F5F46AB"/>
    <w:rsid w:val="2F610FBD"/>
    <w:rsid w:val="2F6B7D09"/>
    <w:rsid w:val="2F7A1FC9"/>
    <w:rsid w:val="2F9F0309"/>
    <w:rsid w:val="2FAA0D63"/>
    <w:rsid w:val="2FB82888"/>
    <w:rsid w:val="2FC541E2"/>
    <w:rsid w:val="2FD949FD"/>
    <w:rsid w:val="2FE72694"/>
    <w:rsid w:val="30011D3D"/>
    <w:rsid w:val="300521ED"/>
    <w:rsid w:val="30071D11"/>
    <w:rsid w:val="30154AF2"/>
    <w:rsid w:val="3023662D"/>
    <w:rsid w:val="303653FA"/>
    <w:rsid w:val="303F2C90"/>
    <w:rsid w:val="30606198"/>
    <w:rsid w:val="307B4A10"/>
    <w:rsid w:val="3099078E"/>
    <w:rsid w:val="30D944F4"/>
    <w:rsid w:val="30E047A5"/>
    <w:rsid w:val="31024649"/>
    <w:rsid w:val="311B395F"/>
    <w:rsid w:val="31204C7F"/>
    <w:rsid w:val="312E6B29"/>
    <w:rsid w:val="31472781"/>
    <w:rsid w:val="314A47BF"/>
    <w:rsid w:val="31744E96"/>
    <w:rsid w:val="317B0117"/>
    <w:rsid w:val="318C4BC4"/>
    <w:rsid w:val="31996A45"/>
    <w:rsid w:val="31B138FC"/>
    <w:rsid w:val="31B5579D"/>
    <w:rsid w:val="31B75BA7"/>
    <w:rsid w:val="31C41087"/>
    <w:rsid w:val="31C94431"/>
    <w:rsid w:val="31CD3B21"/>
    <w:rsid w:val="31D2634F"/>
    <w:rsid w:val="31D60039"/>
    <w:rsid w:val="32236F6D"/>
    <w:rsid w:val="322C1F03"/>
    <w:rsid w:val="323A2BEF"/>
    <w:rsid w:val="32403BEF"/>
    <w:rsid w:val="3251324A"/>
    <w:rsid w:val="325B0030"/>
    <w:rsid w:val="3276166B"/>
    <w:rsid w:val="32C36187"/>
    <w:rsid w:val="32E21235"/>
    <w:rsid w:val="32F43E03"/>
    <w:rsid w:val="32FA7B25"/>
    <w:rsid w:val="3316579F"/>
    <w:rsid w:val="331E3055"/>
    <w:rsid w:val="335313EB"/>
    <w:rsid w:val="335F3E5D"/>
    <w:rsid w:val="336E03ED"/>
    <w:rsid w:val="3385158C"/>
    <w:rsid w:val="33BF3439"/>
    <w:rsid w:val="33D74145"/>
    <w:rsid w:val="34390D11"/>
    <w:rsid w:val="343B4DB7"/>
    <w:rsid w:val="343C4C08"/>
    <w:rsid w:val="344057F2"/>
    <w:rsid w:val="344F25B9"/>
    <w:rsid w:val="34646816"/>
    <w:rsid w:val="346C49A5"/>
    <w:rsid w:val="346E0772"/>
    <w:rsid w:val="34763798"/>
    <w:rsid w:val="347D4247"/>
    <w:rsid w:val="348A7786"/>
    <w:rsid w:val="34B47194"/>
    <w:rsid w:val="34C651DF"/>
    <w:rsid w:val="34CA462D"/>
    <w:rsid w:val="34DE0FA7"/>
    <w:rsid w:val="34ED6E06"/>
    <w:rsid w:val="34FA1E45"/>
    <w:rsid w:val="35155DA9"/>
    <w:rsid w:val="35174C13"/>
    <w:rsid w:val="35653529"/>
    <w:rsid w:val="357C0AAC"/>
    <w:rsid w:val="3585491C"/>
    <w:rsid w:val="359077FD"/>
    <w:rsid w:val="35B50461"/>
    <w:rsid w:val="35CE7AC4"/>
    <w:rsid w:val="35D3595B"/>
    <w:rsid w:val="35DE7086"/>
    <w:rsid w:val="36354A02"/>
    <w:rsid w:val="363B55C2"/>
    <w:rsid w:val="366215F3"/>
    <w:rsid w:val="36931946"/>
    <w:rsid w:val="36B7343A"/>
    <w:rsid w:val="36B9701C"/>
    <w:rsid w:val="36CA265A"/>
    <w:rsid w:val="36D30D15"/>
    <w:rsid w:val="36E56B24"/>
    <w:rsid w:val="36F80FC5"/>
    <w:rsid w:val="3716489A"/>
    <w:rsid w:val="373935F1"/>
    <w:rsid w:val="373A012E"/>
    <w:rsid w:val="37492C0F"/>
    <w:rsid w:val="3763067A"/>
    <w:rsid w:val="37645DF1"/>
    <w:rsid w:val="3767605D"/>
    <w:rsid w:val="3768578B"/>
    <w:rsid w:val="37A97B52"/>
    <w:rsid w:val="37B22EAA"/>
    <w:rsid w:val="37C964D6"/>
    <w:rsid w:val="37FF5996"/>
    <w:rsid w:val="381028F9"/>
    <w:rsid w:val="38223257"/>
    <w:rsid w:val="38286CC9"/>
    <w:rsid w:val="384012FA"/>
    <w:rsid w:val="38441B00"/>
    <w:rsid w:val="38455991"/>
    <w:rsid w:val="384E0CC7"/>
    <w:rsid w:val="38710CE7"/>
    <w:rsid w:val="38830FC1"/>
    <w:rsid w:val="38847E22"/>
    <w:rsid w:val="3891486E"/>
    <w:rsid w:val="389B2D49"/>
    <w:rsid w:val="38AA1816"/>
    <w:rsid w:val="38C418F1"/>
    <w:rsid w:val="38CB780A"/>
    <w:rsid w:val="38D12DF1"/>
    <w:rsid w:val="39211573"/>
    <w:rsid w:val="392862AB"/>
    <w:rsid w:val="39360E07"/>
    <w:rsid w:val="393C635E"/>
    <w:rsid w:val="393E7D16"/>
    <w:rsid w:val="39461906"/>
    <w:rsid w:val="39491FA3"/>
    <w:rsid w:val="3976683A"/>
    <w:rsid w:val="39874499"/>
    <w:rsid w:val="398954CA"/>
    <w:rsid w:val="39D84168"/>
    <w:rsid w:val="39DC7DDA"/>
    <w:rsid w:val="39DF47BF"/>
    <w:rsid w:val="39E3486B"/>
    <w:rsid w:val="39E46D8A"/>
    <w:rsid w:val="39E91696"/>
    <w:rsid w:val="3A0A43EA"/>
    <w:rsid w:val="3A2A2564"/>
    <w:rsid w:val="3A7D1CB1"/>
    <w:rsid w:val="3A986DE4"/>
    <w:rsid w:val="3AB5581F"/>
    <w:rsid w:val="3AC917B8"/>
    <w:rsid w:val="3ADA27EE"/>
    <w:rsid w:val="3AF8100D"/>
    <w:rsid w:val="3AFF2227"/>
    <w:rsid w:val="3B00137D"/>
    <w:rsid w:val="3B077069"/>
    <w:rsid w:val="3B0975C7"/>
    <w:rsid w:val="3B277FB3"/>
    <w:rsid w:val="3B304AA6"/>
    <w:rsid w:val="3B5E78FD"/>
    <w:rsid w:val="3BAF6719"/>
    <w:rsid w:val="3BB130CA"/>
    <w:rsid w:val="3BBC0D72"/>
    <w:rsid w:val="3BBD3C8A"/>
    <w:rsid w:val="3BDE2097"/>
    <w:rsid w:val="3BE22854"/>
    <w:rsid w:val="3BEF7BE2"/>
    <w:rsid w:val="3C085976"/>
    <w:rsid w:val="3C112B8F"/>
    <w:rsid w:val="3C1812C4"/>
    <w:rsid w:val="3C1C3AAD"/>
    <w:rsid w:val="3C4334E1"/>
    <w:rsid w:val="3C571632"/>
    <w:rsid w:val="3C8333A8"/>
    <w:rsid w:val="3C8D2497"/>
    <w:rsid w:val="3C9D6126"/>
    <w:rsid w:val="3CAA7AB9"/>
    <w:rsid w:val="3CC42957"/>
    <w:rsid w:val="3CE07D91"/>
    <w:rsid w:val="3CEB191C"/>
    <w:rsid w:val="3CF85F4B"/>
    <w:rsid w:val="3D001FC2"/>
    <w:rsid w:val="3D091ECC"/>
    <w:rsid w:val="3D49776F"/>
    <w:rsid w:val="3D762679"/>
    <w:rsid w:val="3D8B4BB3"/>
    <w:rsid w:val="3D8F3346"/>
    <w:rsid w:val="3DA14F49"/>
    <w:rsid w:val="3DA54FFE"/>
    <w:rsid w:val="3DDC47DD"/>
    <w:rsid w:val="3DE418E4"/>
    <w:rsid w:val="3E0E6961"/>
    <w:rsid w:val="3E151075"/>
    <w:rsid w:val="3E3A2826"/>
    <w:rsid w:val="3E466794"/>
    <w:rsid w:val="3E9E2019"/>
    <w:rsid w:val="3E9E6FB7"/>
    <w:rsid w:val="3EA45E3B"/>
    <w:rsid w:val="3EAB0806"/>
    <w:rsid w:val="3EB35218"/>
    <w:rsid w:val="3EB96BF2"/>
    <w:rsid w:val="3EC62ED8"/>
    <w:rsid w:val="3EE22ECD"/>
    <w:rsid w:val="3F0E5544"/>
    <w:rsid w:val="3F110796"/>
    <w:rsid w:val="3F1E316D"/>
    <w:rsid w:val="3F233908"/>
    <w:rsid w:val="3F2E6C6E"/>
    <w:rsid w:val="3F3E6D34"/>
    <w:rsid w:val="3F404C19"/>
    <w:rsid w:val="3F4D5267"/>
    <w:rsid w:val="3F7B14E1"/>
    <w:rsid w:val="3F964A5E"/>
    <w:rsid w:val="3FDF0847"/>
    <w:rsid w:val="3FF34E6B"/>
    <w:rsid w:val="3FFC00A9"/>
    <w:rsid w:val="401D5534"/>
    <w:rsid w:val="4027515D"/>
    <w:rsid w:val="403615BA"/>
    <w:rsid w:val="40472C8A"/>
    <w:rsid w:val="40677834"/>
    <w:rsid w:val="40AE2E05"/>
    <w:rsid w:val="40B0700A"/>
    <w:rsid w:val="40B60AE7"/>
    <w:rsid w:val="40BA0C01"/>
    <w:rsid w:val="40BD0284"/>
    <w:rsid w:val="40D50BB7"/>
    <w:rsid w:val="40DE2639"/>
    <w:rsid w:val="40E37FE4"/>
    <w:rsid w:val="40F51CD1"/>
    <w:rsid w:val="40FA4F23"/>
    <w:rsid w:val="410D4A6F"/>
    <w:rsid w:val="41184B8F"/>
    <w:rsid w:val="412929DD"/>
    <w:rsid w:val="414F176A"/>
    <w:rsid w:val="417534DC"/>
    <w:rsid w:val="417C08FF"/>
    <w:rsid w:val="41A32A8B"/>
    <w:rsid w:val="41BC6E1C"/>
    <w:rsid w:val="41C51B37"/>
    <w:rsid w:val="41C76E8D"/>
    <w:rsid w:val="41E260C6"/>
    <w:rsid w:val="41EB5CF0"/>
    <w:rsid w:val="420339B6"/>
    <w:rsid w:val="420E268F"/>
    <w:rsid w:val="42130FF8"/>
    <w:rsid w:val="425124B4"/>
    <w:rsid w:val="42521512"/>
    <w:rsid w:val="42725710"/>
    <w:rsid w:val="428241A6"/>
    <w:rsid w:val="4282514C"/>
    <w:rsid w:val="42982C9D"/>
    <w:rsid w:val="429C09DF"/>
    <w:rsid w:val="42EC363D"/>
    <w:rsid w:val="4308793C"/>
    <w:rsid w:val="430B6664"/>
    <w:rsid w:val="4320516C"/>
    <w:rsid w:val="43383A56"/>
    <w:rsid w:val="434C41B3"/>
    <w:rsid w:val="436276F0"/>
    <w:rsid w:val="4365270B"/>
    <w:rsid w:val="43776D56"/>
    <w:rsid w:val="43877EEE"/>
    <w:rsid w:val="43BC64CA"/>
    <w:rsid w:val="43C4733C"/>
    <w:rsid w:val="43D2242F"/>
    <w:rsid w:val="43D459F6"/>
    <w:rsid w:val="4413382E"/>
    <w:rsid w:val="44272076"/>
    <w:rsid w:val="442D14B0"/>
    <w:rsid w:val="444934E1"/>
    <w:rsid w:val="4453043A"/>
    <w:rsid w:val="445311B3"/>
    <w:rsid w:val="44727C49"/>
    <w:rsid w:val="44791B42"/>
    <w:rsid w:val="44AC2DF1"/>
    <w:rsid w:val="44D71D60"/>
    <w:rsid w:val="452138AB"/>
    <w:rsid w:val="45324256"/>
    <w:rsid w:val="456B528A"/>
    <w:rsid w:val="456F29F2"/>
    <w:rsid w:val="45712B7F"/>
    <w:rsid w:val="45964BF4"/>
    <w:rsid w:val="45A41848"/>
    <w:rsid w:val="45AE1F25"/>
    <w:rsid w:val="45C73B84"/>
    <w:rsid w:val="45D76036"/>
    <w:rsid w:val="45EA7CB3"/>
    <w:rsid w:val="45EC35A3"/>
    <w:rsid w:val="45EF17A0"/>
    <w:rsid w:val="460961FA"/>
    <w:rsid w:val="463C02F0"/>
    <w:rsid w:val="46457F41"/>
    <w:rsid w:val="465804A0"/>
    <w:rsid w:val="466D090F"/>
    <w:rsid w:val="469A5878"/>
    <w:rsid w:val="46A3747B"/>
    <w:rsid w:val="46C77A05"/>
    <w:rsid w:val="46DC75FC"/>
    <w:rsid w:val="46E26C55"/>
    <w:rsid w:val="472646CF"/>
    <w:rsid w:val="47304913"/>
    <w:rsid w:val="4737336D"/>
    <w:rsid w:val="47CD647D"/>
    <w:rsid w:val="47D94311"/>
    <w:rsid w:val="47E71525"/>
    <w:rsid w:val="47E96C73"/>
    <w:rsid w:val="48003292"/>
    <w:rsid w:val="48040335"/>
    <w:rsid w:val="481E3C44"/>
    <w:rsid w:val="48257ED7"/>
    <w:rsid w:val="4847708E"/>
    <w:rsid w:val="48587156"/>
    <w:rsid w:val="48AE6010"/>
    <w:rsid w:val="48C51FA3"/>
    <w:rsid w:val="48CE6075"/>
    <w:rsid w:val="48D40D25"/>
    <w:rsid w:val="48E81ED1"/>
    <w:rsid w:val="48EC07C9"/>
    <w:rsid w:val="48ED0E66"/>
    <w:rsid w:val="48EF5A08"/>
    <w:rsid w:val="48F76338"/>
    <w:rsid w:val="48FA1FBB"/>
    <w:rsid w:val="492377FE"/>
    <w:rsid w:val="495C4BCE"/>
    <w:rsid w:val="495D45DA"/>
    <w:rsid w:val="49614CB2"/>
    <w:rsid w:val="496A339B"/>
    <w:rsid w:val="49757C4E"/>
    <w:rsid w:val="49BC5C94"/>
    <w:rsid w:val="49CD3818"/>
    <w:rsid w:val="49E37EFF"/>
    <w:rsid w:val="49E85953"/>
    <w:rsid w:val="49F57FCA"/>
    <w:rsid w:val="4A2A6799"/>
    <w:rsid w:val="4AAC40D4"/>
    <w:rsid w:val="4AB443EC"/>
    <w:rsid w:val="4ADC45CA"/>
    <w:rsid w:val="4AFD3548"/>
    <w:rsid w:val="4B164FEF"/>
    <w:rsid w:val="4B2E2521"/>
    <w:rsid w:val="4B30676D"/>
    <w:rsid w:val="4B332309"/>
    <w:rsid w:val="4B332456"/>
    <w:rsid w:val="4B4C2876"/>
    <w:rsid w:val="4B77469D"/>
    <w:rsid w:val="4B90272D"/>
    <w:rsid w:val="4BAB205E"/>
    <w:rsid w:val="4BCB2E68"/>
    <w:rsid w:val="4BDD2482"/>
    <w:rsid w:val="4BE36EAB"/>
    <w:rsid w:val="4BEA4D45"/>
    <w:rsid w:val="4BFA4A9C"/>
    <w:rsid w:val="4BFC604B"/>
    <w:rsid w:val="4C0A678D"/>
    <w:rsid w:val="4C1A6926"/>
    <w:rsid w:val="4C443413"/>
    <w:rsid w:val="4C687B84"/>
    <w:rsid w:val="4C6F44E8"/>
    <w:rsid w:val="4C782B26"/>
    <w:rsid w:val="4C7958ED"/>
    <w:rsid w:val="4C9D4173"/>
    <w:rsid w:val="4CD16F48"/>
    <w:rsid w:val="4CDD55E8"/>
    <w:rsid w:val="4D173281"/>
    <w:rsid w:val="4D21399A"/>
    <w:rsid w:val="4D5D4172"/>
    <w:rsid w:val="4D637AFB"/>
    <w:rsid w:val="4D8F61DA"/>
    <w:rsid w:val="4DE5034C"/>
    <w:rsid w:val="4DF202F2"/>
    <w:rsid w:val="4DF5144A"/>
    <w:rsid w:val="4E1F07AA"/>
    <w:rsid w:val="4E234CEB"/>
    <w:rsid w:val="4E2A2C88"/>
    <w:rsid w:val="4E321782"/>
    <w:rsid w:val="4E442405"/>
    <w:rsid w:val="4E4432EE"/>
    <w:rsid w:val="4E483615"/>
    <w:rsid w:val="4E4C150B"/>
    <w:rsid w:val="4E503E0A"/>
    <w:rsid w:val="4E537E4E"/>
    <w:rsid w:val="4E622ED5"/>
    <w:rsid w:val="4E740C21"/>
    <w:rsid w:val="4E8A3F2B"/>
    <w:rsid w:val="4E8B1138"/>
    <w:rsid w:val="4E8E4E4D"/>
    <w:rsid w:val="4EA65D8C"/>
    <w:rsid w:val="4F0B4C4C"/>
    <w:rsid w:val="4F386430"/>
    <w:rsid w:val="4F3D5499"/>
    <w:rsid w:val="4F6C3186"/>
    <w:rsid w:val="4F964791"/>
    <w:rsid w:val="4FB035C2"/>
    <w:rsid w:val="4FBF2665"/>
    <w:rsid w:val="4FC86C1C"/>
    <w:rsid w:val="4FD468D6"/>
    <w:rsid w:val="4FDD6662"/>
    <w:rsid w:val="4FDF6BEB"/>
    <w:rsid w:val="4FDF6FFD"/>
    <w:rsid w:val="50002208"/>
    <w:rsid w:val="50480F73"/>
    <w:rsid w:val="508A0EF4"/>
    <w:rsid w:val="50A31DAA"/>
    <w:rsid w:val="50AA6EA1"/>
    <w:rsid w:val="50D642BC"/>
    <w:rsid w:val="50E46833"/>
    <w:rsid w:val="51103E6D"/>
    <w:rsid w:val="511868E5"/>
    <w:rsid w:val="511D2CEB"/>
    <w:rsid w:val="511E6F65"/>
    <w:rsid w:val="51451DAC"/>
    <w:rsid w:val="515913CF"/>
    <w:rsid w:val="515E44AB"/>
    <w:rsid w:val="518B1859"/>
    <w:rsid w:val="518F5CEF"/>
    <w:rsid w:val="51956EB2"/>
    <w:rsid w:val="52036E2C"/>
    <w:rsid w:val="5242440B"/>
    <w:rsid w:val="52840BE9"/>
    <w:rsid w:val="52863E09"/>
    <w:rsid w:val="528E5D4C"/>
    <w:rsid w:val="52CD198C"/>
    <w:rsid w:val="52D91925"/>
    <w:rsid w:val="52F25A08"/>
    <w:rsid w:val="5310521A"/>
    <w:rsid w:val="53276330"/>
    <w:rsid w:val="533B3DB4"/>
    <w:rsid w:val="53494F10"/>
    <w:rsid w:val="53642C72"/>
    <w:rsid w:val="537C63CB"/>
    <w:rsid w:val="53892193"/>
    <w:rsid w:val="538F2791"/>
    <w:rsid w:val="53B46970"/>
    <w:rsid w:val="53BD38E8"/>
    <w:rsid w:val="53C71DE6"/>
    <w:rsid w:val="53E5453E"/>
    <w:rsid w:val="53EC7845"/>
    <w:rsid w:val="53F91530"/>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5667CB"/>
    <w:rsid w:val="556E61F4"/>
    <w:rsid w:val="558E0800"/>
    <w:rsid w:val="559563DC"/>
    <w:rsid w:val="55B65487"/>
    <w:rsid w:val="55BB19C2"/>
    <w:rsid w:val="55DA73FC"/>
    <w:rsid w:val="55DD27D3"/>
    <w:rsid w:val="55E566C9"/>
    <w:rsid w:val="55F144D1"/>
    <w:rsid w:val="55F179D2"/>
    <w:rsid w:val="55F6744C"/>
    <w:rsid w:val="56242755"/>
    <w:rsid w:val="563306BF"/>
    <w:rsid w:val="56382375"/>
    <w:rsid w:val="564C65D6"/>
    <w:rsid w:val="567C5151"/>
    <w:rsid w:val="56AE7DEE"/>
    <w:rsid w:val="56C03D53"/>
    <w:rsid w:val="56EE4427"/>
    <w:rsid w:val="56F02C50"/>
    <w:rsid w:val="56F2753F"/>
    <w:rsid w:val="570566FB"/>
    <w:rsid w:val="570B6A40"/>
    <w:rsid w:val="571A27C3"/>
    <w:rsid w:val="57296BE9"/>
    <w:rsid w:val="57297081"/>
    <w:rsid w:val="57375EB4"/>
    <w:rsid w:val="577757DC"/>
    <w:rsid w:val="577E7E19"/>
    <w:rsid w:val="579A73D2"/>
    <w:rsid w:val="57AE5B64"/>
    <w:rsid w:val="57B35510"/>
    <w:rsid w:val="57D65179"/>
    <w:rsid w:val="57DB619D"/>
    <w:rsid w:val="57E66133"/>
    <w:rsid w:val="580D593B"/>
    <w:rsid w:val="58353010"/>
    <w:rsid w:val="584265F6"/>
    <w:rsid w:val="5857694E"/>
    <w:rsid w:val="585C5B6B"/>
    <w:rsid w:val="58607961"/>
    <w:rsid w:val="58662719"/>
    <w:rsid w:val="586E4C5D"/>
    <w:rsid w:val="58804C86"/>
    <w:rsid w:val="58931DA3"/>
    <w:rsid w:val="589C7525"/>
    <w:rsid w:val="589D6174"/>
    <w:rsid w:val="58A34E88"/>
    <w:rsid w:val="58C6761B"/>
    <w:rsid w:val="58E732CE"/>
    <w:rsid w:val="58EB7B73"/>
    <w:rsid w:val="590A0C42"/>
    <w:rsid w:val="59207079"/>
    <w:rsid w:val="5922524A"/>
    <w:rsid w:val="59334445"/>
    <w:rsid w:val="594F36F4"/>
    <w:rsid w:val="596A274E"/>
    <w:rsid w:val="59D2561F"/>
    <w:rsid w:val="59F2455A"/>
    <w:rsid w:val="59FF616A"/>
    <w:rsid w:val="5A0E538E"/>
    <w:rsid w:val="5A116B68"/>
    <w:rsid w:val="5A184FD2"/>
    <w:rsid w:val="5A1B6236"/>
    <w:rsid w:val="5A2142B1"/>
    <w:rsid w:val="5A2E299E"/>
    <w:rsid w:val="5A3006FB"/>
    <w:rsid w:val="5A7077F1"/>
    <w:rsid w:val="5A7D75C4"/>
    <w:rsid w:val="5A9970A6"/>
    <w:rsid w:val="5AA64C63"/>
    <w:rsid w:val="5AAA0B71"/>
    <w:rsid w:val="5AC20F24"/>
    <w:rsid w:val="5AC26CAF"/>
    <w:rsid w:val="5ACB0ECD"/>
    <w:rsid w:val="5B075EB5"/>
    <w:rsid w:val="5B0D1D46"/>
    <w:rsid w:val="5B3100CF"/>
    <w:rsid w:val="5B426C5C"/>
    <w:rsid w:val="5B4A1E4B"/>
    <w:rsid w:val="5B526BB0"/>
    <w:rsid w:val="5B592543"/>
    <w:rsid w:val="5B625A37"/>
    <w:rsid w:val="5B7C09B0"/>
    <w:rsid w:val="5B8A7B23"/>
    <w:rsid w:val="5B9517C9"/>
    <w:rsid w:val="5BBE71A1"/>
    <w:rsid w:val="5BD44ADC"/>
    <w:rsid w:val="5BD90F55"/>
    <w:rsid w:val="5BDB318E"/>
    <w:rsid w:val="5BE35510"/>
    <w:rsid w:val="5BF45ECB"/>
    <w:rsid w:val="5C2B7745"/>
    <w:rsid w:val="5C473B62"/>
    <w:rsid w:val="5C603412"/>
    <w:rsid w:val="5C653304"/>
    <w:rsid w:val="5C69535E"/>
    <w:rsid w:val="5C7850AB"/>
    <w:rsid w:val="5C8B195F"/>
    <w:rsid w:val="5CD1437A"/>
    <w:rsid w:val="5CDB3A5A"/>
    <w:rsid w:val="5D04050A"/>
    <w:rsid w:val="5D1C654D"/>
    <w:rsid w:val="5D5C3842"/>
    <w:rsid w:val="5D680CAD"/>
    <w:rsid w:val="5D78495C"/>
    <w:rsid w:val="5D8365CC"/>
    <w:rsid w:val="5D955D37"/>
    <w:rsid w:val="5DAA4EBD"/>
    <w:rsid w:val="5DAF3E02"/>
    <w:rsid w:val="5DD966DB"/>
    <w:rsid w:val="5E1300B4"/>
    <w:rsid w:val="5E144D1A"/>
    <w:rsid w:val="5E1E66DC"/>
    <w:rsid w:val="5E2116B1"/>
    <w:rsid w:val="5E2E02E7"/>
    <w:rsid w:val="5E316389"/>
    <w:rsid w:val="5E9B5065"/>
    <w:rsid w:val="5EB230A3"/>
    <w:rsid w:val="5EC66B89"/>
    <w:rsid w:val="5ED73667"/>
    <w:rsid w:val="5EF00C63"/>
    <w:rsid w:val="5EF03EE7"/>
    <w:rsid w:val="5EF22C45"/>
    <w:rsid w:val="5F176484"/>
    <w:rsid w:val="5F245A85"/>
    <w:rsid w:val="5F4C2BBE"/>
    <w:rsid w:val="5F5A5A71"/>
    <w:rsid w:val="5F8267D5"/>
    <w:rsid w:val="5F862A71"/>
    <w:rsid w:val="5F920D48"/>
    <w:rsid w:val="5FAA0EAA"/>
    <w:rsid w:val="5FD00F43"/>
    <w:rsid w:val="5FE62886"/>
    <w:rsid w:val="600D3BA7"/>
    <w:rsid w:val="602746BB"/>
    <w:rsid w:val="602D0E0A"/>
    <w:rsid w:val="606067A7"/>
    <w:rsid w:val="607374D0"/>
    <w:rsid w:val="6078456A"/>
    <w:rsid w:val="60CE4ABA"/>
    <w:rsid w:val="61115D96"/>
    <w:rsid w:val="613C7BA6"/>
    <w:rsid w:val="6142443C"/>
    <w:rsid w:val="614C01E1"/>
    <w:rsid w:val="616C2F18"/>
    <w:rsid w:val="616E185C"/>
    <w:rsid w:val="617A708C"/>
    <w:rsid w:val="61A6243F"/>
    <w:rsid w:val="61AB4D13"/>
    <w:rsid w:val="61C70674"/>
    <w:rsid w:val="61E16260"/>
    <w:rsid w:val="6216207E"/>
    <w:rsid w:val="622E1509"/>
    <w:rsid w:val="623023F7"/>
    <w:rsid w:val="62554F55"/>
    <w:rsid w:val="62886207"/>
    <w:rsid w:val="62932805"/>
    <w:rsid w:val="62950184"/>
    <w:rsid w:val="62982C92"/>
    <w:rsid w:val="629B6165"/>
    <w:rsid w:val="629E17B2"/>
    <w:rsid w:val="62A26DE9"/>
    <w:rsid w:val="62B61157"/>
    <w:rsid w:val="62B967CA"/>
    <w:rsid w:val="62EC4114"/>
    <w:rsid w:val="62F72F9A"/>
    <w:rsid w:val="631956C7"/>
    <w:rsid w:val="63197A16"/>
    <w:rsid w:val="63314FBD"/>
    <w:rsid w:val="633F3B35"/>
    <w:rsid w:val="634A2F51"/>
    <w:rsid w:val="635B169D"/>
    <w:rsid w:val="63870ED7"/>
    <w:rsid w:val="6387782D"/>
    <w:rsid w:val="638B22A8"/>
    <w:rsid w:val="63906F59"/>
    <w:rsid w:val="6398540F"/>
    <w:rsid w:val="63A8751B"/>
    <w:rsid w:val="63EC6280"/>
    <w:rsid w:val="64164343"/>
    <w:rsid w:val="64213B12"/>
    <w:rsid w:val="64510481"/>
    <w:rsid w:val="64562295"/>
    <w:rsid w:val="64634A61"/>
    <w:rsid w:val="646C600B"/>
    <w:rsid w:val="64914286"/>
    <w:rsid w:val="649441CA"/>
    <w:rsid w:val="649E0E8B"/>
    <w:rsid w:val="64AE4AAC"/>
    <w:rsid w:val="64B8505D"/>
    <w:rsid w:val="64C659C6"/>
    <w:rsid w:val="64EE3F51"/>
    <w:rsid w:val="64EF71C0"/>
    <w:rsid w:val="652074D7"/>
    <w:rsid w:val="65586FB3"/>
    <w:rsid w:val="65C3328E"/>
    <w:rsid w:val="65CF3DB8"/>
    <w:rsid w:val="65FE3744"/>
    <w:rsid w:val="6615109D"/>
    <w:rsid w:val="665230E1"/>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330BEE"/>
    <w:rsid w:val="684D7CD3"/>
    <w:rsid w:val="68696C11"/>
    <w:rsid w:val="68721717"/>
    <w:rsid w:val="68867BC3"/>
    <w:rsid w:val="68D9058B"/>
    <w:rsid w:val="6904500B"/>
    <w:rsid w:val="690B06A6"/>
    <w:rsid w:val="691D17C6"/>
    <w:rsid w:val="691D1CC7"/>
    <w:rsid w:val="69433D01"/>
    <w:rsid w:val="695D01E0"/>
    <w:rsid w:val="697D0373"/>
    <w:rsid w:val="69823BDB"/>
    <w:rsid w:val="699000DC"/>
    <w:rsid w:val="69A43B52"/>
    <w:rsid w:val="69A94835"/>
    <w:rsid w:val="69D02B99"/>
    <w:rsid w:val="69D56401"/>
    <w:rsid w:val="69DF403D"/>
    <w:rsid w:val="69FD7D34"/>
    <w:rsid w:val="6A042842"/>
    <w:rsid w:val="6A1F142A"/>
    <w:rsid w:val="6A3749C6"/>
    <w:rsid w:val="6A3B4EB4"/>
    <w:rsid w:val="6A503577"/>
    <w:rsid w:val="6A50366A"/>
    <w:rsid w:val="6A7C65C1"/>
    <w:rsid w:val="6A831133"/>
    <w:rsid w:val="6A9B0C67"/>
    <w:rsid w:val="6A9C7FFF"/>
    <w:rsid w:val="6AB57FE0"/>
    <w:rsid w:val="6B0B0BB0"/>
    <w:rsid w:val="6B3277BE"/>
    <w:rsid w:val="6B4F38DD"/>
    <w:rsid w:val="6B5015F8"/>
    <w:rsid w:val="6B5951E1"/>
    <w:rsid w:val="6B61673A"/>
    <w:rsid w:val="6B82343D"/>
    <w:rsid w:val="6B863F8C"/>
    <w:rsid w:val="6B9667A8"/>
    <w:rsid w:val="6BB27234"/>
    <w:rsid w:val="6BB677E4"/>
    <w:rsid w:val="6BD1272D"/>
    <w:rsid w:val="6C1D7711"/>
    <w:rsid w:val="6C33202D"/>
    <w:rsid w:val="6C486338"/>
    <w:rsid w:val="6C5C6966"/>
    <w:rsid w:val="6C6F3887"/>
    <w:rsid w:val="6C787CD6"/>
    <w:rsid w:val="6C8466ED"/>
    <w:rsid w:val="6C8C078B"/>
    <w:rsid w:val="6C8C4A68"/>
    <w:rsid w:val="6C975BF0"/>
    <w:rsid w:val="6CB304CE"/>
    <w:rsid w:val="6CC4450B"/>
    <w:rsid w:val="6CD3438A"/>
    <w:rsid w:val="6CF40DCC"/>
    <w:rsid w:val="6CF60DC1"/>
    <w:rsid w:val="6D085C7A"/>
    <w:rsid w:val="6D1C5252"/>
    <w:rsid w:val="6D3F5496"/>
    <w:rsid w:val="6D4E4275"/>
    <w:rsid w:val="6D561607"/>
    <w:rsid w:val="6D7A470D"/>
    <w:rsid w:val="6D8968A8"/>
    <w:rsid w:val="6DAB4B50"/>
    <w:rsid w:val="6DAC4B95"/>
    <w:rsid w:val="6DBD2F1C"/>
    <w:rsid w:val="6DEF5396"/>
    <w:rsid w:val="6E137219"/>
    <w:rsid w:val="6E532867"/>
    <w:rsid w:val="6E5C158C"/>
    <w:rsid w:val="6E72746A"/>
    <w:rsid w:val="6EA63CDB"/>
    <w:rsid w:val="6EAE7221"/>
    <w:rsid w:val="6EB50A24"/>
    <w:rsid w:val="6EC20943"/>
    <w:rsid w:val="6EDE3DB8"/>
    <w:rsid w:val="6F0C014F"/>
    <w:rsid w:val="6F0E6095"/>
    <w:rsid w:val="6F110F40"/>
    <w:rsid w:val="6F1A61D0"/>
    <w:rsid w:val="6F396CCE"/>
    <w:rsid w:val="6F417873"/>
    <w:rsid w:val="6F4835AB"/>
    <w:rsid w:val="6F594D54"/>
    <w:rsid w:val="6F75386E"/>
    <w:rsid w:val="6F9166E1"/>
    <w:rsid w:val="6F9379F2"/>
    <w:rsid w:val="6FA220C9"/>
    <w:rsid w:val="6FA67EF8"/>
    <w:rsid w:val="6FA82F2F"/>
    <w:rsid w:val="6FAA79E8"/>
    <w:rsid w:val="6FCB51CD"/>
    <w:rsid w:val="6FEB120E"/>
    <w:rsid w:val="70335C2F"/>
    <w:rsid w:val="704140A5"/>
    <w:rsid w:val="70434632"/>
    <w:rsid w:val="704E50A2"/>
    <w:rsid w:val="7053252E"/>
    <w:rsid w:val="706E2E83"/>
    <w:rsid w:val="70725ED5"/>
    <w:rsid w:val="70782618"/>
    <w:rsid w:val="7078370A"/>
    <w:rsid w:val="709D655D"/>
    <w:rsid w:val="70CE61B1"/>
    <w:rsid w:val="70FB11D1"/>
    <w:rsid w:val="710F351A"/>
    <w:rsid w:val="711F76EA"/>
    <w:rsid w:val="71204889"/>
    <w:rsid w:val="712F6814"/>
    <w:rsid w:val="71370AC5"/>
    <w:rsid w:val="71874506"/>
    <w:rsid w:val="71921650"/>
    <w:rsid w:val="719D5850"/>
    <w:rsid w:val="71A57D4C"/>
    <w:rsid w:val="71A87F57"/>
    <w:rsid w:val="71D16621"/>
    <w:rsid w:val="71E32B34"/>
    <w:rsid w:val="71FA1485"/>
    <w:rsid w:val="72007D93"/>
    <w:rsid w:val="72054D8D"/>
    <w:rsid w:val="721067DC"/>
    <w:rsid w:val="721455EC"/>
    <w:rsid w:val="72282BD0"/>
    <w:rsid w:val="726D4E61"/>
    <w:rsid w:val="7277366B"/>
    <w:rsid w:val="72A12151"/>
    <w:rsid w:val="72BF19FC"/>
    <w:rsid w:val="72CC6CAB"/>
    <w:rsid w:val="73150C49"/>
    <w:rsid w:val="73240C13"/>
    <w:rsid w:val="732679E1"/>
    <w:rsid w:val="733777E5"/>
    <w:rsid w:val="734C46FC"/>
    <w:rsid w:val="735B04C7"/>
    <w:rsid w:val="73600DD6"/>
    <w:rsid w:val="73813156"/>
    <w:rsid w:val="738E13CF"/>
    <w:rsid w:val="740B2687"/>
    <w:rsid w:val="74321789"/>
    <w:rsid w:val="743703BA"/>
    <w:rsid w:val="74443FA3"/>
    <w:rsid w:val="747570EF"/>
    <w:rsid w:val="747F5749"/>
    <w:rsid w:val="74A118EE"/>
    <w:rsid w:val="74B33BE2"/>
    <w:rsid w:val="74C47470"/>
    <w:rsid w:val="751B76C3"/>
    <w:rsid w:val="753766C8"/>
    <w:rsid w:val="75493768"/>
    <w:rsid w:val="755071F2"/>
    <w:rsid w:val="75664477"/>
    <w:rsid w:val="75A938EC"/>
    <w:rsid w:val="75AF02CA"/>
    <w:rsid w:val="75B01758"/>
    <w:rsid w:val="75BC49BC"/>
    <w:rsid w:val="75E34615"/>
    <w:rsid w:val="75FC22C1"/>
    <w:rsid w:val="76037B33"/>
    <w:rsid w:val="7617256B"/>
    <w:rsid w:val="76292398"/>
    <w:rsid w:val="76470EDB"/>
    <w:rsid w:val="764724C7"/>
    <w:rsid w:val="76577199"/>
    <w:rsid w:val="765B467D"/>
    <w:rsid w:val="7663674E"/>
    <w:rsid w:val="7682521B"/>
    <w:rsid w:val="76A82CB4"/>
    <w:rsid w:val="76A934C6"/>
    <w:rsid w:val="76B06221"/>
    <w:rsid w:val="76CE287C"/>
    <w:rsid w:val="771147F0"/>
    <w:rsid w:val="7726029C"/>
    <w:rsid w:val="77540243"/>
    <w:rsid w:val="776D48FA"/>
    <w:rsid w:val="7773730D"/>
    <w:rsid w:val="77816EFF"/>
    <w:rsid w:val="77927CE9"/>
    <w:rsid w:val="77993ACE"/>
    <w:rsid w:val="77A870B9"/>
    <w:rsid w:val="77AD31C5"/>
    <w:rsid w:val="77B645EC"/>
    <w:rsid w:val="77D90137"/>
    <w:rsid w:val="77E4206D"/>
    <w:rsid w:val="77FF1267"/>
    <w:rsid w:val="780A371A"/>
    <w:rsid w:val="78542AA8"/>
    <w:rsid w:val="786567E5"/>
    <w:rsid w:val="78734D30"/>
    <w:rsid w:val="7883510B"/>
    <w:rsid w:val="789711DE"/>
    <w:rsid w:val="78C6187A"/>
    <w:rsid w:val="78CF3B39"/>
    <w:rsid w:val="7912221C"/>
    <w:rsid w:val="791405DB"/>
    <w:rsid w:val="791537BA"/>
    <w:rsid w:val="7949054B"/>
    <w:rsid w:val="79562AD9"/>
    <w:rsid w:val="796B76D8"/>
    <w:rsid w:val="7971606B"/>
    <w:rsid w:val="797B2D87"/>
    <w:rsid w:val="797B7C96"/>
    <w:rsid w:val="79CB01FB"/>
    <w:rsid w:val="79D83522"/>
    <w:rsid w:val="79E511CB"/>
    <w:rsid w:val="79E653A4"/>
    <w:rsid w:val="79F72493"/>
    <w:rsid w:val="7A0D4F33"/>
    <w:rsid w:val="7A2B5D26"/>
    <w:rsid w:val="7A517A5E"/>
    <w:rsid w:val="7A5909D3"/>
    <w:rsid w:val="7A952411"/>
    <w:rsid w:val="7AC8695B"/>
    <w:rsid w:val="7AE83ABA"/>
    <w:rsid w:val="7AE841D7"/>
    <w:rsid w:val="7AEA5013"/>
    <w:rsid w:val="7AF619D9"/>
    <w:rsid w:val="7AF92F45"/>
    <w:rsid w:val="7B134FB0"/>
    <w:rsid w:val="7B2926D6"/>
    <w:rsid w:val="7B3D643D"/>
    <w:rsid w:val="7B5030D5"/>
    <w:rsid w:val="7B5A42C0"/>
    <w:rsid w:val="7B741282"/>
    <w:rsid w:val="7B770C6B"/>
    <w:rsid w:val="7B7844A9"/>
    <w:rsid w:val="7B8F0562"/>
    <w:rsid w:val="7B981359"/>
    <w:rsid w:val="7BB12AF5"/>
    <w:rsid w:val="7BBA7205"/>
    <w:rsid w:val="7BBD0896"/>
    <w:rsid w:val="7BE00A06"/>
    <w:rsid w:val="7BF62C30"/>
    <w:rsid w:val="7C010EB7"/>
    <w:rsid w:val="7C165EBE"/>
    <w:rsid w:val="7C402E41"/>
    <w:rsid w:val="7C44379A"/>
    <w:rsid w:val="7C533657"/>
    <w:rsid w:val="7C5F30CC"/>
    <w:rsid w:val="7C86358B"/>
    <w:rsid w:val="7C946F43"/>
    <w:rsid w:val="7CBA55CE"/>
    <w:rsid w:val="7CC67F01"/>
    <w:rsid w:val="7CDF23CE"/>
    <w:rsid w:val="7CE45689"/>
    <w:rsid w:val="7D063EE4"/>
    <w:rsid w:val="7D280309"/>
    <w:rsid w:val="7D290CB5"/>
    <w:rsid w:val="7D382FDD"/>
    <w:rsid w:val="7D4665A7"/>
    <w:rsid w:val="7D5213D0"/>
    <w:rsid w:val="7D773982"/>
    <w:rsid w:val="7D7D7A58"/>
    <w:rsid w:val="7DD10836"/>
    <w:rsid w:val="7DDC7503"/>
    <w:rsid w:val="7E032835"/>
    <w:rsid w:val="7E2345A9"/>
    <w:rsid w:val="7E354A43"/>
    <w:rsid w:val="7E6850C1"/>
    <w:rsid w:val="7E773953"/>
    <w:rsid w:val="7E8F7CFC"/>
    <w:rsid w:val="7EA52264"/>
    <w:rsid w:val="7EC21B3C"/>
    <w:rsid w:val="7ECB589A"/>
    <w:rsid w:val="7ECD548D"/>
    <w:rsid w:val="7F232129"/>
    <w:rsid w:val="7F315A30"/>
    <w:rsid w:val="7F3538AF"/>
    <w:rsid w:val="7F3D280C"/>
    <w:rsid w:val="7F3E4371"/>
    <w:rsid w:val="7F4E37D4"/>
    <w:rsid w:val="7F7B01E8"/>
    <w:rsid w:val="7F7F1C85"/>
    <w:rsid w:val="7F8D199F"/>
    <w:rsid w:val="7F947D6D"/>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jc w:val="center"/>
      <w:outlineLvl w:val="1"/>
    </w:pPr>
    <w:rPr>
      <w:rFonts w:ascii="黑体" w:hAnsi="黑体" w:eastAsia="仿宋"/>
      <w:b/>
      <w:color w:val="00000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6"/>
    <w:qFormat/>
    <w:uiPriority w:val="0"/>
    <w:pPr>
      <w:spacing w:line="360" w:lineRule="auto"/>
    </w:pPr>
    <w:rPr>
      <w:rFonts w:ascii="宋体" w:hAnsi="Courier New"/>
      <w:sz w:val="24"/>
      <w:szCs w:val="20"/>
    </w:rPr>
  </w:style>
  <w:style w:type="paragraph" w:styleId="5">
    <w:name w:val="List 3"/>
    <w:basedOn w:val="1"/>
    <w:qFormat/>
    <w:uiPriority w:val="99"/>
    <w:pPr>
      <w:ind w:left="100" w:leftChars="400" w:hanging="200" w:hangingChars="200"/>
    </w:pPr>
    <w:rPr>
      <w:rFonts w:ascii="Times New Roman" w:hAnsi="Times New Roman"/>
    </w:rPr>
  </w:style>
  <w:style w:type="paragraph" w:styleId="6">
    <w:name w:val="toa heading"/>
    <w:basedOn w:val="1"/>
    <w:next w:val="1"/>
    <w:qFormat/>
    <w:uiPriority w:val="0"/>
    <w:pPr>
      <w:spacing w:before="120" w:beforeLines="0"/>
    </w:pPr>
    <w:rPr>
      <w:rFonts w:ascii="Arial" w:hAnsi="Arial"/>
      <w:sz w:val="24"/>
      <w:szCs w:val="20"/>
    </w:rPr>
  </w:style>
  <w:style w:type="paragraph" w:styleId="7">
    <w:name w:val="annotation text"/>
    <w:basedOn w:val="1"/>
    <w:semiHidden/>
    <w:unhideWhenUsed/>
    <w:qFormat/>
    <w:uiPriority w:val="99"/>
    <w:pPr>
      <w:jc w:val="left"/>
    </w:pPr>
  </w:style>
  <w:style w:type="paragraph" w:styleId="8">
    <w:name w:val="Body Text"/>
    <w:basedOn w:val="1"/>
    <w:next w:val="9"/>
    <w:qFormat/>
    <w:uiPriority w:val="99"/>
    <w:pPr>
      <w:spacing w:after="120"/>
    </w:pPr>
    <w:rPr>
      <w:rFonts w:ascii="Times New Roman" w:hAnsi="Times New Roman"/>
    </w:rPr>
  </w:style>
  <w:style w:type="paragraph" w:styleId="9">
    <w:name w:val="Body Text First Indent 2"/>
    <w:basedOn w:val="1"/>
    <w:link w:val="31"/>
    <w:qFormat/>
    <w:uiPriority w:val="0"/>
    <w:pPr>
      <w:spacing w:after="0"/>
      <w:ind w:left="0" w:leftChars="0" w:firstLine="420" w:firstLineChars="200"/>
      <w:jc w:val="left"/>
    </w:pPr>
    <w:rPr>
      <w:rFonts w:ascii="宋体" w:hAnsi="Times New Roman"/>
      <w:sz w:val="28"/>
      <w:szCs w:val="20"/>
    </w:rPr>
  </w:style>
  <w:style w:type="paragraph" w:styleId="10">
    <w:name w:val="Body Text Indent"/>
    <w:basedOn w:val="1"/>
    <w:next w:val="11"/>
    <w:link w:val="30"/>
    <w:semiHidden/>
    <w:unhideWhenUsed/>
    <w:qFormat/>
    <w:uiPriority w:val="99"/>
    <w:pPr>
      <w:spacing w:after="120"/>
      <w:ind w:left="420" w:leftChars="200"/>
    </w:pPr>
  </w:style>
  <w:style w:type="paragraph" w:customStyle="1" w:styleId="11">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12">
    <w:name w:val="Balloon Text"/>
    <w:basedOn w:val="1"/>
    <w:link w:val="29"/>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6"/>
    <w:next w:val="1"/>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6">
    <w:name w:val="toc 2"/>
    <w:basedOn w:val="1"/>
    <w:next w:val="1"/>
    <w:qFormat/>
    <w:uiPriority w:val="39"/>
    <w:pPr>
      <w:ind w:left="210"/>
      <w:jc w:val="left"/>
    </w:pPr>
    <w:rPr>
      <w:rFonts w:ascii="宋体" w:hAnsi="宋体" w:cs="宋体"/>
      <w:smallCaps/>
      <w:sz w:val="20"/>
      <w:szCs w:val="20"/>
    </w:rPr>
  </w:style>
  <w:style w:type="paragraph" w:styleId="17">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sz w:val="32"/>
      <w:szCs w:val="21"/>
    </w:rPr>
  </w:style>
  <w:style w:type="character" w:styleId="22">
    <w:name w:val="page number"/>
    <w:qFormat/>
    <w:uiPriority w:val="0"/>
  </w:style>
  <w:style w:type="character" w:styleId="23">
    <w:name w:val="Hyperlink"/>
    <w:basedOn w:val="20"/>
    <w:unhideWhenUsed/>
    <w:qFormat/>
    <w:uiPriority w:val="99"/>
    <w:rPr>
      <w:color w:val="0563C1" w:themeColor="hyperlink"/>
      <w:u w:val="single"/>
      <w14:textFill>
        <w14:solidFill>
          <w14:schemeClr w14:val="hlink"/>
        </w14:solidFill>
      </w14:textFill>
    </w:rPr>
  </w:style>
  <w:style w:type="paragraph" w:styleId="24">
    <w:name w:val="List Paragraph"/>
    <w:basedOn w:val="1"/>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qFormat/>
    <w:uiPriority w:val="0"/>
    <w:pPr>
      <w:spacing w:line="360" w:lineRule="auto"/>
      <w:ind w:firstLine="560" w:firstLineChars="200"/>
    </w:pPr>
    <w:rPr>
      <w:rFonts w:eastAsia="仿宋_GB2312"/>
      <w:sz w:val="24"/>
      <w:szCs w:val="20"/>
    </w:rPr>
  </w:style>
  <w:style w:type="character" w:customStyle="1" w:styleId="26">
    <w:name w:val="纯文本 Char"/>
    <w:basedOn w:val="20"/>
    <w:link w:val="2"/>
    <w:qFormat/>
    <w:uiPriority w:val="0"/>
    <w:rPr>
      <w:rFonts w:ascii="宋体" w:hAnsi="Courier New" w:eastAsia="宋体" w:cs="Times New Roman"/>
      <w:sz w:val="24"/>
      <w:szCs w:val="20"/>
    </w:rPr>
  </w:style>
  <w:style w:type="character" w:customStyle="1" w:styleId="27">
    <w:name w:val="页眉 Char"/>
    <w:basedOn w:val="20"/>
    <w:link w:val="14"/>
    <w:qFormat/>
    <w:uiPriority w:val="99"/>
    <w:rPr>
      <w:rFonts w:ascii="Calibri" w:hAnsi="Calibri" w:eastAsia="宋体" w:cs="Times New Roman"/>
      <w:sz w:val="18"/>
      <w:szCs w:val="18"/>
    </w:rPr>
  </w:style>
  <w:style w:type="character" w:customStyle="1" w:styleId="28">
    <w:name w:val="页脚 Char"/>
    <w:basedOn w:val="20"/>
    <w:link w:val="13"/>
    <w:qFormat/>
    <w:uiPriority w:val="99"/>
    <w:rPr>
      <w:rFonts w:ascii="Calibri" w:hAnsi="Calibri" w:eastAsia="宋体" w:cs="Times New Roman"/>
      <w:sz w:val="18"/>
      <w:szCs w:val="18"/>
    </w:rPr>
  </w:style>
  <w:style w:type="character" w:customStyle="1" w:styleId="29">
    <w:name w:val="批注框文本 Char"/>
    <w:basedOn w:val="20"/>
    <w:link w:val="12"/>
    <w:semiHidden/>
    <w:qFormat/>
    <w:uiPriority w:val="99"/>
    <w:rPr>
      <w:rFonts w:ascii="Calibri" w:hAnsi="Calibri" w:eastAsia="宋体" w:cs="Times New Roman"/>
      <w:sz w:val="18"/>
      <w:szCs w:val="18"/>
    </w:rPr>
  </w:style>
  <w:style w:type="character" w:customStyle="1" w:styleId="30">
    <w:name w:val="正文文本缩进 Char"/>
    <w:basedOn w:val="20"/>
    <w:link w:val="10"/>
    <w:semiHidden/>
    <w:qFormat/>
    <w:uiPriority w:val="99"/>
    <w:rPr>
      <w:rFonts w:ascii="Calibri" w:hAnsi="Calibri" w:eastAsia="宋体" w:cs="Times New Roman"/>
      <w:kern w:val="2"/>
      <w:sz w:val="21"/>
      <w:szCs w:val="24"/>
    </w:rPr>
  </w:style>
  <w:style w:type="character" w:customStyle="1" w:styleId="31">
    <w:name w:val="正文首行缩进 2 Char"/>
    <w:basedOn w:val="30"/>
    <w:link w:val="9"/>
    <w:qFormat/>
    <w:uiPriority w:val="0"/>
    <w:rPr>
      <w:rFonts w:ascii="宋体" w:hAnsi="Times New Roman" w:eastAsia="宋体" w:cs="Times New Roman"/>
      <w:kern w:val="2"/>
      <w:sz w:val="28"/>
      <w:szCs w:val="24"/>
    </w:rPr>
  </w:style>
  <w:style w:type="paragraph" w:customStyle="1" w:styleId="32">
    <w:name w:val="首行缩进"/>
    <w:basedOn w:val="1"/>
    <w:next w:val="1"/>
    <w:qFormat/>
    <w:uiPriority w:val="0"/>
    <w:pPr>
      <w:ind w:firstLine="480" w:firstLineChars="200"/>
    </w:pPr>
    <w:rPr>
      <w:lang w:val="zh-CN"/>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9314</Words>
  <Characters>9927</Characters>
  <Lines>168</Lines>
  <Paragraphs>47</Paragraphs>
  <TotalTime>0</TotalTime>
  <ScaleCrop>false</ScaleCrop>
  <LinksUpToDate>false</LinksUpToDate>
  <CharactersWithSpaces>10101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wsuser</cp:lastModifiedBy>
  <cp:lastPrinted>2025-06-05T02:01:00Z</cp:lastPrinted>
  <dcterms:modified xsi:type="dcterms:W3CDTF">2025-06-09T09:57:51Z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56A87698003043DFA16E1F90FB91AEF5</vt:lpwstr>
  </property>
  <property fmtid="{D5CDD505-2E9C-101B-9397-08002B2CF9AE}" pid="4" name="KSOTemplateDocerSaveRecord">
    <vt:lpwstr>eyJoZGlkIjoiNDQyN2JhNDVjZjYwNDU4M2Y2NWFjZjk5MGIxZDg3NTciLCJ1c2VySWQiOiIyNzQ4MDc2MTUifQ==</vt:lpwstr>
  </property>
</Properties>
</file>