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after="157" w:afterLines="50" w:line="1400" w:lineRule="exact"/>
        <w:jc w:val="center"/>
        <w:textAlignment w:val="auto"/>
        <w:outlineLvl w:val="9"/>
        <w:rPr>
          <w:rFonts w:hint="eastAsia" w:ascii="仿宋" w:hAnsi="仿宋" w:eastAsia="仿宋"/>
          <w:b/>
          <w:bCs/>
          <w:sz w:val="56"/>
          <w:szCs w:val="56"/>
          <w:highlight w:val="none"/>
        </w:rPr>
      </w:pPr>
      <w:bookmarkStart w:id="2" w:name="_GoBack"/>
      <w:bookmarkEnd w:id="2"/>
      <w:r>
        <w:rPr>
          <w:rFonts w:hint="eastAsia" w:ascii="仿宋" w:hAnsi="仿宋" w:eastAsia="仿宋"/>
          <w:b/>
          <w:bCs/>
          <w:sz w:val="40"/>
          <w:szCs w:val="40"/>
          <w:highlight w:val="none"/>
          <w:lang w:eastAsia="zh-CN"/>
        </w:rPr>
        <w:t>微山县人民医院信息安全等级保护测评服务采购项目</w:t>
      </w:r>
    </w:p>
    <w:p>
      <w:pPr>
        <w:keepNext w:val="0"/>
        <w:keepLines w:val="0"/>
        <w:pageBreakBefore w:val="0"/>
        <w:widowControl/>
        <w:kinsoku/>
        <w:wordWrap/>
        <w:overflowPunct/>
        <w:topLinePunct w:val="0"/>
        <w:autoSpaceDE/>
        <w:autoSpaceDN/>
        <w:bidi w:val="0"/>
        <w:adjustRightInd/>
        <w:snapToGrid/>
        <w:spacing w:before="157" w:beforeLines="50" w:after="157" w:afterLines="50" w:line="1400" w:lineRule="exact"/>
        <w:jc w:val="center"/>
        <w:textAlignment w:val="auto"/>
        <w:outlineLvl w:val="9"/>
        <w:rPr>
          <w:rFonts w:ascii="仿宋" w:hAnsi="仿宋" w:eastAsia="仿宋" w:cs="宋体"/>
          <w:b/>
          <w:sz w:val="36"/>
          <w:szCs w:val="36"/>
          <w:highlight w:val="none"/>
        </w:rPr>
      </w:pPr>
      <w:r>
        <w:rPr>
          <w:rFonts w:hint="eastAsia" w:ascii="仿宋" w:hAnsi="仿宋" w:eastAsia="仿宋"/>
          <w:b/>
          <w:bCs/>
          <w:sz w:val="56"/>
          <w:szCs w:val="56"/>
          <w:highlight w:val="none"/>
        </w:rPr>
        <w:t>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sz w:val="32"/>
          <w:szCs w:val="32"/>
          <w:highlight w:val="none"/>
          <w:lang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WSND-2025-XM070</w:t>
      </w:r>
    </w:p>
    <w:p>
      <w:pPr>
        <w:pStyle w:val="11"/>
        <w:rPr>
          <w:highlight w:val="none"/>
        </w:rPr>
      </w:pPr>
    </w:p>
    <w:p>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588385" cy="3268980"/>
            <wp:effectExtent l="0" t="0" r="5715" b="7620"/>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588385" cy="3268980"/>
                    </a:xfrm>
                    <a:prstGeom prst="rect">
                      <a:avLst/>
                    </a:prstGeom>
                    <a:noFill/>
                    <a:ln>
                      <a:noFill/>
                    </a:ln>
                  </pic:spPr>
                </pic:pic>
              </a:graphicData>
            </a:graphic>
          </wp:inline>
        </w:drawing>
      </w:r>
    </w:p>
    <w:p>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2025年</w:t>
      </w:r>
      <w:r>
        <w:rPr>
          <w:rFonts w:hint="eastAsia" w:ascii="仿宋" w:hAnsi="仿宋" w:eastAsia="仿宋"/>
          <w:b/>
          <w:color w:val="000000"/>
          <w:sz w:val="36"/>
          <w:szCs w:val="36"/>
          <w:highlight w:val="none"/>
          <w:lang w:val="en-US" w:eastAsia="zh-CN"/>
        </w:rPr>
        <w:t>12</w:t>
      </w:r>
      <w:r>
        <w:rPr>
          <w:rFonts w:hint="eastAsia" w:ascii="仿宋" w:hAnsi="仿宋" w:eastAsia="仿宋"/>
          <w:b/>
          <w:color w:val="000000"/>
          <w:sz w:val="36"/>
          <w:szCs w:val="36"/>
          <w:highlight w:val="none"/>
          <w:lang w:eastAsia="zh-CN"/>
        </w:rPr>
        <w:t>月</w:t>
      </w:r>
    </w:p>
    <w:p>
      <w:pPr>
        <w:widowControl/>
        <w:spacing w:line="720" w:lineRule="auto"/>
        <w:jc w:val="center"/>
        <w:rPr>
          <w:rFonts w:hint="eastAsia" w:ascii="仿宋" w:hAnsi="仿宋" w:eastAsia="仿宋"/>
          <w:b/>
          <w:color w:val="000000"/>
          <w:sz w:val="36"/>
          <w:szCs w:val="36"/>
          <w:highlight w:val="none"/>
          <w:lang w:eastAsia="zh-CN"/>
        </w:rPr>
      </w:pPr>
    </w:p>
    <w:p>
      <w:pPr>
        <w:widowControl/>
        <w:spacing w:line="720" w:lineRule="auto"/>
        <w:jc w:val="center"/>
        <w:rPr>
          <w:rFonts w:hint="eastAsia" w:ascii="仿宋" w:hAnsi="仿宋" w:eastAsia="仿宋"/>
          <w:b/>
          <w:color w:val="000000"/>
          <w:sz w:val="36"/>
          <w:szCs w:val="36"/>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57" w:beforeLines="50"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 xml:space="preserve">目 </w:t>
      </w:r>
      <w:r>
        <w:rPr>
          <w:rFonts w:hint="eastAsia" w:ascii="仿宋" w:hAnsi="仿宋" w:eastAsia="仿宋"/>
          <w:b/>
          <w:bCs/>
          <w:spacing w:val="113"/>
          <w:sz w:val="48"/>
          <w:szCs w:val="48"/>
          <w:highlight w:val="none"/>
          <w:lang w:val="en-US" w:eastAsia="zh-CN"/>
        </w:rPr>
        <w:t xml:space="preserve"> </w:t>
      </w:r>
      <w:r>
        <w:rPr>
          <w:rFonts w:hint="eastAsia" w:ascii="仿宋" w:hAnsi="仿宋" w:eastAsia="仿宋"/>
          <w:b/>
          <w:bCs/>
          <w:spacing w:val="113"/>
          <w:sz w:val="48"/>
          <w:szCs w:val="48"/>
          <w:highlight w:val="none"/>
        </w:rPr>
        <w:t>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pPr>
        <w:pStyle w:val="11"/>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微山县人民医院信息安全等级保护测评服务采购项目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采购代理机构：山东宁大项目管理有限公司    地址：微山湖大道96-4号</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微山县人民医院信息安全等级保护测评服务采购项目</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：WSND-2025-XM070</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21"/>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70"/>
        <w:gridCol w:w="6076"/>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60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6" w:hRule="atLeast"/>
          <w:jc w:val="center"/>
        </w:trPr>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Arial"/>
                <w:sz w:val="28"/>
                <w:szCs w:val="28"/>
                <w:highlight w:val="none"/>
                <w:lang w:eastAsia="zh-CN"/>
              </w:rPr>
              <w:t>信息安全等级保护测评服务购项目</w:t>
            </w:r>
          </w:p>
        </w:tc>
        <w:tc>
          <w:tcPr>
            <w:tcW w:w="607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六、供应商须具备须具备有效的营业执照、公安部第三研究所颁发的《网络安全等级测评与检测评估机构服务认证证书》；一个供应商只能提交一个</w:t>
            </w:r>
            <w:r>
              <w:rPr>
                <w:rFonts w:hint="eastAsia" w:ascii="仿宋" w:hAnsi="仿宋" w:eastAsia="仿宋"/>
                <w:spacing w:val="-20"/>
                <w:kern w:val="0"/>
                <w:sz w:val="28"/>
                <w:highlight w:val="none"/>
                <w:shd w:val="clear" w:color="auto" w:fill="FFFFFF"/>
                <w:lang w:eastAsia="zh-CN"/>
              </w:rPr>
              <w:t>响应文件</w:t>
            </w:r>
            <w:r>
              <w:rPr>
                <w:rFonts w:hint="eastAsia" w:ascii="仿宋" w:hAnsi="仿宋" w:eastAsia="仿宋"/>
                <w:spacing w:val="-20"/>
                <w:kern w:val="0"/>
                <w:sz w:val="28"/>
                <w:highlight w:val="none"/>
                <w:shd w:val="clear" w:color="auto" w:fill="FFFFFF"/>
              </w:rPr>
              <w:t>。单位负责人为同一人或者存在直接控股、管理关系的不同供应商，不得参加同一合同项下的政府采购活动。法律、行政法规规定的其他条件；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七、</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16万元</w:t>
            </w:r>
          </w:p>
        </w:tc>
      </w:tr>
    </w:tbl>
    <w:p>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三</w:t>
      </w:r>
      <w:r>
        <w:rPr>
          <w:rFonts w:hint="eastAsia" w:ascii="仿宋" w:hAnsi="仿宋" w:eastAsia="仿宋" w:cs="Arial"/>
          <w:b w:val="0"/>
          <w:bCs/>
          <w:sz w:val="28"/>
          <w:szCs w:val="28"/>
          <w:highlight w:val="none"/>
        </w:rPr>
        <w:t>、获取采购文件：</w:t>
      </w:r>
    </w:p>
    <w:p>
      <w:pPr>
        <w:keepNext w:val="0"/>
        <w:keepLines w:val="0"/>
        <w:pageBreakBefore w:val="0"/>
        <w:widowControl/>
        <w:kinsoku/>
        <w:wordWrap/>
        <w:overflowPunct/>
        <w:topLinePunct w:val="0"/>
        <w:bidi w:val="0"/>
        <w:spacing w:line="400" w:lineRule="exact"/>
        <w:ind w:firstLine="560" w:firstLineChars="200"/>
        <w:textAlignment w:val="auto"/>
        <w:rPr>
          <w:rFonts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sz w:val="28"/>
          <w:szCs w:val="28"/>
          <w:highlight w:val="none"/>
        </w:rPr>
        <w:t>1、时间</w:t>
      </w:r>
      <w:r>
        <w:rPr>
          <w:rFonts w:hint="eastAsia" w:ascii="仿宋" w:hAnsi="仿宋" w:eastAsia="仿宋" w:cs="Arial"/>
          <w:color w:val="000000" w:themeColor="text1"/>
          <w:sz w:val="28"/>
          <w:szCs w:val="28"/>
          <w:highlight w:val="none"/>
          <w:lang w:eastAsia="zh-CN"/>
          <w14:textFill>
            <w14:solidFill>
              <w14:schemeClr w14:val="tx1"/>
            </w14:solidFill>
          </w14:textFill>
        </w:rPr>
        <w:t>：2025年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12</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24</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12</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30</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000000" w:themeColor="text1"/>
          <w:sz w:val="28"/>
          <w:szCs w:val="28"/>
          <w:highlight w:val="none"/>
          <w14:textFill>
            <w14:solidFill>
              <w14:schemeClr w14:val="tx1"/>
            </w14:solidFill>
          </w14:textFill>
        </w:rPr>
        <w:t>（节假日除外）每天上午</w:t>
      </w:r>
      <w:r>
        <w:rPr>
          <w:rFonts w:hint="eastAsia" w:ascii="仿宋" w:hAnsi="仿宋" w:eastAsia="仿宋" w:cs="Arial"/>
          <w:color w:val="000000" w:themeColor="text1"/>
          <w:sz w:val="28"/>
          <w:szCs w:val="28"/>
          <w:highlight w:val="none"/>
          <w:lang w:val="en-US" w:eastAsia="zh-CN"/>
          <w14:textFill>
            <w14:solidFill>
              <w14:schemeClr w14:val="tx1"/>
            </w14:solidFill>
          </w14:textFill>
        </w:rPr>
        <w:t>9</w:t>
      </w:r>
      <w:r>
        <w:rPr>
          <w:rFonts w:hint="eastAsia" w:ascii="仿宋" w:hAnsi="仿宋" w:eastAsia="仿宋" w:cs="Arial"/>
          <w:color w:val="000000" w:themeColor="text1"/>
          <w:sz w:val="28"/>
          <w:szCs w:val="28"/>
          <w:highlight w:val="none"/>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0</w:t>
      </w:r>
      <w:r>
        <w:rPr>
          <w:rFonts w:hint="eastAsia" w:ascii="仿宋" w:hAnsi="仿宋" w:eastAsia="仿宋" w:cs="Arial"/>
          <w:color w:val="000000" w:themeColor="text1"/>
          <w:sz w:val="28"/>
          <w:szCs w:val="28"/>
          <w:highlight w:val="none"/>
          <w14:textFill>
            <w14:solidFill>
              <w14:schemeClr w14:val="tx1"/>
            </w14:solidFill>
          </w14:textFill>
        </w:rPr>
        <w:t>0-12：00，下午14：00-1</w:t>
      </w:r>
      <w:r>
        <w:rPr>
          <w:rFonts w:hint="eastAsia" w:ascii="仿宋" w:hAnsi="仿宋" w:eastAsia="仿宋" w:cs="Arial"/>
          <w:color w:val="000000" w:themeColor="text1"/>
          <w:sz w:val="28"/>
          <w:szCs w:val="28"/>
          <w:highlight w:val="none"/>
          <w:lang w:val="en-US" w:eastAsia="zh-CN"/>
          <w14:textFill>
            <w14:solidFill>
              <w14:schemeClr w14:val="tx1"/>
            </w14:solidFill>
          </w14:textFill>
        </w:rPr>
        <w:t>7</w:t>
      </w:r>
      <w:r>
        <w:rPr>
          <w:rFonts w:hint="eastAsia" w:ascii="仿宋" w:hAnsi="仿宋" w:eastAsia="仿宋" w:cs="Arial"/>
          <w:color w:val="000000" w:themeColor="text1"/>
          <w:sz w:val="28"/>
          <w:szCs w:val="28"/>
          <w:highlight w:val="none"/>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3</w:t>
      </w:r>
      <w:r>
        <w:rPr>
          <w:rFonts w:hint="eastAsia" w:ascii="仿宋" w:hAnsi="仿宋" w:eastAsia="仿宋" w:cs="Arial"/>
          <w:color w:val="000000" w:themeColor="text1"/>
          <w:sz w:val="28"/>
          <w:szCs w:val="28"/>
          <w:highlight w:val="none"/>
          <w14:textFill>
            <w14:solidFill>
              <w14:schemeClr w14:val="tx1"/>
            </w14:solidFill>
          </w14:textFill>
        </w:rPr>
        <w:t>0（北京时间）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2.地点：微山县微山湖大道96-4号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3.方式：</w:t>
      </w:r>
      <w:r>
        <w:rPr>
          <w:rFonts w:hint="eastAsia" w:ascii="仿宋" w:hAnsi="仿宋" w:eastAsia="仿宋"/>
          <w:color w:val="000000" w:themeColor="text1"/>
          <w:kern w:val="0"/>
          <w:sz w:val="28"/>
          <w:szCs w:val="28"/>
          <w:highlight w:val="none"/>
          <w14:textFill>
            <w14:solidFill>
              <w14:schemeClr w14:val="tx1"/>
            </w14:solidFill>
          </w14:textFill>
        </w:rPr>
        <w:t>法定代表人或被授权人请携带：</w:t>
      </w:r>
    </w:p>
    <w:p>
      <w:pPr>
        <w:keepNext w:val="0"/>
        <w:keepLines w:val="0"/>
        <w:pageBreakBefore w:val="0"/>
        <w:kinsoku/>
        <w:wordWrap/>
        <w:overflowPunct/>
        <w:topLinePunct w:val="0"/>
        <w:bidi w:val="0"/>
        <w:spacing w:line="400" w:lineRule="exact"/>
        <w:ind w:firstLine="560" w:firstLineChars="200"/>
        <w:textAlignment w:val="auto"/>
        <w:rPr>
          <w:rFonts w:hint="eastAsia" w:ascii="仿宋" w:hAnsi="仿宋" w:eastAsia="仿宋" w:cs="Arial"/>
          <w:color w:val="000000" w:themeColor="text1"/>
          <w:sz w:val="28"/>
          <w:szCs w:val="28"/>
          <w:highlight w:val="none"/>
          <w:lang w:eastAsia="zh-CN"/>
          <w14:textFill>
            <w14:solidFill>
              <w14:schemeClr w14:val="tx1"/>
            </w14:solidFill>
          </w14:textFill>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有效的营业执照原件或复印件加盖公章、网络安全等级测评与检测评估机构服务认证证书原件或复印件加盖公章、法定代表人身份证原件或授权委托书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及授权委托人身份证原件；信用查询（信用信息查询渠道：信用中国、中国政府采购网、信用山东）网站截图加盖公章，</w:t>
      </w:r>
      <w:r>
        <w:rPr>
          <w:rFonts w:hint="eastAsia" w:ascii="仿宋" w:hAnsi="仿宋" w:eastAsia="仿宋" w:cs="Arial"/>
          <w:color w:val="000000" w:themeColor="text1"/>
          <w:sz w:val="28"/>
          <w:szCs w:val="28"/>
          <w:highlight w:val="none"/>
          <w14:textFill>
            <w14:solidFill>
              <w14:schemeClr w14:val="tx1"/>
            </w14:solidFill>
          </w14:textFill>
        </w:rPr>
        <w:t>通过审查合格后方可获取</w:t>
      </w:r>
      <w:r>
        <w:rPr>
          <w:rFonts w:hint="eastAsia" w:ascii="仿宋" w:hAnsi="仿宋" w:eastAsia="仿宋" w:cs="Arial"/>
          <w:color w:val="000000" w:themeColor="text1"/>
          <w:sz w:val="28"/>
          <w:szCs w:val="28"/>
          <w:highlight w:val="none"/>
          <w:lang w:val="en-US" w:eastAsia="zh-CN"/>
          <w14:textFill>
            <w14:solidFill>
              <w14:schemeClr w14:val="tx1"/>
            </w14:solidFill>
          </w14:textFill>
        </w:rPr>
        <w:t>有效的</w:t>
      </w:r>
      <w:r>
        <w:rPr>
          <w:rFonts w:hint="eastAsia" w:ascii="仿宋" w:hAnsi="仿宋" w:eastAsia="仿宋" w:cs="Arial"/>
          <w:color w:val="000000" w:themeColor="text1"/>
          <w:sz w:val="28"/>
          <w:szCs w:val="28"/>
          <w:highlight w:val="none"/>
          <w:lang w:eastAsia="zh-CN"/>
          <w14:textFill>
            <w14:solidFill>
              <w14:schemeClr w14:val="tx1"/>
            </w14:solidFill>
          </w14:textFill>
        </w:rPr>
        <w:t>采购文件</w:t>
      </w:r>
      <w:r>
        <w:rPr>
          <w:rFonts w:hint="eastAsia" w:ascii="仿宋" w:hAnsi="仿宋" w:eastAsia="仿宋" w:cs="Arial"/>
          <w:color w:val="000000" w:themeColor="text1"/>
          <w:sz w:val="28"/>
          <w:szCs w:val="28"/>
          <w:highlight w:val="none"/>
          <w14:textFill>
            <w14:solidFill>
              <w14:schemeClr w14:val="tx1"/>
            </w14:solidFill>
          </w14:textFill>
        </w:rPr>
        <w:t>，同时携带以上材料的复印件（加盖供应商公章）一套</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采购文件售后不退</w:t>
      </w:r>
      <w:r>
        <w:rPr>
          <w:rFonts w:hint="eastAsia" w:ascii="仿宋" w:hAnsi="仿宋" w:eastAsia="仿宋" w:cs="Arial"/>
          <w:color w:val="000000" w:themeColor="text1"/>
          <w:sz w:val="28"/>
          <w:szCs w:val="28"/>
          <w:highlight w:val="none"/>
          <w:lang w:eastAsia="zh-CN"/>
          <w14:textFill>
            <w14:solidFill>
              <w14:schemeClr w14:val="tx1"/>
            </w14:solidFill>
          </w14:textFill>
        </w:rPr>
        <w:t>。</w:t>
      </w:r>
    </w:p>
    <w:p>
      <w:pPr>
        <w:keepNext w:val="0"/>
        <w:keepLines w:val="0"/>
        <w:pageBreakBefore w:val="0"/>
        <w:widowControl/>
        <w:kinsoku/>
        <w:wordWrap/>
        <w:overflowPunct/>
        <w:topLinePunct w:val="0"/>
        <w:bidi w:val="0"/>
        <w:spacing w:line="400" w:lineRule="exact"/>
        <w:ind w:firstLine="560" w:firstLineChars="200"/>
        <w:textAlignment w:val="auto"/>
        <w:rPr>
          <w:rFonts w:hint="eastAsia"/>
          <w:highlight w:val="none"/>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color w:val="000000" w:themeColor="text1"/>
          <w:sz w:val="28"/>
          <w:highlight w:val="none"/>
          <w14:textFill>
            <w14:solidFill>
              <w14:schemeClr w14:val="tx1"/>
            </w14:solidFill>
          </w14:textFill>
        </w:rPr>
        <w:t>备注：获取</w:t>
      </w:r>
      <w:r>
        <w:rPr>
          <w:rFonts w:hint="eastAsia" w:ascii="仿宋" w:hAnsi="仿宋" w:eastAsia="仿宋" w:cs="仿宋"/>
          <w:b/>
          <w:color w:val="000000" w:themeColor="text1"/>
          <w:sz w:val="28"/>
          <w:highlight w:val="none"/>
          <w:lang w:eastAsia="zh-CN"/>
          <w14:textFill>
            <w14:solidFill>
              <w14:schemeClr w14:val="tx1"/>
            </w14:solidFill>
          </w14:textFill>
        </w:rPr>
        <w:t>采购文件</w:t>
      </w:r>
      <w:r>
        <w:rPr>
          <w:rFonts w:hint="eastAsia" w:ascii="仿宋" w:hAnsi="仿宋" w:eastAsia="仿宋" w:cs="仿宋"/>
          <w:b/>
          <w:color w:val="000000" w:themeColor="text1"/>
          <w:sz w:val="28"/>
          <w:highlight w:val="none"/>
          <w14:textFill>
            <w14:solidFill>
              <w14:schemeClr w14:val="tx1"/>
            </w14:solidFill>
          </w14:textFill>
        </w:rPr>
        <w:t>时所提供的资料查验不代表资格审查的最终通过或合格，</w:t>
      </w:r>
      <w:r>
        <w:rPr>
          <w:rFonts w:hint="eastAsia" w:ascii="仿宋" w:hAnsi="仿宋" w:eastAsia="仿宋" w:cs="仿宋"/>
          <w:b/>
          <w:color w:val="000000" w:themeColor="text1"/>
          <w:sz w:val="28"/>
          <w:highlight w:val="none"/>
          <w:lang w:eastAsia="zh-CN"/>
          <w14:textFill>
            <w14:solidFill>
              <w14:schemeClr w14:val="tx1"/>
            </w14:solidFill>
          </w14:textFill>
        </w:rPr>
        <w:t>供应商</w:t>
      </w:r>
      <w:r>
        <w:rPr>
          <w:rFonts w:hint="eastAsia" w:ascii="仿宋" w:hAnsi="仿宋" w:eastAsia="仿宋" w:cs="仿宋"/>
          <w:b/>
          <w:color w:val="000000" w:themeColor="text1"/>
          <w:sz w:val="28"/>
          <w:highlight w:val="none"/>
          <w14:textFill>
            <w14:solidFill>
              <w14:schemeClr w14:val="tx1"/>
            </w14:solidFill>
          </w14:textFill>
        </w:rPr>
        <w:t>最终资格的确认以</w:t>
      </w:r>
      <w:r>
        <w:rPr>
          <w:rFonts w:hint="eastAsia" w:ascii="仿宋" w:hAnsi="仿宋" w:eastAsia="仿宋" w:cs="仿宋"/>
          <w:b/>
          <w:color w:val="000000" w:themeColor="text1"/>
          <w:sz w:val="28"/>
          <w:highlight w:val="none"/>
          <w:lang w:val="en-US" w:eastAsia="zh-CN"/>
          <w14:textFill>
            <w14:solidFill>
              <w14:schemeClr w14:val="tx1"/>
            </w14:solidFill>
          </w14:textFill>
        </w:rPr>
        <w:t>磋商小组</w:t>
      </w:r>
      <w:r>
        <w:rPr>
          <w:rFonts w:hint="eastAsia" w:ascii="仿宋" w:hAnsi="仿宋" w:eastAsia="仿宋" w:cs="仿宋"/>
          <w:b/>
          <w:color w:val="000000" w:themeColor="text1"/>
          <w:sz w:val="28"/>
          <w:highlight w:val="none"/>
          <w14:textFill>
            <w14:solidFill>
              <w14:schemeClr w14:val="tx1"/>
            </w14:solidFill>
          </w14:textFill>
        </w:rPr>
        <w:t>资格后审为准。</w:t>
      </w:r>
    </w:p>
    <w:p>
      <w:pPr>
        <w:keepNext w:val="0"/>
        <w:keepLines w:val="0"/>
        <w:pageBreakBefore w:val="0"/>
        <w:widowControl/>
        <w:kinsoku/>
        <w:wordWrap/>
        <w:overflowPunct/>
        <w:topLinePunct w:val="0"/>
        <w:bidi w:val="0"/>
        <w:spacing w:line="400" w:lineRule="exact"/>
        <w:textAlignment w:val="auto"/>
        <w:rPr>
          <w:rFonts w:hint="eastAsia" w:ascii="仿宋" w:hAnsi="仿宋" w:eastAsia="仿宋" w:cs="Arial"/>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Arial"/>
          <w:b w:val="0"/>
          <w:bCs/>
          <w:color w:val="000000" w:themeColor="text1"/>
          <w:sz w:val="28"/>
          <w:szCs w:val="28"/>
          <w:highlight w:val="none"/>
          <w:lang w:val="en-US" w:eastAsia="zh-CN"/>
          <w14:textFill>
            <w14:solidFill>
              <w14:schemeClr w14:val="tx1"/>
            </w14:solidFill>
          </w14:textFill>
        </w:rPr>
        <w:t>四、递交响应文件时间及地点: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1.时间：</w:t>
      </w:r>
      <w:r>
        <w:rPr>
          <w:rFonts w:hint="eastAsia" w:ascii="仿宋" w:hAnsi="仿宋" w:eastAsia="仿宋"/>
          <w:color w:val="000000" w:themeColor="text1"/>
          <w:sz w:val="28"/>
          <w:szCs w:val="28"/>
          <w:highlight w:val="none"/>
          <w:lang w:eastAsia="zh-CN"/>
          <w14:textFill>
            <w14:solidFill>
              <w14:schemeClr w14:val="tx1"/>
            </w14:solidFill>
          </w14:textFill>
        </w:rPr>
        <w:t>2026年1月4日14时00分至2026年1月4日14时30分</w:t>
      </w:r>
      <w:r>
        <w:rPr>
          <w:rFonts w:hint="eastAsia" w:ascii="仿宋" w:hAnsi="仿宋" w:eastAsia="仿宋"/>
          <w:color w:val="000000" w:themeColor="text1"/>
          <w:sz w:val="28"/>
          <w:szCs w:val="28"/>
          <w:highlight w:val="none"/>
          <w14:textFill>
            <w14:solidFill>
              <w14:schemeClr w14:val="tx1"/>
            </w14:solidFill>
          </w14:textFill>
        </w:rPr>
        <w:t>（北京时间）</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 w:hAnsi="仿宋" w:eastAsia="仿宋" w:cs="宋体"/>
          <w:b/>
          <w:color w:val="000000" w:themeColor="text1"/>
          <w:kern w:val="0"/>
          <w:sz w:val="28"/>
          <w:szCs w:val="28"/>
          <w:highlight w:val="none"/>
          <w:lang w:eastAsia="zh-CN"/>
          <w14:textFill>
            <w14:solidFill>
              <w14:schemeClr w14:val="tx1"/>
            </w14:solidFill>
          </w14:textFill>
        </w:rPr>
      </w:pPr>
      <w:r>
        <w:rPr>
          <w:rFonts w:ascii="仿宋" w:hAnsi="仿宋" w:eastAsia="仿宋" w:cs="宋体"/>
          <w:bCs/>
          <w:color w:val="000000" w:themeColor="text1"/>
          <w:kern w:val="0"/>
          <w:sz w:val="28"/>
          <w:szCs w:val="28"/>
          <w:highlight w:val="none"/>
          <w14:textFill>
            <w14:solidFill>
              <w14:schemeClr w14:val="tx1"/>
            </w14:solidFill>
          </w14:textFill>
        </w:rPr>
        <w:t>⒉地点：</w:t>
      </w:r>
      <w:r>
        <w:rPr>
          <w:rFonts w:hint="eastAsia" w:ascii="仿宋" w:hAnsi="仿宋" w:eastAsia="仿宋"/>
          <w:color w:val="000000" w:themeColor="text1"/>
          <w:kern w:val="0"/>
          <w:sz w:val="28"/>
          <w:szCs w:val="28"/>
          <w:highlight w:val="none"/>
          <w:lang w:eastAsia="zh-CN"/>
          <w14:textFill>
            <w14:solidFill>
              <w14:schemeClr w14:val="tx1"/>
            </w14:solidFill>
          </w14:textFill>
        </w:rPr>
        <w:t>微山县人民医院B区3楼会议室</w:t>
      </w:r>
    </w:p>
    <w:p>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五</w:t>
      </w:r>
      <w:r>
        <w:rPr>
          <w:rFonts w:hint="eastAsia" w:ascii="仿宋" w:hAnsi="仿宋" w:eastAsia="仿宋" w:cs="宋体"/>
          <w:b w:val="0"/>
          <w:bCs/>
          <w:color w:val="000000"/>
          <w:kern w:val="0"/>
          <w:sz w:val="28"/>
          <w:szCs w:val="28"/>
          <w:highlight w:val="none"/>
        </w:rPr>
        <w:t>、磋商报价时间及地点：</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sz w:val="28"/>
          <w:szCs w:val="28"/>
          <w:highlight w:val="none"/>
        </w:rPr>
        <w:t>1.时间</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2026年1月4日14时30分</w:t>
      </w:r>
      <w:r>
        <w:rPr>
          <w:rFonts w:hint="eastAsia" w:ascii="仿宋" w:hAnsi="仿宋" w:eastAsia="仿宋"/>
          <w:color w:val="000000" w:themeColor="text1"/>
          <w:sz w:val="28"/>
          <w:szCs w:val="28"/>
          <w:highlight w:val="none"/>
          <w14:textFill>
            <w14:solidFill>
              <w14:schemeClr w14:val="tx1"/>
            </w14:solidFill>
          </w14:textFill>
        </w:rPr>
        <w:t>（北京时间）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pPr>
        <w:pStyle w:val="7"/>
        <w:jc w:val="both"/>
        <w:rPr>
          <w:rFonts w:hint="eastAsia" w:ascii="仿宋" w:hAnsi="仿宋" w:eastAsia="仿宋" w:cs="宋体"/>
          <w:color w:val="000000"/>
          <w:kern w:val="0"/>
          <w:sz w:val="28"/>
          <w:szCs w:val="28"/>
          <w:highlight w:val="none"/>
        </w:rPr>
      </w:pPr>
    </w:p>
    <w:p>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址：微山县微</w:t>
            </w:r>
            <w:r>
              <w:rPr>
                <w:rFonts w:hint="eastAsia" w:ascii="仿宋" w:hAnsi="仿宋" w:eastAsia="仿宋"/>
                <w:bCs/>
                <w:sz w:val="28"/>
                <w:szCs w:val="28"/>
                <w:highlight w:val="none"/>
                <w:lang w:val="en-US" w:eastAsia="zh-CN"/>
              </w:rPr>
              <w:t>山</w:t>
            </w:r>
            <w:r>
              <w:rPr>
                <w:rFonts w:hint="eastAsia" w:ascii="仿宋" w:hAnsi="仿宋" w:eastAsia="仿宋"/>
                <w:bCs/>
                <w:sz w:val="28"/>
                <w:szCs w:val="28"/>
                <w:highlight w:val="none"/>
              </w:rPr>
              <w:t>湖</w:t>
            </w:r>
            <w:r>
              <w:rPr>
                <w:rFonts w:hint="eastAsia" w:ascii="仿宋" w:hAnsi="仿宋" w:eastAsia="仿宋"/>
                <w:bCs/>
                <w:sz w:val="28"/>
                <w:szCs w:val="28"/>
                <w:highlight w:val="none"/>
                <w:lang w:val="en-US" w:eastAsia="zh-CN"/>
              </w:rPr>
              <w:t>大</w:t>
            </w:r>
            <w:r>
              <w:rPr>
                <w:rFonts w:hint="eastAsia" w:ascii="仿宋" w:hAnsi="仿宋" w:eastAsia="仿宋"/>
                <w:bCs/>
                <w:sz w:val="28"/>
                <w:szCs w:val="28"/>
                <w:highlight w:val="none"/>
              </w:rPr>
              <w:t>道96-4号</w:t>
            </w:r>
          </w:p>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lang w:eastAsia="zh-CN"/>
              </w:rPr>
              <w:t>微山县人民医院信息安全等级保护测评服务采购项目采购，主要内容为：智慧医院系统、互联网医院系统等系统进行等保测评，具体内容详见项目说明及要求。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采购方式</w:t>
            </w:r>
          </w:p>
        </w:tc>
        <w:tc>
          <w:tcPr>
            <w:tcW w:w="6701" w:type="dxa"/>
            <w:vAlign w:val="center"/>
          </w:tcPr>
          <w:p>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5</w:t>
            </w:r>
          </w:p>
        </w:tc>
        <w:tc>
          <w:tcPr>
            <w:tcW w:w="1968"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项目服务地点</w:t>
            </w:r>
          </w:p>
        </w:tc>
        <w:tc>
          <w:tcPr>
            <w:tcW w:w="6701" w:type="dxa"/>
            <w:shd w:val="clear" w:color="auto" w:fill="auto"/>
            <w:vAlign w:val="center"/>
          </w:tcPr>
          <w:p>
            <w:pPr>
              <w:pStyle w:val="11"/>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6</w:t>
            </w:r>
          </w:p>
        </w:tc>
        <w:tc>
          <w:tcPr>
            <w:tcW w:w="1968"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项目完成期限</w:t>
            </w:r>
          </w:p>
        </w:tc>
        <w:tc>
          <w:tcPr>
            <w:tcW w:w="6701" w:type="dxa"/>
            <w:shd w:val="clear" w:color="auto" w:fill="auto"/>
            <w:vAlign w:val="center"/>
          </w:tcPr>
          <w:p>
            <w:pPr>
              <w:pStyle w:val="11"/>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合同签订后30日内完成本项目。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7</w:t>
            </w:r>
          </w:p>
        </w:tc>
        <w:tc>
          <w:tcPr>
            <w:tcW w:w="1968"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color w:val="000000"/>
                <w:sz w:val="28"/>
                <w:szCs w:val="28"/>
                <w:highlight w:val="none"/>
                <w:lang w:val="en-US" w:eastAsia="zh-CN"/>
              </w:rPr>
              <w:t>服务标准</w:t>
            </w:r>
          </w:p>
        </w:tc>
        <w:tc>
          <w:tcPr>
            <w:tcW w:w="6701" w:type="dxa"/>
            <w:shd w:val="clear" w:color="auto" w:fill="auto"/>
            <w:vAlign w:val="center"/>
          </w:tcPr>
          <w:p>
            <w:pPr>
              <w:pStyle w:val="11"/>
              <w:spacing w:line="400" w:lineRule="exact"/>
              <w:jc w:val="both"/>
              <w:rPr>
                <w:rFonts w:hint="default" w:ascii="仿宋" w:hAnsi="仿宋" w:eastAsia="仿宋" w:cs="Times New Roman"/>
                <w:bCs/>
                <w:kern w:val="2"/>
                <w:sz w:val="28"/>
                <w:szCs w:val="28"/>
                <w:highlight w:val="none"/>
                <w:lang w:val="en-US" w:eastAsia="zh-CN" w:bidi="ar-SA"/>
              </w:rPr>
            </w:pPr>
            <w:r>
              <w:rPr>
                <w:rFonts w:hint="eastAsia" w:ascii="仿宋" w:hAnsi="仿宋" w:eastAsia="仿宋"/>
                <w:bCs/>
                <w:color w:val="000000"/>
                <w:sz w:val="28"/>
                <w:szCs w:val="28"/>
                <w:highlight w:val="none"/>
                <w:lang w:val="en-US" w:eastAsia="zh-CN"/>
              </w:rPr>
              <w:t>合格，符合国家标准、行业标准及采购人要求的标准。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8</w:t>
            </w:r>
          </w:p>
        </w:tc>
        <w:tc>
          <w:tcPr>
            <w:tcW w:w="1968"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cs="Times New Roman"/>
                <w:bCs/>
                <w:kern w:val="2"/>
                <w:sz w:val="28"/>
                <w:szCs w:val="28"/>
                <w:highlight w:val="none"/>
                <w:lang w:val="en-US" w:eastAsia="zh-CN" w:bidi="ar-SA"/>
              </w:rPr>
              <w:t>资金来源</w:t>
            </w:r>
          </w:p>
        </w:tc>
        <w:tc>
          <w:tcPr>
            <w:tcW w:w="6701" w:type="dxa"/>
            <w:shd w:val="clear" w:color="auto" w:fill="auto"/>
            <w:vAlign w:val="center"/>
          </w:tcPr>
          <w:p>
            <w:pPr>
              <w:pStyle w:val="11"/>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cs="Times New Roman"/>
                <w:b w:val="0"/>
                <w:bCs/>
                <w:kern w:val="2"/>
                <w:sz w:val="28"/>
                <w:szCs w:val="28"/>
                <w:highlight w:val="none"/>
                <w:lang w:val="en-US" w:eastAsia="zh-CN" w:bidi="ar-SA"/>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6"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9</w:t>
            </w:r>
          </w:p>
        </w:tc>
        <w:tc>
          <w:tcPr>
            <w:tcW w:w="1968" w:type="dxa"/>
            <w:shd w:val="clear" w:color="auto" w:fill="auto"/>
            <w:vAlign w:val="center"/>
          </w:tcPr>
          <w:p>
            <w:pPr>
              <w:pStyle w:val="11"/>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付款方式</w:t>
            </w:r>
          </w:p>
        </w:tc>
        <w:tc>
          <w:tcPr>
            <w:tcW w:w="6701" w:type="dxa"/>
            <w:shd w:val="clear" w:color="auto" w:fill="auto"/>
            <w:vAlign w:val="center"/>
          </w:tcPr>
          <w:p>
            <w:pPr>
              <w:pStyle w:val="11"/>
              <w:spacing w:line="400" w:lineRule="exact"/>
              <w:rPr>
                <w:rFonts w:hint="default" w:ascii="仿宋" w:hAnsi="仿宋" w:eastAsia="仿宋" w:cs="Times New Roman"/>
                <w:b w:val="0"/>
                <w:bCs/>
                <w:kern w:val="2"/>
                <w:sz w:val="28"/>
                <w:szCs w:val="28"/>
                <w:highlight w:val="none"/>
                <w:lang w:val="en-US" w:eastAsia="zh-CN" w:bidi="ar-SA"/>
              </w:rPr>
            </w:pPr>
            <w:r>
              <w:rPr>
                <w:rFonts w:hint="eastAsia" w:ascii="仿宋" w:hAnsi="仿宋" w:eastAsia="仿宋" w:cs="Times New Roman"/>
                <w:b w:val="0"/>
                <w:bCs/>
                <w:kern w:val="2"/>
                <w:sz w:val="28"/>
                <w:szCs w:val="28"/>
                <w:highlight w:val="none"/>
                <w:lang w:val="en-US" w:eastAsia="zh-CN" w:bidi="ar-SA"/>
              </w:rPr>
              <w:t>评测工作完成，出具最终信息安全等级测评报告，经采购人确认并验收合格后支付合同金额的30%，剩余部分自验收合格之日起一年后付齐。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10</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供应商</w:t>
            </w:r>
          </w:p>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六、供应商须具备须具备有效的营业执照、公安部第三研究所颁发的《网络安全等级测评与检测评估机构服务认证证书》；一个供应商只能提交一个</w:t>
            </w:r>
            <w:r>
              <w:rPr>
                <w:rFonts w:hint="eastAsia" w:ascii="仿宋" w:hAnsi="仿宋" w:eastAsia="仿宋"/>
                <w:spacing w:val="-20"/>
                <w:kern w:val="0"/>
                <w:sz w:val="28"/>
                <w:highlight w:val="none"/>
                <w:shd w:val="clear" w:color="auto" w:fill="FFFFFF"/>
                <w:lang w:eastAsia="zh-CN"/>
              </w:rPr>
              <w:t>响应文件</w:t>
            </w:r>
            <w:r>
              <w:rPr>
                <w:rFonts w:hint="eastAsia" w:ascii="仿宋" w:hAnsi="仿宋" w:eastAsia="仿宋"/>
                <w:spacing w:val="-20"/>
                <w:kern w:val="0"/>
                <w:sz w:val="28"/>
                <w:highlight w:val="none"/>
                <w:shd w:val="clear" w:color="auto" w:fill="FFFFFF"/>
              </w:rPr>
              <w:t>。单位负责人为同一人或者存在直接控股、管理关系的不同供应商，不得参加同一合同项下的政府采购活动。法律、行政法规规定的其他条件；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w:t>
            </w:r>
          </w:p>
          <w:p>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联合体</w:t>
            </w:r>
          </w:p>
        </w:tc>
        <w:tc>
          <w:tcPr>
            <w:tcW w:w="6701" w:type="dxa"/>
            <w:vAlign w:val="center"/>
          </w:tcPr>
          <w:p>
            <w:pPr>
              <w:pStyle w:val="11"/>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13</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14</w:t>
            </w:r>
          </w:p>
        </w:tc>
        <w:tc>
          <w:tcPr>
            <w:tcW w:w="1968"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采购控制价</w:t>
            </w:r>
          </w:p>
        </w:tc>
        <w:tc>
          <w:tcPr>
            <w:tcW w:w="6701" w:type="dxa"/>
            <w:vAlign w:val="center"/>
          </w:tcPr>
          <w:p>
            <w:pPr>
              <w:pStyle w:val="11"/>
              <w:spacing w:line="400" w:lineRule="exact"/>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rPr>
              <w:t>本项目</w:t>
            </w:r>
            <w:r>
              <w:rPr>
                <w:rFonts w:hint="eastAsia" w:ascii="仿宋" w:hAnsi="仿宋" w:eastAsia="仿宋"/>
                <w:b/>
                <w:bCs w:val="0"/>
                <w:sz w:val="28"/>
                <w:szCs w:val="28"/>
                <w:highlight w:val="none"/>
                <w:lang w:val="en-US" w:eastAsia="zh-CN"/>
              </w:rPr>
              <w:t>采购</w:t>
            </w:r>
            <w:r>
              <w:rPr>
                <w:rFonts w:hint="eastAsia" w:ascii="仿宋" w:hAnsi="仿宋" w:eastAsia="仿宋"/>
                <w:b/>
                <w:bCs w:val="0"/>
                <w:sz w:val="28"/>
                <w:szCs w:val="28"/>
                <w:highlight w:val="none"/>
              </w:rPr>
              <w:t>控制价为：</w:t>
            </w:r>
            <w:r>
              <w:rPr>
                <w:rFonts w:hint="eastAsia" w:ascii="仿宋" w:hAnsi="仿宋" w:eastAsia="仿宋"/>
                <w:b/>
                <w:bCs w:val="0"/>
                <w:sz w:val="28"/>
                <w:szCs w:val="28"/>
                <w:highlight w:val="none"/>
                <w:lang w:val="en-US" w:eastAsia="zh-CN"/>
              </w:rPr>
              <w:t>16万元</w:t>
            </w:r>
          </w:p>
          <w:p>
            <w:pPr>
              <w:pStyle w:val="11"/>
              <w:spacing w:line="400" w:lineRule="exact"/>
              <w:ind w:firstLine="562" w:firstLineChars="200"/>
              <w:rPr>
                <w:rFonts w:ascii="仿宋" w:hAnsi="仿宋" w:eastAsia="仿宋"/>
                <w:bCs/>
                <w:sz w:val="28"/>
                <w:szCs w:val="28"/>
                <w:highlight w:val="none"/>
              </w:rPr>
            </w:pPr>
            <w:r>
              <w:rPr>
                <w:rFonts w:hint="eastAsia" w:ascii="仿宋" w:hAnsi="仿宋" w:eastAsia="仿宋"/>
                <w:b/>
                <w:bCs w:val="0"/>
                <w:sz w:val="28"/>
                <w:szCs w:val="28"/>
                <w:highlight w:val="none"/>
                <w:lang w:val="en-US" w:eastAsia="zh-CN"/>
              </w:rPr>
              <w:t>供应商的报价不得超过采购控制价，超出采购控制价的报价按</w:t>
            </w:r>
            <w:r>
              <w:rPr>
                <w:rFonts w:hint="eastAsia" w:ascii="仿宋" w:hAnsi="仿宋" w:eastAsia="仿宋"/>
                <w:b/>
                <w:bCs w:val="0"/>
                <w:color w:val="FF0000"/>
                <w:sz w:val="28"/>
                <w:szCs w:val="28"/>
                <w:highlight w:val="none"/>
                <w:u w:val="single"/>
                <w:lang w:val="en-US" w:eastAsia="zh-CN"/>
              </w:rPr>
              <w:t>无效</w:t>
            </w:r>
            <w:r>
              <w:rPr>
                <w:rFonts w:hint="eastAsia" w:ascii="仿宋" w:hAnsi="仿宋" w:eastAsia="仿宋"/>
                <w:b/>
                <w:bCs w:val="0"/>
                <w:sz w:val="28"/>
                <w:szCs w:val="28"/>
                <w:highlight w:val="none"/>
                <w:lang w:val="en-US" w:eastAsia="zh-CN"/>
              </w:rPr>
              <w:t>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15</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1" w:type="dxa"/>
            <w:vAlign w:val="center"/>
          </w:tcPr>
          <w:p>
            <w:pPr>
              <w:pStyle w:val="11"/>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pStyle w:val="11"/>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16</w:t>
            </w:r>
          </w:p>
        </w:tc>
        <w:tc>
          <w:tcPr>
            <w:tcW w:w="1968" w:type="dxa"/>
            <w:vAlign w:val="center"/>
          </w:tcPr>
          <w:p>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1" w:type="dxa"/>
            <w:vAlign w:val="center"/>
          </w:tcPr>
          <w:p>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营业执照原件、网络安全等级测评与检测评估机构服务认证证书原件、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信息查询的截止时点：递交</w:t>
            </w:r>
            <w:r>
              <w:rPr>
                <w:rFonts w:hint="eastAsia" w:ascii="仿宋" w:hAnsi="仿宋" w:eastAsia="仿宋" w:cs="宋体"/>
                <w:color w:val="000000" w:themeColor="text1"/>
                <w:sz w:val="28"/>
                <w:szCs w:val="28"/>
                <w:highlight w:val="none"/>
                <w:lang w:eastAsia="zh-CN"/>
                <w14:textFill>
                  <w14:solidFill>
                    <w14:schemeClr w14:val="tx1"/>
                  </w14:solidFill>
                </w14:textFill>
              </w:rPr>
              <w:t>响应文件</w:t>
            </w:r>
            <w:r>
              <w:rPr>
                <w:rFonts w:hint="eastAsia" w:ascii="仿宋" w:hAnsi="仿宋" w:eastAsia="仿宋" w:cs="宋体"/>
                <w:color w:val="000000" w:themeColor="text1"/>
                <w:sz w:val="28"/>
                <w:szCs w:val="28"/>
                <w:highlight w:val="none"/>
                <w14:textFill>
                  <w14:solidFill>
                    <w14:schemeClr w14:val="tx1"/>
                  </w14:solidFill>
                </w14:textFill>
              </w:rPr>
              <w:t>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pPr>
              <w:pStyle w:val="11"/>
              <w:spacing w:line="400" w:lineRule="exact"/>
              <w:jc w:val="center"/>
              <w:rPr>
                <w:rFonts w:hint="eastAsia" w:ascii="仿宋" w:hAnsi="仿宋" w:eastAsia="仿宋"/>
                <w:bCs/>
                <w:sz w:val="28"/>
                <w:szCs w:val="28"/>
                <w:highlight w:val="none"/>
              </w:rPr>
            </w:pPr>
            <w:r>
              <w:rPr>
                <w:rFonts w:hint="eastAsia" w:ascii="仿宋" w:hAnsi="仿宋" w:eastAsia="仿宋" w:cs="宋体"/>
                <w:color w:val="000000"/>
                <w:sz w:val="28"/>
                <w:szCs w:val="28"/>
                <w:highlight w:val="none"/>
                <w:lang w:val="en-US" w:eastAsia="zh-CN"/>
              </w:rPr>
              <w:t>知识产权</w:t>
            </w:r>
          </w:p>
        </w:tc>
        <w:tc>
          <w:tcPr>
            <w:tcW w:w="6701" w:type="dxa"/>
            <w:vAlign w:val="center"/>
          </w:tcPr>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color w:val="000000"/>
                <w:sz w:val="28"/>
                <w:szCs w:val="28"/>
                <w:highlight w:val="none"/>
              </w:rPr>
              <w:t>供应商必须对所提供的</w:t>
            </w:r>
            <w:r>
              <w:rPr>
                <w:rFonts w:hint="eastAsia" w:ascii="仿宋" w:hAnsi="仿宋" w:eastAsia="仿宋" w:cs="宋体"/>
                <w:color w:val="000000"/>
                <w:sz w:val="28"/>
                <w:szCs w:val="28"/>
                <w:highlight w:val="none"/>
                <w:lang w:val="en-US" w:eastAsia="zh-CN"/>
              </w:rPr>
              <w:t>货物或</w:t>
            </w:r>
            <w:r>
              <w:rPr>
                <w:rFonts w:hint="eastAsia" w:ascii="仿宋" w:hAnsi="仿宋" w:eastAsia="仿宋" w:cs="宋体"/>
                <w:color w:val="000000"/>
                <w:sz w:val="28"/>
                <w:szCs w:val="28"/>
                <w:highlight w:val="none"/>
              </w:rPr>
              <w:t>服务等知识产权方面的一切产权关系负全部责任，由此而引起的法律纠纷以及费用供应商须全部承担。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pPr>
              <w:pStyle w:val="11"/>
              <w:spacing w:line="400" w:lineRule="exact"/>
              <w:jc w:val="center"/>
              <w:rPr>
                <w:rFonts w:ascii="仿宋" w:hAnsi="仿宋" w:eastAsia="仿宋"/>
                <w:bCs/>
                <w:sz w:val="28"/>
                <w:szCs w:val="28"/>
                <w:highlight w:val="none"/>
              </w:rPr>
            </w:pPr>
          </w:p>
        </w:tc>
        <w:tc>
          <w:tcPr>
            <w:tcW w:w="6701" w:type="dxa"/>
            <w:vAlign w:val="center"/>
          </w:tcPr>
          <w:p>
            <w:pPr>
              <w:pStyle w:val="11"/>
              <w:spacing w:line="400" w:lineRule="exact"/>
              <w:ind w:firstLine="562" w:firstLineChars="200"/>
              <w:rPr>
                <w:rFonts w:ascii="仿宋" w:hAnsi="仿宋" w:eastAsia="仿宋"/>
                <w:b/>
                <w:bCs/>
                <w:sz w:val="28"/>
                <w:szCs w:val="28"/>
                <w:highlight w:val="none"/>
              </w:rPr>
            </w:pPr>
          </w:p>
        </w:tc>
      </w:tr>
    </w:tbl>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供应商须具备须具备有效的营业执照、公安部第三研究所颁发的《网络安全等级测评与检测评估机构服务认证证书》；一个供应商只能提交一个响应文件。单位负责人为同一人或者存在直接控股、管理关系的不同供应商，不得参加同一合同项下的政府采购活动。法律、行政法规规定的其他条件；</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adjustRightInd w:val="0"/>
        <w:snapToGrid w:val="0"/>
        <w:spacing w:line="44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pPr>
        <w:adjustRightInd w:val="0"/>
        <w:snapToGrid w:val="0"/>
        <w:spacing w:line="440" w:lineRule="exact"/>
        <w:ind w:firstLine="560" w:firstLineChars="200"/>
        <w:rPr>
          <w:rFonts w:hint="eastAsia" w:ascii="仿宋" w:hAnsi="仿宋" w:eastAsia="仿宋"/>
          <w:color w:val="000000"/>
          <w:sz w:val="28"/>
          <w:szCs w:val="28"/>
          <w:highlight w:val="none"/>
        </w:rPr>
      </w:pPr>
      <w:r>
        <w:rPr>
          <w:rFonts w:hint="eastAsia" w:ascii="仿宋" w:hAnsi="仿宋" w:eastAsia="仿宋" w:cs="宋体"/>
          <w:sz w:val="28"/>
          <w:szCs w:val="28"/>
          <w:highlight w:val="none"/>
          <w:lang w:val="en-US" w:eastAsia="zh-CN"/>
        </w:rPr>
        <w:t>本项目资格审查方式：资格后审。</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pPr>
        <w:autoSpaceDE w:val="0"/>
        <w:autoSpaceDN w:val="0"/>
        <w:spacing w:line="360" w:lineRule="exact"/>
        <w:ind w:firstLine="482"/>
        <w:rPr>
          <w:rFonts w:ascii="仿宋" w:hAnsi="仿宋" w:eastAsia="仿宋"/>
          <w:b/>
          <w:color w:val="000000"/>
          <w:sz w:val="28"/>
          <w:highlight w:val="none"/>
          <w:lang w:val="zh-CN"/>
        </w:rPr>
      </w:pPr>
      <w:r>
        <w:rPr>
          <w:rFonts w:hint="eastAsia" w:ascii="仿宋" w:hAnsi="仿宋" w:eastAsia="仿宋"/>
          <w:b/>
          <w:color w:val="000000"/>
          <w:sz w:val="28"/>
          <w:highlight w:val="none"/>
          <w:lang w:val="zh-CN"/>
        </w:rPr>
        <w:t>本项目为“交钥匙”项目，报价应包含但不限于为完成本项目服务工作所需的资料收集、测评报告编制、专家论证、人工费、设备费、办公费、车辆、差旅、通讯、文印、配合、协调、办理相关手续、管理费、采购代理服务费、利润、保险、税金、验收、政策性文件规定的各项应有费用及合同明示或暗示的所有一切风险、责任和义务的费用。</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2025年</w:t>
      </w:r>
      <w:r>
        <w:rPr>
          <w:rFonts w:hint="eastAsia" w:ascii="仿宋" w:hAnsi="仿宋" w:eastAsia="仿宋" w:cs="宋体"/>
          <w:color w:val="FF0000"/>
          <w:sz w:val="28"/>
          <w:szCs w:val="28"/>
          <w:highlight w:val="none"/>
          <w:lang w:val="en-US" w:eastAsia="zh-CN"/>
        </w:rPr>
        <w:t>12</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29</w:t>
      </w:r>
      <w:r>
        <w:rPr>
          <w:rFonts w:hint="eastAsia" w:ascii="仿宋" w:hAnsi="仿宋" w:eastAsia="仿宋" w:cs="宋体"/>
          <w:color w:val="FF0000"/>
          <w:sz w:val="28"/>
          <w:szCs w:val="28"/>
          <w:highlight w:val="none"/>
        </w:rPr>
        <w:t>日</w:t>
      </w:r>
      <w:r>
        <w:rPr>
          <w:rFonts w:hint="eastAsia" w:ascii="仿宋" w:hAnsi="仿宋" w:eastAsia="仿宋" w:cs="宋体"/>
          <w:color w:val="FF0000"/>
          <w:sz w:val="28"/>
          <w:szCs w:val="28"/>
          <w:highlight w:val="none"/>
          <w:lang w:val="en-US" w:eastAsia="zh-CN"/>
        </w:rPr>
        <w:t>17：30</w:t>
      </w:r>
      <w:r>
        <w:rPr>
          <w:rFonts w:hint="eastAsia" w:ascii="仿宋" w:hAnsi="仿宋" w:eastAsia="仿宋" w:cs="宋体"/>
          <w:color w:val="auto"/>
          <w:sz w:val="28"/>
          <w:szCs w:val="28"/>
          <w:highlight w:val="none"/>
        </w:rPr>
        <w:t>时前通知到采购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报价部分</w:t>
      </w:r>
    </w:p>
    <w:p>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（1）</w:t>
      </w:r>
      <w:r>
        <w:rPr>
          <w:rFonts w:hint="eastAsia" w:ascii="仿宋" w:hAnsi="仿宋" w:eastAsia="仿宋" w:cs="宋体"/>
          <w:b w:val="0"/>
          <w:bCs w:val="0"/>
          <w:sz w:val="28"/>
          <w:szCs w:val="28"/>
          <w:highlight w:val="none"/>
          <w:lang w:val="en-US" w:eastAsia="zh-CN"/>
        </w:rPr>
        <w:t>报价函</w:t>
      </w:r>
    </w:p>
    <w:p>
      <w:pPr>
        <w:widowControl/>
        <w:adjustRightInd w:val="0"/>
        <w:snapToGrid w:val="0"/>
        <w:spacing w:line="400" w:lineRule="exact"/>
        <w:ind w:firstLine="560" w:firstLineChars="200"/>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（2）报价一览表；</w:t>
      </w:r>
    </w:p>
    <w:p>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3</w:t>
      </w: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分项报价表</w:t>
      </w:r>
    </w:p>
    <w:p>
      <w:pPr>
        <w:widowControl/>
        <w:adjustRightInd w:val="0"/>
        <w:snapToGrid w:val="0"/>
        <w:spacing w:line="400" w:lineRule="exact"/>
        <w:ind w:firstLine="560" w:firstLineChars="2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4</w:t>
      </w:r>
      <w:r>
        <w:rPr>
          <w:rFonts w:hint="eastAsia" w:ascii="仿宋" w:hAnsi="仿宋" w:eastAsia="仿宋" w:cs="宋体"/>
          <w:b w:val="0"/>
          <w:bCs w:val="0"/>
          <w:sz w:val="28"/>
          <w:szCs w:val="28"/>
          <w:highlight w:val="none"/>
          <w:lang w:eastAsia="zh-CN"/>
        </w:rPr>
        <w:t>）供应商认为需要提交的其他资料</w:t>
      </w:r>
      <w:r>
        <w:rPr>
          <w:rFonts w:hint="eastAsia" w:ascii="仿宋" w:hAnsi="仿宋" w:eastAsia="仿宋" w:cs="宋体"/>
          <w:b w:val="0"/>
          <w:bCs w:val="0"/>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①</w:t>
      </w:r>
      <w:r>
        <w:rPr>
          <w:rFonts w:hint="eastAsia" w:ascii="仿宋" w:hAnsi="仿宋" w:eastAsia="仿宋" w:cs="宋体"/>
          <w:sz w:val="28"/>
          <w:szCs w:val="28"/>
          <w:highlight w:val="none"/>
        </w:rPr>
        <w:t>本次报价非一次性报价，第二次报价为最终报价，本次报价为完税后的价格。</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②</w:t>
      </w:r>
      <w:r>
        <w:rPr>
          <w:rFonts w:hint="eastAsia" w:ascii="仿宋" w:hAnsi="仿宋" w:eastAsia="仿宋" w:cs="宋体"/>
          <w:sz w:val="28"/>
          <w:szCs w:val="28"/>
          <w:highlight w:val="none"/>
        </w:rPr>
        <w:t>报价币种：人民币。</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③</w:t>
      </w:r>
      <w:r>
        <w:rPr>
          <w:rFonts w:hint="eastAsia" w:ascii="仿宋" w:hAnsi="仿宋" w:eastAsia="仿宋" w:cs="宋体"/>
          <w:sz w:val="28"/>
          <w:szCs w:val="28"/>
          <w:highlight w:val="none"/>
        </w:rPr>
        <w:t>供应商在报价时只能提供一个方案，且此方案只允许有一个报价。</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④</w:t>
      </w:r>
      <w:r>
        <w:rPr>
          <w:rFonts w:hint="eastAsia" w:ascii="仿宋" w:hAnsi="仿宋" w:eastAsia="仿宋" w:cs="宋体"/>
          <w:sz w:val="28"/>
          <w:szCs w:val="28"/>
          <w:highlight w:val="none"/>
        </w:rPr>
        <w:t>报价由供应商结合项目情况自行填报。</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pPr>
        <w:widowControl/>
        <w:adjustRightInd w:val="0"/>
        <w:snapToGrid w:val="0"/>
        <w:spacing w:line="400" w:lineRule="exact"/>
        <w:ind w:firstLine="562" w:firstLineChars="2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、资格、资质证明文件：</w:t>
      </w:r>
    </w:p>
    <w:p>
      <w:pPr>
        <w:widowControl/>
        <w:adjustRightInd w:val="0"/>
        <w:snapToGrid w:val="0"/>
        <w:spacing w:line="400" w:lineRule="exact"/>
        <w:ind w:firstLine="560" w:firstLineChars="200"/>
        <w:rPr>
          <w:rFonts w:hint="default" w:ascii="仿宋" w:hAnsi="仿宋" w:eastAsia="仿宋" w:cs="宋体"/>
          <w:sz w:val="28"/>
          <w:szCs w:val="28"/>
          <w:highlight w:val="none"/>
          <w:lang w:val="en-US"/>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eastAsia="zh-CN"/>
        </w:rPr>
        <w:t>、网络安全等级测评与检测评估机构服务认证证书</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）法定代表人身份证明或授权委托书；</w:t>
      </w:r>
    </w:p>
    <w:p>
      <w:pPr>
        <w:widowControl/>
        <w:adjustRightInd w:val="0"/>
        <w:snapToGrid w:val="0"/>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需要提供的其它相关资格证明文件。</w:t>
      </w:r>
    </w:p>
    <w:p>
      <w:pPr>
        <w:widowControl/>
        <w:numPr>
          <w:ilvl w:val="0"/>
          <w:numId w:val="0"/>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3、</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auto"/>
          <w:sz w:val="28"/>
          <w:szCs w:val="28"/>
          <w:highlight w:val="none"/>
        </w:rPr>
        <w:t>与本项目相对应的技术资料</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olor w:val="000000"/>
          <w:sz w:val="28"/>
          <w:szCs w:val="28"/>
          <w:highlight w:val="none"/>
          <w:lang w:val="en-US" w:eastAsia="zh-CN"/>
        </w:rPr>
        <w:t>评分办法技术部分涉及的相关内容（如有）</w:t>
      </w:r>
      <w:r>
        <w:rPr>
          <w:rFonts w:hint="eastAsia" w:ascii="仿宋" w:hAnsi="仿宋" w:eastAsia="仿宋" w:cs="宋体"/>
          <w:sz w:val="28"/>
          <w:szCs w:val="28"/>
          <w:highlight w:val="none"/>
          <w:lang w:val="en-US" w:eastAsia="zh-CN"/>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、其他</w:t>
      </w:r>
      <w:r>
        <w:rPr>
          <w:rFonts w:hint="eastAsia" w:ascii="仿宋" w:hAnsi="仿宋" w:eastAsia="仿宋" w:cs="宋体"/>
          <w:sz w:val="28"/>
          <w:szCs w:val="28"/>
          <w:highlight w:val="none"/>
          <w:lang w:val="en-US" w:eastAsia="zh-CN"/>
        </w:rPr>
        <w:t>材料</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000000"/>
          <w:sz w:val="28"/>
          <w:szCs w:val="28"/>
          <w:highlight w:val="none"/>
          <w:lang w:val="en-US" w:eastAsia="zh-CN"/>
        </w:rPr>
        <w:t>评分办法商务部分涉及的相关内容（如有）</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Style w:val="24"/>
          <w:rFonts w:hint="eastAsia" w:ascii="仿宋" w:hAnsi="仿宋" w:eastAsia="仿宋" w:cs="宋体"/>
          <w:b w:val="0"/>
          <w:kern w:val="0"/>
          <w:sz w:val="28"/>
          <w:szCs w:val="28"/>
          <w:highlight w:val="none"/>
          <w:lang w:val="en-US" w:eastAsia="zh-CN"/>
        </w:rPr>
        <w:t>承诺书；</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供应商认为需要加以说明的其它内容。</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四</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w:t>
      </w:r>
      <w:r>
        <w:rPr>
          <w:rFonts w:hint="eastAsia" w:ascii="仿宋" w:hAnsi="仿宋" w:eastAsia="仿宋" w:cs="宋体"/>
          <w:color w:val="auto"/>
          <w:sz w:val="28"/>
          <w:szCs w:val="28"/>
          <w:highlight w:val="none"/>
        </w:rPr>
        <w:t>时间：</w:t>
      </w:r>
      <w:r>
        <w:rPr>
          <w:rFonts w:hint="eastAsia" w:ascii="仿宋" w:hAnsi="仿宋" w:eastAsia="仿宋" w:cs="宋体"/>
          <w:color w:val="FF0000"/>
          <w:kern w:val="0"/>
          <w:sz w:val="28"/>
          <w:szCs w:val="28"/>
          <w:highlight w:val="none"/>
          <w:lang w:eastAsia="zh-CN"/>
        </w:rPr>
        <w:t>2026年1月4日14时30分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1"/>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pPr>
        <w:spacing w:line="360" w:lineRule="exact"/>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pPr>
        <w:spacing w:line="3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olor w:val="auto"/>
          <w:sz w:val="28"/>
          <w:szCs w:val="28"/>
          <w:highlight w:val="none"/>
        </w:rPr>
        <w:t>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2400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供应商支付</w:t>
      </w:r>
      <w:r>
        <w:rPr>
          <w:rFonts w:hint="eastAsia" w:ascii="仿宋" w:hAnsi="仿宋" w:eastAsia="仿宋"/>
          <w:color w:val="000000"/>
          <w:sz w:val="28"/>
          <w:szCs w:val="28"/>
          <w:highlight w:val="none"/>
        </w:rPr>
        <w:t>。</w:t>
      </w:r>
    </w:p>
    <w:p>
      <w:pPr>
        <w:spacing w:line="360" w:lineRule="exact"/>
        <w:ind w:firstLine="560" w:firstLineChars="200"/>
        <w:rPr>
          <w:rFonts w:ascii="宋体" w:hAnsi="宋体"/>
          <w:color w:val="000000"/>
          <w:sz w:val="24"/>
          <w:highlight w:val="none"/>
        </w:rPr>
      </w:pPr>
      <w:r>
        <w:rPr>
          <w:rFonts w:hint="eastAsia" w:ascii="仿宋" w:hAnsi="仿宋" w:eastAsia="仿宋"/>
          <w:color w:val="000000"/>
          <w:sz w:val="28"/>
          <w:szCs w:val="28"/>
          <w:highlight w:val="none"/>
        </w:rPr>
        <w:t>2、各供应商自行承担所有参与投标的有关费用。</w:t>
      </w:r>
    </w:p>
    <w:p>
      <w:pPr>
        <w:pStyle w:val="11"/>
        <w:spacing w:line="400" w:lineRule="exact"/>
        <w:ind w:firstLine="480" w:firstLineChars="200"/>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0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pPr>
        <w:pStyle w:val="11"/>
        <w:keepNext w:val="0"/>
        <w:keepLines w:val="0"/>
        <w:pageBreakBefore w:val="0"/>
        <w:widowControl w:val="0"/>
        <w:kinsoku/>
        <w:wordWrap/>
        <w:overflowPunct/>
        <w:topLinePunct w:val="0"/>
        <w:autoSpaceDE/>
        <w:autoSpaceDN/>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w:t>
      </w:r>
      <w:r>
        <w:rPr>
          <w:rFonts w:hint="eastAsia" w:ascii="仿宋" w:hAnsi="仿宋" w:eastAsia="仿宋"/>
          <w:b/>
          <w:bCs w:val="0"/>
          <w:color w:val="FF0000"/>
          <w:sz w:val="28"/>
          <w:szCs w:val="28"/>
          <w:highlight w:val="none"/>
          <w:u w:val="single"/>
        </w:rPr>
        <w:t>无效</w:t>
      </w:r>
      <w:r>
        <w:rPr>
          <w:rFonts w:hint="eastAsia" w:ascii="仿宋" w:hAnsi="仿宋" w:eastAsia="仿宋"/>
          <w:bCs/>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w:t>
      </w:r>
      <w:r>
        <w:rPr>
          <w:rFonts w:ascii="仿宋" w:hAnsi="仿宋" w:eastAsia="仿宋"/>
          <w:bCs/>
          <w:sz w:val="28"/>
          <w:szCs w:val="28"/>
          <w:highlight w:val="none"/>
        </w:rPr>
        <w:t>一</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5、6</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bCs w:val="0"/>
          <w:sz w:val="28"/>
          <w:szCs w:val="28"/>
          <w:highlight w:val="none"/>
          <w:lang w:eastAsia="zh-CN"/>
        </w:rPr>
      </w:pPr>
      <w:r>
        <w:rPr>
          <w:rFonts w:hint="eastAsia" w:ascii="仿宋" w:hAnsi="仿宋" w:eastAsia="仿宋"/>
          <w:bCs/>
          <w:sz w:val="28"/>
          <w:szCs w:val="28"/>
          <w:highlight w:val="none"/>
          <w:lang w:val="en-US" w:eastAsia="zh-CN"/>
        </w:rPr>
        <w:t>14、</w:t>
      </w:r>
      <w:r>
        <w:rPr>
          <w:rFonts w:hint="eastAsia" w:ascii="仿宋" w:hAnsi="仿宋" w:eastAsia="仿宋"/>
          <w:b/>
          <w:bCs w:val="0"/>
          <w:sz w:val="28"/>
          <w:szCs w:val="28"/>
          <w:highlight w:val="none"/>
        </w:rPr>
        <w:t>本项目</w:t>
      </w:r>
      <w:r>
        <w:rPr>
          <w:rFonts w:hint="eastAsia" w:ascii="仿宋" w:hAnsi="仿宋" w:eastAsia="仿宋"/>
          <w:b/>
          <w:bCs w:val="0"/>
          <w:sz w:val="28"/>
          <w:szCs w:val="28"/>
          <w:highlight w:val="none"/>
          <w:lang w:val="en-US" w:eastAsia="zh-CN"/>
        </w:rPr>
        <w:t>采购</w:t>
      </w:r>
      <w:r>
        <w:rPr>
          <w:rFonts w:hint="eastAsia" w:ascii="仿宋" w:hAnsi="仿宋" w:eastAsia="仿宋"/>
          <w:b/>
          <w:bCs w:val="0"/>
          <w:sz w:val="28"/>
          <w:szCs w:val="28"/>
          <w:highlight w:val="none"/>
        </w:rPr>
        <w:t>控制价为：</w:t>
      </w:r>
      <w:r>
        <w:rPr>
          <w:rFonts w:hint="eastAsia" w:ascii="仿宋" w:hAnsi="仿宋" w:eastAsia="仿宋"/>
          <w:b/>
          <w:bCs w:val="0"/>
          <w:sz w:val="28"/>
          <w:szCs w:val="28"/>
          <w:highlight w:val="none"/>
          <w:lang w:val="en-US" w:eastAsia="zh-CN"/>
        </w:rPr>
        <w:t>16万元</w:t>
      </w:r>
    </w:p>
    <w:p>
      <w:pPr>
        <w:pStyle w:val="11"/>
        <w:keepNext w:val="0"/>
        <w:keepLines w:val="0"/>
        <w:pageBreakBefore w:val="0"/>
        <w:kinsoku/>
        <w:wordWrap/>
        <w:overflowPunct/>
        <w:topLinePunct w:val="0"/>
        <w:bidi w:val="0"/>
        <w:spacing w:line="400" w:lineRule="exact"/>
        <w:ind w:left="559" w:leftChars="266" w:firstLine="0" w:firstLineChars="0"/>
        <w:jc w:val="both"/>
        <w:textAlignment w:val="auto"/>
        <w:rPr>
          <w:rFonts w:ascii="仿宋" w:hAnsi="仿宋" w:eastAsia="仿宋"/>
          <w:bCs/>
          <w:sz w:val="28"/>
          <w:szCs w:val="28"/>
          <w:highlight w:val="none"/>
        </w:rPr>
      </w:pPr>
      <w:r>
        <w:rPr>
          <w:rFonts w:hint="eastAsia" w:ascii="仿宋" w:hAnsi="仿宋" w:eastAsia="仿宋"/>
          <w:b/>
          <w:bCs w:val="0"/>
          <w:sz w:val="28"/>
          <w:szCs w:val="28"/>
          <w:highlight w:val="none"/>
          <w:lang w:val="en-US" w:eastAsia="zh-CN"/>
        </w:rPr>
        <w:t>供应商的报价不得超过采购控制价，超出采购控制价的报价按</w:t>
      </w:r>
      <w:r>
        <w:rPr>
          <w:rFonts w:hint="eastAsia" w:ascii="仿宋" w:hAnsi="仿宋" w:eastAsia="仿宋"/>
          <w:b/>
          <w:bCs w:val="0"/>
          <w:color w:val="FF0000"/>
          <w:sz w:val="28"/>
          <w:szCs w:val="28"/>
          <w:highlight w:val="none"/>
          <w:u w:val="single"/>
          <w:lang w:val="en-US" w:eastAsia="zh-CN"/>
        </w:rPr>
        <w:t>无效</w:t>
      </w:r>
      <w:r>
        <w:rPr>
          <w:rFonts w:hint="eastAsia" w:ascii="仿宋" w:hAnsi="仿宋" w:eastAsia="仿宋"/>
          <w:b/>
          <w:bCs w:val="0"/>
          <w:sz w:val="28"/>
          <w:szCs w:val="28"/>
          <w:highlight w:val="none"/>
          <w:lang w:val="en-US" w:eastAsia="zh-CN"/>
        </w:rPr>
        <w:t>报价处理。</w:t>
      </w: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keepNext w:val="0"/>
        <w:keepLines w:val="0"/>
        <w:pageBreakBefore w:val="0"/>
        <w:widowControl/>
        <w:kinsoku/>
        <w:wordWrap/>
        <w:overflowPunct/>
        <w:topLinePunct w:val="0"/>
        <w:bidi w:val="0"/>
        <w:adjustRightInd w:val="0"/>
        <w:snapToGrid w:val="0"/>
        <w:spacing w:line="400" w:lineRule="exact"/>
        <w:ind w:firstLine="843" w:firstLineChars="3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营业执照原件、网络安全等级测评与检测评估机构服务认证证书原件、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二</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7</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四</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15</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 xml:space="preserve">不完整；    </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w:t>
      </w:r>
      <w:r>
        <w:rPr>
          <w:rFonts w:hint="eastAsia" w:ascii="仿宋" w:hAnsi="仿宋" w:eastAsia="仿宋" w:cs="宋体"/>
          <w:sz w:val="28"/>
          <w:szCs w:val="28"/>
          <w:highlight w:val="none"/>
          <w:lang w:val="en-US" w:eastAsia="zh-CN"/>
        </w:rPr>
        <w:t>项目完成期限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 xml:space="preserve">；  </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keepNext w:val="0"/>
        <w:keepLines w:val="0"/>
        <w:pageBreakBefore w:val="0"/>
        <w:kinsoku/>
        <w:wordWrap/>
        <w:overflowPunct/>
        <w:topLinePunct w:val="0"/>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Times New Roman"/>
          <w:bCs/>
          <w:kern w:val="2"/>
          <w:sz w:val="28"/>
          <w:szCs w:val="28"/>
          <w:highlight w:val="none"/>
          <w:lang w:val="en-US" w:eastAsia="zh-CN" w:bidi="ar-SA"/>
        </w:rPr>
        <w:t>(六)采购文件（第17页 ）</w:t>
      </w:r>
      <w:r>
        <w:rPr>
          <w:rFonts w:hint="eastAsia" w:ascii="仿宋" w:hAnsi="仿宋" w:eastAsia="仿宋" w:cs="宋体"/>
          <w:sz w:val="28"/>
          <w:szCs w:val="28"/>
          <w:highlight w:val="none"/>
        </w:rPr>
        <w:t>第四部分 公开报价、磋商、成交</w:t>
      </w:r>
    </w:p>
    <w:p>
      <w:pPr>
        <w:pStyle w:val="11"/>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Times New Roman"/>
          <w:bCs/>
          <w:kern w:val="2"/>
          <w:sz w:val="28"/>
          <w:szCs w:val="28"/>
          <w:highlight w:val="none"/>
          <w:lang w:val="en-US" w:eastAsia="zh-CN" w:bidi="ar-SA"/>
        </w:rPr>
        <w:t>(七)采购文件（第17、18页）</w:t>
      </w:r>
      <w:r>
        <w:rPr>
          <w:rFonts w:hint="eastAsia" w:ascii="仿宋" w:hAnsi="仿宋" w:eastAsia="仿宋" w:cs="宋体"/>
          <w:sz w:val="28"/>
          <w:szCs w:val="28"/>
          <w:highlight w:val="none"/>
        </w:rPr>
        <w:t>第四部分 公开报价、磋商、成交</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pStyle w:val="11"/>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kern w:val="0"/>
          <w:sz w:val="28"/>
          <w:szCs w:val="28"/>
          <w:highlight w:val="none"/>
          <w:lang w:eastAsia="zh-CN"/>
        </w:rPr>
        <w:t>2026年1月4日14时30分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w:t>
      </w:r>
      <w:r>
        <w:rPr>
          <w:rFonts w:hint="eastAsia" w:ascii="仿宋" w:hAnsi="仿宋" w:eastAsia="仿宋" w:cs="宋体"/>
          <w:sz w:val="28"/>
          <w:szCs w:val="28"/>
          <w:highlight w:val="none"/>
          <w:lang w:val="en-US" w:eastAsia="zh-CN"/>
        </w:rPr>
        <w:t>项目完成期限</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围供应商名单，只有成为</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供应商，才能进入综合评审阶段。</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pPr>
        <w:pStyle w:val="11"/>
        <w:spacing w:line="400" w:lineRule="exact"/>
        <w:jc w:val="center"/>
        <w:rPr>
          <w:rStyle w:val="24"/>
          <w:rFonts w:ascii="仿宋" w:hAnsi="仿宋" w:eastAsia="仿宋" w:cs="宋体"/>
          <w:kern w:val="0"/>
          <w:sz w:val="28"/>
          <w:highlight w:val="none"/>
        </w:rPr>
      </w:pPr>
      <w:r>
        <w:rPr>
          <w:rStyle w:val="24"/>
          <w:rFonts w:ascii="仿宋" w:hAnsi="仿宋" w:eastAsia="仿宋" w:cs="宋体"/>
          <w:kern w:val="0"/>
          <w:sz w:val="28"/>
          <w:highlight w:val="none"/>
        </w:rPr>
        <w:t>评分办法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821"/>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sz w:val="28"/>
                <w:szCs w:val="28"/>
                <w:highlight w:val="none"/>
              </w:rPr>
              <w:t>评审内容</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分值</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pacing w:val="-20"/>
                <w:sz w:val="28"/>
                <w:szCs w:val="28"/>
                <w:highlight w:val="none"/>
              </w:rPr>
              <w:t>报价部分</w:t>
            </w:r>
            <w:r>
              <w:rPr>
                <w:rFonts w:hint="eastAsia" w:ascii="仿宋" w:hAnsi="仿宋" w:eastAsia="仿宋" w:cs="仿宋"/>
                <w:spacing w:val="-20"/>
                <w:sz w:val="28"/>
                <w:szCs w:val="28"/>
                <w:highlight w:val="none"/>
                <w:lang w:val="en-US" w:eastAsia="zh-CN"/>
              </w:rPr>
              <w:t>20分</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pacing w:val="-20"/>
                <w:sz w:val="28"/>
                <w:szCs w:val="28"/>
                <w:highlight w:val="none"/>
                <w:lang w:val="en-US" w:eastAsia="zh-CN"/>
              </w:rPr>
              <w:t>报价得分20</w:t>
            </w:r>
            <w:r>
              <w:rPr>
                <w:rFonts w:hint="eastAsia" w:ascii="仿宋" w:hAnsi="仿宋" w:eastAsia="仿宋" w:cs="仿宋"/>
                <w:spacing w:val="-20"/>
                <w:sz w:val="28"/>
                <w:szCs w:val="28"/>
                <w:highlight w:val="none"/>
              </w:rPr>
              <w:t>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56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满足招标文件要求且投标价格最低的投标报价为评标基准价，其价格分为满分。其他供应商的价格统一按照下列公式计算：投标报价得分=(评标基准价／投标报价)×</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lang w:eastAsia="zh-CN"/>
              </w:rPr>
              <w:t xml:space="preserve">%*100 </w:t>
            </w:r>
          </w:p>
          <w:p>
            <w:pPr>
              <w:pStyle w:val="28"/>
              <w:keepNext w:val="0"/>
              <w:keepLines w:val="0"/>
              <w:pageBreakBefore w:val="0"/>
              <w:widowControl w:val="0"/>
              <w:kinsoku/>
              <w:wordWrap/>
              <w:overflowPunct/>
              <w:topLinePunct w:val="0"/>
              <w:autoSpaceDE/>
              <w:autoSpaceDN/>
              <w:bidi w:val="0"/>
              <w:adjustRightInd/>
              <w:snapToGrid/>
              <w:spacing w:line="400" w:lineRule="exact"/>
              <w:ind w:firstLine="560"/>
              <w:jc w:val="both"/>
              <w:textAlignment w:val="auto"/>
              <w:rPr>
                <w:rFonts w:hint="eastAsia" w:ascii="仿宋" w:hAnsi="仿宋" w:eastAsia="仿宋" w:cs="仿宋"/>
                <w:color w:val="000000"/>
                <w:sz w:val="28"/>
                <w:szCs w:val="28"/>
                <w:highlight w:val="none"/>
                <w:lang w:val="en-US"/>
              </w:rPr>
            </w:pPr>
            <w:r>
              <w:rPr>
                <w:rFonts w:hint="eastAsia" w:ascii="仿宋" w:hAnsi="仿宋" w:eastAsia="仿宋" w:cs="仿宋"/>
                <w:color w:val="auto"/>
                <w:sz w:val="28"/>
                <w:szCs w:val="28"/>
                <w:highlight w:val="none"/>
                <w:lang w:eastAsia="zh-CN"/>
              </w:rPr>
              <w:t>注：价格分保留小数 2 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44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商务部分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25分</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企业业绩4分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供应应商2022年1月1日以来承担过同类项目合同案例的，每提供1个得1分，最多得4分。(提供合同原件或复印件,</w:t>
            </w:r>
            <w:r>
              <w:rPr>
                <w:rFonts w:hint="eastAsia" w:ascii="仿宋" w:hAnsi="仿宋" w:eastAsia="仿宋" w:cs="仿宋"/>
                <w:sz w:val="28"/>
                <w:szCs w:val="28"/>
                <w:highlight w:val="none"/>
                <w:lang w:val="en-US" w:eastAsia="zh-CN"/>
              </w:rPr>
              <w:t>复印件须加盖公章附在响应文件中，</w:t>
            </w:r>
            <w:r>
              <w:rPr>
                <w:rFonts w:hint="eastAsia" w:ascii="仿宋" w:hAnsi="仿宋" w:eastAsia="仿宋" w:cs="仿宋"/>
                <w:color w:val="auto"/>
                <w:sz w:val="28"/>
                <w:szCs w:val="28"/>
                <w:highlight w:val="none"/>
                <w:lang w:val="en-US" w:eastAsia="zh-CN"/>
              </w:rPr>
              <w:t>不按要求提供或未提供的不得分。时间以合同签订时间为准。)。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44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28"/>
                <w:szCs w:val="28"/>
                <w:highlight w:val="none"/>
                <w:lang w:val="en-US" w:eastAsia="zh-CN"/>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服务能力6分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具备中国网络安全审查技术与认证中心颁发的二级（含）以上信息安全风险评估服务资质、信息安全应急处理服务资质、信息系统安全运行维护服务资质，每有一项得2分，最高得6分；（需提供资质证书原件或复印件加盖公章，</w:t>
            </w:r>
            <w:r>
              <w:rPr>
                <w:rFonts w:hint="eastAsia" w:ascii="仿宋" w:hAnsi="仿宋" w:eastAsia="仿宋" w:cs="仿宋"/>
                <w:sz w:val="28"/>
                <w:szCs w:val="28"/>
                <w:highlight w:val="none"/>
                <w:lang w:val="en-US" w:eastAsia="zh-CN"/>
              </w:rPr>
              <w:t>复印件须附在响应文件中，</w:t>
            </w:r>
            <w:r>
              <w:rPr>
                <w:rFonts w:hint="eastAsia" w:ascii="仿宋" w:hAnsi="仿宋" w:eastAsia="仿宋" w:cs="仿宋"/>
                <w:color w:val="auto"/>
                <w:sz w:val="28"/>
                <w:szCs w:val="28"/>
                <w:highlight w:val="none"/>
                <w:lang w:val="en-US" w:eastAsia="zh-CN"/>
              </w:rPr>
              <w:t>不按要求提供或未提供的不得分。）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44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28"/>
                <w:szCs w:val="28"/>
                <w:highlight w:val="none"/>
                <w:lang w:val="en-US" w:eastAsia="zh-CN"/>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人员配备15分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1、投入本项目的项目负责人同时具有网络安全等级测评师证书（高级）、大数据分析师（高级）、高级信息安全管理工程师、高级软件测试工程师、NSATP证书、CISP证书、CIIPT证书全部具有得</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分，没有或部分具有不得分；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、投入本项目的组成员具备CISAW（安全运维专业级）、CWASP-L2证书、CISP-DSG证书、CNCIW证书，全部具有得</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分，具有</w:t>
            </w:r>
            <w:r>
              <w:rPr>
                <w:rFonts w:hint="eastAsia" w:ascii="仿宋" w:hAnsi="仿宋" w:eastAsia="仿宋" w:cs="仿宋"/>
                <w:sz w:val="28"/>
                <w:szCs w:val="28"/>
                <w:highlight w:val="none"/>
                <w:lang w:val="en-US"/>
              </w:rPr>
              <w:t>3</w:t>
            </w:r>
            <w:r>
              <w:rPr>
                <w:rFonts w:hint="eastAsia" w:ascii="仿宋" w:hAnsi="仿宋" w:eastAsia="仿宋" w:cs="仿宋"/>
                <w:sz w:val="28"/>
                <w:szCs w:val="28"/>
                <w:highlight w:val="none"/>
              </w:rPr>
              <w:t>项以上得</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分，其余得0分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（提供资质证书原件</w:t>
            </w:r>
            <w:r>
              <w:rPr>
                <w:rFonts w:hint="eastAsia" w:ascii="仿宋" w:hAnsi="仿宋" w:eastAsia="仿宋" w:cs="仿宋"/>
                <w:color w:val="auto"/>
                <w:sz w:val="28"/>
                <w:szCs w:val="28"/>
                <w:highlight w:val="none"/>
                <w:lang w:val="en-US" w:eastAsia="zh-CN"/>
              </w:rPr>
              <w:t>或复印件</w:t>
            </w:r>
            <w:r>
              <w:rPr>
                <w:rFonts w:hint="eastAsia" w:ascii="仿宋" w:hAnsi="仿宋" w:eastAsia="仿宋" w:cs="仿宋"/>
                <w:sz w:val="28"/>
                <w:szCs w:val="28"/>
                <w:highlight w:val="none"/>
                <w:lang w:val="en-US" w:eastAsia="zh-CN"/>
              </w:rPr>
              <w:t>及项目团队人员近六个月社会保障金证明，复印件须加盖公章附在响应文件中，</w:t>
            </w:r>
            <w:r>
              <w:rPr>
                <w:rFonts w:hint="eastAsia" w:ascii="仿宋" w:hAnsi="仿宋" w:eastAsia="仿宋" w:cs="仿宋"/>
                <w:color w:val="auto"/>
                <w:sz w:val="28"/>
                <w:szCs w:val="28"/>
                <w:highlight w:val="none"/>
                <w:lang w:val="en-US" w:eastAsia="zh-CN"/>
              </w:rPr>
              <w:t>不按要求提供或未提供的不得分</w:t>
            </w:r>
            <w:r>
              <w:rPr>
                <w:rFonts w:hint="eastAsia" w:ascii="仿宋" w:hAnsi="仿宋" w:eastAsia="仿宋" w:cs="仿宋"/>
                <w:sz w:val="28"/>
                <w:szCs w:val="28"/>
                <w:highlight w:val="none"/>
                <w:lang w:val="en-US"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4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技术部分55分</w:t>
            </w:r>
          </w:p>
        </w:tc>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实施方案55分</w:t>
            </w:r>
          </w:p>
        </w:tc>
        <w:tc>
          <w:tcPr>
            <w:tcW w:w="7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pacing w:val="0"/>
                <w:sz w:val="28"/>
                <w:szCs w:val="28"/>
                <w:highlight w:val="none"/>
                <w:lang w:val="en-US" w:eastAsia="zh-CN"/>
              </w:rPr>
            </w:pPr>
            <w:r>
              <w:rPr>
                <w:rFonts w:hint="eastAsia" w:ascii="仿宋" w:hAnsi="仿宋" w:eastAsia="仿宋" w:cs="仿宋"/>
                <w:color w:val="000000"/>
                <w:spacing w:val="0"/>
                <w:kern w:val="2"/>
                <w:sz w:val="28"/>
                <w:szCs w:val="28"/>
                <w:highlight w:val="none"/>
                <w:lang w:val="en-US" w:eastAsia="zh-CN" w:bidi="ar-SA"/>
              </w:rPr>
              <w:t>1、</w:t>
            </w:r>
            <w:r>
              <w:rPr>
                <w:rFonts w:hint="eastAsia" w:ascii="仿宋" w:hAnsi="仿宋" w:eastAsia="仿宋" w:cs="仿宋"/>
                <w:color w:val="000000"/>
                <w:spacing w:val="0"/>
                <w:sz w:val="28"/>
                <w:szCs w:val="28"/>
                <w:highlight w:val="none"/>
                <w:lang w:val="en-US" w:eastAsia="zh-CN"/>
              </w:rPr>
              <w:t>根据测评方案编制是否科学、清晰、合理、是否具有针对性进行评审，主要包括整体项目需求分析，等保测评方法，等保测评依据，等保测评工具使用，等保测评工作内容及计划等方面,满分20分，每出现一处细微偏离的扣1分，每出现一处重大偏离的扣2分，扣完为止，没有相关内容则该项不得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pacing w:val="0"/>
                <w:sz w:val="28"/>
                <w:szCs w:val="28"/>
                <w:highlight w:val="none"/>
                <w:lang w:val="en-US" w:eastAsia="zh-CN"/>
              </w:rPr>
            </w:pPr>
            <w:r>
              <w:rPr>
                <w:rFonts w:hint="eastAsia" w:ascii="仿宋" w:hAnsi="仿宋" w:eastAsia="仿宋" w:cs="仿宋"/>
                <w:color w:val="000000"/>
                <w:spacing w:val="0"/>
                <w:sz w:val="28"/>
                <w:szCs w:val="28"/>
                <w:highlight w:val="none"/>
                <w:lang w:val="en-US" w:eastAsia="zh-CN"/>
              </w:rPr>
              <w:t>2、根据在定级备案、差距分析、整改建议和评测方面体现完整性、可行性、专业性的程度进行评审，满分20分，每出现一处细微偏离的扣1分，每出现一处重大偏离的扣2分，扣完为止，没有相关内容则该项不得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pacing w:val="0"/>
                <w:sz w:val="28"/>
                <w:szCs w:val="28"/>
                <w:highlight w:val="none"/>
                <w:lang w:val="en-US" w:eastAsia="zh-CN"/>
              </w:rPr>
            </w:pPr>
            <w:r>
              <w:rPr>
                <w:rStyle w:val="24"/>
                <w:rFonts w:hint="eastAsia" w:ascii="仿宋" w:hAnsi="仿宋" w:eastAsia="仿宋" w:cs="仿宋"/>
                <w:b w:val="0"/>
                <w:kern w:val="0"/>
                <w:sz w:val="28"/>
                <w:szCs w:val="28"/>
                <w:highlight w:val="none"/>
                <w:lang w:val="en-US" w:eastAsia="zh-CN"/>
              </w:rPr>
              <w:t>3、根据技术服务方案与本项目信息安全规划、安全运维及安全服务保障等要求的符合度进行评审，满分15分，</w:t>
            </w:r>
            <w:r>
              <w:rPr>
                <w:rStyle w:val="24"/>
                <w:rFonts w:hint="eastAsia" w:ascii="仿宋" w:hAnsi="仿宋" w:eastAsia="仿宋" w:cs="仿宋"/>
                <w:b w:val="0"/>
                <w:kern w:val="0"/>
                <w:sz w:val="28"/>
                <w:szCs w:val="28"/>
                <w:highlight w:val="none"/>
                <w:lang w:eastAsia="zh-CN"/>
              </w:rPr>
              <w:t>每出现一处细微偏离</w:t>
            </w:r>
            <w:r>
              <w:rPr>
                <w:rStyle w:val="24"/>
                <w:rFonts w:hint="eastAsia" w:ascii="仿宋" w:hAnsi="仿宋" w:eastAsia="仿宋" w:cs="仿宋"/>
                <w:b w:val="0"/>
                <w:kern w:val="0"/>
                <w:sz w:val="28"/>
                <w:szCs w:val="28"/>
                <w:highlight w:val="none"/>
                <w:lang w:val="en-US" w:eastAsia="zh-CN"/>
              </w:rPr>
              <w:t>的</w:t>
            </w:r>
            <w:r>
              <w:rPr>
                <w:rStyle w:val="24"/>
                <w:rFonts w:hint="eastAsia" w:ascii="仿宋" w:hAnsi="仿宋" w:eastAsia="仿宋" w:cs="仿宋"/>
                <w:b w:val="0"/>
                <w:kern w:val="0"/>
                <w:sz w:val="28"/>
                <w:szCs w:val="28"/>
                <w:highlight w:val="none"/>
                <w:lang w:eastAsia="zh-CN"/>
              </w:rPr>
              <w:t>扣1分，每出现一处重大偏离</w:t>
            </w:r>
            <w:r>
              <w:rPr>
                <w:rStyle w:val="24"/>
                <w:rFonts w:hint="eastAsia" w:ascii="仿宋" w:hAnsi="仿宋" w:eastAsia="仿宋" w:cs="仿宋"/>
                <w:b w:val="0"/>
                <w:kern w:val="0"/>
                <w:sz w:val="28"/>
                <w:szCs w:val="28"/>
                <w:highlight w:val="none"/>
                <w:lang w:val="en-US" w:eastAsia="zh-CN"/>
              </w:rPr>
              <w:t>的</w:t>
            </w:r>
            <w:r>
              <w:rPr>
                <w:rStyle w:val="24"/>
                <w:rFonts w:hint="eastAsia" w:ascii="仿宋" w:hAnsi="仿宋" w:eastAsia="仿宋" w:cs="仿宋"/>
                <w:b w:val="0"/>
                <w:kern w:val="0"/>
                <w:sz w:val="28"/>
                <w:szCs w:val="28"/>
                <w:highlight w:val="none"/>
                <w:lang w:eastAsia="zh-CN"/>
              </w:rPr>
              <w:t>扣2分，扣完为止，没有相关内容则该项不得分。</w:t>
            </w:r>
          </w:p>
        </w:tc>
      </w:tr>
    </w:tbl>
    <w:p>
      <w:pPr>
        <w:pStyle w:val="11"/>
        <w:spacing w:line="400" w:lineRule="exact"/>
        <w:jc w:val="center"/>
        <w:rPr>
          <w:rStyle w:val="24"/>
          <w:rFonts w:ascii="仿宋" w:hAnsi="仿宋" w:eastAsia="仿宋" w:cs="宋体"/>
          <w:kern w:val="0"/>
          <w:sz w:val="28"/>
          <w:highlight w:val="none"/>
        </w:rPr>
      </w:pP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pPr>
        <w:pStyle w:val="11"/>
        <w:spacing w:line="400" w:lineRule="exact"/>
        <w:ind w:firstLine="560" w:firstLineChars="200"/>
        <w:rPr>
          <w:rStyle w:val="24"/>
          <w:rFonts w:ascii="仿宋" w:hAnsi="仿宋" w:eastAsia="仿宋" w:cs="宋体"/>
          <w:b w:val="0"/>
          <w:kern w:val="0"/>
          <w:sz w:val="28"/>
          <w:highlight w:val="none"/>
        </w:rPr>
      </w:pP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项目说明及要求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ind w:right="527" w:rightChars="0"/>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bCs/>
          <w:color w:val="000000"/>
          <w:kern w:val="0"/>
          <w:sz w:val="28"/>
          <w:szCs w:val="28"/>
          <w:highlight w:val="none"/>
          <w:lang w:val="en-US" w:bidi="zh-CN"/>
        </w:rPr>
        <w:t>一、项目实施参照标准及依据</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公安部、国家保密局、国际密码管理局、国务院信息化工作办公室联合转发的《关于信息安全等级保护工作的实施意见》（公通字[2004]66号）；</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公安部、国家保密局、国家密码管理局、国务院信息化工作办公室制定的《信息安全等级保护管理办法》（公通字 [2007]43号）。</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《信息安全技术网络安全等级保护基本要求》（GB/T 22239-2019）；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《信息安全技术网络安全等级保护测评要求》（GB/T 28448-2019）；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《信息安全技术网络安全等级保护安全设计技术要求》（GB/T25070-2019）；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《信息安全技术网络安全等级保护测评过程指南》GB/T 28449-2018）；</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《信息安全技术信息系统安全等级保护实施指南》(GBT 25058-2019)；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《信息安全技术数据库管理系统安全评估准则》（GB/T 20009-2019）；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《信息安全技术操作系统安全技术要求》（GB/T 20272-2019）；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《信息安全技术数据库管理系统安全技术要求》（GB/T 20273-2019）；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《信息安全技术Web 应用安全检测系统安全技术要求和测试评价方法》（GB/T37931-2019）；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《信息安全技术网络存储安全技术要求》（GB/T 37939-2019）；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《信息安全技术移动终端安全管理平台技术要求》GB/T 37952-2019）；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《信息安全技术个人信息去标识化指南》（GB/T 37964-2019）；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《信息安全技术大数据安全管理指南》（GB/T 37973-2019）；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《信息安全技术数据安全能力成熟度模型》（GB/T 37988-2019）；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《信息技术安全技术消息鉴别码第3部分：采用泛杂凑函数的机制》（ GB/T15852.3-2019）；</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《信息安全技术网络安全等级保护定级指南》GB/T 22240-2020）</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bCs/>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省公安厅《山东省信息安全等级保护测评工作规范（试行)》</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jc w:val="both"/>
        <w:textAlignment w:val="auto"/>
        <w:rPr>
          <w:rFonts w:hint="eastAsia" w:ascii="仿宋" w:hAnsi="仿宋" w:eastAsia="仿宋" w:cs="仿宋"/>
          <w:b/>
          <w:bCs/>
          <w:color w:val="000000"/>
          <w:kern w:val="0"/>
          <w:sz w:val="28"/>
          <w:szCs w:val="28"/>
          <w:highlight w:val="none"/>
          <w:lang w:val="en-US" w:bidi="zh-CN"/>
        </w:rPr>
      </w:pPr>
      <w:r>
        <w:rPr>
          <w:rFonts w:hint="eastAsia" w:ascii="仿宋" w:hAnsi="仿宋" w:eastAsia="仿宋" w:cs="仿宋"/>
          <w:b/>
          <w:bCs/>
          <w:color w:val="000000"/>
          <w:kern w:val="0"/>
          <w:sz w:val="28"/>
          <w:szCs w:val="28"/>
          <w:highlight w:val="none"/>
          <w:lang w:val="en-US" w:eastAsia="zh-CN" w:bidi="zh-CN"/>
        </w:rPr>
        <w:t>二、</w:t>
      </w:r>
      <w:r>
        <w:rPr>
          <w:rFonts w:hint="eastAsia" w:ascii="仿宋" w:hAnsi="仿宋" w:eastAsia="仿宋" w:cs="仿宋"/>
          <w:b/>
          <w:bCs/>
          <w:color w:val="000000"/>
          <w:kern w:val="0"/>
          <w:sz w:val="28"/>
          <w:szCs w:val="28"/>
          <w:highlight w:val="none"/>
          <w:lang w:val="en-US" w:bidi="zh-CN"/>
        </w:rPr>
        <w:t>项目目标：</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1、等级保护测评。</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对照国家标准、行业要求以及本单位有关规定逐项进行问题查找和问题分析，信息内容保护能力、安全运行监控能力、支撑环境保障能力、安全管理机制、运维管理机制等方面进行诊断，切实找准影响信息系统安全稳定运行的问题及原因。</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2、健全安全管理体系。</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按照信息系统安全等级保护的相关要求，梳理和完善各单位信息安全管理制度，健全和完善信息安全管理体系和技术保障体系。</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jc w:val="both"/>
        <w:textAlignment w:val="auto"/>
        <w:rPr>
          <w:rFonts w:hint="eastAsia" w:ascii="仿宋" w:hAnsi="仿宋" w:eastAsia="仿宋" w:cs="仿宋"/>
          <w:b/>
          <w:bCs/>
          <w:color w:val="000000"/>
          <w:kern w:val="0"/>
          <w:sz w:val="28"/>
          <w:szCs w:val="28"/>
          <w:highlight w:val="none"/>
          <w:lang w:val="en-US" w:eastAsia="zh-CN" w:bidi="zh-CN"/>
        </w:rPr>
      </w:pPr>
      <w:r>
        <w:rPr>
          <w:rFonts w:hint="eastAsia" w:ascii="仿宋" w:hAnsi="仿宋" w:eastAsia="仿宋" w:cs="仿宋"/>
          <w:b/>
          <w:bCs/>
          <w:color w:val="000000"/>
          <w:kern w:val="0"/>
          <w:sz w:val="28"/>
          <w:szCs w:val="28"/>
          <w:highlight w:val="none"/>
          <w:lang w:val="en-US" w:eastAsia="zh-CN" w:bidi="zh-CN"/>
        </w:rPr>
        <w:t>三、项目内容：</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1.等级保护测评</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通过详细的系统调研，开展等级保护测评工作，找出安全现状与标准要求之间的差距，并遵循适度安全的原则，协助制定安全整改建设方案，指导整改工作。最终完成等级保护测评报告。</w:t>
      </w:r>
    </w:p>
    <w:p>
      <w:pPr>
        <w:pStyle w:val="7"/>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leftChars="0"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eastAsia="zh-CN" w:bidi="zh-CN"/>
        </w:rPr>
        <w:t>1.1</w:t>
      </w:r>
      <w:r>
        <w:rPr>
          <w:rFonts w:hint="eastAsia" w:ascii="仿宋" w:hAnsi="仿宋" w:eastAsia="仿宋" w:cs="仿宋"/>
          <w:b w:val="0"/>
          <w:bCs w:val="0"/>
          <w:color w:val="000000"/>
          <w:kern w:val="0"/>
          <w:sz w:val="28"/>
          <w:szCs w:val="28"/>
          <w:highlight w:val="none"/>
          <w:lang w:val="en-US" w:bidi="zh-CN"/>
        </w:rPr>
        <w:t>测评范围</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3"/>
        <w:gridCol w:w="4328"/>
        <w:gridCol w:w="1720"/>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1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43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系统名称</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定级情况</w:t>
            </w:r>
          </w:p>
        </w:tc>
        <w:tc>
          <w:tcPr>
            <w:tcW w:w="1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1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1</w:t>
            </w:r>
          </w:p>
        </w:tc>
        <w:tc>
          <w:tcPr>
            <w:tcW w:w="43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智慧医院</w:t>
            </w:r>
            <w:r>
              <w:rPr>
                <w:rFonts w:hint="eastAsia" w:ascii="仿宋" w:hAnsi="仿宋" w:eastAsia="仿宋" w:cs="仿宋"/>
                <w:kern w:val="0"/>
                <w:sz w:val="28"/>
                <w:szCs w:val="28"/>
                <w:highlight w:val="none"/>
              </w:rPr>
              <w:t>系统</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三级</w:t>
            </w:r>
          </w:p>
        </w:tc>
        <w:tc>
          <w:tcPr>
            <w:tcW w:w="1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等保测评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15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2</w:t>
            </w:r>
          </w:p>
        </w:tc>
        <w:tc>
          <w:tcPr>
            <w:tcW w:w="43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互联网医院</w:t>
            </w:r>
            <w:r>
              <w:rPr>
                <w:rFonts w:hint="eastAsia" w:ascii="仿宋" w:hAnsi="仿宋" w:eastAsia="仿宋" w:cs="仿宋"/>
                <w:kern w:val="0"/>
                <w:sz w:val="28"/>
                <w:szCs w:val="28"/>
                <w:highlight w:val="none"/>
              </w:rPr>
              <w:t>系统</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三级</w:t>
            </w:r>
          </w:p>
        </w:tc>
        <w:tc>
          <w:tcPr>
            <w:tcW w:w="18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等保测评</w:t>
            </w:r>
          </w:p>
        </w:tc>
      </w:tr>
    </w:tbl>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1.2 定级和备案</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按照《信息安全等级保护管理办法》和《信息系统安全等级保护定级指南》(以下简称《定级指南》)要求，并结合上级指导意见自主确定系统等级。对新建信息系统在系统建设的同时，要同步确定系统的安全保护等级，按照具体等级同步规划建设安全设施。在初步确定定级对象的安全保护等级后，聘请专家对定级情况进行评审，并出具评审意见。参照评审意见最后确定信息系统安全保护等级，由测评公司协助，完成备案表和定级报告，并按照要求上报当地公安局网安支队完成备案。</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 差距分析测评</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按照信息系统等级保护基本要求及测评流程，进行信息系统安全现状分析，明确信息系统目前采取的安全保护措施与信息安全等级保护相关国家标准和行业标准之间的差距，排查信息系统安全隐患和薄弱环节，查找信息系统安全建设整改需要解决的问题，确定安全需求，编制《差距分析报告》。</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1.4协助安全建设整改</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协助组织方进行安全建设整改工作。确保安全建设整改工作安全、科学、有效的进行，并达到国家相关标准的技术要求，切实、高效的提升信息系统安全防护水平。</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 安全测评</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按照《信息安全技术 网络安全保护等级基本要求》</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GB/T22239-2019）的要求，对济南市仲裁委员会系统进行信息安全等级保护现状测评。依据信息系统安全等级保护测评相关标准，运用各种管理和技术手段对信息系统安全等级进行等级测评。</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测评的内容包括但不限于以下内容：</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安全技术测评：包括安全物理环境、安全通信网络、安全区域边界、安全计算环境、安全管理中心等方面安全测评；</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安全管理测评：安全管理制度、安全管理机构、安全管理人员、安全建设管理、安全运维管理等方面安全测评。</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2、健全安全管理体系</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按照信息系统安全等级保护的相关要求，梳理和完善各单位信息安全管理制度，健全和完善信息安全管理体系和技术保障体系。</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依据标准《信息系统安全等级保护基本要求》（GB/T 22239-2008）、《信息安全技术信息系统安全管理要求》（GBT20269-2019）等，完成安全管理体系的设计，制定等级保护整改方案，指导完成信息系统安全技术体系和安全管理体系的建立健全。</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3、安全加固</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在全面评估的基础上针对当前存在的重要问题，从技术和管理两个方面制定切实可行的工作方案，落实整改措施，保证加固效果。依据《信息系统安全等级保护基本要求》（GB/T 22239-2008）、《信息安全技术信息系统通用安全技术要求》（GB/T20171-2006）、《信息安全技术网络基础安全技术要求》（GB/T20270-2006）等，根据安全现状测评结果制定安全加固方案并协助出具安全加固方案。安全加固方案应对网络结构及设备部署情况进行整体规划，考虑物理安全整改、网络安全整改、主机安全整改、应用安全整改、数据备份与恢复整改等内容。</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 xml:space="preserve">4、应急服务支撑 </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为网络和信息系统提供全面应急响应，完善对信息安全事件的应急预案及工作机制。</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建立并完善信息安全相关应急预案并进行演练。信息安全应急响应是解决网络和信息系统安全问题的有效安全服务手段之一。应急预案包括应急预案名称、预案编号（版本号）、涉及的应用系统或设备、主要应急措施，是否制订应急演练方案、演练方式、是否进行实战演练、应急保障队伍等信息。应急预案的类型不限于网络攻击、病毒爆发、DDOS 攻击、网页篡改等等。开展信息安全方面的演练，并根据实际演练效果，提出相关建议和整改措施。</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 xml:space="preserve">5、渗透测试服务 </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提供专业的渗透测试和漏洞挖掘服务。渗透方式包括但不限于：拒绝服务攻击测试、应用安全性测试等参与渗透测试的成员当中应拥有自开标之日前36个月内“国家级”CNVD原创漏洞证明材料（三份及以上）。</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搭建漏洞发现、漏洞防御、人工分析漏洞智能平台。参考下一代自动漏洞诊断挖掘系统的设计理念，依据应用威胁风险模型OWASP-TRM构建的新一代漏洞综合诊断与发现机制，做到通用漏洞发现、零时差漏洞第一时间防御发现、漏洞发现能力覆盖99%的漏洞、被动扫描与自动化自主检测、全天候获知安全状况、机扫与人工安全专家联合诊断，从而有效发现漏洞，及时作出防护。</w:t>
      </w:r>
    </w:p>
    <w:p>
      <w:pPr>
        <w:keepNext w:val="0"/>
        <w:keepLines w:val="0"/>
        <w:pageBreakBefore w:val="0"/>
        <w:widowControl w:val="0"/>
        <w:kinsoku/>
        <w:wordWrap/>
        <w:overflowPunct/>
        <w:topLinePunct w:val="0"/>
        <w:autoSpaceDE/>
        <w:autoSpaceDN/>
        <w:bidi w:val="0"/>
        <w:adjustRightInd/>
        <w:snapToGrid/>
        <w:spacing w:line="400" w:lineRule="exact"/>
        <w:ind w:left="0" w:firstLine="562"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提交的文档包括但不限于如下文件：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bidi="ar-SA"/>
        </w:rPr>
        <w:t>（1）</w:t>
      </w:r>
      <w:r>
        <w:rPr>
          <w:rFonts w:hint="eastAsia" w:ascii="仿宋" w:hAnsi="仿宋" w:eastAsia="仿宋" w:cs="仿宋"/>
          <w:kern w:val="0"/>
          <w:sz w:val="28"/>
          <w:szCs w:val="28"/>
          <w:highlight w:val="none"/>
        </w:rPr>
        <w:t>《信息安全等级保护差距分析和整改报告》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bidi="ar-SA"/>
        </w:rPr>
        <w:t>（2）</w:t>
      </w:r>
      <w:r>
        <w:rPr>
          <w:rFonts w:hint="eastAsia" w:ascii="仿宋" w:hAnsi="仿宋" w:eastAsia="仿宋" w:cs="仿宋"/>
          <w:kern w:val="0"/>
          <w:sz w:val="28"/>
          <w:szCs w:val="28"/>
          <w:highlight w:val="none"/>
        </w:rPr>
        <w:t>《信息安全等级保护测评报告》</w:t>
      </w:r>
    </w:p>
    <w:p>
      <w:pPr>
        <w:pStyle w:val="7"/>
        <w:widowControl w:val="0"/>
        <w:numPr>
          <w:ilvl w:val="0"/>
          <w:numId w:val="0"/>
        </w:numPr>
        <w:spacing w:before="7" w:after="120"/>
        <w:ind w:right="530" w:rightChars="0"/>
        <w:jc w:val="both"/>
        <w:rPr>
          <w:rFonts w:hint="eastAsia" w:ascii="仿宋" w:hAnsi="仿宋" w:eastAsia="仿宋" w:cs="仿宋"/>
          <w:b/>
          <w:bCs/>
          <w:color w:val="000000"/>
          <w:kern w:val="0"/>
          <w:sz w:val="28"/>
          <w:szCs w:val="28"/>
          <w:highlight w:val="none"/>
          <w:lang w:val="en-US" w:bidi="zh-CN"/>
        </w:rPr>
      </w:pPr>
      <w:r>
        <w:rPr>
          <w:rFonts w:hint="eastAsia" w:ascii="仿宋" w:hAnsi="仿宋" w:eastAsia="仿宋" w:cs="仿宋"/>
          <w:b/>
          <w:bCs/>
          <w:color w:val="000000"/>
          <w:kern w:val="0"/>
          <w:sz w:val="28"/>
          <w:szCs w:val="28"/>
          <w:highlight w:val="none"/>
          <w:lang w:val="en-US" w:bidi="zh-CN"/>
        </w:rPr>
        <w:t>四、服务基本要求：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1、人员要求：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0" w:firstLineChars="200"/>
        <w:jc w:val="both"/>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1.1、本次等级测评项目组中至少包含1名高级等级测评师、2名中级等级测评师，3名初级等级测评师，投标人应详细描述项目组成员人员分工计划。</w:t>
      </w:r>
    </w:p>
    <w:p>
      <w:pPr>
        <w:pStyle w:val="7"/>
        <w:numPr>
          <w:ilvl w:val="0"/>
          <w:numId w:val="0"/>
        </w:numPr>
        <w:spacing w:after="0" w:line="400" w:lineRule="exact"/>
        <w:ind w:firstLine="556" w:firstLineChars="200"/>
        <w:rPr>
          <w:rFonts w:hint="eastAsia" w:ascii="仿宋" w:hAnsi="仿宋" w:eastAsia="仿宋" w:cs="仿宋"/>
          <w:color w:val="000000"/>
          <w:spacing w:val="-1"/>
          <w:sz w:val="28"/>
          <w:szCs w:val="28"/>
          <w:highlight w:val="none"/>
          <w:lang w:val="en-US" w:eastAsia="zh-CN"/>
        </w:rPr>
      </w:pPr>
      <w:r>
        <w:rPr>
          <w:rFonts w:hint="eastAsia" w:ascii="仿宋" w:hAnsi="仿宋" w:eastAsia="仿宋" w:cs="仿宋"/>
          <w:color w:val="000000"/>
          <w:spacing w:val="-1"/>
          <w:sz w:val="28"/>
          <w:szCs w:val="28"/>
          <w:highlight w:val="none"/>
          <w:lang w:val="en-US" w:eastAsia="zh-CN"/>
        </w:rPr>
        <w:t>1.2、任何项目成员发生变动(包括但不限于离职、在项目内职责变更等），供应商必须提供具备拟变动人员同等资历和能力的接替候选人，以及完备的工作交接措施，书面通知招标人。在招标人书面正式认可后，供应商可进行人员变更。项目核心成员发生变动，供应商必须提前10个工作日书面通知招标人。项目普通成员发生变动，供应商必须提前5个工作日书面通知招标人，经招标人同意后方可更换。</w:t>
      </w:r>
    </w:p>
    <w:p>
      <w:pPr>
        <w:pStyle w:val="7"/>
        <w:numPr>
          <w:ilvl w:val="0"/>
          <w:numId w:val="0"/>
        </w:numPr>
        <w:spacing w:after="0" w:line="400" w:lineRule="exact"/>
        <w:ind w:firstLine="556" w:firstLineChars="200"/>
        <w:rPr>
          <w:rFonts w:hint="eastAsia" w:ascii="黑体" w:hAnsi="黑体" w:eastAsia="黑体" w:cs="黑体"/>
          <w:color w:val="000000"/>
          <w:spacing w:val="-1"/>
          <w:sz w:val="28"/>
          <w:szCs w:val="28"/>
          <w:highlight w:val="none"/>
          <w:lang w:val="en-US" w:eastAsia="zh-CN"/>
        </w:rPr>
      </w:pPr>
      <w:r>
        <w:rPr>
          <w:rFonts w:hint="eastAsia" w:ascii="仿宋" w:hAnsi="仿宋" w:eastAsia="仿宋" w:cs="仿宋"/>
          <w:color w:val="000000"/>
          <w:spacing w:val="-1"/>
          <w:sz w:val="28"/>
          <w:szCs w:val="28"/>
          <w:highlight w:val="none"/>
          <w:lang w:val="en-US" w:eastAsia="zh-CN"/>
        </w:rPr>
        <w:t>2、保密要求：项目实施过程中所收集、产生的所有与本项目相关文档、资料，包括文字、图片、表格、数字等各种形式所属权均归属招标人，中标供应商需与招标人签订保密承诺，未经招标人许可，中标供应商不得以任何形式向任何第三方提供项目资料及数据。如违反必须赔偿招标人的所有损失，且招标人保留追究法律责任的权力。</w:t>
      </w:r>
    </w:p>
    <w:p>
      <w:pPr>
        <w:pStyle w:val="7"/>
        <w:widowControl w:val="0"/>
        <w:numPr>
          <w:ilvl w:val="0"/>
          <w:numId w:val="0"/>
        </w:numPr>
        <w:spacing w:before="7" w:after="120"/>
        <w:ind w:right="530" w:rightChars="0"/>
        <w:jc w:val="both"/>
        <w:rPr>
          <w:rFonts w:hint="eastAsia" w:ascii="仿宋" w:hAnsi="仿宋" w:eastAsia="仿宋" w:cs="仿宋"/>
          <w:b/>
          <w:bCs/>
          <w:color w:val="000000"/>
          <w:kern w:val="0"/>
          <w:sz w:val="28"/>
          <w:szCs w:val="28"/>
          <w:highlight w:val="none"/>
          <w:lang w:val="en-US" w:eastAsia="zh-CN" w:bidi="zh-CN"/>
        </w:rPr>
      </w:pPr>
      <w:r>
        <w:rPr>
          <w:rFonts w:hint="eastAsia" w:ascii="仿宋" w:hAnsi="仿宋" w:eastAsia="仿宋" w:cs="仿宋"/>
          <w:b/>
          <w:bCs/>
          <w:color w:val="000000"/>
          <w:kern w:val="0"/>
          <w:sz w:val="28"/>
          <w:szCs w:val="28"/>
          <w:highlight w:val="none"/>
          <w:lang w:val="en-US" w:eastAsia="zh-CN" w:bidi="zh-CN"/>
        </w:rPr>
        <w:t>五、其他要求：</w:t>
      </w:r>
    </w:p>
    <w:p>
      <w:pPr>
        <w:pStyle w:val="7"/>
        <w:numPr>
          <w:ilvl w:val="0"/>
          <w:numId w:val="0"/>
        </w:numPr>
        <w:spacing w:after="0" w:line="400" w:lineRule="exact"/>
        <w:ind w:firstLine="556" w:firstLineChars="200"/>
        <w:rPr>
          <w:rFonts w:hint="eastAsia" w:ascii="仿宋" w:hAnsi="仿宋" w:eastAsia="仿宋" w:cs="仿宋"/>
          <w:color w:val="000000"/>
          <w:spacing w:val="-1"/>
          <w:sz w:val="28"/>
          <w:szCs w:val="28"/>
          <w:highlight w:val="none"/>
          <w:lang w:val="en-US" w:eastAsia="zh-CN"/>
        </w:rPr>
      </w:pPr>
      <w:r>
        <w:rPr>
          <w:rFonts w:hint="eastAsia" w:ascii="仿宋" w:hAnsi="仿宋" w:eastAsia="仿宋" w:cs="仿宋"/>
          <w:color w:val="000000"/>
          <w:spacing w:val="-1"/>
          <w:sz w:val="28"/>
          <w:szCs w:val="28"/>
          <w:highlight w:val="none"/>
          <w:lang w:val="en-US" w:eastAsia="zh-CN"/>
        </w:rPr>
        <w:t>供应商完成全部合同义务并经采购人验收合格，且相关结算资料通过采购人审计后，双方按审计核定金额办理款项支付手续。</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br w:type="page"/>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采购合同（参考）</w:t>
      </w:r>
    </w:p>
    <w:p>
      <w:pPr>
        <w:pStyle w:val="11"/>
        <w:rPr>
          <w:rFonts w:hint="eastAsia"/>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firstLine="0" w:firstLineChars="0"/>
        <w:jc w:val="center"/>
        <w:textAlignment w:val="auto"/>
        <w:rPr>
          <w:rFonts w:hint="eastAsia" w:ascii="仿宋" w:hAnsi="仿宋" w:eastAsia="仿宋" w:cs="Times New Roman"/>
          <w:b/>
          <w:bCs/>
          <w:kern w:val="2"/>
          <w:sz w:val="40"/>
          <w:szCs w:val="40"/>
          <w:highlight w:val="none"/>
          <w:lang w:val="en-US" w:eastAsia="zh-CN" w:bidi="ar-SA"/>
        </w:rPr>
      </w:pPr>
      <w:r>
        <w:rPr>
          <w:rFonts w:hint="eastAsia" w:ascii="仿宋" w:hAnsi="仿宋" w:eastAsia="仿宋" w:cs="Times New Roman"/>
          <w:b/>
          <w:bCs/>
          <w:kern w:val="2"/>
          <w:sz w:val="40"/>
          <w:szCs w:val="40"/>
          <w:highlight w:val="none"/>
          <w:lang w:val="en-US" w:eastAsia="zh-CN" w:bidi="ar-SA"/>
        </w:rPr>
        <w:t>微山县人民医院信息安全等级保护测评服务采购项目</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合</w:t>
      </w: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同</w:t>
      </w: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900" w:lineRule="exact"/>
        <w:ind w:firstLine="4337" w:firstLineChars="600"/>
        <w:jc w:val="both"/>
        <w:textAlignment w:val="auto"/>
        <w:rPr>
          <w:rFonts w:hint="eastAsia" w:ascii="仿宋" w:hAnsi="仿宋" w:eastAsia="仿宋" w:cs="Times New Roman"/>
          <w:b/>
          <w:bCs/>
          <w:kern w:val="2"/>
          <w:sz w:val="72"/>
          <w:szCs w:val="72"/>
          <w:highlight w:val="none"/>
          <w:lang w:val="en-US" w:eastAsia="zh-CN" w:bidi="ar-SA"/>
        </w:rPr>
      </w:pPr>
      <w:r>
        <w:rPr>
          <w:rFonts w:hint="eastAsia" w:ascii="仿宋" w:hAnsi="仿宋" w:eastAsia="仿宋" w:cs="Times New Roman"/>
          <w:b/>
          <w:bCs/>
          <w:kern w:val="2"/>
          <w:sz w:val="72"/>
          <w:szCs w:val="72"/>
          <w:highlight w:val="none"/>
          <w:lang w:val="en-US" w:eastAsia="zh-CN" w:bidi="ar-SA"/>
        </w:rPr>
        <w:t>书</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43" w:firstLineChars="200"/>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480" w:lineRule="auto"/>
        <w:ind w:left="0" w:leftChars="0" w:firstLine="2528" w:firstLineChars="787"/>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甲  方:微山县人民医院</w:t>
      </w:r>
    </w:p>
    <w:p>
      <w:pPr>
        <w:keepNext w:val="0"/>
        <w:keepLines w:val="0"/>
        <w:pageBreakBefore w:val="0"/>
        <w:widowControl w:val="0"/>
        <w:kinsoku/>
        <w:wordWrap/>
        <w:overflowPunct/>
        <w:topLinePunct w:val="0"/>
        <w:autoSpaceDE/>
        <w:autoSpaceDN/>
        <w:bidi w:val="0"/>
        <w:adjustRightInd/>
        <w:snapToGrid/>
        <w:spacing w:line="480" w:lineRule="auto"/>
        <w:ind w:left="0" w:leftChars="0" w:firstLine="2528" w:firstLineChars="787"/>
        <w:jc w:val="both"/>
        <w:textAlignment w:val="auto"/>
        <w:rPr>
          <w:rFonts w:hint="default"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 xml:space="preserve">乙  方:              </w:t>
      </w: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2528" w:firstLineChars="787"/>
        <w:jc w:val="both"/>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日  期:    年    月</w:t>
      </w:r>
    </w:p>
    <w:p>
      <w:pPr>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一、合同文本构成：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（一）本合同条款；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（二）成交通知书；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 xml:space="preserve">在评标过程中做出的书面说明或承诺；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val="en-US" w:eastAsia="zh-CN"/>
        </w:rPr>
        <w:t>竞争性磋商</w:t>
      </w:r>
      <w:r>
        <w:rPr>
          <w:rFonts w:hint="eastAsia" w:ascii="仿宋" w:hAnsi="仿宋" w:eastAsia="仿宋" w:cs="仿宋"/>
          <w:sz w:val="28"/>
          <w:szCs w:val="28"/>
          <w:highlight w:val="none"/>
        </w:rPr>
        <w:t xml:space="preserve">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（六）本合同附件。 </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二、服务</w:t>
      </w:r>
      <w:r>
        <w:rPr>
          <w:rFonts w:hint="eastAsia" w:ascii="仿宋" w:hAnsi="仿宋" w:eastAsia="仿宋" w:cs="仿宋"/>
          <w:b/>
          <w:bCs/>
          <w:sz w:val="28"/>
          <w:szCs w:val="28"/>
          <w:highlight w:val="none"/>
        </w:rPr>
        <w:t>内容：</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single"/>
          <w:lang w:eastAsia="zh-CN"/>
        </w:rPr>
        <w:t>微山县人民医院信息安全等级保护测评服务采购项目采购主要内容为：智慧医院系统、互联网医院系统等系统进行等保测评</w:t>
      </w:r>
      <w:r>
        <w:rPr>
          <w:rFonts w:hint="eastAsia" w:ascii="仿宋" w:hAnsi="仿宋" w:eastAsia="仿宋" w:cs="仿宋"/>
          <w:sz w:val="28"/>
          <w:szCs w:val="28"/>
          <w:highlight w:val="none"/>
          <w:u w:val="single"/>
          <w:lang w:val="en-US" w:eastAsia="zh-CN"/>
        </w:rPr>
        <w:t>及采购文件要求的全部分内容。</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三、项目完成期限及免费运维期：</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本项目项目完成期限：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1960" w:firstLineChars="700"/>
        <w:textAlignment w:val="auto"/>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服务标准：</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四、合同金额</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1"/>
        <w:textAlignment w:val="auto"/>
        <w:rPr>
          <w:rFonts w:hint="eastAsia"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lang w:val="en-US" w:eastAsia="zh-CN"/>
        </w:rPr>
        <w:t>大写：</w:t>
      </w:r>
      <w:r>
        <w:rPr>
          <w:rFonts w:hint="eastAsia" w:ascii="仿宋" w:hAnsi="仿宋" w:eastAsia="仿宋" w:cs="仿宋"/>
          <w:b/>
          <w:bCs/>
          <w:color w:val="000000"/>
          <w:sz w:val="28"/>
          <w:szCs w:val="28"/>
          <w:highlight w:val="none"/>
          <w:u w:val="single"/>
          <w:lang w:val="en-US" w:eastAsia="zh-CN"/>
        </w:rPr>
        <w:t xml:space="preserve">            </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1"/>
        <w:textAlignment w:val="auto"/>
        <w:rPr>
          <w:rFonts w:hint="default"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u w:val="none"/>
          <w:lang w:val="en-US" w:eastAsia="zh-CN"/>
        </w:rPr>
        <w:t>小写：</w:t>
      </w:r>
      <w:r>
        <w:rPr>
          <w:rFonts w:hint="eastAsia" w:ascii="仿宋" w:hAnsi="仿宋" w:eastAsia="仿宋" w:cs="仿宋"/>
          <w:b/>
          <w:bCs/>
          <w:color w:val="000000"/>
          <w:sz w:val="28"/>
          <w:szCs w:val="28"/>
          <w:highlight w:val="none"/>
          <w:u w:val="single"/>
          <w:lang w:val="en-US" w:eastAsia="zh-CN"/>
        </w:rPr>
        <w:t xml:space="preserve">            </w:t>
      </w:r>
      <w:r>
        <w:rPr>
          <w:rFonts w:hint="eastAsia" w:ascii="仿宋" w:hAnsi="仿宋" w:eastAsia="仿宋" w:cs="仿宋"/>
          <w:b/>
          <w:bCs/>
          <w:color w:val="000000"/>
          <w:sz w:val="28"/>
          <w:szCs w:val="28"/>
          <w:highlight w:val="none"/>
          <w:u w:val="none"/>
          <w:lang w:val="en-US" w:eastAsia="zh-CN"/>
        </w:rPr>
        <w:t>元</w:t>
      </w:r>
    </w:p>
    <w:p>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rPr>
        <w:t>合同价款支付：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single"/>
          <w:lang w:val="en-US" w:eastAsia="zh-CN"/>
        </w:rPr>
        <w:t>评测工作完成，出具最终信息安全等级测评报告，经采购人确认并验收合格后支付合同金额的30%，剩余部分自验收合格之日起一年后付齐</w:t>
      </w:r>
      <w:r>
        <w:rPr>
          <w:rFonts w:hint="eastAsia" w:ascii="仿宋" w:hAnsi="仿宋" w:eastAsia="仿宋" w:cs="仿宋"/>
          <w:sz w:val="28"/>
          <w:szCs w:val="28"/>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注：结算方式：乙方完成全部合同义务并经甲方验收合格，且相关结算资料通过甲方审计后，双方按审计核定金额办理款项支付手续。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乙方帐号信息如下：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开户银行：</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账    号：</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开户名称：</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、本合同约定的甲、乙双方责任与义务</w:t>
      </w:r>
      <w:r>
        <w:rPr>
          <w:rFonts w:hint="eastAsia" w:ascii="仿宋" w:hAnsi="仿宋" w:eastAsia="仿宋" w:cs="仿宋"/>
          <w:b/>
          <w:bCs/>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甲方的责任与义务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(1) 甲方协调人及电话：</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按时支付本合同约定金额的服务费；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本合同有关条款规定和补充协议中甲方应负的其它责任。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乙方的责任与义务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乙方指定联系人及电话：</w:t>
      </w:r>
      <w:r>
        <w:rPr>
          <w:rFonts w:hint="eastAsia" w:ascii="仿宋" w:hAnsi="仿宋" w:eastAsia="仿宋" w:cs="仿宋"/>
          <w:color w:val="auto"/>
          <w:kern w:val="2"/>
          <w:sz w:val="28"/>
          <w:szCs w:val="28"/>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乙方必须提供针对本项目服务方面充足的专业的人员力量，在合同生效后，应认真履行合同规定的各项内容；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 本合同有关条款规定和补充协议中乙方应负的其它责任。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w:t>
      </w:r>
      <w:r>
        <w:rPr>
          <w:rFonts w:hint="eastAsia" w:ascii="仿宋" w:hAnsi="仿宋" w:eastAsia="仿宋" w:cs="仿宋"/>
          <w:b/>
          <w:bCs/>
          <w:color w:val="000000"/>
          <w:sz w:val="28"/>
          <w:szCs w:val="28"/>
          <w:highlight w:val="none"/>
          <w:lang w:val="en-US" w:eastAsia="zh-CN"/>
        </w:rPr>
        <w:t>服务要求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乙方应按</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文件</w:t>
      </w:r>
      <w:r>
        <w:rPr>
          <w:rFonts w:hint="eastAsia" w:ascii="仿宋" w:hAnsi="仿宋" w:eastAsia="仿宋" w:cs="仿宋"/>
          <w:color w:val="000000"/>
          <w:sz w:val="28"/>
          <w:szCs w:val="28"/>
          <w:highlight w:val="none"/>
          <w:lang w:val="en-US" w:eastAsia="zh-CN"/>
        </w:rPr>
        <w:t>要求及响应文件中</w:t>
      </w:r>
      <w:r>
        <w:rPr>
          <w:rFonts w:hint="eastAsia" w:ascii="仿宋" w:hAnsi="仿宋" w:eastAsia="仿宋" w:cs="仿宋"/>
          <w:color w:val="000000"/>
          <w:sz w:val="28"/>
          <w:szCs w:val="28"/>
          <w:highlight w:val="none"/>
        </w:rPr>
        <w:t>做出的</w:t>
      </w:r>
      <w:r>
        <w:rPr>
          <w:rFonts w:hint="eastAsia" w:ascii="仿宋" w:hAnsi="仿宋" w:eastAsia="仿宋" w:cs="仿宋"/>
          <w:color w:val="000000"/>
          <w:sz w:val="28"/>
          <w:szCs w:val="28"/>
          <w:highlight w:val="none"/>
          <w:lang w:val="en-US" w:eastAsia="zh-CN"/>
        </w:rPr>
        <w:t>服务响应和</w:t>
      </w:r>
      <w:r>
        <w:rPr>
          <w:rFonts w:hint="eastAsia" w:ascii="仿宋" w:hAnsi="仿宋" w:eastAsia="仿宋" w:cs="仿宋"/>
          <w:color w:val="000000"/>
          <w:sz w:val="28"/>
          <w:szCs w:val="28"/>
          <w:highlight w:val="none"/>
        </w:rPr>
        <w:t>承诺提供及时、快速、</w:t>
      </w:r>
      <w:r>
        <w:rPr>
          <w:rFonts w:hint="eastAsia" w:ascii="仿宋" w:hAnsi="仿宋" w:eastAsia="仿宋" w:cs="仿宋"/>
          <w:color w:val="000000"/>
          <w:sz w:val="28"/>
          <w:szCs w:val="28"/>
          <w:highlight w:val="none"/>
          <w:lang w:val="en-US" w:eastAsia="zh-CN"/>
        </w:rPr>
        <w:t>准确的检测</w:t>
      </w:r>
      <w:r>
        <w:rPr>
          <w:rFonts w:hint="eastAsia" w:ascii="仿宋" w:hAnsi="仿宋" w:eastAsia="仿宋" w:cs="仿宋"/>
          <w:color w:val="000000"/>
          <w:sz w:val="28"/>
          <w:szCs w:val="28"/>
          <w:highlight w:val="none"/>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八、</w:t>
      </w:r>
      <w:r>
        <w:rPr>
          <w:rFonts w:hint="eastAsia" w:ascii="仿宋" w:hAnsi="仿宋" w:eastAsia="仿宋" w:cs="仿宋"/>
          <w:b/>
          <w:bCs/>
          <w:color w:val="000000"/>
          <w:sz w:val="28"/>
          <w:szCs w:val="28"/>
          <w:highlight w:val="none"/>
        </w:rPr>
        <w:t>信息保密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乙双方对本合同及本合同相关的其它信息、涉及甲方信息和乙方知识产权的相关信息均负有保密义务。未经另一方事先书面同意，任何一方不得将该信息的任何部分向任何第三方或社会公众披露。如最终用户或政府部门要求甲方或乙方提供保密信息，该方应将此要求及时通知另一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九、</w:t>
      </w:r>
      <w:r>
        <w:rPr>
          <w:rFonts w:hint="eastAsia" w:ascii="仿宋" w:hAnsi="仿宋" w:eastAsia="仿宋" w:cs="仿宋"/>
          <w:b/>
          <w:bCs/>
          <w:color w:val="000000"/>
          <w:sz w:val="28"/>
          <w:szCs w:val="28"/>
          <w:highlight w:val="none"/>
        </w:rPr>
        <w:t>合同生效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本合同为附条件生效合同，除双方签字盖章，还应满足以下条件：</w:t>
      </w:r>
    </w:p>
    <w:p>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乙方应提交：服务费</w:t>
      </w:r>
      <w:r>
        <w:rPr>
          <w:rFonts w:hint="eastAsia" w:ascii="仿宋" w:hAnsi="仿宋" w:eastAsia="仿宋" w:cs="仿宋"/>
          <w:color w:val="000000"/>
          <w:sz w:val="28"/>
          <w:szCs w:val="28"/>
          <w:highlight w:val="none"/>
          <w:lang w:val="en-US" w:eastAsia="zh-CN"/>
        </w:rPr>
        <w:t>代理费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w:t>
      </w:r>
      <w:r>
        <w:rPr>
          <w:rFonts w:hint="eastAsia" w:ascii="仿宋" w:hAnsi="仿宋" w:eastAsia="仿宋" w:cs="仿宋"/>
          <w:b/>
          <w:bCs/>
          <w:color w:val="000000"/>
          <w:sz w:val="28"/>
          <w:szCs w:val="28"/>
          <w:highlight w:val="none"/>
        </w:rPr>
        <w:t>违约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rPr>
        <w:t>乙方未按合同约定履行义务，给甲方造成经济损失应予以赔偿。</w:t>
      </w:r>
      <w:r>
        <w:rPr>
          <w:rFonts w:hint="eastAsia" w:ascii="仿宋" w:hAnsi="仿宋" w:eastAsia="仿宋" w:cs="仿宋"/>
          <w:color w:val="000000"/>
          <w:sz w:val="28"/>
          <w:szCs w:val="28"/>
          <w:highlight w:val="none"/>
          <w:lang w:val="en-US" w:eastAsia="zh-CN"/>
        </w:rPr>
        <w:t>因</w:t>
      </w:r>
      <w:r>
        <w:rPr>
          <w:rFonts w:hint="eastAsia" w:ascii="仿宋" w:hAnsi="仿宋" w:eastAsia="仿宋" w:cs="仿宋"/>
          <w:color w:val="000000"/>
          <w:sz w:val="28"/>
          <w:szCs w:val="28"/>
          <w:highlight w:val="none"/>
        </w:rPr>
        <w:t>乙方违约（包括服务质量不合格、泄密、提供服务不及时、延迟交付时间等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甲方有权终止合同，由乙方赔偿本次和再次采购所发生的所有费用及造成的一切损失。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二）甲方未按约定时间支付</w:t>
      </w:r>
      <w:r>
        <w:rPr>
          <w:rFonts w:hint="eastAsia" w:ascii="仿宋" w:hAnsi="仿宋" w:eastAsia="仿宋" w:cs="仿宋"/>
          <w:color w:val="000000"/>
          <w:sz w:val="28"/>
          <w:szCs w:val="28"/>
          <w:highlight w:val="none"/>
          <w:lang w:val="en-US" w:eastAsia="zh-CN"/>
        </w:rPr>
        <w:t>合同价款</w:t>
      </w:r>
      <w:r>
        <w:rPr>
          <w:rFonts w:hint="eastAsia" w:ascii="仿宋" w:hAnsi="仿宋" w:eastAsia="仿宋" w:cs="仿宋"/>
          <w:color w:val="000000"/>
          <w:sz w:val="28"/>
          <w:szCs w:val="28"/>
          <w:highlight w:val="none"/>
        </w:rPr>
        <w:t>的，仅承担继续支付应付</w:t>
      </w:r>
      <w:r>
        <w:rPr>
          <w:rFonts w:hint="eastAsia" w:ascii="仿宋" w:hAnsi="仿宋" w:eastAsia="仿宋" w:cs="仿宋"/>
          <w:color w:val="000000"/>
          <w:sz w:val="28"/>
          <w:szCs w:val="28"/>
          <w:highlight w:val="none"/>
          <w:lang w:val="en-US" w:eastAsia="zh-CN"/>
        </w:rPr>
        <w:t>合同价款的</w:t>
      </w:r>
      <w:r>
        <w:rPr>
          <w:rFonts w:hint="eastAsia" w:ascii="仿宋" w:hAnsi="仿宋" w:eastAsia="仿宋" w:cs="仿宋"/>
          <w:color w:val="000000"/>
          <w:sz w:val="28"/>
          <w:szCs w:val="28"/>
          <w:highlight w:val="none"/>
        </w:rPr>
        <w:t>本金的违约责任，但不承担支付应付</w:t>
      </w:r>
      <w:r>
        <w:rPr>
          <w:rFonts w:hint="eastAsia" w:ascii="仿宋" w:hAnsi="仿宋" w:eastAsia="仿宋" w:cs="仿宋"/>
          <w:color w:val="000000"/>
          <w:sz w:val="28"/>
          <w:szCs w:val="28"/>
          <w:highlight w:val="none"/>
          <w:lang w:val="en-US" w:eastAsia="zh-CN"/>
        </w:rPr>
        <w:t>合同价款</w:t>
      </w:r>
      <w:r>
        <w:rPr>
          <w:rFonts w:hint="eastAsia" w:ascii="仿宋" w:hAnsi="仿宋" w:eastAsia="仿宋" w:cs="仿宋"/>
          <w:color w:val="000000"/>
          <w:sz w:val="28"/>
          <w:szCs w:val="28"/>
          <w:highlight w:val="none"/>
        </w:rPr>
        <w:t>的利息和其它违约责任。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其他未尽事宜，以</w:t>
      </w:r>
      <w:r>
        <w:rPr>
          <w:rFonts w:hint="eastAsia" w:ascii="仿宋" w:hAnsi="仿宋" w:eastAsia="仿宋" w:cs="仿宋"/>
          <w:color w:val="000000"/>
          <w:sz w:val="28"/>
          <w:szCs w:val="28"/>
          <w:highlight w:val="none"/>
          <w:lang w:eastAsia="zh-CN"/>
        </w:rPr>
        <w:t>《中华人民共和国民法典》</w:t>
      </w:r>
      <w:r>
        <w:rPr>
          <w:rFonts w:hint="eastAsia" w:ascii="仿宋" w:hAnsi="仿宋" w:eastAsia="仿宋" w:cs="仿宋"/>
          <w:color w:val="000000"/>
          <w:sz w:val="28"/>
          <w:szCs w:val="28"/>
          <w:highlight w:val="none"/>
        </w:rPr>
        <w:t>和其他有关法律、法规为准，无相关规定的，双方协商解决。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十一</w:t>
      </w:r>
      <w:r>
        <w:rPr>
          <w:rFonts w:hint="eastAsia" w:ascii="仿宋" w:hAnsi="仿宋" w:eastAsia="仿宋" w:cs="仿宋"/>
          <w:b/>
          <w:bCs/>
          <w:color w:val="000000"/>
          <w:sz w:val="28"/>
          <w:szCs w:val="28"/>
          <w:highlight w:val="none"/>
        </w:rPr>
        <w:t xml:space="preserve"> 、不可抗力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双方中任何一方因法定不可抗力不能及时或完全履行合同的，应及时通知其他两方，双方互不承担责任，并在10日内提供相应证明。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未履行合同部分是否继续履行、如何履行等问题，可由双方协商解决。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二</w:t>
      </w:r>
      <w:r>
        <w:rPr>
          <w:rFonts w:hint="eastAsia" w:ascii="仿宋" w:hAnsi="仿宋" w:eastAsia="仿宋" w:cs="仿宋"/>
          <w:b/>
          <w:bCs/>
          <w:color w:val="000000"/>
          <w:sz w:val="28"/>
          <w:szCs w:val="28"/>
          <w:highlight w:val="none"/>
        </w:rPr>
        <w:t>、争议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合同发生纠纷时，双方应协商解决，如果协商不成，可依法向</w:t>
      </w:r>
      <w:r>
        <w:rPr>
          <w:rFonts w:hint="eastAsia" w:ascii="仿宋" w:hAnsi="仿宋" w:eastAsia="仿宋" w:cs="仿宋"/>
          <w:color w:val="000000"/>
          <w:sz w:val="28"/>
          <w:szCs w:val="28"/>
          <w:highlight w:val="none"/>
          <w:lang w:val="en-US" w:eastAsia="zh-CN"/>
        </w:rPr>
        <w:t>微山县</w:t>
      </w:r>
      <w:r>
        <w:rPr>
          <w:rFonts w:hint="eastAsia" w:ascii="仿宋" w:hAnsi="仿宋" w:eastAsia="仿宋" w:cs="仿宋"/>
          <w:color w:val="000000"/>
          <w:sz w:val="28"/>
          <w:szCs w:val="28"/>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十</w:t>
      </w:r>
      <w:r>
        <w:rPr>
          <w:rFonts w:hint="eastAsia" w:ascii="仿宋" w:hAnsi="仿宋" w:eastAsia="仿宋" w:cs="仿宋"/>
          <w:b/>
          <w:bCs/>
          <w:color w:val="000000"/>
          <w:sz w:val="28"/>
          <w:szCs w:val="28"/>
          <w:highlight w:val="none"/>
          <w:lang w:val="en-US" w:eastAsia="zh-CN"/>
        </w:rPr>
        <w:t>三</w:t>
      </w:r>
      <w:r>
        <w:rPr>
          <w:rFonts w:hint="eastAsia" w:ascii="仿宋" w:hAnsi="仿宋" w:eastAsia="仿宋" w:cs="仿宋"/>
          <w:b/>
          <w:bCs/>
          <w:color w:val="000000"/>
          <w:sz w:val="28"/>
          <w:szCs w:val="28"/>
          <w:highlight w:val="none"/>
        </w:rPr>
        <w:t>、补充协议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color w:val="auto"/>
          <w:kern w:val="2"/>
          <w:sz w:val="28"/>
          <w:szCs w:val="28"/>
          <w:highlight w:val="none"/>
          <w:u w:val="single"/>
          <w:lang w:val="en-US" w:eastAsia="zh-CN" w:bidi="ar"/>
        </w:rPr>
        <w:t xml:space="preserve">                                                </w:t>
      </w:r>
      <w:r>
        <w:rPr>
          <w:rFonts w:hint="eastAsia" w:ascii="仿宋" w:hAnsi="仿宋" w:eastAsia="仿宋" w:cs="仿宋"/>
          <w:b/>
          <w:bCs/>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kern w:val="2"/>
          <w:sz w:val="28"/>
          <w:szCs w:val="28"/>
          <w:highlight w:val="none"/>
          <w:lang w:val="en-US" w:eastAsia="zh-CN" w:bidi="ar-SA"/>
        </w:rPr>
        <w:t>十四、</w:t>
      </w:r>
      <w:r>
        <w:rPr>
          <w:rFonts w:hint="eastAsia" w:ascii="仿宋" w:hAnsi="仿宋" w:eastAsia="仿宋" w:cs="仿宋"/>
          <w:b/>
          <w:bCs/>
          <w:color w:val="000000"/>
          <w:sz w:val="28"/>
          <w:szCs w:val="28"/>
          <w:highlight w:val="none"/>
          <w:lang w:val="en-US" w:eastAsia="zh-CN"/>
        </w:rPr>
        <w:t>合同签订日期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十五、合同份数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本合同一式</w:t>
      </w:r>
      <w:r>
        <w:rPr>
          <w:rFonts w:hint="eastAsia" w:ascii="仿宋" w:hAnsi="仿宋" w:eastAsia="仿宋" w:cs="仿宋"/>
          <w:color w:val="000000"/>
          <w:sz w:val="28"/>
          <w:szCs w:val="28"/>
          <w:highlight w:val="none"/>
          <w:lang w:val="en-US" w:eastAsia="zh-CN"/>
        </w:rPr>
        <w:t>柒</w:t>
      </w:r>
      <w:r>
        <w:rPr>
          <w:rFonts w:hint="eastAsia" w:ascii="仿宋" w:hAnsi="仿宋" w:eastAsia="仿宋" w:cs="仿宋"/>
          <w:color w:val="000000"/>
          <w:sz w:val="28"/>
          <w:szCs w:val="28"/>
          <w:highlight w:val="none"/>
        </w:rPr>
        <w:t>份，其中甲</w:t>
      </w:r>
      <w:r>
        <w:rPr>
          <w:rFonts w:hint="eastAsia" w:ascii="仿宋" w:hAnsi="仿宋" w:eastAsia="仿宋" w:cs="仿宋"/>
          <w:color w:val="000000"/>
          <w:sz w:val="28"/>
          <w:szCs w:val="28"/>
          <w:highlight w:val="none"/>
          <w:lang w:val="en-US" w:eastAsia="zh-CN"/>
        </w:rPr>
        <w:t>方叁份</w:t>
      </w:r>
      <w:r>
        <w:rPr>
          <w:rFonts w:hint="eastAsia" w:ascii="仿宋" w:hAnsi="仿宋" w:eastAsia="仿宋" w:cs="仿宋"/>
          <w:color w:val="000000"/>
          <w:sz w:val="28"/>
          <w:szCs w:val="28"/>
          <w:highlight w:val="none"/>
        </w:rPr>
        <w:t>、乙方</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份，代理机构</w:t>
      </w:r>
      <w:r>
        <w:rPr>
          <w:rFonts w:hint="eastAsia" w:ascii="仿宋" w:hAnsi="仿宋" w:eastAsia="仿宋" w:cs="仿宋"/>
          <w:color w:val="000000"/>
          <w:sz w:val="28"/>
          <w:szCs w:val="28"/>
          <w:highlight w:val="none"/>
          <w:lang w:val="en-US" w:eastAsia="zh-CN"/>
        </w:rPr>
        <w:t>贰</w:t>
      </w:r>
      <w:r>
        <w:rPr>
          <w:rFonts w:hint="eastAsia" w:ascii="仿宋" w:hAnsi="仿宋" w:eastAsia="仿宋" w:cs="仿宋"/>
          <w:color w:val="000000"/>
          <w:sz w:val="28"/>
          <w:szCs w:val="28"/>
          <w:highlight w:val="none"/>
        </w:rPr>
        <w:t>份，均具</w:t>
      </w:r>
      <w:r>
        <w:rPr>
          <w:rFonts w:hint="eastAsia" w:ascii="仿宋" w:hAnsi="仿宋" w:eastAsia="仿宋" w:cs="仿宋"/>
          <w:color w:val="000000"/>
          <w:sz w:val="28"/>
          <w:szCs w:val="28"/>
          <w:highlight w:val="none"/>
          <w:lang w:val="en-US" w:eastAsia="zh-CN"/>
        </w:rPr>
        <w:t>有</w:t>
      </w:r>
      <w:r>
        <w:rPr>
          <w:rFonts w:hint="eastAsia" w:ascii="仿宋" w:hAnsi="仿宋" w:eastAsia="仿宋" w:cs="仿宋"/>
          <w:color w:val="000000"/>
          <w:sz w:val="28"/>
          <w:szCs w:val="28"/>
          <w:highlight w:val="none"/>
        </w:rPr>
        <w:t>同等效力。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甲方</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盖</w:t>
      </w:r>
      <w:r>
        <w:rPr>
          <w:rFonts w:hint="eastAsia" w:ascii="仿宋" w:hAnsi="仿宋" w:eastAsia="仿宋"/>
          <w:sz w:val="28"/>
          <w:szCs w:val="28"/>
          <w:highlight w:val="none"/>
          <w:vertAlign w:val="subscript"/>
        </w:rPr>
        <w:t>章）</w:t>
      </w:r>
      <w:r>
        <w:rPr>
          <w:rFonts w:hint="eastAsia" w:ascii="仿宋" w:hAnsi="仿宋" w:eastAsia="仿宋"/>
          <w:sz w:val="28"/>
          <w:szCs w:val="28"/>
          <w:highlight w:val="none"/>
        </w:rPr>
        <w:t>：</w:t>
      </w:r>
      <w:r>
        <w:rPr>
          <w:rFonts w:ascii="仿宋" w:hAnsi="仿宋" w:eastAsia="仿宋"/>
          <w:sz w:val="28"/>
          <w:szCs w:val="28"/>
          <w:highlight w:val="none"/>
        </w:rPr>
        <w:t xml:space="preserve">                           </w:t>
      </w:r>
      <w:r>
        <w:rPr>
          <w:rFonts w:hint="eastAsia" w:ascii="仿宋" w:hAnsi="仿宋" w:eastAsia="仿宋"/>
          <w:sz w:val="28"/>
          <w:szCs w:val="28"/>
          <w:highlight w:val="none"/>
        </w:rPr>
        <w:t>乙方</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盖</w:t>
      </w:r>
      <w:r>
        <w:rPr>
          <w:rFonts w:hint="eastAsia" w:ascii="仿宋" w:hAnsi="仿宋" w:eastAsia="仿宋"/>
          <w:sz w:val="28"/>
          <w:szCs w:val="28"/>
          <w:highlight w:val="none"/>
          <w:vertAlign w:val="subscript"/>
        </w:rPr>
        <w:t>章）</w:t>
      </w:r>
      <w:r>
        <w:rPr>
          <w:rFonts w:hint="eastAsia" w:ascii="仿宋" w:hAnsi="仿宋" w:eastAsia="仿宋"/>
          <w:sz w:val="28"/>
          <w:szCs w:val="28"/>
          <w:highlight w:val="none"/>
        </w:rPr>
        <w:t xml:space="preserve">：      </w:t>
      </w:r>
    </w:p>
    <w:p>
      <w:pPr>
        <w:tabs>
          <w:tab w:val="left" w:pos="1260"/>
          <w:tab w:val="left" w:pos="5220"/>
        </w:tabs>
        <w:adjustRightInd w:val="0"/>
        <w:snapToGrid w:val="0"/>
        <w:spacing w:line="400" w:lineRule="exact"/>
        <w:ind w:firstLine="560" w:firstLineChars="200"/>
        <w:rPr>
          <w:rFonts w:ascii="仿宋" w:hAnsi="仿宋" w:eastAsia="仿宋"/>
          <w:sz w:val="28"/>
          <w:szCs w:val="28"/>
          <w:highlight w:val="none"/>
        </w:rPr>
      </w:pPr>
    </w:p>
    <w:p>
      <w:pPr>
        <w:tabs>
          <w:tab w:val="left" w:pos="1260"/>
          <w:tab w:val="left" w:pos="522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签</w:t>
      </w:r>
      <w:r>
        <w:rPr>
          <w:rFonts w:hint="eastAsia" w:ascii="仿宋" w:hAnsi="仿宋" w:eastAsia="仿宋"/>
          <w:sz w:val="28"/>
          <w:szCs w:val="28"/>
          <w:highlight w:val="none"/>
          <w:vertAlign w:val="subscript"/>
        </w:rPr>
        <w:t>字）</w:t>
      </w:r>
      <w:r>
        <w:rPr>
          <w:rFonts w:hint="eastAsia" w:ascii="仿宋" w:hAnsi="仿宋" w:eastAsia="仿宋"/>
          <w:sz w:val="28"/>
          <w:szCs w:val="28"/>
          <w:highlight w:val="none"/>
        </w:rPr>
        <w:t>：</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vertAlign w:val="subscript"/>
        </w:rPr>
        <w:t>（</w:t>
      </w:r>
      <w:r>
        <w:rPr>
          <w:rFonts w:ascii="仿宋" w:hAnsi="仿宋" w:eastAsia="仿宋"/>
          <w:sz w:val="28"/>
          <w:szCs w:val="28"/>
          <w:highlight w:val="none"/>
          <w:vertAlign w:val="subscript"/>
        </w:rPr>
        <w:t>签</w:t>
      </w:r>
      <w:r>
        <w:rPr>
          <w:rFonts w:hint="eastAsia" w:ascii="仿宋" w:hAnsi="仿宋" w:eastAsia="仿宋"/>
          <w:sz w:val="28"/>
          <w:szCs w:val="28"/>
          <w:highlight w:val="none"/>
          <w:vertAlign w:val="subscript"/>
        </w:rPr>
        <w:t>字）</w:t>
      </w:r>
      <w:r>
        <w:rPr>
          <w:rFonts w:hint="eastAsia" w:ascii="仿宋" w:hAnsi="仿宋" w:eastAsia="仿宋"/>
          <w:sz w:val="28"/>
          <w:szCs w:val="28"/>
          <w:highlight w:val="none"/>
        </w:rPr>
        <w:t xml:space="preserve">：   </w:t>
      </w:r>
    </w:p>
    <w:p>
      <w:pPr>
        <w:tabs>
          <w:tab w:val="left" w:pos="1260"/>
        </w:tabs>
        <w:adjustRightInd w:val="0"/>
        <w:snapToGrid w:val="0"/>
        <w:spacing w:line="400" w:lineRule="exact"/>
        <w:ind w:firstLine="560" w:firstLineChars="200"/>
        <w:rPr>
          <w:rFonts w:ascii="仿宋" w:hAnsi="仿宋" w:eastAsia="仿宋"/>
          <w:sz w:val="28"/>
          <w:szCs w:val="28"/>
          <w:highlight w:val="none"/>
        </w:rPr>
      </w:pP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r>
        <w:rPr>
          <w:rFonts w:hint="eastAsia" w:ascii="仿宋" w:hAnsi="仿宋" w:eastAsia="仿宋"/>
          <w:b/>
          <w:bCs w:val="0"/>
          <w:sz w:val="22"/>
          <w:szCs w:val="22"/>
          <w:highlight w:val="none"/>
        </w:rPr>
        <w:t>注：附报价表、</w:t>
      </w:r>
      <w:r>
        <w:rPr>
          <w:rFonts w:hint="eastAsia" w:ascii="仿宋" w:hAnsi="仿宋" w:eastAsia="仿宋"/>
          <w:b/>
          <w:bCs w:val="0"/>
          <w:sz w:val="22"/>
          <w:szCs w:val="22"/>
          <w:highlight w:val="none"/>
          <w:lang w:val="en-US" w:eastAsia="zh-CN"/>
        </w:rPr>
        <w:t>二次报价承诺函、</w:t>
      </w:r>
      <w:r>
        <w:rPr>
          <w:rFonts w:hint="eastAsia" w:ascii="仿宋" w:hAnsi="仿宋" w:eastAsia="仿宋"/>
          <w:b/>
          <w:bCs w:val="0"/>
          <w:sz w:val="22"/>
          <w:szCs w:val="22"/>
          <w:highlight w:val="none"/>
        </w:rPr>
        <w:t>服务承诺、</w:t>
      </w:r>
      <w:r>
        <w:rPr>
          <w:rFonts w:hint="eastAsia" w:ascii="仿宋" w:hAnsi="仿宋" w:eastAsia="仿宋"/>
          <w:b/>
          <w:bCs w:val="0"/>
          <w:sz w:val="22"/>
          <w:szCs w:val="22"/>
          <w:highlight w:val="none"/>
          <w:lang w:eastAsia="zh-CN"/>
        </w:rPr>
        <w:t>成交通知书</w:t>
      </w:r>
      <w:r>
        <w:rPr>
          <w:rFonts w:hint="eastAsia" w:ascii="仿宋" w:hAnsi="仿宋" w:eastAsia="仿宋"/>
          <w:b/>
          <w:bCs w:val="0"/>
          <w:sz w:val="22"/>
          <w:szCs w:val="22"/>
          <w:highlight w:val="none"/>
        </w:rPr>
        <w:t>。</w:t>
      </w: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p>
    <w:p>
      <w:pPr>
        <w:tabs>
          <w:tab w:val="left" w:pos="1260"/>
        </w:tabs>
        <w:adjustRightInd w:val="0"/>
        <w:snapToGrid w:val="0"/>
        <w:spacing w:line="320" w:lineRule="exact"/>
        <w:ind w:firstLine="442" w:firstLineChars="200"/>
        <w:rPr>
          <w:rFonts w:hint="eastAsia" w:ascii="仿宋" w:hAnsi="仿宋" w:eastAsia="仿宋"/>
          <w:b/>
          <w:bCs w:val="0"/>
          <w:sz w:val="22"/>
          <w:szCs w:val="22"/>
          <w:highlight w:val="none"/>
        </w:rPr>
      </w:pPr>
    </w:p>
    <w:p>
      <w:pPr>
        <w:tabs>
          <w:tab w:val="left" w:pos="1260"/>
        </w:tabs>
        <w:adjustRightInd w:val="0"/>
        <w:snapToGrid w:val="0"/>
        <w:spacing w:line="320" w:lineRule="exact"/>
        <w:ind w:firstLine="643" w:firstLineChars="200"/>
        <w:rPr>
          <w:rStyle w:val="24"/>
          <w:rFonts w:ascii="仿宋" w:hAnsi="仿宋" w:eastAsia="仿宋" w:cs="宋体"/>
          <w:b w:val="0"/>
          <w:kern w:val="0"/>
          <w:sz w:val="28"/>
          <w:szCs w:val="28"/>
          <w:highlight w:val="none"/>
        </w:rPr>
      </w:pPr>
      <w:r>
        <w:rPr>
          <w:rFonts w:hint="eastAsia" w:ascii="仿宋" w:hAnsi="仿宋" w:eastAsia="仿宋"/>
          <w:b/>
          <w:sz w:val="32"/>
          <w:szCs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4"/>
          <w:rFonts w:ascii="仿宋" w:hAnsi="仿宋" w:eastAsia="仿宋" w:cs="宋体"/>
          <w:kern w:val="0"/>
          <w:highlight w:val="none"/>
        </w:rPr>
      </w:pPr>
      <w:r>
        <w:rPr>
          <w:rStyle w:val="24"/>
          <w:rFonts w:ascii="仿宋" w:hAnsi="仿宋" w:eastAsia="仿宋" w:cs="宋体"/>
          <w:kern w:val="0"/>
          <w:highlight w:val="none"/>
        </w:rPr>
        <w:t xml:space="preserve">第七部分 </w:t>
      </w:r>
      <w:r>
        <w:rPr>
          <w:rStyle w:val="24"/>
          <w:rFonts w:hint="eastAsia" w:ascii="仿宋" w:hAnsi="仿宋" w:eastAsia="仿宋" w:cs="宋体"/>
          <w:kern w:val="0"/>
          <w:highlight w:val="none"/>
        </w:rPr>
        <w:t>响应</w:t>
      </w:r>
      <w:r>
        <w:rPr>
          <w:rStyle w:val="24"/>
          <w:rFonts w:ascii="仿宋" w:hAnsi="仿宋" w:eastAsia="仿宋" w:cs="宋体"/>
          <w:kern w:val="0"/>
          <w:highlight w:val="none"/>
        </w:rPr>
        <w:t>文件格式</w:t>
      </w:r>
    </w:p>
    <w:p>
      <w:pPr>
        <w:pStyle w:val="11"/>
        <w:spacing w:line="340" w:lineRule="exact"/>
        <w:rPr>
          <w:rStyle w:val="24"/>
          <w:rFonts w:ascii="仿宋" w:hAnsi="仿宋" w:eastAsia="仿宋" w:cs="宋体"/>
          <w:b w:val="0"/>
          <w:kern w:val="0"/>
          <w:sz w:val="28"/>
          <w:highlight w:val="none"/>
        </w:rPr>
      </w:pPr>
      <w:r>
        <w:rPr>
          <w:rStyle w:val="24"/>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no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ed="f" stroked="t" coordsize="21600,21600" o:gfxdata="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0yPr02gAAAAsBAAAPAAAAAAAAAAEAIAAAACIAAABkcnMvZG93&#10;bnJldi54bWxQSwECFAAUAAAACACHTuJAzKDC7zcCAABUBAAADgAAAAAAAAABACAAAAApAQAAZHJz&#10;L2Uyb0RvYy54bWxQSwUGAAAAAAYABgBZAQAA0gUAAAAA&#10;">
                <v:fill on="f"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hint="default" w:ascii="仿宋" w:hAnsi="仿宋" w:eastAsia="仿宋" w:cs="宋体"/>
          <w:b/>
          <w:bCs w:val="0"/>
          <w:kern w:val="0"/>
          <w:sz w:val="28"/>
          <w:highlight w:val="none"/>
          <w:lang w:val="en-US" w:eastAsia="zh-CN"/>
        </w:rPr>
      </w:pPr>
      <w:r>
        <w:rPr>
          <w:rStyle w:val="24"/>
          <w:rFonts w:hint="eastAsia" w:ascii="仿宋" w:hAnsi="仿宋" w:eastAsia="仿宋" w:cs="宋体"/>
          <w:b w:val="0"/>
          <w:kern w:val="0"/>
          <w:sz w:val="28"/>
          <w:highlight w:val="none"/>
          <w:lang w:val="en-US" w:eastAsia="zh-CN"/>
        </w:rPr>
        <w:t xml:space="preserve">                                                </w:t>
      </w: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spacing w:line="340" w:lineRule="exact"/>
        <w:rPr>
          <w:rStyle w:val="24"/>
          <w:rFonts w:ascii="仿宋" w:hAnsi="仿宋" w:eastAsia="仿宋" w:cs="宋体"/>
          <w:b w:val="0"/>
          <w:kern w:val="0"/>
          <w:sz w:val="28"/>
          <w:highlight w:val="none"/>
        </w:rPr>
      </w:pPr>
    </w:p>
    <w:p>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4"/>
          <w:rFonts w:ascii="仿宋" w:hAnsi="仿宋" w:eastAsia="仿宋" w:cs="宋体"/>
          <w:b/>
          <w:bCs w:val="0"/>
          <w:kern w:val="0"/>
          <w:sz w:val="36"/>
          <w:szCs w:val="24"/>
          <w:highlight w:val="none"/>
        </w:rPr>
      </w:pPr>
      <w:r>
        <w:rPr>
          <w:rStyle w:val="24"/>
          <w:rFonts w:ascii="仿宋" w:hAnsi="仿宋" w:eastAsia="仿宋" w:cs="宋体"/>
          <w:b/>
          <w:bCs w:val="0"/>
          <w:kern w:val="0"/>
          <w:sz w:val="36"/>
          <w:szCs w:val="24"/>
          <w:highlight w:val="none"/>
        </w:rPr>
        <w:t>（项目名称）竞争性磋商</w:t>
      </w:r>
    </w:p>
    <w:p>
      <w:pPr>
        <w:pStyle w:val="11"/>
        <w:spacing w:before="936" w:beforeLines="300" w:line="480" w:lineRule="auto"/>
        <w:jc w:val="center"/>
        <w:rPr>
          <w:rStyle w:val="24"/>
          <w:rFonts w:ascii="仿宋" w:hAnsi="仿宋" w:eastAsia="仿宋" w:cs="宋体"/>
          <w:kern w:val="0"/>
          <w:sz w:val="52"/>
          <w:highlight w:val="none"/>
        </w:rPr>
      </w:pPr>
      <w:r>
        <w:rPr>
          <w:rStyle w:val="24"/>
          <w:rFonts w:hint="eastAsia" w:ascii="仿宋" w:hAnsi="仿宋" w:eastAsia="仿宋" w:cs="宋体"/>
          <w:kern w:val="0"/>
          <w:sz w:val="52"/>
          <w:highlight w:val="none"/>
        </w:rPr>
        <w:t>响 应 文 件</w:t>
      </w: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2800" w:firstLineChars="10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spacing w:line="340" w:lineRule="exact"/>
        <w:ind w:firstLine="1400" w:firstLineChars="500"/>
        <w:rPr>
          <w:rStyle w:val="24"/>
          <w:rFonts w:ascii="仿宋" w:hAnsi="仿宋" w:eastAsia="仿宋" w:cs="宋体"/>
          <w:b w:val="0"/>
          <w:kern w:val="0"/>
          <w:sz w:val="28"/>
          <w:highlight w:val="none"/>
        </w:rPr>
      </w:pPr>
    </w:p>
    <w:p>
      <w:pPr>
        <w:pStyle w:val="11"/>
        <w:ind w:firstLine="1600" w:firstLineChars="500"/>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供应商：（盖单位</w:t>
      </w:r>
      <w:r>
        <w:rPr>
          <w:rStyle w:val="24"/>
          <w:rFonts w:hint="eastAsia" w:ascii="仿宋" w:hAnsi="仿宋" w:eastAsia="仿宋" w:cs="宋体"/>
          <w:b w:val="0"/>
          <w:kern w:val="0"/>
          <w:sz w:val="32"/>
          <w:szCs w:val="22"/>
          <w:highlight w:val="none"/>
          <w:lang w:eastAsia="zh-CN"/>
        </w:rPr>
        <w:t>公章</w:t>
      </w:r>
      <w:r>
        <w:rPr>
          <w:rStyle w:val="24"/>
          <w:rFonts w:hint="eastAsia" w:ascii="仿宋" w:hAnsi="仿宋" w:eastAsia="仿宋" w:cs="宋体"/>
          <w:b w:val="0"/>
          <w:kern w:val="0"/>
          <w:sz w:val="32"/>
          <w:szCs w:val="22"/>
          <w:highlight w:val="none"/>
        </w:rPr>
        <w:t>）</w:t>
      </w:r>
    </w:p>
    <w:p>
      <w:pPr>
        <w:pStyle w:val="11"/>
        <w:ind w:firstLine="1600" w:firstLineChars="500"/>
        <w:rPr>
          <w:rStyle w:val="24"/>
          <w:rFonts w:ascii="仿宋" w:hAnsi="仿宋" w:eastAsia="仿宋" w:cs="宋体"/>
          <w:b w:val="0"/>
          <w:kern w:val="0"/>
          <w:sz w:val="32"/>
          <w:szCs w:val="22"/>
          <w:highlight w:val="none"/>
        </w:rPr>
      </w:pPr>
    </w:p>
    <w:p>
      <w:pPr>
        <w:pStyle w:val="11"/>
        <w:ind w:firstLine="1600" w:firstLineChars="500"/>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法定代表人或其委托代理人：（</w:t>
      </w:r>
      <w:r>
        <w:rPr>
          <w:rStyle w:val="24"/>
          <w:rFonts w:hint="eastAsia" w:ascii="仿宋" w:hAnsi="仿宋" w:eastAsia="仿宋" w:cs="宋体"/>
          <w:b w:val="0"/>
          <w:kern w:val="0"/>
          <w:sz w:val="32"/>
          <w:szCs w:val="22"/>
          <w:highlight w:val="none"/>
          <w:lang w:eastAsia="zh-CN"/>
        </w:rPr>
        <w:t>签字或盖章</w:t>
      </w:r>
      <w:r>
        <w:rPr>
          <w:rStyle w:val="24"/>
          <w:rFonts w:hint="eastAsia" w:ascii="仿宋" w:hAnsi="仿宋" w:eastAsia="仿宋" w:cs="宋体"/>
          <w:b w:val="0"/>
          <w:kern w:val="0"/>
          <w:sz w:val="32"/>
          <w:szCs w:val="22"/>
          <w:highlight w:val="none"/>
        </w:rPr>
        <w:t>）</w:t>
      </w:r>
    </w:p>
    <w:p>
      <w:pPr>
        <w:pStyle w:val="11"/>
        <w:jc w:val="center"/>
        <w:rPr>
          <w:rStyle w:val="24"/>
          <w:rFonts w:ascii="仿宋" w:hAnsi="仿宋" w:eastAsia="仿宋" w:cs="宋体"/>
          <w:b w:val="0"/>
          <w:kern w:val="0"/>
          <w:sz w:val="32"/>
          <w:szCs w:val="22"/>
          <w:highlight w:val="none"/>
        </w:rPr>
      </w:pPr>
    </w:p>
    <w:p>
      <w:pPr>
        <w:pStyle w:val="11"/>
        <w:jc w:val="center"/>
        <w:rPr>
          <w:rStyle w:val="24"/>
          <w:rFonts w:ascii="仿宋" w:hAnsi="仿宋" w:eastAsia="仿宋" w:cs="宋体"/>
          <w:b w:val="0"/>
          <w:kern w:val="0"/>
          <w:sz w:val="32"/>
          <w:szCs w:val="22"/>
          <w:highlight w:val="none"/>
        </w:rPr>
      </w:pPr>
      <w:r>
        <w:rPr>
          <w:rStyle w:val="24"/>
          <w:rFonts w:hint="eastAsia" w:ascii="仿宋" w:hAnsi="仿宋" w:eastAsia="仿宋" w:cs="宋体"/>
          <w:b w:val="0"/>
          <w:kern w:val="0"/>
          <w:sz w:val="32"/>
          <w:szCs w:val="22"/>
          <w:highlight w:val="none"/>
        </w:rPr>
        <w:t xml:space="preserve">年 </w:t>
      </w:r>
      <w:r>
        <w:rPr>
          <w:rStyle w:val="24"/>
          <w:rFonts w:ascii="仿宋" w:hAnsi="仿宋" w:eastAsia="仿宋" w:cs="宋体"/>
          <w:b w:val="0"/>
          <w:kern w:val="0"/>
          <w:sz w:val="32"/>
          <w:szCs w:val="22"/>
          <w:highlight w:val="none"/>
        </w:rPr>
        <w:t xml:space="preserve"> </w:t>
      </w:r>
      <w:r>
        <w:rPr>
          <w:rStyle w:val="24"/>
          <w:rFonts w:hint="eastAsia" w:ascii="仿宋" w:hAnsi="仿宋" w:eastAsia="仿宋" w:cs="宋体"/>
          <w:b w:val="0"/>
          <w:kern w:val="0"/>
          <w:sz w:val="32"/>
          <w:szCs w:val="22"/>
          <w:highlight w:val="none"/>
        </w:rPr>
        <w:t xml:space="preserve"> 月 </w:t>
      </w:r>
      <w:r>
        <w:rPr>
          <w:rStyle w:val="24"/>
          <w:rFonts w:ascii="仿宋" w:hAnsi="仿宋" w:eastAsia="仿宋" w:cs="宋体"/>
          <w:b w:val="0"/>
          <w:kern w:val="0"/>
          <w:sz w:val="32"/>
          <w:szCs w:val="22"/>
          <w:highlight w:val="none"/>
        </w:rPr>
        <w:t xml:space="preserve">  </w:t>
      </w:r>
      <w:r>
        <w:rPr>
          <w:rStyle w:val="24"/>
          <w:rFonts w:hint="eastAsia" w:ascii="仿宋" w:hAnsi="仿宋" w:eastAsia="仿宋" w:cs="宋体"/>
          <w:b w:val="0"/>
          <w:kern w:val="0"/>
          <w:sz w:val="32"/>
          <w:szCs w:val="22"/>
          <w:highlight w:val="none"/>
        </w:rPr>
        <w:t>日</w:t>
      </w:r>
    </w:p>
    <w:p>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4"/>
          <w:rFonts w:ascii="仿宋" w:hAnsi="仿宋" w:eastAsia="仿宋" w:cs="宋体"/>
          <w:kern w:val="0"/>
          <w:sz w:val="44"/>
          <w:szCs w:val="44"/>
          <w:highlight w:val="none"/>
        </w:rPr>
      </w:pPr>
      <w:r>
        <w:rPr>
          <w:rStyle w:val="24"/>
          <w:rFonts w:ascii="仿宋" w:hAnsi="仿宋" w:eastAsia="仿宋" w:cs="宋体"/>
          <w:b w:val="0"/>
          <w:kern w:val="0"/>
          <w:sz w:val="28"/>
          <w:highlight w:val="none"/>
        </w:rPr>
        <w:br w:type="page"/>
      </w:r>
      <w:r>
        <w:rPr>
          <w:rStyle w:val="24"/>
          <w:rFonts w:hint="eastAsia" w:ascii="仿宋" w:hAnsi="仿宋" w:eastAsia="仿宋" w:cs="宋体"/>
          <w:kern w:val="0"/>
          <w:sz w:val="44"/>
          <w:szCs w:val="44"/>
          <w:highlight w:val="none"/>
        </w:rPr>
        <w:t xml:space="preserve">目 </w:t>
      </w:r>
      <w:r>
        <w:rPr>
          <w:rStyle w:val="24"/>
          <w:rFonts w:ascii="仿宋" w:hAnsi="仿宋" w:eastAsia="仿宋" w:cs="宋体"/>
          <w:kern w:val="0"/>
          <w:sz w:val="44"/>
          <w:szCs w:val="44"/>
          <w:highlight w:val="none"/>
        </w:rPr>
        <w:t xml:space="preserve"> </w:t>
      </w:r>
      <w:r>
        <w:rPr>
          <w:rStyle w:val="24"/>
          <w:rFonts w:hint="eastAsia" w:ascii="仿宋" w:hAnsi="仿宋" w:eastAsia="仿宋" w:cs="宋体"/>
          <w:kern w:val="0"/>
          <w:sz w:val="44"/>
          <w:szCs w:val="44"/>
          <w:highlight w:val="none"/>
        </w:rPr>
        <w:t xml:space="preserve"> 录</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rPr>
        <w:t>一、报价一览表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default"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二</w:t>
      </w:r>
      <w:r>
        <w:rPr>
          <w:rStyle w:val="24"/>
          <w:rFonts w:hint="eastAsia" w:ascii="仿宋" w:hAnsi="仿宋" w:eastAsia="仿宋" w:cs="宋体"/>
          <w:b w:val="0"/>
          <w:kern w:val="0"/>
          <w:sz w:val="32"/>
          <w:szCs w:val="32"/>
          <w:highlight w:val="none"/>
        </w:rPr>
        <w:t>、</w:t>
      </w:r>
      <w:r>
        <w:rPr>
          <w:rStyle w:val="24"/>
          <w:rFonts w:hint="eastAsia" w:ascii="仿宋" w:hAnsi="仿宋" w:eastAsia="仿宋" w:cs="宋体"/>
          <w:b w:val="0"/>
          <w:kern w:val="0"/>
          <w:sz w:val="32"/>
          <w:szCs w:val="32"/>
          <w:highlight w:val="none"/>
          <w:lang w:val="en-US" w:eastAsia="zh-CN"/>
        </w:rPr>
        <w:t>分项报价表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三</w:t>
      </w:r>
      <w:r>
        <w:rPr>
          <w:rStyle w:val="24"/>
          <w:rFonts w:hint="eastAsia" w:ascii="仿宋" w:hAnsi="仿宋" w:eastAsia="仿宋" w:cs="宋体"/>
          <w:b w:val="0"/>
          <w:kern w:val="0"/>
          <w:sz w:val="32"/>
          <w:szCs w:val="32"/>
          <w:highlight w:val="none"/>
        </w:rPr>
        <w:t>、法定代表人身份证明</w:t>
      </w:r>
      <w:r>
        <w:rPr>
          <w:rStyle w:val="24"/>
          <w:rFonts w:hint="eastAsia" w:ascii="仿宋" w:hAnsi="仿宋" w:eastAsia="仿宋" w:cs="宋体"/>
          <w:b w:val="0"/>
          <w:kern w:val="0"/>
          <w:sz w:val="32"/>
          <w:szCs w:val="32"/>
          <w:highlight w:val="none"/>
          <w:lang w:val="en-US" w:eastAsia="zh-CN"/>
        </w:rPr>
        <w:t>或</w:t>
      </w:r>
      <w:r>
        <w:rPr>
          <w:rStyle w:val="24"/>
          <w:rFonts w:hint="eastAsia" w:ascii="仿宋" w:hAnsi="仿宋" w:eastAsia="仿宋" w:cs="宋体"/>
          <w:b w:val="0"/>
          <w:kern w:val="0"/>
          <w:sz w:val="32"/>
          <w:szCs w:val="32"/>
          <w:highlight w:val="none"/>
        </w:rPr>
        <w:t>授权委托书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四</w:t>
      </w:r>
      <w:r>
        <w:rPr>
          <w:rStyle w:val="24"/>
          <w:rFonts w:hint="eastAsia" w:ascii="仿宋" w:hAnsi="仿宋" w:eastAsia="仿宋" w:cs="宋体"/>
          <w:b w:val="0"/>
          <w:kern w:val="0"/>
          <w:sz w:val="32"/>
          <w:szCs w:val="32"/>
          <w:highlight w:val="none"/>
        </w:rPr>
        <w:t>、承诺书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五</w:t>
      </w:r>
      <w:r>
        <w:rPr>
          <w:rStyle w:val="24"/>
          <w:rFonts w:hint="eastAsia" w:ascii="仿宋" w:hAnsi="仿宋" w:eastAsia="仿宋" w:cs="宋体"/>
          <w:b w:val="0"/>
          <w:kern w:val="0"/>
          <w:sz w:val="32"/>
          <w:szCs w:val="32"/>
          <w:highlight w:val="none"/>
        </w:rPr>
        <w:t>、供应商缴纳税收和社会保障资金等证明告知承诺书</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六</w:t>
      </w:r>
      <w:r>
        <w:rPr>
          <w:rStyle w:val="24"/>
          <w:rFonts w:hint="eastAsia" w:ascii="仿宋" w:hAnsi="仿宋" w:eastAsia="仿宋" w:cs="宋体"/>
          <w:b w:val="0"/>
          <w:kern w:val="0"/>
          <w:sz w:val="32"/>
          <w:szCs w:val="32"/>
          <w:highlight w:val="none"/>
        </w:rPr>
        <w:t>、履行合同的设备及技术能力证明表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七</w:t>
      </w:r>
      <w:r>
        <w:rPr>
          <w:rStyle w:val="24"/>
          <w:rFonts w:hint="eastAsia" w:ascii="仿宋" w:hAnsi="仿宋" w:eastAsia="仿宋" w:cs="宋体"/>
          <w:b w:val="0"/>
          <w:kern w:val="0"/>
          <w:sz w:val="32"/>
          <w:szCs w:val="32"/>
          <w:highlight w:val="none"/>
        </w:rPr>
        <w:t>、经营业绩一览表</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lang w:val="en-US" w:eastAsia="zh-CN"/>
        </w:rPr>
      </w:pPr>
      <w:r>
        <w:rPr>
          <w:rStyle w:val="24"/>
          <w:rFonts w:hint="eastAsia" w:ascii="仿宋" w:hAnsi="仿宋" w:eastAsia="仿宋" w:cs="宋体"/>
          <w:b w:val="0"/>
          <w:kern w:val="0"/>
          <w:sz w:val="32"/>
          <w:szCs w:val="32"/>
          <w:highlight w:val="none"/>
          <w:lang w:val="en-US" w:eastAsia="zh-CN"/>
        </w:rPr>
        <w:t>八、技术方案</w:t>
      </w:r>
    </w:p>
    <w:p>
      <w:pPr>
        <w:pStyle w:val="11"/>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Style w:val="24"/>
          <w:rFonts w:hint="eastAsia" w:ascii="仿宋" w:hAnsi="仿宋" w:eastAsia="仿宋" w:cs="宋体"/>
          <w:b w:val="0"/>
          <w:kern w:val="0"/>
          <w:sz w:val="32"/>
          <w:szCs w:val="32"/>
          <w:highlight w:val="none"/>
        </w:rPr>
      </w:pPr>
      <w:r>
        <w:rPr>
          <w:rStyle w:val="24"/>
          <w:rFonts w:hint="eastAsia" w:ascii="仿宋" w:hAnsi="仿宋" w:eastAsia="仿宋" w:cs="宋体"/>
          <w:b w:val="0"/>
          <w:kern w:val="0"/>
          <w:sz w:val="32"/>
          <w:szCs w:val="32"/>
          <w:highlight w:val="none"/>
          <w:lang w:val="en-US" w:eastAsia="zh-CN"/>
        </w:rPr>
        <w:t>九、其他</w:t>
      </w:r>
      <w:r>
        <w:rPr>
          <w:rStyle w:val="24"/>
          <w:rFonts w:hint="eastAsia" w:ascii="仿宋" w:hAnsi="仿宋" w:eastAsia="仿宋" w:cs="宋体"/>
          <w:b w:val="0"/>
          <w:kern w:val="0"/>
          <w:sz w:val="32"/>
          <w:szCs w:val="32"/>
          <w:highlight w:val="none"/>
        </w:rPr>
        <w:t>材料</w:t>
      </w:r>
    </w:p>
    <w:p>
      <w:pP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br w:type="page"/>
      </w:r>
    </w:p>
    <w:p>
      <w:pPr>
        <w:pStyle w:val="11"/>
        <w:keepNext w:val="0"/>
        <w:keepLines w:val="0"/>
        <w:pageBreakBefore w:val="0"/>
        <w:widowControl w:val="0"/>
        <w:kinsoku/>
        <w:wordWrap/>
        <w:overflowPunct/>
        <w:topLinePunct w:val="0"/>
        <w:autoSpaceDE/>
        <w:autoSpaceDN/>
        <w:bidi w:val="0"/>
        <w:adjustRightInd/>
        <w:snapToGrid/>
        <w:jc w:val="center"/>
        <w:textAlignment w:val="auto"/>
        <w:rPr>
          <w:rStyle w:val="24"/>
          <w:rFonts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一、</w:t>
      </w:r>
      <w:r>
        <w:rPr>
          <w:rStyle w:val="24"/>
          <w:rFonts w:hint="eastAsia" w:ascii="仿宋" w:hAnsi="仿宋" w:eastAsia="仿宋" w:cs="宋体"/>
          <w:b/>
          <w:bCs w:val="0"/>
          <w:kern w:val="0"/>
          <w:sz w:val="32"/>
          <w:szCs w:val="22"/>
          <w:highlight w:val="none"/>
        </w:rPr>
        <w:t>报价一览表（另准备两份单独密封）</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项目名称：</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项目编号： </w:t>
      </w:r>
    </w:p>
    <w:p>
      <w:pPr>
        <w:pStyle w:val="11"/>
        <w:spacing w:line="480" w:lineRule="auto"/>
        <w:jc w:val="lef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供应商（加盖公章）：              </w:t>
      </w:r>
    </w:p>
    <w:p>
      <w:pPr>
        <w:pStyle w:val="11"/>
        <w:spacing w:line="480" w:lineRule="auto"/>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法定代表人或授权代理人（盖章或签字）：                 </w:t>
      </w:r>
      <w:r>
        <w:rPr>
          <w:rStyle w:val="24"/>
          <w:rFonts w:ascii="仿宋" w:hAnsi="仿宋" w:eastAsia="仿宋" w:cs="宋体"/>
          <w:b w:val="0"/>
          <w:kern w:val="0"/>
          <w:sz w:val="28"/>
          <w:highlight w:val="none"/>
        </w:rPr>
        <w:t xml:space="preserve">     </w:t>
      </w:r>
    </w:p>
    <w:tbl>
      <w:tblPr>
        <w:tblStyle w:val="21"/>
        <w:tblW w:w="10059" w:type="dxa"/>
        <w:jc w:val="center"/>
        <w:tblLayout w:type="fixed"/>
        <w:tblCellMar>
          <w:top w:w="0" w:type="dxa"/>
          <w:left w:w="108" w:type="dxa"/>
          <w:bottom w:w="0" w:type="dxa"/>
          <w:right w:w="108" w:type="dxa"/>
        </w:tblCellMar>
      </w:tblPr>
      <w:tblGrid>
        <w:gridCol w:w="2077"/>
        <w:gridCol w:w="7982"/>
      </w:tblGrid>
      <w:tr>
        <w:tblPrEx>
          <w:tblCellMar>
            <w:top w:w="0" w:type="dxa"/>
            <w:left w:w="108" w:type="dxa"/>
            <w:bottom w:w="0" w:type="dxa"/>
            <w:right w:w="108" w:type="dxa"/>
          </w:tblCellMar>
        </w:tblPrEx>
        <w:trPr>
          <w:trHeight w:val="1187"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sz w:val="28"/>
                <w:szCs w:val="28"/>
                <w:highlight w:val="none"/>
                <w:lang w:val="zh-CN"/>
              </w:rPr>
            </w:pPr>
            <w:r>
              <w:rPr>
                <w:rFonts w:hint="eastAsia" w:ascii="仿宋" w:hAnsi="仿宋" w:eastAsia="仿宋" w:cs="宋体"/>
                <w:b/>
                <w:bCs/>
                <w:sz w:val="28"/>
                <w:szCs w:val="28"/>
                <w:highlight w:val="none"/>
                <w:lang w:val="zh-CN"/>
              </w:rPr>
              <w:t>项目名称</w:t>
            </w:r>
          </w:p>
        </w:tc>
        <w:tc>
          <w:tcPr>
            <w:tcW w:w="7982"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cs="宋体"/>
                <w:b/>
                <w:bCs/>
                <w:sz w:val="28"/>
                <w:szCs w:val="28"/>
                <w:highlight w:val="none"/>
                <w:lang w:val="zh-CN"/>
              </w:rPr>
            </w:pPr>
            <w:r>
              <w:rPr>
                <w:rFonts w:hint="eastAsia" w:ascii="仿宋" w:hAnsi="仿宋" w:eastAsia="仿宋" w:cs="宋体"/>
                <w:b/>
                <w:bCs/>
                <w:sz w:val="28"/>
                <w:szCs w:val="28"/>
                <w:highlight w:val="none"/>
                <w:lang w:val="zh-CN"/>
              </w:rPr>
              <w:t>内容</w:t>
            </w:r>
          </w:p>
        </w:tc>
      </w:tr>
      <w:tr>
        <w:tblPrEx>
          <w:tblCellMar>
            <w:top w:w="0" w:type="dxa"/>
            <w:left w:w="108" w:type="dxa"/>
            <w:bottom w:w="0" w:type="dxa"/>
            <w:right w:w="108" w:type="dxa"/>
          </w:tblCellMar>
        </w:tblPrEx>
        <w:trPr>
          <w:trHeight w:val="2007" w:hRule="atLeast"/>
          <w:jc w:val="center"/>
        </w:trPr>
        <w:tc>
          <w:tcPr>
            <w:tcW w:w="2077" w:type="dxa"/>
            <w:tcBorders>
              <w:top w:val="single" w:color="auto" w:sz="4"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ascii="仿宋" w:hAnsi="仿宋" w:eastAsia="仿宋"/>
                <w:sz w:val="28"/>
                <w:szCs w:val="28"/>
                <w:highlight w:val="none"/>
              </w:rPr>
            </w:pPr>
            <w:r>
              <w:rPr>
                <w:rFonts w:hint="eastAsia" w:ascii="仿宋" w:hAnsi="仿宋" w:eastAsia="仿宋"/>
                <w:sz w:val="28"/>
                <w:szCs w:val="28"/>
                <w:highlight w:val="none"/>
              </w:rPr>
              <w:t>报价</w:t>
            </w:r>
            <w:r>
              <w:rPr>
                <w:rFonts w:hint="eastAsia" w:ascii="仿宋" w:hAnsi="仿宋" w:eastAsia="仿宋" w:cs="宋体"/>
                <w:sz w:val="28"/>
                <w:szCs w:val="28"/>
                <w:highlight w:val="none"/>
                <w:lang w:val="zh-CN"/>
              </w:rPr>
              <w:t>(元)</w:t>
            </w:r>
          </w:p>
        </w:tc>
        <w:tc>
          <w:tcPr>
            <w:tcW w:w="7982"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20" w:lineRule="auto"/>
              <w:textAlignment w:val="auto"/>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大写：</w:t>
            </w:r>
            <w:r>
              <w:rPr>
                <w:rFonts w:hint="eastAsia" w:ascii="仿宋" w:hAnsi="仿宋" w:eastAsia="仿宋" w:cs="宋体"/>
                <w:sz w:val="28"/>
                <w:szCs w:val="28"/>
                <w:highlight w:val="none"/>
                <w:u w:val="single"/>
                <w:lang w:val="zh-CN"/>
              </w:rPr>
              <w:t xml:space="preserve">                </w:t>
            </w:r>
            <w:r>
              <w:rPr>
                <w:rFonts w:hint="eastAsia" w:ascii="仿宋" w:hAnsi="仿宋" w:eastAsia="仿宋" w:cs="宋体"/>
                <w:sz w:val="28"/>
                <w:szCs w:val="28"/>
                <w:highlight w:val="none"/>
                <w:lang w:val="zh-CN"/>
              </w:rPr>
              <w:t xml:space="preserve">  </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20" w:lineRule="auto"/>
              <w:textAlignment w:val="auto"/>
              <w:rPr>
                <w:rFonts w:ascii="仿宋" w:hAnsi="仿宋" w:eastAsia="仿宋" w:cs="宋体"/>
                <w:sz w:val="28"/>
                <w:szCs w:val="28"/>
                <w:highlight w:val="none"/>
                <w:lang w:val="zh-CN"/>
              </w:rPr>
            </w:pPr>
            <w:r>
              <w:rPr>
                <w:rFonts w:hint="eastAsia" w:ascii="仿宋" w:hAnsi="仿宋" w:eastAsia="仿宋" w:cs="宋体"/>
                <w:sz w:val="28"/>
                <w:szCs w:val="28"/>
                <w:highlight w:val="none"/>
                <w:lang w:val="zh-CN"/>
              </w:rPr>
              <w:t>小写：</w:t>
            </w:r>
            <w:r>
              <w:rPr>
                <w:rFonts w:hint="eastAsia" w:ascii="仿宋" w:hAnsi="仿宋" w:eastAsia="仿宋" w:cs="宋体"/>
                <w:sz w:val="28"/>
                <w:szCs w:val="28"/>
                <w:highlight w:val="none"/>
                <w:u w:val="single"/>
                <w:lang w:val="zh-CN"/>
              </w:rPr>
              <w:t xml:space="preserve">                </w:t>
            </w:r>
          </w:p>
        </w:tc>
      </w:tr>
      <w:tr>
        <w:tblPrEx>
          <w:tblCellMar>
            <w:top w:w="0" w:type="dxa"/>
            <w:left w:w="108" w:type="dxa"/>
            <w:bottom w:w="0" w:type="dxa"/>
            <w:right w:w="108" w:type="dxa"/>
          </w:tblCellMar>
        </w:tblPrEx>
        <w:trPr>
          <w:trHeight w:val="1566" w:hRule="atLeast"/>
          <w:jc w:val="center"/>
        </w:trPr>
        <w:tc>
          <w:tcPr>
            <w:tcW w:w="2077" w:type="dxa"/>
            <w:tcBorders>
              <w:top w:val="single" w:color="auto" w:sz="6" w:space="0"/>
              <w:left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项目完成期限</w:t>
            </w:r>
          </w:p>
        </w:tc>
        <w:tc>
          <w:tcPr>
            <w:tcW w:w="798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400" w:lineRule="exact"/>
              <w:rPr>
                <w:rFonts w:ascii="仿宋" w:hAnsi="仿宋" w:eastAsia="仿宋"/>
                <w:sz w:val="28"/>
                <w:szCs w:val="28"/>
                <w:highlight w:val="none"/>
              </w:rPr>
            </w:pPr>
          </w:p>
        </w:tc>
      </w:tr>
      <w:tr>
        <w:tblPrEx>
          <w:tblCellMar>
            <w:top w:w="0" w:type="dxa"/>
            <w:left w:w="108" w:type="dxa"/>
            <w:bottom w:w="0" w:type="dxa"/>
            <w:right w:w="108" w:type="dxa"/>
          </w:tblCellMar>
        </w:tblPrEx>
        <w:trPr>
          <w:trHeight w:val="1566"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对</w:t>
            </w:r>
            <w:r>
              <w:rPr>
                <w:rFonts w:hint="eastAsia" w:ascii="仿宋" w:hAnsi="仿宋" w:eastAsia="仿宋" w:cs="宋体"/>
                <w:sz w:val="28"/>
                <w:szCs w:val="28"/>
                <w:highlight w:val="none"/>
                <w:lang w:val="en-US" w:eastAsia="zh-CN"/>
              </w:rPr>
              <w:t>磋商</w:t>
            </w:r>
            <w:r>
              <w:rPr>
                <w:rFonts w:hint="eastAsia" w:ascii="仿宋" w:hAnsi="仿宋" w:eastAsia="仿宋" w:cs="宋体"/>
                <w:sz w:val="28"/>
                <w:szCs w:val="28"/>
                <w:highlight w:val="none"/>
                <w:lang w:val="zh-CN"/>
              </w:rPr>
              <w:t>文件的响应程度</w:t>
            </w:r>
          </w:p>
        </w:tc>
        <w:tc>
          <w:tcPr>
            <w:tcW w:w="7982" w:type="dxa"/>
            <w:tcBorders>
              <w:top w:val="single" w:color="auto" w:sz="6" w:space="0"/>
              <w:left w:val="single" w:color="auto" w:sz="6" w:space="0"/>
              <w:bottom w:val="single" w:color="auto" w:sz="6" w:space="0"/>
              <w:right w:val="single" w:color="auto" w:sz="6" w:space="0"/>
            </w:tcBorders>
            <w:noWrap w:val="0"/>
            <w:vAlign w:val="top"/>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r>
        <w:tblPrEx>
          <w:tblCellMar>
            <w:top w:w="0" w:type="dxa"/>
            <w:left w:w="108" w:type="dxa"/>
            <w:bottom w:w="0" w:type="dxa"/>
            <w:right w:w="108" w:type="dxa"/>
          </w:tblCellMar>
        </w:tblPrEx>
        <w:trPr>
          <w:trHeight w:val="1918" w:hRule="atLeast"/>
          <w:jc w:val="center"/>
        </w:trPr>
        <w:tc>
          <w:tcPr>
            <w:tcW w:w="2077"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r>
              <w:rPr>
                <w:rFonts w:hint="eastAsia" w:ascii="仿宋" w:hAnsi="仿宋" w:eastAsia="仿宋" w:cs="宋体"/>
                <w:sz w:val="28"/>
                <w:szCs w:val="28"/>
                <w:highlight w:val="none"/>
                <w:lang w:val="zh-CN"/>
              </w:rPr>
              <w:t>其他</w:t>
            </w:r>
          </w:p>
        </w:tc>
        <w:tc>
          <w:tcPr>
            <w:tcW w:w="7982" w:type="dxa"/>
            <w:tcBorders>
              <w:top w:val="single" w:color="auto" w:sz="6" w:space="0"/>
              <w:left w:val="single" w:color="auto" w:sz="6" w:space="0"/>
              <w:bottom w:val="single" w:color="auto" w:sz="6" w:space="0"/>
              <w:right w:val="single" w:color="auto" w:sz="6"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520" w:lineRule="exact"/>
              <w:jc w:val="center"/>
              <w:rPr>
                <w:rFonts w:hint="eastAsia" w:ascii="仿宋" w:hAnsi="仿宋" w:eastAsia="仿宋" w:cs="宋体"/>
                <w:sz w:val="28"/>
                <w:szCs w:val="28"/>
                <w:highlight w:val="none"/>
                <w:lang w:val="zh-CN"/>
              </w:rPr>
            </w:pPr>
          </w:p>
        </w:tc>
      </w:tr>
    </w:tbl>
    <w:p>
      <w:pPr>
        <w:rPr>
          <w:rStyle w:val="24"/>
          <w:rFonts w:ascii="仿宋" w:hAnsi="仿宋" w:eastAsia="仿宋" w:cs="宋体"/>
          <w:b w:val="0"/>
          <w:kern w:val="0"/>
          <w:sz w:val="28"/>
          <w:highlight w:val="none"/>
        </w:rPr>
      </w:pPr>
    </w:p>
    <w:p>
      <w:pPr>
        <w:jc w:val="right"/>
        <w:rPr>
          <w:rStyle w:val="24"/>
          <w:rFonts w:hint="default" w:ascii="仿宋" w:hAnsi="仿宋" w:eastAsia="仿宋" w:cs="宋体"/>
          <w:b w:val="0"/>
          <w:kern w:val="0"/>
          <w:sz w:val="28"/>
          <w:highlight w:val="none"/>
          <w:lang w:val="en-US" w:eastAsia="zh-CN"/>
        </w:rPr>
      </w:pPr>
      <w:r>
        <w:rPr>
          <w:rStyle w:val="24"/>
          <w:rFonts w:hint="eastAsia" w:ascii="仿宋" w:hAnsi="仿宋" w:eastAsia="仿宋" w:cs="宋体"/>
          <w:b w:val="0"/>
          <w:kern w:val="0"/>
          <w:sz w:val="28"/>
          <w:highlight w:val="none"/>
          <w:lang w:val="en-US" w:eastAsia="zh-CN"/>
        </w:rPr>
        <w:t>年   月   日</w:t>
      </w:r>
    </w:p>
    <w:p>
      <w:pPr>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7"/>
        <w:spacing w:after="0"/>
        <w:jc w:val="center"/>
        <w:outlineLvl w:val="0"/>
        <w:rPr>
          <w:rFonts w:hint="eastAsia" w:ascii="仿宋" w:hAnsi="仿宋" w:eastAsia="仿宋"/>
          <w:b/>
          <w:color w:val="000000"/>
          <w:sz w:val="32"/>
          <w:szCs w:val="30"/>
          <w:highlight w:val="none"/>
        </w:rPr>
      </w:pPr>
      <w:r>
        <w:rPr>
          <w:rFonts w:hint="eastAsia" w:ascii="仿宋" w:hAnsi="仿宋" w:eastAsia="仿宋"/>
          <w:b/>
          <w:color w:val="000000"/>
          <w:sz w:val="32"/>
          <w:szCs w:val="30"/>
          <w:highlight w:val="none"/>
          <w:lang w:val="en-US" w:eastAsia="zh-CN"/>
        </w:rPr>
        <w:t>二、</w:t>
      </w:r>
      <w:r>
        <w:rPr>
          <w:rFonts w:hint="eastAsia" w:ascii="仿宋" w:hAnsi="仿宋" w:eastAsia="仿宋"/>
          <w:b/>
          <w:color w:val="000000"/>
          <w:sz w:val="32"/>
          <w:szCs w:val="30"/>
          <w:highlight w:val="none"/>
        </w:rPr>
        <w:t>分项报价表</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Times New Roman"/>
          <w:bCs/>
          <w:color w:val="000000"/>
          <w:kern w:val="2"/>
          <w:sz w:val="28"/>
          <w:szCs w:val="24"/>
          <w:highlight w:val="none"/>
          <w:lang w:val="en-US" w:eastAsia="zh-CN" w:bidi="ar-SA"/>
        </w:rPr>
      </w:pPr>
      <w:r>
        <w:rPr>
          <w:rFonts w:hint="eastAsia" w:ascii="仿宋" w:hAnsi="仿宋" w:eastAsia="仿宋" w:cs="Times New Roman"/>
          <w:bCs/>
          <w:color w:val="000000"/>
          <w:kern w:val="2"/>
          <w:sz w:val="28"/>
          <w:szCs w:val="24"/>
          <w:highlight w:val="none"/>
          <w:lang w:val="en-US" w:eastAsia="zh-CN" w:bidi="ar-SA"/>
        </w:rPr>
        <w:t>项目编号：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 w:hAnsi="仿宋" w:eastAsia="仿宋"/>
          <w:bCs/>
          <w:color w:val="000000"/>
          <w:sz w:val="28"/>
          <w:highlight w:val="none"/>
          <w:u w:val="single"/>
        </w:rPr>
      </w:pPr>
      <w:r>
        <w:rPr>
          <w:rFonts w:hint="eastAsia" w:ascii="仿宋" w:hAnsi="仿宋" w:eastAsia="仿宋"/>
          <w:bCs/>
          <w:color w:val="000000"/>
          <w:sz w:val="28"/>
          <w:highlight w:val="none"/>
        </w:rPr>
        <w:t>供应商名称（</w:t>
      </w:r>
      <w:r>
        <w:rPr>
          <w:rFonts w:hint="eastAsia" w:ascii="仿宋" w:hAnsi="仿宋" w:eastAsia="仿宋"/>
          <w:bCs/>
          <w:color w:val="000000"/>
          <w:sz w:val="28"/>
          <w:highlight w:val="none"/>
          <w:lang w:eastAsia="zh-CN"/>
        </w:rPr>
        <w:t>加盖公章</w:t>
      </w:r>
      <w:r>
        <w:rPr>
          <w:rFonts w:hint="eastAsia" w:ascii="仿宋" w:hAnsi="仿宋" w:eastAsia="仿宋"/>
          <w:bCs/>
          <w:color w:val="000000"/>
          <w:sz w:val="28"/>
          <w:highlight w:val="none"/>
        </w:rPr>
        <w:t>）：</w:t>
      </w:r>
      <w:r>
        <w:rPr>
          <w:rFonts w:hint="eastAsia" w:ascii="仿宋" w:hAnsi="仿宋" w:eastAsia="仿宋"/>
          <w:bCs/>
          <w:color w:val="000000"/>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bCs/>
          <w:color w:val="000000"/>
          <w:sz w:val="28"/>
          <w:highlight w:val="none"/>
        </w:rPr>
      </w:pPr>
      <w:r>
        <w:rPr>
          <w:rFonts w:hint="eastAsia" w:ascii="仿宋" w:hAnsi="仿宋" w:eastAsia="仿宋"/>
          <w:bCs/>
          <w:color w:val="000000"/>
          <w:sz w:val="28"/>
          <w:highlight w:val="none"/>
        </w:rPr>
        <w:t>法定代表人或授权代理人（</w:t>
      </w:r>
      <w:r>
        <w:rPr>
          <w:rFonts w:hint="eastAsia" w:ascii="仿宋" w:hAnsi="仿宋" w:eastAsia="仿宋"/>
          <w:bCs/>
          <w:color w:val="000000"/>
          <w:sz w:val="28"/>
          <w:highlight w:val="none"/>
          <w:lang w:eastAsia="zh-CN"/>
        </w:rPr>
        <w:t>签字或盖章</w:t>
      </w:r>
      <w:r>
        <w:rPr>
          <w:rFonts w:hint="eastAsia" w:ascii="仿宋" w:hAnsi="仿宋" w:eastAsia="仿宋"/>
          <w:bCs/>
          <w:color w:val="000000"/>
          <w:sz w:val="28"/>
          <w:highlight w:val="none"/>
        </w:rPr>
        <w:t>）：</w:t>
      </w:r>
      <w:r>
        <w:rPr>
          <w:rFonts w:hint="eastAsia" w:ascii="仿宋" w:hAnsi="仿宋" w:eastAsia="仿宋"/>
          <w:bCs/>
          <w:color w:val="000000"/>
          <w:sz w:val="28"/>
          <w:highlight w:val="none"/>
          <w:u w:val="single"/>
        </w:rPr>
        <w:t xml:space="preserve">         </w:t>
      </w:r>
    </w:p>
    <w:p>
      <w:pPr>
        <w:tabs>
          <w:tab w:val="left" w:pos="764"/>
        </w:tabs>
        <w:spacing w:line="400" w:lineRule="exact"/>
        <w:rPr>
          <w:rFonts w:hint="eastAsia" w:ascii="仿宋" w:hAnsi="仿宋" w:eastAsia="仿宋"/>
          <w:color w:val="000000"/>
          <w:sz w:val="28"/>
          <w:highlight w:val="none"/>
        </w:rPr>
      </w:pPr>
      <w:r>
        <w:rPr>
          <w:rFonts w:hint="eastAsia" w:ascii="仿宋" w:hAnsi="仿宋" w:eastAsia="仿宋"/>
          <w:color w:val="000000"/>
          <w:sz w:val="28"/>
          <w:highlight w:val="none"/>
        </w:rPr>
        <w:t xml:space="preserve">                              </w:t>
      </w:r>
    </w:p>
    <w:tbl>
      <w:tblPr>
        <w:tblStyle w:val="21"/>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00"/>
        <w:gridCol w:w="2135"/>
        <w:gridCol w:w="1851"/>
        <w:gridCol w:w="185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序号</w:t>
            </w:r>
          </w:p>
        </w:tc>
        <w:tc>
          <w:tcPr>
            <w:tcW w:w="160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bidi="ar"/>
              </w:rPr>
              <w:t>名称</w:t>
            </w:r>
          </w:p>
        </w:tc>
        <w:tc>
          <w:tcPr>
            <w:tcW w:w="213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单价</w:t>
            </w:r>
          </w:p>
        </w:tc>
        <w:tc>
          <w:tcPr>
            <w:tcW w:w="1851"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851"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合价（元）</w:t>
            </w:r>
          </w:p>
        </w:tc>
        <w:tc>
          <w:tcPr>
            <w:tcW w:w="158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1</w:t>
            </w:r>
          </w:p>
        </w:tc>
        <w:tc>
          <w:tcPr>
            <w:tcW w:w="1600" w:type="dxa"/>
            <w:tcBorders>
              <w:top w:val="single" w:color="auto" w:sz="4" w:space="0"/>
              <w:left w:val="nil"/>
              <w:bottom w:val="single" w:color="auto" w:sz="4" w:space="0"/>
              <w:right w:val="single" w:color="auto" w:sz="4" w:space="0"/>
            </w:tcBorders>
            <w:noWrap w:val="0"/>
            <w:vAlign w:val="center"/>
          </w:tcPr>
          <w:p>
            <w:pPr>
              <w:pStyle w:val="5"/>
              <w:widowControl/>
              <w:spacing w:before="145" w:after="145"/>
              <w:jc w:val="center"/>
              <w:rPr>
                <w:rFonts w:hint="eastAsia" w:ascii="仿宋" w:hAnsi="仿宋" w:eastAsia="仿宋" w:cs="仿宋"/>
                <w:sz w:val="28"/>
                <w:szCs w:val="28"/>
                <w:highlight w:val="none"/>
              </w:rPr>
            </w:pPr>
          </w:p>
        </w:tc>
        <w:tc>
          <w:tcPr>
            <w:tcW w:w="213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51"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51"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58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2</w:t>
            </w:r>
          </w:p>
        </w:tc>
        <w:tc>
          <w:tcPr>
            <w:tcW w:w="160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2135" w:type="dxa"/>
            <w:tcBorders>
              <w:top w:val="single" w:color="auto" w:sz="4" w:space="0"/>
              <w:left w:val="nil"/>
              <w:bottom w:val="single" w:color="auto" w:sz="4" w:space="0"/>
              <w:right w:val="single" w:color="auto" w:sz="4" w:space="0"/>
            </w:tcBorders>
            <w:noWrap w:val="0"/>
            <w:vAlign w:val="center"/>
          </w:tcPr>
          <w:p>
            <w:pPr>
              <w:pStyle w:val="5"/>
              <w:widowControl/>
              <w:spacing w:before="145" w:after="145"/>
              <w:jc w:val="center"/>
              <w:rPr>
                <w:rFonts w:hint="eastAsia" w:ascii="仿宋" w:hAnsi="仿宋" w:eastAsia="仿宋" w:cs="仿宋"/>
                <w:sz w:val="28"/>
                <w:szCs w:val="28"/>
                <w:highlight w:val="none"/>
              </w:rPr>
            </w:pPr>
          </w:p>
        </w:tc>
        <w:tc>
          <w:tcPr>
            <w:tcW w:w="1851"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51"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58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213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u w:val="single"/>
              </w:rPr>
            </w:pPr>
          </w:p>
        </w:tc>
        <w:tc>
          <w:tcPr>
            <w:tcW w:w="1851"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851"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c>
          <w:tcPr>
            <w:tcW w:w="158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838" w:type="dxa"/>
            <w:gridSpan w:val="6"/>
            <w:tcBorders>
              <w:top w:val="single" w:color="auto" w:sz="4" w:space="0"/>
              <w:left w:val="single" w:color="auto" w:sz="4" w:space="0"/>
              <w:bottom w:val="single" w:color="auto" w:sz="4" w:space="0"/>
              <w:right w:val="single" w:color="auto" w:sz="4" w:space="0"/>
            </w:tcBorders>
            <w:noWrap w:val="0"/>
            <w:vAlign w:val="center"/>
          </w:tcPr>
          <w:p>
            <w:pPr>
              <w:ind w:firstLine="1400" w:firstLineChars="5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合计：</w:t>
            </w:r>
            <w:r>
              <w:rPr>
                <w:rFonts w:hint="eastAsia" w:ascii="仿宋" w:hAnsi="仿宋" w:eastAsia="仿宋" w:cs="仿宋"/>
                <w:sz w:val="28"/>
                <w:szCs w:val="28"/>
                <w:highlight w:val="none"/>
                <w:u w:val="single"/>
                <w:lang w:bidi="ar"/>
              </w:rPr>
              <w:t xml:space="preserve">                 </w:t>
            </w:r>
            <w:r>
              <w:rPr>
                <w:rFonts w:hint="eastAsia" w:ascii="仿宋" w:hAnsi="仿宋" w:eastAsia="仿宋" w:cs="仿宋"/>
                <w:sz w:val="28"/>
                <w:szCs w:val="28"/>
                <w:highlight w:val="none"/>
                <w:lang w:bidi="ar"/>
              </w:rPr>
              <w:t>元</w:t>
            </w:r>
          </w:p>
        </w:tc>
      </w:tr>
    </w:tbl>
    <w:p>
      <w:pPr>
        <w:pStyle w:val="7"/>
        <w:spacing w:after="0"/>
        <w:outlineLvl w:val="0"/>
        <w:rPr>
          <w:rFonts w:hint="eastAsia" w:ascii="仿宋" w:hAnsi="仿宋" w:eastAsia="仿宋"/>
          <w:bCs/>
          <w:color w:val="000000"/>
          <w:highlight w:val="none"/>
        </w:rPr>
      </w:pPr>
      <w:r>
        <w:rPr>
          <w:rFonts w:hint="eastAsia" w:ascii="仿宋" w:hAnsi="仿宋" w:eastAsia="仿宋"/>
          <w:bCs/>
          <w:color w:val="000000"/>
          <w:highlight w:val="none"/>
        </w:rPr>
        <w:t xml:space="preserve"> </w:t>
      </w:r>
    </w:p>
    <w:p>
      <w:pPr>
        <w:spacing w:line="520" w:lineRule="exact"/>
        <w:rPr>
          <w:rFonts w:hint="eastAsia" w:ascii="仿宋" w:hAnsi="仿宋" w:eastAsia="仿宋"/>
          <w:color w:val="000000"/>
          <w:sz w:val="28"/>
          <w:highlight w:val="none"/>
        </w:rPr>
      </w:pPr>
      <w:r>
        <w:rPr>
          <w:rFonts w:hint="eastAsia" w:ascii="仿宋" w:hAnsi="仿宋" w:eastAsia="仿宋"/>
          <w:color w:val="000000"/>
          <w:sz w:val="24"/>
          <w:highlight w:val="none"/>
        </w:rPr>
        <w:t xml:space="preserve"> </w:t>
      </w:r>
      <w:r>
        <w:rPr>
          <w:rFonts w:hint="eastAsia" w:ascii="仿宋" w:hAnsi="仿宋" w:eastAsia="仿宋"/>
          <w:color w:val="000000"/>
          <w:sz w:val="28"/>
          <w:highlight w:val="none"/>
        </w:rPr>
        <w:t xml:space="preserve"> 备注：供应商单位可根据实际情况合理安排，对上述项目适当予以调整。</w:t>
      </w:r>
    </w:p>
    <w:p>
      <w:pPr>
        <w:spacing w:before="156" w:beforeLines="50"/>
        <w:rPr>
          <w:rFonts w:ascii="仿宋" w:hAnsi="仿宋" w:eastAsia="仿宋"/>
          <w:color w:val="000000"/>
          <w:highlight w:val="none"/>
        </w:rPr>
      </w:pPr>
    </w:p>
    <w:p>
      <w:pPr>
        <w:jc w:val="right"/>
        <w:rPr>
          <w:rFonts w:hint="eastAsia" w:ascii="仿宋" w:hAnsi="仿宋" w:eastAsia="仿宋"/>
          <w:color w:val="000000"/>
          <w:sz w:val="28"/>
          <w:highlight w:val="none"/>
        </w:rPr>
      </w:pPr>
      <w:r>
        <w:rPr>
          <w:rFonts w:hint="eastAsia" w:ascii="仿宋" w:hAnsi="仿宋" w:eastAsia="仿宋"/>
          <w:color w:val="000000"/>
          <w:sz w:val="28"/>
          <w:highlight w:val="none"/>
        </w:rPr>
        <w:t>年</w:t>
      </w:r>
      <w:r>
        <w:rPr>
          <w:rFonts w:ascii="仿宋" w:hAnsi="仿宋" w:eastAsia="仿宋"/>
          <w:color w:val="000000"/>
          <w:sz w:val="28"/>
          <w:highlight w:val="none"/>
        </w:rPr>
        <w:t xml:space="preserve">   </w:t>
      </w:r>
      <w:r>
        <w:rPr>
          <w:rFonts w:hint="eastAsia" w:ascii="仿宋" w:hAnsi="仿宋" w:eastAsia="仿宋"/>
          <w:color w:val="000000"/>
          <w:sz w:val="28"/>
          <w:highlight w:val="none"/>
        </w:rPr>
        <w:t>月</w:t>
      </w:r>
      <w:r>
        <w:rPr>
          <w:rFonts w:ascii="仿宋" w:hAnsi="仿宋" w:eastAsia="仿宋"/>
          <w:color w:val="000000"/>
          <w:sz w:val="28"/>
          <w:highlight w:val="none"/>
        </w:rPr>
        <w:t xml:space="preserve">   </w:t>
      </w:r>
      <w:r>
        <w:rPr>
          <w:rFonts w:hint="eastAsia" w:ascii="仿宋" w:hAnsi="仿宋" w:eastAsia="仿宋"/>
          <w:color w:val="000000"/>
          <w:sz w:val="28"/>
          <w:highlight w:val="none"/>
        </w:rPr>
        <w:t>日</w:t>
      </w:r>
    </w:p>
    <w:p>
      <w:pPr>
        <w:jc w:val="right"/>
        <w:rPr>
          <w:rFonts w:hint="eastAsia" w:ascii="仿宋" w:hAnsi="仿宋" w:eastAsia="仿宋"/>
          <w:color w:val="000000"/>
          <w:sz w:val="28"/>
          <w:highlight w:val="none"/>
        </w:rPr>
      </w:pPr>
    </w:p>
    <w:p>
      <w:pPr>
        <w:jc w:val="righ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br w:type="page"/>
      </w:r>
    </w:p>
    <w:p>
      <w:pPr>
        <w:rPr>
          <w:rStyle w:val="24"/>
          <w:rFonts w:hint="eastAsia" w:ascii="仿宋" w:hAnsi="仿宋" w:eastAsia="仿宋" w:cs="宋体"/>
          <w:b w:val="0"/>
          <w:kern w:val="0"/>
          <w:sz w:val="28"/>
          <w:highlight w:val="none"/>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三</w:t>
      </w:r>
      <w:r>
        <w:rPr>
          <w:rStyle w:val="24"/>
          <w:rFonts w:hint="eastAsia" w:ascii="仿宋" w:hAnsi="仿宋" w:eastAsia="仿宋" w:cs="宋体"/>
          <w:b/>
          <w:bCs w:val="0"/>
          <w:kern w:val="0"/>
          <w:sz w:val="32"/>
          <w:szCs w:val="22"/>
          <w:highlight w:val="none"/>
        </w:rPr>
        <w:t>、法定代表人身份证明</w:t>
      </w:r>
    </w:p>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（后附法定代表人身份证</w:t>
      </w:r>
      <w:r>
        <w:rPr>
          <w:rStyle w:val="24"/>
          <w:rFonts w:hint="eastAsia" w:ascii="仿宋" w:hAnsi="仿宋" w:eastAsia="仿宋" w:cs="宋体"/>
          <w:b w:val="0"/>
          <w:kern w:val="0"/>
          <w:sz w:val="28"/>
          <w:highlight w:val="none"/>
          <w:lang w:val="en-US" w:eastAsia="zh-CN"/>
        </w:rPr>
        <w:t>复印件</w:t>
      </w:r>
      <w:r>
        <w:rPr>
          <w:rStyle w:val="24"/>
          <w:rFonts w:hint="eastAsia" w:ascii="仿宋" w:hAnsi="仿宋" w:eastAsia="仿宋" w:cs="宋体"/>
          <w:b w:val="0"/>
          <w:kern w:val="0"/>
          <w:sz w:val="28"/>
          <w:highlight w:val="none"/>
        </w:rPr>
        <w:t>）</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供应商名称：</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单位性质：</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地址：</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成立时间：</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年</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 xml:space="preserve">月 </w:t>
      </w:r>
      <w:r>
        <w:rPr>
          <w:rStyle w:val="24"/>
          <w:rFonts w:hint="eastAsia" w:ascii="仿宋" w:hAnsi="仿宋" w:eastAsia="仿宋" w:cs="宋体"/>
          <w:b w:val="0"/>
          <w:kern w:val="0"/>
          <w:sz w:val="28"/>
          <w:highlight w:val="none"/>
          <w:u w:val="single"/>
        </w:rPr>
        <w:t>＿</w:t>
      </w:r>
      <w:r>
        <w:rPr>
          <w:rStyle w:val="24"/>
          <w:rFonts w:hint="eastAsia" w:ascii="仿宋" w:hAnsi="仿宋" w:eastAsia="仿宋" w:cs="宋体"/>
          <w:b w:val="0"/>
          <w:kern w:val="0"/>
          <w:sz w:val="28"/>
          <w:highlight w:val="none"/>
        </w:rPr>
        <w:t>日</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经营期限：</w:t>
      </w:r>
    </w:p>
    <w:p>
      <w:pPr>
        <w:pStyle w:val="11"/>
        <w:rPr>
          <w:rStyle w:val="24"/>
          <w:rFonts w:ascii="仿宋" w:hAnsi="仿宋" w:eastAsia="仿宋" w:cs="宋体"/>
          <w:b w:val="0"/>
          <w:kern w:val="0"/>
          <w:sz w:val="28"/>
          <w:highlight w:val="none"/>
          <w:u w:val="single"/>
        </w:rPr>
      </w:pPr>
      <w:r>
        <w:rPr>
          <w:rStyle w:val="24"/>
          <w:rFonts w:hint="eastAsia" w:ascii="仿宋" w:hAnsi="仿宋" w:eastAsia="仿宋" w:cs="宋体"/>
          <w:b w:val="0"/>
          <w:kern w:val="0"/>
          <w:sz w:val="28"/>
          <w:highlight w:val="none"/>
        </w:rPr>
        <w:t>姓名： 性别： 年龄： 职务：</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系（供应商名称）的法定代表人。</w:t>
      </w:r>
    </w:p>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特此证明。</w:t>
      </w: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 （</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11"/>
        <w:jc w:val="right"/>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rPr>
        <w:t>授权委托书</w:t>
      </w:r>
    </w:p>
    <w:p>
      <w:pPr>
        <w:pStyle w:val="11"/>
        <w:jc w:val="center"/>
        <w:rPr>
          <w:rStyle w:val="24"/>
          <w:rFonts w:hint="default" w:ascii="仿宋" w:hAnsi="仿宋" w:eastAsia="仿宋" w:cs="宋体"/>
          <w:b/>
          <w:bCs w:val="0"/>
          <w:kern w:val="0"/>
          <w:sz w:val="32"/>
          <w:szCs w:val="22"/>
          <w:highlight w:val="none"/>
          <w:lang w:val="en-US"/>
        </w:rPr>
      </w:pPr>
      <w:r>
        <w:rPr>
          <w:rStyle w:val="24"/>
          <w:rFonts w:hint="eastAsia" w:ascii="仿宋" w:hAnsi="仿宋" w:eastAsia="仿宋" w:cs="宋体"/>
          <w:b w:val="0"/>
          <w:kern w:val="0"/>
          <w:sz w:val="28"/>
          <w:highlight w:val="none"/>
          <w:lang w:val="en-US" w:eastAsia="zh-CN"/>
        </w:rPr>
        <w:t>(</w:t>
      </w:r>
      <w:r>
        <w:rPr>
          <w:rStyle w:val="24"/>
          <w:rFonts w:hint="eastAsia" w:ascii="仿宋" w:hAnsi="仿宋" w:eastAsia="仿宋" w:cs="宋体"/>
          <w:b w:val="0"/>
          <w:kern w:val="0"/>
          <w:sz w:val="28"/>
          <w:highlight w:val="none"/>
        </w:rPr>
        <w:t>后附法定代表人及授权代理人身份证</w:t>
      </w:r>
      <w:r>
        <w:rPr>
          <w:rStyle w:val="24"/>
          <w:rFonts w:hint="eastAsia" w:ascii="仿宋" w:hAnsi="仿宋" w:eastAsia="仿宋" w:cs="宋体"/>
          <w:b w:val="0"/>
          <w:kern w:val="0"/>
          <w:sz w:val="28"/>
          <w:highlight w:val="none"/>
          <w:lang w:val="en-US" w:eastAsia="zh-CN"/>
        </w:rPr>
        <w:t>复印件)</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本人</w:t>
      </w:r>
      <w:r>
        <w:rPr>
          <w:rStyle w:val="24"/>
          <w:rFonts w:hint="eastAsia" w:ascii="仿宋" w:hAnsi="仿宋" w:eastAsia="仿宋" w:cs="宋体"/>
          <w:b w:val="0"/>
          <w:kern w:val="0"/>
          <w:sz w:val="28"/>
          <w:highlight w:val="none"/>
          <w:u w:val="single"/>
        </w:rPr>
        <w:t>（姓名）</w:t>
      </w:r>
      <w:r>
        <w:rPr>
          <w:rStyle w:val="24"/>
          <w:rFonts w:hint="eastAsia" w:ascii="仿宋" w:hAnsi="仿宋" w:eastAsia="仿宋" w:cs="宋体"/>
          <w:b w:val="0"/>
          <w:kern w:val="0"/>
          <w:sz w:val="28"/>
          <w:highlight w:val="none"/>
        </w:rPr>
        <w:t>系</w:t>
      </w:r>
      <w:r>
        <w:rPr>
          <w:rStyle w:val="24"/>
          <w:rFonts w:hint="eastAsia" w:ascii="仿宋" w:hAnsi="仿宋" w:eastAsia="仿宋" w:cs="宋体"/>
          <w:b w:val="0"/>
          <w:kern w:val="0"/>
          <w:sz w:val="28"/>
          <w:highlight w:val="none"/>
          <w:u w:val="single"/>
        </w:rPr>
        <w:t>（供应商名称）</w:t>
      </w:r>
      <w:r>
        <w:rPr>
          <w:rStyle w:val="24"/>
          <w:rFonts w:hint="eastAsia" w:ascii="仿宋" w:hAnsi="仿宋" w:eastAsia="仿宋" w:cs="宋体"/>
          <w:b w:val="0"/>
          <w:kern w:val="0"/>
          <w:sz w:val="28"/>
          <w:highlight w:val="none"/>
        </w:rPr>
        <w:t>的法定代表人，现委托</w:t>
      </w:r>
      <w:r>
        <w:rPr>
          <w:rStyle w:val="24"/>
          <w:rFonts w:hint="eastAsia" w:ascii="仿宋" w:hAnsi="仿宋" w:eastAsia="仿宋" w:cs="宋体"/>
          <w:b w:val="0"/>
          <w:kern w:val="0"/>
          <w:sz w:val="28"/>
          <w:highlight w:val="none"/>
          <w:u w:val="single"/>
        </w:rPr>
        <w:t>（姓名）</w:t>
      </w:r>
      <w:r>
        <w:rPr>
          <w:rStyle w:val="24"/>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委托期限：</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代理人无转委托权。</w:t>
      </w:r>
    </w:p>
    <w:p>
      <w:pPr>
        <w:pStyle w:val="11"/>
        <w:ind w:right="1120"/>
        <w:jc w:val="center"/>
        <w:rPr>
          <w:rStyle w:val="24"/>
          <w:rFonts w:ascii="仿宋" w:hAnsi="仿宋" w:eastAsia="仿宋" w:cs="宋体"/>
          <w:b w:val="0"/>
          <w:kern w:val="0"/>
          <w:sz w:val="28"/>
          <w:highlight w:val="none"/>
        </w:rPr>
      </w:pPr>
    </w:p>
    <w:p>
      <w:pPr>
        <w:pStyle w:val="11"/>
        <w:ind w:right="1120"/>
        <w:jc w:val="both"/>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 （</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ind w:right="112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 （</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ind w:right="1120" w:firstLine="3640" w:firstLineChars="1300"/>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年 </w:t>
      </w:r>
      <w:r>
        <w:rPr>
          <w:rStyle w:val="24"/>
          <w:rFonts w:hint="eastAsia" w:ascii="仿宋" w:hAnsi="仿宋" w:eastAsia="仿宋" w:cs="宋体"/>
          <w:b w:val="0"/>
          <w:kern w:val="0"/>
          <w:sz w:val="28"/>
          <w:highlight w:val="none"/>
          <w:lang w:val="en-US" w:eastAsia="zh-CN"/>
        </w:rPr>
        <w:t xml:space="preserve"> </w:t>
      </w:r>
      <w:r>
        <w:rPr>
          <w:rStyle w:val="24"/>
          <w:rFonts w:hint="eastAsia" w:ascii="仿宋" w:hAnsi="仿宋" w:eastAsia="仿宋" w:cs="宋体"/>
          <w:b w:val="0"/>
          <w:kern w:val="0"/>
          <w:sz w:val="28"/>
          <w:highlight w:val="none"/>
        </w:rPr>
        <w:t>月</w:t>
      </w:r>
      <w:r>
        <w:rPr>
          <w:rStyle w:val="24"/>
          <w:rFonts w:hint="eastAsia" w:ascii="仿宋" w:hAnsi="仿宋" w:eastAsia="仿宋" w:cs="宋体"/>
          <w:b w:val="0"/>
          <w:kern w:val="0"/>
          <w:sz w:val="28"/>
          <w:highlight w:val="none"/>
          <w:lang w:val="en-US" w:eastAsia="zh-CN"/>
        </w:rPr>
        <w:t xml:space="preserve"> </w:t>
      </w:r>
      <w:r>
        <w:rPr>
          <w:rStyle w:val="24"/>
          <w:rFonts w:hint="eastAsia" w:ascii="仿宋" w:hAnsi="仿宋" w:eastAsia="仿宋" w:cs="宋体"/>
          <w:b w:val="0"/>
          <w:kern w:val="0"/>
          <w:sz w:val="28"/>
          <w:highlight w:val="none"/>
        </w:rPr>
        <w:t xml:space="preserve"> 日</w:t>
      </w: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5"/>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both"/>
        <w:textAlignment w:val="auto"/>
        <w:rPr>
          <w:rStyle w:val="24"/>
          <w:rFonts w:hint="eastAsia" w:ascii="仿宋" w:hAnsi="仿宋" w:eastAsia="仿宋" w:cs="宋体"/>
          <w:b w:val="0"/>
          <w:kern w:val="0"/>
          <w:sz w:val="28"/>
          <w:highlight w:val="none"/>
          <w:lang w:val="en-US" w:eastAsia="zh-CN"/>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四</w:t>
      </w:r>
      <w:r>
        <w:rPr>
          <w:rStyle w:val="24"/>
          <w:rFonts w:hint="eastAsia" w:ascii="仿宋" w:hAnsi="仿宋" w:eastAsia="仿宋" w:cs="宋体"/>
          <w:b/>
          <w:bCs w:val="0"/>
          <w:kern w:val="0"/>
          <w:sz w:val="32"/>
          <w:szCs w:val="22"/>
          <w:highlight w:val="none"/>
        </w:rPr>
        <w:t>、承诺书</w:t>
      </w:r>
    </w:p>
    <w:p>
      <w:pPr>
        <w:pStyle w:val="11"/>
        <w:jc w:val="center"/>
        <w:rPr>
          <w:rStyle w:val="24"/>
          <w:rFonts w:ascii="仿宋" w:hAnsi="仿宋" w:eastAsia="仿宋" w:cs="宋体"/>
          <w:b w:val="0"/>
          <w:kern w:val="0"/>
          <w:highlight w:val="none"/>
        </w:rPr>
      </w:pP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我单位参加__________________________________ (项目名称)采购活动，保证以下事项：</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一、我单位不存在不良信用记录，</w:t>
      </w:r>
      <w:r>
        <w:rPr>
          <w:rStyle w:val="24"/>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4"/>
          <w:rFonts w:hint="eastAsia" w:ascii="仿宋" w:hAnsi="仿宋" w:eastAsia="仿宋" w:cs="宋体"/>
          <w:b w:val="0"/>
          <w:spacing w:val="-20"/>
          <w:kern w:val="0"/>
          <w:sz w:val="28"/>
          <w:highlight w:val="none"/>
        </w:rPr>
        <w:t>。</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pPr>
        <w:pStyle w:val="11"/>
        <w:spacing w:line="240" w:lineRule="auto"/>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特此承诺</w:t>
      </w:r>
    </w:p>
    <w:p>
      <w:pPr>
        <w:pStyle w:val="11"/>
        <w:ind w:firstLine="280" w:firstLineChars="100"/>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ind w:firstLine="280" w:firstLineChars="100"/>
        <w:jc w:val="lef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法定代表人或委托代理人（</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 xml:space="preserve">日 期：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 xml:space="preserve">年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 xml:space="preserve">月 </w:t>
      </w:r>
      <w:r>
        <w:rPr>
          <w:rStyle w:val="24"/>
          <w:rFonts w:ascii="仿宋" w:hAnsi="仿宋" w:eastAsia="仿宋" w:cs="宋体"/>
          <w:b w:val="0"/>
          <w:kern w:val="0"/>
          <w:sz w:val="28"/>
          <w:highlight w:val="none"/>
        </w:rPr>
        <w:t xml:space="preserve"> </w:t>
      </w:r>
      <w:r>
        <w:rPr>
          <w:rStyle w:val="24"/>
          <w:rFonts w:hint="eastAsia" w:ascii="仿宋" w:hAnsi="仿宋" w:eastAsia="仿宋" w:cs="宋体"/>
          <w:b w:val="0"/>
          <w:kern w:val="0"/>
          <w:sz w:val="28"/>
          <w:highlight w:val="none"/>
        </w:rPr>
        <w:t>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五</w:t>
      </w:r>
      <w:r>
        <w:rPr>
          <w:rStyle w:val="24"/>
          <w:rFonts w:hint="eastAsia" w:ascii="仿宋" w:hAnsi="仿宋" w:eastAsia="仿宋" w:cs="宋体"/>
          <w:b/>
          <w:bCs w:val="0"/>
          <w:kern w:val="0"/>
          <w:sz w:val="32"/>
          <w:szCs w:val="22"/>
          <w:highlight w:val="none"/>
        </w:rPr>
        <w:t>、供应商缴纳税收和社会保障资金等证明告知承诺书</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本公司（联合体）郑重承诺：</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1、承诺具有良好的商业信誉和健全的财务会计制度；</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2、承诺依法缴纳税收和社会保障资金的良好记录；</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3、承诺参加政府采购活动前三年内，在经营活动中没有重大违法记录。</w:t>
      </w:r>
    </w:p>
    <w:p>
      <w:pPr>
        <w:pStyle w:val="11"/>
        <w:ind w:firstLine="560" w:firstLineChars="200"/>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我公司对上述承诺内容的真实性负责，如虚假承诺，将依法承担相应法律责任。</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承诺单位：__________________（</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法定代表人或委托代理人：__________________（</w:t>
      </w:r>
      <w:r>
        <w:rPr>
          <w:rStyle w:val="24"/>
          <w:rFonts w:hint="eastAsia" w:ascii="仿宋" w:hAnsi="仿宋" w:eastAsia="仿宋" w:cs="宋体"/>
          <w:b w:val="0"/>
          <w:kern w:val="0"/>
          <w:sz w:val="28"/>
          <w:highlight w:val="none"/>
          <w:lang w:eastAsia="zh-CN"/>
        </w:rPr>
        <w:t>签字或盖章</w:t>
      </w:r>
      <w:r>
        <w:rPr>
          <w:rStyle w:val="24"/>
          <w:rFonts w:hint="eastAsia" w:ascii="仿宋" w:hAnsi="仿宋" w:eastAsia="仿宋" w:cs="宋体"/>
          <w:b w:val="0"/>
          <w:kern w:val="0"/>
          <w:sz w:val="28"/>
          <w:highlight w:val="none"/>
        </w:rPr>
        <w:t>）</w:t>
      </w:r>
    </w:p>
    <w:p>
      <w:pPr>
        <w:pStyle w:val="11"/>
        <w:jc w:val="right"/>
        <w:rPr>
          <w:rStyle w:val="24"/>
          <w:rFonts w:ascii="仿宋" w:hAnsi="仿宋" w:eastAsia="仿宋" w:cs="宋体"/>
          <w:b w:val="0"/>
          <w:kern w:val="0"/>
          <w:sz w:val="28"/>
          <w:highlight w:val="none"/>
        </w:rPr>
      </w:pPr>
    </w:p>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日 期：_____ 年___ 月 ___日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六</w:t>
      </w:r>
      <w:r>
        <w:rPr>
          <w:rStyle w:val="24"/>
          <w:rFonts w:hint="eastAsia" w:ascii="仿宋" w:hAnsi="仿宋" w:eastAsia="仿宋" w:cs="宋体"/>
          <w:b/>
          <w:bCs w:val="0"/>
          <w:kern w:val="0"/>
          <w:sz w:val="32"/>
          <w:szCs w:val="22"/>
          <w:highlight w:val="none"/>
        </w:rPr>
        <w:t>、履行合同的设备及技术能力证明表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单位名称</w:t>
            </w:r>
          </w:p>
        </w:tc>
        <w:tc>
          <w:tcPr>
            <w:tcW w:w="7930" w:type="dxa"/>
            <w:gridSpan w:val="5"/>
            <w:vAlign w:val="center"/>
          </w:tcPr>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w:t>
            </w:r>
            <w:r>
              <w:rPr>
                <w:rStyle w:val="24"/>
                <w:rFonts w:hint="eastAsia" w:ascii="仿宋" w:hAnsi="仿宋" w:eastAsia="仿宋" w:cs="宋体"/>
                <w:b w:val="0"/>
                <w:kern w:val="0"/>
                <w:sz w:val="28"/>
                <w:highlight w:val="none"/>
                <w:lang w:eastAsia="zh-CN"/>
              </w:rPr>
              <w:t>公章</w:t>
            </w:r>
            <w:r>
              <w:rPr>
                <w:rStyle w:val="24"/>
                <w:rFonts w:hint="eastAsia" w:ascii="仿宋" w:hAnsi="仿宋" w:eastAsia="仿宋" w:cs="宋体"/>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技术人员数量</w:t>
            </w: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管理人员数量</w:t>
            </w:r>
          </w:p>
        </w:tc>
        <w:tc>
          <w:tcPr>
            <w:tcW w:w="1586" w:type="dxa"/>
            <w:vAlign w:val="center"/>
          </w:tcPr>
          <w:p>
            <w:pPr>
              <w:pStyle w:val="11"/>
              <w:jc w:val="center"/>
              <w:rPr>
                <w:rStyle w:val="24"/>
                <w:rFonts w:ascii="仿宋" w:hAnsi="仿宋" w:eastAsia="仿宋" w:cs="宋体"/>
                <w:b w:val="0"/>
                <w:kern w:val="0"/>
                <w:sz w:val="28"/>
                <w:highlight w:val="none"/>
              </w:rPr>
            </w:pPr>
          </w:p>
        </w:tc>
        <w:tc>
          <w:tcPr>
            <w:tcW w:w="1590"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生产人员数量</w:t>
            </w: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序号</w:t>
            </w: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设备规格</w:t>
            </w:r>
          </w:p>
        </w:tc>
        <w:tc>
          <w:tcPr>
            <w:tcW w:w="1582"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序号</w:t>
            </w:r>
          </w:p>
        </w:tc>
        <w:tc>
          <w:tcPr>
            <w:tcW w:w="1586"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设备名称</w:t>
            </w:r>
          </w:p>
        </w:tc>
        <w:tc>
          <w:tcPr>
            <w:tcW w:w="4762" w:type="dxa"/>
            <w:gridSpan w:val="3"/>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设备规格</w:t>
            </w:r>
          </w:p>
        </w:tc>
        <w:tc>
          <w:tcPr>
            <w:tcW w:w="1582" w:type="dxa"/>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4762" w:type="dxa"/>
            <w:gridSpan w:val="3"/>
            <w:vAlign w:val="center"/>
          </w:tcPr>
          <w:p>
            <w:pPr>
              <w:pStyle w:val="11"/>
              <w:jc w:val="center"/>
              <w:rPr>
                <w:rStyle w:val="24"/>
                <w:rFonts w:ascii="仿宋" w:hAnsi="仿宋" w:eastAsia="仿宋" w:cs="宋体"/>
                <w:b w:val="0"/>
                <w:kern w:val="0"/>
                <w:sz w:val="28"/>
                <w:highlight w:val="none"/>
              </w:rPr>
            </w:pPr>
          </w:p>
        </w:tc>
        <w:tc>
          <w:tcPr>
            <w:tcW w:w="1582"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pPr>
              <w:pStyle w:val="11"/>
              <w:jc w:val="center"/>
              <w:rPr>
                <w:rStyle w:val="24"/>
                <w:rFonts w:ascii="仿宋" w:hAnsi="仿宋" w:eastAsia="仿宋" w:cs="宋体"/>
                <w:b w:val="0"/>
                <w:kern w:val="0"/>
                <w:sz w:val="28"/>
                <w:highlight w:val="none"/>
              </w:rPr>
            </w:pPr>
          </w:p>
        </w:tc>
      </w:tr>
    </w:tbl>
    <w:p>
      <w:pPr>
        <w:pStyle w:val="11"/>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1、本表由供应商填写；</w:t>
      </w:r>
    </w:p>
    <w:p>
      <w:pPr>
        <w:pStyle w:val="11"/>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br w:type="page"/>
      </w: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ascii="仿宋" w:hAnsi="仿宋" w:eastAsia="仿宋"/>
          <w:b/>
          <w:bCs/>
          <w:color w:val="000000"/>
          <w:sz w:val="32"/>
          <w:szCs w:val="28"/>
          <w:highlight w:val="none"/>
        </w:rPr>
      </w:pPr>
      <w:r>
        <w:rPr>
          <w:rFonts w:hint="eastAsia" w:ascii="仿宋" w:hAnsi="仿宋" w:eastAsia="仿宋"/>
          <w:b/>
          <w:bCs/>
          <w:color w:val="000000"/>
          <w:sz w:val="32"/>
          <w:szCs w:val="28"/>
          <w:highlight w:val="none"/>
        </w:rPr>
        <w:t>项目管理班子一览表</w:t>
      </w:r>
    </w:p>
    <w:tbl>
      <w:tblPr>
        <w:tblStyle w:val="21"/>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511"/>
        <w:gridCol w:w="800"/>
        <w:gridCol w:w="1440"/>
        <w:gridCol w:w="946"/>
        <w:gridCol w:w="778"/>
        <w:gridCol w:w="122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34" w:type="dxa"/>
            <w:vMerge w:val="restart"/>
            <w:noWrap w:val="0"/>
            <w:vAlign w:val="center"/>
          </w:tcPr>
          <w:p>
            <w:pPr>
              <w:pStyle w:val="20"/>
              <w:ind w:left="0" w:leftChars="0" w:firstLine="0" w:firstLineChars="0"/>
              <w:jc w:val="center"/>
              <w:rPr>
                <w:rFonts w:ascii="仿宋" w:hAnsi="仿宋" w:eastAsia="仿宋"/>
                <w:bCs/>
                <w:sz w:val="28"/>
                <w:szCs w:val="40"/>
                <w:highlight w:val="none"/>
              </w:rPr>
            </w:pPr>
            <w:r>
              <w:rPr>
                <w:rFonts w:ascii="仿宋" w:hAnsi="仿宋" w:eastAsia="仿宋"/>
                <w:bCs/>
                <w:sz w:val="28"/>
                <w:szCs w:val="40"/>
                <w:highlight w:val="none"/>
              </w:rPr>
              <w:t>姓名</w:t>
            </w:r>
          </w:p>
        </w:tc>
        <w:tc>
          <w:tcPr>
            <w:tcW w:w="1511" w:type="dxa"/>
            <w:vMerge w:val="restart"/>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职务</w:t>
            </w:r>
          </w:p>
        </w:tc>
        <w:tc>
          <w:tcPr>
            <w:tcW w:w="800" w:type="dxa"/>
            <w:vMerge w:val="restart"/>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职称</w:t>
            </w:r>
          </w:p>
        </w:tc>
        <w:tc>
          <w:tcPr>
            <w:tcW w:w="4386" w:type="dxa"/>
            <w:gridSpan w:val="4"/>
            <w:noWrap w:val="0"/>
            <w:vAlign w:val="center"/>
          </w:tcPr>
          <w:p>
            <w:pPr>
              <w:pStyle w:val="20"/>
              <w:ind w:left="0" w:leftChars="0" w:firstLine="0" w:firstLineChars="0"/>
              <w:jc w:val="center"/>
              <w:rPr>
                <w:rFonts w:hint="eastAsia" w:ascii="仿宋" w:hAnsi="仿宋" w:eastAsia="仿宋"/>
                <w:bCs/>
                <w:sz w:val="28"/>
                <w:szCs w:val="40"/>
                <w:highlight w:val="none"/>
              </w:rPr>
            </w:pPr>
            <w:r>
              <w:rPr>
                <w:rFonts w:hint="eastAsia" w:ascii="仿宋" w:hAnsi="仿宋" w:eastAsia="仿宋"/>
                <w:bCs/>
                <w:sz w:val="28"/>
                <w:szCs w:val="40"/>
                <w:highlight w:val="none"/>
              </w:rPr>
              <w:t>执业或职业资格证明</w:t>
            </w:r>
          </w:p>
        </w:tc>
        <w:tc>
          <w:tcPr>
            <w:tcW w:w="1866" w:type="dxa"/>
            <w:vMerge w:val="restart"/>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参加本单位工作时间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34" w:type="dxa"/>
            <w:vMerge w:val="continue"/>
            <w:noWrap w:val="0"/>
            <w:vAlign w:val="center"/>
          </w:tcPr>
          <w:p>
            <w:pPr>
              <w:pStyle w:val="20"/>
              <w:ind w:firstLine="0" w:firstLineChars="0"/>
              <w:jc w:val="center"/>
              <w:rPr>
                <w:rFonts w:ascii="仿宋" w:hAnsi="仿宋" w:eastAsia="仿宋"/>
                <w:bCs/>
                <w:szCs w:val="28"/>
                <w:highlight w:val="none"/>
              </w:rPr>
            </w:pPr>
          </w:p>
        </w:tc>
        <w:tc>
          <w:tcPr>
            <w:tcW w:w="1511" w:type="dxa"/>
            <w:vMerge w:val="continue"/>
            <w:noWrap w:val="0"/>
            <w:vAlign w:val="center"/>
          </w:tcPr>
          <w:p>
            <w:pPr>
              <w:pStyle w:val="20"/>
              <w:ind w:firstLine="0" w:firstLineChars="0"/>
              <w:jc w:val="center"/>
              <w:rPr>
                <w:rFonts w:ascii="仿宋" w:hAnsi="仿宋" w:eastAsia="仿宋"/>
                <w:bCs/>
                <w:szCs w:val="28"/>
                <w:highlight w:val="none"/>
              </w:rPr>
            </w:pPr>
          </w:p>
        </w:tc>
        <w:tc>
          <w:tcPr>
            <w:tcW w:w="800" w:type="dxa"/>
            <w:vMerge w:val="continue"/>
            <w:noWrap w:val="0"/>
            <w:vAlign w:val="center"/>
          </w:tcPr>
          <w:p>
            <w:pPr>
              <w:pStyle w:val="20"/>
              <w:ind w:firstLine="0" w:firstLineChars="0"/>
              <w:jc w:val="center"/>
              <w:rPr>
                <w:rFonts w:ascii="仿宋" w:hAnsi="仿宋" w:eastAsia="仿宋"/>
                <w:bCs/>
                <w:szCs w:val="28"/>
                <w:highlight w:val="none"/>
              </w:rPr>
            </w:pPr>
          </w:p>
        </w:tc>
        <w:tc>
          <w:tcPr>
            <w:tcW w:w="1440" w:type="dxa"/>
            <w:noWrap w:val="0"/>
            <w:vAlign w:val="center"/>
          </w:tcPr>
          <w:p>
            <w:pPr>
              <w:pStyle w:val="20"/>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证书名称</w:t>
            </w:r>
          </w:p>
        </w:tc>
        <w:tc>
          <w:tcPr>
            <w:tcW w:w="946" w:type="dxa"/>
            <w:noWrap w:val="0"/>
            <w:vAlign w:val="center"/>
          </w:tcPr>
          <w:p>
            <w:pPr>
              <w:pStyle w:val="20"/>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级别</w:t>
            </w:r>
          </w:p>
        </w:tc>
        <w:tc>
          <w:tcPr>
            <w:tcW w:w="778" w:type="dxa"/>
            <w:noWrap w:val="0"/>
            <w:vAlign w:val="center"/>
          </w:tcPr>
          <w:p>
            <w:pPr>
              <w:pStyle w:val="20"/>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证号</w:t>
            </w:r>
          </w:p>
        </w:tc>
        <w:tc>
          <w:tcPr>
            <w:tcW w:w="1222" w:type="dxa"/>
            <w:noWrap w:val="0"/>
            <w:vAlign w:val="center"/>
          </w:tcPr>
          <w:p>
            <w:pPr>
              <w:pStyle w:val="20"/>
              <w:ind w:left="0" w:leftChars="0" w:firstLine="0" w:firstLineChars="0"/>
              <w:jc w:val="center"/>
              <w:rPr>
                <w:rFonts w:hint="eastAsia" w:ascii="仿宋" w:hAnsi="仿宋" w:eastAsia="仿宋" w:cs="Times New Roman"/>
                <w:bCs/>
                <w:sz w:val="28"/>
                <w:szCs w:val="40"/>
                <w:highlight w:val="none"/>
              </w:rPr>
            </w:pPr>
            <w:r>
              <w:rPr>
                <w:rFonts w:hint="eastAsia" w:ascii="仿宋" w:hAnsi="仿宋" w:eastAsia="仿宋" w:cs="Times New Roman"/>
                <w:bCs/>
                <w:sz w:val="28"/>
                <w:szCs w:val="40"/>
                <w:highlight w:val="none"/>
              </w:rPr>
              <w:t>专业</w:t>
            </w:r>
          </w:p>
        </w:tc>
        <w:tc>
          <w:tcPr>
            <w:tcW w:w="1866" w:type="dxa"/>
            <w:vMerge w:val="continue"/>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1234" w:type="dxa"/>
            <w:noWrap w:val="0"/>
            <w:vAlign w:val="center"/>
          </w:tcPr>
          <w:p>
            <w:pPr>
              <w:pStyle w:val="20"/>
              <w:ind w:firstLine="0" w:firstLineChars="0"/>
              <w:jc w:val="center"/>
              <w:rPr>
                <w:rFonts w:ascii="仿宋" w:hAnsi="仿宋" w:eastAsia="仿宋"/>
                <w:bCs/>
                <w:szCs w:val="28"/>
                <w:highlight w:val="none"/>
              </w:rPr>
            </w:pPr>
          </w:p>
        </w:tc>
        <w:tc>
          <w:tcPr>
            <w:tcW w:w="1511" w:type="dxa"/>
            <w:noWrap w:val="0"/>
            <w:vAlign w:val="center"/>
          </w:tcPr>
          <w:p>
            <w:pPr>
              <w:pStyle w:val="20"/>
              <w:ind w:firstLine="0" w:firstLineChars="0"/>
              <w:jc w:val="center"/>
              <w:rPr>
                <w:rFonts w:ascii="仿宋" w:hAnsi="仿宋" w:eastAsia="仿宋"/>
                <w:bCs/>
                <w:szCs w:val="28"/>
                <w:highlight w:val="none"/>
              </w:rPr>
            </w:pPr>
          </w:p>
        </w:tc>
        <w:tc>
          <w:tcPr>
            <w:tcW w:w="800" w:type="dxa"/>
            <w:noWrap w:val="0"/>
            <w:vAlign w:val="center"/>
          </w:tcPr>
          <w:p>
            <w:pPr>
              <w:pStyle w:val="20"/>
              <w:ind w:firstLine="0" w:firstLineChars="0"/>
              <w:jc w:val="center"/>
              <w:rPr>
                <w:rFonts w:ascii="仿宋" w:hAnsi="仿宋" w:eastAsia="仿宋"/>
                <w:bCs/>
                <w:szCs w:val="28"/>
                <w:highlight w:val="none"/>
              </w:rPr>
            </w:pPr>
          </w:p>
        </w:tc>
        <w:tc>
          <w:tcPr>
            <w:tcW w:w="4386" w:type="dxa"/>
            <w:gridSpan w:val="4"/>
            <w:noWrap w:val="0"/>
            <w:vAlign w:val="center"/>
          </w:tcPr>
          <w:p>
            <w:pPr>
              <w:pStyle w:val="20"/>
              <w:ind w:firstLine="0" w:firstLineChars="0"/>
              <w:jc w:val="center"/>
              <w:rPr>
                <w:rFonts w:ascii="仿宋" w:hAnsi="仿宋" w:eastAsia="仿宋"/>
                <w:bCs/>
                <w:szCs w:val="28"/>
                <w:highlight w:val="none"/>
              </w:rPr>
            </w:pPr>
          </w:p>
        </w:tc>
        <w:tc>
          <w:tcPr>
            <w:tcW w:w="1866" w:type="dxa"/>
            <w:noWrap w:val="0"/>
            <w:vAlign w:val="center"/>
          </w:tcPr>
          <w:p>
            <w:pPr>
              <w:pStyle w:val="20"/>
              <w:ind w:firstLine="0" w:firstLineChars="0"/>
              <w:jc w:val="center"/>
              <w:rPr>
                <w:rFonts w:ascii="仿宋" w:hAnsi="仿宋" w:eastAsia="仿宋"/>
                <w:bCs/>
                <w:szCs w:val="28"/>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Fonts w:ascii="仿宋" w:hAnsi="仿宋" w:eastAsia="仿宋"/>
          <w:bCs/>
          <w:szCs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在填写时，如本表格不适合</w:t>
      </w:r>
      <w:r>
        <w:rPr>
          <w:rFonts w:hint="eastAsia" w:ascii="仿宋" w:hAnsi="仿宋" w:eastAsia="仿宋"/>
          <w:bCs/>
          <w:sz w:val="28"/>
          <w:szCs w:val="28"/>
          <w:highlight w:val="none"/>
          <w:lang w:eastAsia="zh-CN"/>
        </w:rPr>
        <w:t>供应商</w:t>
      </w:r>
      <w:r>
        <w:rPr>
          <w:rFonts w:hint="eastAsia" w:ascii="仿宋" w:hAnsi="仿宋" w:eastAsia="仿宋"/>
          <w:bCs/>
          <w:sz w:val="28"/>
          <w:szCs w:val="28"/>
          <w:highlight w:val="none"/>
        </w:rPr>
        <w:t>的实际情况，可根据本表格式自行划表填写，后附相关人员证书和社保证明材料。</w:t>
      </w:r>
    </w:p>
    <w:p>
      <w:pPr>
        <w:pStyle w:val="20"/>
        <w:ind w:firstLine="422"/>
        <w:jc w:val="center"/>
        <w:rPr>
          <w:rFonts w:ascii="仿宋" w:hAnsi="仿宋" w:eastAsia="仿宋"/>
          <w:b/>
          <w:bCs/>
          <w:szCs w:val="28"/>
          <w:highlight w:val="none"/>
        </w:rPr>
      </w:pPr>
      <w:r>
        <w:rPr>
          <w:rFonts w:ascii="仿宋" w:hAnsi="仿宋" w:eastAsia="仿宋"/>
          <w:b/>
          <w:bCs/>
          <w:szCs w:val="28"/>
          <w:highlight w:val="none"/>
        </w:rPr>
        <w:tab/>
      </w:r>
      <w:r>
        <w:rPr>
          <w:rFonts w:ascii="仿宋" w:hAnsi="仿宋" w:eastAsia="仿宋"/>
          <w:b/>
          <w:bCs/>
          <w:szCs w:val="28"/>
          <w:highlight w:val="none"/>
        </w:rPr>
        <w:tab/>
      </w: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hint="eastAsia" w:ascii="仿宋" w:hAnsi="仿宋" w:eastAsia="仿宋"/>
          <w:b/>
          <w:bCs/>
          <w:color w:val="000000"/>
          <w:spacing w:val="100"/>
          <w:sz w:val="32"/>
          <w:szCs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before="480" w:beforeLines="200" w:after="240" w:afterLines="100" w:line="360" w:lineRule="auto"/>
        <w:jc w:val="center"/>
        <w:rPr>
          <w:rFonts w:ascii="仿宋" w:hAnsi="仿宋" w:eastAsia="仿宋"/>
          <w:b/>
          <w:bCs/>
          <w:color w:val="000000"/>
          <w:spacing w:val="100"/>
          <w:sz w:val="32"/>
          <w:szCs w:val="28"/>
          <w:highlight w:val="none"/>
        </w:rPr>
      </w:pPr>
      <w:r>
        <w:rPr>
          <w:rFonts w:hint="eastAsia" w:ascii="仿宋" w:hAnsi="仿宋" w:eastAsia="仿宋"/>
          <w:b/>
          <w:bCs/>
          <w:color w:val="000000"/>
          <w:spacing w:val="100"/>
          <w:sz w:val="32"/>
          <w:szCs w:val="28"/>
          <w:highlight w:val="none"/>
        </w:rPr>
        <w:t>主要人员简历表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134"/>
        <w:gridCol w:w="567"/>
        <w:gridCol w:w="1087"/>
        <w:gridCol w:w="9"/>
        <w:gridCol w:w="444"/>
        <w:gridCol w:w="938"/>
        <w:gridCol w:w="1188"/>
        <w:gridCol w:w="108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姓 名</w:t>
            </w:r>
          </w:p>
        </w:tc>
        <w:tc>
          <w:tcPr>
            <w:tcW w:w="1701"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年 龄</w:t>
            </w:r>
          </w:p>
        </w:tc>
        <w:tc>
          <w:tcPr>
            <w:tcW w:w="1382"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学历</w:t>
            </w:r>
          </w:p>
        </w:tc>
        <w:tc>
          <w:tcPr>
            <w:tcW w:w="1774" w:type="dxa"/>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称</w:t>
            </w:r>
          </w:p>
        </w:tc>
        <w:tc>
          <w:tcPr>
            <w:tcW w:w="1701"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1096"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职 务</w:t>
            </w:r>
          </w:p>
        </w:tc>
        <w:tc>
          <w:tcPr>
            <w:tcW w:w="1382"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268"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拟在本项目任职</w:t>
            </w:r>
          </w:p>
        </w:tc>
        <w:tc>
          <w:tcPr>
            <w:tcW w:w="1774" w:type="dxa"/>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16"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注册执业资格等级</w:t>
            </w:r>
          </w:p>
        </w:tc>
        <w:tc>
          <w:tcPr>
            <w:tcW w:w="16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1391" w:type="dxa"/>
            <w:gridSpan w:val="3"/>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专业</w:t>
            </w:r>
          </w:p>
        </w:tc>
        <w:tc>
          <w:tcPr>
            <w:tcW w:w="4042" w:type="dxa"/>
            <w:gridSpan w:val="3"/>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703" w:type="dxa"/>
            <w:gridSpan w:val="10"/>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时 间</w:t>
            </w: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参加过的类似项目名称</w:t>
            </w: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情况说明</w:t>
            </w: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r>
              <w:rPr>
                <w:rFonts w:hint="eastAsia" w:ascii="仿宋" w:hAnsi="仿宋" w:eastAsia="仿宋"/>
                <w:bCs/>
                <w:sz w:val="28"/>
                <w:szCs w:val="40"/>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2" w:type="dxa"/>
            <w:noWrap w:val="0"/>
            <w:vAlign w:val="center"/>
          </w:tcPr>
          <w:p>
            <w:pPr>
              <w:pStyle w:val="20"/>
              <w:ind w:left="0" w:leftChars="0" w:firstLine="0" w:firstLineChars="0"/>
              <w:jc w:val="center"/>
              <w:rPr>
                <w:rFonts w:ascii="仿宋" w:hAnsi="仿宋" w:eastAsia="仿宋"/>
                <w:bCs/>
                <w:sz w:val="28"/>
                <w:szCs w:val="40"/>
                <w:highlight w:val="none"/>
              </w:rPr>
            </w:pPr>
          </w:p>
        </w:tc>
        <w:tc>
          <w:tcPr>
            <w:tcW w:w="3241" w:type="dxa"/>
            <w:gridSpan w:val="5"/>
            <w:noWrap w:val="0"/>
            <w:vAlign w:val="center"/>
          </w:tcPr>
          <w:p>
            <w:pPr>
              <w:pStyle w:val="20"/>
              <w:ind w:left="0" w:leftChars="0" w:firstLine="0" w:firstLineChars="0"/>
              <w:jc w:val="center"/>
              <w:rPr>
                <w:rFonts w:ascii="仿宋" w:hAnsi="仿宋" w:eastAsia="仿宋"/>
                <w:bCs/>
                <w:sz w:val="28"/>
                <w:szCs w:val="40"/>
                <w:highlight w:val="none"/>
              </w:rPr>
            </w:pPr>
          </w:p>
        </w:tc>
        <w:tc>
          <w:tcPr>
            <w:tcW w:w="2126" w:type="dxa"/>
            <w:gridSpan w:val="2"/>
            <w:noWrap w:val="0"/>
            <w:vAlign w:val="center"/>
          </w:tcPr>
          <w:p>
            <w:pPr>
              <w:pStyle w:val="20"/>
              <w:ind w:left="0" w:leftChars="0" w:firstLine="0" w:firstLineChars="0"/>
              <w:jc w:val="center"/>
              <w:rPr>
                <w:rFonts w:ascii="仿宋" w:hAnsi="仿宋" w:eastAsia="仿宋"/>
                <w:bCs/>
                <w:sz w:val="28"/>
                <w:szCs w:val="40"/>
                <w:highlight w:val="none"/>
              </w:rPr>
            </w:pPr>
          </w:p>
        </w:tc>
        <w:tc>
          <w:tcPr>
            <w:tcW w:w="2854" w:type="dxa"/>
            <w:gridSpan w:val="2"/>
            <w:noWrap w:val="0"/>
            <w:vAlign w:val="center"/>
          </w:tcPr>
          <w:p>
            <w:pPr>
              <w:pStyle w:val="20"/>
              <w:ind w:left="0" w:leftChars="0" w:firstLine="0" w:firstLineChars="0"/>
              <w:jc w:val="center"/>
              <w:rPr>
                <w:rFonts w:ascii="仿宋" w:hAnsi="仿宋" w:eastAsia="仿宋"/>
                <w:bCs/>
                <w:sz w:val="28"/>
                <w:szCs w:val="40"/>
                <w:highlight w:val="none"/>
              </w:rPr>
            </w:pPr>
          </w:p>
        </w:tc>
      </w:tr>
    </w:tbl>
    <w:p>
      <w:pPr>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说明：1、本表可以按相同格式扩展。</w:t>
      </w:r>
    </w:p>
    <w:p>
      <w:pPr>
        <w:ind w:firstLine="840" w:firstLineChars="300"/>
        <w:rPr>
          <w:rStyle w:val="24"/>
          <w:rFonts w:hint="eastAsia" w:ascii="仿宋" w:hAnsi="仿宋" w:eastAsia="仿宋" w:cs="宋体"/>
          <w:b w:val="0"/>
          <w:kern w:val="0"/>
          <w:sz w:val="28"/>
          <w:highlight w:val="none"/>
        </w:rPr>
      </w:pPr>
      <w:r>
        <w:rPr>
          <w:rFonts w:ascii="仿宋" w:hAnsi="仿宋" w:eastAsia="仿宋"/>
          <w:bCs/>
          <w:sz w:val="28"/>
          <w:szCs w:val="28"/>
          <w:highlight w:val="none"/>
        </w:rPr>
        <w:t>2、</w:t>
      </w:r>
      <w:r>
        <w:rPr>
          <w:rFonts w:hint="eastAsia" w:ascii="仿宋" w:hAnsi="仿宋" w:eastAsia="仿宋"/>
          <w:bCs/>
          <w:sz w:val="28"/>
          <w:szCs w:val="28"/>
          <w:highlight w:val="none"/>
        </w:rPr>
        <w:t>项目负责人应附注册证书、职称证等复印件。类似项目限于以项目负责人身份参与的项目。</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七</w:t>
      </w:r>
      <w:r>
        <w:rPr>
          <w:rStyle w:val="24"/>
          <w:rFonts w:hint="eastAsia" w:ascii="仿宋" w:hAnsi="仿宋" w:eastAsia="仿宋" w:cs="宋体"/>
          <w:b/>
          <w:bCs w:val="0"/>
          <w:kern w:val="0"/>
          <w:sz w:val="32"/>
          <w:szCs w:val="22"/>
          <w:highlight w:val="none"/>
        </w:rPr>
        <w:t>、经营业绩一览表</w:t>
      </w:r>
    </w:p>
    <w:tbl>
      <w:tblPr>
        <w:tblStyle w:val="22"/>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序号</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名 称</w:t>
            </w:r>
          </w:p>
        </w:tc>
        <w:tc>
          <w:tcPr>
            <w:tcW w:w="17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 xml:space="preserve">用 户 名 称 </w:t>
            </w:r>
          </w:p>
        </w:tc>
        <w:tc>
          <w:tcPr>
            <w:tcW w:w="13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联 系人</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联系电话</w:t>
            </w:r>
          </w:p>
        </w:tc>
        <w:tc>
          <w:tcPr>
            <w:tcW w:w="1586" w:type="dxa"/>
            <w:vAlign w:val="center"/>
          </w:tcPr>
          <w:p>
            <w:pPr>
              <w:pStyle w:val="11"/>
              <w:jc w:val="center"/>
              <w:rPr>
                <w:rStyle w:val="24"/>
                <w:rFonts w:ascii="仿宋" w:hAnsi="仿宋" w:eastAsia="仿宋" w:cs="宋体"/>
                <w:kern w:val="0"/>
                <w:sz w:val="28"/>
                <w:highlight w:val="none"/>
              </w:rPr>
            </w:pPr>
            <w:r>
              <w:rPr>
                <w:rStyle w:val="24"/>
                <w:rFonts w:hint="eastAsia" w:ascii="仿宋" w:hAnsi="仿宋" w:eastAsia="仿宋" w:cs="宋体"/>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786" w:type="dxa"/>
            <w:vAlign w:val="center"/>
          </w:tcPr>
          <w:p>
            <w:pPr>
              <w:pStyle w:val="11"/>
              <w:jc w:val="center"/>
              <w:rPr>
                <w:rStyle w:val="24"/>
                <w:rFonts w:ascii="仿宋" w:hAnsi="仿宋" w:eastAsia="仿宋" w:cs="宋体"/>
                <w:b w:val="0"/>
                <w:kern w:val="0"/>
                <w:sz w:val="28"/>
                <w:highlight w:val="none"/>
              </w:rPr>
            </w:pPr>
          </w:p>
        </w:tc>
        <w:tc>
          <w:tcPr>
            <w:tcW w:w="13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c>
          <w:tcPr>
            <w:tcW w:w="1586" w:type="dxa"/>
            <w:vAlign w:val="center"/>
          </w:tcPr>
          <w:p>
            <w:pPr>
              <w:pStyle w:val="11"/>
              <w:jc w:val="center"/>
              <w:rPr>
                <w:rStyle w:val="24"/>
                <w:rFonts w:ascii="仿宋" w:hAnsi="仿宋" w:eastAsia="仿宋" w:cs="宋体"/>
                <w:b w:val="0"/>
                <w:kern w:val="0"/>
                <w:sz w:val="28"/>
                <w:highlight w:val="none"/>
              </w:rPr>
            </w:pPr>
          </w:p>
        </w:tc>
      </w:tr>
    </w:tbl>
    <w:p>
      <w:pPr>
        <w:pStyle w:val="11"/>
        <w:jc w:val="right"/>
        <w:rPr>
          <w:rStyle w:val="24"/>
          <w:rFonts w:ascii="仿宋" w:hAnsi="仿宋" w:eastAsia="仿宋" w:cs="宋体"/>
          <w:b w:val="0"/>
          <w:kern w:val="0"/>
          <w:sz w:val="28"/>
          <w:highlight w:val="none"/>
        </w:rPr>
      </w:pPr>
      <w:r>
        <w:rPr>
          <w:rStyle w:val="24"/>
          <w:rFonts w:hint="eastAsia" w:ascii="仿宋" w:hAnsi="仿宋" w:eastAsia="仿宋" w:cs="宋体"/>
          <w:b w:val="0"/>
          <w:kern w:val="0"/>
          <w:sz w:val="28"/>
          <w:highlight w:val="none"/>
        </w:rPr>
        <w:t>年 月 日</w:t>
      </w:r>
    </w:p>
    <w:p>
      <w:pPr>
        <w:pStyle w:val="11"/>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p>
    <w:p>
      <w:pPr>
        <w:pStyle w:val="5"/>
        <w:spacing w:before="0" w:line="360" w:lineRule="auto"/>
        <w:jc w:val="center"/>
        <w:rPr>
          <w:rFonts w:hint="eastAsia" w:ascii="仿宋" w:hAnsi="仿宋" w:eastAsia="仿宋"/>
          <w:b/>
          <w:sz w:val="32"/>
          <w:highlight w:val="none"/>
        </w:rPr>
      </w:pPr>
      <w:r>
        <w:rPr>
          <w:rStyle w:val="24"/>
          <w:rFonts w:hint="eastAsia" w:ascii="仿宋" w:hAnsi="仿宋" w:eastAsia="仿宋" w:cs="宋体"/>
          <w:b/>
          <w:bCs w:val="0"/>
          <w:kern w:val="0"/>
          <w:sz w:val="32"/>
          <w:szCs w:val="22"/>
          <w:highlight w:val="none"/>
          <w:lang w:val="en-US" w:eastAsia="zh-CN"/>
        </w:rPr>
        <w:t>八</w:t>
      </w:r>
      <w:r>
        <w:rPr>
          <w:rStyle w:val="24"/>
          <w:rFonts w:hint="eastAsia" w:ascii="仿宋" w:hAnsi="仿宋" w:eastAsia="仿宋" w:cs="宋体"/>
          <w:b/>
          <w:bCs w:val="0"/>
          <w:kern w:val="0"/>
          <w:sz w:val="32"/>
          <w:szCs w:val="22"/>
          <w:highlight w:val="none"/>
        </w:rPr>
        <w:t>、</w:t>
      </w:r>
      <w:r>
        <w:rPr>
          <w:rFonts w:hint="eastAsia" w:ascii="仿宋" w:hAnsi="仿宋" w:eastAsia="仿宋"/>
          <w:b/>
          <w:sz w:val="32"/>
          <w:highlight w:val="none"/>
        </w:rPr>
        <w:t>技术方案</w:t>
      </w:r>
    </w:p>
    <w:p>
      <w:pPr>
        <w:pStyle w:val="43"/>
        <w:ind w:firstLine="562" w:firstLineChars="200"/>
        <w:rPr>
          <w:rFonts w:hint="eastAsia" w:ascii="仿宋" w:hAnsi="仿宋" w:eastAsia="仿宋"/>
          <w:b/>
          <w:sz w:val="28"/>
          <w:highlight w:val="none"/>
        </w:rPr>
      </w:pPr>
      <w:r>
        <w:rPr>
          <w:rFonts w:hint="eastAsia" w:ascii="仿宋" w:hAnsi="仿宋" w:eastAsia="仿宋"/>
          <w:b/>
          <w:sz w:val="28"/>
          <w:highlight w:val="none"/>
        </w:rPr>
        <w:t>（1）包含但不限于以下内容：</w:t>
      </w:r>
      <w:r>
        <w:rPr>
          <w:rFonts w:hint="eastAsia" w:ascii="仿宋" w:hAnsi="仿宋" w:eastAsia="仿宋"/>
          <w:b/>
          <w:sz w:val="28"/>
          <w:highlight w:val="none"/>
          <w:lang w:val="en-US" w:eastAsia="zh-CN"/>
        </w:rPr>
        <w:t>技术、</w:t>
      </w:r>
      <w:r>
        <w:rPr>
          <w:rFonts w:hint="eastAsia" w:ascii="仿宋" w:hAnsi="仿宋" w:eastAsia="仿宋"/>
          <w:b/>
          <w:sz w:val="28"/>
          <w:highlight w:val="none"/>
        </w:rPr>
        <w:t>服务</w:t>
      </w:r>
      <w:r>
        <w:rPr>
          <w:rFonts w:hint="eastAsia" w:ascii="仿宋" w:hAnsi="仿宋" w:eastAsia="仿宋"/>
          <w:b/>
          <w:sz w:val="28"/>
          <w:highlight w:val="none"/>
          <w:lang w:val="en-US" w:eastAsia="zh-CN"/>
        </w:rPr>
        <w:t>部分</w:t>
      </w:r>
      <w:r>
        <w:rPr>
          <w:rFonts w:hint="eastAsia" w:ascii="仿宋" w:hAnsi="仿宋" w:eastAsia="仿宋"/>
          <w:b/>
          <w:sz w:val="28"/>
          <w:highlight w:val="none"/>
        </w:rPr>
        <w:t>、</w:t>
      </w:r>
      <w:r>
        <w:rPr>
          <w:rFonts w:hint="eastAsia" w:ascii="仿宋" w:hAnsi="仿宋" w:eastAsia="仿宋"/>
          <w:b/>
          <w:sz w:val="28"/>
          <w:highlight w:val="none"/>
          <w:lang w:val="en-US" w:eastAsia="zh-CN"/>
        </w:rPr>
        <w:t>优惠条款</w:t>
      </w:r>
      <w:r>
        <w:rPr>
          <w:rFonts w:hint="eastAsia" w:ascii="仿宋" w:hAnsi="仿宋" w:eastAsia="仿宋"/>
          <w:b/>
          <w:sz w:val="28"/>
          <w:highlight w:val="none"/>
        </w:rPr>
        <w:t>；</w:t>
      </w:r>
    </w:p>
    <w:p>
      <w:pPr>
        <w:pStyle w:val="43"/>
        <w:ind w:firstLine="562" w:firstLineChars="200"/>
        <w:rPr>
          <w:rFonts w:hint="eastAsia" w:ascii="仿宋" w:hAnsi="仿宋" w:eastAsia="仿宋"/>
          <w:b/>
          <w:sz w:val="28"/>
          <w:highlight w:val="none"/>
        </w:rPr>
      </w:pPr>
      <w:r>
        <w:rPr>
          <w:rFonts w:hint="eastAsia" w:ascii="仿宋" w:hAnsi="仿宋" w:eastAsia="仿宋"/>
          <w:b/>
          <w:sz w:val="28"/>
          <w:highlight w:val="none"/>
        </w:rPr>
        <w:t>（2）供应商认为需要提交的其他资料。</w:t>
      </w:r>
    </w:p>
    <w:p>
      <w:pPr>
        <w:pStyle w:val="43"/>
        <w:jc w:val="center"/>
        <w:rPr>
          <w:rFonts w:hint="eastAsia" w:ascii="仿宋" w:hAnsi="仿宋" w:eastAsia="仿宋"/>
          <w:b/>
          <w:sz w:val="28"/>
          <w:highlight w:val="none"/>
        </w:rPr>
      </w:pPr>
      <w:r>
        <w:rPr>
          <w:rFonts w:hint="eastAsia" w:ascii="仿宋" w:hAnsi="仿宋" w:eastAsia="仿宋"/>
          <w:b/>
          <w:sz w:val="28"/>
          <w:highlight w:val="none"/>
        </w:rPr>
        <w:t>注：以上内容格式可自行编制</w:t>
      </w:r>
    </w:p>
    <w:p>
      <w:pPr>
        <w:pStyle w:val="11"/>
        <w:jc w:val="center"/>
        <w:rPr>
          <w:rStyle w:val="24"/>
          <w:rFonts w:ascii="仿宋" w:hAnsi="仿宋" w:eastAsia="仿宋" w:cs="宋体"/>
          <w:b w:val="0"/>
          <w:kern w:val="0"/>
          <w:sz w:val="28"/>
          <w:highlight w:val="none"/>
        </w:rPr>
      </w:pPr>
    </w:p>
    <w:p>
      <w:pPr>
        <w:widowControl/>
        <w:jc w:val="left"/>
        <w:rPr>
          <w:rStyle w:val="24"/>
          <w:rFonts w:ascii="仿宋" w:hAnsi="仿宋" w:eastAsia="仿宋" w:cs="宋体"/>
          <w:b w:val="0"/>
          <w:kern w:val="0"/>
          <w:sz w:val="28"/>
          <w:highlight w:val="none"/>
        </w:rPr>
      </w:pPr>
      <w:r>
        <w:rPr>
          <w:rStyle w:val="24"/>
          <w:rFonts w:ascii="仿宋" w:hAnsi="仿宋" w:eastAsia="仿宋" w:cs="宋体"/>
          <w:b w:val="0"/>
          <w:kern w:val="0"/>
          <w:sz w:val="28"/>
          <w:highlight w:val="none"/>
        </w:rPr>
        <w:br w:type="page"/>
      </w:r>
    </w:p>
    <w:p>
      <w:pPr>
        <w:pStyle w:val="11"/>
        <w:jc w:val="center"/>
        <w:rPr>
          <w:rStyle w:val="24"/>
          <w:rFonts w:hint="eastAsia" w:ascii="仿宋" w:hAnsi="仿宋" w:eastAsia="仿宋" w:cs="宋体"/>
          <w:b/>
          <w:bCs w:val="0"/>
          <w:kern w:val="0"/>
          <w:sz w:val="32"/>
          <w:szCs w:val="22"/>
          <w:highlight w:val="none"/>
        </w:rPr>
      </w:pPr>
    </w:p>
    <w:p>
      <w:pPr>
        <w:pStyle w:val="11"/>
        <w:jc w:val="center"/>
        <w:rPr>
          <w:rStyle w:val="24"/>
          <w:rFonts w:hint="eastAsia" w:ascii="仿宋" w:hAnsi="仿宋" w:eastAsia="仿宋" w:cs="宋体"/>
          <w:b/>
          <w:bCs w:val="0"/>
          <w:kern w:val="0"/>
          <w:sz w:val="32"/>
          <w:szCs w:val="22"/>
          <w:highlight w:val="none"/>
        </w:rPr>
      </w:pPr>
      <w:r>
        <w:rPr>
          <w:rStyle w:val="24"/>
          <w:rFonts w:hint="eastAsia" w:ascii="仿宋" w:hAnsi="仿宋" w:eastAsia="仿宋" w:cs="宋体"/>
          <w:b/>
          <w:bCs w:val="0"/>
          <w:kern w:val="0"/>
          <w:sz w:val="32"/>
          <w:szCs w:val="22"/>
          <w:highlight w:val="none"/>
          <w:lang w:val="en-US" w:eastAsia="zh-CN"/>
        </w:rPr>
        <w:t>九</w:t>
      </w:r>
      <w:r>
        <w:rPr>
          <w:rStyle w:val="24"/>
          <w:rFonts w:hint="eastAsia" w:ascii="仿宋" w:hAnsi="仿宋" w:eastAsia="仿宋" w:cs="宋体"/>
          <w:b/>
          <w:bCs w:val="0"/>
          <w:kern w:val="0"/>
          <w:sz w:val="32"/>
          <w:szCs w:val="22"/>
          <w:highlight w:val="none"/>
        </w:rPr>
        <w:t>、其他材料</w:t>
      </w:r>
    </w:p>
    <w:p>
      <w:pPr>
        <w:pStyle w:val="11"/>
        <w:spacing w:before="1560" w:beforeLines="500"/>
        <w:jc w:val="center"/>
        <w:rPr>
          <w:rStyle w:val="24"/>
          <w:rFonts w:hint="eastAsia" w:ascii="仿宋" w:hAnsi="仿宋" w:eastAsia="仿宋" w:cs="宋体"/>
          <w:b w:val="0"/>
          <w:kern w:val="0"/>
          <w:sz w:val="28"/>
          <w:highlight w:val="none"/>
        </w:rPr>
      </w:pPr>
      <w:r>
        <w:rPr>
          <w:rStyle w:val="24"/>
          <w:rFonts w:hint="eastAsia" w:ascii="仿宋" w:hAnsi="仿宋" w:eastAsia="仿宋" w:cs="宋体"/>
          <w:b w:val="0"/>
          <w:kern w:val="0"/>
          <w:sz w:val="28"/>
          <w:highlight w:val="none"/>
        </w:rPr>
        <w:t>供应商认为需要提交的</w:t>
      </w:r>
      <w:r>
        <w:rPr>
          <w:rStyle w:val="24"/>
          <w:rFonts w:hint="eastAsia" w:ascii="仿宋" w:hAnsi="仿宋" w:eastAsia="仿宋" w:cs="宋体"/>
          <w:b w:val="0"/>
          <w:kern w:val="0"/>
          <w:sz w:val="28"/>
          <w:highlight w:val="none"/>
          <w:lang w:val="en-US" w:eastAsia="zh-CN"/>
        </w:rPr>
        <w:t>其他</w:t>
      </w:r>
      <w:r>
        <w:rPr>
          <w:rStyle w:val="24"/>
          <w:rFonts w:hint="eastAsia" w:ascii="仿宋" w:hAnsi="仿宋" w:eastAsia="仿宋" w:cs="宋体"/>
          <w:b w:val="0"/>
          <w:kern w:val="0"/>
          <w:sz w:val="28"/>
          <w:highlight w:val="none"/>
        </w:rPr>
        <w:t>材料</w:t>
      </w: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both"/>
        <w:rPr>
          <w:rStyle w:val="24"/>
          <w:rFonts w:hint="eastAsia" w:ascii="仿宋" w:hAnsi="仿宋" w:eastAsia="仿宋" w:cs="宋体"/>
          <w:b/>
          <w:bCs w:val="0"/>
          <w:kern w:val="0"/>
          <w:sz w:val="32"/>
          <w:szCs w:val="22"/>
          <w:highlight w:val="none"/>
          <w:lang w:val="en-US" w:eastAsia="zh-CN"/>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报价一览表密封信封正面格式</w:t>
      </w:r>
    </w:p>
    <w:p>
      <w:pPr>
        <w:jc w:val="center"/>
        <w:rPr>
          <w:rFonts w:hint="eastAsia" w:ascii="宋体" w:hAnsi="宋体"/>
          <w:szCs w:val="21"/>
          <w:highlight w:val="none"/>
        </w:rPr>
      </w:pPr>
    </w:p>
    <w:tbl>
      <w:tblPr>
        <w:tblStyle w:val="21"/>
        <w:tblW w:w="931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9319"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1"/>
        <w:jc w:val="center"/>
        <w:rPr>
          <w:rStyle w:val="24"/>
          <w:rFonts w:hint="eastAsia" w:ascii="仿宋" w:hAnsi="仿宋" w:eastAsia="仿宋" w:cs="仿宋"/>
          <w:b/>
          <w:bCs w:val="0"/>
          <w:kern w:val="0"/>
          <w:sz w:val="32"/>
          <w:szCs w:val="22"/>
          <w:highlight w:val="none"/>
          <w:lang w:val="en-US" w:eastAsia="zh-CN"/>
        </w:rPr>
      </w:pPr>
      <w:r>
        <w:rPr>
          <w:rStyle w:val="24"/>
          <w:rFonts w:hint="eastAsia" w:ascii="仿宋" w:hAnsi="仿宋" w:eastAsia="仿宋" w:cs="仿宋"/>
          <w:b/>
          <w:bCs w:val="0"/>
          <w:kern w:val="0"/>
          <w:sz w:val="32"/>
          <w:szCs w:val="22"/>
          <w:highlight w:val="none"/>
          <w:lang w:val="en-US" w:eastAsia="zh-CN"/>
        </w:rPr>
        <w:t>报价一览表密封信封封口格式</w:t>
      </w:r>
    </w:p>
    <w:tbl>
      <w:tblPr>
        <w:tblStyle w:val="21"/>
        <w:tblW w:w="932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9329"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2026年1月4日14时30分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sz w:val="24"/>
          <w:highlight w:val="none"/>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响应文件密封信封正面格式</w:t>
      </w:r>
    </w:p>
    <w:p>
      <w:pPr>
        <w:jc w:val="center"/>
        <w:rPr>
          <w:rFonts w:hint="eastAsia" w:ascii="宋体" w:hAnsi="宋体"/>
          <w:b/>
          <w:bCs/>
          <w:sz w:val="24"/>
          <w:highlight w:val="none"/>
        </w:rPr>
      </w:pPr>
    </w:p>
    <w:tbl>
      <w:tblPr>
        <w:tblStyle w:val="21"/>
        <w:tblW w:w="930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9309" w:type="dxa"/>
            <w:noWrap w:val="0"/>
            <w:vAlign w:val="top"/>
          </w:tcPr>
          <w:p>
            <w:pPr>
              <w:jc w:val="center"/>
              <w:rPr>
                <w:rFonts w:hint="eastAsia" w:ascii="宋体" w:hAnsi="宋体"/>
                <w:sz w:val="24"/>
                <w:highlight w:val="none"/>
              </w:rPr>
            </w:pPr>
            <w:r>
              <w:rPr>
                <w:rFonts w:hint="eastAsia" w:ascii="宋体" w:hAnsi="宋体"/>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pPr>
        <w:jc w:val="center"/>
        <w:rPr>
          <w:rFonts w:ascii="宋体" w:hAnsi="宋体"/>
          <w:b/>
          <w:bCs/>
          <w:sz w:val="24"/>
          <w:highlight w:val="none"/>
        </w:rPr>
      </w:pPr>
    </w:p>
    <w:p>
      <w:pPr>
        <w:pStyle w:val="11"/>
        <w:jc w:val="center"/>
        <w:rPr>
          <w:rStyle w:val="24"/>
          <w:rFonts w:hint="eastAsia" w:ascii="仿宋" w:hAnsi="仿宋" w:eastAsia="仿宋" w:cs="宋体"/>
          <w:b/>
          <w:bCs w:val="0"/>
          <w:kern w:val="0"/>
          <w:sz w:val="32"/>
          <w:szCs w:val="22"/>
          <w:highlight w:val="none"/>
          <w:lang w:val="en-US" w:eastAsia="zh-CN"/>
        </w:rPr>
      </w:pPr>
      <w:r>
        <w:rPr>
          <w:rStyle w:val="24"/>
          <w:rFonts w:hint="eastAsia" w:ascii="仿宋" w:hAnsi="仿宋" w:eastAsia="仿宋" w:cs="宋体"/>
          <w:b/>
          <w:bCs w:val="0"/>
          <w:kern w:val="0"/>
          <w:sz w:val="32"/>
          <w:szCs w:val="22"/>
          <w:highlight w:val="none"/>
          <w:lang w:val="en-US" w:eastAsia="zh-CN"/>
        </w:rPr>
        <w:t>响应文件密封信封封口格式</w:t>
      </w:r>
    </w:p>
    <w:tbl>
      <w:tblPr>
        <w:tblStyle w:val="21"/>
        <w:tblW w:w="9299"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9299" w:type="dxa"/>
            <w:noWrap w:val="0"/>
            <w:vAlign w:val="top"/>
          </w:tcPr>
          <w:p>
            <w:pPr>
              <w:rPr>
                <w:rFonts w:hint="eastAsia" w:ascii="宋体" w:hAnsi="宋体"/>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2026年1月4日14时30分</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pStyle w:val="11"/>
        <w:rPr>
          <w:rFonts w:hint="eastAsia"/>
          <w:highlight w:val="none"/>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CE5C3"/>
    <w:multiLevelType w:val="singleLevel"/>
    <w:tmpl w:val="52ACE5C3"/>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5B23"/>
    <w:rsid w:val="00887811"/>
    <w:rsid w:val="00891DF7"/>
    <w:rsid w:val="00893A86"/>
    <w:rsid w:val="0089493F"/>
    <w:rsid w:val="008A3CF6"/>
    <w:rsid w:val="008A54E3"/>
    <w:rsid w:val="008A59B6"/>
    <w:rsid w:val="008B027A"/>
    <w:rsid w:val="008B2237"/>
    <w:rsid w:val="008B3727"/>
    <w:rsid w:val="008B3FE0"/>
    <w:rsid w:val="008B576D"/>
    <w:rsid w:val="008B57D0"/>
    <w:rsid w:val="008C0A07"/>
    <w:rsid w:val="008C256A"/>
    <w:rsid w:val="008C2F10"/>
    <w:rsid w:val="008C5A65"/>
    <w:rsid w:val="008C626F"/>
    <w:rsid w:val="008F3A4C"/>
    <w:rsid w:val="008F65FA"/>
    <w:rsid w:val="0090413B"/>
    <w:rsid w:val="0090524F"/>
    <w:rsid w:val="00905DEC"/>
    <w:rsid w:val="009069FD"/>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001F"/>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1D5548"/>
    <w:rsid w:val="01283AF3"/>
    <w:rsid w:val="01297BBE"/>
    <w:rsid w:val="01564633"/>
    <w:rsid w:val="015772A4"/>
    <w:rsid w:val="015B0C22"/>
    <w:rsid w:val="01695754"/>
    <w:rsid w:val="01905F84"/>
    <w:rsid w:val="01A408D0"/>
    <w:rsid w:val="01B21B53"/>
    <w:rsid w:val="01C11EC5"/>
    <w:rsid w:val="01D22958"/>
    <w:rsid w:val="02272542"/>
    <w:rsid w:val="02291FBB"/>
    <w:rsid w:val="023F6476"/>
    <w:rsid w:val="0254320A"/>
    <w:rsid w:val="025F4F30"/>
    <w:rsid w:val="028C5A5C"/>
    <w:rsid w:val="029C596D"/>
    <w:rsid w:val="02A21DA6"/>
    <w:rsid w:val="02A90EDD"/>
    <w:rsid w:val="02B77D95"/>
    <w:rsid w:val="02B77E37"/>
    <w:rsid w:val="02CE4EEA"/>
    <w:rsid w:val="02D54924"/>
    <w:rsid w:val="02F15DB1"/>
    <w:rsid w:val="03030002"/>
    <w:rsid w:val="03235F90"/>
    <w:rsid w:val="035830C3"/>
    <w:rsid w:val="036A4FDC"/>
    <w:rsid w:val="03715598"/>
    <w:rsid w:val="0385197E"/>
    <w:rsid w:val="03857865"/>
    <w:rsid w:val="03BF3AD3"/>
    <w:rsid w:val="03E017D2"/>
    <w:rsid w:val="03F3747A"/>
    <w:rsid w:val="03FF434E"/>
    <w:rsid w:val="040323FF"/>
    <w:rsid w:val="040956AE"/>
    <w:rsid w:val="041E63FF"/>
    <w:rsid w:val="04221DEB"/>
    <w:rsid w:val="04777382"/>
    <w:rsid w:val="04777CB3"/>
    <w:rsid w:val="047954BB"/>
    <w:rsid w:val="048D119D"/>
    <w:rsid w:val="049B49F6"/>
    <w:rsid w:val="04B95A12"/>
    <w:rsid w:val="04C6093B"/>
    <w:rsid w:val="04D472F5"/>
    <w:rsid w:val="04E15489"/>
    <w:rsid w:val="04FA6940"/>
    <w:rsid w:val="05021BF1"/>
    <w:rsid w:val="0531230C"/>
    <w:rsid w:val="05323476"/>
    <w:rsid w:val="05516809"/>
    <w:rsid w:val="05542478"/>
    <w:rsid w:val="0596669C"/>
    <w:rsid w:val="05CE576A"/>
    <w:rsid w:val="05E71362"/>
    <w:rsid w:val="06144958"/>
    <w:rsid w:val="06164245"/>
    <w:rsid w:val="069468A4"/>
    <w:rsid w:val="06AA6A76"/>
    <w:rsid w:val="06B31E26"/>
    <w:rsid w:val="06CD3D8D"/>
    <w:rsid w:val="06F118E3"/>
    <w:rsid w:val="06F82BCC"/>
    <w:rsid w:val="070B2EAF"/>
    <w:rsid w:val="0732367E"/>
    <w:rsid w:val="07697D31"/>
    <w:rsid w:val="079372E2"/>
    <w:rsid w:val="079A69E8"/>
    <w:rsid w:val="07CA39D4"/>
    <w:rsid w:val="07CA7EB4"/>
    <w:rsid w:val="08165DB2"/>
    <w:rsid w:val="08305112"/>
    <w:rsid w:val="08597590"/>
    <w:rsid w:val="086D0CB1"/>
    <w:rsid w:val="08762F45"/>
    <w:rsid w:val="087710A3"/>
    <w:rsid w:val="08783E2A"/>
    <w:rsid w:val="0879213D"/>
    <w:rsid w:val="088E0549"/>
    <w:rsid w:val="08936B7F"/>
    <w:rsid w:val="08AF756C"/>
    <w:rsid w:val="08CF1B67"/>
    <w:rsid w:val="08E46C52"/>
    <w:rsid w:val="090827DB"/>
    <w:rsid w:val="09212671"/>
    <w:rsid w:val="092B4253"/>
    <w:rsid w:val="092D2D57"/>
    <w:rsid w:val="09855621"/>
    <w:rsid w:val="09C33115"/>
    <w:rsid w:val="09E96F1D"/>
    <w:rsid w:val="09F813B1"/>
    <w:rsid w:val="0A01782E"/>
    <w:rsid w:val="0A062AE3"/>
    <w:rsid w:val="0A0B0DC3"/>
    <w:rsid w:val="0A0F08A4"/>
    <w:rsid w:val="0A140428"/>
    <w:rsid w:val="0A29623B"/>
    <w:rsid w:val="0A634380"/>
    <w:rsid w:val="0A7503A6"/>
    <w:rsid w:val="0A92133B"/>
    <w:rsid w:val="0A9D740F"/>
    <w:rsid w:val="0AC46BE7"/>
    <w:rsid w:val="0ACE6829"/>
    <w:rsid w:val="0AF140E1"/>
    <w:rsid w:val="0AFC4036"/>
    <w:rsid w:val="0B057D70"/>
    <w:rsid w:val="0B1F44DF"/>
    <w:rsid w:val="0B4070CD"/>
    <w:rsid w:val="0B575CC0"/>
    <w:rsid w:val="0B705B32"/>
    <w:rsid w:val="0B9444F8"/>
    <w:rsid w:val="0BAF0181"/>
    <w:rsid w:val="0BAF1AC8"/>
    <w:rsid w:val="0BBF1451"/>
    <w:rsid w:val="0BC94FA5"/>
    <w:rsid w:val="0BEC286B"/>
    <w:rsid w:val="0C0719C6"/>
    <w:rsid w:val="0C0E1814"/>
    <w:rsid w:val="0C1C7D2D"/>
    <w:rsid w:val="0C753EA4"/>
    <w:rsid w:val="0C860D87"/>
    <w:rsid w:val="0C9D2EB8"/>
    <w:rsid w:val="0CA70D04"/>
    <w:rsid w:val="0CB25053"/>
    <w:rsid w:val="0CC50B7D"/>
    <w:rsid w:val="0CC72005"/>
    <w:rsid w:val="0CE62FDD"/>
    <w:rsid w:val="0D1F3A87"/>
    <w:rsid w:val="0D5017F1"/>
    <w:rsid w:val="0D570D57"/>
    <w:rsid w:val="0DCB4A52"/>
    <w:rsid w:val="0DF50B90"/>
    <w:rsid w:val="0E0B38F0"/>
    <w:rsid w:val="0E464616"/>
    <w:rsid w:val="0E4D4556"/>
    <w:rsid w:val="0E7F5EFB"/>
    <w:rsid w:val="0E85664D"/>
    <w:rsid w:val="0E9A2C64"/>
    <w:rsid w:val="0E9B6011"/>
    <w:rsid w:val="0EC007CE"/>
    <w:rsid w:val="0ECF2C0E"/>
    <w:rsid w:val="0EF127ED"/>
    <w:rsid w:val="0F12751A"/>
    <w:rsid w:val="0F31382A"/>
    <w:rsid w:val="0F501F02"/>
    <w:rsid w:val="0F50673F"/>
    <w:rsid w:val="0F7B2AAF"/>
    <w:rsid w:val="0F7E4E07"/>
    <w:rsid w:val="0F960B01"/>
    <w:rsid w:val="0FB8461F"/>
    <w:rsid w:val="0FDE0233"/>
    <w:rsid w:val="0FE461E1"/>
    <w:rsid w:val="10140B15"/>
    <w:rsid w:val="101957F6"/>
    <w:rsid w:val="101A6961"/>
    <w:rsid w:val="10457DE2"/>
    <w:rsid w:val="10545A22"/>
    <w:rsid w:val="107409F0"/>
    <w:rsid w:val="107B72FA"/>
    <w:rsid w:val="1091203B"/>
    <w:rsid w:val="10AF6705"/>
    <w:rsid w:val="10C55FD8"/>
    <w:rsid w:val="10C7607E"/>
    <w:rsid w:val="10DE52EC"/>
    <w:rsid w:val="10FB6B29"/>
    <w:rsid w:val="11145BA8"/>
    <w:rsid w:val="112500E6"/>
    <w:rsid w:val="112577FA"/>
    <w:rsid w:val="112A38ED"/>
    <w:rsid w:val="114D0719"/>
    <w:rsid w:val="116A6AEF"/>
    <w:rsid w:val="11724BDC"/>
    <w:rsid w:val="117F0568"/>
    <w:rsid w:val="11974053"/>
    <w:rsid w:val="11DD55A3"/>
    <w:rsid w:val="11DF6587"/>
    <w:rsid w:val="11E457C9"/>
    <w:rsid w:val="11E87B13"/>
    <w:rsid w:val="120144E2"/>
    <w:rsid w:val="1205421F"/>
    <w:rsid w:val="120A2D71"/>
    <w:rsid w:val="121344BB"/>
    <w:rsid w:val="121C2E0A"/>
    <w:rsid w:val="124263E6"/>
    <w:rsid w:val="12476AE0"/>
    <w:rsid w:val="125763D6"/>
    <w:rsid w:val="12630FD9"/>
    <w:rsid w:val="12790226"/>
    <w:rsid w:val="12795956"/>
    <w:rsid w:val="127D4413"/>
    <w:rsid w:val="12870DF4"/>
    <w:rsid w:val="128C409B"/>
    <w:rsid w:val="128E73BE"/>
    <w:rsid w:val="12904B5E"/>
    <w:rsid w:val="129B2583"/>
    <w:rsid w:val="12BA7A0D"/>
    <w:rsid w:val="12C6571C"/>
    <w:rsid w:val="12E139CA"/>
    <w:rsid w:val="12FA1D33"/>
    <w:rsid w:val="12FA5C6B"/>
    <w:rsid w:val="132316DC"/>
    <w:rsid w:val="132B6CD5"/>
    <w:rsid w:val="13436371"/>
    <w:rsid w:val="136D5C6B"/>
    <w:rsid w:val="136D7D68"/>
    <w:rsid w:val="13771893"/>
    <w:rsid w:val="13785AD3"/>
    <w:rsid w:val="138502A7"/>
    <w:rsid w:val="13B20965"/>
    <w:rsid w:val="13C14C6D"/>
    <w:rsid w:val="13CB5BF1"/>
    <w:rsid w:val="13CC152B"/>
    <w:rsid w:val="14270895"/>
    <w:rsid w:val="142C3420"/>
    <w:rsid w:val="142C5A00"/>
    <w:rsid w:val="143A160A"/>
    <w:rsid w:val="14432035"/>
    <w:rsid w:val="14644C77"/>
    <w:rsid w:val="147902F2"/>
    <w:rsid w:val="149462BD"/>
    <w:rsid w:val="14B5147D"/>
    <w:rsid w:val="14BC7527"/>
    <w:rsid w:val="14C06E71"/>
    <w:rsid w:val="14D011A2"/>
    <w:rsid w:val="14E342D5"/>
    <w:rsid w:val="14F14038"/>
    <w:rsid w:val="14F25351"/>
    <w:rsid w:val="15086DDB"/>
    <w:rsid w:val="15106414"/>
    <w:rsid w:val="152E3E6F"/>
    <w:rsid w:val="15407606"/>
    <w:rsid w:val="15506DE8"/>
    <w:rsid w:val="15936363"/>
    <w:rsid w:val="159706CC"/>
    <w:rsid w:val="15B14EA8"/>
    <w:rsid w:val="15BB2F51"/>
    <w:rsid w:val="15BC078D"/>
    <w:rsid w:val="15C2782F"/>
    <w:rsid w:val="15C758A4"/>
    <w:rsid w:val="15C75D2A"/>
    <w:rsid w:val="15F63BB4"/>
    <w:rsid w:val="16046C68"/>
    <w:rsid w:val="164C6E37"/>
    <w:rsid w:val="164F7B93"/>
    <w:rsid w:val="16571C5B"/>
    <w:rsid w:val="165A347B"/>
    <w:rsid w:val="16A039D6"/>
    <w:rsid w:val="16AE5A72"/>
    <w:rsid w:val="16C022E7"/>
    <w:rsid w:val="16DA28F9"/>
    <w:rsid w:val="16F8391E"/>
    <w:rsid w:val="17152DDB"/>
    <w:rsid w:val="172D1C8E"/>
    <w:rsid w:val="174168F9"/>
    <w:rsid w:val="17581553"/>
    <w:rsid w:val="17650515"/>
    <w:rsid w:val="17B60D70"/>
    <w:rsid w:val="17BA7210"/>
    <w:rsid w:val="17BF739D"/>
    <w:rsid w:val="17C508E0"/>
    <w:rsid w:val="17CF0A07"/>
    <w:rsid w:val="180171C3"/>
    <w:rsid w:val="18071685"/>
    <w:rsid w:val="18222414"/>
    <w:rsid w:val="182E6B59"/>
    <w:rsid w:val="183422AC"/>
    <w:rsid w:val="185E21C8"/>
    <w:rsid w:val="18652394"/>
    <w:rsid w:val="18654983"/>
    <w:rsid w:val="18761B77"/>
    <w:rsid w:val="187758D3"/>
    <w:rsid w:val="18797F4A"/>
    <w:rsid w:val="189A558E"/>
    <w:rsid w:val="18C458B5"/>
    <w:rsid w:val="18D965B8"/>
    <w:rsid w:val="18FC5C3B"/>
    <w:rsid w:val="1902523F"/>
    <w:rsid w:val="19040133"/>
    <w:rsid w:val="19130463"/>
    <w:rsid w:val="193844ED"/>
    <w:rsid w:val="193B3AC2"/>
    <w:rsid w:val="195B4DF4"/>
    <w:rsid w:val="195F6696"/>
    <w:rsid w:val="19836A30"/>
    <w:rsid w:val="198F69DC"/>
    <w:rsid w:val="19CC43D4"/>
    <w:rsid w:val="19EF66CA"/>
    <w:rsid w:val="19F416DC"/>
    <w:rsid w:val="19FE255B"/>
    <w:rsid w:val="1A0710BB"/>
    <w:rsid w:val="1A0F0505"/>
    <w:rsid w:val="1A105584"/>
    <w:rsid w:val="1A301BF0"/>
    <w:rsid w:val="1A3B17BB"/>
    <w:rsid w:val="1A3F4F6A"/>
    <w:rsid w:val="1A487EC9"/>
    <w:rsid w:val="1A632148"/>
    <w:rsid w:val="1A686637"/>
    <w:rsid w:val="1A734CF7"/>
    <w:rsid w:val="1A854445"/>
    <w:rsid w:val="1A9E2AC2"/>
    <w:rsid w:val="1ACF0C32"/>
    <w:rsid w:val="1AD20E9E"/>
    <w:rsid w:val="1AD53740"/>
    <w:rsid w:val="1AE50EB9"/>
    <w:rsid w:val="1AE73302"/>
    <w:rsid w:val="1B041676"/>
    <w:rsid w:val="1B065EF3"/>
    <w:rsid w:val="1B2E03AF"/>
    <w:rsid w:val="1B320C1F"/>
    <w:rsid w:val="1B4D422B"/>
    <w:rsid w:val="1B6273D6"/>
    <w:rsid w:val="1B634337"/>
    <w:rsid w:val="1B7E5AA8"/>
    <w:rsid w:val="1B93433F"/>
    <w:rsid w:val="1B951F9E"/>
    <w:rsid w:val="1B970330"/>
    <w:rsid w:val="1B9C202B"/>
    <w:rsid w:val="1BAF75E7"/>
    <w:rsid w:val="1BB2715E"/>
    <w:rsid w:val="1BE75481"/>
    <w:rsid w:val="1BEF2AE1"/>
    <w:rsid w:val="1BFB05B0"/>
    <w:rsid w:val="1C006DEE"/>
    <w:rsid w:val="1C0227D6"/>
    <w:rsid w:val="1C16002F"/>
    <w:rsid w:val="1C370FAB"/>
    <w:rsid w:val="1C534C66"/>
    <w:rsid w:val="1C934526"/>
    <w:rsid w:val="1C9D2F9C"/>
    <w:rsid w:val="1CDC1FCF"/>
    <w:rsid w:val="1CFB77E2"/>
    <w:rsid w:val="1D382AB8"/>
    <w:rsid w:val="1D3940E1"/>
    <w:rsid w:val="1D4B5F27"/>
    <w:rsid w:val="1D502E45"/>
    <w:rsid w:val="1D5C34DC"/>
    <w:rsid w:val="1D610308"/>
    <w:rsid w:val="1D6F08F2"/>
    <w:rsid w:val="1D7F6EA4"/>
    <w:rsid w:val="1DB13FF9"/>
    <w:rsid w:val="1DC660D7"/>
    <w:rsid w:val="1DE44895"/>
    <w:rsid w:val="1DFD5B66"/>
    <w:rsid w:val="1E171754"/>
    <w:rsid w:val="1E261FB2"/>
    <w:rsid w:val="1E457849"/>
    <w:rsid w:val="1E470974"/>
    <w:rsid w:val="1E4976F9"/>
    <w:rsid w:val="1E4F7829"/>
    <w:rsid w:val="1EA04E56"/>
    <w:rsid w:val="1EA71ADF"/>
    <w:rsid w:val="1EBE698E"/>
    <w:rsid w:val="1EFF1BCB"/>
    <w:rsid w:val="1F291E28"/>
    <w:rsid w:val="1F2A2D13"/>
    <w:rsid w:val="1F4B6FFA"/>
    <w:rsid w:val="1F6114E4"/>
    <w:rsid w:val="1F78690B"/>
    <w:rsid w:val="1FA5701B"/>
    <w:rsid w:val="1FC2324F"/>
    <w:rsid w:val="1FFE1316"/>
    <w:rsid w:val="20044D65"/>
    <w:rsid w:val="201D2C24"/>
    <w:rsid w:val="20255756"/>
    <w:rsid w:val="209A7FA8"/>
    <w:rsid w:val="20A071B5"/>
    <w:rsid w:val="20AB2676"/>
    <w:rsid w:val="20AC2D33"/>
    <w:rsid w:val="20B94831"/>
    <w:rsid w:val="20F46465"/>
    <w:rsid w:val="2105239D"/>
    <w:rsid w:val="210F2434"/>
    <w:rsid w:val="212154AC"/>
    <w:rsid w:val="213E1597"/>
    <w:rsid w:val="21765AF1"/>
    <w:rsid w:val="21AA6781"/>
    <w:rsid w:val="21B7496D"/>
    <w:rsid w:val="21D977FF"/>
    <w:rsid w:val="21DF7AD5"/>
    <w:rsid w:val="21E46748"/>
    <w:rsid w:val="21F14257"/>
    <w:rsid w:val="21FE1339"/>
    <w:rsid w:val="221E4713"/>
    <w:rsid w:val="22440EC2"/>
    <w:rsid w:val="226E2A7E"/>
    <w:rsid w:val="22914B63"/>
    <w:rsid w:val="22A80799"/>
    <w:rsid w:val="22BA2ACD"/>
    <w:rsid w:val="22C06BE9"/>
    <w:rsid w:val="22D714BB"/>
    <w:rsid w:val="22DB168B"/>
    <w:rsid w:val="22DD0EA7"/>
    <w:rsid w:val="22E56822"/>
    <w:rsid w:val="231177D2"/>
    <w:rsid w:val="232368EB"/>
    <w:rsid w:val="234C4337"/>
    <w:rsid w:val="236E0751"/>
    <w:rsid w:val="2398086B"/>
    <w:rsid w:val="2398619C"/>
    <w:rsid w:val="23A2169C"/>
    <w:rsid w:val="23BA5744"/>
    <w:rsid w:val="23C652BD"/>
    <w:rsid w:val="23EB6B37"/>
    <w:rsid w:val="23F724F4"/>
    <w:rsid w:val="240C7A4B"/>
    <w:rsid w:val="24164D8A"/>
    <w:rsid w:val="241A0B63"/>
    <w:rsid w:val="24373B35"/>
    <w:rsid w:val="24376069"/>
    <w:rsid w:val="243C3533"/>
    <w:rsid w:val="244D25F4"/>
    <w:rsid w:val="24510671"/>
    <w:rsid w:val="24575E8C"/>
    <w:rsid w:val="245B2F33"/>
    <w:rsid w:val="24671846"/>
    <w:rsid w:val="246F639E"/>
    <w:rsid w:val="247753E3"/>
    <w:rsid w:val="24A15691"/>
    <w:rsid w:val="24A54D1C"/>
    <w:rsid w:val="24A73F1B"/>
    <w:rsid w:val="24B50833"/>
    <w:rsid w:val="24B77205"/>
    <w:rsid w:val="24E46C1F"/>
    <w:rsid w:val="24E964E8"/>
    <w:rsid w:val="24F560BD"/>
    <w:rsid w:val="24FC7A51"/>
    <w:rsid w:val="2512246F"/>
    <w:rsid w:val="253B1FD7"/>
    <w:rsid w:val="259960B2"/>
    <w:rsid w:val="25AA562A"/>
    <w:rsid w:val="25BD539D"/>
    <w:rsid w:val="26554435"/>
    <w:rsid w:val="265F1F0F"/>
    <w:rsid w:val="26661BB3"/>
    <w:rsid w:val="2683792E"/>
    <w:rsid w:val="26A83982"/>
    <w:rsid w:val="26AF6D66"/>
    <w:rsid w:val="26B26BA7"/>
    <w:rsid w:val="26CD1C32"/>
    <w:rsid w:val="26E83835"/>
    <w:rsid w:val="26F33300"/>
    <w:rsid w:val="26FA7C4E"/>
    <w:rsid w:val="270B6E00"/>
    <w:rsid w:val="27157808"/>
    <w:rsid w:val="272C3E98"/>
    <w:rsid w:val="273870AC"/>
    <w:rsid w:val="27473175"/>
    <w:rsid w:val="2755194C"/>
    <w:rsid w:val="276701D8"/>
    <w:rsid w:val="27A2044E"/>
    <w:rsid w:val="27CB2F61"/>
    <w:rsid w:val="27D80D92"/>
    <w:rsid w:val="28172C54"/>
    <w:rsid w:val="28283A16"/>
    <w:rsid w:val="28377363"/>
    <w:rsid w:val="283A1462"/>
    <w:rsid w:val="28495E70"/>
    <w:rsid w:val="28791141"/>
    <w:rsid w:val="28A21733"/>
    <w:rsid w:val="28BD26F3"/>
    <w:rsid w:val="28C71A7B"/>
    <w:rsid w:val="28D0023C"/>
    <w:rsid w:val="28D93910"/>
    <w:rsid w:val="28ED7019"/>
    <w:rsid w:val="290B31FE"/>
    <w:rsid w:val="290B4415"/>
    <w:rsid w:val="292410E6"/>
    <w:rsid w:val="29296498"/>
    <w:rsid w:val="294F33BC"/>
    <w:rsid w:val="297E7504"/>
    <w:rsid w:val="298B305B"/>
    <w:rsid w:val="29A2677D"/>
    <w:rsid w:val="29A26E4E"/>
    <w:rsid w:val="29D82EAF"/>
    <w:rsid w:val="2A1505B9"/>
    <w:rsid w:val="2A1944BF"/>
    <w:rsid w:val="2A3873C3"/>
    <w:rsid w:val="2A5E7E09"/>
    <w:rsid w:val="2A8940C2"/>
    <w:rsid w:val="2A8E3849"/>
    <w:rsid w:val="2A903DBE"/>
    <w:rsid w:val="2B2623E0"/>
    <w:rsid w:val="2B6E5B57"/>
    <w:rsid w:val="2B870CBA"/>
    <w:rsid w:val="2BA8671A"/>
    <w:rsid w:val="2BC70D90"/>
    <w:rsid w:val="2BC929C8"/>
    <w:rsid w:val="2BCA6781"/>
    <w:rsid w:val="2BDF0E22"/>
    <w:rsid w:val="2BE10580"/>
    <w:rsid w:val="2BFF50D9"/>
    <w:rsid w:val="2C1E3D3E"/>
    <w:rsid w:val="2C1E7B68"/>
    <w:rsid w:val="2C425EFD"/>
    <w:rsid w:val="2C43393F"/>
    <w:rsid w:val="2C64416B"/>
    <w:rsid w:val="2C8035DE"/>
    <w:rsid w:val="2C894183"/>
    <w:rsid w:val="2CA82629"/>
    <w:rsid w:val="2CB0514D"/>
    <w:rsid w:val="2CCD0296"/>
    <w:rsid w:val="2CD45E56"/>
    <w:rsid w:val="2CD75660"/>
    <w:rsid w:val="2CDE6A41"/>
    <w:rsid w:val="2CF32EC4"/>
    <w:rsid w:val="2CF556E9"/>
    <w:rsid w:val="2D581728"/>
    <w:rsid w:val="2D711FE2"/>
    <w:rsid w:val="2D864C95"/>
    <w:rsid w:val="2DBA1024"/>
    <w:rsid w:val="2DD765AB"/>
    <w:rsid w:val="2DE955A4"/>
    <w:rsid w:val="2DF049D7"/>
    <w:rsid w:val="2E00644A"/>
    <w:rsid w:val="2E1179B0"/>
    <w:rsid w:val="2E136416"/>
    <w:rsid w:val="2E4D5985"/>
    <w:rsid w:val="2E5B1F52"/>
    <w:rsid w:val="2E5F49F6"/>
    <w:rsid w:val="2E6752D9"/>
    <w:rsid w:val="2E69305D"/>
    <w:rsid w:val="2E717C3A"/>
    <w:rsid w:val="2E7266D8"/>
    <w:rsid w:val="2EAD3BCF"/>
    <w:rsid w:val="2EB221ED"/>
    <w:rsid w:val="2EB95DB9"/>
    <w:rsid w:val="2EBA7ECB"/>
    <w:rsid w:val="2EC056DC"/>
    <w:rsid w:val="2EC23473"/>
    <w:rsid w:val="2EC30E84"/>
    <w:rsid w:val="2EC87C93"/>
    <w:rsid w:val="2ED222E7"/>
    <w:rsid w:val="2EE22A21"/>
    <w:rsid w:val="2EF33F90"/>
    <w:rsid w:val="2F277953"/>
    <w:rsid w:val="2F45098B"/>
    <w:rsid w:val="2F4E3FEE"/>
    <w:rsid w:val="2F547ACA"/>
    <w:rsid w:val="2F5F46AB"/>
    <w:rsid w:val="2F610FBD"/>
    <w:rsid w:val="2F61560E"/>
    <w:rsid w:val="2F6920BA"/>
    <w:rsid w:val="2F6B7D09"/>
    <w:rsid w:val="2F7A1FC9"/>
    <w:rsid w:val="2F984A50"/>
    <w:rsid w:val="2F9F0309"/>
    <w:rsid w:val="2FA44F9B"/>
    <w:rsid w:val="2FB82888"/>
    <w:rsid w:val="2FB971F8"/>
    <w:rsid w:val="2FD949FD"/>
    <w:rsid w:val="2FE72694"/>
    <w:rsid w:val="30011D3D"/>
    <w:rsid w:val="300521ED"/>
    <w:rsid w:val="30154AF2"/>
    <w:rsid w:val="3023662D"/>
    <w:rsid w:val="303653FA"/>
    <w:rsid w:val="303F2C90"/>
    <w:rsid w:val="30606198"/>
    <w:rsid w:val="307210DE"/>
    <w:rsid w:val="307B4A10"/>
    <w:rsid w:val="3095158E"/>
    <w:rsid w:val="3099078E"/>
    <w:rsid w:val="30D944F4"/>
    <w:rsid w:val="30E047A5"/>
    <w:rsid w:val="31024649"/>
    <w:rsid w:val="311B395F"/>
    <w:rsid w:val="312E6B29"/>
    <w:rsid w:val="314A47BF"/>
    <w:rsid w:val="31744E96"/>
    <w:rsid w:val="317B0117"/>
    <w:rsid w:val="31B138FC"/>
    <w:rsid w:val="31B75BA7"/>
    <w:rsid w:val="31C41087"/>
    <w:rsid w:val="31C75679"/>
    <w:rsid w:val="31C94431"/>
    <w:rsid w:val="31CD3B21"/>
    <w:rsid w:val="31D60039"/>
    <w:rsid w:val="31F14A27"/>
    <w:rsid w:val="32236F6D"/>
    <w:rsid w:val="323008A3"/>
    <w:rsid w:val="3251324A"/>
    <w:rsid w:val="325960D4"/>
    <w:rsid w:val="325B0030"/>
    <w:rsid w:val="326927B7"/>
    <w:rsid w:val="326F3D17"/>
    <w:rsid w:val="32C36187"/>
    <w:rsid w:val="32F43E03"/>
    <w:rsid w:val="32FA7B25"/>
    <w:rsid w:val="3316579F"/>
    <w:rsid w:val="331E3055"/>
    <w:rsid w:val="333E1EEE"/>
    <w:rsid w:val="335F3E5D"/>
    <w:rsid w:val="33661445"/>
    <w:rsid w:val="336E03ED"/>
    <w:rsid w:val="336F43BC"/>
    <w:rsid w:val="3385158C"/>
    <w:rsid w:val="33BF3439"/>
    <w:rsid w:val="34345AFF"/>
    <w:rsid w:val="34390D11"/>
    <w:rsid w:val="343C4C08"/>
    <w:rsid w:val="344F25B9"/>
    <w:rsid w:val="34646816"/>
    <w:rsid w:val="346C49A5"/>
    <w:rsid w:val="346E0772"/>
    <w:rsid w:val="34763798"/>
    <w:rsid w:val="347D4247"/>
    <w:rsid w:val="348A7786"/>
    <w:rsid w:val="34C651DF"/>
    <w:rsid w:val="34CA462D"/>
    <w:rsid w:val="34DE0FA7"/>
    <w:rsid w:val="34E675DC"/>
    <w:rsid w:val="34ED6E06"/>
    <w:rsid w:val="34F0546A"/>
    <w:rsid w:val="35155DA9"/>
    <w:rsid w:val="35174C13"/>
    <w:rsid w:val="35653529"/>
    <w:rsid w:val="3585491C"/>
    <w:rsid w:val="359077FD"/>
    <w:rsid w:val="359528DA"/>
    <w:rsid w:val="35CE7AC4"/>
    <w:rsid w:val="35D3595B"/>
    <w:rsid w:val="35DE7086"/>
    <w:rsid w:val="36354A02"/>
    <w:rsid w:val="363B55C2"/>
    <w:rsid w:val="36931946"/>
    <w:rsid w:val="36B7343A"/>
    <w:rsid w:val="36B9701C"/>
    <w:rsid w:val="36BA52C2"/>
    <w:rsid w:val="36F80FC5"/>
    <w:rsid w:val="37024FE0"/>
    <w:rsid w:val="3716489A"/>
    <w:rsid w:val="37362EDC"/>
    <w:rsid w:val="373723D3"/>
    <w:rsid w:val="373935F1"/>
    <w:rsid w:val="373A012E"/>
    <w:rsid w:val="37557806"/>
    <w:rsid w:val="3763067A"/>
    <w:rsid w:val="37645DF1"/>
    <w:rsid w:val="3767605D"/>
    <w:rsid w:val="37C964D6"/>
    <w:rsid w:val="37E2560B"/>
    <w:rsid w:val="380D1E8F"/>
    <w:rsid w:val="38223257"/>
    <w:rsid w:val="38290131"/>
    <w:rsid w:val="384012FA"/>
    <w:rsid w:val="38441B00"/>
    <w:rsid w:val="38455991"/>
    <w:rsid w:val="384E0CC7"/>
    <w:rsid w:val="386D5ACF"/>
    <w:rsid w:val="38710CE7"/>
    <w:rsid w:val="38830FC1"/>
    <w:rsid w:val="38887767"/>
    <w:rsid w:val="3890394B"/>
    <w:rsid w:val="38991974"/>
    <w:rsid w:val="389B2D49"/>
    <w:rsid w:val="38AA1816"/>
    <w:rsid w:val="38C418F1"/>
    <w:rsid w:val="38CB780A"/>
    <w:rsid w:val="38CC3AF8"/>
    <w:rsid w:val="38D12DF1"/>
    <w:rsid w:val="39074B30"/>
    <w:rsid w:val="390C65EA"/>
    <w:rsid w:val="39201F20"/>
    <w:rsid w:val="39211573"/>
    <w:rsid w:val="392862AB"/>
    <w:rsid w:val="39360E07"/>
    <w:rsid w:val="393C635E"/>
    <w:rsid w:val="393E7D16"/>
    <w:rsid w:val="3976683A"/>
    <w:rsid w:val="39874499"/>
    <w:rsid w:val="398954CA"/>
    <w:rsid w:val="39D84168"/>
    <w:rsid w:val="39DC7DDA"/>
    <w:rsid w:val="39DF47BF"/>
    <w:rsid w:val="39E3486B"/>
    <w:rsid w:val="39E46D8A"/>
    <w:rsid w:val="39E91696"/>
    <w:rsid w:val="3A0A43EA"/>
    <w:rsid w:val="3A2A2564"/>
    <w:rsid w:val="3A7D1CB1"/>
    <w:rsid w:val="3A986DE4"/>
    <w:rsid w:val="3AA863E3"/>
    <w:rsid w:val="3AB5581F"/>
    <w:rsid w:val="3AC917B8"/>
    <w:rsid w:val="3ADA27EE"/>
    <w:rsid w:val="3AE96BE3"/>
    <w:rsid w:val="3AF8100D"/>
    <w:rsid w:val="3AFF2227"/>
    <w:rsid w:val="3B00137D"/>
    <w:rsid w:val="3B0975C7"/>
    <w:rsid w:val="3B225C51"/>
    <w:rsid w:val="3B277FB3"/>
    <w:rsid w:val="3B304AA6"/>
    <w:rsid w:val="3B5E78FD"/>
    <w:rsid w:val="3B867253"/>
    <w:rsid w:val="3BAF6719"/>
    <w:rsid w:val="3BB130CA"/>
    <w:rsid w:val="3BBC0D72"/>
    <w:rsid w:val="3BBD3C8A"/>
    <w:rsid w:val="3BE22854"/>
    <w:rsid w:val="3BEF7BE2"/>
    <w:rsid w:val="3C112B8F"/>
    <w:rsid w:val="3C1812C4"/>
    <w:rsid w:val="3C1C3AAD"/>
    <w:rsid w:val="3C357C06"/>
    <w:rsid w:val="3C571632"/>
    <w:rsid w:val="3C7626F9"/>
    <w:rsid w:val="3C8333A8"/>
    <w:rsid w:val="3C8D2497"/>
    <w:rsid w:val="3C9D6126"/>
    <w:rsid w:val="3CAA7AB9"/>
    <w:rsid w:val="3CC42957"/>
    <w:rsid w:val="3CC66791"/>
    <w:rsid w:val="3CC66AB0"/>
    <w:rsid w:val="3CE07D91"/>
    <w:rsid w:val="3CEB191C"/>
    <w:rsid w:val="3CF85F4B"/>
    <w:rsid w:val="3CFE449C"/>
    <w:rsid w:val="3D091ECC"/>
    <w:rsid w:val="3D430101"/>
    <w:rsid w:val="3D49776F"/>
    <w:rsid w:val="3D560572"/>
    <w:rsid w:val="3D762679"/>
    <w:rsid w:val="3DA14F49"/>
    <w:rsid w:val="3DA54FFE"/>
    <w:rsid w:val="3DB458A3"/>
    <w:rsid w:val="3DBF59D9"/>
    <w:rsid w:val="3DC32FB4"/>
    <w:rsid w:val="3DFB72AE"/>
    <w:rsid w:val="3E0079E8"/>
    <w:rsid w:val="3E04627C"/>
    <w:rsid w:val="3E151075"/>
    <w:rsid w:val="3E3A2826"/>
    <w:rsid w:val="3E466794"/>
    <w:rsid w:val="3E637553"/>
    <w:rsid w:val="3E642A25"/>
    <w:rsid w:val="3E9E2019"/>
    <w:rsid w:val="3EA45E3B"/>
    <w:rsid w:val="3EAB0806"/>
    <w:rsid w:val="3EB35218"/>
    <w:rsid w:val="3EB96BF2"/>
    <w:rsid w:val="3EC62ED8"/>
    <w:rsid w:val="3ECD21E7"/>
    <w:rsid w:val="3EE22ECD"/>
    <w:rsid w:val="3F0E5544"/>
    <w:rsid w:val="3F110796"/>
    <w:rsid w:val="3F1E316D"/>
    <w:rsid w:val="3F3E6D34"/>
    <w:rsid w:val="3F404C19"/>
    <w:rsid w:val="3F440174"/>
    <w:rsid w:val="3F52306E"/>
    <w:rsid w:val="3F5B5543"/>
    <w:rsid w:val="3F964A5E"/>
    <w:rsid w:val="3FA27DEE"/>
    <w:rsid w:val="3FDF0847"/>
    <w:rsid w:val="3FE474B6"/>
    <w:rsid w:val="3FF34E6B"/>
    <w:rsid w:val="3FFC00A9"/>
    <w:rsid w:val="401D5534"/>
    <w:rsid w:val="4027515D"/>
    <w:rsid w:val="403615BA"/>
    <w:rsid w:val="40472C8A"/>
    <w:rsid w:val="40677834"/>
    <w:rsid w:val="40750007"/>
    <w:rsid w:val="4096247A"/>
    <w:rsid w:val="40AE2E05"/>
    <w:rsid w:val="40B15693"/>
    <w:rsid w:val="40B60AE7"/>
    <w:rsid w:val="40BD0284"/>
    <w:rsid w:val="40C96B6F"/>
    <w:rsid w:val="40D50BB7"/>
    <w:rsid w:val="40DE2639"/>
    <w:rsid w:val="40E37FE4"/>
    <w:rsid w:val="40F40090"/>
    <w:rsid w:val="40FA4F23"/>
    <w:rsid w:val="410D4A6F"/>
    <w:rsid w:val="41110C42"/>
    <w:rsid w:val="412929DD"/>
    <w:rsid w:val="41372737"/>
    <w:rsid w:val="417845B6"/>
    <w:rsid w:val="417C08FF"/>
    <w:rsid w:val="41A32A8B"/>
    <w:rsid w:val="41AF045B"/>
    <w:rsid w:val="41BC6E1C"/>
    <w:rsid w:val="41C51B37"/>
    <w:rsid w:val="41C76E8D"/>
    <w:rsid w:val="41E260C6"/>
    <w:rsid w:val="41EB5CF0"/>
    <w:rsid w:val="420339B6"/>
    <w:rsid w:val="42130FF8"/>
    <w:rsid w:val="425124B4"/>
    <w:rsid w:val="4282514C"/>
    <w:rsid w:val="429A7122"/>
    <w:rsid w:val="42AB0C22"/>
    <w:rsid w:val="42EC363D"/>
    <w:rsid w:val="4308793C"/>
    <w:rsid w:val="430B6664"/>
    <w:rsid w:val="43225BC3"/>
    <w:rsid w:val="43383A56"/>
    <w:rsid w:val="433A6756"/>
    <w:rsid w:val="43560B8E"/>
    <w:rsid w:val="436276F0"/>
    <w:rsid w:val="4365270B"/>
    <w:rsid w:val="43837471"/>
    <w:rsid w:val="43877EEE"/>
    <w:rsid w:val="43BC64CA"/>
    <w:rsid w:val="43C4733C"/>
    <w:rsid w:val="43CA1987"/>
    <w:rsid w:val="43D459F6"/>
    <w:rsid w:val="4413382E"/>
    <w:rsid w:val="441B3B85"/>
    <w:rsid w:val="441E71D2"/>
    <w:rsid w:val="44272076"/>
    <w:rsid w:val="442D14B0"/>
    <w:rsid w:val="444934E1"/>
    <w:rsid w:val="4453043A"/>
    <w:rsid w:val="445311B3"/>
    <w:rsid w:val="44791B42"/>
    <w:rsid w:val="44AC2DF1"/>
    <w:rsid w:val="44B80B42"/>
    <w:rsid w:val="44D71D60"/>
    <w:rsid w:val="44F514AA"/>
    <w:rsid w:val="451C5E07"/>
    <w:rsid w:val="452138AB"/>
    <w:rsid w:val="45324256"/>
    <w:rsid w:val="45466DCF"/>
    <w:rsid w:val="4565155C"/>
    <w:rsid w:val="456B528A"/>
    <w:rsid w:val="456F29F2"/>
    <w:rsid w:val="45712B7F"/>
    <w:rsid w:val="4574179F"/>
    <w:rsid w:val="45964BF4"/>
    <w:rsid w:val="459B4F7E"/>
    <w:rsid w:val="45A007E6"/>
    <w:rsid w:val="45AE1F25"/>
    <w:rsid w:val="45C73B84"/>
    <w:rsid w:val="45D76036"/>
    <w:rsid w:val="45EC35A3"/>
    <w:rsid w:val="45EF17A0"/>
    <w:rsid w:val="460961FA"/>
    <w:rsid w:val="46312928"/>
    <w:rsid w:val="463C02F0"/>
    <w:rsid w:val="465804A0"/>
    <w:rsid w:val="466D090F"/>
    <w:rsid w:val="468974CC"/>
    <w:rsid w:val="469A5878"/>
    <w:rsid w:val="46C77A05"/>
    <w:rsid w:val="46E26C55"/>
    <w:rsid w:val="46E464B1"/>
    <w:rsid w:val="472646CF"/>
    <w:rsid w:val="47304913"/>
    <w:rsid w:val="4737336D"/>
    <w:rsid w:val="476F60C9"/>
    <w:rsid w:val="479A5E3C"/>
    <w:rsid w:val="47AB4CCE"/>
    <w:rsid w:val="47BA3C1E"/>
    <w:rsid w:val="47D94311"/>
    <w:rsid w:val="47DE73A4"/>
    <w:rsid w:val="47F303F3"/>
    <w:rsid w:val="48003292"/>
    <w:rsid w:val="48040335"/>
    <w:rsid w:val="48257ED7"/>
    <w:rsid w:val="4847708E"/>
    <w:rsid w:val="488103EE"/>
    <w:rsid w:val="48AE6010"/>
    <w:rsid w:val="48B40105"/>
    <w:rsid w:val="48B9571B"/>
    <w:rsid w:val="48C51FA3"/>
    <w:rsid w:val="48D40D25"/>
    <w:rsid w:val="48D530DF"/>
    <w:rsid w:val="48E81ED1"/>
    <w:rsid w:val="48EC07C9"/>
    <w:rsid w:val="48ED0E66"/>
    <w:rsid w:val="48EF5A08"/>
    <w:rsid w:val="48F76338"/>
    <w:rsid w:val="492377FE"/>
    <w:rsid w:val="495D45DA"/>
    <w:rsid w:val="495E6E61"/>
    <w:rsid w:val="49614CB2"/>
    <w:rsid w:val="49757C4E"/>
    <w:rsid w:val="498148C7"/>
    <w:rsid w:val="4986402E"/>
    <w:rsid w:val="49B37A11"/>
    <w:rsid w:val="49B56698"/>
    <w:rsid w:val="49BC5C94"/>
    <w:rsid w:val="49CD3818"/>
    <w:rsid w:val="49E37EFF"/>
    <w:rsid w:val="49E85953"/>
    <w:rsid w:val="49F65CE7"/>
    <w:rsid w:val="4A2A6799"/>
    <w:rsid w:val="4A6F4C2B"/>
    <w:rsid w:val="4A876BD5"/>
    <w:rsid w:val="4AA55EEF"/>
    <w:rsid w:val="4AAC40D4"/>
    <w:rsid w:val="4ADC45CA"/>
    <w:rsid w:val="4AFD3548"/>
    <w:rsid w:val="4B0D5FE1"/>
    <w:rsid w:val="4B164FEF"/>
    <w:rsid w:val="4B2E2521"/>
    <w:rsid w:val="4B30676D"/>
    <w:rsid w:val="4B332309"/>
    <w:rsid w:val="4B332456"/>
    <w:rsid w:val="4B3A2B43"/>
    <w:rsid w:val="4B5B1AA3"/>
    <w:rsid w:val="4B77469D"/>
    <w:rsid w:val="4B884FF3"/>
    <w:rsid w:val="4B8F7333"/>
    <w:rsid w:val="4B90272D"/>
    <w:rsid w:val="4B9761E7"/>
    <w:rsid w:val="4BDD2482"/>
    <w:rsid w:val="4BE36EAB"/>
    <w:rsid w:val="4BE37753"/>
    <w:rsid w:val="4BEA4D45"/>
    <w:rsid w:val="4BFA4A9C"/>
    <w:rsid w:val="4C1A6926"/>
    <w:rsid w:val="4C443413"/>
    <w:rsid w:val="4C4D3E8F"/>
    <w:rsid w:val="4C5E1880"/>
    <w:rsid w:val="4C72455F"/>
    <w:rsid w:val="4C782B26"/>
    <w:rsid w:val="4C9D4173"/>
    <w:rsid w:val="4CD16F48"/>
    <w:rsid w:val="4CDD55E8"/>
    <w:rsid w:val="4CEE563C"/>
    <w:rsid w:val="4D0C1BE5"/>
    <w:rsid w:val="4D173281"/>
    <w:rsid w:val="4D186EB4"/>
    <w:rsid w:val="4D21399A"/>
    <w:rsid w:val="4D5D4172"/>
    <w:rsid w:val="4D8F61DA"/>
    <w:rsid w:val="4DDF79D2"/>
    <w:rsid w:val="4DE44058"/>
    <w:rsid w:val="4DE5034C"/>
    <w:rsid w:val="4DF202F2"/>
    <w:rsid w:val="4DF44AF1"/>
    <w:rsid w:val="4DF5144A"/>
    <w:rsid w:val="4DF74D1B"/>
    <w:rsid w:val="4E0409AE"/>
    <w:rsid w:val="4E1753BE"/>
    <w:rsid w:val="4E234CEB"/>
    <w:rsid w:val="4E2A2C88"/>
    <w:rsid w:val="4E321782"/>
    <w:rsid w:val="4E442405"/>
    <w:rsid w:val="4E4432EE"/>
    <w:rsid w:val="4E483615"/>
    <w:rsid w:val="4E503E0A"/>
    <w:rsid w:val="4E537E4E"/>
    <w:rsid w:val="4E622ED5"/>
    <w:rsid w:val="4E740C21"/>
    <w:rsid w:val="4E8A3F2B"/>
    <w:rsid w:val="4E8A5B90"/>
    <w:rsid w:val="4E8B1138"/>
    <w:rsid w:val="4E8E4E4D"/>
    <w:rsid w:val="4EA65D8C"/>
    <w:rsid w:val="4ED260E3"/>
    <w:rsid w:val="4F09751E"/>
    <w:rsid w:val="4F0B4C4C"/>
    <w:rsid w:val="4F386430"/>
    <w:rsid w:val="4F3D5499"/>
    <w:rsid w:val="4F6C3186"/>
    <w:rsid w:val="4F71277C"/>
    <w:rsid w:val="4F8C5937"/>
    <w:rsid w:val="4F964791"/>
    <w:rsid w:val="4FB035C2"/>
    <w:rsid w:val="4FBF2665"/>
    <w:rsid w:val="4FD25A40"/>
    <w:rsid w:val="4FDD6662"/>
    <w:rsid w:val="4FDF6FFD"/>
    <w:rsid w:val="4FF81423"/>
    <w:rsid w:val="50002208"/>
    <w:rsid w:val="50480F73"/>
    <w:rsid w:val="506868C9"/>
    <w:rsid w:val="508A0EF4"/>
    <w:rsid w:val="50903205"/>
    <w:rsid w:val="50A31DAA"/>
    <w:rsid w:val="50AA6EA1"/>
    <w:rsid w:val="50B56888"/>
    <w:rsid w:val="50C45090"/>
    <w:rsid w:val="50D642BC"/>
    <w:rsid w:val="50E46833"/>
    <w:rsid w:val="50F45034"/>
    <w:rsid w:val="51103E6D"/>
    <w:rsid w:val="51120D5D"/>
    <w:rsid w:val="511868E5"/>
    <w:rsid w:val="511E6F65"/>
    <w:rsid w:val="514F4E6E"/>
    <w:rsid w:val="515E44AB"/>
    <w:rsid w:val="517A0D31"/>
    <w:rsid w:val="518B1859"/>
    <w:rsid w:val="518F5CEF"/>
    <w:rsid w:val="51956EB2"/>
    <w:rsid w:val="52036E2C"/>
    <w:rsid w:val="520B712D"/>
    <w:rsid w:val="52840BE9"/>
    <w:rsid w:val="52863E09"/>
    <w:rsid w:val="528E5D4C"/>
    <w:rsid w:val="52BE22AC"/>
    <w:rsid w:val="52CD198C"/>
    <w:rsid w:val="52D91925"/>
    <w:rsid w:val="5310521A"/>
    <w:rsid w:val="53276330"/>
    <w:rsid w:val="533B3DB4"/>
    <w:rsid w:val="53494F10"/>
    <w:rsid w:val="53642C72"/>
    <w:rsid w:val="53682217"/>
    <w:rsid w:val="537C63CB"/>
    <w:rsid w:val="53892193"/>
    <w:rsid w:val="538F2791"/>
    <w:rsid w:val="539A5A89"/>
    <w:rsid w:val="53B46970"/>
    <w:rsid w:val="53CC2436"/>
    <w:rsid w:val="53E5453E"/>
    <w:rsid w:val="53EC7845"/>
    <w:rsid w:val="53F91530"/>
    <w:rsid w:val="540C63F7"/>
    <w:rsid w:val="540F007F"/>
    <w:rsid w:val="541E020C"/>
    <w:rsid w:val="542D32F6"/>
    <w:rsid w:val="543C19CD"/>
    <w:rsid w:val="54470AEF"/>
    <w:rsid w:val="5455279C"/>
    <w:rsid w:val="5498237B"/>
    <w:rsid w:val="54DC0BF7"/>
    <w:rsid w:val="54EC27FC"/>
    <w:rsid w:val="55151799"/>
    <w:rsid w:val="552C6B59"/>
    <w:rsid w:val="55334796"/>
    <w:rsid w:val="553C29A5"/>
    <w:rsid w:val="55461010"/>
    <w:rsid w:val="5554579A"/>
    <w:rsid w:val="55555360"/>
    <w:rsid w:val="556E61F4"/>
    <w:rsid w:val="557F54A2"/>
    <w:rsid w:val="558C48E3"/>
    <w:rsid w:val="558E0800"/>
    <w:rsid w:val="559563DC"/>
    <w:rsid w:val="55B65487"/>
    <w:rsid w:val="55BB19C2"/>
    <w:rsid w:val="55DD27D3"/>
    <w:rsid w:val="55E07D0E"/>
    <w:rsid w:val="55E566C9"/>
    <w:rsid w:val="55F144D1"/>
    <w:rsid w:val="55F179D2"/>
    <w:rsid w:val="55F6744C"/>
    <w:rsid w:val="56242755"/>
    <w:rsid w:val="563306BF"/>
    <w:rsid w:val="564231F4"/>
    <w:rsid w:val="564C65D6"/>
    <w:rsid w:val="567C5151"/>
    <w:rsid w:val="56A52424"/>
    <w:rsid w:val="56AE7DEE"/>
    <w:rsid w:val="56C03D53"/>
    <w:rsid w:val="56F13C83"/>
    <w:rsid w:val="570B6A40"/>
    <w:rsid w:val="571A27C3"/>
    <w:rsid w:val="57296BE9"/>
    <w:rsid w:val="57297081"/>
    <w:rsid w:val="57375EB4"/>
    <w:rsid w:val="57544F8D"/>
    <w:rsid w:val="577757DC"/>
    <w:rsid w:val="577E7E19"/>
    <w:rsid w:val="579A73D2"/>
    <w:rsid w:val="579E08FE"/>
    <w:rsid w:val="57AE5B64"/>
    <w:rsid w:val="57B35510"/>
    <w:rsid w:val="57D65179"/>
    <w:rsid w:val="57DB619D"/>
    <w:rsid w:val="580D593B"/>
    <w:rsid w:val="580E15DF"/>
    <w:rsid w:val="584265F6"/>
    <w:rsid w:val="584F2447"/>
    <w:rsid w:val="5857694E"/>
    <w:rsid w:val="58662719"/>
    <w:rsid w:val="586E4C5D"/>
    <w:rsid w:val="5870229A"/>
    <w:rsid w:val="58801DB1"/>
    <w:rsid w:val="58804C86"/>
    <w:rsid w:val="58931DA3"/>
    <w:rsid w:val="589C7525"/>
    <w:rsid w:val="589D6174"/>
    <w:rsid w:val="589F0489"/>
    <w:rsid w:val="58A34E88"/>
    <w:rsid w:val="58C6761B"/>
    <w:rsid w:val="58E732CE"/>
    <w:rsid w:val="590A0C42"/>
    <w:rsid w:val="591751DC"/>
    <w:rsid w:val="59207079"/>
    <w:rsid w:val="5922524A"/>
    <w:rsid w:val="59276497"/>
    <w:rsid w:val="59334445"/>
    <w:rsid w:val="594F36F4"/>
    <w:rsid w:val="596A274E"/>
    <w:rsid w:val="596A4F3B"/>
    <w:rsid w:val="59D2561F"/>
    <w:rsid w:val="59D425F6"/>
    <w:rsid w:val="59FF616A"/>
    <w:rsid w:val="5A0E538E"/>
    <w:rsid w:val="5A116B68"/>
    <w:rsid w:val="5A184FD2"/>
    <w:rsid w:val="5A1F7AD4"/>
    <w:rsid w:val="5A2142B1"/>
    <w:rsid w:val="5A2E299E"/>
    <w:rsid w:val="5A3006FB"/>
    <w:rsid w:val="5A7077F1"/>
    <w:rsid w:val="5A7D75C4"/>
    <w:rsid w:val="5AA64C63"/>
    <w:rsid w:val="5AAA0B71"/>
    <w:rsid w:val="5AC20F24"/>
    <w:rsid w:val="5AC26CAF"/>
    <w:rsid w:val="5ACB0ECD"/>
    <w:rsid w:val="5B070568"/>
    <w:rsid w:val="5B075EB5"/>
    <w:rsid w:val="5B3100CF"/>
    <w:rsid w:val="5B426C5C"/>
    <w:rsid w:val="5B526BB0"/>
    <w:rsid w:val="5B592543"/>
    <w:rsid w:val="5B625A37"/>
    <w:rsid w:val="5B9517C9"/>
    <w:rsid w:val="5B9F142A"/>
    <w:rsid w:val="5BD44ADC"/>
    <w:rsid w:val="5BD90F55"/>
    <w:rsid w:val="5BDB318E"/>
    <w:rsid w:val="5BE35510"/>
    <w:rsid w:val="5BEC315F"/>
    <w:rsid w:val="5BF45ECB"/>
    <w:rsid w:val="5C0F1DCA"/>
    <w:rsid w:val="5C2B7745"/>
    <w:rsid w:val="5C473B62"/>
    <w:rsid w:val="5C603412"/>
    <w:rsid w:val="5C653304"/>
    <w:rsid w:val="5C69535E"/>
    <w:rsid w:val="5C7850AB"/>
    <w:rsid w:val="5C8B195F"/>
    <w:rsid w:val="5D123920"/>
    <w:rsid w:val="5D450E12"/>
    <w:rsid w:val="5D5C3842"/>
    <w:rsid w:val="5D955D37"/>
    <w:rsid w:val="5DAA4EBD"/>
    <w:rsid w:val="5DAF3E02"/>
    <w:rsid w:val="5DD86CA5"/>
    <w:rsid w:val="5DD966DB"/>
    <w:rsid w:val="5DE54B90"/>
    <w:rsid w:val="5E1300B4"/>
    <w:rsid w:val="5E144D1A"/>
    <w:rsid w:val="5E1E66DC"/>
    <w:rsid w:val="5E2116B1"/>
    <w:rsid w:val="5E2E02E7"/>
    <w:rsid w:val="5E316389"/>
    <w:rsid w:val="5E480E23"/>
    <w:rsid w:val="5E9B5065"/>
    <w:rsid w:val="5EB230A3"/>
    <w:rsid w:val="5EB822A5"/>
    <w:rsid w:val="5EC66B89"/>
    <w:rsid w:val="5ED73667"/>
    <w:rsid w:val="5EF03EE7"/>
    <w:rsid w:val="5EF22C45"/>
    <w:rsid w:val="5F08322C"/>
    <w:rsid w:val="5F176484"/>
    <w:rsid w:val="5F245A85"/>
    <w:rsid w:val="5F30008D"/>
    <w:rsid w:val="5F4C2BBE"/>
    <w:rsid w:val="5F50072F"/>
    <w:rsid w:val="5F5A5A71"/>
    <w:rsid w:val="5F8267D5"/>
    <w:rsid w:val="5F862A71"/>
    <w:rsid w:val="5FA60F31"/>
    <w:rsid w:val="5FD00F43"/>
    <w:rsid w:val="5FE01DDB"/>
    <w:rsid w:val="5FE62886"/>
    <w:rsid w:val="5FE77D8C"/>
    <w:rsid w:val="5FE823AE"/>
    <w:rsid w:val="5FF66352"/>
    <w:rsid w:val="600357A2"/>
    <w:rsid w:val="600D3BA7"/>
    <w:rsid w:val="602746BB"/>
    <w:rsid w:val="602D0E0A"/>
    <w:rsid w:val="603620A7"/>
    <w:rsid w:val="606067A7"/>
    <w:rsid w:val="6078456A"/>
    <w:rsid w:val="60CE4ABA"/>
    <w:rsid w:val="61115D96"/>
    <w:rsid w:val="61217654"/>
    <w:rsid w:val="612E764F"/>
    <w:rsid w:val="6142443C"/>
    <w:rsid w:val="614C01E1"/>
    <w:rsid w:val="616C2F18"/>
    <w:rsid w:val="616E185C"/>
    <w:rsid w:val="617A708C"/>
    <w:rsid w:val="61A6243F"/>
    <w:rsid w:val="61C70674"/>
    <w:rsid w:val="61D50A45"/>
    <w:rsid w:val="61E16260"/>
    <w:rsid w:val="620C267E"/>
    <w:rsid w:val="623023F7"/>
    <w:rsid w:val="62595B4D"/>
    <w:rsid w:val="62603B8A"/>
    <w:rsid w:val="62651E9F"/>
    <w:rsid w:val="62886207"/>
    <w:rsid w:val="62932805"/>
    <w:rsid w:val="62982C92"/>
    <w:rsid w:val="62B61157"/>
    <w:rsid w:val="62D83E5B"/>
    <w:rsid w:val="62E54889"/>
    <w:rsid w:val="62EC4114"/>
    <w:rsid w:val="62F72F9A"/>
    <w:rsid w:val="631956C7"/>
    <w:rsid w:val="63197A16"/>
    <w:rsid w:val="632B573B"/>
    <w:rsid w:val="63314FBD"/>
    <w:rsid w:val="633F3B35"/>
    <w:rsid w:val="634A2F51"/>
    <w:rsid w:val="635B169D"/>
    <w:rsid w:val="636B3D8A"/>
    <w:rsid w:val="6387782D"/>
    <w:rsid w:val="638B22A8"/>
    <w:rsid w:val="6398540F"/>
    <w:rsid w:val="63A8751B"/>
    <w:rsid w:val="63BD46B1"/>
    <w:rsid w:val="63EC6280"/>
    <w:rsid w:val="64213B12"/>
    <w:rsid w:val="64510481"/>
    <w:rsid w:val="64562295"/>
    <w:rsid w:val="649441CA"/>
    <w:rsid w:val="649E0E8B"/>
    <w:rsid w:val="64AE4AAC"/>
    <w:rsid w:val="64B8505D"/>
    <w:rsid w:val="64C659C6"/>
    <w:rsid w:val="64EE3F51"/>
    <w:rsid w:val="64EF71C0"/>
    <w:rsid w:val="652074D7"/>
    <w:rsid w:val="65586FB3"/>
    <w:rsid w:val="65C27B45"/>
    <w:rsid w:val="65C3328E"/>
    <w:rsid w:val="65C854C3"/>
    <w:rsid w:val="65FE3744"/>
    <w:rsid w:val="6632293D"/>
    <w:rsid w:val="665230E1"/>
    <w:rsid w:val="66573403"/>
    <w:rsid w:val="667271DD"/>
    <w:rsid w:val="6679468F"/>
    <w:rsid w:val="66931426"/>
    <w:rsid w:val="66B52AA1"/>
    <w:rsid w:val="66CA7D4A"/>
    <w:rsid w:val="66D61192"/>
    <w:rsid w:val="66FC6330"/>
    <w:rsid w:val="670567BC"/>
    <w:rsid w:val="6727621A"/>
    <w:rsid w:val="67494EF6"/>
    <w:rsid w:val="67515045"/>
    <w:rsid w:val="6759214B"/>
    <w:rsid w:val="67710BFC"/>
    <w:rsid w:val="67724979"/>
    <w:rsid w:val="677532A3"/>
    <w:rsid w:val="678B4C1B"/>
    <w:rsid w:val="678F18EF"/>
    <w:rsid w:val="679B3863"/>
    <w:rsid w:val="67AC0BDA"/>
    <w:rsid w:val="67B615B3"/>
    <w:rsid w:val="67B709FA"/>
    <w:rsid w:val="67BC2878"/>
    <w:rsid w:val="67D911C2"/>
    <w:rsid w:val="680C6E1D"/>
    <w:rsid w:val="68147B69"/>
    <w:rsid w:val="684D7CD3"/>
    <w:rsid w:val="68696C11"/>
    <w:rsid w:val="68867BC3"/>
    <w:rsid w:val="68DC7DA6"/>
    <w:rsid w:val="6904500B"/>
    <w:rsid w:val="690B06A6"/>
    <w:rsid w:val="691D17C6"/>
    <w:rsid w:val="691D1CC7"/>
    <w:rsid w:val="6922313D"/>
    <w:rsid w:val="69340243"/>
    <w:rsid w:val="69433D01"/>
    <w:rsid w:val="695D01E0"/>
    <w:rsid w:val="69A94835"/>
    <w:rsid w:val="69DF403D"/>
    <w:rsid w:val="69FD7D34"/>
    <w:rsid w:val="6A246A40"/>
    <w:rsid w:val="6A3209D6"/>
    <w:rsid w:val="6A503577"/>
    <w:rsid w:val="6A50366A"/>
    <w:rsid w:val="6A7B2B14"/>
    <w:rsid w:val="6A7C65C1"/>
    <w:rsid w:val="6A831133"/>
    <w:rsid w:val="6A881003"/>
    <w:rsid w:val="6A9B0C67"/>
    <w:rsid w:val="6A9C7FFF"/>
    <w:rsid w:val="6B0B0BB0"/>
    <w:rsid w:val="6B28228A"/>
    <w:rsid w:val="6B3277BE"/>
    <w:rsid w:val="6B4E646B"/>
    <w:rsid w:val="6B5015F8"/>
    <w:rsid w:val="6B5951E1"/>
    <w:rsid w:val="6B61673A"/>
    <w:rsid w:val="6B82343D"/>
    <w:rsid w:val="6B863F8C"/>
    <w:rsid w:val="6B9667A8"/>
    <w:rsid w:val="6BB677E4"/>
    <w:rsid w:val="6BD1272D"/>
    <w:rsid w:val="6BEE0C6F"/>
    <w:rsid w:val="6C0F29BB"/>
    <w:rsid w:val="6C107E2C"/>
    <w:rsid w:val="6C1D7711"/>
    <w:rsid w:val="6C33202D"/>
    <w:rsid w:val="6C486338"/>
    <w:rsid w:val="6C4F495A"/>
    <w:rsid w:val="6C6F3887"/>
    <w:rsid w:val="6C787CD6"/>
    <w:rsid w:val="6C8466ED"/>
    <w:rsid w:val="6C861C34"/>
    <w:rsid w:val="6C8C078B"/>
    <w:rsid w:val="6C8C4A68"/>
    <w:rsid w:val="6C9A56E0"/>
    <w:rsid w:val="6CD3438A"/>
    <w:rsid w:val="6CF40DCC"/>
    <w:rsid w:val="6CF60DC1"/>
    <w:rsid w:val="6CF63941"/>
    <w:rsid w:val="6D085C7A"/>
    <w:rsid w:val="6D1C5252"/>
    <w:rsid w:val="6D3F5496"/>
    <w:rsid w:val="6D4E4275"/>
    <w:rsid w:val="6D4E76D7"/>
    <w:rsid w:val="6D54763D"/>
    <w:rsid w:val="6D7A470D"/>
    <w:rsid w:val="6D9D5488"/>
    <w:rsid w:val="6D9E6B0A"/>
    <w:rsid w:val="6DA02882"/>
    <w:rsid w:val="6DA71E62"/>
    <w:rsid w:val="6DAB4B50"/>
    <w:rsid w:val="6DAC3BCB"/>
    <w:rsid w:val="6DAC4B95"/>
    <w:rsid w:val="6DBD2F1C"/>
    <w:rsid w:val="6DEF5396"/>
    <w:rsid w:val="6E137219"/>
    <w:rsid w:val="6E1F40EF"/>
    <w:rsid w:val="6E274D51"/>
    <w:rsid w:val="6E532867"/>
    <w:rsid w:val="6E5C158C"/>
    <w:rsid w:val="6E72746A"/>
    <w:rsid w:val="6E7E4FF6"/>
    <w:rsid w:val="6E8B48F3"/>
    <w:rsid w:val="6EA12D56"/>
    <w:rsid w:val="6EA63CDB"/>
    <w:rsid w:val="6EB50A24"/>
    <w:rsid w:val="6EC20943"/>
    <w:rsid w:val="6EDE3DB8"/>
    <w:rsid w:val="6EE15841"/>
    <w:rsid w:val="6EE70B1B"/>
    <w:rsid w:val="6EFF1698"/>
    <w:rsid w:val="6F0C014F"/>
    <w:rsid w:val="6F0E6095"/>
    <w:rsid w:val="6F110F40"/>
    <w:rsid w:val="6F1A61D0"/>
    <w:rsid w:val="6F417873"/>
    <w:rsid w:val="6F4835AB"/>
    <w:rsid w:val="6F594D54"/>
    <w:rsid w:val="6F75386E"/>
    <w:rsid w:val="6F9166E1"/>
    <w:rsid w:val="6F9379F2"/>
    <w:rsid w:val="6FA67EF8"/>
    <w:rsid w:val="6FA82F2F"/>
    <w:rsid w:val="6FCB51CD"/>
    <w:rsid w:val="6FEB120E"/>
    <w:rsid w:val="6FF43359"/>
    <w:rsid w:val="700F1F41"/>
    <w:rsid w:val="704140A5"/>
    <w:rsid w:val="70434632"/>
    <w:rsid w:val="704E4817"/>
    <w:rsid w:val="704E50A2"/>
    <w:rsid w:val="7053252E"/>
    <w:rsid w:val="70587444"/>
    <w:rsid w:val="706E2E83"/>
    <w:rsid w:val="70725ED5"/>
    <w:rsid w:val="70782618"/>
    <w:rsid w:val="7078370A"/>
    <w:rsid w:val="709D655D"/>
    <w:rsid w:val="70B84386"/>
    <w:rsid w:val="70E92BC9"/>
    <w:rsid w:val="70FB11D1"/>
    <w:rsid w:val="710F351A"/>
    <w:rsid w:val="711F76EA"/>
    <w:rsid w:val="71204889"/>
    <w:rsid w:val="712F6814"/>
    <w:rsid w:val="71370AC5"/>
    <w:rsid w:val="7149181B"/>
    <w:rsid w:val="71874506"/>
    <w:rsid w:val="71921650"/>
    <w:rsid w:val="71955614"/>
    <w:rsid w:val="719D5850"/>
    <w:rsid w:val="71A57D4C"/>
    <w:rsid w:val="71A74D9D"/>
    <w:rsid w:val="71C254BD"/>
    <w:rsid w:val="71D074AE"/>
    <w:rsid w:val="71D16621"/>
    <w:rsid w:val="71E162A9"/>
    <w:rsid w:val="71E32B34"/>
    <w:rsid w:val="71FA1485"/>
    <w:rsid w:val="71FB7940"/>
    <w:rsid w:val="721067DC"/>
    <w:rsid w:val="726D4E61"/>
    <w:rsid w:val="72A12151"/>
    <w:rsid w:val="72AF1A83"/>
    <w:rsid w:val="72C051AC"/>
    <w:rsid w:val="72CC6CAB"/>
    <w:rsid w:val="73150C49"/>
    <w:rsid w:val="73240C13"/>
    <w:rsid w:val="732679E1"/>
    <w:rsid w:val="73497518"/>
    <w:rsid w:val="734C46FC"/>
    <w:rsid w:val="735B04C7"/>
    <w:rsid w:val="740B2687"/>
    <w:rsid w:val="743703BA"/>
    <w:rsid w:val="74443FA3"/>
    <w:rsid w:val="74746816"/>
    <w:rsid w:val="747570EF"/>
    <w:rsid w:val="747F5749"/>
    <w:rsid w:val="74A118EE"/>
    <w:rsid w:val="74B33BE2"/>
    <w:rsid w:val="74C47470"/>
    <w:rsid w:val="74EE0377"/>
    <w:rsid w:val="750B4F27"/>
    <w:rsid w:val="751B76C3"/>
    <w:rsid w:val="75295853"/>
    <w:rsid w:val="75353180"/>
    <w:rsid w:val="753766C8"/>
    <w:rsid w:val="75493768"/>
    <w:rsid w:val="755071F2"/>
    <w:rsid w:val="75560CF3"/>
    <w:rsid w:val="75664477"/>
    <w:rsid w:val="75A938EC"/>
    <w:rsid w:val="75AF02CA"/>
    <w:rsid w:val="75BA46FD"/>
    <w:rsid w:val="75BC49BC"/>
    <w:rsid w:val="75C817BE"/>
    <w:rsid w:val="75E34615"/>
    <w:rsid w:val="75E579CC"/>
    <w:rsid w:val="75FC22C1"/>
    <w:rsid w:val="76037B33"/>
    <w:rsid w:val="7617256B"/>
    <w:rsid w:val="76292398"/>
    <w:rsid w:val="76470EDB"/>
    <w:rsid w:val="765B467D"/>
    <w:rsid w:val="7663674E"/>
    <w:rsid w:val="766D79C1"/>
    <w:rsid w:val="76740D5F"/>
    <w:rsid w:val="76906A1F"/>
    <w:rsid w:val="7694356A"/>
    <w:rsid w:val="76A82CB4"/>
    <w:rsid w:val="76A934C6"/>
    <w:rsid w:val="76B06221"/>
    <w:rsid w:val="76DE43A6"/>
    <w:rsid w:val="76E122BF"/>
    <w:rsid w:val="771F0CBB"/>
    <w:rsid w:val="77540243"/>
    <w:rsid w:val="776B2153"/>
    <w:rsid w:val="776D48FA"/>
    <w:rsid w:val="7773730D"/>
    <w:rsid w:val="77816EFF"/>
    <w:rsid w:val="77927CE9"/>
    <w:rsid w:val="7798093E"/>
    <w:rsid w:val="77993ACE"/>
    <w:rsid w:val="77A870B9"/>
    <w:rsid w:val="77AD31C5"/>
    <w:rsid w:val="77B645EC"/>
    <w:rsid w:val="77B94F26"/>
    <w:rsid w:val="77CC1E42"/>
    <w:rsid w:val="77D90137"/>
    <w:rsid w:val="77FF1267"/>
    <w:rsid w:val="781C51FB"/>
    <w:rsid w:val="784D7AAA"/>
    <w:rsid w:val="78542AA8"/>
    <w:rsid w:val="786567E5"/>
    <w:rsid w:val="78734D30"/>
    <w:rsid w:val="7883510B"/>
    <w:rsid w:val="789711DE"/>
    <w:rsid w:val="78C064CE"/>
    <w:rsid w:val="78C6187A"/>
    <w:rsid w:val="78CF3B39"/>
    <w:rsid w:val="78F2219D"/>
    <w:rsid w:val="79087720"/>
    <w:rsid w:val="79091C23"/>
    <w:rsid w:val="7912221C"/>
    <w:rsid w:val="791405DB"/>
    <w:rsid w:val="791537BA"/>
    <w:rsid w:val="7949054B"/>
    <w:rsid w:val="79562AD9"/>
    <w:rsid w:val="796B76D8"/>
    <w:rsid w:val="7971606B"/>
    <w:rsid w:val="797B2D87"/>
    <w:rsid w:val="797B7C96"/>
    <w:rsid w:val="79A4194C"/>
    <w:rsid w:val="79D83522"/>
    <w:rsid w:val="79E511CB"/>
    <w:rsid w:val="79E653A4"/>
    <w:rsid w:val="79F72493"/>
    <w:rsid w:val="7A0D4F33"/>
    <w:rsid w:val="7A2B5D26"/>
    <w:rsid w:val="7A517A5E"/>
    <w:rsid w:val="7A5909D3"/>
    <w:rsid w:val="7A8442C8"/>
    <w:rsid w:val="7A952411"/>
    <w:rsid w:val="7ACD6C80"/>
    <w:rsid w:val="7AE12865"/>
    <w:rsid w:val="7AE841D7"/>
    <w:rsid w:val="7AEA5013"/>
    <w:rsid w:val="7AF92F45"/>
    <w:rsid w:val="7B134FB0"/>
    <w:rsid w:val="7B2926D6"/>
    <w:rsid w:val="7B2C182B"/>
    <w:rsid w:val="7B3665D4"/>
    <w:rsid w:val="7B3D643D"/>
    <w:rsid w:val="7B4D28A1"/>
    <w:rsid w:val="7B5030D5"/>
    <w:rsid w:val="7B5A42C0"/>
    <w:rsid w:val="7B741282"/>
    <w:rsid w:val="7B770C6B"/>
    <w:rsid w:val="7B7844A9"/>
    <w:rsid w:val="7B8F0562"/>
    <w:rsid w:val="7B981359"/>
    <w:rsid w:val="7BAF13B1"/>
    <w:rsid w:val="7BB142C7"/>
    <w:rsid w:val="7BBD0896"/>
    <w:rsid w:val="7BE00A06"/>
    <w:rsid w:val="7BF62C30"/>
    <w:rsid w:val="7C010EB7"/>
    <w:rsid w:val="7C0972AA"/>
    <w:rsid w:val="7C165EBE"/>
    <w:rsid w:val="7C174657"/>
    <w:rsid w:val="7C23048F"/>
    <w:rsid w:val="7C2C4136"/>
    <w:rsid w:val="7C37365F"/>
    <w:rsid w:val="7C402E41"/>
    <w:rsid w:val="7C44379A"/>
    <w:rsid w:val="7C533657"/>
    <w:rsid w:val="7C5F30CC"/>
    <w:rsid w:val="7C6C5946"/>
    <w:rsid w:val="7C946F43"/>
    <w:rsid w:val="7CBA55CE"/>
    <w:rsid w:val="7CD812E8"/>
    <w:rsid w:val="7CDF23CE"/>
    <w:rsid w:val="7CE45689"/>
    <w:rsid w:val="7D036989"/>
    <w:rsid w:val="7D063EE4"/>
    <w:rsid w:val="7D1F1BED"/>
    <w:rsid w:val="7D280309"/>
    <w:rsid w:val="7D290CB5"/>
    <w:rsid w:val="7D382FDD"/>
    <w:rsid w:val="7D3923AB"/>
    <w:rsid w:val="7D4665A7"/>
    <w:rsid w:val="7D5213D0"/>
    <w:rsid w:val="7D773982"/>
    <w:rsid w:val="7D7D7A58"/>
    <w:rsid w:val="7D7F0062"/>
    <w:rsid w:val="7D875C95"/>
    <w:rsid w:val="7DCC76C3"/>
    <w:rsid w:val="7DDC7503"/>
    <w:rsid w:val="7DF64C65"/>
    <w:rsid w:val="7E032835"/>
    <w:rsid w:val="7E0429B9"/>
    <w:rsid w:val="7E1150D6"/>
    <w:rsid w:val="7E2345A9"/>
    <w:rsid w:val="7E354A43"/>
    <w:rsid w:val="7E6850C1"/>
    <w:rsid w:val="7E6B47E6"/>
    <w:rsid w:val="7E77762F"/>
    <w:rsid w:val="7EA52264"/>
    <w:rsid w:val="7EC21B3C"/>
    <w:rsid w:val="7ECB589A"/>
    <w:rsid w:val="7ECD548D"/>
    <w:rsid w:val="7EFC5D86"/>
    <w:rsid w:val="7F232129"/>
    <w:rsid w:val="7F3E4371"/>
    <w:rsid w:val="7F4E37D4"/>
    <w:rsid w:val="7F7B01E8"/>
    <w:rsid w:val="7F7F1C85"/>
    <w:rsid w:val="7F8D199F"/>
    <w:rsid w:val="7FBD63B9"/>
    <w:rsid w:val="7FC63873"/>
    <w:rsid w:val="7FDB599C"/>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黑体" w:hAnsi="黑体" w:eastAsia="仿宋"/>
      <w:b/>
      <w:color w:val="000000"/>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pPr>
      <w:spacing w:after="120"/>
    </w:pPr>
    <w:rPr>
      <w:rFonts w:ascii="Times New Roman" w:hAnsi="Times New Roman"/>
    </w:rPr>
  </w:style>
  <w:style w:type="paragraph" w:styleId="8">
    <w:name w:val="toc 2"/>
    <w:basedOn w:val="1"/>
    <w:next w:val="1"/>
    <w:qFormat/>
    <w:uiPriority w:val="39"/>
    <w:pPr>
      <w:ind w:left="210"/>
      <w:jc w:val="left"/>
    </w:pPr>
    <w:rPr>
      <w:rFonts w:ascii="宋体" w:hAnsi="宋体" w:cs="宋体"/>
      <w:smallCaps/>
      <w:sz w:val="20"/>
      <w:szCs w:val="20"/>
    </w:rPr>
  </w:style>
  <w:style w:type="paragraph" w:styleId="9">
    <w:name w:val="Body Text Indent"/>
    <w:basedOn w:val="1"/>
    <w:link w:val="34"/>
    <w:semiHidden/>
    <w:unhideWhenUsed/>
    <w:qFormat/>
    <w:uiPriority w:val="99"/>
    <w:pPr>
      <w:spacing w:after="120"/>
      <w:ind w:left="420" w:leftChars="200"/>
    </w:pPr>
  </w:style>
  <w:style w:type="paragraph" w:styleId="10">
    <w:name w:val="List 2"/>
    <w:basedOn w:val="1"/>
    <w:qFormat/>
    <w:uiPriority w:val="99"/>
    <w:pPr>
      <w:ind w:left="100" w:leftChars="200" w:hanging="200" w:hangingChars="200"/>
    </w:pPr>
  </w:style>
  <w:style w:type="paragraph" w:styleId="11">
    <w:name w:val="Plain Text"/>
    <w:basedOn w:val="1"/>
    <w:link w:val="30"/>
    <w:qFormat/>
    <w:uiPriority w:val="0"/>
    <w:pPr>
      <w:spacing w:line="360" w:lineRule="auto"/>
    </w:pPr>
    <w:rPr>
      <w:rFonts w:ascii="宋体" w:hAnsi="Courier New"/>
      <w:sz w:val="24"/>
      <w:szCs w:val="20"/>
    </w:rPr>
  </w:style>
  <w:style w:type="paragraph" w:styleId="12">
    <w:name w:val="Balloon Text"/>
    <w:basedOn w:val="1"/>
    <w:link w:val="33"/>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6">
    <w:name w:val="toc 6"/>
    <w:basedOn w:val="1"/>
    <w:next w:val="1"/>
    <w:qFormat/>
    <w:uiPriority w:val="39"/>
    <w:pPr>
      <w:ind w:left="1050"/>
      <w:jc w:val="left"/>
    </w:pPr>
    <w:rPr>
      <w:sz w:val="18"/>
      <w:szCs w:val="18"/>
    </w:rPr>
  </w:style>
  <w:style w:type="paragraph" w:styleId="17">
    <w:name w:val="Body Text 2"/>
    <w:basedOn w:val="1"/>
    <w:next w:val="1"/>
    <w:qFormat/>
    <w:uiPriority w:val="0"/>
    <w:pPr>
      <w:adjustRightInd w:val="0"/>
      <w:snapToGrid w:val="0"/>
      <w:spacing w:line="480" w:lineRule="atLeast"/>
    </w:pPr>
    <w:rPr>
      <w:sz w:val="28"/>
    </w:r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w:basedOn w:val="7"/>
    <w:next w:val="16"/>
    <w:qFormat/>
    <w:uiPriority w:val="0"/>
    <w:pPr>
      <w:ind w:firstLine="420" w:firstLineChars="100"/>
    </w:pPr>
  </w:style>
  <w:style w:type="paragraph" w:styleId="20">
    <w:name w:val="Body Text First Indent 2"/>
    <w:basedOn w:val="9"/>
    <w:next w:val="1"/>
    <w:link w:val="35"/>
    <w:qFormat/>
    <w:uiPriority w:val="0"/>
    <w:pPr>
      <w:spacing w:after="0"/>
      <w:ind w:left="0" w:leftChars="0" w:firstLine="420" w:firstLineChars="200"/>
      <w:jc w:val="left"/>
    </w:pPr>
    <w:rPr>
      <w:rFonts w:ascii="宋体" w:hAnsi="Times New Roman"/>
      <w:sz w:val="28"/>
      <w:szCs w:val="20"/>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sz w:val="32"/>
      <w:szCs w:val="21"/>
    </w:rPr>
  </w:style>
  <w:style w:type="character" w:styleId="25">
    <w:name w:val="page number"/>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styleId="28">
    <w:name w:val="List Paragraph"/>
    <w:basedOn w:val="1"/>
    <w:qFormat/>
    <w:uiPriority w:val="34"/>
    <w:pPr>
      <w:widowControl/>
      <w:ind w:firstLine="420" w:firstLineChars="200"/>
      <w:jc w:val="left"/>
    </w:pPr>
    <w:rPr>
      <w:rFonts w:ascii="宋体" w:hAnsi="宋体" w:cs="宋体"/>
      <w:kern w:val="0"/>
      <w:sz w:val="24"/>
    </w:rPr>
  </w:style>
  <w:style w:type="paragraph" w:customStyle="1" w:styleId="29">
    <w:name w:val="样式 首行缩进:  2 字符"/>
    <w:basedOn w:val="1"/>
    <w:qFormat/>
    <w:uiPriority w:val="0"/>
    <w:pPr>
      <w:spacing w:line="360" w:lineRule="auto"/>
      <w:ind w:firstLine="560" w:firstLineChars="200"/>
    </w:pPr>
    <w:rPr>
      <w:rFonts w:eastAsia="仿宋_GB2312"/>
      <w:sz w:val="24"/>
      <w:szCs w:val="20"/>
    </w:rPr>
  </w:style>
  <w:style w:type="character" w:customStyle="1" w:styleId="30">
    <w:name w:val="纯文本 Char"/>
    <w:basedOn w:val="23"/>
    <w:link w:val="11"/>
    <w:qFormat/>
    <w:uiPriority w:val="0"/>
    <w:rPr>
      <w:rFonts w:ascii="宋体" w:hAnsi="Courier New" w:eastAsia="宋体" w:cs="Times New Roman"/>
      <w:sz w:val="24"/>
      <w:szCs w:val="20"/>
    </w:rPr>
  </w:style>
  <w:style w:type="character" w:customStyle="1" w:styleId="31">
    <w:name w:val="页眉 Char"/>
    <w:basedOn w:val="23"/>
    <w:link w:val="14"/>
    <w:qFormat/>
    <w:uiPriority w:val="99"/>
    <w:rPr>
      <w:rFonts w:ascii="Calibri" w:hAnsi="Calibri" w:eastAsia="宋体" w:cs="Times New Roman"/>
      <w:sz w:val="18"/>
      <w:szCs w:val="18"/>
    </w:rPr>
  </w:style>
  <w:style w:type="character" w:customStyle="1" w:styleId="32">
    <w:name w:val="页脚 Char"/>
    <w:basedOn w:val="23"/>
    <w:link w:val="13"/>
    <w:qFormat/>
    <w:uiPriority w:val="99"/>
    <w:rPr>
      <w:rFonts w:ascii="Calibri" w:hAnsi="Calibri" w:eastAsia="宋体" w:cs="Times New Roman"/>
      <w:sz w:val="18"/>
      <w:szCs w:val="18"/>
    </w:rPr>
  </w:style>
  <w:style w:type="character" w:customStyle="1" w:styleId="33">
    <w:name w:val="批注框文本 Char"/>
    <w:basedOn w:val="23"/>
    <w:link w:val="12"/>
    <w:semiHidden/>
    <w:qFormat/>
    <w:uiPriority w:val="99"/>
    <w:rPr>
      <w:rFonts w:ascii="Calibri" w:hAnsi="Calibri" w:eastAsia="宋体" w:cs="Times New Roman"/>
      <w:sz w:val="18"/>
      <w:szCs w:val="18"/>
    </w:rPr>
  </w:style>
  <w:style w:type="character" w:customStyle="1" w:styleId="34">
    <w:name w:val="正文文本缩进 Char"/>
    <w:basedOn w:val="23"/>
    <w:link w:val="9"/>
    <w:semiHidden/>
    <w:qFormat/>
    <w:uiPriority w:val="99"/>
    <w:rPr>
      <w:rFonts w:ascii="Calibri" w:hAnsi="Calibri" w:eastAsia="宋体" w:cs="Times New Roman"/>
      <w:kern w:val="2"/>
      <w:sz w:val="21"/>
      <w:szCs w:val="24"/>
    </w:rPr>
  </w:style>
  <w:style w:type="character" w:customStyle="1" w:styleId="35">
    <w:name w:val="正文首行缩进 2 Char"/>
    <w:basedOn w:val="34"/>
    <w:link w:val="20"/>
    <w:qFormat/>
    <w:uiPriority w:val="0"/>
    <w:rPr>
      <w:rFonts w:ascii="宋体" w:hAnsi="Times New Roman" w:eastAsia="宋体" w:cs="Times New Roman"/>
      <w:kern w:val="2"/>
      <w:sz w:val="28"/>
      <w:szCs w:val="24"/>
    </w:rPr>
  </w:style>
  <w:style w:type="paragraph" w:customStyle="1" w:styleId="36">
    <w:name w:val="首行缩进"/>
    <w:basedOn w:val="1"/>
    <w:next w:val="1"/>
    <w:qFormat/>
    <w:uiPriority w:val="0"/>
    <w:pPr>
      <w:ind w:firstLine="480" w:firstLineChars="200"/>
    </w:pPr>
    <w:rPr>
      <w:lang w:val="zh-CN"/>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Other|1"/>
    <w:basedOn w:val="1"/>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9">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40">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customStyle="1" w:styleId="43">
    <w:name w:val="p0"/>
    <w:basedOn w:val="1"/>
    <w:qFormat/>
    <w:uiPriority w:val="0"/>
    <w:pPr>
      <w:widowControl/>
    </w:pPr>
    <w:rPr>
      <w:kern w:val="0"/>
    </w:rPr>
  </w:style>
  <w:style w:type="paragraph" w:customStyle="1" w:styleId="4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格式"/>
    <w:basedOn w:val="46"/>
    <w:qFormat/>
    <w:uiPriority w:val="0"/>
    <w:pPr>
      <w:widowControl/>
      <w:adjustRightInd w:val="0"/>
      <w:snapToGrid w:val="0"/>
      <w:spacing w:line="360" w:lineRule="auto"/>
      <w:ind w:right="44" w:rightChars="21" w:hanging="178" w:hangingChars="85"/>
      <w:jc w:val="left"/>
      <w:textAlignment w:val="baseline"/>
    </w:pPr>
    <w:rPr>
      <w:rFonts w:ascii="宋体" w:hAnsi="宋体"/>
      <w:bCs/>
      <w:kern w:val="0"/>
      <w:sz w:val="24"/>
      <w:szCs w:val="21"/>
    </w:rPr>
  </w:style>
  <w:style w:type="paragraph" w:customStyle="1" w:styleId="46">
    <w:name w:val="正文_2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11682</Words>
  <Characters>12550</Characters>
  <Lines>168</Lines>
  <Paragraphs>47</Paragraphs>
  <TotalTime>7</TotalTime>
  <ScaleCrop>false</ScaleCrop>
  <LinksUpToDate>false</LinksUpToDate>
  <CharactersWithSpaces>12727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2025-04-01T06:44:00Z</cp:lastPrinted>
  <dcterms:modified xsi:type="dcterms:W3CDTF">2025-12-24T10:30:31Z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7C13DE08713B4F27AF7C7871FC4CC73F</vt:lpwstr>
  </property>
  <property fmtid="{D5CDD505-2E9C-101B-9397-08002B2CF9AE}" pid="4" name="KSOTemplateDocerSaveRecord">
    <vt:lpwstr>eyJoZGlkIjoiNDQyN2JhNDVjZjYwNDU4M2Y2NWFjZjk5MGIxZDg3NTcifQ==</vt:lpwstr>
  </property>
</Properties>
</file>