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57" w:beforeLines="50" w:after="157" w:afterLines="50" w:line="1100" w:lineRule="exact"/>
        <w:jc w:val="center"/>
        <w:textAlignment w:val="auto"/>
        <w:outlineLvl w:val="9"/>
        <w:rPr>
          <w:rFonts w:hint="eastAsia" w:ascii="仿宋" w:hAnsi="仿宋" w:eastAsia="仿宋" w:cs="宋体"/>
          <w:b/>
          <w:bCs/>
          <w:kern w:val="0"/>
          <w:sz w:val="72"/>
          <w:szCs w:val="52"/>
          <w:highlight w:val="none"/>
          <w:lang w:eastAsia="zh-CN"/>
        </w:rPr>
      </w:pPr>
      <w:bookmarkStart w:id="11" w:name="_GoBack"/>
      <w:bookmarkEnd w:id="11"/>
      <w:r>
        <w:rPr>
          <w:rFonts w:hint="eastAsia" w:ascii="仿宋" w:hAnsi="仿宋" w:eastAsia="仿宋" w:cs="宋体"/>
          <w:b/>
          <w:bCs/>
          <w:kern w:val="0"/>
          <w:sz w:val="48"/>
          <w:szCs w:val="40"/>
          <w:highlight w:val="none"/>
          <w:lang w:eastAsia="zh-CN"/>
        </w:rPr>
        <w:t>微山县人民医院便携式睡眠检测仪采购项目</w:t>
      </w:r>
    </w:p>
    <w:p>
      <w:pPr>
        <w:pStyle w:val="25"/>
        <w:rPr>
          <w:rFonts w:hint="eastAsia"/>
          <w:highlight w:val="none"/>
          <w:lang w:eastAsia="zh-CN"/>
        </w:rPr>
      </w:pPr>
    </w:p>
    <w:p>
      <w:pPr>
        <w:pStyle w:val="25"/>
        <w:rPr>
          <w:rFonts w:hint="eastAsia"/>
          <w:highlight w:val="none"/>
          <w:lang w:eastAsia="zh-CN"/>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b/>
          <w:bCs/>
          <w:sz w:val="72"/>
          <w:szCs w:val="96"/>
          <w:highlight w:val="none"/>
        </w:rPr>
      </w:pPr>
      <w:r>
        <w:rPr>
          <w:rFonts w:hint="eastAsia" w:ascii="仿宋" w:hAnsi="仿宋" w:eastAsia="仿宋"/>
          <w:b/>
          <w:bCs/>
          <w:sz w:val="72"/>
          <w:szCs w:val="96"/>
          <w:highlight w:val="none"/>
        </w:rPr>
        <w:t>竞争性磋商文件</w:t>
      </w:r>
    </w:p>
    <w:p>
      <w:pPr>
        <w:keepNext w:val="0"/>
        <w:keepLines w:val="0"/>
        <w:pageBreakBefore w:val="0"/>
        <w:kinsoku/>
        <w:wordWrap/>
        <w:overflowPunct/>
        <w:topLinePunct w:val="0"/>
        <w:autoSpaceDE/>
        <w:autoSpaceDN/>
        <w:bidi w:val="0"/>
        <w:adjustRightInd/>
        <w:snapToGrid/>
        <w:spacing w:line="360" w:lineRule="auto"/>
        <w:jc w:val="center"/>
        <w:textAlignment w:val="auto"/>
        <w:rPr>
          <w:rFonts w:ascii="仿宋" w:hAnsi="仿宋" w:eastAsia="仿宋" w:cs="宋体"/>
          <w:b/>
          <w:sz w:val="36"/>
          <w:szCs w:val="36"/>
          <w:highlight w:val="none"/>
        </w:rPr>
      </w:pPr>
    </w:p>
    <w:p>
      <w:pPr>
        <w:pStyle w:val="10"/>
        <w:rPr>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宋体"/>
          <w:b/>
          <w:sz w:val="32"/>
          <w:szCs w:val="32"/>
          <w:highlight w:val="none"/>
          <w:lang w:eastAsia="zh-CN"/>
        </w:rPr>
      </w:pPr>
      <w:r>
        <w:rPr>
          <w:rFonts w:hint="eastAsia" w:ascii="仿宋" w:hAnsi="仿宋" w:eastAsia="仿宋" w:cs="宋体"/>
          <w:b/>
          <w:sz w:val="36"/>
          <w:szCs w:val="36"/>
          <w:highlight w:val="none"/>
        </w:rPr>
        <w:t>项目编号:</w:t>
      </w:r>
      <w:r>
        <w:rPr>
          <w:rFonts w:hint="eastAsia" w:ascii="仿宋" w:hAnsi="仿宋" w:eastAsia="仿宋" w:cs="宋体"/>
          <w:b/>
          <w:sz w:val="36"/>
          <w:szCs w:val="36"/>
          <w:highlight w:val="none"/>
          <w:lang w:eastAsia="zh-CN"/>
        </w:rPr>
        <w:t>WSND-2024-CG019</w:t>
      </w:r>
    </w:p>
    <w:p>
      <w:pPr>
        <w:pStyle w:val="11"/>
        <w:rPr>
          <w:highlight w:val="none"/>
        </w:rPr>
      </w:pPr>
    </w:p>
    <w:p>
      <w:pPr>
        <w:tabs>
          <w:tab w:val="left" w:pos="8297"/>
        </w:tabs>
        <w:spacing w:line="360" w:lineRule="auto"/>
        <w:ind w:firstLine="2293" w:firstLineChars="1092"/>
        <w:rPr>
          <w:rFonts w:hint="eastAsia" w:ascii="仿宋" w:hAnsi="仿宋" w:eastAsia="仿宋" w:cs="宋体"/>
          <w:b/>
          <w:sz w:val="32"/>
          <w:szCs w:val="32"/>
          <w:highlight w:val="none"/>
          <w:lang w:eastAsia="zh-CN"/>
        </w:rPr>
      </w:pPr>
      <w:r>
        <w:rPr>
          <w:rFonts w:ascii="仿宋" w:hAnsi="仿宋" w:eastAsia="仿宋"/>
          <w:highlight w:val="none"/>
        </w:rPr>
        <w:drawing>
          <wp:inline distT="0" distB="0" distL="0" distR="0">
            <wp:extent cx="3152775" cy="2695575"/>
            <wp:effectExtent l="0" t="0" r="1905" b="1905"/>
            <wp:docPr id="1" name="图片 1" descr="C:\Users\ADMINI~1\AppData\Local\Temp\WeChat Files\fabe57d9e5a8efba01690d9556e3e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fabe57d9e5a8efba01690d9556e3e7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152775" cy="2695575"/>
                    </a:xfrm>
                    <a:prstGeom prst="rect">
                      <a:avLst/>
                    </a:prstGeom>
                    <a:noFill/>
                    <a:ln>
                      <a:noFill/>
                    </a:ln>
                  </pic:spPr>
                </pic:pic>
              </a:graphicData>
            </a:graphic>
          </wp:inline>
        </w:drawing>
      </w:r>
    </w:p>
    <w:p>
      <w:pPr>
        <w:pStyle w:val="11"/>
        <w:rPr>
          <w:rFonts w:ascii="仿宋" w:hAnsi="仿宋" w:eastAsia="仿宋" w:cs="宋体"/>
          <w:b/>
          <w:sz w:val="32"/>
          <w:szCs w:val="32"/>
          <w:highlight w:val="none"/>
        </w:rPr>
      </w:pPr>
    </w:p>
    <w:p>
      <w:pPr>
        <w:widowControl/>
        <w:spacing w:before="156" w:beforeLines="50" w:after="156" w:afterLines="50" w:line="360" w:lineRule="auto"/>
        <w:ind w:firstLine="1807" w:firstLineChars="500"/>
        <w:rPr>
          <w:rFonts w:hint="eastAsia" w:ascii="仿宋" w:hAnsi="仿宋" w:eastAsia="仿宋"/>
          <w:b/>
          <w:sz w:val="36"/>
          <w:szCs w:val="36"/>
          <w:highlight w:val="none"/>
          <w:lang w:eastAsia="zh-CN"/>
        </w:rPr>
      </w:pPr>
      <w:r>
        <w:rPr>
          <w:rFonts w:hint="eastAsia" w:ascii="仿宋" w:hAnsi="仿宋" w:eastAsia="仿宋"/>
          <w:b/>
          <w:sz w:val="36"/>
          <w:szCs w:val="36"/>
          <w:highlight w:val="none"/>
        </w:rPr>
        <w:t>招 标 人：</w:t>
      </w:r>
      <w:r>
        <w:rPr>
          <w:rFonts w:hint="eastAsia" w:ascii="仿宋" w:hAnsi="仿宋" w:eastAsia="仿宋"/>
          <w:b/>
          <w:sz w:val="36"/>
          <w:szCs w:val="36"/>
          <w:highlight w:val="none"/>
          <w:lang w:eastAsia="zh-CN"/>
        </w:rPr>
        <w:t>微山县人民医院</w:t>
      </w:r>
    </w:p>
    <w:p>
      <w:pPr>
        <w:widowControl/>
        <w:spacing w:before="156" w:beforeLines="50" w:after="156" w:afterLines="50" w:line="360" w:lineRule="auto"/>
        <w:ind w:firstLine="1807" w:firstLineChars="500"/>
        <w:rPr>
          <w:rFonts w:ascii="仿宋" w:hAnsi="仿宋" w:eastAsia="仿宋"/>
          <w:b/>
          <w:sz w:val="36"/>
          <w:szCs w:val="36"/>
          <w:highlight w:val="none"/>
        </w:rPr>
      </w:pPr>
      <w:r>
        <w:rPr>
          <w:rFonts w:hint="eastAsia" w:ascii="仿宋" w:hAnsi="仿宋" w:eastAsia="仿宋"/>
          <w:b/>
          <w:sz w:val="36"/>
          <w:szCs w:val="36"/>
          <w:highlight w:val="none"/>
        </w:rPr>
        <w:t>代理机构：山东宁大项目管理有限公司</w:t>
      </w:r>
    </w:p>
    <w:p>
      <w:pPr>
        <w:widowControl/>
        <w:spacing w:line="720" w:lineRule="auto"/>
        <w:jc w:val="center"/>
        <w:rPr>
          <w:rFonts w:hint="eastAsia" w:ascii="仿宋" w:hAnsi="仿宋" w:eastAsia="仿宋"/>
          <w:b/>
          <w:color w:val="000000"/>
          <w:sz w:val="36"/>
          <w:szCs w:val="36"/>
          <w:highlight w:val="none"/>
          <w:lang w:eastAsia="zh-CN"/>
        </w:rPr>
      </w:pPr>
      <w:r>
        <w:rPr>
          <w:rFonts w:hint="eastAsia" w:ascii="仿宋" w:hAnsi="仿宋" w:eastAsia="仿宋"/>
          <w:b/>
          <w:color w:val="000000"/>
          <w:sz w:val="36"/>
          <w:szCs w:val="36"/>
          <w:highlight w:val="none"/>
          <w:lang w:eastAsia="zh-CN"/>
        </w:rPr>
        <w:t>2024年</w:t>
      </w:r>
      <w:r>
        <w:rPr>
          <w:rFonts w:hint="eastAsia" w:ascii="仿宋" w:hAnsi="仿宋" w:eastAsia="仿宋"/>
          <w:b/>
          <w:color w:val="000000"/>
          <w:sz w:val="36"/>
          <w:szCs w:val="36"/>
          <w:highlight w:val="none"/>
          <w:lang w:val="en-US" w:eastAsia="zh-CN"/>
        </w:rPr>
        <w:t>6</w:t>
      </w:r>
      <w:r>
        <w:rPr>
          <w:rFonts w:hint="eastAsia" w:ascii="仿宋" w:hAnsi="仿宋" w:eastAsia="仿宋"/>
          <w:b/>
          <w:color w:val="000000"/>
          <w:sz w:val="36"/>
          <w:szCs w:val="36"/>
          <w:highlight w:val="none"/>
          <w:lang w:eastAsia="zh-CN"/>
        </w:rPr>
        <w:t>月</w:t>
      </w:r>
    </w:p>
    <w:p>
      <w:pPr>
        <w:pStyle w:val="11"/>
        <w:rPr>
          <w:rFonts w:hint="eastAsia"/>
          <w:highlight w:val="none"/>
          <w:lang w:eastAsia="zh-CN"/>
        </w:rPr>
        <w:sectPr>
          <w:pgSz w:w="11906" w:h="16838"/>
          <w:pgMar w:top="1134" w:right="1134" w:bottom="1134" w:left="1247" w:header="851" w:footer="992" w:gutter="0"/>
          <w:pgBorders>
            <w:top w:val="none" w:sz="0" w:space="0"/>
            <w:left w:val="none" w:sz="0" w:space="0"/>
            <w:bottom w:val="none" w:sz="0" w:space="0"/>
            <w:right w:val="none" w:sz="0" w:space="0"/>
          </w:pgBorders>
          <w:pgNumType w:start="0"/>
          <w:cols w:space="425" w:num="1"/>
          <w:docGrid w:type="lines" w:linePitch="312" w:charSpace="0"/>
        </w:sectPr>
      </w:pPr>
    </w:p>
    <w:p>
      <w:pPr>
        <w:pStyle w:val="11"/>
        <w:rPr>
          <w:rFonts w:hint="eastAsia"/>
          <w:highlight w:val="none"/>
          <w:lang w:eastAsia="zh-CN"/>
        </w:rPr>
      </w:pPr>
    </w:p>
    <w:p>
      <w:pPr>
        <w:widowControl/>
        <w:spacing w:line="720" w:lineRule="auto"/>
        <w:jc w:val="center"/>
        <w:rPr>
          <w:rFonts w:hint="eastAsia" w:ascii="仿宋" w:hAnsi="仿宋" w:eastAsia="仿宋"/>
          <w:b/>
          <w:bCs/>
          <w:sz w:val="44"/>
          <w:szCs w:val="110"/>
          <w:highlight w:val="none"/>
        </w:rPr>
      </w:pPr>
    </w:p>
    <w:p>
      <w:pPr>
        <w:keepNext w:val="0"/>
        <w:keepLines w:val="0"/>
        <w:pageBreakBefore w:val="0"/>
        <w:widowControl/>
        <w:kinsoku/>
        <w:wordWrap/>
        <w:overflowPunct/>
        <w:topLinePunct w:val="0"/>
        <w:autoSpaceDE/>
        <w:autoSpaceDN/>
        <w:bidi w:val="0"/>
        <w:adjustRightInd/>
        <w:snapToGrid/>
        <w:spacing w:after="625" w:afterLines="200" w:line="720" w:lineRule="auto"/>
        <w:jc w:val="center"/>
        <w:textAlignment w:val="auto"/>
        <w:rPr>
          <w:rFonts w:ascii="仿宋" w:hAnsi="仿宋" w:eastAsia="仿宋"/>
          <w:b/>
          <w:bCs/>
          <w:spacing w:val="113"/>
          <w:sz w:val="48"/>
          <w:szCs w:val="48"/>
          <w:highlight w:val="none"/>
        </w:rPr>
      </w:pPr>
      <w:r>
        <w:rPr>
          <w:rFonts w:hint="eastAsia" w:ascii="仿宋" w:hAnsi="仿宋" w:eastAsia="仿宋"/>
          <w:b/>
          <w:bCs/>
          <w:spacing w:val="113"/>
          <w:sz w:val="48"/>
          <w:szCs w:val="48"/>
          <w:highlight w:val="none"/>
        </w:rPr>
        <w:t>目 录</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第一部分 竞争性磋商公告</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第二部分 供应商须知</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第三部分 实质性条款</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第四部分 评分办法</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第五部分 项目说明及要求</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第六部分 政府采购合同</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第七部分 响应文件格式</w:t>
      </w:r>
    </w:p>
    <w:p>
      <w:pPr>
        <w:pStyle w:val="11"/>
        <w:rPr>
          <w:highlight w:val="none"/>
        </w:rPr>
      </w:pPr>
      <w:r>
        <w:rPr>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b/>
          <w:bCs/>
          <w:sz w:val="32"/>
          <w:szCs w:val="32"/>
          <w:highlight w:val="none"/>
          <w:lang w:eastAsia="zh-CN"/>
        </w:rPr>
      </w:pPr>
      <w:r>
        <w:rPr>
          <w:rFonts w:ascii="仿宋" w:hAnsi="仿宋" w:eastAsia="仿宋"/>
          <w:b/>
          <w:bCs/>
          <w:sz w:val="32"/>
          <w:szCs w:val="32"/>
          <w:highlight w:val="none"/>
        </w:rPr>
        <w:t>第一部分</w:t>
      </w:r>
      <w:r>
        <w:rPr>
          <w:rFonts w:hint="eastAsia" w:ascii="仿宋" w:hAnsi="仿宋" w:eastAsia="仿宋"/>
          <w:b/>
          <w:bCs/>
          <w:sz w:val="32"/>
          <w:szCs w:val="32"/>
          <w:highlight w:val="none"/>
        </w:rPr>
        <w:t xml:space="preserve"> </w:t>
      </w:r>
      <w:r>
        <w:rPr>
          <w:rFonts w:hint="eastAsia" w:ascii="仿宋" w:hAnsi="仿宋" w:eastAsia="仿宋"/>
          <w:b/>
          <w:bCs/>
          <w:sz w:val="32"/>
          <w:szCs w:val="32"/>
          <w:highlight w:val="none"/>
          <w:lang w:eastAsia="zh-CN"/>
        </w:rPr>
        <w:t>微山县人民医院便携式睡眠检测仪采购项目</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b/>
          <w:bCs/>
          <w:sz w:val="32"/>
          <w:szCs w:val="32"/>
          <w:highlight w:val="none"/>
        </w:rPr>
      </w:pPr>
      <w:r>
        <w:rPr>
          <w:rFonts w:hint="eastAsia" w:ascii="仿宋" w:hAnsi="仿宋" w:eastAsia="仿宋"/>
          <w:b/>
          <w:bCs/>
          <w:sz w:val="32"/>
          <w:szCs w:val="32"/>
          <w:highlight w:val="none"/>
        </w:rPr>
        <w:t>竞争性磋商公告</w:t>
      </w:r>
    </w:p>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一、采购人：微山县人民医院                   地址：微山县城后路10号</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 xml:space="preserve">联系人：王主任                           联系电话：15653726001  </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采购代理机构：山东宁大项目管理有限公司   地址：微山湖大道96-4号</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Arial"/>
          <w:sz w:val="28"/>
          <w:szCs w:val="28"/>
          <w:highlight w:val="none"/>
          <w:lang w:val="en-US" w:eastAsia="zh-CN"/>
        </w:rPr>
        <w:t>联系人：张工、姜工</w:t>
      </w:r>
      <w:r>
        <w:rPr>
          <w:rFonts w:hint="eastAsia" w:ascii="仿宋" w:hAnsi="仿宋" w:eastAsia="仿宋" w:cs="Arial"/>
          <w:sz w:val="28"/>
          <w:szCs w:val="28"/>
          <w:highlight w:val="none"/>
          <w:lang w:val="en-US" w:eastAsia="zh-CN"/>
        </w:rPr>
        <w:tab/>
      </w:r>
      <w:r>
        <w:rPr>
          <w:rFonts w:hint="eastAsia" w:ascii="仿宋" w:hAnsi="仿宋" w:eastAsia="仿宋" w:cs="Arial"/>
          <w:sz w:val="28"/>
          <w:szCs w:val="28"/>
          <w:highlight w:val="none"/>
          <w:lang w:val="en-US" w:eastAsia="zh-CN"/>
        </w:rPr>
        <w:tab/>
      </w:r>
      <w:r>
        <w:rPr>
          <w:rFonts w:hint="eastAsia" w:ascii="仿宋" w:hAnsi="仿宋" w:eastAsia="仿宋" w:cs="Arial"/>
          <w:sz w:val="28"/>
          <w:szCs w:val="28"/>
          <w:highlight w:val="none"/>
          <w:lang w:val="en-US" w:eastAsia="zh-CN"/>
        </w:rPr>
        <w:tab/>
      </w:r>
      <w:r>
        <w:rPr>
          <w:rFonts w:hint="eastAsia" w:ascii="仿宋" w:hAnsi="仿宋" w:eastAsia="仿宋" w:cs="Arial"/>
          <w:sz w:val="28"/>
          <w:szCs w:val="28"/>
          <w:highlight w:val="none"/>
          <w:lang w:val="en-US" w:eastAsia="zh-CN"/>
        </w:rPr>
        <w:tab/>
      </w:r>
      <w:r>
        <w:rPr>
          <w:rFonts w:hint="eastAsia" w:ascii="仿宋" w:hAnsi="仿宋" w:eastAsia="仿宋" w:cs="Arial"/>
          <w:sz w:val="28"/>
          <w:szCs w:val="28"/>
          <w:highlight w:val="none"/>
          <w:lang w:val="en-US" w:eastAsia="zh-CN"/>
        </w:rPr>
        <w:t xml:space="preserve">   联系电话：15563760277、17660190290</w:t>
      </w:r>
      <w:r>
        <w:rPr>
          <w:rFonts w:hint="eastAsia" w:ascii="仿宋" w:hAnsi="仿宋" w:eastAsia="仿宋" w:cs="Times New Roman"/>
          <w:kern w:val="0"/>
          <w:sz w:val="28"/>
          <w:szCs w:val="24"/>
          <w:highlight w:val="none"/>
          <w:shd w:val="clear" w:color="auto" w:fill="FFFFFF"/>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二、</w:t>
      </w:r>
      <w:r>
        <w:rPr>
          <w:rFonts w:hint="eastAsia" w:ascii="仿宋" w:hAnsi="仿宋" w:eastAsia="仿宋" w:cs="Arial"/>
          <w:sz w:val="28"/>
          <w:szCs w:val="28"/>
          <w:highlight w:val="none"/>
        </w:rPr>
        <w:t>项目名称：</w:t>
      </w:r>
      <w:r>
        <w:rPr>
          <w:rFonts w:hint="eastAsia" w:ascii="仿宋" w:hAnsi="仿宋" w:eastAsia="仿宋" w:cs="Arial"/>
          <w:sz w:val="28"/>
          <w:szCs w:val="28"/>
          <w:highlight w:val="none"/>
          <w:lang w:eastAsia="zh-CN"/>
        </w:rPr>
        <w:t>微山县人民医院便携式睡眠检测仪采购项目</w:t>
      </w:r>
      <w:r>
        <w:rPr>
          <w:rFonts w:hint="eastAsia" w:ascii="仿宋" w:hAnsi="仿宋" w:eastAsia="仿宋" w:cs="Times New Roman"/>
          <w:color w:val="000000"/>
          <w:kern w:val="0"/>
          <w:sz w:val="28"/>
          <w:szCs w:val="28"/>
          <w:highlight w:val="none"/>
          <w:lang w:eastAsia="zh-CN"/>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项目编号</w:t>
      </w:r>
      <w:r>
        <w:rPr>
          <w:rFonts w:hint="eastAsia" w:ascii="仿宋" w:hAnsi="仿宋" w:eastAsia="仿宋" w:cs="Arial"/>
          <w:sz w:val="28"/>
          <w:szCs w:val="28"/>
          <w:highlight w:val="none"/>
          <w:lang w:eastAsia="zh-CN"/>
        </w:rPr>
        <w:t>：WSND-2024-CG019</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采购项目分包情况：</w:t>
      </w:r>
    </w:p>
    <w:tbl>
      <w:tblPr>
        <w:tblStyle w:val="18"/>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227"/>
        <w:gridCol w:w="6239"/>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标包</w:t>
            </w: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货物服务名称</w:t>
            </w:r>
          </w:p>
        </w:tc>
        <w:tc>
          <w:tcPr>
            <w:tcW w:w="62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供应商资格要求</w:t>
            </w:r>
          </w:p>
        </w:tc>
        <w:tc>
          <w:tcPr>
            <w:tcW w:w="16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预算控制价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0" w:hRule="atLeast"/>
          <w:jc w:val="center"/>
        </w:trPr>
        <w:tc>
          <w:tcPr>
            <w:tcW w:w="6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A</w:t>
            </w: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pacing w:val="-20"/>
                <w:sz w:val="28"/>
                <w:szCs w:val="28"/>
                <w:highlight w:val="none"/>
                <w:lang w:val="en-US" w:eastAsia="zh-CN"/>
              </w:rPr>
            </w:pPr>
            <w:r>
              <w:rPr>
                <w:rFonts w:hint="eastAsia" w:ascii="仿宋" w:hAnsi="仿宋" w:eastAsia="仿宋" w:cs="宋体"/>
                <w:spacing w:val="-20"/>
                <w:sz w:val="28"/>
                <w:szCs w:val="28"/>
                <w:highlight w:val="none"/>
                <w:lang w:val="en-US" w:eastAsia="zh-CN"/>
              </w:rPr>
              <w:t>便携式睡眠检测仪</w:t>
            </w:r>
          </w:p>
        </w:tc>
        <w:tc>
          <w:tcPr>
            <w:tcW w:w="62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lang w:eastAsia="zh-CN"/>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r>
              <w:rPr>
                <w:rFonts w:hint="eastAsia" w:ascii="仿宋" w:hAnsi="仿宋" w:eastAsia="仿宋"/>
                <w:spacing w:val="-20"/>
                <w:kern w:val="0"/>
                <w:sz w:val="28"/>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lang w:val="en-US" w:eastAsia="zh-CN"/>
              </w:rPr>
              <w:t>七、供应商应具有有效的医疗器械经营（或生产）许可证或医疗器械经营备案凭证，所投产品需具有医疗器械注册证，若为代理商须同时提供生产厂家授权书【注：二级及其以下代理商（进口产品代理商除外）在提供上一级代理商授权书的同时，还要提供生产厂家授权书。生产商如委托代理商参加投标，生产商不得再参与投标。】；</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八、</w:t>
            </w:r>
            <w:r>
              <w:rPr>
                <w:rFonts w:hint="eastAsia" w:ascii="仿宋" w:hAnsi="仿宋" w:eastAsia="仿宋"/>
                <w:color w:val="000000"/>
                <w:sz w:val="28"/>
                <w:szCs w:val="28"/>
                <w:highlight w:val="none"/>
              </w:rPr>
              <w:t>未被列入失信被执行人名单、重大税收违法案件当事人名单、政府采购严重违法失信行为记录名单，信用信息查询渠道：“信用中国”网站（</w:t>
            </w:r>
            <w:r>
              <w:rPr>
                <w:rFonts w:hint="eastAsia" w:ascii="仿宋" w:hAnsi="仿宋" w:eastAsia="仿宋"/>
                <w:color w:val="000000"/>
                <w:spacing w:val="-20"/>
                <w:sz w:val="28"/>
                <w:szCs w:val="28"/>
                <w:highlight w:val="none"/>
              </w:rPr>
              <w:t>www.creditchina.gov.cn</w:t>
            </w:r>
            <w:r>
              <w:rPr>
                <w:rFonts w:hint="eastAsia" w:ascii="仿宋" w:hAnsi="仿宋" w:eastAsia="仿宋"/>
                <w:color w:val="000000"/>
                <w:sz w:val="28"/>
                <w:szCs w:val="28"/>
                <w:highlight w:val="none"/>
              </w:rPr>
              <w:t xml:space="preserve">）、中国政府采购网（ </w:t>
            </w:r>
            <w:r>
              <w:rPr>
                <w:rFonts w:hint="eastAsia" w:ascii="仿宋" w:hAnsi="仿宋" w:eastAsia="仿宋"/>
                <w:color w:val="000000"/>
                <w:spacing w:val="-20"/>
                <w:sz w:val="28"/>
                <w:szCs w:val="28"/>
                <w:highlight w:val="none"/>
              </w:rPr>
              <w:t xml:space="preserve">http://www.ccgp.gov.cn/ </w:t>
            </w:r>
            <w:r>
              <w:rPr>
                <w:rFonts w:hint="eastAsia" w:ascii="仿宋" w:hAnsi="仿宋" w:eastAsia="仿宋"/>
                <w:color w:val="000000"/>
                <w:sz w:val="28"/>
                <w:szCs w:val="28"/>
                <w:highlight w:val="none"/>
              </w:rPr>
              <w:t>）、“信用山东”网站（</w:t>
            </w:r>
            <w:r>
              <w:rPr>
                <w:rFonts w:hint="eastAsia" w:ascii="仿宋" w:hAnsi="仿宋" w:eastAsia="仿宋"/>
                <w:color w:val="000000"/>
                <w:spacing w:val="-20"/>
                <w:sz w:val="28"/>
                <w:szCs w:val="28"/>
                <w:highlight w:val="none"/>
              </w:rPr>
              <w:t>http://credit.shandong.gov.cn/</w:t>
            </w:r>
            <w:r>
              <w:rPr>
                <w:rFonts w:hint="eastAsia" w:ascii="仿宋" w:hAnsi="仿宋" w:eastAsia="仿宋"/>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s="宋体"/>
                <w:sz w:val="28"/>
                <w:szCs w:val="28"/>
                <w:highlight w:val="none"/>
              </w:rPr>
            </w:pPr>
            <w:r>
              <w:rPr>
                <w:rFonts w:hint="eastAsia" w:ascii="仿宋" w:hAnsi="仿宋" w:eastAsia="仿宋"/>
                <w:color w:val="000000"/>
                <w:sz w:val="28"/>
                <w:szCs w:val="28"/>
                <w:highlight w:val="none"/>
              </w:rPr>
              <w:t>本项目资格审查方式：资格后审。</w:t>
            </w:r>
          </w:p>
        </w:tc>
        <w:tc>
          <w:tcPr>
            <w:tcW w:w="16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default"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t>5万元/套</w:t>
            </w:r>
          </w:p>
        </w:tc>
      </w:tr>
    </w:tbl>
    <w:p>
      <w:pPr>
        <w:keepNext w:val="0"/>
        <w:keepLines w:val="0"/>
        <w:pageBreakBefore w:val="0"/>
        <w:widowControl/>
        <w:kinsoku/>
        <w:wordWrap/>
        <w:overflowPunct/>
        <w:topLinePunct w:val="0"/>
        <w:bidi w:val="0"/>
        <w:spacing w:line="480" w:lineRule="exact"/>
        <w:textAlignment w:val="auto"/>
        <w:rPr>
          <w:rFonts w:ascii="仿宋" w:hAnsi="仿宋" w:eastAsia="仿宋" w:cs="Arial"/>
          <w:b w:val="0"/>
          <w:bCs/>
          <w:sz w:val="28"/>
          <w:szCs w:val="28"/>
          <w:highlight w:val="none"/>
        </w:rPr>
      </w:pPr>
      <w:r>
        <w:rPr>
          <w:rFonts w:hint="eastAsia" w:ascii="仿宋" w:hAnsi="仿宋" w:eastAsia="仿宋" w:cs="Arial"/>
          <w:b w:val="0"/>
          <w:bCs/>
          <w:sz w:val="28"/>
          <w:szCs w:val="28"/>
          <w:highlight w:val="none"/>
          <w:lang w:val="en-US" w:eastAsia="zh-CN"/>
        </w:rPr>
        <w:t>三</w:t>
      </w:r>
      <w:r>
        <w:rPr>
          <w:rFonts w:hint="eastAsia" w:ascii="仿宋" w:hAnsi="仿宋" w:eastAsia="仿宋" w:cs="Arial"/>
          <w:b w:val="0"/>
          <w:bCs/>
          <w:sz w:val="28"/>
          <w:szCs w:val="28"/>
          <w:highlight w:val="none"/>
        </w:rPr>
        <w:t>、获取采购文件：</w:t>
      </w:r>
    </w:p>
    <w:p>
      <w:pPr>
        <w:keepNext w:val="0"/>
        <w:keepLines w:val="0"/>
        <w:pageBreakBefore w:val="0"/>
        <w:widowControl/>
        <w:kinsoku/>
        <w:wordWrap/>
        <w:overflowPunct/>
        <w:topLinePunct w:val="0"/>
        <w:bidi w:val="0"/>
        <w:spacing w:line="480" w:lineRule="exact"/>
        <w:ind w:firstLine="560" w:firstLineChars="200"/>
        <w:textAlignment w:val="auto"/>
        <w:rPr>
          <w:rFonts w:ascii="仿宋" w:hAnsi="仿宋" w:eastAsia="仿宋" w:cs="Arial"/>
          <w:sz w:val="28"/>
          <w:szCs w:val="28"/>
          <w:highlight w:val="none"/>
        </w:rPr>
      </w:pPr>
      <w:r>
        <w:rPr>
          <w:rFonts w:hint="eastAsia" w:ascii="仿宋" w:hAnsi="仿宋" w:eastAsia="仿宋" w:cs="Arial"/>
          <w:sz w:val="28"/>
          <w:szCs w:val="28"/>
          <w:highlight w:val="none"/>
        </w:rPr>
        <w:t>1、时间</w:t>
      </w:r>
      <w:r>
        <w:rPr>
          <w:rFonts w:hint="eastAsia" w:ascii="仿宋" w:hAnsi="仿宋" w:eastAsia="仿宋" w:cs="Arial"/>
          <w:sz w:val="28"/>
          <w:szCs w:val="28"/>
          <w:highlight w:val="none"/>
          <w:lang w:eastAsia="zh-CN"/>
        </w:rPr>
        <w:t>：</w:t>
      </w:r>
      <w:r>
        <w:rPr>
          <w:rFonts w:hint="eastAsia" w:ascii="仿宋" w:hAnsi="仿宋" w:eastAsia="仿宋" w:cs="Arial"/>
          <w:color w:val="auto"/>
          <w:sz w:val="28"/>
          <w:szCs w:val="28"/>
          <w:highlight w:val="none"/>
          <w:lang w:eastAsia="zh-CN"/>
        </w:rPr>
        <w:t>2024年</w:t>
      </w:r>
      <w:r>
        <w:rPr>
          <w:rFonts w:hint="eastAsia" w:ascii="仿宋" w:hAnsi="仿宋" w:eastAsia="仿宋" w:cs="Arial"/>
          <w:color w:val="auto"/>
          <w:sz w:val="28"/>
          <w:szCs w:val="28"/>
          <w:highlight w:val="none"/>
          <w:lang w:val="en-US" w:eastAsia="zh-CN"/>
        </w:rPr>
        <w:t>6</w:t>
      </w:r>
      <w:r>
        <w:rPr>
          <w:rFonts w:hint="eastAsia" w:ascii="仿宋" w:hAnsi="仿宋" w:eastAsia="仿宋" w:cs="Arial"/>
          <w:color w:val="auto"/>
          <w:sz w:val="28"/>
          <w:szCs w:val="28"/>
          <w:highlight w:val="none"/>
          <w:lang w:eastAsia="zh-CN"/>
        </w:rPr>
        <w:t>月</w:t>
      </w:r>
      <w:r>
        <w:rPr>
          <w:rFonts w:hint="eastAsia" w:ascii="仿宋" w:hAnsi="仿宋" w:eastAsia="仿宋" w:cs="Arial"/>
          <w:color w:val="auto"/>
          <w:sz w:val="28"/>
          <w:szCs w:val="28"/>
          <w:highlight w:val="none"/>
          <w:lang w:val="en-US" w:eastAsia="zh-CN"/>
        </w:rPr>
        <w:t>6</w:t>
      </w:r>
      <w:r>
        <w:rPr>
          <w:rFonts w:hint="eastAsia" w:ascii="仿宋" w:hAnsi="仿宋" w:eastAsia="仿宋" w:cs="Arial"/>
          <w:color w:val="auto"/>
          <w:sz w:val="28"/>
          <w:szCs w:val="28"/>
          <w:highlight w:val="none"/>
          <w:lang w:eastAsia="zh-CN"/>
        </w:rPr>
        <w:t>日至2024年</w:t>
      </w:r>
      <w:r>
        <w:rPr>
          <w:rFonts w:hint="eastAsia" w:ascii="仿宋" w:hAnsi="仿宋" w:eastAsia="仿宋" w:cs="Arial"/>
          <w:color w:val="auto"/>
          <w:sz w:val="28"/>
          <w:szCs w:val="28"/>
          <w:highlight w:val="none"/>
          <w:lang w:val="en-US" w:eastAsia="zh-CN"/>
        </w:rPr>
        <w:t>6</w:t>
      </w:r>
      <w:r>
        <w:rPr>
          <w:rFonts w:hint="eastAsia" w:ascii="仿宋" w:hAnsi="仿宋" w:eastAsia="仿宋" w:cs="Arial"/>
          <w:color w:val="auto"/>
          <w:sz w:val="28"/>
          <w:szCs w:val="28"/>
          <w:highlight w:val="none"/>
          <w:lang w:eastAsia="zh-CN"/>
        </w:rPr>
        <w:t>月</w:t>
      </w:r>
      <w:r>
        <w:rPr>
          <w:rFonts w:hint="eastAsia" w:ascii="仿宋" w:hAnsi="仿宋" w:eastAsia="仿宋" w:cs="Arial"/>
          <w:color w:val="auto"/>
          <w:sz w:val="28"/>
          <w:szCs w:val="28"/>
          <w:highlight w:val="none"/>
          <w:lang w:val="en-US" w:eastAsia="zh-CN"/>
        </w:rPr>
        <w:t>13</w:t>
      </w:r>
      <w:r>
        <w:rPr>
          <w:rFonts w:hint="eastAsia" w:ascii="仿宋" w:hAnsi="仿宋" w:eastAsia="仿宋" w:cs="Arial"/>
          <w:color w:val="auto"/>
          <w:sz w:val="28"/>
          <w:szCs w:val="28"/>
          <w:highlight w:val="none"/>
          <w:lang w:eastAsia="zh-CN"/>
        </w:rPr>
        <w:t>日</w:t>
      </w:r>
      <w:r>
        <w:rPr>
          <w:rFonts w:hint="eastAsia" w:ascii="仿宋" w:hAnsi="仿宋" w:eastAsia="仿宋" w:cs="Arial"/>
          <w:color w:val="auto"/>
          <w:sz w:val="28"/>
          <w:szCs w:val="28"/>
          <w:highlight w:val="none"/>
        </w:rPr>
        <w:t>（</w:t>
      </w:r>
      <w:r>
        <w:rPr>
          <w:rFonts w:hint="eastAsia" w:ascii="仿宋" w:hAnsi="仿宋" w:eastAsia="仿宋" w:cs="Arial"/>
          <w:sz w:val="28"/>
          <w:szCs w:val="28"/>
          <w:highlight w:val="none"/>
        </w:rPr>
        <w:t>节假日除外）每天上午</w:t>
      </w:r>
      <w:r>
        <w:rPr>
          <w:rFonts w:hint="eastAsia" w:ascii="仿宋" w:hAnsi="仿宋" w:eastAsia="仿宋" w:cs="Arial"/>
          <w:sz w:val="28"/>
          <w:szCs w:val="28"/>
          <w:highlight w:val="none"/>
          <w:lang w:val="en-US" w:eastAsia="zh-CN"/>
        </w:rPr>
        <w:t>9</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0</w:t>
      </w:r>
      <w:r>
        <w:rPr>
          <w:rFonts w:hint="eastAsia" w:ascii="仿宋" w:hAnsi="仿宋" w:eastAsia="仿宋" w:cs="Arial"/>
          <w:sz w:val="28"/>
          <w:szCs w:val="28"/>
          <w:highlight w:val="none"/>
        </w:rPr>
        <w:t>0-12：00，下午14：00-1</w:t>
      </w:r>
      <w:r>
        <w:rPr>
          <w:rFonts w:hint="eastAsia" w:ascii="仿宋" w:hAnsi="仿宋" w:eastAsia="仿宋" w:cs="Arial"/>
          <w:sz w:val="28"/>
          <w:szCs w:val="28"/>
          <w:highlight w:val="none"/>
          <w:lang w:val="en-US" w:eastAsia="zh-CN"/>
        </w:rPr>
        <w:t>7</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3</w:t>
      </w:r>
      <w:r>
        <w:rPr>
          <w:rFonts w:hint="eastAsia" w:ascii="仿宋" w:hAnsi="仿宋" w:eastAsia="仿宋" w:cs="Arial"/>
          <w:sz w:val="28"/>
          <w:szCs w:val="28"/>
          <w:highlight w:val="none"/>
        </w:rPr>
        <w:t>0（北京时间）</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2.地点：微山县微山湖大道96-4号</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ascii="仿宋" w:hAnsi="仿宋" w:eastAsia="仿宋"/>
          <w:color w:val="000000"/>
          <w:kern w:val="0"/>
          <w:sz w:val="28"/>
          <w:szCs w:val="28"/>
          <w:highlight w:val="none"/>
        </w:rPr>
      </w:pPr>
      <w:r>
        <w:rPr>
          <w:rFonts w:hint="eastAsia" w:ascii="仿宋" w:hAnsi="仿宋" w:eastAsia="仿宋"/>
          <w:color w:val="000000"/>
          <w:sz w:val="28"/>
          <w:szCs w:val="28"/>
          <w:highlight w:val="none"/>
        </w:rPr>
        <w:t>3.方式：</w:t>
      </w:r>
      <w:r>
        <w:rPr>
          <w:rFonts w:hint="eastAsia" w:ascii="仿宋" w:hAnsi="仿宋" w:eastAsia="仿宋"/>
          <w:color w:val="000000"/>
          <w:kern w:val="0"/>
          <w:sz w:val="28"/>
          <w:szCs w:val="28"/>
          <w:highlight w:val="none"/>
        </w:rPr>
        <w:t>法定代表人或被授权人请携带：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lang w:eastAsia="zh-CN"/>
        </w:rPr>
        <w:t>有效的营业执照原件</w:t>
      </w:r>
      <w:r>
        <w:rPr>
          <w:rFonts w:hint="eastAsia" w:ascii="仿宋" w:hAnsi="仿宋" w:eastAsia="仿宋" w:cs="Arial"/>
          <w:sz w:val="28"/>
          <w:szCs w:val="28"/>
          <w:highlight w:val="none"/>
          <w:lang w:val="en-US" w:eastAsia="zh-CN"/>
        </w:rPr>
        <w:t>、医疗器械经营（或生产）许可证原件或医疗器械经营备案凭证原件、医疗器械注册证（需提供生产厂家的医疗器械注册证复印件加盖生产厂家鲜章和代理商鲜章、进口产品只需加盖代理商鲜章），</w:t>
      </w:r>
      <w:r>
        <w:rPr>
          <w:rFonts w:hint="eastAsia" w:ascii="仿宋" w:hAnsi="仿宋" w:eastAsia="仿宋"/>
          <w:sz w:val="28"/>
          <w:highlight w:val="none"/>
        </w:rPr>
        <w:t>生产厂家授权书原件（</w:t>
      </w:r>
      <w:r>
        <w:rPr>
          <w:rFonts w:hint="eastAsia" w:ascii="仿宋" w:hAnsi="仿宋" w:eastAsia="仿宋"/>
          <w:sz w:val="28"/>
          <w:highlight w:val="none"/>
          <w:lang w:val="en-US" w:eastAsia="zh-CN"/>
        </w:rPr>
        <w:t>代理商提供。</w:t>
      </w:r>
      <w:r>
        <w:rPr>
          <w:rFonts w:hint="eastAsia" w:ascii="仿宋" w:hAnsi="仿宋" w:eastAsia="仿宋"/>
          <w:sz w:val="28"/>
          <w:highlight w:val="none"/>
        </w:rPr>
        <w:t>注：二级及以下代理商在提供上一级代理商授权书原件的同时，还需要提供生产厂家授权书复印件加盖上一级代理商鲜章。进口产品的二级及以下代理商在提供上一级代理商授权书原件的同时，还需提供中国境内总代理商的授权书复印件加盖上一级代理商鲜章。）</w:t>
      </w:r>
      <w:r>
        <w:rPr>
          <w:rFonts w:hint="eastAsia" w:ascii="仿宋" w:hAnsi="仿宋" w:eastAsia="仿宋"/>
          <w:sz w:val="28"/>
          <w:highlight w:val="none"/>
          <w:lang w:eastAsia="zh-CN"/>
        </w:rPr>
        <w:t>、</w:t>
      </w:r>
      <w:r>
        <w:rPr>
          <w:rFonts w:hint="eastAsia" w:ascii="仿宋" w:hAnsi="仿宋" w:eastAsia="仿宋" w:cs="Arial"/>
          <w:sz w:val="28"/>
          <w:szCs w:val="28"/>
          <w:highlight w:val="none"/>
          <w:lang w:eastAsia="zh-CN"/>
        </w:rPr>
        <w:t>法定代表人身份证原件或授权委托书</w:t>
      </w:r>
      <w:r>
        <w:rPr>
          <w:rFonts w:hint="eastAsia" w:ascii="仿宋" w:hAnsi="仿宋" w:eastAsia="仿宋" w:cs="Arial"/>
          <w:sz w:val="28"/>
          <w:szCs w:val="28"/>
          <w:highlight w:val="none"/>
          <w:lang w:val="en-US" w:eastAsia="zh-CN"/>
        </w:rPr>
        <w:t>原件</w:t>
      </w:r>
      <w:r>
        <w:rPr>
          <w:rFonts w:hint="eastAsia" w:ascii="仿宋" w:hAnsi="仿宋" w:eastAsia="仿宋" w:cs="Arial"/>
          <w:sz w:val="28"/>
          <w:szCs w:val="28"/>
          <w:highlight w:val="none"/>
          <w:lang w:eastAsia="zh-CN"/>
        </w:rPr>
        <w:t>及授权委托人身份证原件，</w:t>
      </w:r>
      <w:r>
        <w:rPr>
          <w:rFonts w:hint="eastAsia" w:ascii="仿宋" w:hAnsi="仿宋" w:eastAsia="仿宋" w:cs="Arial"/>
          <w:sz w:val="28"/>
          <w:szCs w:val="28"/>
          <w:highlight w:val="none"/>
        </w:rPr>
        <w:t>通过审查合格后方可获取</w:t>
      </w:r>
      <w:r>
        <w:rPr>
          <w:rFonts w:hint="eastAsia" w:ascii="仿宋" w:hAnsi="仿宋" w:eastAsia="仿宋" w:cs="Arial"/>
          <w:sz w:val="28"/>
          <w:szCs w:val="28"/>
          <w:highlight w:val="none"/>
          <w:lang w:val="en-US" w:eastAsia="zh-CN"/>
        </w:rPr>
        <w:t>有效的</w:t>
      </w:r>
      <w:r>
        <w:rPr>
          <w:rFonts w:hint="eastAsia" w:ascii="仿宋" w:hAnsi="仿宋" w:eastAsia="仿宋" w:cs="Arial"/>
          <w:sz w:val="28"/>
          <w:szCs w:val="28"/>
          <w:highlight w:val="none"/>
          <w:lang w:eastAsia="zh-CN"/>
        </w:rPr>
        <w:t>采购文件</w:t>
      </w:r>
      <w:r>
        <w:rPr>
          <w:rFonts w:hint="eastAsia" w:ascii="仿宋" w:hAnsi="仿宋" w:eastAsia="仿宋" w:cs="Arial"/>
          <w:sz w:val="28"/>
          <w:szCs w:val="28"/>
          <w:highlight w:val="none"/>
        </w:rPr>
        <w:t>，同时携带以上材料的复印件（加盖供应商公章）一套。</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sz w:val="28"/>
          <w:highlight w:val="none"/>
        </w:rPr>
      </w:pPr>
      <w:r>
        <w:rPr>
          <w:rFonts w:hint="eastAsia" w:ascii="仿宋" w:hAnsi="仿宋" w:eastAsia="仿宋" w:cs="仿宋"/>
          <w:b/>
          <w:sz w:val="28"/>
          <w:highlight w:val="none"/>
        </w:rPr>
        <w:t>备注：获取</w:t>
      </w:r>
      <w:r>
        <w:rPr>
          <w:rFonts w:hint="eastAsia" w:ascii="仿宋" w:hAnsi="仿宋" w:eastAsia="仿宋" w:cs="仿宋"/>
          <w:b/>
          <w:sz w:val="28"/>
          <w:highlight w:val="none"/>
          <w:lang w:eastAsia="zh-CN"/>
        </w:rPr>
        <w:t>采购文件</w:t>
      </w:r>
      <w:r>
        <w:rPr>
          <w:rFonts w:hint="eastAsia" w:ascii="仿宋" w:hAnsi="仿宋" w:eastAsia="仿宋" w:cs="仿宋"/>
          <w:b/>
          <w:sz w:val="28"/>
          <w:highlight w:val="none"/>
        </w:rPr>
        <w:t>时所提供的资料查验不代表资格审查的最终通过或合格，</w:t>
      </w:r>
      <w:r>
        <w:rPr>
          <w:rFonts w:hint="eastAsia" w:ascii="仿宋" w:hAnsi="仿宋" w:eastAsia="仿宋" w:cs="仿宋"/>
          <w:b/>
          <w:sz w:val="28"/>
          <w:highlight w:val="none"/>
          <w:lang w:eastAsia="zh-CN"/>
        </w:rPr>
        <w:t>供应商</w:t>
      </w:r>
      <w:r>
        <w:rPr>
          <w:rFonts w:hint="eastAsia" w:ascii="仿宋" w:hAnsi="仿宋" w:eastAsia="仿宋" w:cs="仿宋"/>
          <w:b/>
          <w:sz w:val="28"/>
          <w:highlight w:val="none"/>
        </w:rPr>
        <w:t>最终资格的确认以</w:t>
      </w:r>
      <w:r>
        <w:rPr>
          <w:rFonts w:hint="eastAsia" w:ascii="仿宋" w:hAnsi="仿宋" w:eastAsia="仿宋" w:cs="仿宋"/>
          <w:b/>
          <w:sz w:val="28"/>
          <w:highlight w:val="none"/>
          <w:lang w:val="en-US" w:eastAsia="zh-CN"/>
        </w:rPr>
        <w:t>磋商小组</w:t>
      </w:r>
      <w:r>
        <w:rPr>
          <w:rFonts w:hint="eastAsia" w:ascii="仿宋" w:hAnsi="仿宋" w:eastAsia="仿宋" w:cs="仿宋"/>
          <w:b/>
          <w:sz w:val="28"/>
          <w:highlight w:val="none"/>
        </w:rPr>
        <w:t>资格后审为准。</w:t>
      </w:r>
    </w:p>
    <w:p>
      <w:pPr>
        <w:keepNext w:val="0"/>
        <w:keepLines w:val="0"/>
        <w:pageBreakBefore w:val="0"/>
        <w:widowControl/>
        <w:kinsoku/>
        <w:wordWrap/>
        <w:overflowPunct/>
        <w:topLinePunct w:val="0"/>
        <w:bidi w:val="0"/>
        <w:spacing w:line="480" w:lineRule="exact"/>
        <w:textAlignment w:val="auto"/>
        <w:rPr>
          <w:rFonts w:hint="eastAsia" w:ascii="仿宋" w:hAnsi="仿宋" w:eastAsia="仿宋" w:cs="Arial"/>
          <w:b w:val="0"/>
          <w:bCs/>
          <w:sz w:val="28"/>
          <w:szCs w:val="28"/>
          <w:highlight w:val="none"/>
          <w:lang w:val="en-US" w:eastAsia="zh-CN"/>
        </w:rPr>
      </w:pPr>
      <w:r>
        <w:rPr>
          <w:rFonts w:hint="eastAsia" w:ascii="仿宋" w:hAnsi="仿宋" w:eastAsia="仿宋" w:cs="Arial"/>
          <w:b w:val="0"/>
          <w:bCs/>
          <w:sz w:val="28"/>
          <w:szCs w:val="28"/>
          <w:highlight w:val="none"/>
          <w:lang w:val="en-US" w:eastAsia="zh-CN"/>
        </w:rPr>
        <w:t>四、递交报价文件时间及地点:</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1.时间：</w:t>
      </w:r>
      <w:r>
        <w:rPr>
          <w:rFonts w:hint="eastAsia" w:ascii="仿宋" w:hAnsi="仿宋" w:eastAsia="仿宋"/>
          <w:color w:val="000000"/>
          <w:sz w:val="28"/>
          <w:szCs w:val="28"/>
          <w:highlight w:val="none"/>
          <w:lang w:eastAsia="zh-CN"/>
        </w:rPr>
        <w:t>2024年</w:t>
      </w:r>
      <w:r>
        <w:rPr>
          <w:rFonts w:hint="eastAsia" w:ascii="仿宋" w:hAnsi="仿宋" w:eastAsia="仿宋"/>
          <w:color w:val="000000"/>
          <w:sz w:val="28"/>
          <w:szCs w:val="28"/>
          <w:highlight w:val="none"/>
          <w:lang w:val="en-US" w:eastAsia="zh-CN"/>
        </w:rPr>
        <w:t>6</w:t>
      </w:r>
      <w:r>
        <w:rPr>
          <w:rFonts w:hint="eastAsia" w:ascii="仿宋" w:hAnsi="仿宋" w:eastAsia="仿宋"/>
          <w:color w:val="000000"/>
          <w:sz w:val="28"/>
          <w:szCs w:val="28"/>
          <w:highlight w:val="none"/>
          <w:lang w:eastAsia="zh-CN"/>
        </w:rPr>
        <w:t>月</w:t>
      </w:r>
      <w:r>
        <w:rPr>
          <w:rFonts w:hint="eastAsia" w:ascii="仿宋" w:hAnsi="仿宋" w:eastAsia="仿宋"/>
          <w:color w:val="000000"/>
          <w:sz w:val="28"/>
          <w:szCs w:val="28"/>
          <w:highlight w:val="none"/>
          <w:lang w:val="en-US" w:eastAsia="zh-CN"/>
        </w:rPr>
        <w:t>18</w:t>
      </w:r>
      <w:r>
        <w:rPr>
          <w:rFonts w:hint="eastAsia" w:ascii="仿宋" w:hAnsi="仿宋" w:eastAsia="仿宋"/>
          <w:color w:val="000000"/>
          <w:sz w:val="28"/>
          <w:szCs w:val="28"/>
          <w:highlight w:val="none"/>
          <w:lang w:eastAsia="zh-CN"/>
        </w:rPr>
        <w:t>日</w:t>
      </w:r>
      <w:r>
        <w:rPr>
          <w:rFonts w:hint="eastAsia" w:ascii="仿宋" w:hAnsi="仿宋" w:eastAsia="仿宋"/>
          <w:color w:val="000000"/>
          <w:sz w:val="28"/>
          <w:szCs w:val="28"/>
          <w:highlight w:val="none"/>
          <w:lang w:val="en-US" w:eastAsia="zh-CN"/>
        </w:rPr>
        <w:t>14</w:t>
      </w:r>
      <w:r>
        <w:rPr>
          <w:rFonts w:hint="eastAsia" w:ascii="仿宋" w:hAnsi="仿宋" w:eastAsia="仿宋"/>
          <w:color w:val="000000"/>
          <w:sz w:val="28"/>
          <w:szCs w:val="28"/>
          <w:highlight w:val="none"/>
          <w:lang w:eastAsia="zh-CN"/>
        </w:rPr>
        <w:t>时</w:t>
      </w:r>
      <w:r>
        <w:rPr>
          <w:rFonts w:hint="eastAsia" w:ascii="仿宋" w:hAnsi="仿宋" w:eastAsia="仿宋"/>
          <w:color w:val="000000"/>
          <w:sz w:val="28"/>
          <w:szCs w:val="28"/>
          <w:highlight w:val="none"/>
          <w:lang w:val="en-US" w:eastAsia="zh-CN"/>
        </w:rPr>
        <w:t>00</w:t>
      </w:r>
      <w:r>
        <w:rPr>
          <w:rFonts w:hint="eastAsia" w:ascii="仿宋" w:hAnsi="仿宋" w:eastAsia="仿宋"/>
          <w:color w:val="000000"/>
          <w:sz w:val="28"/>
          <w:szCs w:val="28"/>
          <w:highlight w:val="none"/>
          <w:lang w:eastAsia="zh-CN"/>
        </w:rPr>
        <w:t>分至2024年</w:t>
      </w:r>
      <w:r>
        <w:rPr>
          <w:rFonts w:hint="eastAsia" w:ascii="仿宋" w:hAnsi="仿宋" w:eastAsia="仿宋"/>
          <w:color w:val="000000"/>
          <w:sz w:val="28"/>
          <w:szCs w:val="28"/>
          <w:highlight w:val="none"/>
          <w:lang w:val="en-US" w:eastAsia="zh-CN"/>
        </w:rPr>
        <w:t>6</w:t>
      </w:r>
      <w:r>
        <w:rPr>
          <w:rFonts w:hint="eastAsia" w:ascii="仿宋" w:hAnsi="仿宋" w:eastAsia="仿宋"/>
          <w:color w:val="000000"/>
          <w:sz w:val="28"/>
          <w:szCs w:val="28"/>
          <w:highlight w:val="none"/>
          <w:lang w:eastAsia="zh-CN"/>
        </w:rPr>
        <w:t>月</w:t>
      </w:r>
      <w:r>
        <w:rPr>
          <w:rFonts w:hint="eastAsia" w:ascii="仿宋" w:hAnsi="仿宋" w:eastAsia="仿宋"/>
          <w:color w:val="000000"/>
          <w:sz w:val="28"/>
          <w:szCs w:val="28"/>
          <w:highlight w:val="none"/>
          <w:lang w:val="en-US" w:eastAsia="zh-CN"/>
        </w:rPr>
        <w:t>18</w:t>
      </w:r>
      <w:r>
        <w:rPr>
          <w:rFonts w:hint="eastAsia" w:ascii="仿宋" w:hAnsi="仿宋" w:eastAsia="仿宋"/>
          <w:color w:val="000000"/>
          <w:sz w:val="28"/>
          <w:szCs w:val="28"/>
          <w:highlight w:val="none"/>
          <w:lang w:eastAsia="zh-CN"/>
        </w:rPr>
        <w:t>日</w:t>
      </w:r>
      <w:r>
        <w:rPr>
          <w:rFonts w:hint="eastAsia" w:ascii="仿宋" w:hAnsi="仿宋" w:eastAsia="仿宋"/>
          <w:color w:val="000000"/>
          <w:sz w:val="28"/>
          <w:szCs w:val="28"/>
          <w:highlight w:val="none"/>
          <w:lang w:val="en-US" w:eastAsia="zh-CN"/>
        </w:rPr>
        <w:t>14</w:t>
      </w:r>
      <w:r>
        <w:rPr>
          <w:rFonts w:hint="eastAsia" w:ascii="仿宋" w:hAnsi="仿宋" w:eastAsia="仿宋"/>
          <w:color w:val="000000"/>
          <w:sz w:val="28"/>
          <w:szCs w:val="28"/>
          <w:highlight w:val="none"/>
          <w:lang w:eastAsia="zh-CN"/>
        </w:rPr>
        <w:t>时</w:t>
      </w:r>
      <w:r>
        <w:rPr>
          <w:rFonts w:hint="eastAsia" w:ascii="仿宋" w:hAnsi="仿宋" w:eastAsia="仿宋"/>
          <w:color w:val="000000"/>
          <w:sz w:val="28"/>
          <w:szCs w:val="28"/>
          <w:highlight w:val="none"/>
          <w:lang w:val="en-US" w:eastAsia="zh-CN"/>
        </w:rPr>
        <w:t>30</w:t>
      </w:r>
      <w:r>
        <w:rPr>
          <w:rFonts w:hint="eastAsia" w:ascii="仿宋" w:hAnsi="仿宋" w:eastAsia="仿宋"/>
          <w:color w:val="000000"/>
          <w:sz w:val="28"/>
          <w:szCs w:val="28"/>
          <w:highlight w:val="none"/>
          <w:lang w:eastAsia="zh-CN"/>
        </w:rPr>
        <w:t>分</w:t>
      </w:r>
      <w:r>
        <w:rPr>
          <w:rFonts w:hint="eastAsia" w:ascii="仿宋" w:hAnsi="仿宋" w:eastAsia="仿宋"/>
          <w:color w:val="000000"/>
          <w:sz w:val="28"/>
          <w:szCs w:val="28"/>
          <w:highlight w:val="none"/>
        </w:rPr>
        <w:t>（北京时间）</w:t>
      </w:r>
    </w:p>
    <w:p>
      <w:pPr>
        <w:keepNext w:val="0"/>
        <w:keepLines w:val="0"/>
        <w:pageBreakBefore w:val="0"/>
        <w:kinsoku/>
        <w:wordWrap/>
        <w:overflowPunct/>
        <w:topLinePunct w:val="0"/>
        <w:autoSpaceDE w:val="0"/>
        <w:autoSpaceDN w:val="0"/>
        <w:bidi w:val="0"/>
        <w:adjustRightInd w:val="0"/>
        <w:snapToGrid w:val="0"/>
        <w:spacing w:line="480" w:lineRule="exact"/>
        <w:ind w:firstLine="560" w:firstLineChars="200"/>
        <w:textAlignment w:val="auto"/>
        <w:rPr>
          <w:rFonts w:hint="eastAsia" w:ascii="仿宋" w:hAnsi="仿宋" w:eastAsia="仿宋" w:cs="宋体"/>
          <w:b/>
          <w:color w:val="FF0000"/>
          <w:kern w:val="0"/>
          <w:sz w:val="28"/>
          <w:szCs w:val="28"/>
          <w:highlight w:val="none"/>
          <w:lang w:eastAsia="zh-CN"/>
        </w:rPr>
      </w:pPr>
      <w:r>
        <w:rPr>
          <w:rFonts w:ascii="仿宋" w:hAnsi="仿宋" w:eastAsia="仿宋" w:cs="宋体"/>
          <w:bCs/>
          <w:color w:val="000000"/>
          <w:kern w:val="0"/>
          <w:sz w:val="28"/>
          <w:szCs w:val="28"/>
          <w:highlight w:val="none"/>
        </w:rPr>
        <w:t>⒉地点：</w:t>
      </w:r>
      <w:r>
        <w:rPr>
          <w:rFonts w:hint="eastAsia" w:ascii="仿宋" w:hAnsi="仿宋" w:eastAsia="仿宋"/>
          <w:color w:val="000000"/>
          <w:kern w:val="0"/>
          <w:sz w:val="28"/>
          <w:szCs w:val="28"/>
          <w:highlight w:val="none"/>
          <w:lang w:eastAsia="zh-CN"/>
        </w:rPr>
        <w:t>微山县人民医院1号病房楼10楼会议室</w:t>
      </w:r>
    </w:p>
    <w:p>
      <w:pPr>
        <w:keepNext w:val="0"/>
        <w:keepLines w:val="0"/>
        <w:pageBreakBefore w:val="0"/>
        <w:kinsoku/>
        <w:wordWrap/>
        <w:overflowPunct/>
        <w:topLinePunct w:val="0"/>
        <w:autoSpaceDE w:val="0"/>
        <w:autoSpaceDN w:val="0"/>
        <w:bidi w:val="0"/>
        <w:adjustRightInd w:val="0"/>
        <w:snapToGrid w:val="0"/>
        <w:spacing w:line="480" w:lineRule="exact"/>
        <w:textAlignment w:val="auto"/>
        <w:rPr>
          <w:rFonts w:ascii="仿宋" w:hAnsi="仿宋" w:eastAsia="仿宋" w:cs="宋体"/>
          <w:b w:val="0"/>
          <w:bCs/>
          <w:color w:val="000000"/>
          <w:kern w:val="0"/>
          <w:sz w:val="28"/>
          <w:szCs w:val="28"/>
          <w:highlight w:val="none"/>
        </w:rPr>
      </w:pPr>
      <w:r>
        <w:rPr>
          <w:rFonts w:hint="eastAsia" w:ascii="仿宋" w:hAnsi="仿宋" w:eastAsia="仿宋" w:cs="宋体"/>
          <w:b w:val="0"/>
          <w:bCs/>
          <w:color w:val="000000"/>
          <w:kern w:val="0"/>
          <w:sz w:val="28"/>
          <w:szCs w:val="28"/>
          <w:highlight w:val="none"/>
          <w:lang w:val="en-US" w:eastAsia="zh-CN"/>
        </w:rPr>
        <w:t>五</w:t>
      </w:r>
      <w:r>
        <w:rPr>
          <w:rFonts w:hint="eastAsia" w:ascii="仿宋" w:hAnsi="仿宋" w:eastAsia="仿宋" w:cs="宋体"/>
          <w:b w:val="0"/>
          <w:bCs/>
          <w:color w:val="000000"/>
          <w:kern w:val="0"/>
          <w:sz w:val="28"/>
          <w:szCs w:val="28"/>
          <w:highlight w:val="none"/>
        </w:rPr>
        <w:t>、磋商报价时间及地点：</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1.时间：</w:t>
      </w:r>
      <w:r>
        <w:rPr>
          <w:rFonts w:hint="eastAsia" w:ascii="仿宋" w:hAnsi="仿宋" w:eastAsia="仿宋"/>
          <w:color w:val="000000"/>
          <w:sz w:val="28"/>
          <w:szCs w:val="28"/>
          <w:highlight w:val="none"/>
          <w:lang w:eastAsia="zh-CN"/>
        </w:rPr>
        <w:t>2024年6月18日14时30分</w:t>
      </w:r>
      <w:r>
        <w:rPr>
          <w:rFonts w:hint="eastAsia" w:ascii="仿宋" w:hAnsi="仿宋" w:eastAsia="仿宋"/>
          <w:color w:val="000000"/>
          <w:sz w:val="28"/>
          <w:szCs w:val="28"/>
          <w:highlight w:val="none"/>
        </w:rPr>
        <w:t>（北京时间）</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2.地点：</w:t>
      </w:r>
      <w:r>
        <w:rPr>
          <w:rFonts w:hint="eastAsia" w:ascii="仿宋" w:hAnsi="仿宋" w:eastAsia="仿宋"/>
          <w:color w:val="000000"/>
          <w:sz w:val="28"/>
          <w:szCs w:val="28"/>
          <w:highlight w:val="none"/>
          <w:lang w:eastAsia="zh-CN"/>
        </w:rPr>
        <w:t>微山县人民医院1号病房楼10楼会议室</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3.联系方式：15653726001</w:t>
      </w:r>
    </w:p>
    <w:p>
      <w:pPr>
        <w:pStyle w:val="10"/>
        <w:jc w:val="both"/>
        <w:rPr>
          <w:rFonts w:hint="eastAsia" w:ascii="仿宋" w:hAnsi="仿宋" w:eastAsia="仿宋" w:cs="宋体"/>
          <w:color w:val="000000"/>
          <w:kern w:val="0"/>
          <w:sz w:val="28"/>
          <w:szCs w:val="28"/>
          <w:highlight w:val="none"/>
        </w:rPr>
      </w:pPr>
    </w:p>
    <w:p>
      <w:pPr>
        <w:rPr>
          <w:rFonts w:hint="eastAsia" w:ascii="仿宋" w:hAnsi="仿宋" w:eastAsia="仿宋" w:cs="Arial"/>
          <w:sz w:val="28"/>
          <w:szCs w:val="28"/>
          <w:highlight w:val="none"/>
        </w:rPr>
      </w:pPr>
      <w:r>
        <w:rPr>
          <w:rFonts w:hint="eastAsia" w:ascii="仿宋" w:hAnsi="仿宋" w:eastAsia="仿宋" w:cs="Arial"/>
          <w:sz w:val="28"/>
          <w:szCs w:val="28"/>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第二部分  供应商须知</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供应商须知前附表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68"/>
        <w:gridCol w:w="6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序号</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条款名称</w:t>
            </w:r>
          </w:p>
        </w:tc>
        <w:tc>
          <w:tcPr>
            <w:tcW w:w="6701"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1</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采购单位</w:t>
            </w:r>
          </w:p>
        </w:tc>
        <w:tc>
          <w:tcPr>
            <w:tcW w:w="6701" w:type="dxa"/>
            <w:vAlign w:val="center"/>
          </w:tcPr>
          <w:p>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采 购 人：</w:t>
            </w:r>
            <w:r>
              <w:rPr>
                <w:rFonts w:hint="eastAsia" w:ascii="仿宋" w:hAnsi="仿宋" w:eastAsia="仿宋"/>
                <w:bCs/>
                <w:sz w:val="28"/>
                <w:szCs w:val="28"/>
                <w:highlight w:val="none"/>
                <w:lang w:eastAsia="zh-CN"/>
              </w:rPr>
              <w:t>微山县人民医院</w:t>
            </w:r>
          </w:p>
          <w:p>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w:t>
            </w:r>
            <w:r>
              <w:rPr>
                <w:rFonts w:hint="eastAsia" w:ascii="仿宋" w:hAnsi="仿宋" w:eastAsia="仿宋"/>
                <w:color w:val="000000" w:themeColor="text1"/>
                <w:kern w:val="0"/>
                <w:sz w:val="28"/>
                <w:szCs w:val="28"/>
                <w:highlight w:val="none"/>
                <w:lang w:eastAsia="zh-CN"/>
                <w14:textFill>
                  <w14:solidFill>
                    <w14:schemeClr w14:val="tx1"/>
                  </w14:solidFill>
                </w14:textFill>
              </w:rPr>
              <w:t>微山县城后路10号</w:t>
            </w:r>
          </w:p>
          <w:p>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 系 人：</w:t>
            </w:r>
            <w:r>
              <w:rPr>
                <w:rFonts w:hint="eastAsia" w:ascii="仿宋" w:hAnsi="仿宋" w:eastAsia="仿宋"/>
                <w:bCs/>
                <w:sz w:val="28"/>
                <w:szCs w:val="28"/>
                <w:highlight w:val="none"/>
                <w:lang w:eastAsia="zh-CN"/>
              </w:rPr>
              <w:t xml:space="preserve">王主任 </w:t>
            </w:r>
          </w:p>
          <w:p>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 xml:space="preserve">15653726001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846"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2</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采购代理机构</w:t>
            </w:r>
          </w:p>
        </w:tc>
        <w:tc>
          <w:tcPr>
            <w:tcW w:w="6701" w:type="dxa"/>
            <w:vAlign w:val="center"/>
          </w:tcPr>
          <w:p>
            <w:pPr>
              <w:pStyle w:val="11"/>
              <w:spacing w:line="400" w:lineRule="exact"/>
              <w:rPr>
                <w:rFonts w:ascii="仿宋" w:hAnsi="仿宋" w:eastAsia="仿宋"/>
                <w:bCs/>
                <w:sz w:val="28"/>
                <w:szCs w:val="28"/>
                <w:highlight w:val="none"/>
              </w:rPr>
            </w:pPr>
            <w:r>
              <w:rPr>
                <w:rFonts w:hint="eastAsia" w:ascii="仿宋" w:hAnsi="仿宋" w:eastAsia="仿宋"/>
                <w:bCs/>
                <w:sz w:val="28"/>
                <w:szCs w:val="28"/>
                <w:highlight w:val="none"/>
              </w:rPr>
              <w:t>采购代理机构：山东宁大项目管理有限公司</w:t>
            </w:r>
          </w:p>
          <w:p>
            <w:pPr>
              <w:pStyle w:val="11"/>
              <w:spacing w:line="400" w:lineRule="exact"/>
              <w:rPr>
                <w:rFonts w:ascii="仿宋" w:hAnsi="仿宋" w:eastAsia="仿宋"/>
                <w:bCs/>
                <w:sz w:val="28"/>
                <w:szCs w:val="28"/>
                <w:highlight w:val="none"/>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址：微山县微湖道96-4号</w:t>
            </w:r>
          </w:p>
          <w:p>
            <w:pPr>
              <w:pStyle w:val="11"/>
              <w:spacing w:line="400" w:lineRule="exact"/>
              <w:rPr>
                <w:rFonts w:ascii="仿宋" w:hAnsi="仿宋" w:eastAsia="仿宋"/>
                <w:bCs/>
                <w:sz w:val="28"/>
                <w:szCs w:val="28"/>
                <w:highlight w:val="none"/>
              </w:rPr>
            </w:pPr>
            <w:r>
              <w:rPr>
                <w:rFonts w:hint="eastAsia" w:ascii="仿宋" w:hAnsi="仿宋" w:eastAsia="仿宋"/>
                <w:bCs/>
                <w:sz w:val="28"/>
                <w:szCs w:val="28"/>
                <w:highlight w:val="none"/>
              </w:rPr>
              <w:t>联 系 人：张工、姜工</w:t>
            </w:r>
          </w:p>
          <w:p>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15563760277、17660190290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3</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采购内容</w:t>
            </w:r>
          </w:p>
        </w:tc>
        <w:tc>
          <w:tcPr>
            <w:tcW w:w="6701" w:type="dxa"/>
            <w:vAlign w:val="center"/>
          </w:tcPr>
          <w:p>
            <w:pPr>
              <w:pStyle w:val="11"/>
              <w:spacing w:line="400" w:lineRule="exact"/>
              <w:rPr>
                <w:rFonts w:ascii="仿宋" w:hAnsi="仿宋" w:eastAsia="仿宋"/>
                <w:bCs/>
                <w:sz w:val="28"/>
                <w:szCs w:val="28"/>
                <w:highlight w:val="none"/>
              </w:rPr>
            </w:pPr>
            <w:r>
              <w:rPr>
                <w:rFonts w:hint="eastAsia" w:ascii="仿宋" w:hAnsi="仿宋" w:eastAsia="仿宋"/>
                <w:bCs/>
                <w:sz w:val="28"/>
                <w:szCs w:val="28"/>
                <w:highlight w:val="none"/>
              </w:rPr>
              <w:t>本项目为</w:t>
            </w:r>
            <w:r>
              <w:rPr>
                <w:rFonts w:hint="eastAsia" w:ascii="仿宋" w:hAnsi="仿宋" w:eastAsia="仿宋"/>
                <w:bCs/>
                <w:sz w:val="28"/>
                <w:szCs w:val="28"/>
                <w:highlight w:val="none"/>
                <w:lang w:eastAsia="zh-CN"/>
              </w:rPr>
              <w:t>微山县人民医院便携式睡眠检测仪采购项目，</w:t>
            </w:r>
            <w:r>
              <w:rPr>
                <w:rFonts w:hint="eastAsia" w:ascii="仿宋" w:hAnsi="仿宋" w:eastAsia="仿宋"/>
                <w:bCs/>
                <w:sz w:val="28"/>
                <w:szCs w:val="28"/>
                <w:highlight w:val="none"/>
                <w:lang w:val="en-US" w:eastAsia="zh-CN"/>
              </w:rPr>
              <w:t>主要内容为：采购便携式睡眠检测仪2套等内容，</w:t>
            </w:r>
            <w:r>
              <w:rPr>
                <w:rFonts w:hint="eastAsia" w:ascii="仿宋" w:hAnsi="仿宋" w:eastAsia="仿宋"/>
                <w:bCs/>
                <w:sz w:val="28"/>
                <w:szCs w:val="28"/>
                <w:highlight w:val="none"/>
              </w:rPr>
              <w:t>具体内容详见第五部分项目说明及要求。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4</w:t>
            </w:r>
          </w:p>
        </w:tc>
        <w:tc>
          <w:tcPr>
            <w:tcW w:w="1968" w:type="dxa"/>
            <w:vAlign w:val="center"/>
          </w:tcPr>
          <w:p>
            <w:pPr>
              <w:pStyle w:val="11"/>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供货地点</w:t>
            </w:r>
          </w:p>
        </w:tc>
        <w:tc>
          <w:tcPr>
            <w:tcW w:w="6701" w:type="dxa"/>
            <w:vAlign w:val="center"/>
          </w:tcPr>
          <w:p>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46" w:type="dxa"/>
            <w:vAlign w:val="center"/>
          </w:tcPr>
          <w:p>
            <w:pPr>
              <w:pStyle w:val="11"/>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5</w:t>
            </w:r>
          </w:p>
        </w:tc>
        <w:tc>
          <w:tcPr>
            <w:tcW w:w="1968" w:type="dxa"/>
            <w:vAlign w:val="center"/>
          </w:tcPr>
          <w:p>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供货安装期</w:t>
            </w:r>
          </w:p>
        </w:tc>
        <w:tc>
          <w:tcPr>
            <w:tcW w:w="6701" w:type="dxa"/>
            <w:vAlign w:val="center"/>
          </w:tcPr>
          <w:p>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签订合同后</w:t>
            </w:r>
            <w:r>
              <w:rPr>
                <w:rFonts w:hint="eastAsia" w:ascii="仿宋" w:hAnsi="仿宋" w:eastAsia="仿宋"/>
                <w:bCs/>
                <w:sz w:val="28"/>
                <w:szCs w:val="28"/>
                <w:highlight w:val="none"/>
                <w:lang w:val="en-US" w:eastAsia="zh-CN"/>
              </w:rPr>
              <w:t>10天</w:t>
            </w:r>
            <w:r>
              <w:rPr>
                <w:rFonts w:hint="eastAsia" w:ascii="仿宋" w:hAnsi="仿宋" w:eastAsia="仿宋"/>
                <w:bCs/>
                <w:sz w:val="28"/>
                <w:szCs w:val="28"/>
                <w:highlight w:val="none"/>
                <w:lang w:eastAsia="zh-CN"/>
              </w:rPr>
              <w:t>内</w:t>
            </w:r>
            <w:r>
              <w:rPr>
                <w:rFonts w:hint="eastAsia" w:ascii="仿宋" w:hAnsi="仿宋" w:eastAsia="仿宋"/>
                <w:bCs/>
                <w:sz w:val="28"/>
                <w:szCs w:val="28"/>
                <w:highlight w:val="none"/>
                <w:lang w:val="en-US" w:eastAsia="zh-CN"/>
              </w:rPr>
              <w:t>供货</w:t>
            </w:r>
            <w:r>
              <w:rPr>
                <w:rFonts w:hint="eastAsia" w:ascii="仿宋" w:hAnsi="仿宋" w:eastAsia="仿宋"/>
                <w:bCs/>
                <w:sz w:val="28"/>
                <w:szCs w:val="28"/>
                <w:highlight w:val="none"/>
                <w:lang w:eastAsia="zh-CN"/>
              </w:rPr>
              <w:t>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vAlign w:val="center"/>
          </w:tcPr>
          <w:p>
            <w:pPr>
              <w:pStyle w:val="11"/>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6</w:t>
            </w:r>
          </w:p>
        </w:tc>
        <w:tc>
          <w:tcPr>
            <w:tcW w:w="1968" w:type="dxa"/>
            <w:vAlign w:val="center"/>
          </w:tcPr>
          <w:p>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质保期</w:t>
            </w:r>
          </w:p>
        </w:tc>
        <w:tc>
          <w:tcPr>
            <w:tcW w:w="6701" w:type="dxa"/>
            <w:vAlign w:val="center"/>
          </w:tcPr>
          <w:p>
            <w:pPr>
              <w:pStyle w:val="11"/>
              <w:spacing w:line="400" w:lineRule="exact"/>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eastAsia="zh-CN"/>
              </w:rPr>
              <w:t>供应商自报最长</w:t>
            </w:r>
            <w:r>
              <w:rPr>
                <w:rFonts w:hint="eastAsia" w:ascii="仿宋" w:hAnsi="仿宋" w:eastAsia="仿宋"/>
                <w:bCs/>
                <w:sz w:val="28"/>
                <w:szCs w:val="28"/>
                <w:highlight w:val="none"/>
                <w:lang w:val="en-US" w:eastAsia="zh-CN"/>
              </w:rPr>
              <w:t>整体</w:t>
            </w:r>
            <w:r>
              <w:rPr>
                <w:rFonts w:hint="eastAsia" w:ascii="仿宋" w:hAnsi="仿宋" w:eastAsia="仿宋"/>
                <w:bCs/>
                <w:sz w:val="28"/>
                <w:szCs w:val="28"/>
                <w:highlight w:val="none"/>
                <w:lang w:eastAsia="zh-CN"/>
              </w:rPr>
              <w:t>质保期（最低为一年）。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46" w:type="dxa"/>
            <w:vAlign w:val="center"/>
          </w:tcPr>
          <w:p>
            <w:pPr>
              <w:pStyle w:val="11"/>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7</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资金来源</w:t>
            </w:r>
          </w:p>
        </w:tc>
        <w:tc>
          <w:tcPr>
            <w:tcW w:w="6701" w:type="dxa"/>
            <w:vAlign w:val="center"/>
          </w:tcPr>
          <w:p>
            <w:pPr>
              <w:pStyle w:val="11"/>
              <w:spacing w:line="400" w:lineRule="exact"/>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8</w:t>
            </w:r>
          </w:p>
        </w:tc>
        <w:tc>
          <w:tcPr>
            <w:tcW w:w="1968" w:type="dxa"/>
            <w:vAlign w:val="center"/>
          </w:tcPr>
          <w:p>
            <w:pPr>
              <w:pStyle w:val="11"/>
              <w:spacing w:line="400" w:lineRule="exact"/>
              <w:jc w:val="center"/>
              <w:rPr>
                <w:rFonts w:hint="eastAsia" w:ascii="仿宋" w:hAnsi="仿宋" w:eastAsia="仿宋"/>
                <w:bCs/>
                <w:sz w:val="28"/>
                <w:szCs w:val="28"/>
                <w:highlight w:val="none"/>
              </w:rPr>
            </w:pPr>
            <w:r>
              <w:rPr>
                <w:rFonts w:hint="eastAsia" w:ascii="仿宋" w:hAnsi="仿宋" w:eastAsia="仿宋"/>
                <w:bCs/>
                <w:sz w:val="28"/>
                <w:szCs w:val="28"/>
                <w:highlight w:val="none"/>
              </w:rPr>
              <w:t>付款方式</w:t>
            </w:r>
          </w:p>
        </w:tc>
        <w:tc>
          <w:tcPr>
            <w:tcW w:w="6701" w:type="dxa"/>
            <w:vAlign w:val="center"/>
          </w:tcPr>
          <w:p>
            <w:pPr>
              <w:pStyle w:val="11"/>
              <w:spacing w:line="400" w:lineRule="exact"/>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供货完成验收合格且正常使用后付合同金额的80%，剩余部分于验收合格之日起满一年且无质量问题后付齐余款。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vAlign w:val="center"/>
          </w:tcPr>
          <w:p>
            <w:pPr>
              <w:pStyle w:val="11"/>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9</w:t>
            </w:r>
          </w:p>
        </w:tc>
        <w:tc>
          <w:tcPr>
            <w:tcW w:w="1968" w:type="dxa"/>
            <w:vAlign w:val="center"/>
          </w:tcPr>
          <w:p>
            <w:pPr>
              <w:pStyle w:val="11"/>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质量标准</w:t>
            </w:r>
          </w:p>
        </w:tc>
        <w:tc>
          <w:tcPr>
            <w:tcW w:w="6701" w:type="dxa"/>
            <w:vAlign w:val="center"/>
          </w:tcPr>
          <w:p>
            <w:pPr>
              <w:pStyle w:val="11"/>
              <w:spacing w:line="400" w:lineRule="exact"/>
              <w:rPr>
                <w:rFonts w:hint="eastAsia" w:ascii="仿宋" w:hAnsi="仿宋" w:eastAsia="仿宋"/>
                <w:bCs/>
                <w:sz w:val="28"/>
                <w:szCs w:val="28"/>
                <w:highlight w:val="none"/>
                <w:lang w:val="en-US" w:eastAsia="zh-CN"/>
              </w:rPr>
            </w:pPr>
            <w:r>
              <w:rPr>
                <w:rFonts w:hint="eastAsia" w:ascii="仿宋" w:hAnsi="仿宋" w:eastAsia="仿宋"/>
                <w:sz w:val="28"/>
                <w:szCs w:val="28"/>
                <w:highlight w:val="none"/>
                <w:lang w:val="en-US" w:eastAsia="zh-CN"/>
              </w:rPr>
              <w:t>合格，符合国家或行业相关合格标准。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10</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供应商</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资格条件</w:t>
            </w:r>
          </w:p>
        </w:tc>
        <w:tc>
          <w:tcPr>
            <w:tcW w:w="670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lang w:eastAsia="zh-CN"/>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r>
              <w:rPr>
                <w:rFonts w:hint="eastAsia" w:ascii="仿宋" w:hAnsi="仿宋" w:eastAsia="仿宋"/>
                <w:spacing w:val="-20"/>
                <w:kern w:val="0"/>
                <w:sz w:val="28"/>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lang w:val="en-US" w:eastAsia="zh-CN"/>
              </w:rPr>
              <w:t>七、供应商应具有有效的医疗器械经营（或生产）许可证或医疗器械经营备案凭证，所投产品需具有医疗器械注册证，若为代理商须同时提供生产厂家授权书【注：二级及其以下代理商（进口产品代理商除外）在提供上一级代理商授权书的同时，还要提供生产厂家授权书。生产商如委托代理商参加投标，生产商不得再参与投标。】；</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八、</w:t>
            </w:r>
            <w:r>
              <w:rPr>
                <w:rFonts w:hint="eastAsia" w:ascii="仿宋" w:hAnsi="仿宋" w:eastAsia="仿宋"/>
                <w:color w:val="000000"/>
                <w:sz w:val="28"/>
                <w:szCs w:val="28"/>
                <w:highlight w:val="none"/>
              </w:rPr>
              <w:t>未被列入失信被执行人名单、重大税收违法案件当事人名单、政府采购严重违法失信行为记录名单，信用信息查询渠道：“信用中国”网站（</w:t>
            </w:r>
            <w:r>
              <w:rPr>
                <w:rFonts w:hint="eastAsia" w:ascii="仿宋" w:hAnsi="仿宋" w:eastAsia="仿宋"/>
                <w:color w:val="000000"/>
                <w:spacing w:val="-20"/>
                <w:sz w:val="28"/>
                <w:szCs w:val="28"/>
                <w:highlight w:val="none"/>
              </w:rPr>
              <w:t>www.creditchina.gov.cn</w:t>
            </w:r>
            <w:r>
              <w:rPr>
                <w:rFonts w:hint="eastAsia" w:ascii="仿宋" w:hAnsi="仿宋" w:eastAsia="仿宋"/>
                <w:color w:val="000000"/>
                <w:sz w:val="28"/>
                <w:szCs w:val="28"/>
                <w:highlight w:val="none"/>
              </w:rPr>
              <w:t xml:space="preserve">）、中国政府采购网（ </w:t>
            </w:r>
            <w:r>
              <w:rPr>
                <w:rFonts w:hint="eastAsia" w:ascii="仿宋" w:hAnsi="仿宋" w:eastAsia="仿宋"/>
                <w:color w:val="000000"/>
                <w:spacing w:val="-20"/>
                <w:sz w:val="28"/>
                <w:szCs w:val="28"/>
                <w:highlight w:val="none"/>
              </w:rPr>
              <w:t xml:space="preserve">http://www.ccgp.gov.cn/ </w:t>
            </w:r>
            <w:r>
              <w:rPr>
                <w:rFonts w:hint="eastAsia" w:ascii="仿宋" w:hAnsi="仿宋" w:eastAsia="仿宋"/>
                <w:color w:val="000000"/>
                <w:sz w:val="28"/>
                <w:szCs w:val="28"/>
                <w:highlight w:val="none"/>
              </w:rPr>
              <w:t>）、“信用山东”网站（</w:t>
            </w:r>
            <w:r>
              <w:rPr>
                <w:rFonts w:hint="eastAsia" w:ascii="仿宋" w:hAnsi="仿宋" w:eastAsia="仿宋"/>
                <w:color w:val="000000"/>
                <w:spacing w:val="-20"/>
                <w:sz w:val="28"/>
                <w:szCs w:val="28"/>
                <w:highlight w:val="none"/>
              </w:rPr>
              <w:t>http://credit.shandong.gov.cn/</w:t>
            </w:r>
            <w:r>
              <w:rPr>
                <w:rFonts w:hint="eastAsia" w:ascii="仿宋" w:hAnsi="仿宋" w:eastAsia="仿宋"/>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pPr>
              <w:pStyle w:val="11"/>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bCs/>
                <w:sz w:val="28"/>
                <w:szCs w:val="28"/>
                <w:highlight w:val="none"/>
              </w:rPr>
            </w:pPr>
            <w:r>
              <w:rPr>
                <w:rFonts w:hint="eastAsia" w:ascii="仿宋" w:hAnsi="仿宋" w:eastAsia="仿宋"/>
                <w:color w:val="000000"/>
                <w:sz w:val="28"/>
                <w:szCs w:val="28"/>
                <w:highlight w:val="none"/>
              </w:rPr>
              <w:t>本项目资格审查方式：资格后审。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11</w:t>
            </w:r>
          </w:p>
        </w:tc>
        <w:tc>
          <w:tcPr>
            <w:tcW w:w="1968" w:type="dxa"/>
            <w:vAlign w:val="center"/>
          </w:tcPr>
          <w:p>
            <w:pPr>
              <w:pStyle w:val="11"/>
              <w:spacing w:line="400" w:lineRule="exact"/>
              <w:jc w:val="center"/>
              <w:rPr>
                <w:rFonts w:ascii="仿宋" w:hAnsi="仿宋" w:eastAsia="仿宋"/>
                <w:bCs/>
                <w:sz w:val="28"/>
                <w:szCs w:val="28"/>
                <w:highlight w:val="none"/>
              </w:rPr>
            </w:pPr>
            <w:r>
              <w:rPr>
                <w:rFonts w:ascii="仿宋" w:hAnsi="仿宋" w:eastAsia="仿宋"/>
                <w:bCs/>
                <w:sz w:val="28"/>
                <w:szCs w:val="28"/>
                <w:highlight w:val="none"/>
              </w:rPr>
              <w:t>是否接受</w:t>
            </w:r>
            <w:r>
              <w:rPr>
                <w:rFonts w:hint="eastAsia" w:ascii="仿宋" w:hAnsi="仿宋" w:eastAsia="仿宋"/>
                <w:bCs/>
                <w:sz w:val="28"/>
                <w:szCs w:val="28"/>
                <w:highlight w:val="none"/>
                <w:lang w:val="en-US" w:eastAsia="zh-CN"/>
              </w:rPr>
              <w:t xml:space="preserve">   </w:t>
            </w:r>
            <w:r>
              <w:rPr>
                <w:rFonts w:ascii="仿宋" w:hAnsi="仿宋" w:eastAsia="仿宋"/>
                <w:bCs/>
                <w:sz w:val="28"/>
                <w:szCs w:val="28"/>
                <w:highlight w:val="none"/>
              </w:rPr>
              <w:t>联合体</w:t>
            </w:r>
          </w:p>
        </w:tc>
        <w:tc>
          <w:tcPr>
            <w:tcW w:w="6701" w:type="dxa"/>
            <w:vAlign w:val="center"/>
          </w:tcPr>
          <w:p>
            <w:pPr>
              <w:pStyle w:val="11"/>
              <w:spacing w:line="400" w:lineRule="exact"/>
              <w:rPr>
                <w:rFonts w:ascii="仿宋" w:hAnsi="仿宋" w:eastAsia="仿宋"/>
                <w:bCs/>
                <w:sz w:val="28"/>
                <w:szCs w:val="28"/>
                <w:highlight w:val="none"/>
              </w:rPr>
            </w:pPr>
            <w:r>
              <w:rPr>
                <w:rFonts w:ascii="仿宋" w:hAnsi="仿宋" w:eastAsia="仿宋"/>
                <w:bCs/>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46" w:type="dxa"/>
            <w:vAlign w:val="center"/>
          </w:tcPr>
          <w:p>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12</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踏勘现场</w:t>
            </w:r>
          </w:p>
        </w:tc>
        <w:tc>
          <w:tcPr>
            <w:tcW w:w="6701" w:type="dxa"/>
            <w:vAlign w:val="center"/>
          </w:tcPr>
          <w:p>
            <w:pPr>
              <w:pStyle w:val="11"/>
              <w:spacing w:line="400" w:lineRule="exact"/>
              <w:rPr>
                <w:rFonts w:ascii="仿宋" w:hAnsi="仿宋" w:eastAsia="仿宋"/>
                <w:bCs/>
                <w:sz w:val="28"/>
                <w:szCs w:val="28"/>
                <w:highlight w:val="none"/>
              </w:rPr>
            </w:pPr>
            <w:r>
              <w:rPr>
                <w:rFonts w:hint="eastAsia" w:ascii="仿宋" w:hAnsi="仿宋" w:eastAsia="仿宋"/>
                <w:bCs/>
                <w:sz w:val="28"/>
                <w:szCs w:val="28"/>
                <w:highlight w:val="none"/>
              </w:rPr>
              <w:t>供应商自行踏勘，费用自理。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vAlign w:val="center"/>
          </w:tcPr>
          <w:p>
            <w:pPr>
              <w:pStyle w:val="11"/>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rPr>
              <w:t>1</w:t>
            </w:r>
            <w:r>
              <w:rPr>
                <w:rFonts w:hint="eastAsia" w:ascii="仿宋" w:hAnsi="仿宋" w:eastAsia="仿宋"/>
                <w:bCs/>
                <w:sz w:val="28"/>
                <w:szCs w:val="28"/>
                <w:highlight w:val="none"/>
                <w:lang w:val="en-US" w:eastAsia="zh-CN"/>
              </w:rPr>
              <w:t>3</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报价有效期</w:t>
            </w:r>
          </w:p>
        </w:tc>
        <w:tc>
          <w:tcPr>
            <w:tcW w:w="6701" w:type="dxa"/>
            <w:vAlign w:val="center"/>
          </w:tcPr>
          <w:p>
            <w:pPr>
              <w:pStyle w:val="11"/>
              <w:spacing w:line="400" w:lineRule="exact"/>
              <w:rPr>
                <w:rFonts w:ascii="仿宋" w:hAnsi="仿宋" w:eastAsia="仿宋"/>
                <w:bCs/>
                <w:sz w:val="28"/>
                <w:szCs w:val="28"/>
                <w:highlight w:val="none"/>
              </w:rPr>
            </w:pPr>
            <w:r>
              <w:rPr>
                <w:rFonts w:hint="eastAsia" w:ascii="仿宋" w:hAnsi="仿宋" w:eastAsia="仿宋"/>
                <w:bCs/>
                <w:sz w:val="28"/>
                <w:szCs w:val="28"/>
                <w:highlight w:val="none"/>
              </w:rPr>
              <w:t>90 天﹙从报价截止之日算起﹚。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14</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采购控制价</w:t>
            </w:r>
          </w:p>
        </w:tc>
        <w:tc>
          <w:tcPr>
            <w:tcW w:w="6701" w:type="dxa"/>
            <w:vAlign w:val="center"/>
          </w:tcPr>
          <w:p>
            <w:pPr>
              <w:autoSpaceDE w:val="0"/>
              <w:autoSpaceDN w:val="0"/>
              <w:adjustRightInd w:val="0"/>
              <w:snapToGrid w:val="0"/>
              <w:spacing w:line="320" w:lineRule="exact"/>
              <w:jc w:val="left"/>
              <w:rPr>
                <w:rFonts w:hint="eastAsia" w:ascii="仿宋" w:hAnsi="仿宋" w:eastAsia="仿宋" w:cs="宋体"/>
                <w:b/>
                <w:sz w:val="28"/>
                <w:szCs w:val="28"/>
                <w:highlight w:val="none"/>
              </w:rPr>
            </w:pPr>
            <w:r>
              <w:rPr>
                <w:rFonts w:hint="eastAsia" w:ascii="仿宋" w:hAnsi="仿宋" w:eastAsia="仿宋" w:cs="宋体"/>
                <w:b/>
                <w:sz w:val="28"/>
                <w:szCs w:val="28"/>
                <w:highlight w:val="none"/>
              </w:rPr>
              <w:t>采购控制价</w:t>
            </w:r>
            <w:r>
              <w:rPr>
                <w:rFonts w:hint="eastAsia" w:ascii="仿宋" w:hAnsi="仿宋" w:eastAsia="仿宋" w:cs="宋体"/>
                <w:b/>
                <w:sz w:val="28"/>
                <w:szCs w:val="28"/>
                <w:highlight w:val="none"/>
                <w:lang w:eastAsia="zh-CN"/>
              </w:rPr>
              <w:t>：</w:t>
            </w:r>
            <w:r>
              <w:rPr>
                <w:rFonts w:hint="eastAsia" w:ascii="仿宋" w:hAnsi="仿宋" w:eastAsia="仿宋" w:cs="宋体"/>
                <w:b/>
                <w:sz w:val="28"/>
                <w:szCs w:val="28"/>
                <w:highlight w:val="none"/>
                <w:lang w:val="en-US" w:eastAsia="zh-CN"/>
              </w:rPr>
              <w:t>5万元/套</w:t>
            </w:r>
            <w:r>
              <w:rPr>
                <w:rFonts w:hint="eastAsia" w:ascii="仿宋" w:hAnsi="仿宋" w:eastAsia="仿宋" w:cs="宋体"/>
                <w:b/>
                <w:sz w:val="28"/>
                <w:szCs w:val="28"/>
                <w:highlight w:val="none"/>
              </w:rPr>
              <w:t xml:space="preserve"> </w:t>
            </w:r>
          </w:p>
          <w:p>
            <w:pPr>
              <w:pStyle w:val="11"/>
              <w:spacing w:line="400" w:lineRule="exact"/>
              <w:rPr>
                <w:rFonts w:ascii="仿宋" w:hAnsi="仿宋" w:eastAsia="仿宋"/>
                <w:bCs/>
                <w:sz w:val="28"/>
                <w:szCs w:val="28"/>
                <w:highlight w:val="none"/>
              </w:rPr>
            </w:pPr>
            <w:r>
              <w:rPr>
                <w:rFonts w:hint="eastAsia" w:ascii="仿宋" w:hAnsi="仿宋" w:eastAsia="仿宋" w:cs="宋体"/>
                <w:b/>
                <w:sz w:val="28"/>
                <w:szCs w:val="28"/>
                <w:highlight w:val="none"/>
              </w:rPr>
              <w:t>采购控制价是采购人期望的最高限价，供应商的报价不得高于采购控制价，也不得低于成本价格。供应商报价高于采购控制价的或低于成本价格的，磋商小组将按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15</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w:t>
            </w:r>
          </w:p>
        </w:tc>
        <w:tc>
          <w:tcPr>
            <w:tcW w:w="6701" w:type="dxa"/>
            <w:vAlign w:val="center"/>
          </w:tcPr>
          <w:p>
            <w:pPr>
              <w:pStyle w:val="11"/>
              <w:spacing w:line="400" w:lineRule="exact"/>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本次报价非一次性报价，但将作为能否进入第二轮磋商的重要依据，第二次报价为最终报价，本次报价为完税后的价格。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16</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资格审查</w:t>
            </w:r>
          </w:p>
        </w:tc>
        <w:tc>
          <w:tcPr>
            <w:tcW w:w="6701" w:type="dxa"/>
            <w:vAlign w:val="center"/>
          </w:tcPr>
          <w:p>
            <w:pPr>
              <w:spacing w:line="390" w:lineRule="exact"/>
              <w:ind w:firstLine="562" w:firstLineChars="200"/>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开标由</w:t>
            </w:r>
            <w:r>
              <w:rPr>
                <w:rFonts w:hint="eastAsia" w:ascii="仿宋" w:hAnsi="仿宋" w:eastAsia="仿宋" w:cs="仿宋"/>
                <w:b/>
                <w:bCs/>
                <w:color w:val="000000"/>
                <w:sz w:val="28"/>
                <w:szCs w:val="28"/>
                <w:highlight w:val="none"/>
                <w:lang w:val="en-US" w:eastAsia="zh-CN"/>
              </w:rPr>
              <w:t>采购</w:t>
            </w:r>
            <w:r>
              <w:rPr>
                <w:rFonts w:hint="eastAsia" w:ascii="仿宋" w:hAnsi="仿宋" w:eastAsia="仿宋" w:cs="仿宋"/>
                <w:b/>
                <w:bCs/>
                <w:color w:val="000000"/>
                <w:sz w:val="28"/>
                <w:szCs w:val="28"/>
                <w:highlight w:val="none"/>
              </w:rPr>
              <w:t>人主持，邀请</w:t>
            </w:r>
            <w:r>
              <w:rPr>
                <w:rFonts w:hint="eastAsia" w:ascii="仿宋" w:hAnsi="仿宋" w:eastAsia="仿宋" w:cs="仿宋"/>
                <w:b/>
                <w:bCs/>
                <w:color w:val="000000"/>
                <w:sz w:val="28"/>
                <w:szCs w:val="28"/>
                <w:highlight w:val="none"/>
                <w:lang w:eastAsia="zh-CN"/>
              </w:rPr>
              <w:t>供应商</w:t>
            </w:r>
            <w:r>
              <w:rPr>
                <w:rFonts w:hint="eastAsia" w:ascii="仿宋" w:hAnsi="仿宋" w:eastAsia="仿宋" w:cs="仿宋"/>
                <w:b/>
                <w:bCs/>
                <w:color w:val="000000"/>
                <w:sz w:val="28"/>
                <w:szCs w:val="28"/>
                <w:highlight w:val="none"/>
              </w:rPr>
              <w:t>法定代表人或委托代理人参加，如未参加，视同认可开标结果。</w:t>
            </w:r>
          </w:p>
          <w:p>
            <w:pPr>
              <w:pStyle w:val="11"/>
              <w:spacing w:line="400" w:lineRule="exact"/>
              <w:ind w:firstLine="560" w:firstLineChars="200"/>
              <w:rPr>
                <w:rFonts w:ascii="仿宋" w:hAnsi="仿宋" w:eastAsia="仿宋"/>
                <w:bCs/>
                <w:sz w:val="28"/>
                <w:szCs w:val="28"/>
                <w:highlight w:val="none"/>
              </w:rPr>
            </w:pP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医疗器械经营许可证原件(或医疗器械经营备案凭证原件)或医疗器械生产许可证原件、医疗器械注册证复印件加盖公章（供应商若为代理商需提供生产厂家的医疗器械注册证复印件加盖生产厂家公章和代理商公章、进口产品只需加盖代理商公章）、</w:t>
            </w:r>
            <w:r>
              <w:rPr>
                <w:rFonts w:hint="eastAsia" w:ascii="仿宋" w:hAnsi="仿宋" w:eastAsia="仿宋" w:cs="仿宋"/>
                <w:b/>
                <w:bCs/>
                <w:sz w:val="28"/>
                <w:szCs w:val="28"/>
                <w:highlight w:val="none"/>
              </w:rPr>
              <w:t>生产厂家授权书原件（</w:t>
            </w:r>
            <w:r>
              <w:rPr>
                <w:rFonts w:hint="eastAsia" w:ascii="仿宋" w:hAnsi="仿宋" w:eastAsia="仿宋" w:cs="仿宋"/>
                <w:b/>
                <w:bCs/>
                <w:sz w:val="28"/>
                <w:szCs w:val="28"/>
                <w:highlight w:val="none"/>
                <w:lang w:val="en-US" w:eastAsia="zh-CN"/>
              </w:rPr>
              <w:t>代理商提供。</w:t>
            </w:r>
            <w:r>
              <w:rPr>
                <w:rFonts w:hint="eastAsia" w:ascii="仿宋" w:hAnsi="仿宋" w:eastAsia="仿宋" w:cs="仿宋"/>
                <w:b/>
                <w:bCs/>
                <w:sz w:val="28"/>
                <w:szCs w:val="28"/>
                <w:highlight w:val="none"/>
              </w:rPr>
              <w:t>注：二级及以下代理商在提供上一级代理商授权书原件的同时，还需要提供生产厂家授权书复印件加盖上一级代理商鲜章。进口产品的二级及以下代理商在提供上一级代理商授权书原件的同时，还需提供中国境内总代理商的授权书复印件加盖上一级代理商鲜章。）</w:t>
            </w:r>
            <w:r>
              <w:rPr>
                <w:rFonts w:hint="eastAsia" w:ascii="仿宋" w:hAnsi="仿宋" w:eastAsia="仿宋" w:cs="仿宋"/>
                <w:b/>
                <w:bCs/>
                <w:sz w:val="28"/>
                <w:szCs w:val="28"/>
                <w:highlight w:val="none"/>
                <w:lang w:eastAsia="zh-CN"/>
              </w:rPr>
              <w:t>、</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w:t>
            </w:r>
            <w:r>
              <w:rPr>
                <w:rFonts w:hint="eastAsia" w:ascii="仿宋" w:hAnsi="仿宋" w:eastAsia="仿宋" w:cs="宋体"/>
                <w:sz w:val="28"/>
                <w:szCs w:val="28"/>
                <w:highlight w:val="none"/>
                <w:lang w:eastAsia="zh-CN"/>
              </w:rPr>
              <w:t>磋商小组</w:t>
            </w:r>
            <w:r>
              <w:rPr>
                <w:rFonts w:hint="eastAsia" w:ascii="仿宋" w:hAnsi="仿宋" w:eastAsia="仿宋" w:cs="宋体"/>
                <w:sz w:val="28"/>
                <w:szCs w:val="28"/>
                <w:highlight w:val="none"/>
              </w:rPr>
              <w:t>一律不得接收。</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信息查询的截止时点：递交报价文件的截止时间；</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pPr>
              <w:spacing w:line="400" w:lineRule="exact"/>
              <w:ind w:firstLine="840" w:firstLineChars="300"/>
              <w:rPr>
                <w:rFonts w:ascii="仿宋" w:hAnsi="仿宋" w:eastAsia="仿宋"/>
                <w:bCs/>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dxa"/>
            <w:vAlign w:val="center"/>
          </w:tcPr>
          <w:p>
            <w:pPr>
              <w:pStyle w:val="11"/>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备注</w:t>
            </w:r>
          </w:p>
        </w:tc>
        <w:tc>
          <w:tcPr>
            <w:tcW w:w="1968" w:type="dxa"/>
            <w:vAlign w:val="center"/>
          </w:tcPr>
          <w:p>
            <w:pPr>
              <w:pStyle w:val="11"/>
              <w:spacing w:line="400" w:lineRule="exact"/>
              <w:jc w:val="center"/>
              <w:rPr>
                <w:rFonts w:ascii="仿宋" w:hAnsi="仿宋" w:eastAsia="仿宋"/>
                <w:bCs/>
                <w:sz w:val="28"/>
                <w:szCs w:val="28"/>
                <w:highlight w:val="none"/>
              </w:rPr>
            </w:pPr>
          </w:p>
        </w:tc>
        <w:tc>
          <w:tcPr>
            <w:tcW w:w="6701" w:type="dxa"/>
            <w:vAlign w:val="center"/>
          </w:tcPr>
          <w:p>
            <w:pPr>
              <w:pStyle w:val="11"/>
              <w:spacing w:line="400" w:lineRule="exact"/>
              <w:ind w:firstLine="562" w:firstLineChars="200"/>
              <w:rPr>
                <w:rFonts w:ascii="仿宋" w:hAnsi="仿宋" w:eastAsia="仿宋"/>
                <w:b/>
                <w:bCs/>
                <w:sz w:val="28"/>
                <w:szCs w:val="28"/>
                <w:highlight w:val="none"/>
              </w:rPr>
            </w:pPr>
          </w:p>
        </w:tc>
      </w:tr>
    </w:tbl>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lang w:val="en-US" w:eastAsia="zh-CN"/>
        </w:rPr>
        <w:t>一、定</w:t>
      </w:r>
      <w:r>
        <w:rPr>
          <w:rFonts w:hint="eastAsia" w:ascii="仿宋" w:hAnsi="仿宋" w:eastAsia="仿宋" w:cs="宋体"/>
          <w:b/>
          <w:bCs/>
          <w:sz w:val="28"/>
          <w:szCs w:val="28"/>
          <w:highlight w:val="none"/>
        </w:rPr>
        <w:t>义：</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1、“采购人”系指</w:t>
      </w:r>
      <w:r>
        <w:rPr>
          <w:rFonts w:hint="eastAsia" w:ascii="仿宋" w:hAnsi="仿宋" w:eastAsia="仿宋"/>
          <w:color w:val="000000"/>
          <w:kern w:val="0"/>
          <w:sz w:val="28"/>
          <w:szCs w:val="28"/>
          <w:highlight w:val="none"/>
          <w:lang w:eastAsia="zh-CN"/>
        </w:rPr>
        <w:t>微山县人民医院</w:t>
      </w:r>
      <w:r>
        <w:rPr>
          <w:rFonts w:hint="eastAsia" w:ascii="仿宋" w:hAnsi="仿宋" w:eastAsia="仿宋" w:cs="宋体"/>
          <w:sz w:val="28"/>
          <w:szCs w:val="28"/>
          <w:highlight w:val="none"/>
        </w:rPr>
        <w:t>。</w:t>
      </w:r>
    </w:p>
    <w:p>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2、“供应商”系指参与报价并向采购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报价文件的法人或其他组织、自然人。</w:t>
      </w:r>
    </w:p>
    <w:p>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、“成交供应商”系指由磋商小组综合评审确定的对采购文件作出实质性响应并取得与采购人签订合同资格的供应商。</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二、合格的供应商：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一、具有独立承担民事责任的能力；</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二、具有良好的商业信誉和健全的财务会计制度；</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三、具有履行合同所必需的设备和专业技术能力；</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四、有依法缴纳税收和社会保障资金的良好记录；</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五、参加政府采购活动前三年内，在经营活动中没有重大违法记录；</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六、一个供应商只能提交一个响应文件。单位负责人为同一人或者存在直接控股、管理关系的不同供应商，不得参加同一合同项下的政府采购活动；法律、行政法规规定的其他条件；</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七、供应商应具有有效的医疗器械经营（或生产）许可证或医疗器械经营备案凭证，所投产品需具有医疗器械注册证，若为代理商须同时提供生产厂家授权书【注：二级及其以下代理商（进口产品代理商除外）在提供上一级代理商授权书的同时，还要提供生产厂家授权书。生产商如委托代理商参加投标，生产商不得再参与投标。】；</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八、未被列入失信被执行人名单、重大税收违法案件当事人名单、政府采购严重违法失信行为记录名单，信用信息查询渠道：“信用中国”网站（www.creditchina.gov.cn）、中国政府采购网（ http://www.ccgp.gov.cn/ ）、“信用山东”网站（http://credit.shandong.gov.cn/）。</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本项目不接受联合体报价；</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本项目资格审查方式：资格后审。</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三、采购文件说明：</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1、适用范围：本采购文件仅适用于本次采购中所叙述的项目。</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2、供应商对采购文件的内容应予以保密，不得向他人泄露采购文件的任何内容。</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3、本采购文件由采购文件目录所列内容组成。</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4、采购文件的澄清：</w:t>
      </w:r>
    </w:p>
    <w:p>
      <w:pPr>
        <w:widowControl/>
        <w:adjustRightInd w:val="0"/>
        <w:snapToGrid w:val="0"/>
        <w:spacing w:line="400" w:lineRule="exact"/>
        <w:ind w:firstLine="560" w:firstLineChars="200"/>
        <w:rPr>
          <w:rFonts w:hint="eastAsia" w:ascii="仿宋" w:hAnsi="仿宋" w:eastAsia="仿宋" w:cs="宋体"/>
          <w:color w:val="auto"/>
          <w:sz w:val="28"/>
          <w:szCs w:val="28"/>
          <w:highlight w:val="none"/>
        </w:rPr>
      </w:pPr>
      <w:r>
        <w:rPr>
          <w:rFonts w:hint="eastAsia" w:ascii="仿宋" w:hAnsi="仿宋" w:eastAsia="仿宋" w:cs="宋体"/>
          <w:sz w:val="28"/>
          <w:szCs w:val="28"/>
          <w:highlight w:val="none"/>
        </w:rPr>
        <w:t>供应商对采购文件提出的澄清要求，应以书面形式（包括信函、电报或传真）于</w:t>
      </w:r>
      <w:r>
        <w:rPr>
          <w:rFonts w:hint="eastAsia" w:ascii="仿宋" w:hAnsi="仿宋" w:eastAsia="仿宋" w:cs="宋体"/>
          <w:color w:val="000000" w:themeColor="text1"/>
          <w:sz w:val="28"/>
          <w:szCs w:val="28"/>
          <w:highlight w:val="none"/>
          <w:lang w:eastAsia="zh-CN"/>
          <w14:textFill>
            <w14:solidFill>
              <w14:schemeClr w14:val="tx1"/>
            </w14:solidFill>
          </w14:textFill>
        </w:rPr>
        <w:t>2024年</w:t>
      </w:r>
      <w:r>
        <w:rPr>
          <w:rFonts w:hint="eastAsia" w:ascii="仿宋" w:hAnsi="仿宋" w:eastAsia="仿宋" w:cs="宋体"/>
          <w:color w:val="000000" w:themeColor="text1"/>
          <w:sz w:val="28"/>
          <w:szCs w:val="28"/>
          <w:highlight w:val="none"/>
          <w:lang w:val="en-US" w:eastAsia="zh-CN"/>
          <w14:textFill>
            <w14:solidFill>
              <w14:schemeClr w14:val="tx1"/>
            </w14:solidFill>
          </w14:textFill>
        </w:rPr>
        <w:t>6</w:t>
      </w:r>
      <w:r>
        <w:rPr>
          <w:rFonts w:hint="eastAsia" w:ascii="仿宋" w:hAnsi="仿宋" w:eastAsia="仿宋" w:cs="宋体"/>
          <w:color w:val="000000" w:themeColor="text1"/>
          <w:sz w:val="28"/>
          <w:szCs w:val="28"/>
          <w:highlight w:val="none"/>
          <w:lang w:eastAsia="zh-CN"/>
          <w14:textFill>
            <w14:solidFill>
              <w14:schemeClr w14:val="tx1"/>
            </w14:solidFill>
          </w14:textFill>
        </w:rPr>
        <w:t>月</w:t>
      </w:r>
      <w:r>
        <w:rPr>
          <w:rFonts w:hint="eastAsia" w:ascii="仿宋" w:hAnsi="仿宋" w:eastAsia="仿宋" w:cs="宋体"/>
          <w:color w:val="000000" w:themeColor="text1"/>
          <w:sz w:val="28"/>
          <w:szCs w:val="28"/>
          <w:highlight w:val="none"/>
          <w:lang w:val="en-US" w:eastAsia="zh-CN"/>
          <w14:textFill>
            <w14:solidFill>
              <w14:schemeClr w14:val="tx1"/>
            </w14:solidFill>
          </w14:textFill>
        </w:rPr>
        <w:t>11</w:t>
      </w:r>
      <w:r>
        <w:rPr>
          <w:rFonts w:hint="eastAsia" w:ascii="仿宋" w:hAnsi="仿宋" w:eastAsia="仿宋" w:cs="宋体"/>
          <w:color w:val="000000" w:themeColor="text1"/>
          <w:sz w:val="28"/>
          <w:szCs w:val="28"/>
          <w:highlight w:val="none"/>
          <w14:textFill>
            <w14:solidFill>
              <w14:schemeClr w14:val="tx1"/>
            </w14:solidFill>
          </w14:textFill>
        </w:rPr>
        <w:t>日1</w:t>
      </w:r>
      <w:r>
        <w:rPr>
          <w:rFonts w:hint="eastAsia" w:ascii="仿宋" w:hAnsi="仿宋" w:eastAsia="仿宋" w:cs="宋体"/>
          <w:color w:val="000000" w:themeColor="text1"/>
          <w:sz w:val="28"/>
          <w:szCs w:val="28"/>
          <w:highlight w:val="none"/>
          <w:lang w:val="en-US" w:eastAsia="zh-CN"/>
          <w14:textFill>
            <w14:solidFill>
              <w14:schemeClr w14:val="tx1"/>
            </w14:solidFill>
          </w14:textFill>
        </w:rPr>
        <w:t>2:00</w:t>
      </w:r>
      <w:r>
        <w:rPr>
          <w:rFonts w:hint="eastAsia" w:ascii="仿宋" w:hAnsi="仿宋" w:eastAsia="仿宋" w:cs="宋体"/>
          <w:color w:val="000000" w:themeColor="text1"/>
          <w:sz w:val="28"/>
          <w:szCs w:val="28"/>
          <w:highlight w:val="none"/>
          <w14:textFill>
            <w14:solidFill>
              <w14:schemeClr w14:val="tx1"/>
            </w14:solidFill>
          </w14:textFill>
        </w:rPr>
        <w:t>时</w:t>
      </w:r>
      <w:r>
        <w:rPr>
          <w:rFonts w:hint="eastAsia" w:ascii="仿宋" w:hAnsi="仿宋" w:eastAsia="仿宋" w:cs="宋体"/>
          <w:color w:val="auto"/>
          <w:sz w:val="28"/>
          <w:szCs w:val="28"/>
          <w:highlight w:val="none"/>
        </w:rPr>
        <w:t>前通知到采购</w:t>
      </w:r>
      <w:r>
        <w:rPr>
          <w:rFonts w:hint="eastAsia" w:ascii="仿宋" w:hAnsi="仿宋" w:eastAsia="仿宋" w:cs="宋体"/>
          <w:color w:val="auto"/>
          <w:sz w:val="28"/>
          <w:szCs w:val="28"/>
          <w:highlight w:val="none"/>
          <w:lang w:val="en-US" w:eastAsia="zh-CN"/>
        </w:rPr>
        <w:t>人</w:t>
      </w:r>
      <w:r>
        <w:rPr>
          <w:rFonts w:hint="eastAsia" w:ascii="仿宋" w:hAnsi="仿宋" w:eastAsia="仿宋" w:cs="宋体"/>
          <w:color w:val="auto"/>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5、采购文件的澄清或修改：</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对采购文件进行必要的澄清或修改，澄清或修改的内容可能影响报价文件制作的，须在采购文件要求</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。澄清或修改文件作为采购文件的组成部分，对所有供应商具有约束力。</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（2）修改内容影响供应商编制报价文件的，采购单位应当在报价截止时间5日前以书面形式通知所有确定参与本次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。不足5日的，采购人应当顺延报价截止时间。</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四、报价文件的编写：</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（一）报价语言及计量单位：</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1、供应商和采购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就报价交换的文件和来往信函均使用中文。</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2、除采购文件的技术规格中另有规定外，报价文件中所使用的计量单位应使用中华人民共和国法定计量单位。</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（二）报价文件的组成：</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1、法定代表人或授权代理人签署、盖章的报价函</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2、资格、资质证明文件：</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（1）供应商营业执照</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rPr>
        <w:t>医疗器械经营许可证(或医疗器械经营备案凭证)或医疗器械生产许可证、医疗器械注册证</w:t>
      </w:r>
      <w:r>
        <w:rPr>
          <w:rFonts w:hint="eastAsia" w:ascii="仿宋" w:hAnsi="仿宋" w:eastAsia="仿宋" w:cs="宋体"/>
          <w:sz w:val="28"/>
          <w:szCs w:val="28"/>
          <w:highlight w:val="none"/>
          <w:lang w:eastAsia="zh-CN"/>
        </w:rPr>
        <w:t>、</w:t>
      </w:r>
      <w:r>
        <w:rPr>
          <w:rFonts w:hint="eastAsia" w:ascii="仿宋" w:hAnsi="仿宋" w:eastAsia="仿宋" w:cs="仿宋"/>
          <w:sz w:val="28"/>
          <w:szCs w:val="28"/>
          <w:highlight w:val="none"/>
        </w:rPr>
        <w:t>生产厂家授权书</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代理商提供</w:t>
      </w:r>
      <w:r>
        <w:rPr>
          <w:rFonts w:hint="eastAsia" w:ascii="仿宋" w:hAnsi="仿宋" w:eastAsia="仿宋" w:cs="仿宋"/>
          <w:sz w:val="28"/>
          <w:szCs w:val="28"/>
          <w:highlight w:val="none"/>
          <w:lang w:eastAsia="zh-CN"/>
        </w:rPr>
        <w:t>）</w:t>
      </w:r>
      <w:r>
        <w:rPr>
          <w:rFonts w:hint="eastAsia" w:ascii="仿宋" w:hAnsi="仿宋" w:eastAsia="仿宋" w:cs="宋体"/>
          <w:sz w:val="28"/>
          <w:szCs w:val="28"/>
          <w:highlight w:val="none"/>
        </w:rPr>
        <w:t>；</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）供应商法人授权委托书及授权代表身份证；</w:t>
      </w:r>
    </w:p>
    <w:p>
      <w:pPr>
        <w:widowControl/>
        <w:adjustRightInd w:val="0"/>
        <w:snapToGrid w:val="0"/>
        <w:spacing w:line="400" w:lineRule="exact"/>
        <w:ind w:firstLine="1120" w:firstLineChars="4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）具备履行合同所必需的设备和专业技术能力的证明材料</w:t>
      </w:r>
      <w:r>
        <w:rPr>
          <w:rFonts w:hint="eastAsia" w:ascii="仿宋" w:hAnsi="仿宋" w:eastAsia="仿宋" w:cs="宋体"/>
          <w:sz w:val="28"/>
          <w:szCs w:val="28"/>
          <w:highlight w:val="none"/>
          <w:lang w:val="en-US" w:eastAsia="zh-CN"/>
        </w:rPr>
        <w:t>；</w:t>
      </w:r>
    </w:p>
    <w:p>
      <w:pPr>
        <w:widowControl/>
        <w:adjustRightInd w:val="0"/>
        <w:snapToGrid w:val="0"/>
        <w:spacing w:line="400" w:lineRule="exact"/>
        <w:ind w:firstLine="1120" w:firstLineChars="4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缴纳税收和社会保障资金等证明告知承诺书</w:t>
      </w:r>
      <w:r>
        <w:rPr>
          <w:rFonts w:hint="eastAsia" w:ascii="仿宋" w:hAnsi="仿宋" w:eastAsia="仿宋" w:cs="宋体"/>
          <w:sz w:val="28"/>
          <w:szCs w:val="28"/>
          <w:highlight w:val="none"/>
          <w:lang w:val="en-US" w:eastAsia="zh-CN"/>
        </w:rPr>
        <w:t>；</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5）</w:t>
      </w:r>
      <w:r>
        <w:rPr>
          <w:rFonts w:hint="eastAsia" w:ascii="仿宋" w:hAnsi="仿宋" w:eastAsia="仿宋" w:cs="宋体"/>
          <w:sz w:val="28"/>
          <w:szCs w:val="28"/>
          <w:highlight w:val="none"/>
        </w:rPr>
        <w:t>需要提供的其它相关资格证明文件。</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3、报价表</w:t>
      </w:r>
    </w:p>
    <w:p>
      <w:pPr>
        <w:widowControl/>
        <w:adjustRightInd w:val="0"/>
        <w:snapToGrid w:val="0"/>
        <w:spacing w:line="400" w:lineRule="exact"/>
        <w:ind w:firstLine="1120" w:firstLineChars="400"/>
        <w:rPr>
          <w:rFonts w:hint="eastAsia" w:ascii="仿宋" w:hAnsi="仿宋" w:eastAsia="仿宋" w:cs="宋体"/>
          <w:b w:val="0"/>
          <w:bCs w:val="0"/>
          <w:sz w:val="28"/>
          <w:szCs w:val="28"/>
          <w:highlight w:val="none"/>
        </w:rPr>
      </w:pPr>
      <w:r>
        <w:rPr>
          <w:rFonts w:hint="eastAsia" w:ascii="仿宋" w:hAnsi="仿宋" w:eastAsia="仿宋" w:cs="宋体"/>
          <w:b w:val="0"/>
          <w:bCs w:val="0"/>
          <w:sz w:val="28"/>
          <w:szCs w:val="28"/>
          <w:highlight w:val="none"/>
        </w:rPr>
        <w:t>（1）报价一览表；</w:t>
      </w:r>
      <w:r>
        <w:rPr>
          <w:rFonts w:hint="eastAsia" w:ascii="仿宋" w:hAnsi="仿宋" w:eastAsia="仿宋" w:cs="宋体"/>
          <w:b w:val="0"/>
          <w:bCs w:val="0"/>
          <w:sz w:val="28"/>
          <w:szCs w:val="28"/>
          <w:highlight w:val="none"/>
          <w:lang w:val="en-US" w:eastAsia="zh-CN"/>
        </w:rPr>
        <w:t xml:space="preserve">             </w:t>
      </w:r>
      <w:r>
        <w:rPr>
          <w:rFonts w:hint="eastAsia" w:ascii="仿宋" w:hAnsi="仿宋" w:eastAsia="仿宋" w:cs="宋体"/>
          <w:b w:val="0"/>
          <w:bCs w:val="0"/>
          <w:sz w:val="28"/>
          <w:szCs w:val="28"/>
          <w:highlight w:val="none"/>
        </w:rPr>
        <w:t>（2）分项报价表；</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报价要求：</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1）</w:t>
      </w:r>
      <w:r>
        <w:rPr>
          <w:rFonts w:hint="eastAsia" w:ascii="仿宋" w:hAnsi="仿宋" w:eastAsia="仿宋" w:cs="宋体"/>
          <w:sz w:val="28"/>
          <w:szCs w:val="28"/>
          <w:highlight w:val="none"/>
        </w:rPr>
        <w:t>本次报价非一次性报价，第二次报价为最终报价，本次报价为完税后的价格。</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（2）报价币种：人民币。</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（3）供应商在报价时只能提供一个方案，且此方案只允许有一个报价。</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（4）报价由供应商结合项目情况自行填报。</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（5）报价文件报价出现前后不一致的，除采购文件另有规定外，按照下列规定修正：</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（一）报价文件中报价表（含报价一览表及分项报价表）内容与报价文件中相应内容不一致的，以报价表为准；</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pPr>
        <w:widowControl/>
        <w:adjustRightInd w:val="0"/>
        <w:snapToGrid w:val="0"/>
        <w:spacing w:line="400" w:lineRule="exact"/>
        <w:ind w:firstLine="1405" w:firstLineChars="500"/>
        <w:rPr>
          <w:rFonts w:hint="eastAsia" w:ascii="仿宋" w:hAnsi="仿宋" w:eastAsia="仿宋" w:cs="宋体"/>
          <w:sz w:val="28"/>
          <w:szCs w:val="28"/>
          <w:highlight w:val="none"/>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pPr>
        <w:widowControl/>
        <w:numPr>
          <w:ilvl w:val="0"/>
          <w:numId w:val="1"/>
        </w:numPr>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技术文件</w:t>
      </w:r>
      <w:r>
        <w:rPr>
          <w:rFonts w:hint="eastAsia" w:ascii="仿宋" w:hAnsi="仿宋" w:eastAsia="仿宋" w:cs="宋体"/>
          <w:sz w:val="28"/>
          <w:szCs w:val="28"/>
          <w:highlight w:val="none"/>
          <w:lang w:eastAsia="zh-CN"/>
        </w:rPr>
        <w:t>：</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w:t>
      </w:r>
      <w:r>
        <w:rPr>
          <w:rFonts w:hint="eastAsia" w:ascii="仿宋" w:hAnsi="仿宋" w:eastAsia="仿宋" w:cs="宋体"/>
          <w:sz w:val="28"/>
          <w:szCs w:val="28"/>
          <w:highlight w:val="none"/>
          <w:lang w:val="en-US" w:eastAsia="zh-CN"/>
        </w:rPr>
        <w:t>技术方案</w:t>
      </w:r>
      <w:r>
        <w:rPr>
          <w:rFonts w:hint="eastAsia" w:ascii="仿宋" w:hAnsi="仿宋" w:eastAsia="仿宋" w:cs="宋体"/>
          <w:sz w:val="28"/>
          <w:szCs w:val="28"/>
          <w:highlight w:val="none"/>
        </w:rPr>
        <w:t>；</w:t>
      </w:r>
    </w:p>
    <w:p>
      <w:pPr>
        <w:widowControl/>
        <w:adjustRightInd w:val="0"/>
        <w:snapToGrid w:val="0"/>
        <w:spacing w:line="400" w:lineRule="exact"/>
        <w:ind w:firstLine="1120" w:firstLineChars="4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（2）</w:t>
      </w:r>
      <w:r>
        <w:rPr>
          <w:rFonts w:hint="eastAsia" w:ascii="仿宋" w:hAnsi="仿宋" w:eastAsia="仿宋" w:cs="宋体"/>
          <w:sz w:val="28"/>
          <w:szCs w:val="28"/>
          <w:highlight w:val="none"/>
          <w:lang w:val="en-US" w:eastAsia="zh-CN"/>
        </w:rPr>
        <w:t>货物配置偏离表；</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）供应商认为需要提交的其他资料。</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5、其他文件：</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（1）供应商同类业绩、信誉等；</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（2）供应商认为需要加以说明的其它内容。</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备注：供应商必须对所提供的货物、服务等相关的一切产权关系负全部责任，并承担由此而引起的法律纠纷以及费用。</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（三）报价文件编写方式：</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1、报价文件正本和副本用A4幅面的纸张打印。</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2、“报价一览表”用A4幅面。</w:t>
      </w:r>
    </w:p>
    <w:p>
      <w:pPr>
        <w:keepNext w:val="0"/>
        <w:keepLines w:val="0"/>
        <w:pageBreakBefore w:val="0"/>
        <w:widowControl/>
        <w:kinsoku/>
        <w:wordWrap/>
        <w:overflowPunct/>
        <w:topLinePunct w:val="0"/>
        <w:autoSpaceDE/>
        <w:autoSpaceDN/>
        <w:bidi w:val="0"/>
        <w:adjustRightInd w:val="0"/>
        <w:snapToGrid w:val="0"/>
        <w:spacing w:line="400" w:lineRule="exact"/>
        <w:ind w:left="0" w:leftChars="0" w:firstLine="840" w:firstLineChars="3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用A4幅面。</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（四）报价文件签署、盖章：</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供应商必须按采购文件的规定签署、盖章报价文件。</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（五）报价文件的密封和标记：</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1、供应商应准备六份报价文件，一份正本和</w:t>
      </w:r>
      <w:r>
        <w:rPr>
          <w:rFonts w:hint="eastAsia" w:ascii="仿宋" w:hAnsi="仿宋" w:eastAsia="仿宋" w:cs="宋体"/>
          <w:sz w:val="28"/>
          <w:szCs w:val="28"/>
          <w:highlight w:val="none"/>
          <w:lang w:val="en-US" w:eastAsia="zh-CN"/>
        </w:rPr>
        <w:t>五</w:t>
      </w:r>
      <w:r>
        <w:rPr>
          <w:rFonts w:hint="eastAsia" w:ascii="仿宋" w:hAnsi="仿宋" w:eastAsia="仿宋" w:cs="宋体"/>
          <w:sz w:val="28"/>
          <w:szCs w:val="28"/>
          <w:highlight w:val="none"/>
        </w:rPr>
        <w:t>份副本。在每一份报价文件上要注明“正本”或“副本”字样，一旦正本和副本不一致，以正本为准。</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2、供应商应将报价文件密封，并在封面明显处注明以下内容：</w:t>
      </w:r>
    </w:p>
    <w:p>
      <w:pPr>
        <w:widowControl/>
        <w:adjustRightInd w:val="0"/>
        <w:snapToGrid w:val="0"/>
        <w:spacing w:line="400" w:lineRule="exact"/>
        <w:ind w:firstLine="1120" w:firstLineChars="4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1) 项目编号、项目名称</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 正本（副本）</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 供应商名称（加盖公章）、地址、电话、传真</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3、为方便报价，请供应商另外准备二份“</w:t>
      </w:r>
      <w:r>
        <w:rPr>
          <w:rFonts w:hint="eastAsia" w:ascii="仿宋" w:hAnsi="仿宋" w:eastAsia="仿宋" w:cs="宋体"/>
          <w:b/>
          <w:bCs/>
          <w:sz w:val="28"/>
          <w:szCs w:val="28"/>
          <w:highlight w:val="none"/>
        </w:rPr>
        <w:t>报价一览表</w:t>
      </w:r>
      <w:r>
        <w:rPr>
          <w:rFonts w:hint="eastAsia" w:ascii="仿宋" w:hAnsi="仿宋" w:eastAsia="仿宋" w:cs="宋体"/>
          <w:sz w:val="28"/>
          <w:szCs w:val="28"/>
          <w:highlight w:val="none"/>
        </w:rPr>
        <w:t>”单独密封，单独密封，与报价文件同时</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。在封面加盖单位公章并注明项目编号、项目名称、供应商名称。</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（六）报价文件的递交：</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1、递交报价文件的截止</w:t>
      </w:r>
      <w:r>
        <w:rPr>
          <w:rFonts w:hint="eastAsia" w:ascii="仿宋" w:hAnsi="仿宋" w:eastAsia="仿宋" w:cs="宋体"/>
          <w:color w:val="auto"/>
          <w:sz w:val="28"/>
          <w:szCs w:val="28"/>
          <w:highlight w:val="none"/>
        </w:rPr>
        <w:t>时间：</w:t>
      </w:r>
      <w:r>
        <w:rPr>
          <w:rFonts w:hint="eastAsia" w:ascii="仿宋" w:hAnsi="仿宋" w:eastAsia="仿宋" w:cs="宋体"/>
          <w:color w:val="FF0000"/>
          <w:kern w:val="0"/>
          <w:sz w:val="28"/>
          <w:szCs w:val="28"/>
          <w:highlight w:val="none"/>
          <w:lang w:eastAsia="zh-CN"/>
        </w:rPr>
        <w:t>2024年6月18日14时30分</w:t>
      </w:r>
      <w:r>
        <w:rPr>
          <w:rFonts w:hint="eastAsia" w:ascii="仿宋" w:hAnsi="仿宋" w:eastAsia="仿宋" w:cs="宋体"/>
          <w:color w:val="auto"/>
          <w:sz w:val="28"/>
          <w:szCs w:val="28"/>
          <w:highlight w:val="none"/>
        </w:rPr>
        <w:t>（北京</w:t>
      </w:r>
      <w:r>
        <w:rPr>
          <w:rFonts w:hint="eastAsia" w:ascii="仿宋" w:hAnsi="仿宋" w:eastAsia="仿宋" w:cs="宋体"/>
          <w:sz w:val="28"/>
          <w:szCs w:val="28"/>
          <w:highlight w:val="none"/>
        </w:rPr>
        <w:t>时间）；</w:t>
      </w:r>
    </w:p>
    <w:p>
      <w:pPr>
        <w:widowControl/>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2、报价文件递交地点：</w:t>
      </w:r>
      <w:r>
        <w:rPr>
          <w:rFonts w:hint="eastAsia" w:ascii="仿宋" w:hAnsi="仿宋" w:eastAsia="仿宋" w:cs="宋体"/>
          <w:sz w:val="28"/>
          <w:szCs w:val="28"/>
          <w:highlight w:val="none"/>
          <w:lang w:eastAsia="zh-CN"/>
        </w:rPr>
        <w:t>微山县人民医院1号病房楼10楼会议室</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3、电报、电话、传真、电子邮件方式的报价文件概不接受；</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4、供应商的报价文件不予退还</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5、逾期送达的或者未送达指定地点或者未按要求进行密封的报价文件，</w:t>
      </w: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不予接收。</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如因采购文件的修改推迟递交报价文件的截止日期的，则按采购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另行通知规定的时间递交。</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（七）报价文件签收：以供应商填报签到表为准。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（八）报价文件修改与撤回：</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1、供应商在采购文件要求</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报价文件的截止时间前，可以修改或者撤回已</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的报价文件，并书面形式通知采购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、任何修改内容必须由供应商的法定代表人或其授权代理人签字。经法定代表人或其授权代理人正式签署的修改文件组成报价文件的一部分，份数和密封要求同报价文件一致。</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3、报价有效期内不得撤回所递交的报价文件。</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五、报价有效期：</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pStyle w:val="11"/>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特殊情况下，在报价有效期满之前，采购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可以以书面形式要求供应商同意延长报价有效期。供应商可以以书面形式拒绝或接受上述要求。</w:t>
      </w:r>
    </w:p>
    <w:p>
      <w:pPr>
        <w:spacing w:line="360" w:lineRule="exact"/>
        <w:outlineLvl w:val="1"/>
        <w:rPr>
          <w:rFonts w:hint="eastAsia" w:ascii="仿宋" w:hAnsi="仿宋" w:eastAsia="仿宋"/>
          <w:b/>
          <w:bCs/>
          <w:color w:val="000000"/>
          <w:sz w:val="28"/>
          <w:szCs w:val="28"/>
          <w:highlight w:val="none"/>
        </w:rPr>
      </w:pPr>
      <w:bookmarkStart w:id="0" w:name="_Toc19846"/>
      <w:bookmarkStart w:id="1" w:name="_Toc14345"/>
      <w:r>
        <w:rPr>
          <w:rFonts w:hint="eastAsia" w:ascii="仿宋" w:hAnsi="仿宋" w:eastAsia="仿宋"/>
          <w:b/>
          <w:bCs/>
          <w:color w:val="000000"/>
          <w:sz w:val="28"/>
          <w:szCs w:val="28"/>
          <w:highlight w:val="none"/>
        </w:rPr>
        <w:t>六、相关费用</w:t>
      </w:r>
      <w:bookmarkEnd w:id="0"/>
      <w:bookmarkEnd w:id="1"/>
    </w:p>
    <w:p>
      <w:pPr>
        <w:spacing w:line="36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1、</w:t>
      </w:r>
      <w:r>
        <w:rPr>
          <w:rFonts w:hint="eastAsia" w:ascii="仿宋" w:hAnsi="仿宋" w:eastAsia="仿宋"/>
          <w:color w:val="000000"/>
          <w:sz w:val="28"/>
          <w:szCs w:val="28"/>
          <w:highlight w:val="none"/>
          <w:lang w:val="en-US" w:eastAsia="zh-CN"/>
        </w:rPr>
        <w:t>成交</w:t>
      </w:r>
      <w:r>
        <w:rPr>
          <w:rFonts w:hint="eastAsia" w:ascii="仿宋" w:hAnsi="仿宋" w:eastAsia="仿宋"/>
          <w:color w:val="000000"/>
          <w:sz w:val="28"/>
          <w:szCs w:val="28"/>
          <w:highlight w:val="none"/>
        </w:rPr>
        <w:t>供应商在签订合同前，按规定向代理机构交纳代理服务费，代理服务费按照国家发展改革委员会发改价格[2015]299号文件，执行市场调节价。</w:t>
      </w:r>
      <w:r>
        <w:rPr>
          <w:rFonts w:hint="eastAsia" w:ascii="仿宋" w:hAnsi="仿宋" w:eastAsia="仿宋"/>
          <w:color w:val="auto"/>
          <w:sz w:val="28"/>
          <w:szCs w:val="28"/>
          <w:highlight w:val="none"/>
        </w:rPr>
        <w:t>本项目代理费为</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2000</w:t>
      </w:r>
      <w:r>
        <w:rPr>
          <w:rFonts w:hint="eastAsia" w:ascii="仿宋" w:hAnsi="仿宋" w:eastAsia="仿宋"/>
          <w:color w:val="auto"/>
          <w:sz w:val="28"/>
          <w:szCs w:val="28"/>
          <w:highlight w:val="none"/>
        </w:rPr>
        <w:t>元</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由</w:t>
      </w:r>
      <w:r>
        <w:rPr>
          <w:rFonts w:hint="eastAsia" w:ascii="仿宋" w:hAnsi="仿宋" w:eastAsia="仿宋"/>
          <w:color w:val="auto"/>
          <w:sz w:val="28"/>
          <w:szCs w:val="28"/>
          <w:highlight w:val="none"/>
          <w:lang w:val="en-US" w:eastAsia="zh-CN"/>
        </w:rPr>
        <w:t>成交</w:t>
      </w:r>
      <w:r>
        <w:rPr>
          <w:rFonts w:hint="eastAsia" w:ascii="仿宋" w:hAnsi="仿宋" w:eastAsia="仿宋"/>
          <w:color w:val="auto"/>
          <w:sz w:val="28"/>
          <w:szCs w:val="28"/>
          <w:highlight w:val="none"/>
        </w:rPr>
        <w:t>供应商支</w:t>
      </w:r>
      <w:r>
        <w:rPr>
          <w:rFonts w:hint="eastAsia" w:ascii="仿宋" w:hAnsi="仿宋" w:eastAsia="仿宋"/>
          <w:color w:val="000000"/>
          <w:sz w:val="28"/>
          <w:szCs w:val="28"/>
          <w:highlight w:val="none"/>
        </w:rPr>
        <w:t>付。</w:t>
      </w:r>
    </w:p>
    <w:p>
      <w:pPr>
        <w:spacing w:line="360" w:lineRule="exact"/>
        <w:ind w:firstLine="560" w:firstLineChars="200"/>
        <w:rPr>
          <w:rFonts w:ascii="宋体" w:hAnsi="宋体"/>
          <w:color w:val="000000"/>
          <w:sz w:val="24"/>
          <w:highlight w:val="none"/>
        </w:rPr>
      </w:pPr>
      <w:r>
        <w:rPr>
          <w:rFonts w:hint="eastAsia" w:ascii="仿宋" w:hAnsi="仿宋" w:eastAsia="仿宋"/>
          <w:color w:val="000000"/>
          <w:sz w:val="28"/>
          <w:szCs w:val="28"/>
          <w:highlight w:val="none"/>
        </w:rPr>
        <w:t>2、各供应商自行承担所有参与投标的有关费用。</w:t>
      </w:r>
    </w:p>
    <w:p>
      <w:pPr>
        <w:pStyle w:val="11"/>
        <w:spacing w:line="400" w:lineRule="exact"/>
        <w:ind w:firstLine="480" w:firstLineChars="200"/>
        <w:rPr>
          <w:highlight w:val="none"/>
        </w:rPr>
      </w:pPr>
      <w:r>
        <w:rPr>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r>
        <w:rPr>
          <w:rFonts w:hint="eastAsia" w:ascii="仿宋" w:hAnsi="仿宋" w:eastAsia="仿宋" w:cs="Times New Roman"/>
          <w:b/>
          <w:bCs/>
          <w:sz w:val="32"/>
          <w:szCs w:val="32"/>
          <w:highlight w:val="none"/>
        </w:rPr>
        <w:t>第三部分 实质性条款</w:t>
      </w:r>
    </w:p>
    <w:p>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440" w:lineRule="exact"/>
        <w:ind w:leftChars="0"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一、磋商小组将确定每一供应商是否对采购文件的要求做出了实质性的响应，而没有重大偏离。</w:t>
      </w:r>
    </w:p>
    <w:p>
      <w:pPr>
        <w:pStyle w:val="11"/>
        <w:keepNext w:val="0"/>
        <w:keepLines w:val="0"/>
        <w:pageBreakBefore w:val="0"/>
        <w:widowControl w:val="0"/>
        <w:kinsoku/>
        <w:wordWrap/>
        <w:overflowPunct/>
        <w:topLinePunct w:val="0"/>
        <w:autoSpaceDE/>
        <w:autoSpaceDN/>
        <w:bidi w:val="0"/>
        <w:spacing w:line="440" w:lineRule="exact"/>
        <w:ind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二、如出现下列情形之一的，视为对采购文件没有做出实质性响应，按照无效报价处理。</w:t>
      </w:r>
    </w:p>
    <w:p>
      <w:pPr>
        <w:keepNext w:val="0"/>
        <w:keepLines w:val="0"/>
        <w:pageBreakBefore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w:t>
      </w:r>
      <w:r>
        <w:rPr>
          <w:rFonts w:ascii="仿宋" w:hAnsi="仿宋" w:eastAsia="仿宋"/>
          <w:bCs/>
          <w:sz w:val="28"/>
          <w:szCs w:val="28"/>
          <w:highlight w:val="none"/>
        </w:rPr>
        <w:t>一</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5、6</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pStyle w:val="11"/>
        <w:spacing w:line="400" w:lineRule="exact"/>
        <w:rPr>
          <w:rFonts w:hint="eastAsia" w:ascii="仿宋" w:hAnsi="仿宋" w:eastAsia="仿宋"/>
          <w:b/>
          <w:bCs/>
          <w:sz w:val="28"/>
          <w:szCs w:val="28"/>
          <w:highlight w:val="none"/>
          <w:lang w:val="en-US" w:eastAsia="zh-CN"/>
        </w:rPr>
      </w:pPr>
      <w:r>
        <w:rPr>
          <w:rFonts w:hint="eastAsia" w:ascii="仿宋" w:hAnsi="仿宋" w:eastAsia="仿宋"/>
          <w:bCs/>
          <w:sz w:val="28"/>
          <w:szCs w:val="28"/>
          <w:highlight w:val="none"/>
          <w:lang w:val="en-US" w:eastAsia="zh-CN"/>
        </w:rPr>
        <w:t>14、</w:t>
      </w:r>
      <w:r>
        <w:rPr>
          <w:rFonts w:hint="eastAsia" w:ascii="仿宋" w:hAnsi="仿宋" w:eastAsia="仿宋"/>
          <w:b/>
          <w:bCs/>
          <w:sz w:val="28"/>
          <w:szCs w:val="28"/>
          <w:highlight w:val="none"/>
          <w:lang w:val="en-US" w:eastAsia="zh-CN"/>
        </w:rPr>
        <w:t xml:space="preserve">采购控制价：5万元/套 </w:t>
      </w:r>
    </w:p>
    <w:p>
      <w:pPr>
        <w:pStyle w:val="8"/>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beforeLines="0" w:line="400" w:lineRule="exact"/>
        <w:ind w:firstLine="843" w:firstLineChars="300"/>
        <w:textAlignment w:val="auto"/>
        <w:rPr>
          <w:rFonts w:hint="eastAsia" w:ascii="仿宋" w:hAnsi="仿宋" w:eastAsia="仿宋" w:cs="仿宋"/>
          <w:b/>
          <w:spacing w:val="-20"/>
          <w:sz w:val="28"/>
          <w:szCs w:val="28"/>
          <w:highlight w:val="none"/>
          <w:lang w:val="en-US" w:eastAsia="zh-CN"/>
        </w:rPr>
      </w:pPr>
      <w:r>
        <w:rPr>
          <w:rFonts w:hint="eastAsia" w:ascii="仿宋" w:hAnsi="仿宋" w:eastAsia="仿宋"/>
          <w:b/>
          <w:bCs/>
          <w:sz w:val="28"/>
          <w:szCs w:val="28"/>
          <w:highlight w:val="none"/>
          <w:lang w:val="en-US" w:eastAsia="zh-CN"/>
        </w:rPr>
        <w:t>采购控制价是采购人期望的最高限价，供应商的报价不得高于采购控制价，也不得低于成本价格。供应商报价高于采购控制价的或低于成本价格的，磋商小组将按</w:t>
      </w:r>
      <w:r>
        <w:rPr>
          <w:rFonts w:hint="eastAsia" w:ascii="仿宋" w:hAnsi="仿宋" w:eastAsia="仿宋"/>
          <w:b/>
          <w:bCs/>
          <w:color w:val="FF0000"/>
          <w:sz w:val="28"/>
          <w:szCs w:val="28"/>
          <w:highlight w:val="none"/>
          <w:u w:val="single"/>
          <w:lang w:val="en-US" w:eastAsia="zh-CN"/>
        </w:rPr>
        <w:t>无效</w:t>
      </w:r>
      <w:r>
        <w:rPr>
          <w:rFonts w:hint="eastAsia" w:ascii="仿宋" w:hAnsi="仿宋" w:eastAsia="仿宋"/>
          <w:b/>
          <w:bCs/>
          <w:sz w:val="28"/>
          <w:szCs w:val="28"/>
          <w:highlight w:val="none"/>
          <w:lang w:val="en-US" w:eastAsia="zh-CN"/>
        </w:rPr>
        <w:t>报价处理。</w:t>
      </w:r>
    </w:p>
    <w:p>
      <w:pPr>
        <w:pStyle w:val="11"/>
        <w:keepNext w:val="0"/>
        <w:keepLines w:val="0"/>
        <w:pageBreakBefore w:val="0"/>
        <w:kinsoku/>
        <w:wordWrap/>
        <w:overflowPunct/>
        <w:topLinePunct w:val="0"/>
        <w:bidi w:val="0"/>
        <w:spacing w:line="400" w:lineRule="exact"/>
        <w:ind w:firstLine="240" w:firstLineChars="100"/>
        <w:textAlignment w:val="auto"/>
        <w:rPr>
          <w:rFonts w:ascii="仿宋" w:hAnsi="仿宋" w:eastAsia="仿宋"/>
          <w:bCs/>
          <w:sz w:val="28"/>
          <w:szCs w:val="28"/>
          <w:highlight w:val="none"/>
        </w:rPr>
      </w:pPr>
      <w:r>
        <w:rPr>
          <w:rFonts w:hint="eastAsia" w:ascii="仿宋" w:hAnsi="仿宋" w:eastAsia="仿宋" w:cs="仿宋"/>
          <w:b w:val="0"/>
          <w:bCs/>
          <w:spacing w:val="-20"/>
          <w:sz w:val="28"/>
          <w:szCs w:val="28"/>
          <w:highlight w:val="none"/>
          <w:lang w:val="en-US" w:eastAsia="zh-CN"/>
        </w:rPr>
        <w:t>16、</w:t>
      </w: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医疗器械经营许可证原件(或医疗器械经营备案凭证原件)或医疗器械生产许可证原件、医疗器械注册证复印件加盖公章（供应商若为代理商需提供生产厂家的医疗器械注册证复印件加盖生产厂家公章和代理商公章、进口产品只需加盖代理商公章）、</w:t>
      </w:r>
      <w:r>
        <w:rPr>
          <w:rFonts w:hint="eastAsia" w:ascii="仿宋" w:hAnsi="仿宋" w:eastAsia="仿宋" w:cs="仿宋"/>
          <w:b/>
          <w:bCs/>
          <w:sz w:val="28"/>
          <w:szCs w:val="28"/>
          <w:highlight w:val="none"/>
        </w:rPr>
        <w:t>生产厂家授权书原件（</w:t>
      </w:r>
      <w:r>
        <w:rPr>
          <w:rFonts w:hint="eastAsia" w:ascii="仿宋" w:hAnsi="仿宋" w:eastAsia="仿宋" w:cs="仿宋"/>
          <w:b/>
          <w:bCs/>
          <w:sz w:val="28"/>
          <w:szCs w:val="28"/>
          <w:highlight w:val="none"/>
          <w:lang w:val="en-US" w:eastAsia="zh-CN"/>
        </w:rPr>
        <w:t>代理商提供。</w:t>
      </w:r>
      <w:r>
        <w:rPr>
          <w:rFonts w:hint="eastAsia" w:ascii="仿宋" w:hAnsi="仿宋" w:eastAsia="仿宋" w:cs="仿宋"/>
          <w:b/>
          <w:bCs/>
          <w:sz w:val="28"/>
          <w:szCs w:val="28"/>
          <w:highlight w:val="none"/>
        </w:rPr>
        <w:t>注：二级及以下代理商在提供上一级代理商授权书原件的同时，还需要提供生产厂家授权书复印件加盖上一级代理商鲜章。进口产品的二级及以下代理商在提供上一级代理商授权书原件的同时，还需提供中国境内总代理商的授权书复印件加盖上一级代理商鲜章。）</w:t>
      </w:r>
      <w:r>
        <w:rPr>
          <w:rFonts w:hint="eastAsia" w:ascii="仿宋" w:hAnsi="仿宋" w:eastAsia="仿宋" w:cs="仿宋"/>
          <w:b/>
          <w:bCs/>
          <w:sz w:val="28"/>
          <w:szCs w:val="28"/>
          <w:highlight w:val="none"/>
          <w:lang w:eastAsia="zh-CN"/>
        </w:rPr>
        <w:t>、</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w:t>
      </w:r>
      <w:r>
        <w:rPr>
          <w:rFonts w:hint="eastAsia" w:ascii="仿宋" w:hAnsi="仿宋" w:eastAsia="仿宋" w:cs="宋体"/>
          <w:sz w:val="28"/>
          <w:szCs w:val="28"/>
          <w:highlight w:val="none"/>
          <w:lang w:eastAsia="zh-CN"/>
        </w:rPr>
        <w:t>磋商小组</w:t>
      </w:r>
      <w:r>
        <w:rPr>
          <w:rFonts w:hint="eastAsia" w:ascii="仿宋" w:hAnsi="仿宋" w:eastAsia="仿宋" w:cs="宋体"/>
          <w:sz w:val="28"/>
          <w:szCs w:val="28"/>
          <w:highlight w:val="none"/>
        </w:rPr>
        <w:t>一律不得接收。</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信息查询的截止时点：递交报价文件的截止时间；</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pPr>
        <w:keepNext w:val="0"/>
        <w:keepLines w:val="0"/>
        <w:pageBreakBefore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p>
      <w:pPr>
        <w:keepNext w:val="0"/>
        <w:keepLines w:val="0"/>
        <w:pageBreakBefore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二</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7、8</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kinsoku/>
        <w:wordWrap/>
        <w:overflowPunct/>
        <w:topLinePunct w:val="0"/>
        <w:bidi w:val="0"/>
        <w:adjustRightInd w:val="0"/>
        <w:snapToGrid w:val="0"/>
        <w:spacing w:line="400" w:lineRule="exact"/>
        <w:ind w:firstLine="843" w:firstLineChars="300"/>
        <w:jc w:val="both"/>
        <w:textAlignment w:val="auto"/>
        <w:rPr>
          <w:rFonts w:hint="eastAsia"/>
          <w:highlight w:val="none"/>
        </w:rPr>
      </w:pPr>
      <w:r>
        <w:rPr>
          <w:rFonts w:hint="eastAsia" w:ascii="仿宋" w:hAnsi="仿宋" w:eastAsia="仿宋" w:cs="宋体"/>
          <w:b/>
          <w:bCs/>
          <w:sz w:val="28"/>
          <w:szCs w:val="28"/>
          <w:highlight w:val="none"/>
        </w:rPr>
        <w:t>四、报价文件的编写：</w:t>
      </w:r>
      <w:r>
        <w:rPr>
          <w:rFonts w:hint="eastAsia" w:ascii="仿宋" w:hAnsi="仿宋" w:eastAsia="仿宋" w:cs="宋体"/>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kinsoku/>
        <w:wordWrap/>
        <w:overflowPunct/>
        <w:topLinePunct w:val="0"/>
        <w:autoSpaceDE w:val="0"/>
        <w:autoSpaceDN w:val="0"/>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8</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（5）报价文件报价出现前后不一致的，除采购文件另有规定外，按照下列规定修正：</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（一）报价文件中报价表（含报价一览表及分项报价表）内容与报价文件中相应内容不一致的，以报价表为准；</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pPr>
        <w:keepNext w:val="0"/>
        <w:keepLines w:val="0"/>
        <w:pageBreakBefore w:val="0"/>
        <w:kinsoku/>
        <w:wordWrap/>
        <w:overflowPunct/>
        <w:topLinePunct w:val="0"/>
        <w:autoSpaceDE/>
        <w:autoSpaceDN/>
        <w:bidi w:val="0"/>
        <w:spacing w:line="400" w:lineRule="exact"/>
        <w:ind w:firstLine="843" w:firstLineChars="300"/>
        <w:jc w:val="both"/>
        <w:textAlignment w:val="auto"/>
        <w:rPr>
          <w:rFonts w:hint="default"/>
          <w:highlight w:val="none"/>
          <w:lang w:val="en-US" w:eastAsia="zh-CN"/>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10</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widowControl w:val="0"/>
        <w:kinsoku/>
        <w:wordWrap/>
        <w:overflowPunct/>
        <w:topLinePunct w:val="0"/>
        <w:autoSpaceDE/>
        <w:autoSpaceDN/>
        <w:bidi w:val="0"/>
        <w:adjustRightInd w:val="0"/>
        <w:snapToGrid w:val="0"/>
        <w:spacing w:line="400" w:lineRule="exact"/>
        <w:ind w:firstLine="843" w:firstLineChars="300"/>
        <w:jc w:val="both"/>
        <w:textAlignment w:val="auto"/>
        <w:rPr>
          <w:rFonts w:hint="eastAsia" w:ascii="仿宋" w:hAnsi="仿宋" w:eastAsia="仿宋" w:cs="宋体"/>
          <w:sz w:val="28"/>
          <w:szCs w:val="28"/>
          <w:highlight w:val="none"/>
        </w:rPr>
      </w:pPr>
      <w:r>
        <w:rPr>
          <w:rFonts w:hint="eastAsia" w:ascii="仿宋" w:hAnsi="仿宋" w:eastAsia="仿宋" w:cs="宋体"/>
          <w:b/>
          <w:bCs/>
          <w:sz w:val="28"/>
          <w:szCs w:val="28"/>
          <w:highlight w:val="none"/>
        </w:rPr>
        <w:t>五、报价有效期：</w:t>
      </w: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四</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15</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公开报价、磋商、成交（二）评审办法</w:t>
      </w:r>
      <w:r>
        <w:rPr>
          <w:rFonts w:hint="eastAsia" w:ascii="仿宋" w:hAnsi="仿宋" w:eastAsia="仿宋" w:cs="宋体"/>
          <w:sz w:val="28"/>
          <w:szCs w:val="28"/>
          <w:highlight w:val="none"/>
          <w:lang w:val="en-US" w:eastAsia="zh-CN"/>
        </w:rPr>
        <w:t xml:space="preserve">  2、初步评审：</w:t>
      </w: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报价文件不完整；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c) 报价文件未按采购文件要求签署、盖章；</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d) 报价文件中的</w:t>
      </w:r>
      <w:r>
        <w:rPr>
          <w:rFonts w:hint="eastAsia" w:ascii="仿宋" w:hAnsi="仿宋" w:eastAsia="仿宋" w:cs="宋体"/>
          <w:sz w:val="28"/>
          <w:szCs w:val="28"/>
          <w:highlight w:val="none"/>
          <w:lang w:eastAsia="zh-CN"/>
        </w:rPr>
        <w:t>供货安装期、质保期不符合采购文件要求</w:t>
      </w:r>
      <w:r>
        <w:rPr>
          <w:rFonts w:hint="eastAsia" w:ascii="仿宋" w:hAnsi="仿宋" w:eastAsia="仿宋" w:cs="宋体"/>
          <w:sz w:val="28"/>
          <w:szCs w:val="28"/>
          <w:highlight w:val="none"/>
        </w:rPr>
        <w:t xml:space="preserve">；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pStyle w:val="11"/>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五</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17</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pPr>
        <w:pStyle w:val="11"/>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highlight w:val="none"/>
        </w:rPr>
      </w:pPr>
      <w:r>
        <w:rPr>
          <w:rFonts w:hint="eastAsia" w:ascii="仿宋" w:hAnsi="仿宋" w:eastAsia="仿宋" w:cs="宋体"/>
          <w:b/>
          <w:sz w:val="28"/>
          <w:szCs w:val="28"/>
          <w:highlight w:val="none"/>
        </w:rPr>
        <w:t>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报价文件处理</w:t>
      </w:r>
    </w:p>
    <w:p>
      <w:pPr>
        <w:pStyle w:val="11"/>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六</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17</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pPr>
        <w:pStyle w:val="10"/>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pPr>
        <w:pStyle w:val="10"/>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pPr>
        <w:pStyle w:val="10"/>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pPr>
        <w:pStyle w:val="10"/>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pPr>
        <w:pStyle w:val="10"/>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pPr>
        <w:pStyle w:val="10"/>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pPr>
        <w:keepNext w:val="0"/>
        <w:keepLines w:val="0"/>
        <w:pageBreakBefore w:val="0"/>
        <w:kinsoku/>
        <w:wordWrap/>
        <w:overflowPunct/>
        <w:topLinePunct w:val="0"/>
        <w:bidi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pPr>
        <w:pStyle w:val="11"/>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仿宋"/>
          <w:b/>
          <w:sz w:val="28"/>
          <w:highlight w:val="none"/>
        </w:rPr>
        <w:t>备注：未在此处集中列示的条款不作为本采购项目的实质性条款，不作为投标（报价）</w:t>
      </w:r>
      <w:r>
        <w:rPr>
          <w:rFonts w:hint="eastAsia" w:ascii="仿宋" w:hAnsi="仿宋" w:eastAsia="仿宋" w:cs="仿宋"/>
          <w:b/>
          <w:bCs/>
          <w:color w:val="FF0000"/>
          <w:sz w:val="28"/>
          <w:highlight w:val="none"/>
          <w:u w:val="single"/>
        </w:rPr>
        <w:t>无效</w:t>
      </w:r>
      <w:r>
        <w:rPr>
          <w:rFonts w:hint="eastAsia" w:ascii="仿宋" w:hAnsi="仿宋" w:eastAsia="仿宋" w:cs="仿宋"/>
          <w:b/>
          <w:sz w:val="28"/>
          <w:highlight w:val="none"/>
        </w:rPr>
        <w:t>理由。</w:t>
      </w:r>
    </w:p>
    <w:p>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highlight w:val="none"/>
        </w:rPr>
        <w:br w:type="page"/>
      </w:r>
      <w:r>
        <w:rPr>
          <w:rFonts w:hint="eastAsia" w:ascii="仿宋" w:hAnsi="仿宋" w:eastAsia="仿宋" w:cs="Times New Roman"/>
          <w:b/>
          <w:bCs/>
          <w:kern w:val="2"/>
          <w:sz w:val="32"/>
          <w:szCs w:val="32"/>
          <w:highlight w:val="none"/>
          <w:lang w:val="en-US" w:eastAsia="zh-CN" w:bidi="ar-SA"/>
        </w:rPr>
        <w:t>第四部分 评分办法</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一、公开报价：</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1、时间：</w:t>
      </w:r>
      <w:r>
        <w:rPr>
          <w:rFonts w:hint="eastAsia" w:ascii="仿宋" w:hAnsi="仿宋" w:eastAsia="仿宋" w:cs="宋体"/>
          <w:color w:val="FF0000"/>
          <w:kern w:val="0"/>
          <w:sz w:val="28"/>
          <w:szCs w:val="28"/>
          <w:highlight w:val="none"/>
          <w:lang w:eastAsia="zh-CN"/>
        </w:rPr>
        <w:t>2024年6月18日14时30分</w:t>
      </w:r>
      <w:r>
        <w:rPr>
          <w:rFonts w:hint="eastAsia" w:ascii="仿宋" w:hAnsi="仿宋" w:eastAsia="仿宋" w:cs="宋体"/>
          <w:color w:val="auto"/>
          <w:sz w:val="28"/>
          <w:szCs w:val="28"/>
          <w:highlight w:val="none"/>
        </w:rPr>
        <w:t>（北</w:t>
      </w:r>
      <w:r>
        <w:rPr>
          <w:rFonts w:hint="eastAsia" w:ascii="仿宋" w:hAnsi="仿宋" w:eastAsia="仿宋" w:cs="宋体"/>
          <w:sz w:val="28"/>
          <w:szCs w:val="28"/>
          <w:highlight w:val="none"/>
        </w:rPr>
        <w:t>京时间）。</w:t>
      </w:r>
    </w:p>
    <w:p>
      <w:pPr>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2、地点：</w:t>
      </w:r>
      <w:r>
        <w:rPr>
          <w:rFonts w:hint="eastAsia" w:ascii="仿宋" w:hAnsi="仿宋" w:eastAsia="仿宋" w:cs="宋体"/>
          <w:sz w:val="28"/>
          <w:szCs w:val="28"/>
          <w:highlight w:val="none"/>
          <w:lang w:eastAsia="zh-CN"/>
        </w:rPr>
        <w:t>微山县人民医院1号病房楼10楼会议室</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3、检查报价文件密封情况：公开报价时，由报价供应商或其推选的代表检查报价文件的密封情况，经确认无误后，由工作人员当众拆封。</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4、报价：由工作人员对各供应商的报价文件当众拆封，并宣读“报价一览表”，记录员将报价内容分项记录</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二、磋商小组：</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采购人将根据本项目的特点组成磋商小组</w:t>
      </w:r>
      <w:r>
        <w:rPr>
          <w:rFonts w:hint="eastAsia" w:ascii="仿宋" w:hAnsi="仿宋" w:eastAsia="仿宋" w:cs="宋体"/>
          <w:sz w:val="28"/>
          <w:szCs w:val="28"/>
          <w:highlight w:val="none"/>
        </w:rPr>
        <w:t>，由采购人代表和有关方面的专家等三人（含三人）以上的单数组成，其中专家不得少于成员总数的三分之二，磋商小组负责对报价文件进行评审，评选出成交候选人。</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备注：采购人代表如参加项目评标（评审）活动，采购人代表应当获得单位法人代表书面授权，并不得担任评审委员会主要负责人。</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三、磋商原则和评审办法：</w:t>
      </w:r>
    </w:p>
    <w:p>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（一）磋商原则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“公平、公正、诚实、信用”为本次采购的基本原则，磋商小组按照这一原则的要求，公正、平等地对待各供应商。同时，在磋商过程中恪守以下原则：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1、客观性原则：磋商小组将严格按照采购文件要求的内容，对供应商的报价文件进行认真评审；磋商小组对报价文件的评审仅依据报价文件本身，而不依靠报价文件以外的任何因素。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2、统一性原则：磋商小组将按照统一的原则和方法，对各供应商的报价文件进行评审；</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3、独立性原则：评审工作在磋商小组内部独立进行，不受外界任何因素的干扰和影响，磋商小组成员对出具的意见承担个人责任；</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4、保密性原则：磋商小组成员及有关工作人员将保守供应商的商业秘密；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5、集体决定的原则：成交候选供应商由磋商小组集体评审决定。</w:t>
      </w:r>
    </w:p>
    <w:p>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（二）评审办法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本次评审采用综合评分法，磋商小组成员综合评定各供应商</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的报价文件，由磋商小组综合各成员意见，评出成交候选供应商。</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1、确定合格的供应商：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（1）符合本项目竞争性磋商</w:t>
      </w:r>
      <w:r>
        <w:rPr>
          <w:rFonts w:hint="eastAsia" w:ascii="仿宋" w:hAnsi="仿宋" w:eastAsia="仿宋" w:cs="宋体"/>
          <w:sz w:val="28"/>
          <w:szCs w:val="28"/>
          <w:highlight w:val="none"/>
          <w:lang w:val="en-US" w:eastAsia="zh-CN"/>
        </w:rPr>
        <w:t>采购公告</w:t>
      </w:r>
      <w:r>
        <w:rPr>
          <w:rFonts w:hint="eastAsia" w:ascii="仿宋" w:hAnsi="仿宋" w:eastAsia="仿宋" w:cs="宋体"/>
          <w:sz w:val="28"/>
          <w:szCs w:val="28"/>
          <w:highlight w:val="none"/>
        </w:rPr>
        <w:t>中所叙述的供应商资格要求；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（2）符合本项目磋商文件的相关要求。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符合以上条件的供应商即为合格的供应商。</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 xml:space="preserve"> 2、初步评审：</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 磋商小组将确定每一供应商是否对采购文件的要求做出了实质性的响应，而没有重大偏离。</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报价文件不完整；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c) 报价文件未按采购文件要求签署、盖章；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d) 报价文件中的</w:t>
      </w:r>
      <w:r>
        <w:rPr>
          <w:rFonts w:hint="eastAsia" w:ascii="仿宋" w:hAnsi="仿宋" w:eastAsia="仿宋" w:cs="宋体"/>
          <w:sz w:val="28"/>
          <w:szCs w:val="28"/>
          <w:highlight w:val="none"/>
          <w:lang w:eastAsia="zh-CN"/>
        </w:rPr>
        <w:t>供货安装期、质保期不符合采购文件要求</w:t>
      </w:r>
      <w:r>
        <w:rPr>
          <w:rFonts w:hint="eastAsia" w:ascii="仿宋" w:hAnsi="仿宋" w:eastAsia="仿宋" w:cs="宋体"/>
          <w:sz w:val="28"/>
          <w:szCs w:val="28"/>
          <w:highlight w:val="none"/>
        </w:rPr>
        <w:t xml:space="preserve">；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允许供应商澄清或说明报价文件中不构成重大偏离的、微小的、非正规、不一致或不规则的地方。但是澄清或说明的内容不能改变报价文件的实质性内容，供应商澄清或说明的内容以书面文件为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（4）磋商小组将拒绝被确定为非实质性响应的报价文件，供应商不能通过修正或撤销报价文件中的不符之处而使其报价成为实质性响应的报价。</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（6）磋商小组通过上述评审，确定入围供应商名单，只有成为入围供应商，才能进入综合评审阶段。</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3、评审办法：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（1）本次评审采用综合评分法。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为有助于对报价文件进行评审，磋商小组有权向供应商询问。供应商有义务以书面形式对其报价文件中含义不明确的内容进行澄清和说明，但澄清和说明的内容不得超出报价文件的范围或改变报价文件的实质性内容。供应商澄清和说明的内容构成报价文件的组成部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综合评审，向采购人推荐成交候选供应商名单，按评审后得分由高到低顺序排列。评审得分相同的，按照最后报价由低到高的顺序推荐。评审得分且最后报价相同的，按照技术指标优劣顺序推荐。采购人应当确定第一名（综合得分排名第一的供应商）为成交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（4）在全部评审完成前，磋商小组与</w:t>
      </w:r>
      <w:r>
        <w:rPr>
          <w:rFonts w:hint="eastAsia" w:ascii="仿宋" w:hAnsi="仿宋" w:eastAsia="仿宋" w:cs="宋体"/>
          <w:sz w:val="28"/>
          <w:szCs w:val="28"/>
          <w:highlight w:val="none"/>
          <w:lang w:val="en-US" w:eastAsia="zh-CN"/>
        </w:rPr>
        <w:t>采购人</w:t>
      </w:r>
      <w:r>
        <w:rPr>
          <w:rFonts w:hint="eastAsia" w:ascii="仿宋" w:hAnsi="仿宋" w:eastAsia="仿宋" w:cs="宋体"/>
          <w:sz w:val="28"/>
          <w:szCs w:val="28"/>
          <w:highlight w:val="none"/>
        </w:rPr>
        <w:t>工作人员均不得透漏评分情况。</w:t>
      </w:r>
    </w:p>
    <w:p>
      <w:pPr>
        <w:pStyle w:val="11"/>
        <w:spacing w:line="400" w:lineRule="exact"/>
        <w:jc w:val="center"/>
        <w:rPr>
          <w:rStyle w:val="21"/>
          <w:rFonts w:ascii="仿宋" w:hAnsi="仿宋" w:eastAsia="仿宋" w:cs="宋体"/>
          <w:kern w:val="0"/>
          <w:sz w:val="28"/>
          <w:highlight w:val="none"/>
        </w:rPr>
      </w:pPr>
      <w:r>
        <w:rPr>
          <w:rStyle w:val="21"/>
          <w:rFonts w:ascii="仿宋" w:hAnsi="仿宋" w:eastAsia="仿宋" w:cs="宋体"/>
          <w:kern w:val="0"/>
          <w:sz w:val="28"/>
          <w:highlight w:val="none"/>
        </w:rPr>
        <w:t>评分办法</w:t>
      </w:r>
    </w:p>
    <w:tbl>
      <w:tblPr>
        <w:tblStyle w:val="19"/>
        <w:tblW w:w="9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130"/>
        <w:gridCol w:w="7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36"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内容</w:t>
            </w:r>
          </w:p>
        </w:tc>
        <w:tc>
          <w:tcPr>
            <w:tcW w:w="1130"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分值</w:t>
            </w:r>
          </w:p>
        </w:tc>
        <w:tc>
          <w:tcPr>
            <w:tcW w:w="7307"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1536"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报价</w:t>
            </w:r>
          </w:p>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部分</w:t>
            </w:r>
          </w:p>
        </w:tc>
        <w:tc>
          <w:tcPr>
            <w:tcW w:w="1130"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lang w:val="en-US" w:eastAsia="zh-CN"/>
              </w:rPr>
              <w:t>30</w:t>
            </w:r>
            <w:r>
              <w:rPr>
                <w:rStyle w:val="21"/>
                <w:rFonts w:hint="eastAsia" w:ascii="仿宋" w:hAnsi="仿宋" w:eastAsia="仿宋" w:cs="仿宋"/>
                <w:b w:val="0"/>
                <w:kern w:val="0"/>
                <w:sz w:val="28"/>
                <w:szCs w:val="28"/>
                <w:highlight w:val="none"/>
              </w:rPr>
              <w:t>分</w:t>
            </w:r>
          </w:p>
        </w:tc>
        <w:tc>
          <w:tcPr>
            <w:tcW w:w="7307"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满足磋商文件要求且最后报价最低的供应商的价格为磋商基准价，其价格分为满分。其他供应商的价格分统一按照下列公式计算：</w:t>
            </w:r>
          </w:p>
          <w:p>
            <w:pPr>
              <w:pStyle w:val="11"/>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磋商报价得分=(磋商基准价/最后磋商报价)×</w:t>
            </w:r>
            <w:r>
              <w:rPr>
                <w:rStyle w:val="21"/>
                <w:rFonts w:hint="eastAsia" w:ascii="仿宋" w:hAnsi="仿宋" w:eastAsia="仿宋" w:cs="仿宋"/>
                <w:b w:val="0"/>
                <w:kern w:val="0"/>
                <w:sz w:val="28"/>
                <w:szCs w:val="28"/>
                <w:highlight w:val="none"/>
                <w:lang w:val="en-US" w:eastAsia="zh-CN"/>
              </w:rPr>
              <w:t>30</w:t>
            </w:r>
            <w:r>
              <w:rPr>
                <w:rStyle w:val="21"/>
                <w:rFonts w:hint="eastAsia" w:ascii="仿宋" w:hAnsi="仿宋" w:eastAsia="仿宋" w:cs="仿宋"/>
                <w:b w:val="0"/>
                <w:kern w:val="0"/>
                <w:sz w:val="28"/>
                <w:szCs w:val="28"/>
                <w:highlight w:val="none"/>
              </w:rPr>
              <w:t xml:space="preserve">%×100；小数点后保留两位，四舍五入。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36"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技术</w:t>
            </w:r>
          </w:p>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部分</w:t>
            </w:r>
          </w:p>
        </w:tc>
        <w:tc>
          <w:tcPr>
            <w:tcW w:w="1130"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50分</w:t>
            </w:r>
          </w:p>
        </w:tc>
        <w:tc>
          <w:tcPr>
            <w:tcW w:w="7307" w:type="dxa"/>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1、根据供应商所提供设备与采购文件规定的规格、参数等全部要求的符合情况打分，全部符合或优于采购文件要求的得20分，每有一项参数负偏离，在20分基础上扣减2分，扣完为止；</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2、根据所报产品的可操控性进行综合打分，完全符合采购文件要求，部分内容优于采购文件要求的得15分，每存在一处不足或不合理的扣1分，扣完为止，缺项不得分。</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lang w:val="en-US" w:eastAsia="zh-CN"/>
              </w:rPr>
              <w:t>3、根据供应商针对本项目供货实施方案（包括设备安装、调试的主要技术保证措施、备品备件库充足等）进行综合打分，具有详细、完善和可行的方案和措施的得15分；每存在一处不详细、不完善、不合理或不足的扣1分，扣完为止，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536"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服务</w:t>
            </w:r>
          </w:p>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default"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部分</w:t>
            </w:r>
          </w:p>
        </w:tc>
        <w:tc>
          <w:tcPr>
            <w:tcW w:w="1130"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default"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17</w:t>
            </w:r>
          </w:p>
        </w:tc>
        <w:tc>
          <w:tcPr>
            <w:tcW w:w="7307" w:type="dxa"/>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1、根据供应商的售后维修网点、服务标准等内容进行综合评分，具有详细、完善和具体的维修网点及服务标准的得6分，每存在一处不详细、不完善、不具体或不足的扣1分，扣完为止，缺项不得分。</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2、根据供应商的响应时间，响应程度、解决问题的能力、紧急故障处理预案等内容进行综合评分，具有详细、完善和具体的响应方案的得6分，每存在一处不详细、不完善、不具体或不足的扣1分，扣完为止，缺项不得分。</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3、根据供应商培训、技术指导方式等内容进行综合评分，具有详细、完善和具体的培训方案的得5分，每存在一处不详细、不完善、不具体或不足的扣1分，扣完为止，缺项不得分。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536"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质保期</w:t>
            </w:r>
          </w:p>
        </w:tc>
        <w:tc>
          <w:tcPr>
            <w:tcW w:w="1130"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1分</w:t>
            </w:r>
          </w:p>
        </w:tc>
        <w:tc>
          <w:tcPr>
            <w:tcW w:w="7307"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仿宋" w:hAnsi="仿宋" w:eastAsia="仿宋" w:cs="仿宋"/>
                <w:b w:val="0"/>
                <w:bCs/>
                <w:kern w:val="0"/>
                <w:sz w:val="28"/>
                <w:szCs w:val="28"/>
                <w:highlight w:val="none"/>
                <w:lang w:val="en-US" w:eastAsia="zh-CN" w:bidi="ar-SA"/>
              </w:rPr>
            </w:pPr>
            <w:r>
              <w:rPr>
                <w:rStyle w:val="21"/>
                <w:rFonts w:hint="eastAsia" w:ascii="仿宋" w:hAnsi="仿宋" w:eastAsia="仿宋" w:cs="仿宋"/>
                <w:b w:val="0"/>
                <w:kern w:val="0"/>
                <w:sz w:val="28"/>
                <w:szCs w:val="28"/>
                <w:highlight w:val="none"/>
                <w:lang w:val="en-US" w:eastAsia="zh-CN"/>
              </w:rPr>
              <w:t>根据供应商所报设备的质保期优于磋商采购文件要求的，每增加一年得1分，本项最多得1分；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536" w:type="dxa"/>
            <w:vAlign w:val="center"/>
          </w:tcPr>
          <w:p>
            <w:pPr>
              <w:pStyle w:val="10"/>
              <w:keepNext w:val="0"/>
              <w:keepLines w:val="0"/>
              <w:pageBreakBefore w:val="0"/>
              <w:widowControl w:val="0"/>
              <w:kinsoku/>
              <w:wordWrap/>
              <w:overflowPunct/>
              <w:topLinePunct w:val="0"/>
              <w:autoSpaceDE/>
              <w:autoSpaceDN/>
              <w:bidi w:val="0"/>
              <w:adjustRightInd/>
              <w:snapToGrid/>
              <w:spacing w:after="0" w:afterLines="0" w:line="38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优惠</w:t>
            </w:r>
          </w:p>
          <w:p>
            <w:pPr>
              <w:pStyle w:val="10"/>
              <w:keepNext w:val="0"/>
              <w:keepLines w:val="0"/>
              <w:pageBreakBefore w:val="0"/>
              <w:widowControl w:val="0"/>
              <w:kinsoku/>
              <w:wordWrap/>
              <w:overflowPunct/>
              <w:topLinePunct w:val="0"/>
              <w:autoSpaceDE/>
              <w:autoSpaceDN/>
              <w:bidi w:val="0"/>
              <w:adjustRightInd/>
              <w:snapToGrid/>
              <w:spacing w:after="0" w:afterLines="0" w:line="380" w:lineRule="exact"/>
              <w:jc w:val="center"/>
              <w:textAlignment w:val="auto"/>
              <w:outlineLvl w:val="9"/>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 xml:space="preserve">条款 </w:t>
            </w:r>
          </w:p>
        </w:tc>
        <w:tc>
          <w:tcPr>
            <w:tcW w:w="1130" w:type="dxa"/>
            <w:vAlign w:val="center"/>
          </w:tcPr>
          <w:p>
            <w:pPr>
              <w:pStyle w:val="10"/>
              <w:keepNext w:val="0"/>
              <w:keepLines w:val="0"/>
              <w:pageBreakBefore w:val="0"/>
              <w:widowControl w:val="0"/>
              <w:kinsoku/>
              <w:wordWrap/>
              <w:overflowPunct/>
              <w:topLinePunct w:val="0"/>
              <w:autoSpaceDE/>
              <w:autoSpaceDN/>
              <w:bidi w:val="0"/>
              <w:adjustRightInd/>
              <w:snapToGrid/>
              <w:spacing w:after="0" w:afterLines="0" w:line="380" w:lineRule="exact"/>
              <w:jc w:val="center"/>
              <w:textAlignment w:val="auto"/>
              <w:outlineLvl w:val="9"/>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分</w:t>
            </w:r>
          </w:p>
        </w:tc>
        <w:tc>
          <w:tcPr>
            <w:tcW w:w="73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eastAsia" w:ascii="仿宋" w:hAnsi="仿宋" w:eastAsia="仿宋" w:cs="仿宋"/>
                <w:color w:val="000000"/>
                <w:kern w:val="2"/>
                <w:sz w:val="28"/>
                <w:szCs w:val="28"/>
                <w:highlight w:val="none"/>
                <w:lang w:val="en-US" w:eastAsia="zh-CN" w:bidi="ar-SA"/>
              </w:rPr>
            </w:pPr>
            <w:r>
              <w:rPr>
                <w:rStyle w:val="21"/>
                <w:rFonts w:hint="eastAsia" w:ascii="仿宋" w:hAnsi="仿宋" w:eastAsia="仿宋" w:cs="仿宋"/>
                <w:b w:val="0"/>
                <w:kern w:val="0"/>
                <w:sz w:val="28"/>
                <w:szCs w:val="28"/>
                <w:highlight w:val="none"/>
                <w:lang w:val="en-US" w:eastAsia="zh-CN"/>
              </w:rPr>
              <w:t>根据供应商</w:t>
            </w:r>
            <w:r>
              <w:rPr>
                <w:rFonts w:hint="eastAsia" w:ascii="仿宋" w:hAnsi="仿宋" w:eastAsia="仿宋" w:cs="仿宋"/>
                <w:color w:val="000000"/>
                <w:sz w:val="28"/>
                <w:szCs w:val="28"/>
                <w:highlight w:val="none"/>
                <w:lang w:eastAsia="zh-CN"/>
              </w:rPr>
              <w:t>提供的优惠条件符合采购项目需求、具有可操作性和实用性，并经</w:t>
            </w:r>
            <w:r>
              <w:rPr>
                <w:rFonts w:hint="eastAsia" w:ascii="仿宋" w:hAnsi="仿宋" w:eastAsia="仿宋" w:cs="仿宋"/>
                <w:color w:val="000000"/>
                <w:sz w:val="28"/>
                <w:szCs w:val="28"/>
                <w:highlight w:val="none"/>
                <w:lang w:val="en-US" w:eastAsia="zh-CN"/>
              </w:rPr>
              <w:t>评委</w:t>
            </w:r>
            <w:r>
              <w:rPr>
                <w:rFonts w:hint="eastAsia" w:ascii="仿宋" w:hAnsi="仿宋" w:eastAsia="仿宋" w:cs="仿宋"/>
                <w:color w:val="000000"/>
                <w:sz w:val="28"/>
                <w:szCs w:val="28"/>
                <w:highlight w:val="none"/>
                <w:lang w:eastAsia="zh-CN"/>
              </w:rPr>
              <w:t>认可的每有一条得</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lang w:eastAsia="zh-CN"/>
              </w:rPr>
              <w:t>分，</w:t>
            </w:r>
            <w:r>
              <w:rPr>
                <w:rStyle w:val="21"/>
                <w:rFonts w:hint="eastAsia" w:ascii="仿宋" w:hAnsi="仿宋" w:eastAsia="仿宋" w:cs="仿宋"/>
                <w:b w:val="0"/>
                <w:kern w:val="0"/>
                <w:sz w:val="28"/>
                <w:szCs w:val="28"/>
                <w:highlight w:val="none"/>
                <w:lang w:val="en-US" w:eastAsia="zh-CN"/>
              </w:rPr>
              <w:t>本项</w:t>
            </w:r>
            <w:r>
              <w:rPr>
                <w:rFonts w:hint="eastAsia" w:ascii="仿宋" w:hAnsi="仿宋" w:eastAsia="仿宋" w:cs="仿宋"/>
                <w:color w:val="000000"/>
                <w:sz w:val="28"/>
                <w:szCs w:val="28"/>
                <w:highlight w:val="none"/>
                <w:lang w:eastAsia="zh-CN"/>
              </w:rPr>
              <w:t>最多得</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lang w:eastAsia="zh-CN"/>
              </w:rPr>
              <w:t>分。</w:t>
            </w:r>
          </w:p>
        </w:tc>
      </w:tr>
    </w:tbl>
    <w:p>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注：a、保证所有证件资料的真实有效性，若出现造假行为，按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报价文件处理，并应接受采购人及监督部门作出的一切处罚决定。</w:t>
      </w:r>
    </w:p>
    <w:p>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b、本次报价采用综合评分法，即以综合得分最高的供应商为成交供应商，不以最低价为成交标准，满分为100分，保留两位小数，四舍五入。</w:t>
      </w:r>
    </w:p>
    <w:p>
      <w:pPr>
        <w:pStyle w:val="10"/>
        <w:spacing w:after="0"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三）</w:t>
      </w:r>
      <w:r>
        <w:rPr>
          <w:rFonts w:hint="eastAsia" w:ascii="仿宋" w:hAnsi="仿宋" w:eastAsia="仿宋" w:cs="宋体"/>
          <w:bCs/>
          <w:sz w:val="28"/>
          <w:szCs w:val="28"/>
          <w:highlight w:val="none"/>
        </w:rPr>
        <w:t>终止采购</w:t>
      </w:r>
      <w:r>
        <w:rPr>
          <w:rFonts w:hint="eastAsia" w:ascii="仿宋" w:hAnsi="仿宋" w:eastAsia="仿宋" w:cs="宋体"/>
          <w:bCs/>
          <w:sz w:val="28"/>
          <w:szCs w:val="28"/>
          <w:highlight w:val="none"/>
          <w:lang w:eastAsia="zh-CN"/>
        </w:rPr>
        <w:t>：</w:t>
      </w:r>
      <w:r>
        <w:rPr>
          <w:rFonts w:hint="eastAsia" w:ascii="仿宋" w:hAnsi="仿宋" w:eastAsia="仿宋" w:cs="宋体"/>
          <w:kern w:val="0"/>
          <w:sz w:val="28"/>
          <w:szCs w:val="28"/>
          <w:highlight w:val="none"/>
        </w:rPr>
        <w:t>出现下列情形之一的，</w:t>
      </w:r>
      <w:r>
        <w:rPr>
          <w:rFonts w:hint="eastAsia" w:ascii="仿宋" w:hAnsi="仿宋" w:eastAsia="仿宋" w:cs="宋体"/>
          <w:kern w:val="0"/>
          <w:sz w:val="28"/>
          <w:szCs w:val="28"/>
          <w:highlight w:val="none"/>
          <w:lang w:eastAsia="zh-CN"/>
        </w:rPr>
        <w:t>采购人</w:t>
      </w:r>
      <w:r>
        <w:rPr>
          <w:rFonts w:hint="eastAsia" w:ascii="仿宋" w:hAnsi="仿宋" w:eastAsia="仿宋" w:cs="宋体"/>
          <w:kern w:val="0"/>
          <w:sz w:val="28"/>
          <w:szCs w:val="28"/>
          <w:highlight w:val="none"/>
        </w:rPr>
        <w:t>应当终止竞争性磋商采购活动，发布项目终止公告并说明原因，重新开展采购活动：</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（一）因情况变化，不再符合规定的竞争性磋商采购方式适用情形的；</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（二）出现影响采购公正的违法、违规行为的；</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（三）除《政府采购竞争性磋商采购方式管理暂行办法》第二十一条第三款规定的情形外，在采购过程中符合要求的供应商或者报价未超过采购预算的供应商不足3家的。</w:t>
      </w:r>
    </w:p>
    <w:p>
      <w:pPr>
        <w:pStyle w:val="1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四）</w:t>
      </w:r>
      <w:r>
        <w:rPr>
          <w:rFonts w:hint="eastAsia" w:ascii="仿宋" w:hAnsi="仿宋" w:eastAsia="仿宋" w:cs="宋体"/>
          <w:sz w:val="28"/>
          <w:szCs w:val="28"/>
          <w:highlight w:val="none"/>
        </w:rPr>
        <w:t>按照《中华人民共和国政府采购法》第77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pPr>
        <w:pStyle w:val="1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pPr>
        <w:pStyle w:val="1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pPr>
        <w:pStyle w:val="1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pPr>
        <w:pStyle w:val="1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pPr>
        <w:pStyle w:val="1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pPr>
        <w:pStyle w:val="1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四、成交通知书：</w:t>
      </w:r>
    </w:p>
    <w:p>
      <w:pPr>
        <w:pStyle w:val="1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应当在成交供应商确定后2个工作日内向成交供应商发出成交通知书，成交通知书是合同的一个组成部分。</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五、签订合同：</w:t>
      </w:r>
    </w:p>
    <w:p>
      <w:pPr>
        <w:pStyle w:val="1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1、《成交通知书》发出之日起10个工作日内，采购人与成交供应商按照采购文件确定的事项签订合同。</w:t>
      </w:r>
    </w:p>
    <w:p>
      <w:pPr>
        <w:pStyle w:val="1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、采购文件、成交供应商的报价文件以及评审过程中的有关澄清、承诺文件均为合同的组成部分。</w:t>
      </w:r>
    </w:p>
    <w:p>
      <w:pPr>
        <w:pStyle w:val="1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3、政府采购合同的双方当事人不得擅自变更、中止或者终止合同。</w:t>
      </w:r>
    </w:p>
    <w:p>
      <w:pPr>
        <w:pStyle w:val="1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政府采购合同继续履行将损害国家利益和社会公共利益的，双方当事人应当变更、中止或者终止合同。有过错的一方应当承担赔偿责任，双方都有过错的，各自承担相应的责任</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六、项目验收</w:t>
      </w:r>
      <w:r>
        <w:rPr>
          <w:rFonts w:hint="eastAsia" w:ascii="仿宋" w:hAnsi="仿宋" w:eastAsia="仿宋" w:cs="宋体"/>
          <w:b/>
          <w:bCs/>
          <w:sz w:val="28"/>
          <w:szCs w:val="28"/>
          <w:highlight w:val="none"/>
          <w:lang w:eastAsia="zh-CN"/>
        </w:rPr>
        <w:t>：</w:t>
      </w:r>
      <w:r>
        <w:rPr>
          <w:rFonts w:hint="eastAsia" w:ascii="仿宋" w:hAnsi="仿宋" w:eastAsia="仿宋" w:cs="宋体"/>
          <w:b w:val="0"/>
          <w:bCs w:val="0"/>
          <w:sz w:val="28"/>
          <w:szCs w:val="28"/>
          <w:highlight w:val="none"/>
        </w:rPr>
        <w:t>按照相关规定执行。</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七、解释权：</w:t>
      </w:r>
    </w:p>
    <w:p>
      <w:pPr>
        <w:spacing w:line="44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本采购文件的最终解释权归采购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，当对一个问题有多种解释时以采购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的书面解释为准。采购文件未做须知明示，而又有相关法律、法规规定的，采购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对此所做解释以相关的法律、法规规定为依据。</w:t>
      </w:r>
    </w:p>
    <w:p>
      <w:pPr>
        <w:pStyle w:val="11"/>
        <w:spacing w:line="400" w:lineRule="exact"/>
        <w:ind w:firstLine="560" w:firstLineChars="200"/>
        <w:rPr>
          <w:rStyle w:val="21"/>
          <w:rFonts w:ascii="仿宋" w:hAnsi="仿宋" w:eastAsia="仿宋" w:cs="宋体"/>
          <w:b w:val="0"/>
          <w:kern w:val="0"/>
          <w:sz w:val="28"/>
          <w:highlight w:val="none"/>
        </w:rPr>
      </w:pPr>
    </w:p>
    <w:p>
      <w:pPr>
        <w:pStyle w:val="11"/>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第五部分 项目说明及要求</w:t>
      </w:r>
    </w:p>
    <w:p>
      <w:pPr>
        <w:autoSpaceDE w:val="0"/>
        <w:autoSpaceDN w:val="0"/>
        <w:adjustRightInd w:val="0"/>
        <w:spacing w:line="400" w:lineRule="exact"/>
        <w:ind w:firstLine="562" w:firstLineChars="200"/>
        <w:rPr>
          <w:rFonts w:hint="eastAsia" w:ascii="仿宋" w:hAnsi="仿宋" w:eastAsia="仿宋"/>
          <w:b/>
          <w:sz w:val="28"/>
          <w:szCs w:val="32"/>
          <w:highlight w:val="none"/>
        </w:rPr>
      </w:pPr>
      <w:r>
        <w:rPr>
          <w:rFonts w:hint="eastAsia" w:ascii="仿宋" w:hAnsi="仿宋" w:eastAsia="仿宋" w:cs="Times New Roman"/>
          <w:b/>
          <w:sz w:val="28"/>
          <w:highlight w:val="none"/>
        </w:rPr>
        <w:t>一、</w:t>
      </w:r>
      <w:r>
        <w:rPr>
          <w:rFonts w:hint="eastAsia" w:ascii="仿宋" w:hAnsi="仿宋" w:eastAsia="仿宋" w:cs="Times New Roman"/>
          <w:b/>
          <w:sz w:val="28"/>
          <w:highlight w:val="none"/>
          <w:lang w:val="en-US" w:eastAsia="zh-CN"/>
        </w:rPr>
        <w:t>采购清单及技</w:t>
      </w:r>
      <w:r>
        <w:rPr>
          <w:rFonts w:hint="eastAsia" w:ascii="仿宋" w:hAnsi="仿宋" w:eastAsia="仿宋"/>
          <w:b/>
          <w:sz w:val="28"/>
          <w:szCs w:val="32"/>
          <w:highlight w:val="none"/>
        </w:rPr>
        <w:t>术参数</w:t>
      </w:r>
    </w:p>
    <w:p>
      <w:pPr>
        <w:pStyle w:val="24"/>
        <w:numPr>
          <w:ilvl w:val="0"/>
          <w:numId w:val="0"/>
        </w:numPr>
        <w:ind w:left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（一）采购清单</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7"/>
        <w:gridCol w:w="1202"/>
        <w:gridCol w:w="1196"/>
        <w:gridCol w:w="1364"/>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847" w:type="dxa"/>
            <w:vAlign w:val="center"/>
          </w:tcPr>
          <w:p>
            <w:pPr>
              <w:pStyle w:val="24"/>
              <w:numPr>
                <w:ilvl w:val="0"/>
                <w:numId w:val="0"/>
              </w:num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名称</w:t>
            </w:r>
          </w:p>
        </w:tc>
        <w:tc>
          <w:tcPr>
            <w:tcW w:w="1202"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数量</w:t>
            </w:r>
          </w:p>
        </w:tc>
        <w:tc>
          <w:tcPr>
            <w:tcW w:w="1196"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单位</w:t>
            </w:r>
          </w:p>
        </w:tc>
        <w:tc>
          <w:tcPr>
            <w:tcW w:w="1364"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单价</w:t>
            </w:r>
          </w:p>
        </w:tc>
        <w:tc>
          <w:tcPr>
            <w:tcW w:w="1308"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847" w:type="dxa"/>
            <w:vAlign w:val="center"/>
          </w:tcPr>
          <w:p>
            <w:pPr>
              <w:pStyle w:val="24"/>
              <w:numPr>
                <w:ilvl w:val="0"/>
                <w:numId w:val="0"/>
              </w:numPr>
              <w:jc w:val="center"/>
              <w:rPr>
                <w:rFonts w:hint="eastAsia" w:ascii="仿宋" w:hAnsi="仿宋" w:eastAsia="仿宋" w:cs="仿宋"/>
                <w:sz w:val="28"/>
                <w:szCs w:val="28"/>
                <w:highlight w:val="none"/>
                <w:vertAlign w:val="baseline"/>
                <w:lang w:eastAsia="zh-CN"/>
              </w:rPr>
            </w:pPr>
            <w:r>
              <w:rPr>
                <w:rFonts w:hint="eastAsia" w:ascii="仿宋" w:hAnsi="仿宋" w:eastAsia="仿宋" w:cs="仿宋"/>
                <w:sz w:val="28"/>
                <w:szCs w:val="28"/>
                <w:highlight w:val="none"/>
                <w:vertAlign w:val="baseline"/>
                <w:lang w:val="en-US" w:eastAsia="zh-CN"/>
              </w:rPr>
              <w:t>便携式睡眠检测仪</w:t>
            </w:r>
          </w:p>
        </w:tc>
        <w:tc>
          <w:tcPr>
            <w:tcW w:w="1202"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w:t>
            </w:r>
          </w:p>
        </w:tc>
        <w:tc>
          <w:tcPr>
            <w:tcW w:w="1196"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套</w:t>
            </w:r>
          </w:p>
        </w:tc>
        <w:tc>
          <w:tcPr>
            <w:tcW w:w="1364"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5万</w:t>
            </w:r>
          </w:p>
        </w:tc>
        <w:tc>
          <w:tcPr>
            <w:tcW w:w="1308"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10万</w:t>
            </w:r>
          </w:p>
        </w:tc>
      </w:tr>
    </w:tbl>
    <w:p>
      <w:pPr>
        <w:pStyle w:val="24"/>
        <w:numPr>
          <w:ilvl w:val="0"/>
          <w:numId w:val="0"/>
        </w:numPr>
        <w:ind w:left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（二）技术参数：</w:t>
      </w:r>
    </w:p>
    <w:tbl>
      <w:tblPr>
        <w:tblStyle w:val="18"/>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7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598"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技术参数及规格要求</w:t>
            </w:r>
          </w:p>
        </w:tc>
        <w:tc>
          <w:tcPr>
            <w:tcW w:w="7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睡眠呼吸初筛仪技术参数：</w:t>
            </w:r>
          </w:p>
          <w:p>
            <w:pPr>
              <w:pStyle w:val="24"/>
              <w:keepNext w:val="0"/>
              <w:keepLines w:val="0"/>
              <w:pageBreakBefore w:val="0"/>
              <w:numPr>
                <w:ilvl w:val="0"/>
                <w:numId w:val="2"/>
              </w:numPr>
              <w:kinsoku/>
              <w:wordWrap/>
              <w:overflowPunct/>
              <w:topLinePunct w:val="0"/>
              <w:autoSpaceDE/>
              <w:autoSpaceDN/>
              <w:bidi w:val="0"/>
              <w:adjustRightInd/>
              <w:snapToGrid/>
              <w:spacing w:line="300" w:lineRule="exact"/>
              <w:ind w:firstLine="48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参数：包含AHI，血氧饱和度、心率、胸腹呼吸运动频率、口鼻气流量、睡眠分期。</w:t>
            </w:r>
          </w:p>
          <w:p>
            <w:pPr>
              <w:pStyle w:val="24"/>
              <w:keepNext w:val="0"/>
              <w:keepLines w:val="0"/>
              <w:pageBreakBefore w:val="0"/>
              <w:numPr>
                <w:ilvl w:val="0"/>
                <w:numId w:val="2"/>
              </w:numPr>
              <w:kinsoku/>
              <w:wordWrap/>
              <w:overflowPunct/>
              <w:topLinePunct w:val="0"/>
              <w:autoSpaceDE/>
              <w:autoSpaceDN/>
              <w:bidi w:val="0"/>
              <w:adjustRightInd/>
              <w:snapToGrid/>
              <w:spacing w:line="300" w:lineRule="exact"/>
              <w:ind w:firstLine="48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监测方法：非接触监测，无导线无电极连接，并提供相关资料。</w:t>
            </w:r>
          </w:p>
          <w:p>
            <w:pPr>
              <w:pStyle w:val="24"/>
              <w:keepNext w:val="0"/>
              <w:keepLines w:val="0"/>
              <w:pageBreakBefore w:val="0"/>
              <w:numPr>
                <w:ilvl w:val="0"/>
                <w:numId w:val="2"/>
              </w:numPr>
              <w:kinsoku/>
              <w:wordWrap/>
              <w:overflowPunct/>
              <w:topLinePunct w:val="0"/>
              <w:autoSpaceDE/>
              <w:autoSpaceDN/>
              <w:bidi w:val="0"/>
              <w:adjustRightInd/>
              <w:snapToGrid/>
              <w:spacing w:line="300" w:lineRule="exact"/>
              <w:ind w:firstLine="48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监测时长：可提供4小时以上，12小时以内的睡眠数据。</w:t>
            </w:r>
          </w:p>
          <w:p>
            <w:pPr>
              <w:pStyle w:val="24"/>
              <w:keepNext w:val="0"/>
              <w:keepLines w:val="0"/>
              <w:pageBreakBefore w:val="0"/>
              <w:numPr>
                <w:ilvl w:val="0"/>
                <w:numId w:val="2"/>
              </w:numPr>
              <w:kinsoku/>
              <w:wordWrap/>
              <w:overflowPunct/>
              <w:topLinePunct w:val="0"/>
              <w:autoSpaceDE/>
              <w:autoSpaceDN/>
              <w:bidi w:val="0"/>
              <w:adjustRightInd/>
              <w:snapToGrid/>
              <w:spacing w:line="300" w:lineRule="exact"/>
              <w:ind w:firstLine="48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数据分析：提供可自动分析数据结果的工作软件。</w:t>
            </w:r>
          </w:p>
          <w:p>
            <w:pPr>
              <w:pStyle w:val="24"/>
              <w:keepNext w:val="0"/>
              <w:keepLines w:val="0"/>
              <w:pageBreakBefore w:val="0"/>
              <w:numPr>
                <w:ilvl w:val="0"/>
                <w:numId w:val="2"/>
              </w:numPr>
              <w:kinsoku/>
              <w:wordWrap/>
              <w:overflowPunct/>
              <w:topLinePunct w:val="0"/>
              <w:autoSpaceDE/>
              <w:autoSpaceDN/>
              <w:bidi w:val="0"/>
              <w:adjustRightInd/>
              <w:snapToGrid/>
              <w:spacing w:line="300" w:lineRule="exact"/>
              <w:ind w:firstLine="48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数据存储：可在不删除数据的情况下保存300*12小时以上。</w:t>
            </w:r>
          </w:p>
          <w:p>
            <w:pPr>
              <w:pStyle w:val="24"/>
              <w:keepNext w:val="0"/>
              <w:keepLines w:val="0"/>
              <w:pageBreakBefore w:val="0"/>
              <w:numPr>
                <w:ilvl w:val="0"/>
                <w:numId w:val="2"/>
              </w:numPr>
              <w:kinsoku/>
              <w:wordWrap/>
              <w:overflowPunct/>
              <w:topLinePunct w:val="0"/>
              <w:autoSpaceDE/>
              <w:autoSpaceDN/>
              <w:bidi w:val="0"/>
              <w:adjustRightInd/>
              <w:snapToGrid/>
              <w:spacing w:line="300" w:lineRule="exact"/>
              <w:ind w:firstLine="48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数据管理：可按照设备号、记录时间、AHI等关键词进行排序和查找。</w:t>
            </w:r>
          </w:p>
          <w:p>
            <w:pPr>
              <w:pStyle w:val="24"/>
              <w:keepNext w:val="0"/>
              <w:keepLines w:val="0"/>
              <w:pageBreakBefore w:val="0"/>
              <w:numPr>
                <w:ilvl w:val="0"/>
                <w:numId w:val="2"/>
              </w:numPr>
              <w:kinsoku/>
              <w:wordWrap/>
              <w:overflowPunct/>
              <w:topLinePunct w:val="0"/>
              <w:autoSpaceDE/>
              <w:autoSpaceDN/>
              <w:bidi w:val="0"/>
              <w:adjustRightInd/>
              <w:snapToGrid/>
              <w:spacing w:line="300" w:lineRule="exact"/>
              <w:ind w:firstLine="48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适合人群：适合患呼吸暂停低通气综合征的潜在人群使用，能区分出阻塞型、中枢型、混合型的呼吸暂停低通气综合征。</w:t>
            </w:r>
          </w:p>
          <w:p>
            <w:pPr>
              <w:pStyle w:val="24"/>
              <w:keepNext w:val="0"/>
              <w:keepLines w:val="0"/>
              <w:pageBreakBefore w:val="0"/>
              <w:numPr>
                <w:ilvl w:val="0"/>
                <w:numId w:val="2"/>
              </w:numPr>
              <w:kinsoku/>
              <w:wordWrap/>
              <w:overflowPunct/>
              <w:topLinePunct w:val="0"/>
              <w:autoSpaceDE/>
              <w:autoSpaceDN/>
              <w:bidi w:val="0"/>
              <w:adjustRightInd/>
              <w:snapToGrid/>
              <w:spacing w:line="300" w:lineRule="exact"/>
              <w:ind w:firstLine="48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报告格式：FAT32文件系统，全中文记录分析软件。</w:t>
            </w:r>
          </w:p>
          <w:p>
            <w:pPr>
              <w:pStyle w:val="24"/>
              <w:keepNext w:val="0"/>
              <w:keepLines w:val="0"/>
              <w:pageBreakBefore w:val="0"/>
              <w:numPr>
                <w:ilvl w:val="0"/>
                <w:numId w:val="2"/>
              </w:numPr>
              <w:kinsoku/>
              <w:wordWrap/>
              <w:overflowPunct/>
              <w:topLinePunct w:val="0"/>
              <w:autoSpaceDE/>
              <w:autoSpaceDN/>
              <w:bidi w:val="0"/>
              <w:adjustRightInd/>
              <w:snapToGrid/>
              <w:spacing w:line="300" w:lineRule="exact"/>
              <w:ind w:firstLine="48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报告编辑方式：可手动和自动编辑，自定义中文报告模板。</w:t>
            </w:r>
          </w:p>
          <w:p>
            <w:pPr>
              <w:pStyle w:val="24"/>
              <w:keepNext w:val="0"/>
              <w:keepLines w:val="0"/>
              <w:pageBreakBefore w:val="0"/>
              <w:numPr>
                <w:ilvl w:val="0"/>
                <w:numId w:val="2"/>
              </w:numPr>
              <w:kinsoku/>
              <w:wordWrap/>
              <w:overflowPunct/>
              <w:topLinePunct w:val="0"/>
              <w:autoSpaceDE/>
              <w:autoSpaceDN/>
              <w:bidi w:val="0"/>
              <w:adjustRightInd/>
              <w:snapToGrid/>
              <w:spacing w:line="300" w:lineRule="exact"/>
              <w:ind w:firstLine="48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存储备份功能：提供数据压缩存储备份功能，便于存储和网络传输以及安全恢复。</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医用脉搏血氧仪技术参数：</w:t>
            </w:r>
          </w:p>
          <w:p>
            <w:pPr>
              <w:keepNext w:val="0"/>
              <w:keepLines w:val="0"/>
              <w:pageBreakBefore w:val="0"/>
              <w:kinsoku/>
              <w:wordWrap/>
              <w:overflowPunct/>
              <w:topLinePunct w:val="0"/>
              <w:autoSpaceDE/>
              <w:autoSpaceDN/>
              <w:bidi w:val="0"/>
              <w:adjustRightInd/>
              <w:snapToGrid/>
              <w:spacing w:line="30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1、血氧——连续监测时长12小时以上（含12小时）</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——精度要求70%—100%区间±3%</w:t>
            </w:r>
          </w:p>
          <w:p>
            <w:pPr>
              <w:keepNext w:val="0"/>
              <w:keepLines w:val="0"/>
              <w:pageBreakBefore w:val="0"/>
              <w:kinsoku/>
              <w:wordWrap/>
              <w:overflowPunct/>
              <w:topLinePunct w:val="0"/>
              <w:autoSpaceDE/>
              <w:autoSpaceDN/>
              <w:bidi w:val="0"/>
              <w:adjustRightInd/>
              <w:snapToGrid/>
              <w:spacing w:line="30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2、心率——连续监测时长12小时以上（含12小时）</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——精度要求±2%或者±2bpm（两者取最大值）</w:t>
            </w:r>
          </w:p>
          <w:p>
            <w:pPr>
              <w:keepNext w:val="0"/>
              <w:keepLines w:val="0"/>
              <w:pageBreakBefore w:val="0"/>
              <w:kinsoku/>
              <w:wordWrap/>
              <w:overflowPunct/>
              <w:topLinePunct w:val="0"/>
              <w:autoSpaceDE/>
              <w:autoSpaceDN/>
              <w:bidi w:val="0"/>
              <w:adjustRightInd/>
              <w:snapToGrid/>
              <w:spacing w:line="30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3、接口：BIuetooth  满足蓝牙协议4.1的数据对接要求。</w:t>
            </w:r>
          </w:p>
          <w:p>
            <w:pPr>
              <w:keepNext w:val="0"/>
              <w:keepLines w:val="0"/>
              <w:pageBreakBefore w:val="0"/>
              <w:kinsoku/>
              <w:wordWrap/>
              <w:overflowPunct/>
              <w:topLinePunct w:val="0"/>
              <w:autoSpaceDE/>
              <w:autoSpaceDN/>
              <w:bidi w:val="0"/>
              <w:adjustRightInd/>
              <w:snapToGrid/>
              <w:spacing w:line="30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4、电源：内部供电，内置3.7V锂电池,5V以下充电设备。</w:t>
            </w:r>
          </w:p>
          <w:p>
            <w:pPr>
              <w:keepNext w:val="0"/>
              <w:keepLines w:val="0"/>
              <w:pageBreakBefore w:val="0"/>
              <w:kinsoku/>
              <w:wordWrap/>
              <w:overflowPunct/>
              <w:topLinePunct w:val="0"/>
              <w:autoSpaceDE/>
              <w:autoSpaceDN/>
              <w:bidi w:val="0"/>
              <w:adjustRightInd/>
              <w:snapToGrid/>
              <w:spacing w:line="30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5、工作环境要求：5-40℃，相对湿度30%—80%（非凝露），大气压力70kPa-106kPa。</w:t>
            </w:r>
          </w:p>
          <w:p>
            <w:pPr>
              <w:keepNext w:val="0"/>
              <w:keepLines w:val="0"/>
              <w:pageBreakBefore w:val="0"/>
              <w:kinsoku/>
              <w:wordWrap/>
              <w:overflowPunct/>
              <w:topLinePunct w:val="0"/>
              <w:autoSpaceDE/>
              <w:autoSpaceDN/>
              <w:bidi w:val="0"/>
              <w:adjustRightInd/>
              <w:snapToGrid/>
              <w:spacing w:line="30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6、储存环境要求：-10-50℃，相对湿度15%—95%（非凝露），大气压力50kPa-107kPa。</w:t>
            </w:r>
          </w:p>
          <w:p>
            <w:pPr>
              <w:keepNext w:val="0"/>
              <w:keepLines w:val="0"/>
              <w:pageBreakBefore w:val="0"/>
              <w:kinsoku/>
              <w:wordWrap/>
              <w:overflowPunct/>
              <w:topLinePunct w:val="0"/>
              <w:autoSpaceDE/>
              <w:autoSpaceDN/>
              <w:bidi w:val="0"/>
              <w:adjustRightInd/>
              <w:snapToGrid/>
              <w:spacing w:line="30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7、结构：主机材质为金属，内径可调，充电触片，磁性USB主机充电座。</w:t>
            </w:r>
          </w:p>
          <w:p>
            <w:pPr>
              <w:keepNext w:val="0"/>
              <w:keepLines w:val="0"/>
              <w:pageBreakBefore w:val="0"/>
              <w:kinsoku/>
              <w:wordWrap/>
              <w:overflowPunct/>
              <w:topLinePunct w:val="0"/>
              <w:autoSpaceDE/>
              <w:autoSpaceDN/>
              <w:bidi w:val="0"/>
              <w:adjustRightInd/>
              <w:snapToGrid/>
              <w:spacing w:line="30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8、外形要求：长时间佩戴不容易脱落造成数据丢失，佩戴舒适度较高，材质不易引发敏感人群过敏。</w:t>
            </w:r>
          </w:p>
          <w:p>
            <w:pPr>
              <w:keepNext w:val="0"/>
              <w:keepLines w:val="0"/>
              <w:pageBreakBefore w:val="0"/>
              <w:kinsoku/>
              <w:wordWrap/>
              <w:overflowPunct/>
              <w:topLinePunct w:val="0"/>
              <w:autoSpaceDE/>
              <w:autoSpaceDN/>
              <w:bidi w:val="0"/>
              <w:adjustRightInd/>
              <w:snapToGrid/>
              <w:spacing w:line="30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9、数据保存以及传输：设备数据有内部存储和上传到外部服务器的功能。</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Times New Roman"/>
          <w:b/>
          <w:sz w:val="28"/>
          <w:highlight w:val="none"/>
        </w:rPr>
      </w:pPr>
      <w:r>
        <w:rPr>
          <w:rFonts w:hint="eastAsia" w:ascii="仿宋" w:hAnsi="仿宋" w:eastAsia="仿宋" w:cs="Times New Roman"/>
          <w:b/>
          <w:sz w:val="28"/>
          <w:highlight w:val="none"/>
        </w:rPr>
        <w:t>三、</w:t>
      </w:r>
      <w:bookmarkStart w:id="2" w:name="_Toc376519831"/>
      <w:bookmarkStart w:id="3" w:name="_Toc390245307"/>
      <w:bookmarkStart w:id="4" w:name="_Toc223950987"/>
      <w:r>
        <w:rPr>
          <w:rFonts w:hint="eastAsia" w:ascii="仿宋" w:hAnsi="仿宋" w:eastAsia="仿宋" w:cs="Times New Roman"/>
          <w:b/>
          <w:sz w:val="28"/>
          <w:highlight w:val="none"/>
        </w:rPr>
        <w:t>售后服务</w:t>
      </w:r>
      <w:bookmarkEnd w:id="2"/>
      <w:bookmarkEnd w:id="3"/>
      <w:bookmarkEnd w:id="4"/>
      <w:r>
        <w:rPr>
          <w:rFonts w:hint="eastAsia" w:ascii="仿宋" w:hAnsi="仿宋" w:eastAsia="仿宋" w:cs="Times New Roman"/>
          <w:b/>
          <w:sz w:val="28"/>
          <w:highlight w:val="none"/>
        </w:rPr>
        <w:t>要求：</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default" w:ascii="仿宋" w:hAnsi="仿宋" w:eastAsia="仿宋"/>
          <w:sz w:val="28"/>
          <w:highlight w:val="none"/>
          <w:lang w:val="en-US" w:eastAsia="zh-CN"/>
        </w:rPr>
      </w:pPr>
      <w:r>
        <w:rPr>
          <w:rFonts w:ascii="仿宋" w:hAnsi="仿宋" w:eastAsia="仿宋"/>
          <w:sz w:val="28"/>
          <w:highlight w:val="none"/>
        </w:rPr>
        <w:t>1、</w:t>
      </w:r>
      <w:r>
        <w:rPr>
          <w:rFonts w:hint="eastAsia" w:ascii="仿宋" w:hAnsi="仿宋" w:eastAsia="仿宋"/>
          <w:sz w:val="28"/>
          <w:highlight w:val="none"/>
          <w:lang w:val="en-US" w:eastAsia="zh-CN"/>
        </w:rPr>
        <w:t>供应商</w:t>
      </w:r>
      <w:r>
        <w:rPr>
          <w:rFonts w:hint="eastAsia" w:ascii="仿宋" w:hAnsi="仿宋" w:eastAsia="仿宋"/>
          <w:sz w:val="28"/>
          <w:highlight w:val="none"/>
        </w:rPr>
        <w:t>应保证货物是全新、未使用过的合格产品。</w:t>
      </w:r>
      <w:r>
        <w:rPr>
          <w:rFonts w:hint="eastAsia" w:ascii="仿宋" w:hAnsi="仿宋" w:eastAsia="仿宋"/>
          <w:sz w:val="28"/>
          <w:highlight w:val="none"/>
          <w:lang w:val="en-US" w:eastAsia="zh-CN"/>
        </w:rPr>
        <w:t>供应商提供的产品生产日期</w:t>
      </w:r>
      <w:r>
        <w:rPr>
          <w:rFonts w:hint="eastAsia" w:ascii="仿宋" w:hAnsi="仿宋" w:eastAsia="仿宋" w:cs="仿宋"/>
          <w:kern w:val="2"/>
          <w:sz w:val="28"/>
          <w:szCs w:val="24"/>
          <w:highlight w:val="none"/>
          <w:lang w:val="en-US" w:eastAsia="zh-CN" w:bidi="ar-SA"/>
        </w:rPr>
        <w:t>应不早于验收合格之日100天前，否则，采购人拒绝接收，</w:t>
      </w:r>
      <w:r>
        <w:rPr>
          <w:rFonts w:hint="eastAsia" w:ascii="仿宋" w:hAnsi="仿宋" w:eastAsia="仿宋"/>
          <w:sz w:val="28"/>
          <w:highlight w:val="none"/>
          <w:lang w:val="en-US" w:eastAsia="zh-CN"/>
        </w:rPr>
        <w:t>供应商应立即更换符合要求的产品。</w:t>
      </w:r>
      <w:r>
        <w:rPr>
          <w:rFonts w:hint="eastAsia" w:ascii="仿宋" w:hAnsi="仿宋" w:eastAsia="仿宋"/>
          <w:sz w:val="28"/>
          <w:highlight w:val="none"/>
        </w:rPr>
        <w:t>如因此导致采购人损失的，</w:t>
      </w:r>
      <w:r>
        <w:rPr>
          <w:rFonts w:hint="eastAsia" w:ascii="仿宋" w:hAnsi="仿宋" w:eastAsia="仿宋"/>
          <w:sz w:val="28"/>
          <w:highlight w:val="none"/>
          <w:lang w:eastAsia="zh-CN"/>
        </w:rPr>
        <w:t>供应商</w:t>
      </w:r>
      <w:r>
        <w:rPr>
          <w:rFonts w:hint="eastAsia" w:ascii="仿宋" w:hAnsi="仿宋" w:eastAsia="仿宋"/>
          <w:sz w:val="28"/>
          <w:highlight w:val="none"/>
        </w:rPr>
        <w:t>须承担全部赔偿责任。</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2、</w:t>
      </w:r>
      <w:r>
        <w:rPr>
          <w:rFonts w:hint="eastAsia" w:ascii="仿宋" w:hAnsi="仿宋" w:eastAsia="仿宋"/>
          <w:sz w:val="28"/>
          <w:highlight w:val="none"/>
        </w:rPr>
        <w:t>货物的设计、生产制造、包装、运输等过程均应符合相关国家现行标准；无国家标准时执行行业标准；无行业标准时执行企业标准；以上标准均无时，</w:t>
      </w:r>
      <w:r>
        <w:rPr>
          <w:rFonts w:hint="eastAsia" w:ascii="仿宋" w:hAnsi="仿宋" w:eastAsia="仿宋"/>
          <w:sz w:val="28"/>
          <w:highlight w:val="none"/>
          <w:lang w:eastAsia="zh-CN"/>
        </w:rPr>
        <w:t>供应商</w:t>
      </w:r>
      <w:r>
        <w:rPr>
          <w:rFonts w:hint="eastAsia" w:ascii="仿宋" w:hAnsi="仿宋" w:eastAsia="仿宋"/>
          <w:sz w:val="28"/>
          <w:highlight w:val="none"/>
        </w:rPr>
        <w:t>应采取必要的措施以保证货物符合采购文件的规定，以满足采购人使用。</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3</w:t>
      </w:r>
      <w:r>
        <w:rPr>
          <w:rFonts w:hint="eastAsia" w:ascii="仿宋" w:hAnsi="仿宋" w:eastAsia="仿宋"/>
          <w:sz w:val="28"/>
          <w:highlight w:val="none"/>
        </w:rPr>
        <w:t>、</w:t>
      </w:r>
      <w:r>
        <w:rPr>
          <w:rFonts w:hint="eastAsia" w:ascii="仿宋" w:hAnsi="仿宋" w:eastAsia="仿宋"/>
          <w:sz w:val="28"/>
          <w:highlight w:val="none"/>
          <w:lang w:eastAsia="zh-CN"/>
        </w:rPr>
        <w:t>供应商</w:t>
      </w:r>
      <w:r>
        <w:rPr>
          <w:rFonts w:hint="eastAsia" w:ascii="仿宋" w:hAnsi="仿宋" w:eastAsia="仿宋"/>
          <w:sz w:val="28"/>
          <w:highlight w:val="none"/>
        </w:rPr>
        <w:t>供货时须提供有关货物的合格证明材料、详细技术资料和检测报告等。</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4</w:t>
      </w:r>
      <w:r>
        <w:rPr>
          <w:rFonts w:hint="eastAsia" w:ascii="仿宋" w:hAnsi="仿宋" w:eastAsia="仿宋"/>
          <w:sz w:val="28"/>
          <w:highlight w:val="none"/>
        </w:rPr>
        <w:t>、</w:t>
      </w:r>
      <w:r>
        <w:rPr>
          <w:rFonts w:hint="eastAsia" w:ascii="仿宋" w:hAnsi="仿宋" w:eastAsia="仿宋"/>
          <w:sz w:val="28"/>
          <w:highlight w:val="none"/>
          <w:lang w:eastAsia="zh-CN"/>
        </w:rPr>
        <w:t>供应商</w:t>
      </w:r>
      <w:r>
        <w:rPr>
          <w:rFonts w:hint="eastAsia" w:ascii="仿宋" w:hAnsi="仿宋" w:eastAsia="仿宋"/>
          <w:sz w:val="28"/>
          <w:highlight w:val="none"/>
        </w:rPr>
        <w:t>须保证，采购人在中华人民共和国境内使用货物、资料、技术、服务或其任何一部分时，享有不受限制的无偿使用权，不会产生因第三方提出侵犯其专利权、商标权或其它知识产权而引起的法律或经济纠纷。如</w:t>
      </w:r>
      <w:r>
        <w:rPr>
          <w:rFonts w:hint="eastAsia" w:ascii="仿宋" w:hAnsi="仿宋" w:eastAsia="仿宋"/>
          <w:sz w:val="28"/>
          <w:highlight w:val="none"/>
          <w:lang w:eastAsia="zh-CN"/>
        </w:rPr>
        <w:t>供应商</w:t>
      </w:r>
      <w:r>
        <w:rPr>
          <w:rFonts w:hint="eastAsia" w:ascii="仿宋" w:hAnsi="仿宋" w:eastAsia="仿宋"/>
          <w:sz w:val="28"/>
          <w:highlight w:val="none"/>
        </w:rPr>
        <w:t>不拥有相应的知识产权，则在投标报价中必须包括合法获取该知识产权的一切相关费用。如因此导致采购人损失的，</w:t>
      </w:r>
      <w:r>
        <w:rPr>
          <w:rFonts w:hint="eastAsia" w:ascii="仿宋" w:hAnsi="仿宋" w:eastAsia="仿宋"/>
          <w:sz w:val="28"/>
          <w:highlight w:val="none"/>
          <w:lang w:eastAsia="zh-CN"/>
        </w:rPr>
        <w:t>供应商</w:t>
      </w:r>
      <w:r>
        <w:rPr>
          <w:rFonts w:hint="eastAsia" w:ascii="仿宋" w:hAnsi="仿宋" w:eastAsia="仿宋"/>
          <w:sz w:val="28"/>
          <w:highlight w:val="none"/>
        </w:rPr>
        <w:t>须承担全部赔偿责任。</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5</w:t>
      </w:r>
      <w:r>
        <w:rPr>
          <w:rFonts w:ascii="仿宋" w:hAnsi="仿宋" w:eastAsia="仿宋"/>
          <w:sz w:val="28"/>
          <w:highlight w:val="none"/>
        </w:rPr>
        <w:t>、</w:t>
      </w:r>
      <w:r>
        <w:rPr>
          <w:rFonts w:hint="eastAsia" w:ascii="仿宋" w:hAnsi="仿宋" w:eastAsia="仿宋"/>
          <w:sz w:val="28"/>
          <w:highlight w:val="none"/>
        </w:rPr>
        <w:t>质保期：设备到货经验收、安装调试正常运行后计算质保期。在设备保修期内如设备损坏时，中标人应迅速派员及时解决，同时承担商品配件及人员的所有费用，由于中标人的原因拖延时间而造成采购人损失的，所有损失由中标人赔偿。</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6、质量保证期内，如果证实货物是有缺陷的，包括潜在的缺陷或者使用不符合要求的材料等，中标人应立即更换， 采购人可自行采取必要的补救措施，但风险和费用由中标人承担，采购人同时保留通过法律途径进行索赔的权利。</w:t>
      </w:r>
    </w:p>
    <w:p>
      <w:pPr>
        <w:keepNext w:val="0"/>
        <w:keepLines w:val="0"/>
        <w:pageBreakBefore w:val="0"/>
        <w:widowControl w:val="0"/>
        <w:kinsoku/>
        <w:wordWrap/>
        <w:overflowPunct/>
        <w:topLinePunct w:val="0"/>
        <w:autoSpaceDE w:val="0"/>
        <w:autoSpaceDN w:val="0"/>
        <w:bidi w:val="0"/>
        <w:adjustRightInd w:val="0"/>
        <w:snapToGrid/>
        <w:spacing w:line="360" w:lineRule="exact"/>
        <w:ind w:firstLine="562" w:firstLineChars="200"/>
        <w:textAlignment w:val="auto"/>
        <w:rPr>
          <w:rFonts w:hint="default" w:ascii="仿宋" w:hAnsi="仿宋" w:eastAsia="仿宋" w:cs="Times New Roman"/>
          <w:b/>
          <w:sz w:val="28"/>
          <w:highlight w:val="none"/>
          <w:lang w:val="en-US" w:eastAsia="zh-CN"/>
        </w:rPr>
      </w:pPr>
      <w:r>
        <w:rPr>
          <w:rFonts w:hint="eastAsia" w:ascii="仿宋" w:hAnsi="仿宋" w:eastAsia="仿宋" w:cs="Times New Roman"/>
          <w:b/>
          <w:sz w:val="28"/>
          <w:highlight w:val="none"/>
        </w:rPr>
        <w:t>四、</w:t>
      </w:r>
      <w:r>
        <w:rPr>
          <w:rFonts w:hint="eastAsia" w:ascii="仿宋" w:hAnsi="仿宋" w:eastAsia="仿宋" w:cs="Times New Roman"/>
          <w:b/>
          <w:sz w:val="28"/>
          <w:highlight w:val="none"/>
          <w:lang w:val="en-US" w:eastAsia="zh-CN"/>
        </w:rPr>
        <w:t>其他要求：</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1、质量标准：执行磋商采购文件相关规定和国家现行有关标准、规范、规定及行业认同的货物本身的规格、技术条件。</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2、验收：采购人会同相关部门和供应商按照相关程序进行验收，对验收不合格部分供应商要及时更换，损失由供应商负责。</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 xml:space="preserve">3、在包装与运输时，均应按国家现行标准进行，以便于收货时验收。不得出现标示不清或混装现象，供应商在货物装卸、运输中发生损坏或短缺后，要5日内予以调换和补充缺件，否则，供应商应承担采购人因此而带来的一切损失。   </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4、成交供应商须在签订合同前与采购人进行对接，确定具体供货事宜。</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5、本项目为“交钥匙”项目，投标报价包括但不限于设备、人员、服务、主件、标准附件、备品备件、包装、运输、装卸、安装、安装须增加的材料费、系统升级、系统运维、系统对接、等保服务、调试、检验、安全、保险、培训、技术及售后服务、税金等其他费用完全达到采购文件要求并通过验收合格保证能正常使用所需的一切费用。供应商报价遗漏的任何费用，供应商应自行承担。</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6、本项目说明规定的各项技术规格若涉及到品牌、型号等，并不表明该标的被指定，均为参照品牌或“相当于”，仅供供应商做技术性参考。</w:t>
      </w:r>
    </w:p>
    <w:p>
      <w:pPr>
        <w:keepNext w:val="0"/>
        <w:keepLines w:val="0"/>
        <w:pageBreakBefore w:val="0"/>
        <w:widowControl w:val="0"/>
        <w:kinsoku/>
        <w:wordWrap/>
        <w:overflowPunct/>
        <w:topLinePunct w:val="0"/>
        <w:autoSpaceDE w:val="0"/>
        <w:autoSpaceDN w:val="0"/>
        <w:bidi w:val="0"/>
        <w:adjustRightInd w:val="0"/>
        <w:snapToGrid/>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br w:type="page"/>
      </w:r>
    </w:p>
    <w:p>
      <w:pPr>
        <w:pStyle w:val="35"/>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eastAsia" w:ascii="仿宋" w:hAnsi="仿宋" w:eastAsia="仿宋" w:cs="宋体"/>
          <w:b w:val="0"/>
          <w:bCs w:val="0"/>
          <w:kern w:val="0"/>
          <w:sz w:val="28"/>
          <w:highlight w:val="none"/>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第六部分 政府采购合同书（参考）</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合同</w:t>
      </w:r>
      <w:r>
        <w:rPr>
          <w:rFonts w:ascii="仿宋" w:hAnsi="仿宋" w:eastAsia="仿宋"/>
          <w:sz w:val="28"/>
          <w:szCs w:val="28"/>
          <w:highlight w:val="none"/>
        </w:rPr>
        <w:t>编号</w:t>
      </w:r>
      <w:r>
        <w:rPr>
          <w:rFonts w:hint="eastAsia" w:ascii="仿宋" w:hAnsi="仿宋" w:eastAsia="仿宋"/>
          <w:sz w:val="28"/>
          <w:szCs w:val="28"/>
          <w:highlight w:val="none"/>
        </w:rPr>
        <w:t>：</w:t>
      </w:r>
    </w:p>
    <w:p>
      <w:pPr>
        <w:keepNext w:val="0"/>
        <w:keepLines w:val="0"/>
        <w:pageBreakBefore w:val="0"/>
        <w:widowControl w:val="0"/>
        <w:tabs>
          <w:tab w:val="left" w:pos="1260"/>
          <w:tab w:val="left" w:pos="3240"/>
        </w:tabs>
        <w:kinsoku/>
        <w:wordWrap/>
        <w:overflowPunct/>
        <w:topLinePunct w:val="0"/>
        <w:autoSpaceDE/>
        <w:autoSpaceDN/>
        <w:bidi w:val="0"/>
        <w:adjustRightInd w:val="0"/>
        <w:snapToGrid w:val="0"/>
        <w:spacing w:line="440" w:lineRule="exact"/>
        <w:textAlignment w:val="auto"/>
        <w:rPr>
          <w:rFonts w:hint="eastAsia" w:ascii="仿宋" w:hAnsi="仿宋" w:eastAsia="仿宋"/>
          <w:bCs/>
          <w:sz w:val="28"/>
          <w:szCs w:val="28"/>
          <w:highlight w:val="none"/>
        </w:rPr>
      </w:pPr>
      <w:r>
        <w:rPr>
          <w:rFonts w:ascii="仿宋" w:hAnsi="仿宋" w:eastAsia="仿宋"/>
          <w:sz w:val="28"/>
          <w:szCs w:val="28"/>
          <w:highlight w:val="none"/>
        </w:rPr>
        <w:t>项</w:t>
      </w:r>
      <w:r>
        <w:rPr>
          <w:rFonts w:hint="eastAsia" w:ascii="仿宋" w:hAnsi="仿宋" w:eastAsia="仿宋"/>
          <w:sz w:val="28"/>
          <w:szCs w:val="28"/>
          <w:highlight w:val="none"/>
        </w:rPr>
        <w:t>目名</w:t>
      </w:r>
      <w:r>
        <w:rPr>
          <w:rFonts w:ascii="仿宋" w:hAnsi="仿宋" w:eastAsia="仿宋"/>
          <w:sz w:val="28"/>
          <w:szCs w:val="28"/>
          <w:highlight w:val="none"/>
        </w:rPr>
        <w:t>称</w:t>
      </w:r>
      <w:r>
        <w:rPr>
          <w:rFonts w:hint="eastAsia" w:ascii="仿宋" w:hAnsi="仿宋" w:eastAsia="仿宋"/>
          <w:sz w:val="28"/>
          <w:szCs w:val="28"/>
          <w:highlight w:val="none"/>
        </w:rPr>
        <w:t>：</w:t>
      </w:r>
      <w:r>
        <w:rPr>
          <w:rFonts w:hint="eastAsia" w:ascii="仿宋" w:hAnsi="仿宋" w:eastAsia="仿宋"/>
          <w:bCs/>
          <w:sz w:val="28"/>
          <w:szCs w:val="28"/>
          <w:highlight w:val="none"/>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 xml:space="preserve">    </w:t>
      </w:r>
      <w:r>
        <w:rPr>
          <w:rFonts w:hint="eastAsia" w:ascii="仿宋" w:hAnsi="仿宋" w:eastAsia="仿宋"/>
          <w:sz w:val="28"/>
          <w:szCs w:val="28"/>
          <w:highlight w:val="none"/>
        </w:rPr>
        <w:t>方：</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乙</w:t>
      </w:r>
      <w:r>
        <w:rPr>
          <w:rFonts w:ascii="仿宋" w:hAnsi="仿宋" w:eastAsia="仿宋"/>
          <w:sz w:val="28"/>
          <w:szCs w:val="28"/>
          <w:highlight w:val="none"/>
        </w:rPr>
        <w:t xml:space="preserve">    </w:t>
      </w:r>
      <w:r>
        <w:rPr>
          <w:rFonts w:hint="eastAsia" w:ascii="仿宋" w:hAnsi="仿宋" w:eastAsia="仿宋"/>
          <w:sz w:val="28"/>
          <w:szCs w:val="28"/>
          <w:highlight w:val="none"/>
        </w:rPr>
        <w:t>方：</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ascii="仿宋" w:hAnsi="仿宋" w:eastAsia="仿宋"/>
          <w:sz w:val="28"/>
          <w:szCs w:val="28"/>
          <w:highlight w:val="none"/>
        </w:rPr>
        <w:t>经</w:t>
      </w:r>
      <w:r>
        <w:rPr>
          <w:rFonts w:hint="eastAsia" w:ascii="仿宋" w:hAnsi="仿宋" w:eastAsia="仿宋"/>
          <w:sz w:val="28"/>
          <w:szCs w:val="28"/>
          <w:highlight w:val="none"/>
        </w:rPr>
        <w:t>甲乙双方最</w:t>
      </w:r>
      <w:r>
        <w:rPr>
          <w:rFonts w:ascii="仿宋" w:hAnsi="仿宋" w:eastAsia="仿宋"/>
          <w:sz w:val="28"/>
          <w:szCs w:val="28"/>
          <w:highlight w:val="none"/>
        </w:rPr>
        <w:t>终审</w:t>
      </w:r>
      <w:r>
        <w:rPr>
          <w:rFonts w:hint="eastAsia" w:ascii="仿宋" w:hAnsi="仿宋" w:eastAsia="仿宋"/>
          <w:sz w:val="28"/>
          <w:szCs w:val="28"/>
          <w:highlight w:val="none"/>
        </w:rPr>
        <w:t>查，甲</w:t>
      </w:r>
      <w:r>
        <w:rPr>
          <w:rFonts w:ascii="仿宋" w:hAnsi="仿宋" w:eastAsia="仿宋"/>
          <w:sz w:val="28"/>
          <w:szCs w:val="28"/>
          <w:highlight w:val="none"/>
        </w:rPr>
        <w:t>乙双方</w:t>
      </w:r>
      <w:r>
        <w:rPr>
          <w:rFonts w:hint="eastAsia" w:ascii="仿宋" w:hAnsi="仿宋" w:eastAsia="仿宋"/>
          <w:sz w:val="28"/>
          <w:szCs w:val="28"/>
          <w:highlight w:val="none"/>
        </w:rPr>
        <w:t>同意按照以下</w:t>
      </w:r>
      <w:r>
        <w:rPr>
          <w:rFonts w:ascii="仿宋" w:hAnsi="仿宋" w:eastAsia="仿宋"/>
          <w:sz w:val="28"/>
          <w:szCs w:val="28"/>
          <w:highlight w:val="none"/>
        </w:rPr>
        <w:t>条</w:t>
      </w:r>
      <w:r>
        <w:rPr>
          <w:rFonts w:hint="eastAsia" w:ascii="仿宋" w:hAnsi="仿宋" w:eastAsia="仿宋"/>
          <w:sz w:val="28"/>
          <w:szCs w:val="28"/>
          <w:highlight w:val="none"/>
        </w:rPr>
        <w:t>款和</w:t>
      </w:r>
      <w:r>
        <w:rPr>
          <w:rFonts w:ascii="仿宋" w:hAnsi="仿宋" w:eastAsia="仿宋"/>
          <w:sz w:val="28"/>
          <w:szCs w:val="28"/>
          <w:highlight w:val="none"/>
        </w:rPr>
        <w:t>条</w:t>
      </w:r>
      <w:r>
        <w:rPr>
          <w:rFonts w:hint="eastAsia" w:ascii="仿宋" w:hAnsi="仿宋" w:eastAsia="仿宋"/>
          <w:sz w:val="28"/>
          <w:szCs w:val="28"/>
          <w:highlight w:val="none"/>
        </w:rPr>
        <w:t>件，</w:t>
      </w:r>
      <w:r>
        <w:rPr>
          <w:rFonts w:ascii="仿宋" w:hAnsi="仿宋" w:eastAsia="仿宋"/>
          <w:sz w:val="28"/>
          <w:szCs w:val="28"/>
          <w:highlight w:val="none"/>
        </w:rPr>
        <w:t>签</w:t>
      </w:r>
      <w:r>
        <w:rPr>
          <w:rFonts w:hint="eastAsia" w:ascii="仿宋" w:hAnsi="仿宋" w:eastAsia="仿宋"/>
          <w:sz w:val="28"/>
          <w:szCs w:val="28"/>
          <w:highlight w:val="none"/>
        </w:rPr>
        <w:t>署本合同。</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w:t>
      </w:r>
      <w:r>
        <w:rPr>
          <w:rFonts w:ascii="仿宋" w:hAnsi="仿宋" w:eastAsia="仿宋"/>
          <w:b/>
          <w:bCs/>
          <w:sz w:val="28"/>
          <w:szCs w:val="28"/>
          <w:highlight w:val="none"/>
        </w:rPr>
        <w:t xml:space="preserve"> A</w:t>
      </w:r>
      <w:r>
        <w:rPr>
          <w:rFonts w:hint="eastAsia" w:ascii="仿宋" w:hAnsi="仿宋" w:eastAsia="仿宋"/>
          <w:b/>
          <w:bCs/>
          <w:sz w:val="28"/>
          <w:szCs w:val="28"/>
          <w:highlight w:val="none"/>
        </w:rPr>
        <w:t>、供货</w:t>
      </w:r>
      <w:r>
        <w:rPr>
          <w:rFonts w:ascii="仿宋" w:hAnsi="仿宋" w:eastAsia="仿宋"/>
          <w:b/>
          <w:bCs/>
          <w:sz w:val="28"/>
          <w:szCs w:val="28"/>
          <w:highlight w:val="none"/>
        </w:rPr>
        <w:t>内</w:t>
      </w:r>
      <w:r>
        <w:rPr>
          <w:rFonts w:hint="eastAsia" w:ascii="仿宋" w:hAnsi="仿宋" w:eastAsia="仿宋"/>
          <w:b/>
          <w:bCs/>
          <w:sz w:val="28"/>
          <w:szCs w:val="28"/>
          <w:highlight w:val="none"/>
        </w:rPr>
        <w:t>容、</w:t>
      </w:r>
      <w:r>
        <w:rPr>
          <w:rFonts w:ascii="仿宋" w:hAnsi="仿宋" w:eastAsia="仿宋"/>
          <w:b/>
          <w:bCs/>
          <w:sz w:val="28"/>
          <w:szCs w:val="28"/>
          <w:highlight w:val="none"/>
        </w:rPr>
        <w:t>数</w:t>
      </w:r>
      <w:r>
        <w:rPr>
          <w:rFonts w:hint="eastAsia" w:ascii="仿宋" w:hAnsi="仿宋" w:eastAsia="仿宋"/>
          <w:b/>
          <w:bCs/>
          <w:sz w:val="28"/>
          <w:szCs w:val="28"/>
          <w:highlight w:val="none"/>
        </w:rPr>
        <w:t>量</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乙方所供货</w:t>
      </w:r>
      <w:r>
        <w:rPr>
          <w:rFonts w:ascii="仿宋" w:hAnsi="仿宋" w:eastAsia="仿宋"/>
          <w:sz w:val="28"/>
          <w:szCs w:val="28"/>
          <w:highlight w:val="none"/>
        </w:rPr>
        <w:t>内</w:t>
      </w:r>
      <w:r>
        <w:rPr>
          <w:rFonts w:hint="eastAsia" w:ascii="仿宋" w:hAnsi="仿宋" w:eastAsia="仿宋"/>
          <w:sz w:val="28"/>
          <w:szCs w:val="28"/>
          <w:highlight w:val="none"/>
        </w:rPr>
        <w:t>容、</w:t>
      </w:r>
      <w:r>
        <w:rPr>
          <w:rFonts w:ascii="仿宋" w:hAnsi="仿宋" w:eastAsia="仿宋"/>
          <w:sz w:val="28"/>
          <w:szCs w:val="28"/>
          <w:highlight w:val="none"/>
        </w:rPr>
        <w:t>数</w:t>
      </w:r>
      <w:r>
        <w:rPr>
          <w:rFonts w:hint="eastAsia" w:ascii="仿宋" w:hAnsi="仿宋" w:eastAsia="仿宋"/>
          <w:sz w:val="28"/>
          <w:szCs w:val="28"/>
          <w:highlight w:val="none"/>
        </w:rPr>
        <w:t>量。</w:t>
      </w:r>
    </w:p>
    <w:tbl>
      <w:tblPr>
        <w:tblStyle w:val="18"/>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377"/>
        <w:gridCol w:w="478"/>
        <w:gridCol w:w="2414"/>
        <w:gridCol w:w="1251"/>
        <w:gridCol w:w="673"/>
        <w:gridCol w:w="827"/>
        <w:gridCol w:w="828"/>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1" w:hRule="atLeast"/>
          <w:jc w:val="center"/>
        </w:trPr>
        <w:tc>
          <w:tcPr>
            <w:tcW w:w="795"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序号</w:t>
            </w:r>
          </w:p>
        </w:tc>
        <w:tc>
          <w:tcPr>
            <w:tcW w:w="137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货物名称</w:t>
            </w:r>
          </w:p>
        </w:tc>
        <w:tc>
          <w:tcPr>
            <w:tcW w:w="478"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品牌</w:t>
            </w:r>
          </w:p>
        </w:tc>
        <w:tc>
          <w:tcPr>
            <w:tcW w:w="2414"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型号（详细配置）</w:t>
            </w:r>
          </w:p>
        </w:tc>
        <w:tc>
          <w:tcPr>
            <w:tcW w:w="1251"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制造商</w:t>
            </w:r>
          </w:p>
        </w:tc>
        <w:tc>
          <w:tcPr>
            <w:tcW w:w="67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单位</w:t>
            </w:r>
          </w:p>
        </w:tc>
        <w:tc>
          <w:tcPr>
            <w:tcW w:w="82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单价</w:t>
            </w:r>
          </w:p>
        </w:tc>
        <w:tc>
          <w:tcPr>
            <w:tcW w:w="828"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数量</w:t>
            </w:r>
          </w:p>
        </w:tc>
        <w:tc>
          <w:tcPr>
            <w:tcW w:w="79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95"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1</w:t>
            </w:r>
          </w:p>
        </w:tc>
        <w:tc>
          <w:tcPr>
            <w:tcW w:w="137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478"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2414"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1251"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67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82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828"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79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95"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ascii="仿宋" w:hAnsi="仿宋" w:eastAsia="仿宋"/>
                <w:sz w:val="28"/>
                <w:szCs w:val="28"/>
                <w:highlight w:val="none"/>
              </w:rPr>
              <w:t>…</w:t>
            </w:r>
          </w:p>
        </w:tc>
        <w:tc>
          <w:tcPr>
            <w:tcW w:w="137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478"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2414"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1251"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67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82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828"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79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r>
    </w:tbl>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1124" w:firstLineChars="400"/>
        <w:textAlignment w:val="auto"/>
        <w:rPr>
          <w:rFonts w:hint="eastAsia" w:ascii="仿宋" w:hAnsi="仿宋" w:eastAsia="仿宋"/>
          <w:sz w:val="28"/>
          <w:szCs w:val="28"/>
          <w:highlight w:val="none"/>
        </w:rPr>
      </w:pPr>
      <w:r>
        <w:rPr>
          <w:rFonts w:ascii="仿宋" w:hAnsi="仿宋" w:eastAsia="仿宋"/>
          <w:b/>
          <w:bCs/>
          <w:sz w:val="28"/>
          <w:szCs w:val="28"/>
          <w:highlight w:val="none"/>
        </w:rPr>
        <w:t>B</w:t>
      </w:r>
      <w:r>
        <w:rPr>
          <w:rFonts w:hint="eastAsia" w:ascii="仿宋" w:hAnsi="仿宋" w:eastAsia="仿宋"/>
          <w:b/>
          <w:bCs/>
          <w:sz w:val="28"/>
          <w:szCs w:val="28"/>
          <w:highlight w:val="none"/>
        </w:rPr>
        <w:t>、本合同不可分割部分</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）采</w:t>
      </w:r>
      <w:r>
        <w:rPr>
          <w:rFonts w:ascii="仿宋" w:hAnsi="仿宋" w:eastAsia="仿宋"/>
          <w:sz w:val="28"/>
          <w:szCs w:val="28"/>
          <w:highlight w:val="none"/>
        </w:rPr>
        <w:t>购</w:t>
      </w:r>
      <w:r>
        <w:rPr>
          <w:rFonts w:hint="eastAsia" w:ascii="仿宋" w:hAnsi="仿宋" w:eastAsia="仿宋"/>
          <w:sz w:val="28"/>
          <w:szCs w:val="28"/>
          <w:highlight w:val="none"/>
        </w:rPr>
        <w:t>合同</w:t>
      </w:r>
      <w:r>
        <w:rPr>
          <w:rFonts w:ascii="仿宋" w:hAnsi="仿宋" w:eastAsia="仿宋"/>
          <w:sz w:val="28"/>
          <w:szCs w:val="28"/>
          <w:highlight w:val="none"/>
        </w:rPr>
        <w:t>书</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）合同</w:t>
      </w:r>
      <w:r>
        <w:rPr>
          <w:rFonts w:ascii="仿宋" w:hAnsi="仿宋" w:eastAsia="仿宋"/>
          <w:sz w:val="28"/>
          <w:szCs w:val="28"/>
          <w:highlight w:val="none"/>
        </w:rPr>
        <w:t>条</w:t>
      </w:r>
      <w:r>
        <w:rPr>
          <w:rFonts w:hint="eastAsia" w:ascii="仿宋" w:hAnsi="仿宋" w:eastAsia="仿宋"/>
          <w:sz w:val="28"/>
          <w:szCs w:val="28"/>
          <w:highlight w:val="none"/>
        </w:rPr>
        <w:t xml:space="preserve">款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w:t>
      </w:r>
      <w:r>
        <w:rPr>
          <w:rFonts w:ascii="仿宋" w:hAnsi="仿宋" w:eastAsia="仿宋"/>
          <w:sz w:val="28"/>
          <w:szCs w:val="28"/>
          <w:highlight w:val="none"/>
        </w:rPr>
        <w:t>报价</w:t>
      </w:r>
      <w:r>
        <w:rPr>
          <w:rFonts w:hint="eastAsia" w:ascii="仿宋" w:hAnsi="仿宋" w:eastAsia="仿宋"/>
          <w:sz w:val="28"/>
          <w:szCs w:val="28"/>
          <w:highlight w:val="none"/>
        </w:rPr>
        <w:t>文件</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rPr>
        <w:t>（</w:t>
      </w:r>
      <w:r>
        <w:rPr>
          <w:rFonts w:ascii="仿宋" w:hAnsi="仿宋" w:eastAsia="仿宋"/>
          <w:sz w:val="28"/>
          <w:szCs w:val="28"/>
          <w:highlight w:val="none"/>
        </w:rPr>
        <w:t>4</w:t>
      </w:r>
      <w:r>
        <w:rPr>
          <w:rFonts w:hint="eastAsia" w:ascii="仿宋" w:hAnsi="仿宋" w:eastAsia="仿宋"/>
          <w:sz w:val="28"/>
          <w:szCs w:val="28"/>
          <w:highlight w:val="none"/>
        </w:rPr>
        <w:t xml:space="preserve">）招标文件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5</w:t>
      </w:r>
      <w:r>
        <w:rPr>
          <w:rFonts w:hint="eastAsia" w:ascii="仿宋" w:hAnsi="仿宋" w:eastAsia="仿宋"/>
          <w:sz w:val="28"/>
          <w:szCs w:val="28"/>
          <w:highlight w:val="none"/>
        </w:rPr>
        <w:t>）供应商的</w:t>
      </w:r>
      <w:r>
        <w:rPr>
          <w:rFonts w:ascii="仿宋" w:hAnsi="仿宋" w:eastAsia="仿宋"/>
          <w:sz w:val="28"/>
          <w:szCs w:val="28"/>
          <w:highlight w:val="none"/>
        </w:rPr>
        <w:t>书</w:t>
      </w:r>
      <w:r>
        <w:rPr>
          <w:rFonts w:hint="eastAsia" w:ascii="仿宋" w:hAnsi="仿宋" w:eastAsia="仿宋"/>
          <w:sz w:val="28"/>
          <w:szCs w:val="28"/>
          <w:highlight w:val="none"/>
        </w:rPr>
        <w:t>面承</w:t>
      </w:r>
      <w:r>
        <w:rPr>
          <w:rFonts w:ascii="仿宋" w:hAnsi="仿宋" w:eastAsia="仿宋"/>
          <w:sz w:val="28"/>
          <w:szCs w:val="28"/>
          <w:highlight w:val="none"/>
        </w:rPr>
        <w:t>诺</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6</w:t>
      </w:r>
      <w:r>
        <w:rPr>
          <w:rFonts w:hint="eastAsia" w:ascii="仿宋" w:hAnsi="仿宋" w:eastAsia="仿宋"/>
          <w:sz w:val="28"/>
          <w:szCs w:val="28"/>
          <w:highlight w:val="none"/>
        </w:rPr>
        <w:t>）</w:t>
      </w:r>
      <w:r>
        <w:rPr>
          <w:rFonts w:hint="eastAsia" w:ascii="仿宋" w:hAnsi="仿宋" w:eastAsia="仿宋"/>
          <w:sz w:val="28"/>
          <w:szCs w:val="28"/>
          <w:highlight w:val="none"/>
          <w:lang w:eastAsia="zh-CN"/>
        </w:rPr>
        <w:t>成交通知书</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7）标</w:t>
      </w:r>
      <w:r>
        <w:rPr>
          <w:rFonts w:hint="eastAsia" w:ascii="仿宋" w:hAnsi="仿宋" w:eastAsia="仿宋"/>
          <w:sz w:val="28"/>
          <w:szCs w:val="28"/>
          <w:highlight w:val="none"/>
        </w:rPr>
        <w:t>准</w:t>
      </w:r>
      <w:r>
        <w:rPr>
          <w:rFonts w:ascii="仿宋" w:hAnsi="仿宋" w:eastAsia="仿宋"/>
          <w:sz w:val="28"/>
          <w:szCs w:val="28"/>
          <w:highlight w:val="none"/>
        </w:rPr>
        <w:t>规</w:t>
      </w:r>
      <w:r>
        <w:rPr>
          <w:rFonts w:hint="eastAsia" w:ascii="仿宋" w:hAnsi="仿宋" w:eastAsia="仿宋"/>
          <w:sz w:val="28"/>
          <w:szCs w:val="28"/>
          <w:highlight w:val="none"/>
        </w:rPr>
        <w:t>范及有</w:t>
      </w:r>
      <w:r>
        <w:rPr>
          <w:rFonts w:ascii="仿宋" w:hAnsi="仿宋" w:eastAsia="仿宋"/>
          <w:sz w:val="28"/>
          <w:szCs w:val="28"/>
          <w:highlight w:val="none"/>
        </w:rPr>
        <w:t>关</w:t>
      </w:r>
      <w:r>
        <w:rPr>
          <w:rFonts w:hint="eastAsia" w:ascii="仿宋" w:hAnsi="仿宋" w:eastAsia="仿宋"/>
          <w:sz w:val="28"/>
          <w:szCs w:val="28"/>
          <w:highlight w:val="none"/>
        </w:rPr>
        <w:t>技</w:t>
      </w:r>
      <w:r>
        <w:rPr>
          <w:rFonts w:ascii="仿宋" w:hAnsi="仿宋" w:eastAsia="仿宋"/>
          <w:sz w:val="28"/>
          <w:szCs w:val="28"/>
          <w:highlight w:val="none"/>
        </w:rPr>
        <w:t>术</w:t>
      </w:r>
      <w:r>
        <w:rPr>
          <w:rFonts w:hint="eastAsia" w:ascii="仿宋" w:hAnsi="仿宋" w:eastAsia="仿宋"/>
          <w:sz w:val="28"/>
          <w:szCs w:val="28"/>
          <w:highlight w:val="none"/>
        </w:rPr>
        <w:t>文件</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2</w:t>
      </w:r>
      <w:r>
        <w:rPr>
          <w:rFonts w:hint="eastAsia" w:ascii="仿宋" w:hAnsi="仿宋" w:eastAsia="仿宋"/>
          <w:b/>
          <w:bCs/>
          <w:sz w:val="28"/>
          <w:szCs w:val="28"/>
          <w:highlight w:val="none"/>
        </w:rPr>
        <w:t>、合同</w:t>
      </w:r>
      <w:r>
        <w:rPr>
          <w:rFonts w:ascii="仿宋" w:hAnsi="仿宋" w:eastAsia="仿宋"/>
          <w:b/>
          <w:bCs/>
          <w:sz w:val="28"/>
          <w:szCs w:val="28"/>
          <w:highlight w:val="none"/>
        </w:rPr>
        <w:t>总</w:t>
      </w:r>
      <w:r>
        <w:rPr>
          <w:rFonts w:hint="eastAsia" w:ascii="仿宋" w:hAnsi="仿宋" w:eastAsia="仿宋"/>
          <w:b/>
          <w:bCs/>
          <w:sz w:val="28"/>
          <w:szCs w:val="28"/>
          <w:highlight w:val="none"/>
        </w:rPr>
        <w:t>价</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本合同价为人民币大写：</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元整，小写：</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元人民币。</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ascii="仿宋" w:hAnsi="仿宋" w:eastAsia="仿宋"/>
          <w:b/>
          <w:bCs/>
          <w:sz w:val="28"/>
          <w:szCs w:val="28"/>
          <w:highlight w:val="none"/>
        </w:rPr>
      </w:pPr>
      <w:r>
        <w:rPr>
          <w:rStyle w:val="21"/>
          <w:rFonts w:hint="eastAsia" w:ascii="仿宋" w:hAnsi="仿宋" w:eastAsia="仿宋" w:cs="宋体"/>
          <w:b/>
          <w:bCs w:val="0"/>
          <w:kern w:val="0"/>
          <w:sz w:val="28"/>
          <w:szCs w:val="28"/>
          <w:highlight w:val="none"/>
        </w:rPr>
        <w:t>本项目为“交钥匙”项目，</w:t>
      </w:r>
      <w:r>
        <w:rPr>
          <w:rStyle w:val="21"/>
          <w:rFonts w:hint="eastAsia" w:ascii="仿宋" w:hAnsi="仿宋" w:eastAsia="仿宋" w:cs="宋体"/>
          <w:b/>
          <w:bCs w:val="0"/>
          <w:kern w:val="0"/>
          <w:sz w:val="28"/>
          <w:szCs w:val="28"/>
          <w:highlight w:val="none"/>
          <w:lang w:val="en-US" w:eastAsia="zh-CN"/>
        </w:rPr>
        <w:t>合同总价</w:t>
      </w:r>
      <w:r>
        <w:rPr>
          <w:rStyle w:val="21"/>
          <w:rFonts w:hint="eastAsia" w:ascii="仿宋" w:hAnsi="仿宋" w:eastAsia="仿宋" w:cs="宋体"/>
          <w:b/>
          <w:bCs w:val="0"/>
          <w:kern w:val="0"/>
          <w:sz w:val="28"/>
          <w:szCs w:val="28"/>
          <w:highlight w:val="none"/>
        </w:rPr>
        <w:t>包括但不限于设备、人员、服务、主件、标准附件、备品备件、包装、运输、装卸、安装、安装须增加的材料费、系统升级、系统运维、系统对接、等保服务、调试、检验、安全、保险、培训、技术及售后服务、税金等其他费用完全达到采购文件要求并通过验收合格保证能正常使用所需的一切费用。供应商报价遗漏的任何费用，供应商应自行承担。</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3</w:t>
      </w:r>
      <w:r>
        <w:rPr>
          <w:rFonts w:hint="eastAsia" w:ascii="仿宋" w:hAnsi="仿宋" w:eastAsia="仿宋"/>
          <w:b/>
          <w:bCs/>
          <w:sz w:val="28"/>
          <w:szCs w:val="28"/>
          <w:highlight w:val="none"/>
        </w:rPr>
        <w:t>、技</w:t>
      </w:r>
      <w:r>
        <w:rPr>
          <w:rFonts w:ascii="仿宋" w:hAnsi="仿宋" w:eastAsia="仿宋"/>
          <w:b/>
          <w:bCs/>
          <w:sz w:val="28"/>
          <w:szCs w:val="28"/>
          <w:highlight w:val="none"/>
        </w:rPr>
        <w:t>术规</w:t>
      </w:r>
      <w:r>
        <w:rPr>
          <w:rFonts w:hint="eastAsia" w:ascii="仿宋" w:hAnsi="仿宋" w:eastAsia="仿宋"/>
          <w:b/>
          <w:bCs/>
          <w:sz w:val="28"/>
          <w:szCs w:val="28"/>
          <w:highlight w:val="none"/>
        </w:rPr>
        <w:t>范</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提交货物的技</w:t>
      </w:r>
      <w:r>
        <w:rPr>
          <w:rFonts w:ascii="仿宋" w:hAnsi="仿宋" w:eastAsia="仿宋"/>
          <w:sz w:val="28"/>
          <w:szCs w:val="28"/>
          <w:highlight w:val="none"/>
        </w:rPr>
        <w:t>术规</w:t>
      </w:r>
      <w:r>
        <w:rPr>
          <w:rFonts w:hint="eastAsia" w:ascii="仿宋" w:hAnsi="仿宋" w:eastAsia="仿宋"/>
          <w:sz w:val="28"/>
          <w:szCs w:val="28"/>
          <w:highlight w:val="none"/>
        </w:rPr>
        <w:t>范</w:t>
      </w:r>
      <w:r>
        <w:rPr>
          <w:rFonts w:ascii="仿宋" w:hAnsi="仿宋" w:eastAsia="仿宋"/>
          <w:sz w:val="28"/>
          <w:szCs w:val="28"/>
          <w:highlight w:val="none"/>
        </w:rPr>
        <w:t>应</w:t>
      </w:r>
      <w:r>
        <w:rPr>
          <w:rFonts w:hint="eastAsia" w:ascii="仿宋" w:hAnsi="仿宋" w:eastAsia="仿宋"/>
          <w:sz w:val="28"/>
          <w:szCs w:val="28"/>
          <w:highlight w:val="none"/>
        </w:rPr>
        <w:t>与报价文件相一致。若技</w:t>
      </w:r>
      <w:r>
        <w:rPr>
          <w:rFonts w:ascii="仿宋" w:hAnsi="仿宋" w:eastAsia="仿宋"/>
          <w:sz w:val="28"/>
          <w:szCs w:val="28"/>
          <w:highlight w:val="none"/>
        </w:rPr>
        <w:t>术规</w:t>
      </w:r>
      <w:r>
        <w:rPr>
          <w:rFonts w:hint="eastAsia" w:ascii="仿宋" w:hAnsi="仿宋" w:eastAsia="仿宋"/>
          <w:sz w:val="28"/>
          <w:szCs w:val="28"/>
          <w:highlight w:val="none"/>
        </w:rPr>
        <w:t>范中</w:t>
      </w:r>
      <w:r>
        <w:rPr>
          <w:rFonts w:ascii="仿宋" w:hAnsi="仿宋" w:eastAsia="仿宋"/>
          <w:sz w:val="28"/>
          <w:szCs w:val="28"/>
          <w:highlight w:val="none"/>
        </w:rPr>
        <w:t>无</w:t>
      </w:r>
      <w:r>
        <w:rPr>
          <w:rFonts w:hint="eastAsia" w:ascii="仿宋" w:hAnsi="仿宋" w:eastAsia="仿宋"/>
          <w:sz w:val="28"/>
          <w:szCs w:val="28"/>
          <w:highlight w:val="none"/>
        </w:rPr>
        <w:t>相</w:t>
      </w:r>
      <w:r>
        <w:rPr>
          <w:rFonts w:ascii="仿宋" w:hAnsi="仿宋" w:eastAsia="仿宋"/>
          <w:sz w:val="28"/>
          <w:szCs w:val="28"/>
          <w:highlight w:val="none"/>
        </w:rPr>
        <w:t>应说</w:t>
      </w:r>
      <w:r>
        <w:rPr>
          <w:rFonts w:hint="eastAsia" w:ascii="仿宋" w:hAnsi="仿宋" w:eastAsia="仿宋"/>
          <w:sz w:val="28"/>
          <w:szCs w:val="28"/>
          <w:highlight w:val="none"/>
        </w:rPr>
        <w:t>明，</w:t>
      </w:r>
      <w:r>
        <w:rPr>
          <w:rFonts w:ascii="仿宋" w:hAnsi="仿宋" w:eastAsia="仿宋"/>
          <w:sz w:val="28"/>
          <w:szCs w:val="28"/>
          <w:highlight w:val="none"/>
        </w:rPr>
        <w:t>则</w:t>
      </w:r>
      <w:r>
        <w:rPr>
          <w:rFonts w:hint="eastAsia" w:ascii="仿宋" w:hAnsi="仿宋" w:eastAsia="仿宋"/>
          <w:sz w:val="28"/>
          <w:szCs w:val="28"/>
          <w:highlight w:val="none"/>
        </w:rPr>
        <w:t>以</w:t>
      </w:r>
      <w:r>
        <w:rPr>
          <w:rFonts w:ascii="仿宋" w:hAnsi="仿宋" w:eastAsia="仿宋"/>
          <w:sz w:val="28"/>
          <w:szCs w:val="28"/>
          <w:highlight w:val="none"/>
        </w:rPr>
        <w:t>国</w:t>
      </w:r>
      <w:r>
        <w:rPr>
          <w:rFonts w:hint="eastAsia" w:ascii="仿宋" w:hAnsi="仿宋" w:eastAsia="仿宋"/>
          <w:sz w:val="28"/>
          <w:szCs w:val="28"/>
          <w:highlight w:val="none"/>
        </w:rPr>
        <w:t>家有</w:t>
      </w:r>
      <w:r>
        <w:rPr>
          <w:rFonts w:ascii="仿宋" w:hAnsi="仿宋" w:eastAsia="仿宋"/>
          <w:sz w:val="28"/>
          <w:szCs w:val="28"/>
          <w:highlight w:val="none"/>
        </w:rPr>
        <w:t>关部门最新颁</w:t>
      </w:r>
      <w:r>
        <w:rPr>
          <w:rFonts w:hint="eastAsia" w:ascii="仿宋" w:hAnsi="仿宋" w:eastAsia="仿宋"/>
          <w:sz w:val="28"/>
          <w:szCs w:val="28"/>
          <w:highlight w:val="none"/>
        </w:rPr>
        <w:t>布的相</w:t>
      </w:r>
      <w:r>
        <w:rPr>
          <w:rFonts w:ascii="仿宋" w:hAnsi="仿宋" w:eastAsia="仿宋"/>
          <w:sz w:val="28"/>
          <w:szCs w:val="28"/>
          <w:highlight w:val="none"/>
        </w:rPr>
        <w:t>应标</w:t>
      </w:r>
      <w:r>
        <w:rPr>
          <w:rFonts w:hint="eastAsia" w:ascii="仿宋" w:hAnsi="仿宋" w:eastAsia="仿宋"/>
          <w:sz w:val="28"/>
          <w:szCs w:val="28"/>
          <w:highlight w:val="none"/>
        </w:rPr>
        <w:t>准及</w:t>
      </w:r>
      <w:r>
        <w:rPr>
          <w:rFonts w:ascii="仿宋" w:hAnsi="仿宋" w:eastAsia="仿宋"/>
          <w:sz w:val="28"/>
          <w:szCs w:val="28"/>
          <w:highlight w:val="none"/>
        </w:rPr>
        <w:t>规</w:t>
      </w:r>
      <w:r>
        <w:rPr>
          <w:rFonts w:hint="eastAsia" w:ascii="仿宋" w:hAnsi="仿宋" w:eastAsia="仿宋"/>
          <w:sz w:val="28"/>
          <w:szCs w:val="28"/>
          <w:highlight w:val="none"/>
        </w:rPr>
        <w:t>范</w:t>
      </w:r>
      <w:r>
        <w:rPr>
          <w:rFonts w:ascii="仿宋" w:hAnsi="仿宋" w:eastAsia="仿宋"/>
          <w:sz w:val="28"/>
          <w:szCs w:val="28"/>
          <w:highlight w:val="none"/>
        </w:rPr>
        <w:t>为</w:t>
      </w:r>
      <w:r>
        <w:rPr>
          <w:rFonts w:hint="eastAsia" w:ascii="仿宋" w:hAnsi="仿宋" w:eastAsia="仿宋"/>
          <w:sz w:val="28"/>
          <w:szCs w:val="28"/>
          <w:highlight w:val="none"/>
        </w:rPr>
        <w:t>准。</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乙方提交的</w:t>
      </w:r>
      <w:r>
        <w:rPr>
          <w:rFonts w:ascii="仿宋" w:hAnsi="仿宋" w:eastAsia="仿宋"/>
          <w:sz w:val="28"/>
          <w:szCs w:val="28"/>
          <w:highlight w:val="none"/>
        </w:rPr>
        <w:t>货物应</w:t>
      </w:r>
      <w:r>
        <w:rPr>
          <w:rFonts w:hint="eastAsia" w:ascii="仿宋" w:hAnsi="仿宋" w:eastAsia="仿宋"/>
          <w:sz w:val="28"/>
          <w:szCs w:val="28"/>
          <w:highlight w:val="none"/>
        </w:rPr>
        <w:t>符合</w:t>
      </w:r>
      <w:r>
        <w:rPr>
          <w:rFonts w:ascii="仿宋" w:hAnsi="仿宋" w:eastAsia="仿宋"/>
          <w:sz w:val="28"/>
          <w:szCs w:val="28"/>
          <w:highlight w:val="none"/>
        </w:rPr>
        <w:t>报价</w:t>
      </w:r>
      <w:r>
        <w:rPr>
          <w:rFonts w:hint="eastAsia" w:ascii="仿宋" w:hAnsi="仿宋" w:eastAsia="仿宋"/>
          <w:sz w:val="28"/>
          <w:szCs w:val="28"/>
          <w:highlight w:val="none"/>
        </w:rPr>
        <w:t>文件中</w:t>
      </w:r>
      <w:r>
        <w:rPr>
          <w:rFonts w:ascii="仿宋" w:hAnsi="仿宋" w:eastAsia="仿宋"/>
          <w:sz w:val="28"/>
          <w:szCs w:val="28"/>
          <w:highlight w:val="none"/>
        </w:rPr>
        <w:t>所记载</w:t>
      </w:r>
      <w:r>
        <w:rPr>
          <w:rFonts w:hint="eastAsia" w:ascii="仿宋" w:hAnsi="仿宋" w:eastAsia="仿宋"/>
          <w:sz w:val="28"/>
          <w:szCs w:val="28"/>
          <w:highlight w:val="none"/>
        </w:rPr>
        <w:t>的</w:t>
      </w:r>
      <w:r>
        <w:rPr>
          <w:rFonts w:ascii="仿宋" w:hAnsi="仿宋" w:eastAsia="仿宋"/>
          <w:sz w:val="28"/>
          <w:szCs w:val="28"/>
          <w:highlight w:val="none"/>
        </w:rPr>
        <w:t>详细</w:t>
      </w:r>
      <w:r>
        <w:rPr>
          <w:rFonts w:hint="eastAsia" w:ascii="仿宋" w:hAnsi="仿宋" w:eastAsia="仿宋"/>
          <w:sz w:val="28"/>
          <w:szCs w:val="28"/>
          <w:highlight w:val="none"/>
        </w:rPr>
        <w:t>配置、技</w:t>
      </w:r>
      <w:r>
        <w:rPr>
          <w:rFonts w:ascii="仿宋" w:hAnsi="仿宋" w:eastAsia="仿宋"/>
          <w:sz w:val="28"/>
          <w:szCs w:val="28"/>
          <w:highlight w:val="none"/>
        </w:rPr>
        <w:t>术</w:t>
      </w:r>
      <w:r>
        <w:rPr>
          <w:rFonts w:hint="eastAsia" w:ascii="仿宋" w:hAnsi="仿宋" w:eastAsia="仿宋"/>
          <w:sz w:val="28"/>
          <w:szCs w:val="28"/>
          <w:highlight w:val="none"/>
        </w:rPr>
        <w:t>指</w:t>
      </w:r>
      <w:r>
        <w:rPr>
          <w:rFonts w:ascii="仿宋" w:hAnsi="仿宋" w:eastAsia="仿宋"/>
          <w:sz w:val="28"/>
          <w:szCs w:val="28"/>
          <w:highlight w:val="none"/>
        </w:rPr>
        <w:t>针、参数</w:t>
      </w:r>
      <w:r>
        <w:rPr>
          <w:rFonts w:hint="eastAsia" w:ascii="仿宋" w:hAnsi="仿宋" w:eastAsia="仿宋"/>
          <w:sz w:val="28"/>
          <w:szCs w:val="28"/>
          <w:highlight w:val="none"/>
        </w:rPr>
        <w:t>及性能，并</w:t>
      </w:r>
      <w:r>
        <w:rPr>
          <w:rFonts w:ascii="仿宋" w:hAnsi="仿宋" w:eastAsia="仿宋"/>
          <w:sz w:val="28"/>
          <w:szCs w:val="28"/>
          <w:highlight w:val="none"/>
        </w:rPr>
        <w:t>应</w:t>
      </w:r>
      <w:r>
        <w:rPr>
          <w:rFonts w:hint="eastAsia" w:ascii="仿宋" w:hAnsi="仿宋" w:eastAsia="仿宋"/>
          <w:sz w:val="28"/>
          <w:szCs w:val="28"/>
          <w:highlight w:val="none"/>
        </w:rPr>
        <w:t>附有此</w:t>
      </w:r>
      <w:r>
        <w:rPr>
          <w:rFonts w:ascii="仿宋" w:hAnsi="仿宋" w:eastAsia="仿宋"/>
          <w:sz w:val="28"/>
          <w:szCs w:val="28"/>
          <w:highlight w:val="none"/>
        </w:rPr>
        <w:t>类服务</w:t>
      </w:r>
      <w:r>
        <w:rPr>
          <w:rFonts w:hint="eastAsia" w:ascii="仿宋" w:hAnsi="仿宋" w:eastAsia="仿宋"/>
          <w:sz w:val="28"/>
          <w:szCs w:val="28"/>
          <w:highlight w:val="none"/>
        </w:rPr>
        <w:t>完整、</w:t>
      </w:r>
      <w:r>
        <w:rPr>
          <w:rFonts w:ascii="仿宋" w:hAnsi="仿宋" w:eastAsia="仿宋"/>
          <w:sz w:val="28"/>
          <w:szCs w:val="28"/>
          <w:highlight w:val="none"/>
        </w:rPr>
        <w:t>详细</w:t>
      </w:r>
      <w:r>
        <w:rPr>
          <w:rFonts w:hint="eastAsia" w:ascii="仿宋" w:hAnsi="仿宋" w:eastAsia="仿宋"/>
          <w:sz w:val="28"/>
          <w:szCs w:val="28"/>
          <w:highlight w:val="none"/>
        </w:rPr>
        <w:t>的技</w:t>
      </w:r>
      <w:r>
        <w:rPr>
          <w:rFonts w:ascii="仿宋" w:hAnsi="仿宋" w:eastAsia="仿宋"/>
          <w:sz w:val="28"/>
          <w:szCs w:val="28"/>
          <w:highlight w:val="none"/>
        </w:rPr>
        <w:t>术数</w:t>
      </w:r>
      <w:r>
        <w:rPr>
          <w:rFonts w:hint="eastAsia" w:ascii="仿宋" w:hAnsi="仿宋" w:eastAsia="仿宋"/>
          <w:sz w:val="28"/>
          <w:szCs w:val="28"/>
          <w:highlight w:val="none"/>
        </w:rPr>
        <w:t>据和</w:t>
      </w:r>
      <w:r>
        <w:rPr>
          <w:rFonts w:ascii="仿宋" w:hAnsi="仿宋" w:eastAsia="仿宋"/>
          <w:sz w:val="28"/>
          <w:szCs w:val="28"/>
          <w:highlight w:val="none"/>
        </w:rPr>
        <w:t>说</w:t>
      </w:r>
      <w:r>
        <w:rPr>
          <w:rFonts w:hint="eastAsia" w:ascii="仿宋" w:hAnsi="仿宋" w:eastAsia="仿宋"/>
          <w:sz w:val="28"/>
          <w:szCs w:val="28"/>
          <w:highlight w:val="none"/>
        </w:rPr>
        <w:t>明文件。</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ascii="仿宋" w:hAnsi="仿宋" w:eastAsia="仿宋"/>
          <w:sz w:val="28"/>
          <w:szCs w:val="28"/>
          <w:highlight w:val="none"/>
        </w:rPr>
      </w:pPr>
      <w:r>
        <w:rPr>
          <w:rFonts w:hint="eastAsia" w:ascii="仿宋" w:hAnsi="仿宋" w:eastAsia="仿宋"/>
          <w:b/>
          <w:bCs/>
          <w:color w:val="000000"/>
          <w:sz w:val="28"/>
          <w:szCs w:val="28"/>
          <w:highlight w:val="none"/>
        </w:rPr>
        <w:t xml:space="preserve">4、付款方式： </w:t>
      </w:r>
      <w:r>
        <w:rPr>
          <w:rFonts w:hint="eastAsia" w:ascii="仿宋" w:hAnsi="仿宋" w:eastAsia="仿宋"/>
          <w:b/>
          <w:bCs/>
          <w:color w:val="000000"/>
          <w:sz w:val="28"/>
          <w:szCs w:val="28"/>
          <w:highlight w:val="none"/>
          <w:u w:val="single"/>
        </w:rPr>
        <w:t>供货完成验收合格且正常使用后付合同金额的80%，剩余部分于验收合格之日起满一年且无质量问题后无息付齐余款。</w:t>
      </w:r>
      <w:r>
        <w:rPr>
          <w:rFonts w:hint="eastAsia" w:ascii="仿宋" w:hAnsi="仿宋" w:eastAsia="仿宋"/>
          <w:sz w:val="28"/>
          <w:szCs w:val="28"/>
          <w:highlight w:val="none"/>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b/>
          <w:bCs/>
          <w:color w:val="000000"/>
          <w:sz w:val="28"/>
          <w:szCs w:val="28"/>
          <w:highlight w:val="none"/>
          <w:lang w:eastAsia="zh-CN"/>
        </w:rPr>
      </w:pPr>
      <w:r>
        <w:rPr>
          <w:rFonts w:ascii="仿宋" w:hAnsi="仿宋" w:eastAsia="仿宋"/>
          <w:sz w:val="28"/>
          <w:szCs w:val="28"/>
          <w:highlight w:val="none"/>
        </w:rPr>
        <w:t xml:space="preserve">  </w:t>
      </w:r>
      <w:r>
        <w:rPr>
          <w:rFonts w:ascii="仿宋" w:hAnsi="仿宋" w:eastAsia="仿宋"/>
          <w:b/>
          <w:bCs/>
          <w:color w:val="000000"/>
          <w:sz w:val="28"/>
          <w:szCs w:val="28"/>
          <w:highlight w:val="none"/>
        </w:rPr>
        <w:t xml:space="preserve"> 质保期：</w:t>
      </w:r>
      <w:r>
        <w:rPr>
          <w:rFonts w:hint="eastAsia" w:ascii="仿宋" w:hAnsi="仿宋" w:eastAsia="仿宋"/>
          <w:b/>
          <w:bCs/>
          <w:color w:val="000000"/>
          <w:sz w:val="28"/>
          <w:szCs w:val="28"/>
          <w:highlight w:val="none"/>
        </w:rPr>
        <w:t xml:space="preserve"> </w:t>
      </w:r>
      <w:r>
        <w:rPr>
          <w:rFonts w:ascii="仿宋" w:hAnsi="仿宋" w:eastAsia="仿宋"/>
          <w:b/>
          <w:bCs/>
          <w:color w:val="000000"/>
          <w:sz w:val="28"/>
          <w:szCs w:val="28"/>
          <w:highlight w:val="none"/>
          <w:u w:val="single"/>
        </w:rPr>
        <w:t xml:space="preserve">    </w:t>
      </w:r>
      <w:r>
        <w:rPr>
          <w:rFonts w:hint="eastAsia" w:ascii="仿宋" w:hAnsi="仿宋" w:eastAsia="仿宋"/>
          <w:b/>
          <w:bCs/>
          <w:color w:val="000000"/>
          <w:sz w:val="28"/>
          <w:szCs w:val="28"/>
          <w:highlight w:val="none"/>
          <w:u w:val="single"/>
          <w:lang w:val="en-US" w:eastAsia="zh-CN"/>
        </w:rPr>
        <w:t>年，</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rPr>
        <w:t>5、供货日期及</w:t>
      </w:r>
      <w:r>
        <w:rPr>
          <w:rFonts w:ascii="仿宋" w:hAnsi="仿宋" w:eastAsia="仿宋"/>
          <w:b/>
          <w:bCs/>
          <w:sz w:val="28"/>
          <w:szCs w:val="28"/>
          <w:highlight w:val="none"/>
        </w:rPr>
        <w:t>验</w:t>
      </w:r>
      <w:r>
        <w:rPr>
          <w:rFonts w:hint="eastAsia" w:ascii="仿宋" w:hAnsi="仿宋" w:eastAsia="仿宋"/>
          <w:b/>
          <w:bCs/>
          <w:sz w:val="28"/>
          <w:szCs w:val="28"/>
          <w:highlight w:val="none"/>
        </w:rPr>
        <w:t>收地</w:t>
      </w:r>
      <w:r>
        <w:rPr>
          <w:rFonts w:ascii="仿宋" w:hAnsi="仿宋" w:eastAsia="仿宋"/>
          <w:b/>
          <w:bCs/>
          <w:sz w:val="28"/>
          <w:szCs w:val="28"/>
          <w:highlight w:val="none"/>
        </w:rPr>
        <w:t>点</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供货地点：甲方指定地</w:t>
      </w:r>
      <w:r>
        <w:rPr>
          <w:rFonts w:ascii="仿宋" w:hAnsi="仿宋" w:eastAsia="仿宋"/>
          <w:sz w:val="28"/>
          <w:szCs w:val="28"/>
          <w:highlight w:val="none"/>
        </w:rPr>
        <w:t>点</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lang w:eastAsia="zh-CN"/>
        </w:rPr>
        <w:t>供货安装期</w:t>
      </w:r>
      <w:r>
        <w:rPr>
          <w:rFonts w:hint="eastAsia" w:ascii="仿宋" w:hAnsi="仿宋" w:eastAsia="仿宋"/>
          <w:sz w:val="28"/>
          <w:szCs w:val="28"/>
          <w:highlight w:val="none"/>
        </w:rPr>
        <w:t>：</w:t>
      </w:r>
      <w:r>
        <w:rPr>
          <w:rFonts w:ascii="仿宋" w:hAnsi="仿宋" w:eastAsia="仿宋"/>
          <w:b/>
          <w:bCs/>
          <w:color w:val="000000"/>
          <w:sz w:val="28"/>
          <w:szCs w:val="28"/>
          <w:highlight w:val="none"/>
          <w:u w:val="single"/>
        </w:rPr>
        <w:t xml:space="preserve">                   </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甲方</w:t>
      </w:r>
      <w:r>
        <w:rPr>
          <w:rFonts w:ascii="仿宋" w:hAnsi="仿宋" w:eastAsia="仿宋"/>
          <w:sz w:val="28"/>
          <w:szCs w:val="28"/>
          <w:highlight w:val="none"/>
        </w:rPr>
        <w:t>验</w:t>
      </w:r>
      <w:r>
        <w:rPr>
          <w:rFonts w:hint="eastAsia" w:ascii="仿宋" w:hAnsi="仿宋" w:eastAsia="仿宋"/>
          <w:sz w:val="28"/>
          <w:szCs w:val="28"/>
          <w:highlight w:val="none"/>
        </w:rPr>
        <w:t>收（以甲方</w:t>
      </w:r>
      <w:r>
        <w:rPr>
          <w:rFonts w:ascii="仿宋" w:hAnsi="仿宋" w:eastAsia="仿宋"/>
          <w:sz w:val="28"/>
          <w:szCs w:val="28"/>
          <w:highlight w:val="none"/>
        </w:rPr>
        <w:t>书</w:t>
      </w:r>
      <w:r>
        <w:rPr>
          <w:rFonts w:hint="eastAsia" w:ascii="仿宋" w:hAnsi="仿宋" w:eastAsia="仿宋"/>
          <w:sz w:val="28"/>
          <w:szCs w:val="28"/>
          <w:highlight w:val="none"/>
        </w:rPr>
        <w:t>面</w:t>
      </w:r>
      <w:r>
        <w:rPr>
          <w:rFonts w:ascii="仿宋" w:hAnsi="仿宋" w:eastAsia="仿宋"/>
          <w:sz w:val="28"/>
          <w:szCs w:val="28"/>
          <w:highlight w:val="none"/>
        </w:rPr>
        <w:t>签</w:t>
      </w:r>
      <w:r>
        <w:rPr>
          <w:rFonts w:hint="eastAsia" w:ascii="仿宋" w:hAnsi="仿宋" w:eastAsia="仿宋"/>
          <w:sz w:val="28"/>
          <w:szCs w:val="28"/>
          <w:highlight w:val="none"/>
        </w:rPr>
        <w:t>收</w:t>
      </w:r>
      <w:r>
        <w:rPr>
          <w:rFonts w:ascii="仿宋" w:hAnsi="仿宋" w:eastAsia="仿宋"/>
          <w:sz w:val="28"/>
          <w:szCs w:val="28"/>
          <w:highlight w:val="none"/>
        </w:rPr>
        <w:t>为</w:t>
      </w:r>
      <w:r>
        <w:rPr>
          <w:rFonts w:hint="eastAsia" w:ascii="仿宋" w:hAnsi="仿宋" w:eastAsia="仿宋"/>
          <w:sz w:val="28"/>
          <w:szCs w:val="28"/>
          <w:highlight w:val="none"/>
        </w:rPr>
        <w:t>准），休息日</w:t>
      </w:r>
      <w:r>
        <w:rPr>
          <w:rFonts w:ascii="仿宋" w:hAnsi="仿宋" w:eastAsia="仿宋"/>
          <w:sz w:val="28"/>
          <w:szCs w:val="28"/>
          <w:highlight w:val="none"/>
        </w:rPr>
        <w:t>递延</w:t>
      </w:r>
      <w:r>
        <w:rPr>
          <w:rFonts w:hint="eastAsia" w:ascii="仿宋" w:hAnsi="仿宋" w:eastAsia="仿宋"/>
          <w:sz w:val="28"/>
          <w:szCs w:val="28"/>
          <w:highlight w:val="none"/>
        </w:rPr>
        <w:t>。</w:t>
      </w:r>
    </w:p>
    <w:p>
      <w:pPr>
        <w:pStyle w:val="1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Times New Roman"/>
          <w:kern w:val="2"/>
          <w:sz w:val="28"/>
          <w:szCs w:val="28"/>
          <w:highlight w:val="none"/>
          <w:lang w:val="en-US" w:eastAsia="zh-CN" w:bidi="ar-SA"/>
        </w:rPr>
      </w:pPr>
      <w:r>
        <w:rPr>
          <w:rFonts w:hint="eastAsia"/>
          <w:highlight w:val="none"/>
          <w:lang w:val="en-US" w:eastAsia="zh-CN"/>
        </w:rPr>
        <w:t xml:space="preserve">    </w:t>
      </w:r>
      <w:r>
        <w:rPr>
          <w:rFonts w:hint="eastAsia" w:ascii="仿宋" w:hAnsi="仿宋" w:eastAsia="仿宋" w:cs="Times New Roman"/>
          <w:b/>
          <w:bCs/>
          <w:kern w:val="2"/>
          <w:sz w:val="28"/>
          <w:szCs w:val="28"/>
          <w:highlight w:val="none"/>
          <w:lang w:val="en-US" w:eastAsia="zh-CN" w:bidi="ar-SA"/>
        </w:rPr>
        <w:t>乙方提供的产品生产日期应不早于验收合格之日 100天前，否则，甲方拒绝接收，乙方应立即更换符合要求的产品。如因此导致甲方损失的，乙方须承担全部赔偿责任。</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rPr>
        <w:t>6、合同的生效</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843" w:firstLineChars="300"/>
        <w:textAlignment w:val="auto"/>
        <w:rPr>
          <w:rFonts w:hint="eastAsia" w:ascii="仿宋" w:hAnsi="仿宋" w:eastAsia="仿宋"/>
          <w:color w:val="000000"/>
          <w:sz w:val="28"/>
          <w:szCs w:val="28"/>
          <w:highlight w:val="none"/>
        </w:rPr>
      </w:pPr>
      <w:r>
        <w:rPr>
          <w:rFonts w:hint="eastAsia" w:ascii="仿宋" w:hAnsi="仿宋" w:eastAsia="仿宋"/>
          <w:b/>
          <w:bCs/>
          <w:color w:val="000000"/>
          <w:sz w:val="28"/>
          <w:szCs w:val="28"/>
          <w:highlight w:val="none"/>
        </w:rPr>
        <w:t>本合同在接到</w:t>
      </w:r>
      <w:r>
        <w:rPr>
          <w:rFonts w:hint="eastAsia" w:ascii="仿宋" w:hAnsi="仿宋" w:eastAsia="仿宋"/>
          <w:b/>
          <w:bCs/>
          <w:color w:val="000000"/>
          <w:sz w:val="28"/>
          <w:szCs w:val="28"/>
          <w:highlight w:val="none"/>
          <w:lang w:eastAsia="zh-CN"/>
        </w:rPr>
        <w:t>成交通知书</w:t>
      </w:r>
      <w:r>
        <w:rPr>
          <w:rFonts w:hint="eastAsia" w:ascii="仿宋" w:hAnsi="仿宋" w:eastAsia="仿宋"/>
          <w:b/>
          <w:bCs/>
          <w:color w:val="000000"/>
          <w:sz w:val="28"/>
          <w:szCs w:val="28"/>
          <w:highlight w:val="none"/>
        </w:rPr>
        <w:t>后经双方签字加盖公章后生效。</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sz w:val="28"/>
          <w:szCs w:val="28"/>
          <w:highlight w:val="none"/>
        </w:rPr>
      </w:pPr>
      <w:r>
        <w:rPr>
          <w:rFonts w:hint="eastAsia" w:ascii="仿宋" w:hAnsi="仿宋" w:eastAsia="仿宋"/>
          <w:b/>
          <w:bCs/>
          <w:sz w:val="28"/>
          <w:szCs w:val="28"/>
          <w:highlight w:val="none"/>
        </w:rPr>
        <w:t>7、合同变更</w:t>
      </w:r>
      <w:r>
        <w:rPr>
          <w:rFonts w:hint="eastAsia" w:ascii="仿宋" w:hAnsi="仿宋" w:eastAsia="仿宋"/>
          <w:sz w:val="28"/>
          <w:szCs w:val="28"/>
          <w:highlight w:val="none"/>
          <w:lang w:eastAsia="zh-CN"/>
        </w:rPr>
        <w:t>：</w:t>
      </w:r>
      <w:r>
        <w:rPr>
          <w:rFonts w:ascii="仿宋" w:hAnsi="仿宋" w:eastAsia="仿宋"/>
          <w:sz w:val="28"/>
          <w:szCs w:val="28"/>
          <w:highlight w:val="none"/>
        </w:rPr>
        <w:t>采购合同的双方当事人不得擅自变更、中止或者终止合同。</w:t>
      </w:r>
      <w:r>
        <w:rPr>
          <w:rFonts w:ascii="仿宋" w:hAnsi="仿宋" w:eastAsia="仿宋"/>
          <w:sz w:val="28"/>
          <w:szCs w:val="28"/>
          <w:highlight w:val="none"/>
        </w:rPr>
        <w:br w:type="textWrapping"/>
      </w:r>
      <w:r>
        <w:rPr>
          <w:rFonts w:ascii="仿宋" w:hAnsi="仿宋" w:eastAsia="仿宋"/>
          <w:sz w:val="28"/>
          <w:szCs w:val="28"/>
          <w:highlight w:val="none"/>
        </w:rPr>
        <w:t xml:space="preserve">    采购合同继续履行将损害国家利益和社会公共利益的，双方当事人应当变更、中止或者终止合同。有过错的一方应当承担赔偿责任，双方都有过错的，各自承担相应的责任。</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rPr>
        <w:t>8、延期供货</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）如乙方毫</w:t>
      </w:r>
      <w:r>
        <w:rPr>
          <w:rFonts w:ascii="仿宋" w:hAnsi="仿宋" w:eastAsia="仿宋"/>
          <w:sz w:val="28"/>
          <w:szCs w:val="28"/>
          <w:highlight w:val="none"/>
        </w:rPr>
        <w:t>无</w:t>
      </w:r>
      <w:r>
        <w:rPr>
          <w:rFonts w:hint="eastAsia" w:ascii="仿宋" w:hAnsi="仿宋" w:eastAsia="仿宋"/>
          <w:sz w:val="28"/>
          <w:szCs w:val="28"/>
          <w:highlight w:val="none"/>
        </w:rPr>
        <w:t>理由拖延提供货物，</w:t>
      </w:r>
      <w:r>
        <w:rPr>
          <w:rFonts w:ascii="仿宋" w:hAnsi="仿宋" w:eastAsia="仿宋"/>
          <w:sz w:val="28"/>
          <w:szCs w:val="28"/>
          <w:highlight w:val="none"/>
        </w:rPr>
        <w:t>将受</w:t>
      </w:r>
      <w:r>
        <w:rPr>
          <w:rFonts w:hint="eastAsia" w:ascii="仿宋" w:hAnsi="仿宋" w:eastAsia="仿宋"/>
          <w:sz w:val="28"/>
          <w:szCs w:val="28"/>
          <w:highlight w:val="none"/>
        </w:rPr>
        <w:t>到甲方以下制裁：乙方除</w:t>
      </w:r>
      <w:r>
        <w:rPr>
          <w:rFonts w:ascii="仿宋" w:hAnsi="仿宋" w:eastAsia="仿宋"/>
          <w:sz w:val="28"/>
          <w:szCs w:val="28"/>
          <w:highlight w:val="none"/>
        </w:rPr>
        <w:t>将</w:t>
      </w:r>
      <w:r>
        <w:rPr>
          <w:rFonts w:hint="eastAsia" w:ascii="仿宋" w:hAnsi="仿宋" w:eastAsia="仿宋"/>
          <w:sz w:val="28"/>
          <w:szCs w:val="28"/>
          <w:highlight w:val="none"/>
        </w:rPr>
        <w:t>履</w:t>
      </w:r>
      <w:r>
        <w:rPr>
          <w:rFonts w:ascii="仿宋" w:hAnsi="仿宋" w:eastAsia="仿宋"/>
          <w:sz w:val="28"/>
          <w:szCs w:val="28"/>
          <w:highlight w:val="none"/>
        </w:rPr>
        <w:t>约</w:t>
      </w:r>
      <w:r>
        <w:rPr>
          <w:rFonts w:hint="eastAsia" w:ascii="仿宋" w:hAnsi="仿宋" w:eastAsia="仿宋"/>
          <w:sz w:val="28"/>
          <w:szCs w:val="28"/>
          <w:highlight w:val="none"/>
        </w:rPr>
        <w:t>保</w:t>
      </w:r>
      <w:r>
        <w:rPr>
          <w:rFonts w:ascii="仿宋" w:hAnsi="仿宋" w:eastAsia="仿宋"/>
          <w:sz w:val="28"/>
          <w:szCs w:val="28"/>
          <w:highlight w:val="none"/>
        </w:rPr>
        <w:t>证金</w:t>
      </w:r>
      <w:r>
        <w:rPr>
          <w:rFonts w:hint="eastAsia" w:ascii="仿宋" w:hAnsi="仿宋" w:eastAsia="仿宋"/>
          <w:sz w:val="28"/>
          <w:szCs w:val="28"/>
          <w:highlight w:val="none"/>
        </w:rPr>
        <w:t>作</w:t>
      </w:r>
      <w:r>
        <w:rPr>
          <w:rFonts w:ascii="仿宋" w:hAnsi="仿宋" w:eastAsia="仿宋"/>
          <w:sz w:val="28"/>
          <w:szCs w:val="28"/>
          <w:highlight w:val="none"/>
        </w:rPr>
        <w:t>为甲</w:t>
      </w:r>
      <w:r>
        <w:rPr>
          <w:rFonts w:hint="eastAsia" w:ascii="仿宋" w:hAnsi="仿宋" w:eastAsia="仿宋"/>
          <w:sz w:val="28"/>
          <w:szCs w:val="28"/>
          <w:highlight w:val="none"/>
        </w:rPr>
        <w:t>方</w:t>
      </w:r>
      <w:r>
        <w:rPr>
          <w:rFonts w:ascii="仿宋" w:hAnsi="仿宋" w:eastAsia="仿宋"/>
          <w:sz w:val="28"/>
          <w:szCs w:val="28"/>
          <w:highlight w:val="none"/>
        </w:rPr>
        <w:t>的补偿</w:t>
      </w:r>
      <w:r>
        <w:rPr>
          <w:rFonts w:hint="eastAsia" w:ascii="仿宋" w:hAnsi="仿宋" w:eastAsia="仿宋"/>
          <w:sz w:val="28"/>
          <w:szCs w:val="28"/>
          <w:highlight w:val="none"/>
        </w:rPr>
        <w:t>外，加收</w:t>
      </w:r>
      <w:r>
        <w:rPr>
          <w:rFonts w:ascii="仿宋" w:hAnsi="仿宋" w:eastAsia="仿宋"/>
          <w:sz w:val="28"/>
          <w:szCs w:val="28"/>
          <w:highlight w:val="none"/>
        </w:rPr>
        <w:t>违约损</w:t>
      </w:r>
      <w:r>
        <w:rPr>
          <w:rFonts w:hint="eastAsia" w:ascii="仿宋" w:hAnsi="仿宋" w:eastAsia="仿宋"/>
          <w:sz w:val="28"/>
          <w:szCs w:val="28"/>
          <w:highlight w:val="none"/>
        </w:rPr>
        <w:t>失</w:t>
      </w:r>
      <w:r>
        <w:rPr>
          <w:rFonts w:ascii="仿宋" w:hAnsi="仿宋" w:eastAsia="仿宋"/>
          <w:sz w:val="28"/>
          <w:szCs w:val="28"/>
          <w:highlight w:val="none"/>
        </w:rPr>
        <w:t>赔偿</w:t>
      </w:r>
      <w:r>
        <w:rPr>
          <w:rFonts w:hint="eastAsia" w:ascii="仿宋" w:hAnsi="仿宋" w:eastAsia="仿宋"/>
          <w:sz w:val="28"/>
          <w:szCs w:val="28"/>
          <w:highlight w:val="none"/>
        </w:rPr>
        <w:t>或</w:t>
      </w:r>
      <w:r>
        <w:rPr>
          <w:rFonts w:ascii="仿宋" w:hAnsi="仿宋" w:eastAsia="仿宋"/>
          <w:sz w:val="28"/>
          <w:szCs w:val="28"/>
          <w:highlight w:val="none"/>
        </w:rPr>
        <w:t>终止</w:t>
      </w:r>
      <w:r>
        <w:rPr>
          <w:rFonts w:hint="eastAsia" w:ascii="仿宋" w:hAnsi="仿宋" w:eastAsia="仿宋"/>
          <w:sz w:val="28"/>
          <w:szCs w:val="28"/>
          <w:highlight w:val="none"/>
        </w:rPr>
        <w:t>合同。</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）除不可抗力外，若乙方</w:t>
      </w:r>
      <w:r>
        <w:rPr>
          <w:rFonts w:ascii="仿宋" w:hAnsi="仿宋" w:eastAsia="仿宋"/>
          <w:sz w:val="28"/>
          <w:szCs w:val="28"/>
          <w:highlight w:val="none"/>
        </w:rPr>
        <w:t>没</w:t>
      </w:r>
      <w:r>
        <w:rPr>
          <w:rFonts w:hint="eastAsia" w:ascii="仿宋" w:hAnsi="仿宋" w:eastAsia="仿宋"/>
          <w:sz w:val="28"/>
          <w:szCs w:val="28"/>
          <w:highlight w:val="none"/>
        </w:rPr>
        <w:t>有按照合同</w:t>
      </w:r>
      <w:r>
        <w:rPr>
          <w:rFonts w:ascii="仿宋" w:hAnsi="仿宋" w:eastAsia="仿宋"/>
          <w:sz w:val="28"/>
          <w:szCs w:val="28"/>
          <w:highlight w:val="none"/>
        </w:rPr>
        <w:t>规</w:t>
      </w:r>
      <w:r>
        <w:rPr>
          <w:rFonts w:hint="eastAsia" w:ascii="仿宋" w:hAnsi="仿宋" w:eastAsia="仿宋"/>
          <w:sz w:val="28"/>
          <w:szCs w:val="28"/>
          <w:highlight w:val="none"/>
        </w:rPr>
        <w:t>定的</w:t>
      </w:r>
      <w:r>
        <w:rPr>
          <w:rFonts w:ascii="仿宋" w:hAnsi="仿宋" w:eastAsia="仿宋"/>
          <w:sz w:val="28"/>
          <w:szCs w:val="28"/>
          <w:highlight w:val="none"/>
        </w:rPr>
        <w:t>时间</w:t>
      </w:r>
      <w:r>
        <w:rPr>
          <w:rFonts w:hint="eastAsia" w:ascii="仿宋" w:hAnsi="仿宋" w:eastAsia="仿宋"/>
          <w:sz w:val="28"/>
          <w:szCs w:val="28"/>
          <w:highlight w:val="none"/>
        </w:rPr>
        <w:t>提供货物，甲方可</w:t>
      </w:r>
      <w:r>
        <w:rPr>
          <w:rFonts w:ascii="仿宋" w:hAnsi="仿宋" w:eastAsia="仿宋"/>
          <w:sz w:val="28"/>
          <w:szCs w:val="28"/>
          <w:highlight w:val="none"/>
        </w:rPr>
        <w:t>从</w:t>
      </w:r>
      <w:r>
        <w:rPr>
          <w:rFonts w:hint="eastAsia" w:ascii="仿宋" w:hAnsi="仿宋" w:eastAsia="仿宋"/>
          <w:sz w:val="28"/>
          <w:szCs w:val="28"/>
          <w:highlight w:val="none"/>
        </w:rPr>
        <w:t>政府购买货物费用中扣除</w:t>
      </w:r>
      <w:r>
        <w:rPr>
          <w:rFonts w:ascii="仿宋" w:hAnsi="仿宋" w:eastAsia="仿宋"/>
          <w:sz w:val="28"/>
          <w:szCs w:val="28"/>
          <w:highlight w:val="none"/>
        </w:rPr>
        <w:t>违约赔偿费</w:t>
      </w:r>
      <w:r>
        <w:rPr>
          <w:rFonts w:hint="eastAsia" w:ascii="仿宋" w:hAnsi="仿宋" w:eastAsia="仿宋"/>
          <w:sz w:val="28"/>
          <w:szCs w:val="28"/>
          <w:highlight w:val="none"/>
        </w:rPr>
        <w:t>，</w:t>
      </w:r>
      <w:r>
        <w:rPr>
          <w:rFonts w:ascii="仿宋" w:hAnsi="仿宋" w:eastAsia="仿宋"/>
          <w:sz w:val="28"/>
          <w:szCs w:val="28"/>
          <w:highlight w:val="none"/>
        </w:rPr>
        <w:t>赔偿费应按</w:t>
      </w:r>
      <w:r>
        <w:rPr>
          <w:rFonts w:hint="eastAsia" w:ascii="仿宋" w:hAnsi="仿宋" w:eastAsia="仿宋"/>
          <w:sz w:val="28"/>
          <w:szCs w:val="28"/>
          <w:highlight w:val="none"/>
        </w:rPr>
        <w:t>每</w:t>
      </w:r>
      <w:r>
        <w:rPr>
          <w:rFonts w:ascii="仿宋" w:hAnsi="仿宋" w:eastAsia="仿宋"/>
          <w:sz w:val="28"/>
          <w:szCs w:val="28"/>
          <w:highlight w:val="none"/>
        </w:rPr>
        <w:t>迟</w:t>
      </w:r>
      <w:r>
        <w:rPr>
          <w:rFonts w:hint="eastAsia" w:ascii="仿宋" w:hAnsi="仿宋" w:eastAsia="仿宋"/>
          <w:sz w:val="28"/>
          <w:szCs w:val="28"/>
          <w:highlight w:val="none"/>
        </w:rPr>
        <w:t>一周，按合同总金额的</w:t>
      </w:r>
      <w:r>
        <w:rPr>
          <w:rFonts w:hint="eastAsia" w:ascii="仿宋" w:hAnsi="仿宋" w:eastAsia="仿宋"/>
          <w:sz w:val="28"/>
          <w:szCs w:val="28"/>
          <w:highlight w:val="none"/>
          <w:u w:val="single"/>
        </w:rPr>
        <w:t>1%</w:t>
      </w:r>
      <w:r>
        <w:rPr>
          <w:rFonts w:ascii="仿宋" w:hAnsi="仿宋" w:eastAsia="仿宋"/>
          <w:sz w:val="28"/>
          <w:szCs w:val="28"/>
          <w:highlight w:val="none"/>
        </w:rPr>
        <w:t>计</w:t>
      </w:r>
      <w:r>
        <w:rPr>
          <w:rFonts w:hint="eastAsia" w:ascii="仿宋" w:hAnsi="仿宋" w:eastAsia="仿宋"/>
          <w:sz w:val="28"/>
          <w:szCs w:val="28"/>
          <w:highlight w:val="none"/>
        </w:rPr>
        <w:t>收。</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rPr>
        <w:t>9、</w:t>
      </w:r>
      <w:r>
        <w:rPr>
          <w:rFonts w:ascii="仿宋" w:hAnsi="仿宋" w:eastAsia="仿宋"/>
          <w:b/>
          <w:bCs/>
          <w:sz w:val="28"/>
          <w:szCs w:val="28"/>
          <w:highlight w:val="none"/>
        </w:rPr>
        <w:t>违约责</w:t>
      </w:r>
      <w:r>
        <w:rPr>
          <w:rFonts w:hint="eastAsia" w:ascii="仿宋" w:hAnsi="仿宋" w:eastAsia="仿宋"/>
          <w:b/>
          <w:bCs/>
          <w:sz w:val="28"/>
          <w:szCs w:val="28"/>
          <w:highlight w:val="none"/>
        </w:rPr>
        <w:t>任</w:t>
      </w:r>
    </w:p>
    <w:p>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1</w:t>
      </w:r>
      <w:r>
        <w:rPr>
          <w:rFonts w:hint="eastAsia" w:ascii="仿宋" w:hAnsi="仿宋" w:eastAsia="仿宋"/>
          <w:color w:val="000000"/>
          <w:sz w:val="28"/>
          <w:szCs w:val="28"/>
          <w:highlight w:val="none"/>
        </w:rPr>
        <w:t>）乙方不履行合同或履行</w:t>
      </w:r>
      <w:r>
        <w:rPr>
          <w:rFonts w:ascii="仿宋" w:hAnsi="仿宋" w:eastAsia="仿宋"/>
          <w:color w:val="000000"/>
          <w:sz w:val="28"/>
          <w:szCs w:val="28"/>
          <w:highlight w:val="none"/>
        </w:rPr>
        <w:t>该</w:t>
      </w:r>
      <w:r>
        <w:rPr>
          <w:rFonts w:hint="eastAsia" w:ascii="仿宋" w:hAnsi="仿宋" w:eastAsia="仿宋"/>
          <w:color w:val="000000"/>
          <w:sz w:val="28"/>
          <w:szCs w:val="28"/>
          <w:highlight w:val="none"/>
        </w:rPr>
        <w:t>合同不符合</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定，</w:t>
      </w:r>
      <w:r>
        <w:rPr>
          <w:rFonts w:ascii="仿宋" w:hAnsi="仿宋" w:eastAsia="仿宋"/>
          <w:color w:val="000000"/>
          <w:sz w:val="28"/>
          <w:szCs w:val="28"/>
          <w:highlight w:val="none"/>
        </w:rPr>
        <w:t>应向</w:t>
      </w:r>
      <w:r>
        <w:rPr>
          <w:rFonts w:hint="eastAsia" w:ascii="仿宋" w:hAnsi="仿宋" w:eastAsia="仿宋"/>
          <w:color w:val="000000"/>
          <w:sz w:val="28"/>
          <w:szCs w:val="28"/>
          <w:highlight w:val="none"/>
        </w:rPr>
        <w:t>甲方支付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乙方应按</w:t>
      </w:r>
      <w:r>
        <w:rPr>
          <w:rFonts w:hint="eastAsia" w:ascii="仿宋" w:hAnsi="仿宋" w:eastAsia="仿宋"/>
          <w:color w:val="000000"/>
          <w:sz w:val="28"/>
          <w:szCs w:val="28"/>
          <w:highlight w:val="none"/>
        </w:rPr>
        <w:t>合</w:t>
      </w:r>
      <w:r>
        <w:rPr>
          <w:rFonts w:ascii="仿宋" w:hAnsi="仿宋" w:eastAsia="仿宋"/>
          <w:color w:val="000000"/>
          <w:sz w:val="28"/>
          <w:szCs w:val="28"/>
          <w:highlight w:val="none"/>
        </w:rPr>
        <w:t>同约定时间</w:t>
      </w:r>
      <w:r>
        <w:rPr>
          <w:rFonts w:hint="eastAsia" w:ascii="仿宋" w:hAnsi="仿宋" w:eastAsia="仿宋"/>
          <w:color w:val="000000"/>
          <w:sz w:val="28"/>
          <w:szCs w:val="28"/>
          <w:highlight w:val="none"/>
        </w:rPr>
        <w:t>交</w:t>
      </w:r>
      <w:r>
        <w:rPr>
          <w:rFonts w:ascii="仿宋" w:hAnsi="仿宋" w:eastAsia="仿宋"/>
          <w:color w:val="000000"/>
          <w:sz w:val="28"/>
          <w:szCs w:val="28"/>
          <w:highlight w:val="none"/>
        </w:rPr>
        <w:t>付</w:t>
      </w:r>
      <w:r>
        <w:rPr>
          <w:rFonts w:hint="eastAsia" w:ascii="仿宋" w:hAnsi="仿宋" w:eastAsia="仿宋"/>
          <w:color w:val="000000"/>
          <w:sz w:val="28"/>
          <w:szCs w:val="28"/>
          <w:highlight w:val="none"/>
        </w:rPr>
        <w:t>货物，货物每</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交一天，按成交</w:t>
      </w:r>
      <w:r>
        <w:rPr>
          <w:rFonts w:ascii="仿宋" w:hAnsi="仿宋" w:eastAsia="仿宋"/>
          <w:color w:val="000000"/>
          <w:sz w:val="28"/>
          <w:szCs w:val="28"/>
          <w:highlight w:val="none"/>
        </w:rPr>
        <w:t>总</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额</w:t>
      </w:r>
      <w:r>
        <w:rPr>
          <w:rFonts w:hint="eastAsia" w:ascii="仿宋" w:hAnsi="仿宋" w:eastAsia="仿宋"/>
          <w:color w:val="000000"/>
          <w:sz w:val="28"/>
          <w:szCs w:val="28"/>
          <w:highlight w:val="none"/>
        </w:rPr>
        <w:t>的</w:t>
      </w:r>
      <w:r>
        <w:rPr>
          <w:rFonts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u w:val="single"/>
        </w:rPr>
        <w:t>0.1%</w:t>
      </w:r>
      <w:r>
        <w:rPr>
          <w:rFonts w:hint="eastAsia" w:ascii="仿宋" w:hAnsi="仿宋" w:eastAsia="仿宋"/>
          <w:color w:val="000000"/>
          <w:sz w:val="28"/>
          <w:szCs w:val="28"/>
          <w:highlight w:val="none"/>
        </w:rPr>
        <w:t>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金。除</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交</w:t>
      </w:r>
      <w:r>
        <w:rPr>
          <w:rFonts w:ascii="仿宋" w:hAnsi="仿宋" w:eastAsia="仿宋"/>
          <w:color w:val="000000"/>
          <w:sz w:val="28"/>
          <w:szCs w:val="28"/>
          <w:highlight w:val="none"/>
        </w:rPr>
        <w:t>服务</w:t>
      </w:r>
      <w:r>
        <w:rPr>
          <w:rFonts w:hint="eastAsia" w:ascii="仿宋" w:hAnsi="仿宋" w:eastAsia="仿宋"/>
          <w:color w:val="000000"/>
          <w:sz w:val="28"/>
          <w:szCs w:val="28"/>
          <w:highlight w:val="none"/>
        </w:rPr>
        <w:t>以外，乙方若出</w:t>
      </w:r>
      <w:r>
        <w:rPr>
          <w:rFonts w:ascii="仿宋" w:hAnsi="仿宋" w:eastAsia="仿宋"/>
          <w:color w:val="000000"/>
          <w:sz w:val="28"/>
          <w:szCs w:val="28"/>
          <w:highlight w:val="none"/>
        </w:rPr>
        <w:t>现其它违约行为</w:t>
      </w:r>
      <w:r>
        <w:rPr>
          <w:rFonts w:hint="eastAsia" w:ascii="仿宋" w:hAnsi="仿宋" w:eastAsia="仿宋"/>
          <w:color w:val="000000"/>
          <w:sz w:val="28"/>
          <w:szCs w:val="28"/>
          <w:highlight w:val="none"/>
        </w:rPr>
        <w:t>，每</w:t>
      </w:r>
      <w:r>
        <w:rPr>
          <w:rFonts w:ascii="仿宋" w:hAnsi="仿宋" w:eastAsia="仿宋"/>
          <w:color w:val="000000"/>
          <w:sz w:val="28"/>
          <w:szCs w:val="28"/>
          <w:highlight w:val="none"/>
        </w:rPr>
        <w:t>天应按</w:t>
      </w:r>
      <w:r>
        <w:rPr>
          <w:rFonts w:hint="eastAsia" w:ascii="仿宋" w:hAnsi="仿宋" w:eastAsia="仿宋"/>
          <w:color w:val="000000"/>
          <w:sz w:val="28"/>
          <w:szCs w:val="28"/>
          <w:highlight w:val="none"/>
        </w:rPr>
        <w:t>合同</w:t>
      </w:r>
      <w:r>
        <w:rPr>
          <w:rFonts w:ascii="仿宋" w:hAnsi="仿宋" w:eastAsia="仿宋"/>
          <w:color w:val="000000"/>
          <w:sz w:val="28"/>
          <w:szCs w:val="28"/>
          <w:highlight w:val="none"/>
        </w:rPr>
        <w:t>总</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额</w:t>
      </w:r>
      <w:r>
        <w:rPr>
          <w:rFonts w:hint="eastAsia" w:ascii="仿宋" w:hAnsi="仿宋" w:eastAsia="仿宋"/>
          <w:color w:val="000000"/>
          <w:sz w:val="28"/>
          <w:szCs w:val="28"/>
          <w:highlight w:val="none"/>
          <w:u w:val="single"/>
        </w:rPr>
        <w:t>0.1%</w:t>
      </w:r>
      <w:r>
        <w:rPr>
          <w:rFonts w:hint="eastAsia" w:ascii="仿宋" w:hAnsi="仿宋" w:eastAsia="仿宋"/>
          <w:color w:val="000000"/>
          <w:sz w:val="28"/>
          <w:szCs w:val="28"/>
          <w:highlight w:val="none"/>
        </w:rPr>
        <w:t>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金。乙方</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甲方可直接</w:t>
      </w:r>
      <w:r>
        <w:rPr>
          <w:rFonts w:ascii="仿宋" w:hAnsi="仿宋" w:eastAsia="仿宋"/>
          <w:color w:val="000000"/>
          <w:sz w:val="28"/>
          <w:szCs w:val="28"/>
          <w:highlight w:val="none"/>
        </w:rPr>
        <w:t>从</w:t>
      </w:r>
      <w:r>
        <w:rPr>
          <w:rFonts w:hint="eastAsia" w:ascii="仿宋" w:hAnsi="仿宋" w:eastAsia="仿宋"/>
          <w:color w:val="000000"/>
          <w:sz w:val="28"/>
          <w:szCs w:val="28"/>
          <w:highlight w:val="none"/>
        </w:rPr>
        <w:t>履</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保</w:t>
      </w:r>
      <w:r>
        <w:rPr>
          <w:rFonts w:ascii="仿宋" w:hAnsi="仿宋" w:eastAsia="仿宋"/>
          <w:color w:val="000000"/>
          <w:sz w:val="28"/>
          <w:szCs w:val="28"/>
          <w:highlight w:val="none"/>
        </w:rPr>
        <w:t>证金</w:t>
      </w:r>
      <w:r>
        <w:rPr>
          <w:rFonts w:hint="eastAsia" w:ascii="仿宋" w:hAnsi="仿宋" w:eastAsia="仿宋"/>
          <w:color w:val="000000"/>
          <w:sz w:val="28"/>
          <w:szCs w:val="28"/>
          <w:highlight w:val="none"/>
        </w:rPr>
        <w:t>中扣除，不足部分乙方必</w:t>
      </w:r>
      <w:r>
        <w:rPr>
          <w:rFonts w:ascii="仿宋" w:hAnsi="仿宋" w:eastAsia="仿宋"/>
          <w:color w:val="000000"/>
          <w:sz w:val="28"/>
          <w:szCs w:val="28"/>
          <w:highlight w:val="none"/>
        </w:rPr>
        <w:t>须在</w:t>
      </w:r>
      <w:r>
        <w:rPr>
          <w:rFonts w:hint="eastAsia" w:ascii="仿宋" w:hAnsi="仿宋" w:eastAsia="仿宋"/>
          <w:color w:val="000000"/>
          <w:sz w:val="28"/>
          <w:szCs w:val="28"/>
          <w:highlight w:val="none"/>
        </w:rPr>
        <w:t>十五日</w:t>
      </w:r>
      <w:r>
        <w:rPr>
          <w:rFonts w:ascii="仿宋" w:hAnsi="仿宋" w:eastAsia="仿宋"/>
          <w:color w:val="000000"/>
          <w:sz w:val="28"/>
          <w:szCs w:val="28"/>
          <w:highlight w:val="none"/>
        </w:rPr>
        <w:t>内补齐。</w:t>
      </w:r>
    </w:p>
    <w:p>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2</w:t>
      </w:r>
      <w:r>
        <w:rPr>
          <w:rFonts w:hint="eastAsia" w:ascii="仿宋" w:hAnsi="仿宋" w:eastAsia="仿宋"/>
          <w:color w:val="000000"/>
          <w:sz w:val="28"/>
          <w:szCs w:val="28"/>
          <w:highlight w:val="none"/>
        </w:rPr>
        <w:t>）乙方</w:t>
      </w:r>
      <w:r>
        <w:rPr>
          <w:rFonts w:ascii="仿宋" w:hAnsi="仿宋" w:eastAsia="仿宋"/>
          <w:color w:val="000000"/>
          <w:sz w:val="28"/>
          <w:szCs w:val="28"/>
          <w:highlight w:val="none"/>
        </w:rPr>
        <w:t>给</w:t>
      </w:r>
      <w:r>
        <w:rPr>
          <w:rFonts w:hint="eastAsia" w:ascii="仿宋" w:hAnsi="仿宋" w:eastAsia="仿宋"/>
          <w:color w:val="000000"/>
          <w:sz w:val="28"/>
          <w:szCs w:val="28"/>
          <w:highlight w:val="none"/>
        </w:rPr>
        <w:t>甲方造成的</w:t>
      </w:r>
      <w:r>
        <w:rPr>
          <w:rFonts w:ascii="仿宋" w:hAnsi="仿宋" w:eastAsia="仿宋"/>
          <w:color w:val="000000"/>
          <w:sz w:val="28"/>
          <w:szCs w:val="28"/>
          <w:highlight w:val="none"/>
        </w:rPr>
        <w:t>实际损</w:t>
      </w:r>
      <w:r>
        <w:rPr>
          <w:rFonts w:hint="eastAsia" w:ascii="仿宋" w:hAnsi="仿宋" w:eastAsia="仿宋"/>
          <w:color w:val="000000"/>
          <w:sz w:val="28"/>
          <w:szCs w:val="28"/>
          <w:highlight w:val="none"/>
        </w:rPr>
        <w:t>失高于</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金的，</w:t>
      </w:r>
      <w:r>
        <w:rPr>
          <w:rFonts w:ascii="仿宋" w:hAnsi="仿宋" w:eastAsia="仿宋"/>
          <w:color w:val="000000"/>
          <w:sz w:val="28"/>
          <w:szCs w:val="28"/>
          <w:highlight w:val="none"/>
        </w:rPr>
        <w:t>对</w:t>
      </w:r>
      <w:r>
        <w:rPr>
          <w:rFonts w:hint="eastAsia" w:ascii="仿宋" w:hAnsi="仿宋" w:eastAsia="仿宋"/>
          <w:color w:val="000000"/>
          <w:sz w:val="28"/>
          <w:szCs w:val="28"/>
          <w:highlight w:val="none"/>
        </w:rPr>
        <w:t>高出</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金的部分</w:t>
      </w:r>
      <w:r>
        <w:rPr>
          <w:rFonts w:ascii="仿宋" w:hAnsi="仿宋" w:eastAsia="仿宋"/>
          <w:color w:val="000000"/>
          <w:sz w:val="28"/>
          <w:szCs w:val="28"/>
          <w:highlight w:val="none"/>
        </w:rPr>
        <w:t>乙方应</w:t>
      </w:r>
      <w:r>
        <w:rPr>
          <w:rFonts w:hint="eastAsia" w:ascii="仿宋" w:hAnsi="仿宋" w:eastAsia="仿宋"/>
          <w:color w:val="000000"/>
          <w:sz w:val="28"/>
          <w:szCs w:val="28"/>
          <w:highlight w:val="none"/>
        </w:rPr>
        <w:t>予以</w:t>
      </w:r>
      <w:r>
        <w:rPr>
          <w:rFonts w:ascii="仿宋" w:hAnsi="仿宋" w:eastAsia="仿宋"/>
          <w:color w:val="000000"/>
          <w:sz w:val="28"/>
          <w:szCs w:val="28"/>
          <w:highlight w:val="none"/>
        </w:rPr>
        <w:t>赔偿</w:t>
      </w:r>
      <w:r>
        <w:rPr>
          <w:rFonts w:hint="eastAsia" w:ascii="仿宋" w:hAnsi="仿宋" w:eastAsia="仿宋"/>
          <w:color w:val="000000"/>
          <w:sz w:val="28"/>
          <w:szCs w:val="28"/>
          <w:highlight w:val="none"/>
        </w:rPr>
        <w:t>。</w:t>
      </w:r>
    </w:p>
    <w:p>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3</w:t>
      </w:r>
      <w:r>
        <w:rPr>
          <w:rFonts w:hint="eastAsia" w:ascii="仿宋" w:hAnsi="仿宋" w:eastAsia="仿宋"/>
          <w:color w:val="000000"/>
          <w:sz w:val="28"/>
          <w:szCs w:val="28"/>
          <w:highlight w:val="none"/>
        </w:rPr>
        <w:t>）乙方</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延履行合同、不完全履行合同，除支付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金外，乙方仍</w:t>
      </w:r>
      <w:r>
        <w:rPr>
          <w:rFonts w:ascii="仿宋" w:hAnsi="仿宋" w:eastAsia="仿宋"/>
          <w:color w:val="000000"/>
          <w:sz w:val="28"/>
          <w:szCs w:val="28"/>
          <w:highlight w:val="none"/>
        </w:rPr>
        <w:t>应实际</w:t>
      </w:r>
      <w:r>
        <w:rPr>
          <w:rFonts w:hint="eastAsia" w:ascii="仿宋" w:hAnsi="仿宋" w:eastAsia="仿宋"/>
          <w:color w:val="000000"/>
          <w:sz w:val="28"/>
          <w:szCs w:val="28"/>
          <w:highlight w:val="none"/>
        </w:rPr>
        <w:t>履行合同；不履行或履行合同不符合</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定，甲方均有</w:t>
      </w:r>
      <w:r>
        <w:rPr>
          <w:rFonts w:ascii="仿宋" w:hAnsi="仿宋" w:eastAsia="仿宋"/>
          <w:color w:val="000000"/>
          <w:sz w:val="28"/>
          <w:szCs w:val="28"/>
          <w:highlight w:val="none"/>
        </w:rPr>
        <w:t>权</w:t>
      </w:r>
      <w:r>
        <w:rPr>
          <w:rFonts w:hint="eastAsia" w:ascii="仿宋" w:hAnsi="仿宋" w:eastAsia="仿宋"/>
          <w:color w:val="000000"/>
          <w:sz w:val="28"/>
          <w:szCs w:val="28"/>
          <w:highlight w:val="none"/>
        </w:rPr>
        <w:t>解除合同，并就乙方</w:t>
      </w:r>
      <w:r>
        <w:rPr>
          <w:rFonts w:ascii="仿宋" w:hAnsi="仿宋" w:eastAsia="仿宋"/>
          <w:color w:val="000000"/>
          <w:sz w:val="28"/>
          <w:szCs w:val="28"/>
          <w:highlight w:val="none"/>
        </w:rPr>
        <w:t>违约给</w:t>
      </w:r>
      <w:r>
        <w:rPr>
          <w:rFonts w:hint="eastAsia" w:ascii="仿宋" w:hAnsi="仿宋" w:eastAsia="仿宋"/>
          <w:color w:val="000000"/>
          <w:sz w:val="28"/>
          <w:szCs w:val="28"/>
          <w:highlight w:val="none"/>
        </w:rPr>
        <w:t>甲方造成的</w:t>
      </w:r>
      <w:r>
        <w:rPr>
          <w:rFonts w:ascii="仿宋" w:hAnsi="仿宋" w:eastAsia="仿宋"/>
          <w:color w:val="000000"/>
          <w:sz w:val="28"/>
          <w:szCs w:val="28"/>
          <w:highlight w:val="none"/>
        </w:rPr>
        <w:t>损</w:t>
      </w:r>
      <w:r>
        <w:rPr>
          <w:rFonts w:hint="eastAsia" w:ascii="仿宋" w:hAnsi="仿宋" w:eastAsia="仿宋"/>
          <w:color w:val="000000"/>
          <w:sz w:val="28"/>
          <w:szCs w:val="28"/>
          <w:highlight w:val="none"/>
        </w:rPr>
        <w:t>失向乙方索</w:t>
      </w:r>
      <w:r>
        <w:rPr>
          <w:rFonts w:ascii="仿宋" w:hAnsi="仿宋" w:eastAsia="仿宋"/>
          <w:color w:val="000000"/>
          <w:sz w:val="28"/>
          <w:szCs w:val="28"/>
          <w:highlight w:val="none"/>
        </w:rPr>
        <w:t>赔</w:t>
      </w:r>
      <w:r>
        <w:rPr>
          <w:rFonts w:hint="eastAsia" w:ascii="仿宋" w:hAnsi="仿宋" w:eastAsia="仿宋"/>
          <w:color w:val="000000"/>
          <w:sz w:val="28"/>
          <w:szCs w:val="28"/>
          <w:highlight w:val="none"/>
        </w:rPr>
        <w:t>。</w:t>
      </w:r>
    </w:p>
    <w:p>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b/>
          <w:color w:val="000000"/>
          <w:sz w:val="28"/>
          <w:szCs w:val="28"/>
          <w:highlight w:val="none"/>
        </w:rPr>
      </w:pP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4</w:t>
      </w:r>
      <w:r>
        <w:rPr>
          <w:rFonts w:hint="eastAsia" w:ascii="仿宋" w:hAnsi="仿宋" w:eastAsia="仿宋"/>
          <w:color w:val="000000"/>
          <w:sz w:val="28"/>
          <w:szCs w:val="28"/>
          <w:highlight w:val="none"/>
        </w:rPr>
        <w:t>）其它未</w:t>
      </w:r>
      <w:r>
        <w:rPr>
          <w:rFonts w:ascii="仿宋" w:hAnsi="仿宋" w:eastAsia="仿宋"/>
          <w:color w:val="000000"/>
          <w:sz w:val="28"/>
          <w:szCs w:val="28"/>
          <w:highlight w:val="none"/>
        </w:rPr>
        <w:t>尽</w:t>
      </w:r>
      <w:r>
        <w:rPr>
          <w:rFonts w:hint="eastAsia" w:ascii="仿宋" w:hAnsi="仿宋" w:eastAsia="仿宋"/>
          <w:color w:val="000000"/>
          <w:sz w:val="28"/>
          <w:szCs w:val="28"/>
          <w:highlight w:val="none"/>
        </w:rPr>
        <w:t>事宜，以</w:t>
      </w:r>
      <w:r>
        <w:rPr>
          <w:rFonts w:hint="eastAsia" w:ascii="仿宋" w:hAnsi="仿宋" w:eastAsia="仿宋"/>
          <w:color w:val="000000"/>
          <w:sz w:val="28"/>
          <w:szCs w:val="28"/>
          <w:highlight w:val="none"/>
          <w:lang w:eastAsia="zh-CN"/>
        </w:rPr>
        <w:t>《中华人民共和国民法典》</w:t>
      </w:r>
      <w:r>
        <w:rPr>
          <w:rFonts w:hint="eastAsia" w:ascii="仿宋" w:hAnsi="仿宋" w:eastAsia="仿宋"/>
          <w:color w:val="000000"/>
          <w:sz w:val="28"/>
          <w:szCs w:val="28"/>
          <w:highlight w:val="none"/>
        </w:rPr>
        <w:t>和其它有</w:t>
      </w:r>
      <w:r>
        <w:rPr>
          <w:rFonts w:ascii="仿宋" w:hAnsi="仿宋" w:eastAsia="仿宋"/>
          <w:color w:val="000000"/>
          <w:sz w:val="28"/>
          <w:szCs w:val="28"/>
          <w:highlight w:val="none"/>
        </w:rPr>
        <w:t>关</w:t>
      </w:r>
      <w:r>
        <w:rPr>
          <w:rFonts w:hint="eastAsia" w:ascii="仿宋" w:hAnsi="仿宋" w:eastAsia="仿宋"/>
          <w:color w:val="000000"/>
          <w:sz w:val="28"/>
          <w:szCs w:val="28"/>
          <w:highlight w:val="none"/>
        </w:rPr>
        <w:t>法律、法</w:t>
      </w:r>
      <w:r>
        <w:rPr>
          <w:rFonts w:ascii="仿宋" w:hAnsi="仿宋" w:eastAsia="仿宋"/>
          <w:color w:val="000000"/>
          <w:sz w:val="28"/>
          <w:szCs w:val="28"/>
          <w:highlight w:val="none"/>
        </w:rPr>
        <w:t>规规定为</w:t>
      </w:r>
      <w:r>
        <w:rPr>
          <w:rFonts w:hint="eastAsia" w:ascii="仿宋" w:hAnsi="仿宋" w:eastAsia="仿宋"/>
          <w:color w:val="000000"/>
          <w:sz w:val="28"/>
          <w:szCs w:val="28"/>
          <w:highlight w:val="none"/>
        </w:rPr>
        <w:t>准，</w:t>
      </w:r>
      <w:r>
        <w:rPr>
          <w:rFonts w:ascii="仿宋" w:hAnsi="仿宋" w:eastAsia="仿宋"/>
          <w:color w:val="000000"/>
          <w:sz w:val="28"/>
          <w:szCs w:val="28"/>
          <w:highlight w:val="none"/>
        </w:rPr>
        <w:t>无</w:t>
      </w:r>
      <w:r>
        <w:rPr>
          <w:rFonts w:hint="eastAsia" w:ascii="仿宋" w:hAnsi="仿宋" w:eastAsia="仿宋"/>
          <w:color w:val="000000"/>
          <w:sz w:val="28"/>
          <w:szCs w:val="28"/>
          <w:highlight w:val="none"/>
        </w:rPr>
        <w:t>相</w:t>
      </w:r>
      <w:r>
        <w:rPr>
          <w:rFonts w:ascii="仿宋" w:hAnsi="仿宋" w:eastAsia="仿宋"/>
          <w:color w:val="000000"/>
          <w:sz w:val="28"/>
          <w:szCs w:val="28"/>
          <w:highlight w:val="none"/>
        </w:rPr>
        <w:t>关规</w:t>
      </w:r>
      <w:r>
        <w:rPr>
          <w:rFonts w:hint="eastAsia" w:ascii="仿宋" w:hAnsi="仿宋" w:eastAsia="仿宋"/>
          <w:color w:val="000000"/>
          <w:sz w:val="28"/>
          <w:szCs w:val="28"/>
          <w:highlight w:val="none"/>
        </w:rPr>
        <w:t>定的，</w:t>
      </w:r>
      <w:r>
        <w:rPr>
          <w:rFonts w:ascii="仿宋" w:hAnsi="仿宋" w:eastAsia="仿宋"/>
          <w:color w:val="000000"/>
          <w:sz w:val="28"/>
          <w:szCs w:val="28"/>
          <w:highlight w:val="none"/>
        </w:rPr>
        <w:t>双方协</w:t>
      </w:r>
      <w:r>
        <w:rPr>
          <w:rFonts w:hint="eastAsia" w:ascii="仿宋" w:hAnsi="仿宋" w:eastAsia="仿宋"/>
          <w:color w:val="000000"/>
          <w:sz w:val="28"/>
          <w:szCs w:val="28"/>
          <w:highlight w:val="none"/>
        </w:rPr>
        <w:t>商解</w:t>
      </w:r>
      <w:r>
        <w:rPr>
          <w:rFonts w:ascii="仿宋" w:hAnsi="仿宋" w:eastAsia="仿宋"/>
          <w:color w:val="000000"/>
          <w:sz w:val="28"/>
          <w:szCs w:val="28"/>
          <w:highlight w:val="none"/>
        </w:rPr>
        <w:t>决。</w:t>
      </w:r>
      <w:r>
        <w:rPr>
          <w:rFonts w:hint="eastAsia" w:ascii="仿宋" w:hAnsi="仿宋" w:eastAsia="仿宋"/>
          <w:color w:val="000000"/>
          <w:sz w:val="28"/>
          <w:szCs w:val="28"/>
          <w:highlight w:val="none"/>
        </w:rPr>
        <w:t xml:space="preserve"> </w:t>
      </w:r>
      <w:r>
        <w:rPr>
          <w:rFonts w:hint="eastAsia" w:ascii="仿宋" w:hAnsi="仿宋" w:eastAsia="仿宋"/>
          <w:b/>
          <w:color w:val="000000"/>
          <w:sz w:val="28"/>
          <w:szCs w:val="28"/>
          <w:highlight w:val="none"/>
        </w:rPr>
        <w:t xml:space="preserve">   </w:t>
      </w:r>
    </w:p>
    <w:p>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0、</w:t>
      </w:r>
      <w:r>
        <w:rPr>
          <w:rFonts w:ascii="仿宋" w:hAnsi="仿宋" w:eastAsia="仿宋"/>
          <w:b/>
          <w:bCs/>
          <w:sz w:val="28"/>
          <w:szCs w:val="28"/>
          <w:highlight w:val="none"/>
        </w:rPr>
        <w:t>验</w:t>
      </w:r>
      <w:r>
        <w:rPr>
          <w:rFonts w:hint="eastAsia" w:ascii="仿宋" w:hAnsi="仿宋" w:eastAsia="仿宋"/>
          <w:b/>
          <w:bCs/>
          <w:sz w:val="28"/>
          <w:szCs w:val="28"/>
          <w:highlight w:val="none"/>
        </w:rPr>
        <w:t>收</w:t>
      </w:r>
    </w:p>
    <w:p>
      <w:pPr>
        <w:keepNext w:val="0"/>
        <w:keepLines w:val="0"/>
        <w:pageBreakBefore w:val="0"/>
        <w:widowControl w:val="0"/>
        <w:kinsoku/>
        <w:wordWrap/>
        <w:overflowPunct/>
        <w:topLinePunct w:val="0"/>
        <w:autoSpaceDE/>
        <w:autoSpaceDN/>
        <w:bidi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w:t>
      </w:r>
      <w:r>
        <w:rPr>
          <w:rFonts w:ascii="仿宋" w:hAnsi="仿宋" w:eastAsia="仿宋"/>
          <w:sz w:val="28"/>
          <w:szCs w:val="28"/>
          <w:highlight w:val="none"/>
        </w:rPr>
        <w:t>供货</w:t>
      </w:r>
      <w:r>
        <w:rPr>
          <w:rFonts w:hint="eastAsia" w:ascii="仿宋" w:hAnsi="仿宋" w:eastAsia="仿宋"/>
          <w:sz w:val="28"/>
          <w:szCs w:val="28"/>
          <w:highlight w:val="none"/>
        </w:rPr>
        <w:t>完成后，由甲方等</w:t>
      </w:r>
      <w:r>
        <w:rPr>
          <w:rFonts w:ascii="仿宋" w:hAnsi="仿宋" w:eastAsia="仿宋"/>
          <w:sz w:val="28"/>
          <w:szCs w:val="28"/>
          <w:highlight w:val="none"/>
        </w:rPr>
        <w:t>部门将对</w:t>
      </w:r>
      <w:r>
        <w:rPr>
          <w:rFonts w:hint="eastAsia" w:ascii="仿宋" w:hAnsi="仿宋" w:eastAsia="仿宋"/>
          <w:sz w:val="28"/>
          <w:szCs w:val="28"/>
          <w:highlight w:val="none"/>
        </w:rPr>
        <w:t>货物的</w:t>
      </w:r>
      <w:r>
        <w:rPr>
          <w:rFonts w:ascii="仿宋" w:hAnsi="仿宋" w:eastAsia="仿宋"/>
          <w:sz w:val="28"/>
          <w:szCs w:val="28"/>
          <w:highlight w:val="none"/>
        </w:rPr>
        <w:t>质</w:t>
      </w:r>
      <w:r>
        <w:rPr>
          <w:rFonts w:hint="eastAsia" w:ascii="仿宋" w:hAnsi="仿宋" w:eastAsia="仿宋"/>
          <w:sz w:val="28"/>
          <w:szCs w:val="28"/>
          <w:highlight w:val="none"/>
        </w:rPr>
        <w:t>量</w:t>
      </w:r>
      <w:r>
        <w:rPr>
          <w:rFonts w:ascii="仿宋" w:hAnsi="仿宋" w:eastAsia="仿宋"/>
          <w:sz w:val="28"/>
          <w:szCs w:val="28"/>
          <w:highlight w:val="none"/>
        </w:rPr>
        <w:t>规</w:t>
      </w:r>
      <w:r>
        <w:rPr>
          <w:rFonts w:hint="eastAsia" w:ascii="仿宋" w:hAnsi="仿宋" w:eastAsia="仿宋"/>
          <w:sz w:val="28"/>
          <w:szCs w:val="28"/>
          <w:highlight w:val="none"/>
        </w:rPr>
        <w:t>格等</w:t>
      </w:r>
      <w:r>
        <w:rPr>
          <w:rFonts w:ascii="仿宋" w:hAnsi="仿宋" w:eastAsia="仿宋"/>
          <w:sz w:val="28"/>
          <w:szCs w:val="28"/>
          <w:highlight w:val="none"/>
        </w:rPr>
        <w:t>进</w:t>
      </w:r>
      <w:r>
        <w:rPr>
          <w:rFonts w:hint="eastAsia" w:ascii="仿宋" w:hAnsi="仿宋" w:eastAsia="仿宋"/>
          <w:sz w:val="28"/>
          <w:szCs w:val="28"/>
          <w:highlight w:val="none"/>
        </w:rPr>
        <w:t>行验收，并出具验收</w:t>
      </w:r>
      <w:r>
        <w:rPr>
          <w:rFonts w:ascii="仿宋" w:hAnsi="仿宋" w:eastAsia="仿宋"/>
          <w:sz w:val="28"/>
          <w:szCs w:val="28"/>
          <w:highlight w:val="none"/>
        </w:rPr>
        <w:t>报</w:t>
      </w:r>
      <w:r>
        <w:rPr>
          <w:rFonts w:hint="eastAsia" w:ascii="仿宋" w:hAnsi="仿宋" w:eastAsia="仿宋"/>
          <w:sz w:val="28"/>
          <w:szCs w:val="28"/>
          <w:highlight w:val="none"/>
        </w:rPr>
        <w:t>告，</w:t>
      </w:r>
      <w:r>
        <w:rPr>
          <w:rFonts w:ascii="仿宋" w:hAnsi="仿宋" w:eastAsia="仿宋"/>
          <w:sz w:val="28"/>
          <w:szCs w:val="28"/>
          <w:highlight w:val="none"/>
        </w:rPr>
        <w:t>乙方应积极协</w:t>
      </w:r>
      <w:r>
        <w:rPr>
          <w:rFonts w:hint="eastAsia" w:ascii="仿宋" w:hAnsi="仿宋" w:eastAsia="仿宋"/>
          <w:sz w:val="28"/>
          <w:szCs w:val="28"/>
          <w:highlight w:val="none"/>
        </w:rPr>
        <w:t>助甲方</w:t>
      </w:r>
      <w:r>
        <w:rPr>
          <w:rFonts w:ascii="仿宋" w:hAnsi="仿宋" w:eastAsia="仿宋"/>
          <w:sz w:val="28"/>
          <w:szCs w:val="28"/>
          <w:highlight w:val="none"/>
        </w:rPr>
        <w:t>进</w:t>
      </w:r>
      <w:r>
        <w:rPr>
          <w:rFonts w:hint="eastAsia" w:ascii="仿宋" w:hAnsi="仿宋" w:eastAsia="仿宋"/>
          <w:sz w:val="28"/>
          <w:szCs w:val="28"/>
          <w:highlight w:val="none"/>
        </w:rPr>
        <w:t>行</w:t>
      </w:r>
      <w:r>
        <w:rPr>
          <w:rFonts w:ascii="仿宋" w:hAnsi="仿宋" w:eastAsia="仿宋"/>
          <w:sz w:val="28"/>
          <w:szCs w:val="28"/>
          <w:highlight w:val="none"/>
        </w:rPr>
        <w:t>货物</w:t>
      </w:r>
      <w:r>
        <w:rPr>
          <w:rFonts w:hint="eastAsia" w:ascii="仿宋" w:hAnsi="仿宋" w:eastAsia="仿宋"/>
          <w:sz w:val="28"/>
          <w:szCs w:val="28"/>
          <w:highlight w:val="none"/>
        </w:rPr>
        <w:t>验收。（特种设备由专业部门进行验收,并出具验收报告。）</w:t>
      </w:r>
    </w:p>
    <w:p>
      <w:pPr>
        <w:keepNext w:val="0"/>
        <w:keepLines w:val="0"/>
        <w:pageBreakBefore w:val="0"/>
        <w:widowControl w:val="0"/>
        <w:kinsoku/>
        <w:wordWrap/>
        <w:overflowPunct/>
        <w:topLinePunct w:val="0"/>
        <w:autoSpaceDE/>
        <w:autoSpaceDN/>
        <w:bidi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）如</w:t>
      </w:r>
      <w:r>
        <w:rPr>
          <w:rFonts w:ascii="仿宋" w:hAnsi="仿宋" w:eastAsia="仿宋"/>
          <w:sz w:val="28"/>
          <w:szCs w:val="28"/>
          <w:highlight w:val="none"/>
        </w:rPr>
        <w:t>发现货物</w:t>
      </w:r>
      <w:r>
        <w:rPr>
          <w:rFonts w:hint="eastAsia" w:ascii="仿宋" w:hAnsi="仿宋" w:eastAsia="仿宋"/>
          <w:sz w:val="28"/>
          <w:szCs w:val="28"/>
          <w:highlight w:val="none"/>
        </w:rPr>
        <w:t>与合同不符，</w:t>
      </w:r>
      <w:r>
        <w:rPr>
          <w:rFonts w:ascii="仿宋" w:hAnsi="仿宋" w:eastAsia="仿宋"/>
          <w:sz w:val="28"/>
          <w:szCs w:val="28"/>
          <w:highlight w:val="none"/>
        </w:rPr>
        <w:t>经</w:t>
      </w:r>
      <w:r>
        <w:rPr>
          <w:rFonts w:hint="eastAsia" w:ascii="仿宋" w:hAnsi="仿宋" w:eastAsia="仿宋"/>
          <w:sz w:val="28"/>
          <w:szCs w:val="28"/>
          <w:highlight w:val="none"/>
        </w:rPr>
        <w:t>甲方</w:t>
      </w:r>
      <w:r>
        <w:rPr>
          <w:rFonts w:ascii="仿宋" w:hAnsi="仿宋" w:eastAsia="仿宋"/>
          <w:sz w:val="28"/>
          <w:szCs w:val="28"/>
          <w:highlight w:val="none"/>
        </w:rPr>
        <w:t>调</w:t>
      </w:r>
      <w:r>
        <w:rPr>
          <w:rFonts w:hint="eastAsia" w:ascii="仿宋" w:hAnsi="仿宋" w:eastAsia="仿宋"/>
          <w:sz w:val="28"/>
          <w:szCs w:val="28"/>
          <w:highlight w:val="none"/>
        </w:rPr>
        <w:t>查后，确定</w:t>
      </w:r>
      <w:r>
        <w:rPr>
          <w:rFonts w:ascii="仿宋" w:hAnsi="仿宋" w:eastAsia="仿宋"/>
          <w:sz w:val="28"/>
          <w:szCs w:val="28"/>
          <w:highlight w:val="none"/>
        </w:rPr>
        <w:t>乙方应</w:t>
      </w:r>
      <w:r>
        <w:rPr>
          <w:rFonts w:hint="eastAsia" w:ascii="仿宋" w:hAnsi="仿宋" w:eastAsia="仿宋"/>
          <w:sz w:val="28"/>
          <w:szCs w:val="28"/>
          <w:highlight w:val="none"/>
        </w:rPr>
        <w:t>承</w:t>
      </w:r>
      <w:r>
        <w:rPr>
          <w:rFonts w:ascii="仿宋" w:hAnsi="仿宋" w:eastAsia="仿宋"/>
          <w:sz w:val="28"/>
          <w:szCs w:val="28"/>
          <w:highlight w:val="none"/>
        </w:rPr>
        <w:t>担的责</w:t>
      </w:r>
      <w:r>
        <w:rPr>
          <w:rFonts w:hint="eastAsia" w:ascii="仿宋" w:hAnsi="仿宋" w:eastAsia="仿宋"/>
          <w:sz w:val="28"/>
          <w:szCs w:val="28"/>
          <w:highlight w:val="none"/>
        </w:rPr>
        <w:t>任。</w:t>
      </w:r>
    </w:p>
    <w:p>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1、</w:t>
      </w:r>
      <w:r>
        <w:rPr>
          <w:rFonts w:ascii="仿宋" w:hAnsi="仿宋" w:eastAsia="仿宋"/>
          <w:b/>
          <w:bCs/>
          <w:sz w:val="28"/>
          <w:szCs w:val="28"/>
          <w:highlight w:val="none"/>
        </w:rPr>
        <w:t>终止</w:t>
      </w:r>
      <w:r>
        <w:rPr>
          <w:rFonts w:hint="eastAsia" w:ascii="仿宋" w:hAnsi="仿宋" w:eastAsia="仿宋"/>
          <w:b/>
          <w:bCs/>
          <w:sz w:val="28"/>
          <w:szCs w:val="28"/>
          <w:highlight w:val="none"/>
        </w:rPr>
        <w:t>合同</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出</w:t>
      </w:r>
      <w:r>
        <w:rPr>
          <w:rFonts w:ascii="仿宋" w:hAnsi="仿宋" w:eastAsia="仿宋"/>
          <w:sz w:val="28"/>
          <w:szCs w:val="28"/>
          <w:highlight w:val="none"/>
        </w:rPr>
        <w:t>现</w:t>
      </w:r>
      <w:r>
        <w:rPr>
          <w:rFonts w:hint="eastAsia" w:ascii="仿宋" w:hAnsi="仿宋" w:eastAsia="仿宋"/>
          <w:sz w:val="28"/>
          <w:szCs w:val="28"/>
          <w:highlight w:val="none"/>
        </w:rPr>
        <w:t>下列情</w:t>
      </w:r>
      <w:r>
        <w:rPr>
          <w:rFonts w:ascii="仿宋" w:hAnsi="仿宋" w:eastAsia="仿宋"/>
          <w:sz w:val="28"/>
          <w:szCs w:val="28"/>
          <w:highlight w:val="none"/>
        </w:rPr>
        <w:t>况</w:t>
      </w:r>
      <w:r>
        <w:rPr>
          <w:rFonts w:hint="eastAsia" w:ascii="仿宋" w:hAnsi="仿宋" w:eastAsia="仿宋"/>
          <w:sz w:val="28"/>
          <w:szCs w:val="28"/>
          <w:highlight w:val="none"/>
        </w:rPr>
        <w:t>甲方有</w:t>
      </w:r>
      <w:r>
        <w:rPr>
          <w:rFonts w:ascii="仿宋" w:hAnsi="仿宋" w:eastAsia="仿宋"/>
          <w:sz w:val="28"/>
          <w:szCs w:val="28"/>
          <w:highlight w:val="none"/>
        </w:rPr>
        <w:t>权终止</w:t>
      </w:r>
      <w:r>
        <w:rPr>
          <w:rFonts w:hint="eastAsia" w:ascii="仿宋" w:hAnsi="仿宋" w:eastAsia="仿宋"/>
          <w:sz w:val="28"/>
          <w:szCs w:val="28"/>
          <w:highlight w:val="none"/>
        </w:rPr>
        <w:t>合同，所造成的</w:t>
      </w:r>
      <w:r>
        <w:rPr>
          <w:rFonts w:ascii="仿宋" w:hAnsi="仿宋" w:eastAsia="仿宋"/>
          <w:sz w:val="28"/>
          <w:szCs w:val="28"/>
          <w:highlight w:val="none"/>
        </w:rPr>
        <w:t>损失应由乙方</w:t>
      </w:r>
      <w:r>
        <w:rPr>
          <w:rFonts w:hint="eastAsia" w:ascii="仿宋" w:hAnsi="仿宋" w:eastAsia="仿宋"/>
          <w:sz w:val="28"/>
          <w:szCs w:val="28"/>
          <w:highlight w:val="none"/>
        </w:rPr>
        <w:t>承</w:t>
      </w:r>
      <w:r>
        <w:rPr>
          <w:rFonts w:ascii="仿宋" w:hAnsi="仿宋" w:eastAsia="仿宋"/>
          <w:sz w:val="28"/>
          <w:szCs w:val="28"/>
          <w:highlight w:val="none"/>
        </w:rPr>
        <w:t>担</w:t>
      </w:r>
      <w:r>
        <w:rPr>
          <w:rFonts w:hint="eastAsia" w:ascii="仿宋" w:hAnsi="仿宋" w:eastAsia="仿宋"/>
          <w:sz w:val="28"/>
          <w:szCs w:val="28"/>
          <w:highlight w:val="none"/>
        </w:rPr>
        <w:t>。</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）乙方未能在合同</w:t>
      </w:r>
      <w:r>
        <w:rPr>
          <w:rFonts w:ascii="仿宋" w:hAnsi="仿宋" w:eastAsia="仿宋"/>
          <w:sz w:val="28"/>
          <w:szCs w:val="28"/>
          <w:highlight w:val="none"/>
        </w:rPr>
        <w:t>规</w:t>
      </w:r>
      <w:r>
        <w:rPr>
          <w:rFonts w:hint="eastAsia" w:ascii="仿宋" w:hAnsi="仿宋" w:eastAsia="仿宋"/>
          <w:sz w:val="28"/>
          <w:szCs w:val="28"/>
          <w:highlight w:val="none"/>
        </w:rPr>
        <w:t>定的期限</w:t>
      </w:r>
      <w:r>
        <w:rPr>
          <w:rFonts w:ascii="仿宋" w:hAnsi="仿宋" w:eastAsia="仿宋"/>
          <w:sz w:val="28"/>
          <w:szCs w:val="28"/>
          <w:highlight w:val="none"/>
        </w:rPr>
        <w:t>内</w:t>
      </w:r>
      <w:r>
        <w:rPr>
          <w:rFonts w:hint="eastAsia" w:ascii="仿宋" w:hAnsi="仿宋" w:eastAsia="仿宋"/>
          <w:sz w:val="28"/>
          <w:szCs w:val="28"/>
          <w:highlight w:val="none"/>
        </w:rPr>
        <w:t>提服供货物。</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）乙方未能履行合同</w:t>
      </w:r>
      <w:r>
        <w:rPr>
          <w:rFonts w:ascii="仿宋" w:hAnsi="仿宋" w:eastAsia="仿宋"/>
          <w:sz w:val="28"/>
          <w:szCs w:val="28"/>
          <w:highlight w:val="none"/>
        </w:rPr>
        <w:t>规</w:t>
      </w:r>
      <w:r>
        <w:rPr>
          <w:rFonts w:hint="eastAsia" w:ascii="仿宋" w:hAnsi="仿宋" w:eastAsia="仿宋"/>
          <w:sz w:val="28"/>
          <w:szCs w:val="28"/>
          <w:highlight w:val="none"/>
        </w:rPr>
        <w:t>定的其它</w:t>
      </w:r>
      <w:r>
        <w:rPr>
          <w:rFonts w:ascii="仿宋" w:hAnsi="仿宋" w:eastAsia="仿宋"/>
          <w:sz w:val="28"/>
          <w:szCs w:val="28"/>
          <w:highlight w:val="none"/>
        </w:rPr>
        <w:t>义务</w:t>
      </w:r>
      <w:r>
        <w:rPr>
          <w:rFonts w:hint="eastAsia" w:ascii="仿宋" w:hAnsi="仿宋" w:eastAsia="仿宋"/>
          <w:sz w:val="28"/>
          <w:szCs w:val="28"/>
          <w:highlight w:val="none"/>
        </w:rPr>
        <w:t>，甲方有</w:t>
      </w:r>
      <w:r>
        <w:rPr>
          <w:rFonts w:ascii="仿宋" w:hAnsi="仿宋" w:eastAsia="仿宋"/>
          <w:sz w:val="28"/>
          <w:szCs w:val="28"/>
          <w:highlight w:val="none"/>
        </w:rPr>
        <w:t>权终止</w:t>
      </w:r>
      <w:r>
        <w:rPr>
          <w:rFonts w:hint="eastAsia" w:ascii="仿宋" w:hAnsi="仿宋" w:eastAsia="仿宋"/>
          <w:sz w:val="28"/>
          <w:szCs w:val="28"/>
          <w:highlight w:val="none"/>
        </w:rPr>
        <w:t>合同的全部或部分。</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）未</w:t>
      </w:r>
      <w:r>
        <w:rPr>
          <w:rFonts w:ascii="仿宋" w:hAnsi="仿宋" w:eastAsia="仿宋"/>
          <w:sz w:val="28"/>
          <w:szCs w:val="28"/>
          <w:highlight w:val="none"/>
        </w:rPr>
        <w:t>经</w:t>
      </w:r>
      <w:r>
        <w:rPr>
          <w:rFonts w:hint="eastAsia" w:ascii="仿宋" w:hAnsi="仿宋" w:eastAsia="仿宋"/>
          <w:sz w:val="28"/>
          <w:szCs w:val="28"/>
          <w:highlight w:val="none"/>
        </w:rPr>
        <w:t>甲方</w:t>
      </w:r>
      <w:r>
        <w:rPr>
          <w:rFonts w:ascii="仿宋" w:hAnsi="仿宋" w:eastAsia="仿宋"/>
          <w:sz w:val="28"/>
          <w:szCs w:val="28"/>
          <w:highlight w:val="none"/>
        </w:rPr>
        <w:t>书</w:t>
      </w:r>
      <w:r>
        <w:rPr>
          <w:rFonts w:hint="eastAsia" w:ascii="仿宋" w:hAnsi="仿宋" w:eastAsia="仿宋"/>
          <w:sz w:val="28"/>
          <w:szCs w:val="28"/>
          <w:highlight w:val="none"/>
        </w:rPr>
        <w:t>面同意，乙方私自</w:t>
      </w:r>
      <w:r>
        <w:rPr>
          <w:rFonts w:ascii="仿宋" w:hAnsi="仿宋" w:eastAsia="仿宋"/>
          <w:sz w:val="28"/>
          <w:szCs w:val="28"/>
          <w:highlight w:val="none"/>
        </w:rPr>
        <w:t>转让</w:t>
      </w:r>
      <w:r>
        <w:rPr>
          <w:rFonts w:hint="eastAsia" w:ascii="仿宋" w:hAnsi="仿宋" w:eastAsia="仿宋"/>
          <w:sz w:val="28"/>
          <w:szCs w:val="28"/>
          <w:highlight w:val="none"/>
        </w:rPr>
        <w:t>或分包其</w:t>
      </w:r>
      <w:r>
        <w:rPr>
          <w:rFonts w:ascii="仿宋" w:hAnsi="仿宋" w:eastAsia="仿宋"/>
          <w:sz w:val="28"/>
          <w:szCs w:val="28"/>
          <w:highlight w:val="none"/>
        </w:rPr>
        <w:t>应</w:t>
      </w:r>
      <w:r>
        <w:rPr>
          <w:rFonts w:hint="eastAsia" w:ascii="仿宋" w:hAnsi="仿宋" w:eastAsia="仿宋"/>
          <w:sz w:val="28"/>
          <w:szCs w:val="28"/>
          <w:highlight w:val="none"/>
        </w:rPr>
        <w:t>履行的合同</w:t>
      </w:r>
      <w:r>
        <w:rPr>
          <w:rFonts w:ascii="仿宋" w:hAnsi="仿宋" w:eastAsia="仿宋"/>
          <w:sz w:val="28"/>
          <w:szCs w:val="28"/>
          <w:highlight w:val="none"/>
        </w:rPr>
        <w:t>义务</w:t>
      </w:r>
      <w:r>
        <w:rPr>
          <w:rFonts w:hint="eastAsia" w:ascii="仿宋" w:hAnsi="仿宋" w:eastAsia="仿宋"/>
          <w:sz w:val="28"/>
          <w:szCs w:val="28"/>
          <w:highlight w:val="none"/>
        </w:rPr>
        <w:t>。</w:t>
      </w:r>
    </w:p>
    <w:p>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2、仲裁</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乙双方应</w:t>
      </w:r>
      <w:r>
        <w:rPr>
          <w:rFonts w:hint="eastAsia" w:ascii="仿宋" w:hAnsi="仿宋" w:eastAsia="仿宋"/>
          <w:sz w:val="28"/>
          <w:szCs w:val="28"/>
          <w:highlight w:val="none"/>
        </w:rPr>
        <w:t>通</w:t>
      </w:r>
      <w:r>
        <w:rPr>
          <w:rFonts w:ascii="仿宋" w:hAnsi="仿宋" w:eastAsia="仿宋"/>
          <w:sz w:val="28"/>
          <w:szCs w:val="28"/>
          <w:highlight w:val="none"/>
        </w:rPr>
        <w:t>过</w:t>
      </w:r>
      <w:r>
        <w:rPr>
          <w:rFonts w:hint="eastAsia" w:ascii="仿宋" w:hAnsi="仿宋" w:eastAsia="仿宋"/>
          <w:sz w:val="28"/>
          <w:szCs w:val="28"/>
          <w:highlight w:val="none"/>
        </w:rPr>
        <w:t>友好</w:t>
      </w:r>
      <w:r>
        <w:rPr>
          <w:rFonts w:ascii="仿宋" w:hAnsi="仿宋" w:eastAsia="仿宋"/>
          <w:sz w:val="28"/>
          <w:szCs w:val="28"/>
          <w:highlight w:val="none"/>
        </w:rPr>
        <w:t>协</w:t>
      </w:r>
      <w:r>
        <w:rPr>
          <w:rFonts w:hint="eastAsia" w:ascii="仿宋" w:hAnsi="仿宋" w:eastAsia="仿宋"/>
          <w:sz w:val="28"/>
          <w:szCs w:val="28"/>
          <w:highlight w:val="none"/>
        </w:rPr>
        <w:t>商解</w:t>
      </w:r>
      <w:r>
        <w:rPr>
          <w:rFonts w:ascii="仿宋" w:hAnsi="仿宋" w:eastAsia="仿宋"/>
          <w:sz w:val="28"/>
          <w:szCs w:val="28"/>
          <w:highlight w:val="none"/>
        </w:rPr>
        <w:t>决</w:t>
      </w:r>
      <w:r>
        <w:rPr>
          <w:rFonts w:hint="eastAsia" w:ascii="仿宋" w:hAnsi="仿宋" w:eastAsia="仿宋"/>
          <w:sz w:val="28"/>
          <w:szCs w:val="28"/>
          <w:highlight w:val="none"/>
        </w:rPr>
        <w:t>在</w:t>
      </w:r>
      <w:r>
        <w:rPr>
          <w:rFonts w:ascii="仿宋" w:hAnsi="仿宋" w:eastAsia="仿宋"/>
          <w:sz w:val="28"/>
          <w:szCs w:val="28"/>
          <w:highlight w:val="none"/>
        </w:rPr>
        <w:t>执</w:t>
      </w:r>
      <w:r>
        <w:rPr>
          <w:rFonts w:hint="eastAsia" w:ascii="仿宋" w:hAnsi="仿宋" w:eastAsia="仿宋"/>
          <w:sz w:val="28"/>
          <w:szCs w:val="28"/>
          <w:highlight w:val="none"/>
        </w:rPr>
        <w:t>行本合同中所</w:t>
      </w:r>
      <w:r>
        <w:rPr>
          <w:rFonts w:ascii="仿宋" w:hAnsi="仿宋" w:eastAsia="仿宋"/>
          <w:sz w:val="28"/>
          <w:szCs w:val="28"/>
          <w:highlight w:val="none"/>
        </w:rPr>
        <w:t>发</w:t>
      </w:r>
      <w:r>
        <w:rPr>
          <w:rFonts w:hint="eastAsia" w:ascii="仿宋" w:hAnsi="仿宋" w:eastAsia="仿宋"/>
          <w:sz w:val="28"/>
          <w:szCs w:val="28"/>
          <w:highlight w:val="none"/>
        </w:rPr>
        <w:t>生的或与本合同有</w:t>
      </w:r>
      <w:r>
        <w:rPr>
          <w:rFonts w:ascii="仿宋" w:hAnsi="仿宋" w:eastAsia="仿宋"/>
          <w:sz w:val="28"/>
          <w:szCs w:val="28"/>
          <w:highlight w:val="none"/>
        </w:rPr>
        <w:t>关的争议</w:t>
      </w:r>
      <w:r>
        <w:rPr>
          <w:rFonts w:hint="eastAsia" w:ascii="仿宋" w:hAnsi="仿宋" w:eastAsia="仿宋"/>
          <w:sz w:val="28"/>
          <w:szCs w:val="28"/>
          <w:highlight w:val="none"/>
        </w:rPr>
        <w:t>。如</w:t>
      </w:r>
      <w:r>
        <w:rPr>
          <w:rFonts w:ascii="仿宋" w:hAnsi="仿宋" w:eastAsia="仿宋"/>
          <w:sz w:val="28"/>
          <w:szCs w:val="28"/>
          <w:highlight w:val="none"/>
        </w:rPr>
        <w:t>协</w:t>
      </w:r>
      <w:r>
        <w:rPr>
          <w:rFonts w:hint="eastAsia" w:ascii="仿宋" w:hAnsi="仿宋" w:eastAsia="仿宋"/>
          <w:sz w:val="28"/>
          <w:szCs w:val="28"/>
          <w:highlight w:val="none"/>
        </w:rPr>
        <w:t>商仍未解</w:t>
      </w:r>
      <w:r>
        <w:rPr>
          <w:rFonts w:ascii="仿宋" w:hAnsi="仿宋" w:eastAsia="仿宋"/>
          <w:sz w:val="28"/>
          <w:szCs w:val="28"/>
          <w:highlight w:val="none"/>
        </w:rPr>
        <w:t>决</w:t>
      </w:r>
      <w:r>
        <w:rPr>
          <w:rFonts w:hint="eastAsia" w:ascii="仿宋" w:hAnsi="仿宋" w:eastAsia="仿宋"/>
          <w:sz w:val="28"/>
          <w:szCs w:val="28"/>
          <w:highlight w:val="none"/>
        </w:rPr>
        <w:t>，任何一方都可按</w:t>
      </w:r>
      <w:r>
        <w:rPr>
          <w:rFonts w:hint="eastAsia" w:ascii="仿宋" w:hAnsi="仿宋" w:eastAsia="仿宋"/>
          <w:sz w:val="28"/>
          <w:szCs w:val="28"/>
          <w:highlight w:val="none"/>
          <w:lang w:eastAsia="zh-CN"/>
        </w:rPr>
        <w:t>《中华人民共和国民法典》</w:t>
      </w:r>
      <w:r>
        <w:rPr>
          <w:rFonts w:hint="eastAsia" w:ascii="仿宋" w:hAnsi="仿宋" w:eastAsia="仿宋"/>
          <w:sz w:val="28"/>
          <w:szCs w:val="28"/>
          <w:highlight w:val="none"/>
        </w:rPr>
        <w:t>的</w:t>
      </w:r>
      <w:r>
        <w:rPr>
          <w:rFonts w:ascii="仿宋" w:hAnsi="仿宋" w:eastAsia="仿宋"/>
          <w:sz w:val="28"/>
          <w:szCs w:val="28"/>
          <w:highlight w:val="none"/>
        </w:rPr>
        <w:t>规</w:t>
      </w:r>
      <w:r>
        <w:rPr>
          <w:rFonts w:hint="eastAsia" w:ascii="仿宋" w:hAnsi="仿宋" w:eastAsia="仿宋"/>
          <w:sz w:val="28"/>
          <w:szCs w:val="28"/>
          <w:highlight w:val="none"/>
        </w:rPr>
        <w:t>定到相关仲裁部门</w:t>
      </w:r>
      <w:r>
        <w:rPr>
          <w:rFonts w:ascii="仿宋" w:hAnsi="仿宋" w:eastAsia="仿宋"/>
          <w:sz w:val="28"/>
          <w:szCs w:val="28"/>
          <w:highlight w:val="none"/>
        </w:rPr>
        <w:t>进</w:t>
      </w:r>
      <w:r>
        <w:rPr>
          <w:rFonts w:hint="eastAsia" w:ascii="仿宋" w:hAnsi="仿宋" w:eastAsia="仿宋"/>
          <w:sz w:val="28"/>
          <w:szCs w:val="28"/>
          <w:highlight w:val="none"/>
        </w:rPr>
        <w:t>行</w:t>
      </w:r>
      <w:r>
        <w:rPr>
          <w:rFonts w:ascii="仿宋" w:hAnsi="仿宋" w:eastAsia="仿宋"/>
          <w:sz w:val="28"/>
          <w:szCs w:val="28"/>
          <w:highlight w:val="none"/>
        </w:rPr>
        <w:t>调</w:t>
      </w:r>
      <w:r>
        <w:rPr>
          <w:rFonts w:hint="eastAsia" w:ascii="仿宋" w:hAnsi="仿宋" w:eastAsia="仿宋"/>
          <w:sz w:val="28"/>
          <w:szCs w:val="28"/>
          <w:highlight w:val="none"/>
        </w:rPr>
        <w:t>解或仲裁。</w:t>
      </w:r>
    </w:p>
    <w:p>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3、合同的修改</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采购合同的双方当事人,不得擅自变更、中止或终止合同。</w:t>
      </w:r>
    </w:p>
    <w:p>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4、合同的生效</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本合同</w:t>
      </w:r>
      <w:r>
        <w:rPr>
          <w:rFonts w:ascii="仿宋" w:hAnsi="仿宋" w:eastAsia="仿宋"/>
          <w:sz w:val="28"/>
          <w:szCs w:val="28"/>
          <w:highlight w:val="none"/>
        </w:rPr>
        <w:t>双方</w:t>
      </w:r>
      <w:r>
        <w:rPr>
          <w:rFonts w:hint="eastAsia" w:ascii="仿宋" w:hAnsi="仿宋" w:eastAsia="仿宋"/>
          <w:sz w:val="28"/>
          <w:szCs w:val="28"/>
          <w:highlight w:val="none"/>
        </w:rPr>
        <w:t>授</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签</w:t>
      </w:r>
      <w:r>
        <w:rPr>
          <w:rFonts w:hint="eastAsia" w:ascii="仿宋" w:hAnsi="仿宋" w:eastAsia="仿宋"/>
          <w:sz w:val="28"/>
          <w:szCs w:val="28"/>
          <w:highlight w:val="none"/>
        </w:rPr>
        <w:t>署，甲</w:t>
      </w:r>
      <w:r>
        <w:rPr>
          <w:rFonts w:ascii="仿宋" w:hAnsi="仿宋" w:eastAsia="仿宋"/>
          <w:sz w:val="28"/>
          <w:szCs w:val="28"/>
          <w:highlight w:val="none"/>
        </w:rPr>
        <w:t>乙双方</w:t>
      </w:r>
      <w:r>
        <w:rPr>
          <w:rFonts w:hint="eastAsia" w:ascii="仿宋" w:hAnsi="仿宋" w:eastAsia="仿宋"/>
          <w:sz w:val="28"/>
          <w:szCs w:val="28"/>
          <w:highlight w:val="none"/>
        </w:rPr>
        <w:t>加</w:t>
      </w:r>
      <w:r>
        <w:rPr>
          <w:rFonts w:ascii="仿宋" w:hAnsi="仿宋" w:eastAsia="仿宋"/>
          <w:sz w:val="28"/>
          <w:szCs w:val="28"/>
          <w:highlight w:val="none"/>
        </w:rPr>
        <w:t>盖</w:t>
      </w:r>
      <w:r>
        <w:rPr>
          <w:rFonts w:hint="eastAsia" w:ascii="仿宋" w:hAnsi="仿宋" w:eastAsia="仿宋"/>
          <w:sz w:val="28"/>
          <w:szCs w:val="28"/>
          <w:highlight w:val="none"/>
        </w:rPr>
        <w:t>印章后生效。本合同共</w:t>
      </w:r>
      <w:r>
        <w:rPr>
          <w:rFonts w:hint="eastAsia" w:ascii="仿宋" w:hAnsi="仿宋" w:eastAsia="仿宋"/>
          <w:sz w:val="28"/>
          <w:szCs w:val="28"/>
          <w:highlight w:val="none"/>
          <w:lang w:val="en-US" w:eastAsia="zh-CN"/>
        </w:rPr>
        <w:t>陆</w:t>
      </w:r>
      <w:r>
        <w:rPr>
          <w:rFonts w:hint="eastAsia" w:ascii="仿宋" w:hAnsi="仿宋" w:eastAsia="仿宋"/>
          <w:sz w:val="28"/>
          <w:szCs w:val="28"/>
          <w:highlight w:val="none"/>
        </w:rPr>
        <w:t>份，甲</w:t>
      </w:r>
      <w:r>
        <w:rPr>
          <w:rFonts w:hint="eastAsia" w:ascii="仿宋" w:hAnsi="仿宋" w:eastAsia="仿宋"/>
          <w:sz w:val="28"/>
          <w:szCs w:val="28"/>
          <w:highlight w:val="none"/>
          <w:lang w:val="en-US" w:eastAsia="zh-CN"/>
        </w:rPr>
        <w:t>方叁份</w:t>
      </w:r>
      <w:r>
        <w:rPr>
          <w:rFonts w:ascii="仿宋" w:hAnsi="仿宋" w:eastAsia="仿宋"/>
          <w:sz w:val="28"/>
          <w:szCs w:val="28"/>
          <w:highlight w:val="none"/>
        </w:rPr>
        <w:t>、乙方</w:t>
      </w:r>
      <w:r>
        <w:rPr>
          <w:rFonts w:hint="eastAsia" w:ascii="仿宋" w:hAnsi="仿宋" w:eastAsia="仿宋"/>
          <w:sz w:val="28"/>
          <w:szCs w:val="28"/>
          <w:highlight w:val="none"/>
          <w:lang w:val="en-US" w:eastAsia="zh-CN"/>
        </w:rPr>
        <w:t>贰</w:t>
      </w:r>
      <w:r>
        <w:rPr>
          <w:rFonts w:hint="eastAsia" w:ascii="仿宋" w:hAnsi="仿宋" w:eastAsia="仿宋"/>
          <w:sz w:val="28"/>
          <w:szCs w:val="28"/>
          <w:highlight w:val="none"/>
        </w:rPr>
        <w:t>份，招标代理机构</w:t>
      </w:r>
      <w:r>
        <w:rPr>
          <w:rFonts w:hint="eastAsia" w:ascii="仿宋" w:hAnsi="仿宋" w:eastAsia="仿宋"/>
          <w:sz w:val="28"/>
          <w:szCs w:val="28"/>
          <w:highlight w:val="none"/>
          <w:lang w:val="en-US" w:eastAsia="zh-CN"/>
        </w:rPr>
        <w:t>壹</w:t>
      </w:r>
      <w:r>
        <w:rPr>
          <w:rFonts w:hint="eastAsia" w:ascii="仿宋" w:hAnsi="仿宋" w:eastAsia="仿宋"/>
          <w:sz w:val="28"/>
          <w:szCs w:val="28"/>
          <w:highlight w:val="none"/>
        </w:rPr>
        <w:t>份。</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甲方（</w:t>
      </w:r>
      <w:r>
        <w:rPr>
          <w:rFonts w:ascii="仿宋" w:hAnsi="仿宋" w:eastAsia="仿宋"/>
          <w:sz w:val="28"/>
          <w:szCs w:val="28"/>
          <w:highlight w:val="none"/>
        </w:rPr>
        <w:t>盖</w:t>
      </w:r>
      <w:r>
        <w:rPr>
          <w:rFonts w:hint="eastAsia" w:ascii="仿宋" w:hAnsi="仿宋" w:eastAsia="仿宋"/>
          <w:sz w:val="28"/>
          <w:szCs w:val="28"/>
          <w:highlight w:val="none"/>
        </w:rPr>
        <w:t>章）：</w:t>
      </w:r>
      <w:r>
        <w:rPr>
          <w:rFonts w:ascii="仿宋" w:hAnsi="仿宋" w:eastAsia="仿宋"/>
          <w:sz w:val="28"/>
          <w:szCs w:val="28"/>
          <w:highlight w:val="none"/>
        </w:rPr>
        <w:t xml:space="preserve">                             </w:t>
      </w:r>
      <w:r>
        <w:rPr>
          <w:rFonts w:hint="eastAsia" w:ascii="仿宋" w:hAnsi="仿宋" w:eastAsia="仿宋"/>
          <w:sz w:val="28"/>
          <w:szCs w:val="28"/>
          <w:highlight w:val="none"/>
        </w:rPr>
        <w:t>乙方（</w:t>
      </w:r>
      <w:r>
        <w:rPr>
          <w:rFonts w:ascii="仿宋" w:hAnsi="仿宋" w:eastAsia="仿宋"/>
          <w:sz w:val="28"/>
          <w:szCs w:val="28"/>
          <w:highlight w:val="none"/>
        </w:rPr>
        <w:t>盖</w:t>
      </w:r>
      <w:r>
        <w:rPr>
          <w:rFonts w:hint="eastAsia" w:ascii="仿宋" w:hAnsi="仿宋" w:eastAsia="仿宋"/>
          <w:sz w:val="28"/>
          <w:szCs w:val="28"/>
          <w:highlight w:val="none"/>
        </w:rPr>
        <w:t xml:space="preserve">章）：      </w:t>
      </w:r>
    </w:p>
    <w:p>
      <w:pPr>
        <w:keepNext w:val="0"/>
        <w:keepLines w:val="0"/>
        <w:pageBreakBefore w:val="0"/>
        <w:widowControl w:val="0"/>
        <w:tabs>
          <w:tab w:val="left" w:pos="1260"/>
          <w:tab w:val="left" w:pos="522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全</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字）：</w:t>
      </w:r>
      <w:r>
        <w:rPr>
          <w:rFonts w:ascii="仿宋" w:hAnsi="仿宋" w:eastAsia="仿宋"/>
          <w:sz w:val="28"/>
          <w:szCs w:val="28"/>
          <w:highlight w:val="none"/>
        </w:rPr>
        <w:t xml:space="preserve">                        </w:t>
      </w:r>
      <w:r>
        <w:rPr>
          <w:rFonts w:hint="eastAsia" w:ascii="仿宋" w:hAnsi="仿宋" w:eastAsia="仿宋"/>
          <w:sz w:val="28"/>
          <w:szCs w:val="28"/>
          <w:highlight w:val="none"/>
        </w:rPr>
        <w:t>全</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 xml:space="preserve">字）：   </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r>
        <w:rPr>
          <w:rFonts w:ascii="仿宋" w:hAnsi="仿宋" w:eastAsia="仿宋"/>
          <w:sz w:val="28"/>
          <w:szCs w:val="28"/>
          <w:highlight w:val="none"/>
        </w:rPr>
        <w:t>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 xml:space="preserve">日 </w:t>
      </w:r>
      <w:r>
        <w:rPr>
          <w:rFonts w:ascii="仿宋" w:hAnsi="仿宋" w:eastAsia="仿宋"/>
          <w:sz w:val="28"/>
          <w:szCs w:val="28"/>
          <w:highlight w:val="none"/>
        </w:rPr>
        <w:t xml:space="preserve">                   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日</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b/>
          <w:sz w:val="32"/>
          <w:szCs w:val="28"/>
          <w:highlight w:val="none"/>
        </w:rPr>
      </w:pPr>
      <w:r>
        <w:rPr>
          <w:rFonts w:hint="eastAsia" w:ascii="仿宋" w:hAnsi="仿宋" w:eastAsia="仿宋"/>
          <w:b/>
          <w:sz w:val="28"/>
          <w:szCs w:val="24"/>
          <w:highlight w:val="none"/>
        </w:rPr>
        <w:t>注：附</w:t>
      </w:r>
      <w:r>
        <w:rPr>
          <w:rFonts w:hint="eastAsia" w:ascii="仿宋" w:hAnsi="仿宋" w:eastAsia="仿宋"/>
          <w:b/>
          <w:sz w:val="28"/>
          <w:szCs w:val="24"/>
          <w:highlight w:val="none"/>
          <w:lang w:val="en-US" w:eastAsia="zh-CN"/>
        </w:rPr>
        <w:t>报价一览表、</w:t>
      </w:r>
      <w:r>
        <w:rPr>
          <w:rFonts w:hint="eastAsia" w:ascii="仿宋" w:hAnsi="仿宋" w:eastAsia="仿宋"/>
          <w:b/>
          <w:sz w:val="28"/>
          <w:szCs w:val="24"/>
          <w:highlight w:val="none"/>
        </w:rPr>
        <w:t>分项报价表、配置清单、售后服务承诺、</w:t>
      </w:r>
      <w:r>
        <w:rPr>
          <w:rFonts w:hint="eastAsia" w:ascii="仿宋" w:hAnsi="仿宋" w:eastAsia="仿宋"/>
          <w:b/>
          <w:sz w:val="28"/>
          <w:szCs w:val="24"/>
          <w:highlight w:val="none"/>
          <w:lang w:eastAsia="zh-CN"/>
        </w:rPr>
        <w:t>成交通知书、</w:t>
      </w:r>
      <w:r>
        <w:rPr>
          <w:rFonts w:hint="eastAsia" w:ascii="仿宋" w:hAnsi="仿宋" w:eastAsia="仿宋" w:cs="仿宋"/>
          <w:b/>
          <w:sz w:val="28"/>
          <w:szCs w:val="28"/>
          <w:highlight w:val="none"/>
        </w:rPr>
        <w:t>廉洁购销合同</w:t>
      </w:r>
      <w:r>
        <w:rPr>
          <w:rFonts w:hint="eastAsia" w:ascii="仿宋" w:hAnsi="仿宋" w:eastAsia="仿宋" w:cs="仿宋"/>
          <w:b/>
          <w:sz w:val="28"/>
          <w:szCs w:val="28"/>
          <w:highlight w:val="none"/>
          <w:lang w:val="en-US" w:eastAsia="zh-CN"/>
        </w:rPr>
        <w:t>(</w:t>
      </w:r>
      <w:r>
        <w:rPr>
          <w:rFonts w:hint="eastAsia" w:ascii="仿宋" w:hAnsi="仿宋" w:eastAsia="仿宋" w:cs="仿宋"/>
          <w:b/>
          <w:sz w:val="28"/>
          <w:szCs w:val="28"/>
          <w:highlight w:val="none"/>
        </w:rPr>
        <w:t>廉洁购销合同</w:t>
      </w:r>
      <w:r>
        <w:rPr>
          <w:rFonts w:hint="eastAsia" w:ascii="仿宋" w:hAnsi="仿宋" w:eastAsia="仿宋" w:cs="仿宋"/>
          <w:b/>
          <w:sz w:val="28"/>
          <w:szCs w:val="28"/>
          <w:highlight w:val="none"/>
          <w:lang w:val="en-US" w:eastAsia="zh-CN"/>
        </w:rPr>
        <w:t>甲乙双方持有）</w:t>
      </w:r>
      <w:r>
        <w:rPr>
          <w:rFonts w:hint="eastAsia" w:ascii="仿宋" w:hAnsi="仿宋" w:eastAsia="仿宋"/>
          <w:b/>
          <w:sz w:val="32"/>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8"/>
          <w:szCs w:val="28"/>
          <w:highlight w:val="none"/>
        </w:rPr>
      </w:pPr>
      <w:r>
        <w:rPr>
          <w:rFonts w:hint="eastAsia" w:ascii="仿宋" w:hAnsi="仿宋" w:eastAsia="仿宋"/>
          <w:b/>
          <w:sz w:val="32"/>
          <w:szCs w:val="28"/>
          <w:highlight w:val="none"/>
        </w:rPr>
        <w:br w:type="page"/>
      </w:r>
      <w:r>
        <w:rPr>
          <w:rFonts w:hint="eastAsia" w:ascii="仿宋" w:hAnsi="仿宋" w:eastAsia="仿宋" w:cs="仿宋"/>
          <w:b/>
          <w:sz w:val="28"/>
          <w:szCs w:val="28"/>
          <w:highlight w:val="none"/>
        </w:rPr>
        <w:t>医疗卫生机构医药产品廉洁购销合同</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甲方：</w:t>
      </w:r>
      <w:r>
        <w:rPr>
          <w:rFonts w:hint="eastAsia" w:ascii="仿宋" w:hAnsi="仿宋" w:eastAsia="仿宋" w:cs="仿宋"/>
          <w:sz w:val="28"/>
          <w:szCs w:val="28"/>
          <w:highlight w:val="none"/>
          <w:lang w:val="en-US" w:eastAsia="zh-CN"/>
        </w:rPr>
        <w:t>微山县人民医院</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乙方：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为进一步加强医疗卫生行风建设，规范医疗卫生机构医药购销行为，有效防范商业贿赂行为，营造公平交易、诚实守信的购销环境，经甲、乙双方协商，同意签订本合同，并共同遵守：</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一、甲乙双方按照《中华人民共和国民法典》、民法典司法解释</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相关法律规定及医药产品购销合同约定购销药品、医用设备、医用耗材等医药产品。</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二、甲方应当严格执行医药产品购销合同验收、入库制度，对采购医药产品及发票进行查验，不得违反有关规定合同外采购、违价采购或从非规定渠道采购。</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四、严禁甲方工作人员利用任何途径和方式，为乙方统计医师个人及临床科室有关医药产品用量信息，或为乙方统计提供便利。</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五、乙方不得以回扣、宴请等方式影响甲方工作人员采购或使用医药产品的选择权，不得在学术活动中提供旅游、超标准支付食宿费用。</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六、乙方指定</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仿宋" w:hAnsi="仿宋" w:eastAsia="仿宋" w:cs="仿宋"/>
          <w:color w:val="000000"/>
          <w:sz w:val="28"/>
          <w:szCs w:val="28"/>
          <w:highlight w:val="none"/>
          <w:shd w:val="clear" w:color="auto" w:fill="FFFFFF"/>
        </w:rPr>
        <w:t>（国卫法制发〔2013〕50号）</w:t>
      </w:r>
      <w:r>
        <w:rPr>
          <w:rFonts w:hint="eastAsia" w:ascii="仿宋" w:hAnsi="仿宋" w:eastAsia="仿宋" w:cs="仿宋"/>
          <w:sz w:val="28"/>
          <w:szCs w:val="28"/>
          <w:highlight w:val="none"/>
        </w:rPr>
        <w:t>相关规定处理。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八、本合同作为医药产品购销合同的重要组成部分，与购销合同一并执行，具有同等的法律效力。</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九、本合同一式三份，甲、乙双方各执一份，甲方纪检监察部门执一份，并从签订之日起生效。</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843" w:firstLineChars="3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甲方（盖章）：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乙方（盖章）：</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843" w:firstLineChars="3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经办人签名：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经办人签名：</w:t>
      </w:r>
    </w:p>
    <w:p>
      <w:pPr>
        <w:keepNext w:val="0"/>
        <w:keepLines w:val="0"/>
        <w:pageBreakBefore w:val="0"/>
        <w:widowControl w:val="0"/>
        <w:kinsoku/>
        <w:wordWrap/>
        <w:overflowPunct/>
        <w:topLinePunct w:val="0"/>
        <w:autoSpaceDE/>
        <w:autoSpaceDN/>
        <w:bidi w:val="0"/>
        <w:adjustRightInd/>
        <w:snapToGrid/>
        <w:spacing w:line="400" w:lineRule="exact"/>
        <w:ind w:firstLine="840" w:firstLineChars="300"/>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1400" w:firstLineChars="500"/>
        <w:jc w:val="both"/>
        <w:textAlignment w:val="auto"/>
        <w:rPr>
          <w:rFonts w:hint="eastAsia" w:ascii="仿宋" w:hAnsi="仿宋" w:eastAsia="仿宋"/>
          <w:b/>
          <w:sz w:val="32"/>
          <w:szCs w:val="28"/>
          <w:highlight w:val="none"/>
        </w:rPr>
      </w:pPr>
      <w:r>
        <w:rPr>
          <w:rFonts w:hint="eastAsia" w:ascii="仿宋" w:hAnsi="仿宋" w:eastAsia="仿宋" w:cs="仿宋"/>
          <w:sz w:val="28"/>
          <w:szCs w:val="28"/>
          <w:highlight w:val="none"/>
        </w:rPr>
        <w:t xml:space="preserve">年   月   日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年   月   日</w:t>
      </w:r>
    </w:p>
    <w:p>
      <w:pPr>
        <w:pStyle w:val="11"/>
        <w:rPr>
          <w:rStyle w:val="21"/>
          <w:rFonts w:ascii="仿宋" w:hAnsi="仿宋" w:eastAsia="仿宋" w:cs="宋体"/>
          <w:b w:val="0"/>
          <w:kern w:val="0"/>
          <w:sz w:val="28"/>
          <w:szCs w:val="28"/>
          <w:highlight w:val="none"/>
        </w:rPr>
      </w:pPr>
      <w:r>
        <w:rPr>
          <w:rStyle w:val="21"/>
          <w:rFonts w:ascii="仿宋" w:hAnsi="仿宋" w:eastAsia="仿宋" w:cs="宋体"/>
          <w:b w:val="0"/>
          <w:kern w:val="0"/>
          <w:sz w:val="28"/>
          <w:szCs w:val="28"/>
          <w:highlight w:val="none"/>
        </w:rPr>
        <w:br w:type="page"/>
      </w:r>
    </w:p>
    <w:p>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21"/>
          <w:rFonts w:ascii="仿宋" w:hAnsi="仿宋" w:eastAsia="仿宋" w:cs="宋体"/>
          <w:kern w:val="0"/>
          <w:highlight w:val="none"/>
        </w:rPr>
      </w:pPr>
      <w:r>
        <w:rPr>
          <w:rStyle w:val="21"/>
          <w:rFonts w:ascii="仿宋" w:hAnsi="仿宋" w:eastAsia="仿宋" w:cs="宋体"/>
          <w:kern w:val="0"/>
          <w:highlight w:val="none"/>
        </w:rPr>
        <w:t xml:space="preserve">第七部分 </w:t>
      </w:r>
      <w:r>
        <w:rPr>
          <w:rStyle w:val="21"/>
          <w:rFonts w:hint="eastAsia" w:ascii="仿宋" w:hAnsi="仿宋" w:eastAsia="仿宋" w:cs="宋体"/>
          <w:kern w:val="0"/>
          <w:highlight w:val="none"/>
        </w:rPr>
        <w:t>响应</w:t>
      </w:r>
      <w:r>
        <w:rPr>
          <w:rStyle w:val="21"/>
          <w:rFonts w:ascii="仿宋" w:hAnsi="仿宋" w:eastAsia="仿宋" w:cs="宋体"/>
          <w:kern w:val="0"/>
          <w:highlight w:val="none"/>
        </w:rPr>
        <w:t>文件格式</w:t>
      </w:r>
    </w:p>
    <w:p>
      <w:pPr>
        <w:pStyle w:val="11"/>
        <w:spacing w:line="340" w:lineRule="exact"/>
        <w:rPr>
          <w:rStyle w:val="21"/>
          <w:rFonts w:ascii="仿宋" w:hAnsi="仿宋" w:eastAsia="仿宋" w:cs="宋体"/>
          <w:b w:val="0"/>
          <w:kern w:val="0"/>
          <w:sz w:val="28"/>
          <w:highlight w:val="none"/>
        </w:rPr>
      </w:pPr>
      <w:r>
        <w:rPr>
          <w:rStyle w:val="21"/>
          <w:b w:val="0"/>
          <w:sz w:val="28"/>
          <w:highlight w:val="none"/>
        </w:rPr>
        <mc:AlternateContent>
          <mc:Choice Requires="wps">
            <w:drawing>
              <wp:anchor distT="45720" distB="45720" distL="114300" distR="114300" simplePos="0" relativeHeight="251660288" behindDoc="0" locked="0" layoutInCell="1" allowOverlap="1">
                <wp:simplePos x="0" y="0"/>
                <wp:positionH relativeFrom="column">
                  <wp:posOffset>4406900</wp:posOffset>
                </wp:positionH>
                <wp:positionV relativeFrom="page">
                  <wp:posOffset>1818005</wp:posOffset>
                </wp:positionV>
                <wp:extent cx="1126490" cy="497205"/>
                <wp:effectExtent l="0" t="0" r="16510" b="1778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26490" cy="497205"/>
                        </a:xfrm>
                        <a:prstGeom prst="rect">
                          <a:avLst/>
                        </a:prstGeom>
                        <a:solidFill>
                          <a:srgbClr val="FFFFFF"/>
                        </a:solidFill>
                        <a:ln w="9525">
                          <a:solidFill>
                            <a:srgbClr val="000000"/>
                          </a:solidFill>
                          <a:miter lim="800000"/>
                        </a:ln>
                      </wps:spPr>
                      <wps:txbx>
                        <w:txbxContent>
                          <w:p>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47pt;margin-top:143.15pt;height:39.15pt;width:88.7pt;mso-position-vertical-relative:page;mso-wrap-distance-bottom:3.6pt;mso-wrap-distance-left:9pt;mso-wrap-distance-right:9pt;mso-wrap-distance-top:3.6pt;z-index:251660288;mso-width-relative:page;mso-height-relative:margin;mso-height-percent:200;" fillcolor="#FFFFFF" filled="t" stroked="t" coordsize="21600,21600" o:gfxdata="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rbuLo2QAAAAsBAAAPAAAAAAAAAAEAIAAAACIAAABkcnMv&#10;ZG93bnJldi54bWxQSwECFAAUAAAACACHTuJAHIz5zDsCAAB9BAAADgAAAAAAAAABACAAAAAoAQAA&#10;ZHJzL2Uyb0RvYy54bWxQSwUGAAAAAAYABgBZAQAA1QUAAAAA&#10;">
                <v:fill on="t" focussize="0,0"/>
                <v:stroke color="#000000" miterlimit="8" joinstyle="miter"/>
                <v:imagedata o:title=""/>
                <o:lock v:ext="edit" aspectratio="f"/>
                <v:textbox style="mso-fit-shape-to-text:t;">
                  <w:txbxContent>
                    <w:p>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v:textbox>
                <w10:wrap type="square"/>
              </v:shape>
            </w:pict>
          </mc:Fallback>
        </mc:AlternateContent>
      </w:r>
    </w:p>
    <w:p>
      <w:pPr>
        <w:pStyle w:val="11"/>
        <w:spacing w:line="340" w:lineRule="exact"/>
        <w:rPr>
          <w:rStyle w:val="21"/>
          <w:rFonts w:ascii="仿宋" w:hAnsi="仿宋" w:eastAsia="仿宋" w:cs="宋体"/>
          <w:b w:val="0"/>
          <w:kern w:val="0"/>
          <w:sz w:val="28"/>
          <w:highlight w:val="none"/>
        </w:rPr>
      </w:pPr>
    </w:p>
    <w:p>
      <w:pPr>
        <w:pStyle w:val="11"/>
        <w:spacing w:line="340" w:lineRule="exact"/>
        <w:rPr>
          <w:rStyle w:val="21"/>
          <w:rFonts w:ascii="仿宋" w:hAnsi="仿宋" w:eastAsia="仿宋" w:cs="宋体"/>
          <w:b w:val="0"/>
          <w:kern w:val="0"/>
          <w:sz w:val="28"/>
          <w:highlight w:val="none"/>
        </w:rPr>
      </w:pPr>
    </w:p>
    <w:p>
      <w:pPr>
        <w:pStyle w:val="11"/>
        <w:spacing w:line="340" w:lineRule="exact"/>
        <w:rPr>
          <w:rStyle w:val="21"/>
          <w:rFonts w:ascii="仿宋" w:hAnsi="仿宋" w:eastAsia="仿宋" w:cs="宋体"/>
          <w:b w:val="0"/>
          <w:kern w:val="0"/>
          <w:sz w:val="28"/>
          <w:highlight w:val="none"/>
        </w:rPr>
      </w:pPr>
    </w:p>
    <w:p>
      <w:pPr>
        <w:pStyle w:val="11"/>
        <w:spacing w:line="340" w:lineRule="exact"/>
        <w:rPr>
          <w:rStyle w:val="21"/>
          <w:rFonts w:ascii="仿宋" w:hAnsi="仿宋" w:eastAsia="仿宋" w:cs="宋体"/>
          <w:b w:val="0"/>
          <w:kern w:val="0"/>
          <w:sz w:val="28"/>
          <w:highlight w:val="none"/>
        </w:rPr>
      </w:pPr>
    </w:p>
    <w:p>
      <w:pPr>
        <w:pStyle w:val="11"/>
        <w:spacing w:line="340" w:lineRule="exact"/>
        <w:rPr>
          <w:rStyle w:val="21"/>
          <w:rFonts w:ascii="仿宋" w:hAnsi="仿宋" w:eastAsia="仿宋" w:cs="宋体"/>
          <w:b w:val="0"/>
          <w:kern w:val="0"/>
          <w:sz w:val="28"/>
          <w:highlight w:val="none"/>
        </w:rPr>
      </w:pPr>
    </w:p>
    <w:p>
      <w:pPr>
        <w:pStyle w:val="11"/>
        <w:spacing w:line="340" w:lineRule="exact"/>
        <w:rPr>
          <w:rStyle w:val="21"/>
          <w:rFonts w:hint="default" w:ascii="仿宋" w:hAnsi="仿宋" w:eastAsia="仿宋" w:cs="宋体"/>
          <w:b/>
          <w:bCs w:val="0"/>
          <w:kern w:val="0"/>
          <w:sz w:val="28"/>
          <w:highlight w:val="none"/>
          <w:lang w:val="en-US" w:eastAsia="zh-CN"/>
        </w:rPr>
      </w:pPr>
      <w:r>
        <w:rPr>
          <w:rStyle w:val="21"/>
          <w:rFonts w:hint="eastAsia" w:ascii="仿宋" w:hAnsi="仿宋" w:eastAsia="仿宋" w:cs="宋体"/>
          <w:b w:val="0"/>
          <w:kern w:val="0"/>
          <w:sz w:val="28"/>
          <w:highlight w:val="none"/>
          <w:lang w:val="en-US" w:eastAsia="zh-CN"/>
        </w:rPr>
        <w:t xml:space="preserve">                                                </w:t>
      </w:r>
    </w:p>
    <w:p>
      <w:pPr>
        <w:pStyle w:val="11"/>
        <w:spacing w:line="340" w:lineRule="exact"/>
        <w:rPr>
          <w:rStyle w:val="21"/>
          <w:rFonts w:ascii="仿宋" w:hAnsi="仿宋" w:eastAsia="仿宋" w:cs="宋体"/>
          <w:b w:val="0"/>
          <w:kern w:val="0"/>
          <w:sz w:val="28"/>
          <w:highlight w:val="none"/>
        </w:rPr>
      </w:pPr>
    </w:p>
    <w:p>
      <w:pPr>
        <w:pStyle w:val="11"/>
        <w:spacing w:line="340" w:lineRule="exact"/>
        <w:rPr>
          <w:rStyle w:val="21"/>
          <w:rFonts w:ascii="仿宋" w:hAnsi="仿宋" w:eastAsia="仿宋" w:cs="宋体"/>
          <w:b w:val="0"/>
          <w:kern w:val="0"/>
          <w:sz w:val="28"/>
          <w:highlight w:val="none"/>
        </w:rPr>
      </w:pPr>
    </w:p>
    <w:p>
      <w:pPr>
        <w:pStyle w:val="11"/>
        <w:spacing w:line="340" w:lineRule="exact"/>
        <w:rPr>
          <w:rStyle w:val="21"/>
          <w:rFonts w:ascii="仿宋" w:hAnsi="仿宋" w:eastAsia="仿宋" w:cs="宋体"/>
          <w:b w:val="0"/>
          <w:kern w:val="0"/>
          <w:sz w:val="28"/>
          <w:highlight w:val="none"/>
        </w:rPr>
      </w:pPr>
    </w:p>
    <w:p>
      <w:pPr>
        <w:pStyle w:val="11"/>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Style w:val="21"/>
          <w:rFonts w:ascii="仿宋" w:hAnsi="仿宋" w:eastAsia="仿宋" w:cs="宋体"/>
          <w:b/>
          <w:bCs w:val="0"/>
          <w:kern w:val="0"/>
          <w:sz w:val="36"/>
          <w:szCs w:val="24"/>
          <w:highlight w:val="none"/>
        </w:rPr>
      </w:pPr>
      <w:r>
        <w:rPr>
          <w:rStyle w:val="21"/>
          <w:rFonts w:ascii="仿宋" w:hAnsi="仿宋" w:eastAsia="仿宋" w:cs="宋体"/>
          <w:b/>
          <w:bCs w:val="0"/>
          <w:kern w:val="0"/>
          <w:sz w:val="36"/>
          <w:szCs w:val="24"/>
          <w:highlight w:val="none"/>
        </w:rPr>
        <w:t>（项目名称）竞争性磋商</w:t>
      </w:r>
    </w:p>
    <w:p>
      <w:pPr>
        <w:pStyle w:val="11"/>
        <w:spacing w:before="936" w:beforeLines="300" w:line="480" w:lineRule="auto"/>
        <w:jc w:val="center"/>
        <w:rPr>
          <w:rStyle w:val="21"/>
          <w:rFonts w:ascii="仿宋" w:hAnsi="仿宋" w:eastAsia="仿宋" w:cs="宋体"/>
          <w:kern w:val="0"/>
          <w:sz w:val="52"/>
          <w:highlight w:val="none"/>
        </w:rPr>
      </w:pPr>
      <w:r>
        <w:rPr>
          <w:rStyle w:val="21"/>
          <w:rFonts w:hint="eastAsia" w:ascii="仿宋" w:hAnsi="仿宋" w:eastAsia="仿宋" w:cs="宋体"/>
          <w:kern w:val="0"/>
          <w:sz w:val="52"/>
          <w:highlight w:val="none"/>
        </w:rPr>
        <w:t>响 应 文 件</w:t>
      </w:r>
    </w:p>
    <w:p>
      <w:pPr>
        <w:pStyle w:val="11"/>
        <w:spacing w:line="340" w:lineRule="exact"/>
        <w:ind w:firstLine="2800" w:firstLineChars="1000"/>
        <w:rPr>
          <w:rStyle w:val="21"/>
          <w:rFonts w:ascii="仿宋" w:hAnsi="仿宋" w:eastAsia="仿宋" w:cs="宋体"/>
          <w:b w:val="0"/>
          <w:kern w:val="0"/>
          <w:sz w:val="28"/>
          <w:highlight w:val="none"/>
        </w:rPr>
      </w:pPr>
    </w:p>
    <w:p>
      <w:pPr>
        <w:pStyle w:val="11"/>
        <w:spacing w:line="340" w:lineRule="exact"/>
        <w:ind w:firstLine="2800" w:firstLineChars="1000"/>
        <w:rPr>
          <w:rStyle w:val="21"/>
          <w:rFonts w:ascii="仿宋" w:hAnsi="仿宋" w:eastAsia="仿宋" w:cs="宋体"/>
          <w:b w:val="0"/>
          <w:kern w:val="0"/>
          <w:sz w:val="28"/>
          <w:highlight w:val="none"/>
        </w:rPr>
      </w:pPr>
    </w:p>
    <w:p>
      <w:pPr>
        <w:pStyle w:val="11"/>
        <w:spacing w:line="340" w:lineRule="exact"/>
        <w:ind w:firstLine="2800" w:firstLineChars="1000"/>
        <w:rPr>
          <w:rStyle w:val="21"/>
          <w:rFonts w:ascii="仿宋" w:hAnsi="仿宋" w:eastAsia="仿宋" w:cs="宋体"/>
          <w:b w:val="0"/>
          <w:kern w:val="0"/>
          <w:sz w:val="28"/>
          <w:highlight w:val="none"/>
        </w:rPr>
      </w:pPr>
    </w:p>
    <w:p>
      <w:pPr>
        <w:pStyle w:val="11"/>
        <w:spacing w:line="340" w:lineRule="exact"/>
        <w:ind w:firstLine="2800" w:firstLineChars="1000"/>
        <w:rPr>
          <w:rStyle w:val="21"/>
          <w:rFonts w:ascii="仿宋" w:hAnsi="仿宋" w:eastAsia="仿宋" w:cs="宋体"/>
          <w:b w:val="0"/>
          <w:kern w:val="0"/>
          <w:sz w:val="28"/>
          <w:highlight w:val="none"/>
        </w:rPr>
      </w:pPr>
    </w:p>
    <w:p>
      <w:pPr>
        <w:pStyle w:val="11"/>
        <w:spacing w:line="340" w:lineRule="exact"/>
        <w:ind w:firstLine="2800" w:firstLineChars="1000"/>
        <w:rPr>
          <w:rStyle w:val="21"/>
          <w:rFonts w:ascii="仿宋" w:hAnsi="仿宋" w:eastAsia="仿宋" w:cs="宋体"/>
          <w:b w:val="0"/>
          <w:kern w:val="0"/>
          <w:sz w:val="28"/>
          <w:highlight w:val="none"/>
        </w:rPr>
      </w:pPr>
    </w:p>
    <w:p>
      <w:pPr>
        <w:pStyle w:val="11"/>
        <w:spacing w:line="340" w:lineRule="exact"/>
        <w:ind w:firstLine="2800" w:firstLineChars="1000"/>
        <w:rPr>
          <w:rStyle w:val="21"/>
          <w:rFonts w:ascii="仿宋" w:hAnsi="仿宋" w:eastAsia="仿宋" w:cs="宋体"/>
          <w:b w:val="0"/>
          <w:kern w:val="0"/>
          <w:sz w:val="28"/>
          <w:highlight w:val="none"/>
        </w:rPr>
      </w:pPr>
    </w:p>
    <w:p>
      <w:pPr>
        <w:pStyle w:val="11"/>
        <w:spacing w:line="340" w:lineRule="exact"/>
        <w:ind w:firstLine="2800" w:firstLineChars="1000"/>
        <w:rPr>
          <w:rStyle w:val="21"/>
          <w:rFonts w:ascii="仿宋" w:hAnsi="仿宋" w:eastAsia="仿宋" w:cs="宋体"/>
          <w:b w:val="0"/>
          <w:kern w:val="0"/>
          <w:sz w:val="28"/>
          <w:highlight w:val="none"/>
        </w:rPr>
      </w:pPr>
    </w:p>
    <w:p>
      <w:pPr>
        <w:pStyle w:val="11"/>
        <w:spacing w:line="340" w:lineRule="exact"/>
        <w:ind w:firstLine="2800" w:firstLineChars="1000"/>
        <w:rPr>
          <w:rStyle w:val="21"/>
          <w:rFonts w:ascii="仿宋" w:hAnsi="仿宋" w:eastAsia="仿宋" w:cs="宋体"/>
          <w:b w:val="0"/>
          <w:kern w:val="0"/>
          <w:sz w:val="28"/>
          <w:highlight w:val="none"/>
        </w:rPr>
      </w:pPr>
    </w:p>
    <w:p>
      <w:pPr>
        <w:pStyle w:val="11"/>
        <w:spacing w:line="340" w:lineRule="exact"/>
        <w:ind w:firstLine="1400" w:firstLineChars="500"/>
        <w:rPr>
          <w:rStyle w:val="21"/>
          <w:rFonts w:ascii="仿宋" w:hAnsi="仿宋" w:eastAsia="仿宋" w:cs="宋体"/>
          <w:b w:val="0"/>
          <w:kern w:val="0"/>
          <w:sz w:val="28"/>
          <w:highlight w:val="none"/>
        </w:rPr>
      </w:pPr>
    </w:p>
    <w:p>
      <w:pPr>
        <w:pStyle w:val="11"/>
        <w:spacing w:line="340" w:lineRule="exact"/>
        <w:ind w:firstLine="1400" w:firstLineChars="500"/>
        <w:rPr>
          <w:rStyle w:val="21"/>
          <w:rFonts w:ascii="仿宋" w:hAnsi="仿宋" w:eastAsia="仿宋" w:cs="宋体"/>
          <w:b w:val="0"/>
          <w:kern w:val="0"/>
          <w:sz w:val="28"/>
          <w:highlight w:val="none"/>
        </w:rPr>
      </w:pPr>
    </w:p>
    <w:p>
      <w:pPr>
        <w:pStyle w:val="11"/>
        <w:spacing w:line="340" w:lineRule="exact"/>
        <w:ind w:firstLine="1400" w:firstLineChars="500"/>
        <w:rPr>
          <w:rStyle w:val="21"/>
          <w:rFonts w:ascii="仿宋" w:hAnsi="仿宋" w:eastAsia="仿宋" w:cs="宋体"/>
          <w:b w:val="0"/>
          <w:kern w:val="0"/>
          <w:sz w:val="28"/>
          <w:highlight w:val="none"/>
        </w:rPr>
      </w:pPr>
    </w:p>
    <w:p>
      <w:pPr>
        <w:pStyle w:val="11"/>
        <w:spacing w:line="340" w:lineRule="exact"/>
        <w:ind w:firstLine="1400" w:firstLineChars="500"/>
        <w:rPr>
          <w:rStyle w:val="21"/>
          <w:rFonts w:ascii="仿宋" w:hAnsi="仿宋" w:eastAsia="仿宋" w:cs="宋体"/>
          <w:b w:val="0"/>
          <w:kern w:val="0"/>
          <w:sz w:val="28"/>
          <w:highlight w:val="none"/>
        </w:rPr>
      </w:pPr>
    </w:p>
    <w:p>
      <w:pPr>
        <w:pStyle w:val="11"/>
        <w:ind w:firstLine="1600" w:firstLineChars="500"/>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供应商：（盖单位</w:t>
      </w:r>
      <w:r>
        <w:rPr>
          <w:rStyle w:val="21"/>
          <w:rFonts w:hint="eastAsia" w:ascii="仿宋" w:hAnsi="仿宋" w:eastAsia="仿宋" w:cs="宋体"/>
          <w:b w:val="0"/>
          <w:kern w:val="0"/>
          <w:sz w:val="32"/>
          <w:szCs w:val="22"/>
          <w:highlight w:val="none"/>
          <w:lang w:eastAsia="zh-CN"/>
        </w:rPr>
        <w:t>公章</w:t>
      </w:r>
      <w:r>
        <w:rPr>
          <w:rStyle w:val="21"/>
          <w:rFonts w:hint="eastAsia" w:ascii="仿宋" w:hAnsi="仿宋" w:eastAsia="仿宋" w:cs="宋体"/>
          <w:b w:val="0"/>
          <w:kern w:val="0"/>
          <w:sz w:val="32"/>
          <w:szCs w:val="22"/>
          <w:highlight w:val="none"/>
        </w:rPr>
        <w:t>）</w:t>
      </w:r>
    </w:p>
    <w:p>
      <w:pPr>
        <w:pStyle w:val="11"/>
        <w:ind w:firstLine="1600" w:firstLineChars="500"/>
        <w:rPr>
          <w:rStyle w:val="21"/>
          <w:rFonts w:ascii="仿宋" w:hAnsi="仿宋" w:eastAsia="仿宋" w:cs="宋体"/>
          <w:b w:val="0"/>
          <w:kern w:val="0"/>
          <w:sz w:val="32"/>
          <w:szCs w:val="22"/>
          <w:highlight w:val="none"/>
        </w:rPr>
      </w:pPr>
    </w:p>
    <w:p>
      <w:pPr>
        <w:pStyle w:val="11"/>
        <w:ind w:firstLine="1600" w:firstLineChars="500"/>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法定代表人或其委托代理人：（</w:t>
      </w:r>
      <w:r>
        <w:rPr>
          <w:rStyle w:val="21"/>
          <w:rFonts w:hint="eastAsia" w:ascii="仿宋" w:hAnsi="仿宋" w:eastAsia="仿宋" w:cs="宋体"/>
          <w:b w:val="0"/>
          <w:kern w:val="0"/>
          <w:sz w:val="32"/>
          <w:szCs w:val="22"/>
          <w:highlight w:val="none"/>
          <w:lang w:eastAsia="zh-CN"/>
        </w:rPr>
        <w:t>签字或盖章</w:t>
      </w:r>
      <w:r>
        <w:rPr>
          <w:rStyle w:val="21"/>
          <w:rFonts w:hint="eastAsia" w:ascii="仿宋" w:hAnsi="仿宋" w:eastAsia="仿宋" w:cs="宋体"/>
          <w:b w:val="0"/>
          <w:kern w:val="0"/>
          <w:sz w:val="32"/>
          <w:szCs w:val="22"/>
          <w:highlight w:val="none"/>
        </w:rPr>
        <w:t>）</w:t>
      </w:r>
    </w:p>
    <w:p>
      <w:pPr>
        <w:pStyle w:val="11"/>
        <w:jc w:val="center"/>
        <w:rPr>
          <w:rStyle w:val="21"/>
          <w:rFonts w:ascii="仿宋" w:hAnsi="仿宋" w:eastAsia="仿宋" w:cs="宋体"/>
          <w:b w:val="0"/>
          <w:kern w:val="0"/>
          <w:sz w:val="32"/>
          <w:szCs w:val="22"/>
          <w:highlight w:val="none"/>
        </w:rPr>
      </w:pPr>
    </w:p>
    <w:p>
      <w:pPr>
        <w:pStyle w:val="11"/>
        <w:jc w:val="center"/>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 xml:space="preserve">年 </w:t>
      </w:r>
      <w:r>
        <w:rPr>
          <w:rStyle w:val="21"/>
          <w:rFonts w:ascii="仿宋" w:hAnsi="仿宋" w:eastAsia="仿宋" w:cs="宋体"/>
          <w:b w:val="0"/>
          <w:kern w:val="0"/>
          <w:sz w:val="32"/>
          <w:szCs w:val="22"/>
          <w:highlight w:val="none"/>
        </w:rPr>
        <w:t xml:space="preserve"> </w:t>
      </w:r>
      <w:r>
        <w:rPr>
          <w:rStyle w:val="21"/>
          <w:rFonts w:hint="eastAsia" w:ascii="仿宋" w:hAnsi="仿宋" w:eastAsia="仿宋" w:cs="宋体"/>
          <w:b w:val="0"/>
          <w:kern w:val="0"/>
          <w:sz w:val="32"/>
          <w:szCs w:val="22"/>
          <w:highlight w:val="none"/>
        </w:rPr>
        <w:t xml:space="preserve"> 月 </w:t>
      </w:r>
      <w:r>
        <w:rPr>
          <w:rStyle w:val="21"/>
          <w:rFonts w:ascii="仿宋" w:hAnsi="仿宋" w:eastAsia="仿宋" w:cs="宋体"/>
          <w:b w:val="0"/>
          <w:kern w:val="0"/>
          <w:sz w:val="32"/>
          <w:szCs w:val="22"/>
          <w:highlight w:val="none"/>
        </w:rPr>
        <w:t xml:space="preserve">  </w:t>
      </w:r>
      <w:r>
        <w:rPr>
          <w:rStyle w:val="21"/>
          <w:rFonts w:hint="eastAsia" w:ascii="仿宋" w:hAnsi="仿宋" w:eastAsia="仿宋" w:cs="宋体"/>
          <w:b w:val="0"/>
          <w:kern w:val="0"/>
          <w:sz w:val="32"/>
          <w:szCs w:val="22"/>
          <w:highlight w:val="none"/>
        </w:rPr>
        <w:t>日</w:t>
      </w:r>
    </w:p>
    <w:p>
      <w:pPr>
        <w:pStyle w:val="11"/>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1"/>
        <w:spacing w:before="1248" w:beforeLines="400" w:after="1248" w:afterLines="400"/>
        <w:jc w:val="center"/>
        <w:rPr>
          <w:rStyle w:val="21"/>
          <w:rFonts w:hint="eastAsia" w:ascii="仿宋" w:hAnsi="仿宋" w:eastAsia="仿宋" w:cs="宋体"/>
          <w:kern w:val="0"/>
          <w:sz w:val="44"/>
          <w:szCs w:val="44"/>
          <w:highlight w:val="none"/>
        </w:rPr>
      </w:pPr>
    </w:p>
    <w:p>
      <w:pPr>
        <w:pStyle w:val="11"/>
        <w:keepNext w:val="0"/>
        <w:keepLines w:val="0"/>
        <w:pageBreakBefore w:val="0"/>
        <w:widowControl w:val="0"/>
        <w:kinsoku/>
        <w:wordWrap/>
        <w:overflowPunct/>
        <w:topLinePunct w:val="0"/>
        <w:autoSpaceDE/>
        <w:autoSpaceDN/>
        <w:bidi w:val="0"/>
        <w:adjustRightInd/>
        <w:snapToGrid/>
        <w:spacing w:before="313" w:beforeLines="100" w:after="313" w:afterLines="100" w:line="720" w:lineRule="auto"/>
        <w:jc w:val="center"/>
        <w:textAlignment w:val="auto"/>
        <w:rPr>
          <w:rStyle w:val="21"/>
          <w:rFonts w:ascii="仿宋" w:hAnsi="仿宋" w:eastAsia="仿宋" w:cs="宋体"/>
          <w:kern w:val="0"/>
          <w:sz w:val="44"/>
          <w:szCs w:val="44"/>
          <w:highlight w:val="none"/>
        </w:rPr>
      </w:pPr>
      <w:r>
        <w:rPr>
          <w:rStyle w:val="21"/>
          <w:rFonts w:hint="eastAsia" w:ascii="仿宋" w:hAnsi="仿宋" w:eastAsia="仿宋" w:cs="宋体"/>
          <w:kern w:val="0"/>
          <w:sz w:val="44"/>
          <w:szCs w:val="44"/>
          <w:highlight w:val="none"/>
        </w:rPr>
        <w:t xml:space="preserve">目 </w:t>
      </w:r>
      <w:r>
        <w:rPr>
          <w:rStyle w:val="21"/>
          <w:rFonts w:ascii="仿宋" w:hAnsi="仿宋" w:eastAsia="仿宋" w:cs="宋体"/>
          <w:kern w:val="0"/>
          <w:sz w:val="44"/>
          <w:szCs w:val="44"/>
          <w:highlight w:val="none"/>
        </w:rPr>
        <w:t xml:space="preserve"> </w:t>
      </w:r>
      <w:r>
        <w:rPr>
          <w:rStyle w:val="21"/>
          <w:rFonts w:hint="eastAsia" w:ascii="仿宋" w:hAnsi="仿宋" w:eastAsia="仿宋" w:cs="宋体"/>
          <w:kern w:val="0"/>
          <w:sz w:val="44"/>
          <w:szCs w:val="44"/>
          <w:highlight w:val="none"/>
        </w:rPr>
        <w:t xml:space="preserve"> 录</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一、报价一览表</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lang w:eastAsia="zh-CN"/>
        </w:rPr>
      </w:pPr>
      <w:r>
        <w:rPr>
          <w:rStyle w:val="21"/>
          <w:rFonts w:hint="eastAsia" w:ascii="仿宋" w:hAnsi="仿宋" w:eastAsia="仿宋" w:cs="宋体"/>
          <w:b w:val="0"/>
          <w:kern w:val="0"/>
          <w:sz w:val="28"/>
          <w:szCs w:val="28"/>
          <w:highlight w:val="none"/>
        </w:rPr>
        <w:t>二、</w:t>
      </w:r>
      <w:r>
        <w:rPr>
          <w:rStyle w:val="21"/>
          <w:rFonts w:hint="eastAsia" w:ascii="仿宋" w:hAnsi="仿宋" w:eastAsia="仿宋" w:cs="宋体"/>
          <w:b w:val="0"/>
          <w:kern w:val="0"/>
          <w:sz w:val="28"/>
          <w:szCs w:val="28"/>
          <w:highlight w:val="none"/>
          <w:lang w:eastAsia="zh-CN"/>
        </w:rPr>
        <w:t>分项报价表</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三、货物配置与技术规格偏离表</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四、法定代表人身份证明</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五、授权委托书</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六、承诺书</w:t>
      </w:r>
      <w:r>
        <w:rPr>
          <w:rStyle w:val="21"/>
          <w:rFonts w:hint="eastAsia" w:ascii="仿宋" w:hAnsi="仿宋" w:eastAsia="仿宋" w:cs="宋体"/>
          <w:b w:val="0"/>
          <w:kern w:val="0"/>
          <w:sz w:val="28"/>
          <w:szCs w:val="28"/>
          <w:highlight w:val="none"/>
        </w:rPr>
        <w:tab/>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七、供应商缴纳税收和社会保障资金等证明告知承诺书</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八、履行合同的设备及技术能力证明表</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九、质保期满后供应的备品备件、易损件、耗材、专用工具价格表</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十</w:t>
      </w:r>
      <w:r>
        <w:rPr>
          <w:rStyle w:val="21"/>
          <w:rFonts w:hint="eastAsia" w:ascii="仿宋" w:hAnsi="仿宋" w:eastAsia="仿宋" w:cs="宋体"/>
          <w:b w:val="0"/>
          <w:kern w:val="0"/>
          <w:sz w:val="28"/>
          <w:szCs w:val="28"/>
          <w:highlight w:val="none"/>
          <w:lang w:eastAsia="zh-CN"/>
        </w:rPr>
        <w:t>、</w:t>
      </w:r>
      <w:r>
        <w:rPr>
          <w:rStyle w:val="21"/>
          <w:rFonts w:hint="eastAsia" w:ascii="仿宋" w:hAnsi="仿宋" w:eastAsia="仿宋" w:cs="宋体"/>
          <w:b w:val="0"/>
          <w:kern w:val="0"/>
          <w:sz w:val="28"/>
          <w:szCs w:val="28"/>
          <w:highlight w:val="none"/>
        </w:rPr>
        <w:t>经营业绩一览表</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lang w:eastAsia="zh-CN"/>
        </w:rPr>
      </w:pPr>
      <w:r>
        <w:rPr>
          <w:rStyle w:val="21"/>
          <w:rFonts w:hint="eastAsia" w:ascii="仿宋" w:hAnsi="仿宋" w:eastAsia="仿宋" w:cs="宋体"/>
          <w:b w:val="0"/>
          <w:kern w:val="0"/>
          <w:sz w:val="28"/>
          <w:szCs w:val="28"/>
          <w:highlight w:val="none"/>
        </w:rPr>
        <w:t>十</w:t>
      </w:r>
      <w:r>
        <w:rPr>
          <w:rStyle w:val="21"/>
          <w:rFonts w:hint="eastAsia" w:ascii="仿宋" w:hAnsi="仿宋" w:eastAsia="仿宋" w:cs="宋体"/>
          <w:b w:val="0"/>
          <w:kern w:val="0"/>
          <w:sz w:val="28"/>
          <w:szCs w:val="28"/>
          <w:highlight w:val="none"/>
          <w:lang w:val="en-US" w:eastAsia="zh-CN"/>
        </w:rPr>
        <w:t>一</w:t>
      </w:r>
      <w:r>
        <w:rPr>
          <w:rStyle w:val="21"/>
          <w:rFonts w:hint="eastAsia" w:ascii="仿宋" w:hAnsi="仿宋" w:eastAsia="仿宋" w:cs="宋体"/>
          <w:b w:val="0"/>
          <w:kern w:val="0"/>
          <w:sz w:val="28"/>
          <w:szCs w:val="28"/>
          <w:highlight w:val="none"/>
        </w:rPr>
        <w:t>、</w:t>
      </w:r>
      <w:r>
        <w:rPr>
          <w:rStyle w:val="21"/>
          <w:rFonts w:hint="eastAsia" w:ascii="仿宋" w:hAnsi="仿宋" w:eastAsia="仿宋" w:cs="宋体"/>
          <w:b w:val="0"/>
          <w:kern w:val="0"/>
          <w:sz w:val="28"/>
          <w:szCs w:val="28"/>
          <w:highlight w:val="none"/>
          <w:lang w:eastAsia="zh-CN"/>
        </w:rPr>
        <w:t>技术方案</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十</w:t>
      </w:r>
      <w:r>
        <w:rPr>
          <w:rStyle w:val="21"/>
          <w:rFonts w:hint="eastAsia" w:ascii="仿宋" w:hAnsi="仿宋" w:eastAsia="仿宋" w:cs="宋体"/>
          <w:b w:val="0"/>
          <w:kern w:val="0"/>
          <w:sz w:val="28"/>
          <w:szCs w:val="28"/>
          <w:highlight w:val="none"/>
          <w:lang w:val="en-US" w:eastAsia="zh-CN"/>
        </w:rPr>
        <w:t>二</w:t>
      </w:r>
      <w:r>
        <w:rPr>
          <w:rStyle w:val="21"/>
          <w:rFonts w:hint="eastAsia" w:ascii="仿宋" w:hAnsi="仿宋" w:eastAsia="仿宋" w:cs="宋体"/>
          <w:b w:val="0"/>
          <w:kern w:val="0"/>
          <w:sz w:val="28"/>
          <w:szCs w:val="28"/>
          <w:highlight w:val="none"/>
        </w:rPr>
        <w:t>、其它材料</w:t>
      </w:r>
    </w:p>
    <w:p>
      <w:pPr>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rPr>
        <w:br w:type="page"/>
      </w:r>
    </w:p>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lang w:eastAsia="zh-CN"/>
        </w:rPr>
      </w:pPr>
      <w:r>
        <w:rPr>
          <w:rStyle w:val="21"/>
          <w:rFonts w:hint="eastAsia" w:ascii="仿宋" w:hAnsi="仿宋" w:eastAsia="仿宋" w:cs="宋体"/>
          <w:b/>
          <w:bCs w:val="0"/>
          <w:kern w:val="0"/>
          <w:sz w:val="28"/>
          <w:szCs w:val="21"/>
          <w:highlight w:val="none"/>
        </w:rPr>
        <w:t>一、报价一览表</w:t>
      </w:r>
    </w:p>
    <w:p>
      <w:pPr>
        <w:pStyle w:val="11"/>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项目名称：</w:t>
      </w:r>
    </w:p>
    <w:p>
      <w:pPr>
        <w:pStyle w:val="11"/>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项目编号： </w:t>
      </w:r>
      <w:r>
        <w:rPr>
          <w:rStyle w:val="21"/>
          <w:rFonts w:ascii="仿宋" w:hAnsi="仿宋" w:eastAsia="仿宋" w:cs="宋体"/>
          <w:b w:val="0"/>
          <w:kern w:val="0"/>
          <w:sz w:val="28"/>
          <w:highlight w:val="none"/>
        </w:rPr>
        <w:t xml:space="preserve">                                  </w:t>
      </w:r>
    </w:p>
    <w:tbl>
      <w:tblPr>
        <w:tblStyle w:val="18"/>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4"/>
        <w:gridCol w:w="5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exact"/>
          <w:jc w:val="center"/>
        </w:trPr>
        <w:tc>
          <w:tcPr>
            <w:tcW w:w="3974"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报</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rPr>
              <w:t>价</w:t>
            </w:r>
          </w:p>
          <w:p>
            <w:pPr>
              <w:pStyle w:val="11"/>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w:t>
            </w:r>
            <w:r>
              <w:rPr>
                <w:rStyle w:val="21"/>
                <w:rFonts w:hint="eastAsia" w:ascii="仿宋" w:hAnsi="仿宋" w:eastAsia="仿宋" w:cs="宋体"/>
                <w:b/>
                <w:bCs w:val="0"/>
                <w:kern w:val="0"/>
                <w:sz w:val="28"/>
                <w:highlight w:val="none"/>
                <w:lang w:val="en-US" w:eastAsia="zh-CN"/>
              </w:rPr>
              <w:t>单位：元/套</w:t>
            </w:r>
            <w:r>
              <w:rPr>
                <w:rStyle w:val="21"/>
                <w:rFonts w:hint="eastAsia" w:ascii="仿宋" w:hAnsi="仿宋" w:eastAsia="仿宋" w:cs="宋体"/>
                <w:b w:val="0"/>
                <w:kern w:val="0"/>
                <w:sz w:val="28"/>
                <w:highlight w:val="none"/>
                <w:lang w:val="en-US" w:eastAsia="zh-CN"/>
              </w:rPr>
              <w:t>）</w:t>
            </w:r>
          </w:p>
        </w:tc>
        <w:tc>
          <w:tcPr>
            <w:tcW w:w="5725" w:type="dxa"/>
            <w:vAlign w:val="center"/>
          </w:tcPr>
          <w:p>
            <w:pPr>
              <w:widowControl/>
              <w:jc w:val="left"/>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大写</w:t>
            </w:r>
            <w:r>
              <w:rPr>
                <w:rStyle w:val="21"/>
                <w:rFonts w:hint="eastAsia" w:ascii="仿宋" w:hAnsi="仿宋" w:eastAsia="仿宋" w:cs="宋体"/>
                <w:b w:val="0"/>
                <w:kern w:val="0"/>
                <w:sz w:val="28"/>
                <w:highlight w:val="none"/>
                <w:lang w:val="en-US" w:eastAsia="zh-CN"/>
              </w:rPr>
              <w:t xml:space="preserve">:                     </w:t>
            </w:r>
          </w:p>
          <w:p>
            <w:pPr>
              <w:widowControl/>
              <w:jc w:val="left"/>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小写</w:t>
            </w:r>
            <w:r>
              <w:rPr>
                <w:rStyle w:val="21"/>
                <w:rFonts w:hint="eastAsia" w:ascii="仿宋" w:hAnsi="仿宋" w:eastAsia="仿宋" w:cs="宋体"/>
                <w:b w:val="0"/>
                <w:kern w:val="0"/>
                <w:sz w:val="2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exact"/>
          <w:jc w:val="center"/>
        </w:trPr>
        <w:tc>
          <w:tcPr>
            <w:tcW w:w="3974"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default" w:ascii="仿宋" w:hAnsi="仿宋" w:eastAsia="仿宋" w:cs="宋体"/>
                <w:b w:val="0"/>
                <w:kern w:val="0"/>
                <w:sz w:val="28"/>
                <w:highlight w:val="none"/>
                <w:lang w:val="en-US" w:eastAsia="zh-CN"/>
              </w:rPr>
            </w:pPr>
            <w:r>
              <w:rPr>
                <w:rFonts w:hint="eastAsia" w:ascii="仿宋" w:hAnsi="仿宋" w:eastAsia="仿宋"/>
                <w:bCs/>
                <w:sz w:val="28"/>
                <w:szCs w:val="28"/>
                <w:highlight w:val="none"/>
                <w:lang w:val="en-US" w:eastAsia="zh-CN"/>
              </w:rPr>
              <w:t>供货安装期</w:t>
            </w:r>
          </w:p>
        </w:tc>
        <w:tc>
          <w:tcPr>
            <w:tcW w:w="5725" w:type="dxa"/>
            <w:vAlign w:val="center"/>
          </w:tcPr>
          <w:p>
            <w:pPr>
              <w:pStyle w:val="11"/>
              <w:ind w:left="77"/>
              <w:jc w:val="left"/>
              <w:rPr>
                <w:rStyle w:val="21"/>
                <w:rFonts w:hint="default" w:ascii="仿宋" w:hAnsi="仿宋" w:eastAsia="仿宋" w:cs="宋体"/>
                <w:b w:val="0"/>
                <w:kern w:val="0"/>
                <w:sz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exact"/>
          <w:jc w:val="center"/>
        </w:trPr>
        <w:tc>
          <w:tcPr>
            <w:tcW w:w="3974"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eastAsia" w:ascii="仿宋" w:hAnsi="仿宋" w:eastAsia="仿宋" w:cs="宋体"/>
                <w:b w:val="0"/>
                <w:kern w:val="0"/>
                <w:sz w:val="28"/>
                <w:highlight w:val="none"/>
                <w:lang w:eastAsia="zh-CN"/>
              </w:rPr>
            </w:pPr>
            <w:r>
              <w:rPr>
                <w:rStyle w:val="21"/>
                <w:rFonts w:hint="eastAsia" w:ascii="仿宋" w:hAnsi="仿宋" w:eastAsia="仿宋" w:cs="宋体"/>
                <w:b w:val="0"/>
                <w:kern w:val="0"/>
                <w:sz w:val="28"/>
                <w:highlight w:val="none"/>
                <w:lang w:eastAsia="zh-CN"/>
              </w:rPr>
              <w:t>质保期</w:t>
            </w:r>
          </w:p>
        </w:tc>
        <w:tc>
          <w:tcPr>
            <w:tcW w:w="5725" w:type="dxa"/>
            <w:vAlign w:val="center"/>
          </w:tcPr>
          <w:p>
            <w:pPr>
              <w:pStyle w:val="11"/>
              <w:ind w:left="77"/>
              <w:jc w:val="left"/>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exact"/>
          <w:jc w:val="center"/>
        </w:trPr>
        <w:tc>
          <w:tcPr>
            <w:tcW w:w="3974"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对磋商文件的认同程度</w:t>
            </w:r>
          </w:p>
        </w:tc>
        <w:tc>
          <w:tcPr>
            <w:tcW w:w="5725" w:type="dxa"/>
            <w:vAlign w:val="center"/>
          </w:tcPr>
          <w:p>
            <w:pPr>
              <w:pStyle w:val="11"/>
              <w:jc w:val="left"/>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2" w:hRule="atLeast"/>
          <w:jc w:val="center"/>
        </w:trPr>
        <w:tc>
          <w:tcPr>
            <w:tcW w:w="9699" w:type="dxa"/>
            <w:gridSpan w:val="2"/>
            <w:vAlign w:val="center"/>
          </w:tcPr>
          <w:p>
            <w:pPr>
              <w:pStyle w:val="11"/>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注：</w:t>
            </w:r>
          </w:p>
          <w:p>
            <w:pPr>
              <w:pStyle w:val="11"/>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1、报价币种：人民币。</w:t>
            </w:r>
          </w:p>
          <w:p>
            <w:pPr>
              <w:pStyle w:val="11"/>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w:t>
            </w:r>
            <w:r>
              <w:rPr>
                <w:rStyle w:val="21"/>
                <w:rFonts w:hint="eastAsia" w:ascii="仿宋" w:hAnsi="仿宋" w:eastAsia="仿宋" w:cs="宋体"/>
                <w:b w:val="0"/>
                <w:kern w:val="0"/>
                <w:sz w:val="28"/>
                <w:highlight w:val="none"/>
                <w:lang w:eastAsia="zh-CN"/>
              </w:rPr>
              <w:t>供货地点</w:t>
            </w:r>
            <w:r>
              <w:rPr>
                <w:rStyle w:val="21"/>
                <w:rFonts w:hint="eastAsia" w:ascii="仿宋" w:hAnsi="仿宋" w:eastAsia="仿宋" w:cs="宋体"/>
                <w:b w:val="0"/>
                <w:kern w:val="0"/>
                <w:sz w:val="28"/>
                <w:highlight w:val="none"/>
              </w:rPr>
              <w:t>：甲方指定地点。</w:t>
            </w:r>
          </w:p>
        </w:tc>
      </w:tr>
    </w:tbl>
    <w:p>
      <w:pPr>
        <w:pStyle w:val="11"/>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1"/>
        <w:jc w:val="left"/>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1"/>
        <w:jc w:val="right"/>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jc w:val="right"/>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rPr>
        <w:br w:type="page"/>
      </w:r>
    </w:p>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default"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二、</w:t>
      </w:r>
      <w:r>
        <w:rPr>
          <w:rStyle w:val="21"/>
          <w:rFonts w:hint="eastAsia" w:ascii="仿宋" w:hAnsi="仿宋" w:eastAsia="仿宋" w:cs="宋体"/>
          <w:b/>
          <w:bCs w:val="0"/>
          <w:kern w:val="0"/>
          <w:sz w:val="28"/>
          <w:szCs w:val="21"/>
          <w:highlight w:val="none"/>
        </w:rPr>
        <w:t>分项报价表</w:t>
      </w:r>
      <w:r>
        <w:rPr>
          <w:rStyle w:val="21"/>
          <w:rFonts w:hint="eastAsia" w:ascii="仿宋" w:hAnsi="仿宋" w:eastAsia="仿宋" w:cs="宋体"/>
          <w:b/>
          <w:bCs w:val="0"/>
          <w:kern w:val="0"/>
          <w:sz w:val="28"/>
          <w:szCs w:val="21"/>
          <w:highlight w:val="none"/>
          <w:lang w:eastAsia="zh-CN"/>
        </w:rPr>
        <w:t>（</w:t>
      </w:r>
      <w:r>
        <w:rPr>
          <w:rStyle w:val="21"/>
          <w:rFonts w:hint="eastAsia" w:ascii="仿宋" w:hAnsi="仿宋" w:eastAsia="仿宋" w:cs="宋体"/>
          <w:b/>
          <w:bCs w:val="0"/>
          <w:kern w:val="0"/>
          <w:sz w:val="28"/>
          <w:szCs w:val="21"/>
          <w:highlight w:val="none"/>
          <w:lang w:val="en-US" w:eastAsia="zh-CN"/>
        </w:rPr>
        <w:t>设备）</w:t>
      </w:r>
    </w:p>
    <w:p>
      <w:pPr>
        <w:pStyle w:val="11"/>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项目名称：</w:t>
      </w:r>
    </w:p>
    <w:p>
      <w:pPr>
        <w:pStyle w:val="11"/>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项目编号：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lang w:val="en-US" w:eastAsia="zh-CN"/>
        </w:rPr>
        <w:t xml:space="preserve">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单位：</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rPr>
        <w:t>元</w:t>
      </w:r>
    </w:p>
    <w:tbl>
      <w:tblPr>
        <w:tblStyle w:val="19"/>
        <w:tblW w:w="9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440"/>
        <w:gridCol w:w="1043"/>
        <w:gridCol w:w="1812"/>
        <w:gridCol w:w="949"/>
        <w:gridCol w:w="947"/>
        <w:gridCol w:w="874"/>
        <w:gridCol w:w="905"/>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货物名称</w:t>
            </w:r>
            <w:r>
              <w:rPr>
                <w:rStyle w:val="21"/>
                <w:rFonts w:hint="eastAsia" w:ascii="仿宋" w:hAnsi="仿宋" w:eastAsia="仿宋" w:cs="宋体"/>
                <w:b w:val="0"/>
                <w:kern w:val="0"/>
                <w:sz w:val="28"/>
                <w:highlight w:val="none"/>
              </w:rPr>
              <w:t xml:space="preserve"> </w:t>
            </w: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品牌</w:t>
            </w: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规格/型号</w:t>
            </w:r>
            <w:r>
              <w:rPr>
                <w:rStyle w:val="21"/>
                <w:rFonts w:hint="eastAsia" w:ascii="仿宋" w:hAnsi="仿宋" w:eastAsia="仿宋" w:cs="宋体"/>
                <w:b w:val="0"/>
                <w:kern w:val="0"/>
                <w:sz w:val="28"/>
                <w:highlight w:val="none"/>
                <w:lang w:eastAsia="zh-CN"/>
              </w:rPr>
              <w:t>（</w:t>
            </w:r>
            <w:r>
              <w:rPr>
                <w:rStyle w:val="21"/>
                <w:rFonts w:hint="eastAsia" w:ascii="仿宋" w:hAnsi="仿宋" w:eastAsia="仿宋" w:cs="宋体"/>
                <w:b w:val="0"/>
                <w:kern w:val="0"/>
                <w:sz w:val="28"/>
                <w:highlight w:val="none"/>
                <w:lang w:val="en-US" w:eastAsia="zh-CN"/>
              </w:rPr>
              <w:t>详细参数）</w:t>
            </w: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数量</w:t>
            </w: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单位</w:t>
            </w: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单价</w:t>
            </w: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合计</w:t>
            </w: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1</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2</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3</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4</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5</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6</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7</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1" w:type="dxa"/>
            <w:gridSpan w:val="3"/>
            <w:vMerge w:val="restart"/>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default" w:ascii="仿宋" w:hAnsi="仿宋" w:eastAsia="仿宋" w:cs="宋体"/>
                <w:b/>
                <w:bCs w:val="0"/>
                <w:kern w:val="0"/>
                <w:sz w:val="32"/>
                <w:szCs w:val="22"/>
                <w:highlight w:val="none"/>
                <w:vertAlign w:val="baseline"/>
                <w:lang w:val="en-US" w:eastAsia="zh-CN"/>
              </w:rPr>
            </w:pPr>
            <w:r>
              <w:rPr>
                <w:rStyle w:val="21"/>
                <w:rFonts w:hint="eastAsia" w:ascii="仿宋" w:hAnsi="仿宋" w:eastAsia="仿宋" w:cs="宋体"/>
                <w:b/>
                <w:bCs w:val="0"/>
                <w:kern w:val="0"/>
                <w:sz w:val="32"/>
                <w:szCs w:val="22"/>
                <w:highlight w:val="none"/>
                <w:vertAlign w:val="baseline"/>
                <w:lang w:val="en-US" w:eastAsia="zh-CN"/>
              </w:rPr>
              <w:t>合计</w:t>
            </w:r>
          </w:p>
        </w:tc>
        <w:tc>
          <w:tcPr>
            <w:tcW w:w="5487" w:type="dxa"/>
            <w:gridSpan w:val="5"/>
            <w:vAlign w:val="center"/>
          </w:tcPr>
          <w:p>
            <w:pPr>
              <w:pStyle w:val="11"/>
              <w:keepNext w:val="0"/>
              <w:keepLines w:val="0"/>
              <w:pageBreakBefore w:val="0"/>
              <w:widowControl w:val="0"/>
              <w:kinsoku/>
              <w:wordWrap/>
              <w:overflowPunct/>
              <w:topLinePunct w:val="0"/>
              <w:autoSpaceDE/>
              <w:autoSpaceDN/>
              <w:bidi w:val="0"/>
              <w:adjustRightInd/>
              <w:snapToGrid/>
              <w:jc w:val="left"/>
              <w:textAlignment w:val="auto"/>
              <w:rPr>
                <w:rStyle w:val="21"/>
                <w:rFonts w:hint="default" w:ascii="仿宋" w:hAnsi="仿宋" w:eastAsia="仿宋" w:cs="宋体"/>
                <w:b w:val="0"/>
                <w:bCs/>
                <w:kern w:val="0"/>
                <w:sz w:val="28"/>
                <w:szCs w:val="21"/>
                <w:highlight w:val="none"/>
                <w:vertAlign w:val="baseline"/>
                <w:lang w:val="en-US" w:eastAsia="zh-CN"/>
              </w:rPr>
            </w:pPr>
            <w:r>
              <w:rPr>
                <w:rStyle w:val="21"/>
                <w:rFonts w:hint="eastAsia" w:ascii="仿宋" w:hAnsi="仿宋" w:eastAsia="仿宋" w:cs="宋体"/>
                <w:b w:val="0"/>
                <w:bCs/>
                <w:kern w:val="0"/>
                <w:sz w:val="28"/>
                <w:szCs w:val="21"/>
                <w:highlight w:val="none"/>
                <w:vertAlign w:val="baseline"/>
                <w:lang w:val="en-US" w:eastAsia="zh-CN"/>
              </w:rPr>
              <w:t>大写</w:t>
            </w: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left"/>
              <w:textAlignment w:val="auto"/>
              <w:rPr>
                <w:rStyle w:val="21"/>
                <w:rFonts w:hint="eastAsia" w:ascii="仿宋" w:hAnsi="仿宋" w:eastAsia="仿宋" w:cs="宋体"/>
                <w:b w:val="0"/>
                <w:bCs/>
                <w:kern w:val="0"/>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1" w:type="dxa"/>
            <w:gridSpan w:val="3"/>
            <w:vMerge w:val="continue"/>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lang w:val="en-US" w:eastAsia="zh-CN"/>
              </w:rPr>
            </w:pPr>
          </w:p>
        </w:tc>
        <w:tc>
          <w:tcPr>
            <w:tcW w:w="5487" w:type="dxa"/>
            <w:gridSpan w:val="5"/>
            <w:vAlign w:val="center"/>
          </w:tcPr>
          <w:p>
            <w:pPr>
              <w:pStyle w:val="11"/>
              <w:keepNext w:val="0"/>
              <w:keepLines w:val="0"/>
              <w:pageBreakBefore w:val="0"/>
              <w:widowControl w:val="0"/>
              <w:kinsoku/>
              <w:wordWrap/>
              <w:overflowPunct/>
              <w:topLinePunct w:val="0"/>
              <w:autoSpaceDE/>
              <w:autoSpaceDN/>
              <w:bidi w:val="0"/>
              <w:adjustRightInd/>
              <w:snapToGrid/>
              <w:jc w:val="left"/>
              <w:textAlignment w:val="auto"/>
              <w:rPr>
                <w:rStyle w:val="21"/>
                <w:rFonts w:hint="default" w:ascii="仿宋" w:hAnsi="仿宋" w:eastAsia="仿宋" w:cs="宋体"/>
                <w:b w:val="0"/>
                <w:bCs/>
                <w:kern w:val="0"/>
                <w:sz w:val="28"/>
                <w:szCs w:val="21"/>
                <w:highlight w:val="none"/>
                <w:vertAlign w:val="baseline"/>
                <w:lang w:val="en-US" w:eastAsia="zh-CN"/>
              </w:rPr>
            </w:pPr>
            <w:r>
              <w:rPr>
                <w:rStyle w:val="21"/>
                <w:rFonts w:hint="eastAsia" w:ascii="仿宋" w:hAnsi="仿宋" w:eastAsia="仿宋" w:cs="宋体"/>
                <w:b w:val="0"/>
                <w:bCs/>
                <w:kern w:val="0"/>
                <w:sz w:val="28"/>
                <w:szCs w:val="21"/>
                <w:highlight w:val="none"/>
                <w:vertAlign w:val="baseline"/>
                <w:lang w:val="en-US" w:eastAsia="zh-CN"/>
              </w:rPr>
              <w:t>小写</w:t>
            </w: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left"/>
              <w:textAlignment w:val="auto"/>
              <w:rPr>
                <w:rStyle w:val="21"/>
                <w:rFonts w:hint="eastAsia" w:ascii="仿宋" w:hAnsi="仿宋" w:eastAsia="仿宋" w:cs="宋体"/>
                <w:b w:val="0"/>
                <w:bCs/>
                <w:kern w:val="0"/>
                <w:sz w:val="28"/>
                <w:szCs w:val="21"/>
                <w:highlight w:val="none"/>
                <w:vertAlign w:val="baseline"/>
                <w:lang w:val="en-US" w:eastAsia="zh-CN"/>
              </w:rPr>
            </w:pPr>
          </w:p>
        </w:tc>
      </w:tr>
    </w:tbl>
    <w:p>
      <w:pPr>
        <w:pStyle w:val="11"/>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注</w:t>
      </w:r>
      <w:r>
        <w:rPr>
          <w:rStyle w:val="21"/>
          <w:rFonts w:hint="eastAsia" w:ascii="仿宋" w:hAnsi="仿宋" w:eastAsia="仿宋" w:cs="宋体"/>
          <w:b w:val="0"/>
          <w:kern w:val="0"/>
          <w:sz w:val="28"/>
          <w:highlight w:val="none"/>
        </w:rPr>
        <w:t>：可根据需求自行添加调整。</w:t>
      </w:r>
    </w:p>
    <w:p>
      <w:pPr>
        <w:pStyle w:val="11"/>
        <w:jc w:val="left"/>
        <w:rPr>
          <w:rStyle w:val="21"/>
          <w:rFonts w:hint="eastAsia" w:ascii="仿宋" w:hAnsi="仿宋" w:eastAsia="仿宋" w:cs="宋体"/>
          <w:b w:val="0"/>
          <w:kern w:val="0"/>
          <w:sz w:val="28"/>
          <w:highlight w:val="none"/>
        </w:rPr>
      </w:pPr>
    </w:p>
    <w:p>
      <w:pPr>
        <w:pStyle w:val="11"/>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1"/>
        <w:jc w:val="left"/>
        <w:rPr>
          <w:rStyle w:val="21"/>
          <w:rFonts w:ascii="仿宋" w:hAnsi="仿宋" w:eastAsia="仿宋" w:cs="宋体"/>
          <w:b w:val="0"/>
          <w:kern w:val="0"/>
          <w:sz w:val="28"/>
          <w:highlight w:val="none"/>
        </w:rPr>
      </w:pPr>
    </w:p>
    <w:p>
      <w:pPr>
        <w:pStyle w:val="11"/>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1"/>
        <w:jc w:val="right"/>
        <w:rPr>
          <w:rStyle w:val="21"/>
          <w:rFonts w:hint="eastAsia" w:ascii="仿宋" w:hAnsi="仿宋" w:eastAsia="仿宋" w:cs="宋体"/>
          <w:b/>
          <w:bCs w:val="0"/>
          <w:kern w:val="0"/>
          <w:sz w:val="32"/>
          <w:szCs w:val="22"/>
          <w:highlight w:val="none"/>
        </w:rPr>
      </w:pPr>
      <w:r>
        <w:rPr>
          <w:rStyle w:val="21"/>
          <w:rFonts w:hint="eastAsia" w:ascii="仿宋" w:hAnsi="仿宋" w:eastAsia="仿宋" w:cs="宋体"/>
          <w:b w:val="0"/>
          <w:kern w:val="0"/>
          <w:sz w:val="28"/>
          <w:highlight w:val="none"/>
        </w:rPr>
        <w:t>年 月 日</w:t>
      </w:r>
    </w:p>
    <w:p>
      <w:pPr>
        <w:pStyle w:val="11"/>
        <w:jc w:val="right"/>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rPr>
        <w:br w:type="page"/>
      </w:r>
    </w:p>
    <w:p>
      <w:pPr>
        <w:pStyle w:val="10"/>
        <w:rPr>
          <w:rFonts w:hint="eastAsia"/>
          <w:highlight w:val="none"/>
        </w:rPr>
      </w:pPr>
    </w:p>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三、货物配置与技术规格偏离表</w:t>
      </w:r>
    </w:p>
    <w:tbl>
      <w:tblPr>
        <w:tblStyle w:val="18"/>
        <w:tblpPr w:leftFromText="180" w:rightFromText="180" w:vertAnchor="text" w:horzAnchor="page" w:tblpX="1345" w:tblpY="277"/>
        <w:tblW w:w="9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499"/>
        <w:gridCol w:w="1426"/>
        <w:gridCol w:w="2011"/>
        <w:gridCol w:w="1608"/>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913" w:type="dxa"/>
            <w:noWrap w:val="0"/>
            <w:vAlign w:val="center"/>
          </w:tcPr>
          <w:p>
            <w:pPr>
              <w:pStyle w:val="15"/>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序</w:t>
            </w:r>
            <w:r>
              <w:rPr>
                <w:rFonts w:ascii="仿宋" w:hAnsi="仿宋" w:eastAsia="仿宋"/>
                <w:b/>
                <w:bCs/>
                <w:sz w:val="28"/>
                <w:szCs w:val="28"/>
                <w:highlight w:val="none"/>
              </w:rPr>
              <w:t>号</w:t>
            </w:r>
          </w:p>
        </w:tc>
        <w:tc>
          <w:tcPr>
            <w:tcW w:w="1499" w:type="dxa"/>
            <w:noWrap w:val="0"/>
            <w:vAlign w:val="center"/>
          </w:tcPr>
          <w:p>
            <w:pPr>
              <w:pStyle w:val="15"/>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名</w:t>
            </w:r>
            <w:r>
              <w:rPr>
                <w:rFonts w:ascii="仿宋" w:hAnsi="仿宋" w:eastAsia="仿宋"/>
                <w:b/>
                <w:bCs/>
                <w:sz w:val="28"/>
                <w:szCs w:val="28"/>
                <w:highlight w:val="none"/>
              </w:rPr>
              <w:t>称</w:t>
            </w:r>
          </w:p>
        </w:tc>
        <w:tc>
          <w:tcPr>
            <w:tcW w:w="1426" w:type="dxa"/>
            <w:noWrap w:val="0"/>
            <w:vAlign w:val="center"/>
          </w:tcPr>
          <w:p>
            <w:pPr>
              <w:pStyle w:val="15"/>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正偏离/负偏离</w:t>
            </w:r>
          </w:p>
        </w:tc>
        <w:tc>
          <w:tcPr>
            <w:tcW w:w="2011" w:type="dxa"/>
            <w:noWrap w:val="0"/>
            <w:vAlign w:val="center"/>
          </w:tcPr>
          <w:p>
            <w:pPr>
              <w:pStyle w:val="15"/>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采购</w:t>
            </w:r>
            <w:r>
              <w:rPr>
                <w:rFonts w:hint="eastAsia" w:ascii="仿宋" w:hAnsi="仿宋" w:eastAsia="仿宋"/>
                <w:b/>
                <w:bCs/>
                <w:sz w:val="28"/>
                <w:szCs w:val="28"/>
                <w:highlight w:val="none"/>
              </w:rPr>
              <w:t>文件技</w:t>
            </w:r>
            <w:r>
              <w:rPr>
                <w:rFonts w:ascii="仿宋" w:hAnsi="仿宋" w:eastAsia="仿宋"/>
                <w:b/>
                <w:bCs/>
                <w:sz w:val="28"/>
                <w:szCs w:val="28"/>
                <w:highlight w:val="none"/>
              </w:rPr>
              <w:t>术</w:t>
            </w:r>
            <w:r>
              <w:rPr>
                <w:rFonts w:hint="eastAsia" w:ascii="仿宋" w:hAnsi="仿宋" w:eastAsia="仿宋"/>
                <w:b/>
                <w:bCs/>
                <w:sz w:val="28"/>
                <w:szCs w:val="28"/>
                <w:highlight w:val="none"/>
                <w:lang w:val="en-US" w:eastAsia="zh-CN"/>
              </w:rPr>
              <w:t>参数</w:t>
            </w:r>
            <w:r>
              <w:rPr>
                <w:rFonts w:hint="eastAsia" w:ascii="仿宋" w:hAnsi="仿宋" w:eastAsia="仿宋"/>
                <w:b/>
                <w:bCs/>
                <w:sz w:val="28"/>
                <w:szCs w:val="28"/>
                <w:highlight w:val="none"/>
              </w:rPr>
              <w:t>要求</w:t>
            </w:r>
          </w:p>
        </w:tc>
        <w:tc>
          <w:tcPr>
            <w:tcW w:w="1608" w:type="dxa"/>
            <w:noWrap w:val="0"/>
            <w:vAlign w:val="center"/>
          </w:tcPr>
          <w:p>
            <w:pPr>
              <w:pStyle w:val="15"/>
              <w:ind w:firstLine="0" w:firstLineChars="0"/>
              <w:jc w:val="center"/>
              <w:rPr>
                <w:rFonts w:hint="eastAsia" w:ascii="仿宋" w:hAnsi="仿宋" w:eastAsia="仿宋"/>
                <w:b/>
                <w:bCs/>
                <w:sz w:val="28"/>
                <w:szCs w:val="28"/>
                <w:highlight w:val="none"/>
                <w:lang w:eastAsia="zh-CN"/>
              </w:rPr>
            </w:pPr>
            <w:r>
              <w:rPr>
                <w:rFonts w:hint="eastAsia" w:ascii="仿宋" w:hAnsi="仿宋" w:eastAsia="仿宋"/>
                <w:b/>
                <w:bCs/>
                <w:sz w:val="28"/>
                <w:szCs w:val="28"/>
                <w:highlight w:val="none"/>
                <w:lang w:val="en-US" w:eastAsia="zh-CN"/>
              </w:rPr>
              <w:t>响应</w:t>
            </w:r>
            <w:r>
              <w:rPr>
                <w:rFonts w:hint="eastAsia" w:ascii="仿宋" w:hAnsi="仿宋" w:eastAsia="仿宋"/>
                <w:b/>
                <w:bCs/>
                <w:sz w:val="28"/>
                <w:szCs w:val="28"/>
                <w:highlight w:val="none"/>
              </w:rPr>
              <w:t>文件</w:t>
            </w:r>
            <w:r>
              <w:rPr>
                <w:rFonts w:ascii="仿宋" w:hAnsi="仿宋" w:eastAsia="仿宋"/>
                <w:b/>
                <w:bCs/>
                <w:sz w:val="28"/>
                <w:szCs w:val="28"/>
                <w:highlight w:val="none"/>
              </w:rPr>
              <w:t>对应</w:t>
            </w:r>
            <w:r>
              <w:rPr>
                <w:rFonts w:hint="eastAsia" w:ascii="仿宋" w:hAnsi="仿宋" w:eastAsia="仿宋"/>
                <w:b/>
                <w:bCs/>
                <w:sz w:val="28"/>
                <w:szCs w:val="28"/>
                <w:highlight w:val="none"/>
                <w:lang w:val="en-US" w:eastAsia="zh-CN"/>
              </w:rPr>
              <w:t>参数</w:t>
            </w:r>
          </w:p>
        </w:tc>
        <w:tc>
          <w:tcPr>
            <w:tcW w:w="2159" w:type="dxa"/>
            <w:noWrap w:val="0"/>
            <w:vAlign w:val="center"/>
          </w:tcPr>
          <w:p>
            <w:pPr>
              <w:pStyle w:val="15"/>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偏离原因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pStyle w:val="15"/>
              <w:ind w:firstLine="0" w:firstLineChars="0"/>
              <w:rPr>
                <w:rFonts w:hint="eastAsia" w:ascii="仿宋" w:hAnsi="仿宋" w:eastAsia="仿宋"/>
                <w:sz w:val="28"/>
                <w:szCs w:val="28"/>
                <w:highlight w:val="none"/>
              </w:rPr>
            </w:pPr>
          </w:p>
        </w:tc>
        <w:tc>
          <w:tcPr>
            <w:tcW w:w="1499" w:type="dxa"/>
            <w:noWrap w:val="0"/>
            <w:vAlign w:val="center"/>
          </w:tcPr>
          <w:p>
            <w:pPr>
              <w:pStyle w:val="15"/>
              <w:ind w:firstLine="0" w:firstLineChars="0"/>
              <w:rPr>
                <w:rFonts w:hint="eastAsia" w:ascii="仿宋" w:hAnsi="仿宋" w:eastAsia="仿宋"/>
                <w:sz w:val="28"/>
                <w:szCs w:val="28"/>
                <w:highlight w:val="none"/>
              </w:rPr>
            </w:pPr>
          </w:p>
        </w:tc>
        <w:tc>
          <w:tcPr>
            <w:tcW w:w="1426" w:type="dxa"/>
            <w:noWrap w:val="0"/>
            <w:vAlign w:val="center"/>
          </w:tcPr>
          <w:p>
            <w:pPr>
              <w:pStyle w:val="15"/>
              <w:ind w:firstLine="0" w:firstLineChars="0"/>
              <w:rPr>
                <w:rFonts w:hint="eastAsia" w:ascii="仿宋" w:hAnsi="仿宋" w:eastAsia="仿宋"/>
                <w:sz w:val="28"/>
                <w:szCs w:val="28"/>
                <w:highlight w:val="none"/>
              </w:rPr>
            </w:pPr>
          </w:p>
        </w:tc>
        <w:tc>
          <w:tcPr>
            <w:tcW w:w="2011" w:type="dxa"/>
            <w:noWrap w:val="0"/>
            <w:vAlign w:val="center"/>
          </w:tcPr>
          <w:p>
            <w:pPr>
              <w:pStyle w:val="15"/>
              <w:ind w:firstLine="0" w:firstLineChars="0"/>
              <w:rPr>
                <w:rFonts w:hint="eastAsia" w:ascii="仿宋" w:hAnsi="仿宋" w:eastAsia="仿宋"/>
                <w:sz w:val="28"/>
                <w:szCs w:val="28"/>
                <w:highlight w:val="none"/>
              </w:rPr>
            </w:pPr>
          </w:p>
        </w:tc>
        <w:tc>
          <w:tcPr>
            <w:tcW w:w="1608" w:type="dxa"/>
            <w:noWrap w:val="0"/>
            <w:vAlign w:val="center"/>
          </w:tcPr>
          <w:p>
            <w:pPr>
              <w:pStyle w:val="15"/>
              <w:ind w:firstLine="0" w:firstLineChars="0"/>
              <w:rPr>
                <w:rFonts w:hint="eastAsia" w:ascii="仿宋" w:hAnsi="仿宋" w:eastAsia="仿宋"/>
                <w:sz w:val="28"/>
                <w:szCs w:val="28"/>
                <w:highlight w:val="none"/>
              </w:rPr>
            </w:pPr>
          </w:p>
        </w:tc>
        <w:tc>
          <w:tcPr>
            <w:tcW w:w="2159" w:type="dxa"/>
            <w:noWrap w:val="0"/>
            <w:vAlign w:val="center"/>
          </w:tcPr>
          <w:p>
            <w:pPr>
              <w:pStyle w:val="15"/>
              <w:ind w:firstLine="0" w:firstLineChars="0"/>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bl>
    <w:p>
      <w:pPr>
        <w:tabs>
          <w:tab w:val="left" w:pos="0"/>
          <w:tab w:val="left" w:pos="720"/>
          <w:tab w:val="left" w:pos="1440"/>
          <w:tab w:val="left" w:pos="2160"/>
          <w:tab w:val="left" w:pos="2880"/>
          <w:tab w:val="left" w:pos="3390"/>
          <w:tab w:val="left" w:pos="4320"/>
        </w:tabs>
        <w:autoSpaceDE w:val="0"/>
        <w:autoSpaceDN w:val="0"/>
        <w:adjustRightInd w:val="0"/>
        <w:spacing w:line="360" w:lineRule="auto"/>
        <w:jc w:val="right"/>
        <w:rPr>
          <w:rFonts w:hint="eastAsia" w:ascii="仿宋" w:hAnsi="仿宋" w:eastAsia="仿宋"/>
          <w:b/>
          <w:bCs/>
          <w:sz w:val="24"/>
          <w:highlight w:val="none"/>
        </w:rPr>
      </w:pPr>
      <w:r>
        <w:rPr>
          <w:rFonts w:hint="eastAsia" w:ascii="仿宋" w:hAnsi="仿宋" w:eastAsia="仿宋"/>
          <w:sz w:val="24"/>
          <w:highlight w:val="none"/>
          <w:u w:val="single"/>
        </w:rPr>
        <w:t xml:space="preserve">  </w:t>
      </w:r>
    </w:p>
    <w:p>
      <w:pPr>
        <w:pStyle w:val="15"/>
        <w:ind w:firstLine="0" w:firstLineChars="0"/>
        <w:rPr>
          <w:rFonts w:hint="eastAsia" w:ascii="仿宋" w:hAnsi="仿宋" w:eastAsia="仿宋"/>
          <w:sz w:val="28"/>
          <w:szCs w:val="24"/>
          <w:highlight w:val="none"/>
        </w:rPr>
      </w:pPr>
      <w:bookmarkStart w:id="5" w:name="OLE_LINK7"/>
      <w:r>
        <w:rPr>
          <w:rFonts w:hint="eastAsia" w:ascii="仿宋" w:hAnsi="仿宋" w:eastAsia="仿宋"/>
          <w:sz w:val="28"/>
          <w:szCs w:val="24"/>
          <w:highlight w:val="none"/>
        </w:rPr>
        <w:t>供应商名</w:t>
      </w:r>
      <w:r>
        <w:rPr>
          <w:rFonts w:ascii="仿宋" w:hAnsi="仿宋" w:eastAsia="仿宋"/>
          <w:sz w:val="28"/>
          <w:szCs w:val="24"/>
          <w:highlight w:val="none"/>
        </w:rPr>
        <w:t>称</w:t>
      </w:r>
      <w:r>
        <w:rPr>
          <w:rFonts w:hint="eastAsia" w:ascii="仿宋" w:hAnsi="仿宋" w:eastAsia="仿宋"/>
          <w:sz w:val="28"/>
          <w:szCs w:val="24"/>
          <w:highlight w:val="none"/>
        </w:rPr>
        <w:t>（</w:t>
      </w:r>
      <w:r>
        <w:rPr>
          <w:rFonts w:ascii="仿宋" w:hAnsi="仿宋" w:eastAsia="仿宋"/>
          <w:sz w:val="28"/>
          <w:szCs w:val="24"/>
          <w:highlight w:val="none"/>
        </w:rPr>
        <w:t>盖</w:t>
      </w:r>
      <w:r>
        <w:rPr>
          <w:rFonts w:hint="eastAsia" w:ascii="仿宋" w:hAnsi="仿宋" w:eastAsia="仿宋"/>
          <w:sz w:val="28"/>
          <w:szCs w:val="24"/>
          <w:highlight w:val="none"/>
        </w:rPr>
        <w:t>章）：</w:t>
      </w:r>
      <w:r>
        <w:rPr>
          <w:rFonts w:ascii="仿宋" w:hAnsi="仿宋" w:eastAsia="仿宋"/>
          <w:sz w:val="28"/>
          <w:szCs w:val="24"/>
          <w:highlight w:val="none"/>
        </w:rPr>
        <w:t xml:space="preserve">        </w:t>
      </w:r>
      <w:r>
        <w:rPr>
          <w:rFonts w:hint="eastAsia" w:ascii="仿宋" w:hAnsi="仿宋" w:eastAsia="仿宋"/>
          <w:sz w:val="28"/>
          <w:szCs w:val="24"/>
          <w:highlight w:val="none"/>
        </w:rPr>
        <w:t xml:space="preserve">法定代表人或委托代理人签字（或盖章）：                         </w:t>
      </w:r>
    </w:p>
    <w:p>
      <w:pPr>
        <w:spacing w:line="360" w:lineRule="auto"/>
        <w:jc w:val="right"/>
        <w:rPr>
          <w:rFonts w:hint="eastAsia" w:ascii="仿宋" w:hAnsi="仿宋" w:eastAsia="仿宋"/>
          <w:sz w:val="28"/>
          <w:highlight w:val="none"/>
        </w:rPr>
      </w:pPr>
      <w:r>
        <w:rPr>
          <w:rFonts w:hint="eastAsia" w:ascii="仿宋" w:hAnsi="仿宋" w:eastAsia="仿宋"/>
          <w:sz w:val="28"/>
          <w:highlight w:val="none"/>
        </w:rPr>
        <w:t>年</w:t>
      </w:r>
      <w:r>
        <w:rPr>
          <w:rFonts w:ascii="仿宋" w:hAnsi="仿宋" w:eastAsia="仿宋"/>
          <w:sz w:val="28"/>
          <w:highlight w:val="none"/>
        </w:rPr>
        <w:t xml:space="preserve">   </w:t>
      </w:r>
      <w:r>
        <w:rPr>
          <w:rFonts w:hint="eastAsia" w:ascii="仿宋" w:hAnsi="仿宋" w:eastAsia="仿宋"/>
          <w:sz w:val="28"/>
          <w:highlight w:val="none"/>
        </w:rPr>
        <w:t>月</w:t>
      </w:r>
      <w:r>
        <w:rPr>
          <w:rFonts w:ascii="仿宋" w:hAnsi="仿宋" w:eastAsia="仿宋"/>
          <w:sz w:val="28"/>
          <w:highlight w:val="none"/>
        </w:rPr>
        <w:t xml:space="preserve">   </w:t>
      </w:r>
      <w:r>
        <w:rPr>
          <w:rFonts w:hint="eastAsia" w:ascii="仿宋" w:hAnsi="仿宋" w:eastAsia="仿宋"/>
          <w:sz w:val="28"/>
          <w:highlight w:val="none"/>
        </w:rPr>
        <w:t>日</w:t>
      </w:r>
    </w:p>
    <w:bookmarkEnd w:id="5"/>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8"/>
          <w:highlight w:val="none"/>
        </w:rPr>
      </w:pPr>
      <w:r>
        <w:rPr>
          <w:rFonts w:ascii="仿宋" w:hAnsi="仿宋" w:eastAsia="仿宋"/>
          <w:sz w:val="28"/>
          <w:highlight w:val="none"/>
        </w:rPr>
        <w:t>说</w:t>
      </w:r>
      <w:r>
        <w:rPr>
          <w:rFonts w:hint="eastAsia" w:ascii="仿宋" w:hAnsi="仿宋" w:eastAsia="仿宋"/>
          <w:sz w:val="28"/>
          <w:highlight w:val="none"/>
        </w:rPr>
        <w:t>明：</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1. 如所报内容与磋商文件的要求存在技术正偏离，请填写备注 “ 正偏离 ”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2. 如所报内容与磋商文件的要求不存在技术偏离，请填写备注 “ 无偏离 ”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3. 如所报内容与磋商文件的要求存在技术负偏离，请填写备注 “ 负偏离 ”</w:t>
      </w:r>
    </w:p>
    <w:p>
      <w:pPr>
        <w:keepNext w:val="0"/>
        <w:keepLines w:val="0"/>
        <w:pageBreakBefore w:val="0"/>
        <w:widowControl w:val="0"/>
        <w:kinsoku/>
        <w:wordWrap/>
        <w:overflowPunct/>
        <w:topLinePunct w:val="0"/>
        <w:autoSpaceDE/>
        <w:autoSpaceDN/>
        <w:bidi w:val="0"/>
        <w:adjustRightInd/>
        <w:snapToGrid/>
        <w:spacing w:line="320" w:lineRule="exact"/>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br w:type="page"/>
      </w:r>
    </w:p>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四</w:t>
      </w:r>
      <w:r>
        <w:rPr>
          <w:rStyle w:val="21"/>
          <w:rFonts w:hint="eastAsia" w:ascii="仿宋" w:hAnsi="仿宋" w:eastAsia="仿宋" w:cs="宋体"/>
          <w:b/>
          <w:bCs w:val="0"/>
          <w:kern w:val="0"/>
          <w:sz w:val="28"/>
          <w:szCs w:val="21"/>
          <w:highlight w:val="none"/>
        </w:rPr>
        <w:t>、法定代表人身份证明</w:t>
      </w:r>
    </w:p>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（后附法定代表人身份证</w:t>
      </w:r>
      <w:r>
        <w:rPr>
          <w:rStyle w:val="21"/>
          <w:rFonts w:hint="eastAsia" w:ascii="仿宋" w:hAnsi="仿宋" w:eastAsia="仿宋" w:cs="宋体"/>
          <w:b w:val="0"/>
          <w:kern w:val="0"/>
          <w:sz w:val="28"/>
          <w:highlight w:val="none"/>
          <w:lang w:val="en-US" w:eastAsia="zh-CN"/>
        </w:rPr>
        <w:t>复印件</w:t>
      </w:r>
      <w:r>
        <w:rPr>
          <w:rStyle w:val="21"/>
          <w:rFonts w:hint="eastAsia" w:ascii="仿宋" w:hAnsi="仿宋" w:eastAsia="仿宋" w:cs="宋体"/>
          <w:b w:val="0"/>
          <w:kern w:val="0"/>
          <w:sz w:val="28"/>
          <w:highlight w:val="none"/>
        </w:rPr>
        <w:t>）</w:t>
      </w:r>
    </w:p>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p>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单位性质：</w:t>
      </w:r>
    </w:p>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地址：</w:t>
      </w:r>
    </w:p>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成立时间：</w:t>
      </w:r>
      <w:r>
        <w:rPr>
          <w:rStyle w:val="21"/>
          <w:rFonts w:hint="eastAsia" w:ascii="仿宋" w:hAnsi="仿宋" w:eastAsia="仿宋" w:cs="宋体"/>
          <w:b w:val="0"/>
          <w:kern w:val="0"/>
          <w:sz w:val="28"/>
          <w:highlight w:val="none"/>
          <w:u w:val="single"/>
        </w:rPr>
        <w:t>＿＿＿</w:t>
      </w:r>
      <w:r>
        <w:rPr>
          <w:rStyle w:val="21"/>
          <w:rFonts w:hint="eastAsia" w:ascii="仿宋" w:hAnsi="仿宋" w:eastAsia="仿宋" w:cs="宋体"/>
          <w:b w:val="0"/>
          <w:kern w:val="0"/>
          <w:sz w:val="28"/>
          <w:highlight w:val="none"/>
        </w:rPr>
        <w:t>年</w:t>
      </w:r>
      <w:r>
        <w:rPr>
          <w:rStyle w:val="21"/>
          <w:rFonts w:hint="eastAsia" w:ascii="仿宋" w:hAnsi="仿宋" w:eastAsia="仿宋" w:cs="宋体"/>
          <w:b w:val="0"/>
          <w:kern w:val="0"/>
          <w:sz w:val="28"/>
          <w:highlight w:val="none"/>
          <w:u w:val="single"/>
        </w:rPr>
        <w:t>＿</w:t>
      </w:r>
      <w:r>
        <w:rPr>
          <w:rStyle w:val="21"/>
          <w:rFonts w:hint="eastAsia" w:ascii="仿宋" w:hAnsi="仿宋" w:eastAsia="仿宋" w:cs="宋体"/>
          <w:b w:val="0"/>
          <w:kern w:val="0"/>
          <w:sz w:val="28"/>
          <w:highlight w:val="none"/>
        </w:rPr>
        <w:t xml:space="preserve">月 </w:t>
      </w:r>
      <w:r>
        <w:rPr>
          <w:rStyle w:val="21"/>
          <w:rFonts w:hint="eastAsia" w:ascii="仿宋" w:hAnsi="仿宋" w:eastAsia="仿宋" w:cs="宋体"/>
          <w:b w:val="0"/>
          <w:kern w:val="0"/>
          <w:sz w:val="28"/>
          <w:highlight w:val="none"/>
          <w:u w:val="single"/>
        </w:rPr>
        <w:t>＿</w:t>
      </w:r>
      <w:r>
        <w:rPr>
          <w:rStyle w:val="21"/>
          <w:rFonts w:hint="eastAsia" w:ascii="仿宋" w:hAnsi="仿宋" w:eastAsia="仿宋" w:cs="宋体"/>
          <w:b w:val="0"/>
          <w:kern w:val="0"/>
          <w:sz w:val="28"/>
          <w:highlight w:val="none"/>
        </w:rPr>
        <w:t>日</w:t>
      </w:r>
    </w:p>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经营期限：</w:t>
      </w:r>
    </w:p>
    <w:p>
      <w:pPr>
        <w:pStyle w:val="11"/>
        <w:rPr>
          <w:rStyle w:val="21"/>
          <w:rFonts w:ascii="仿宋" w:hAnsi="仿宋" w:eastAsia="仿宋" w:cs="宋体"/>
          <w:b w:val="0"/>
          <w:kern w:val="0"/>
          <w:sz w:val="28"/>
          <w:highlight w:val="none"/>
          <w:u w:val="single"/>
        </w:rPr>
      </w:pPr>
      <w:r>
        <w:rPr>
          <w:rStyle w:val="21"/>
          <w:rFonts w:hint="eastAsia" w:ascii="仿宋" w:hAnsi="仿宋" w:eastAsia="仿宋" w:cs="宋体"/>
          <w:b w:val="0"/>
          <w:kern w:val="0"/>
          <w:sz w:val="28"/>
          <w:highlight w:val="none"/>
        </w:rPr>
        <w:t>姓名： 性别： 年龄： 职务：</w:t>
      </w:r>
    </w:p>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系（供应商名称）的法定代表人。</w:t>
      </w:r>
    </w:p>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特此证明。</w:t>
      </w:r>
    </w:p>
    <w:p>
      <w:pPr>
        <w:pStyle w:val="11"/>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 （</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1"/>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pStyle w:val="11"/>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五、授权委托书</w:t>
      </w:r>
    </w:p>
    <w:p>
      <w:pPr>
        <w:pStyle w:val="11"/>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本人</w:t>
      </w:r>
      <w:r>
        <w:rPr>
          <w:rStyle w:val="21"/>
          <w:rFonts w:hint="eastAsia" w:ascii="仿宋" w:hAnsi="仿宋" w:eastAsia="仿宋" w:cs="宋体"/>
          <w:b w:val="0"/>
          <w:kern w:val="0"/>
          <w:sz w:val="28"/>
          <w:highlight w:val="none"/>
          <w:u w:val="single"/>
        </w:rPr>
        <w:t>（姓名）</w:t>
      </w:r>
      <w:r>
        <w:rPr>
          <w:rStyle w:val="21"/>
          <w:rFonts w:hint="eastAsia" w:ascii="仿宋" w:hAnsi="仿宋" w:eastAsia="仿宋" w:cs="宋体"/>
          <w:b w:val="0"/>
          <w:kern w:val="0"/>
          <w:sz w:val="28"/>
          <w:highlight w:val="none"/>
        </w:rPr>
        <w:t>系</w:t>
      </w:r>
      <w:r>
        <w:rPr>
          <w:rStyle w:val="21"/>
          <w:rFonts w:hint="eastAsia" w:ascii="仿宋" w:hAnsi="仿宋" w:eastAsia="仿宋" w:cs="宋体"/>
          <w:b w:val="0"/>
          <w:kern w:val="0"/>
          <w:sz w:val="28"/>
          <w:highlight w:val="none"/>
          <w:u w:val="single"/>
        </w:rPr>
        <w:t>（供应商名称）</w:t>
      </w:r>
      <w:r>
        <w:rPr>
          <w:rStyle w:val="21"/>
          <w:rFonts w:hint="eastAsia" w:ascii="仿宋" w:hAnsi="仿宋" w:eastAsia="仿宋" w:cs="宋体"/>
          <w:b w:val="0"/>
          <w:kern w:val="0"/>
          <w:sz w:val="28"/>
          <w:highlight w:val="none"/>
        </w:rPr>
        <w:t>的法定代表人，现委托</w:t>
      </w:r>
      <w:r>
        <w:rPr>
          <w:rStyle w:val="21"/>
          <w:rFonts w:hint="eastAsia" w:ascii="仿宋" w:hAnsi="仿宋" w:eastAsia="仿宋" w:cs="宋体"/>
          <w:b w:val="0"/>
          <w:kern w:val="0"/>
          <w:sz w:val="28"/>
          <w:highlight w:val="none"/>
          <w:u w:val="single"/>
        </w:rPr>
        <w:t>（姓名）</w:t>
      </w:r>
      <w:r>
        <w:rPr>
          <w:rStyle w:val="21"/>
          <w:rFonts w:hint="eastAsia" w:ascii="仿宋" w:hAnsi="仿宋" w:eastAsia="仿宋" w:cs="宋体"/>
          <w:b w:val="0"/>
          <w:kern w:val="0"/>
          <w:sz w:val="28"/>
          <w:highlight w:val="none"/>
        </w:rPr>
        <w:t>为我方代理人。代理人根据授权，以我方名义签署、澄清、说明、补正、提交、撤回、修改（项目名称）响应文件和处理有关事宜，其法律后果由我方承担。</w:t>
      </w:r>
    </w:p>
    <w:p>
      <w:pPr>
        <w:pStyle w:val="11"/>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委托期限：</w:t>
      </w:r>
    </w:p>
    <w:p>
      <w:pPr>
        <w:pStyle w:val="11"/>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代理人无转委托权。</w:t>
      </w:r>
    </w:p>
    <w:p>
      <w:pPr>
        <w:pStyle w:val="11"/>
        <w:ind w:right="1120"/>
        <w:jc w:val="center"/>
        <w:rPr>
          <w:rStyle w:val="21"/>
          <w:rFonts w:ascii="仿宋" w:hAnsi="仿宋" w:eastAsia="仿宋" w:cs="宋体"/>
          <w:b w:val="0"/>
          <w:kern w:val="0"/>
          <w:sz w:val="28"/>
          <w:highlight w:val="none"/>
        </w:rPr>
      </w:pPr>
    </w:p>
    <w:p>
      <w:pPr>
        <w:pStyle w:val="11"/>
        <w:ind w:right="1120"/>
        <w:jc w:val="both"/>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 （</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1"/>
        <w:jc w:val="right"/>
        <w:rPr>
          <w:rStyle w:val="21"/>
          <w:rFonts w:ascii="仿宋" w:hAnsi="仿宋" w:eastAsia="仿宋" w:cs="宋体"/>
          <w:b w:val="0"/>
          <w:kern w:val="0"/>
          <w:sz w:val="28"/>
          <w:highlight w:val="none"/>
        </w:rPr>
      </w:pPr>
    </w:p>
    <w:p>
      <w:pPr>
        <w:pStyle w:val="11"/>
        <w:ind w:right="112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 （</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1"/>
        <w:ind w:right="1120" w:firstLine="3640" w:firstLineChars="1300"/>
        <w:rPr>
          <w:rStyle w:val="21"/>
          <w:rFonts w:ascii="仿宋" w:hAnsi="仿宋" w:eastAsia="仿宋" w:cs="宋体"/>
          <w:b w:val="0"/>
          <w:kern w:val="0"/>
          <w:sz w:val="28"/>
          <w:highlight w:val="none"/>
        </w:rPr>
      </w:pPr>
    </w:p>
    <w:p>
      <w:pPr>
        <w:pStyle w:val="11"/>
        <w:ind w:right="112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身份证号码：</w:t>
      </w:r>
    </w:p>
    <w:p>
      <w:pPr>
        <w:pStyle w:val="11"/>
        <w:jc w:val="right"/>
        <w:rPr>
          <w:rStyle w:val="21"/>
          <w:rFonts w:ascii="仿宋" w:hAnsi="仿宋" w:eastAsia="仿宋" w:cs="宋体"/>
          <w:b w:val="0"/>
          <w:kern w:val="0"/>
          <w:sz w:val="28"/>
          <w:highlight w:val="none"/>
        </w:rPr>
      </w:pPr>
    </w:p>
    <w:p>
      <w:pPr>
        <w:pStyle w:val="11"/>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pStyle w:val="11"/>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val="0"/>
          <w:kern w:val="0"/>
          <w:sz w:val="28"/>
          <w:highlight w:val="none"/>
        </w:rPr>
        <w:t>注：后附法定代表人及授权代理人身份证</w:t>
      </w:r>
      <w:r>
        <w:rPr>
          <w:rStyle w:val="21"/>
          <w:rFonts w:hint="eastAsia" w:ascii="仿宋" w:hAnsi="仿宋" w:eastAsia="仿宋" w:cs="宋体"/>
          <w:b w:val="0"/>
          <w:kern w:val="0"/>
          <w:sz w:val="28"/>
          <w:highlight w:val="none"/>
          <w:lang w:val="en-US" w:eastAsia="zh-CN"/>
        </w:rPr>
        <w:t>复印件</w:t>
      </w:r>
      <w:r>
        <w:rPr>
          <w:rStyle w:val="21"/>
          <w:rFonts w:ascii="仿宋" w:hAnsi="仿宋" w:eastAsia="仿宋" w:cs="宋体"/>
          <w:b w:val="0"/>
          <w:kern w:val="0"/>
          <w:sz w:val="28"/>
          <w:highlight w:val="none"/>
        </w:rPr>
        <w:br w:type="page"/>
      </w:r>
      <w:bookmarkStart w:id="6" w:name="_Toc318788779"/>
      <w:r>
        <w:rPr>
          <w:rStyle w:val="21"/>
          <w:rFonts w:hint="eastAsia" w:ascii="仿宋" w:hAnsi="仿宋" w:eastAsia="仿宋" w:cs="宋体"/>
          <w:b/>
          <w:bCs w:val="0"/>
          <w:kern w:val="0"/>
          <w:sz w:val="32"/>
          <w:szCs w:val="22"/>
          <w:highlight w:val="none"/>
          <w:lang w:val="en-US" w:eastAsia="zh-CN"/>
        </w:rPr>
        <w:t>供应商</w:t>
      </w:r>
      <w:bookmarkEnd w:id="6"/>
      <w:r>
        <w:rPr>
          <w:rStyle w:val="21"/>
          <w:rFonts w:hint="eastAsia" w:ascii="仿宋" w:hAnsi="仿宋" w:eastAsia="仿宋" w:cs="宋体"/>
          <w:b/>
          <w:bCs w:val="0"/>
          <w:kern w:val="0"/>
          <w:sz w:val="32"/>
          <w:szCs w:val="22"/>
          <w:highlight w:val="none"/>
          <w:lang w:val="en-US" w:eastAsia="zh-CN"/>
        </w:rPr>
        <w:t>基本情况表</w:t>
      </w:r>
    </w:p>
    <w:tbl>
      <w:tblPr>
        <w:tblStyle w:val="18"/>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1600"/>
        <w:gridCol w:w="1428"/>
        <w:gridCol w:w="1716"/>
        <w:gridCol w:w="545"/>
        <w:gridCol w:w="52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供应商名称</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注册地址</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邮政编码</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c>
          <w:tcPr>
            <w:tcW w:w="106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传真</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营业执照号码</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成立时间</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职工</w:t>
            </w:r>
            <w:r>
              <w:rPr>
                <w:rFonts w:hint="eastAsia" w:ascii="仿宋" w:hAnsi="仿宋" w:eastAsia="仿宋" w:cs="仿宋"/>
                <w:color w:val="000000"/>
                <w:sz w:val="28"/>
                <w:szCs w:val="28"/>
                <w:highlight w:val="none"/>
                <w:lang w:val="en-US" w:eastAsia="zh-CN"/>
              </w:rPr>
              <w:t>总人数</w:t>
            </w:r>
          </w:p>
        </w:tc>
        <w:tc>
          <w:tcPr>
            <w:tcW w:w="302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sz w:val="28"/>
                <w:szCs w:val="28"/>
                <w:highlight w:val="none"/>
              </w:rPr>
            </w:pPr>
          </w:p>
        </w:tc>
        <w:tc>
          <w:tcPr>
            <w:tcW w:w="226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管理人员（人）</w:t>
            </w:r>
          </w:p>
        </w:tc>
        <w:tc>
          <w:tcPr>
            <w:tcW w:w="187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经营范围</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2300"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备注</w:t>
            </w:r>
          </w:p>
        </w:tc>
        <w:tc>
          <w:tcPr>
            <w:tcW w:w="7160" w:type="dxa"/>
            <w:gridSpan w:val="6"/>
            <w:tcBorders>
              <w:top w:val="single" w:color="auto" w:sz="4" w:space="0"/>
              <w:left w:val="single" w:color="auto" w:sz="4" w:space="0"/>
              <w:right w:val="single" w:color="auto" w:sz="4" w:space="0"/>
            </w:tcBorders>
            <w:noWrap w:val="0"/>
            <w:vAlign w:val="center"/>
          </w:tcPr>
          <w:p>
            <w:pPr>
              <w:spacing w:line="360" w:lineRule="auto"/>
              <w:jc w:val="left"/>
              <w:rPr>
                <w:rFonts w:hint="eastAsia" w:ascii="仿宋" w:hAnsi="仿宋" w:eastAsia="仿宋" w:cs="仿宋"/>
                <w:color w:val="000000"/>
                <w:sz w:val="28"/>
                <w:szCs w:val="28"/>
                <w:highlight w:val="none"/>
              </w:rPr>
            </w:pPr>
          </w:p>
        </w:tc>
      </w:tr>
    </w:tbl>
    <w:p>
      <w:pPr>
        <w:spacing w:line="360" w:lineRule="auto"/>
        <w:ind w:firstLine="560" w:firstLineChars="200"/>
        <w:rPr>
          <w:rFonts w:ascii="仿宋" w:hAnsi="仿宋" w:eastAsia="仿宋"/>
          <w:color w:val="000000"/>
          <w:sz w:val="28"/>
          <w:szCs w:val="21"/>
          <w:highlight w:val="none"/>
        </w:rPr>
      </w:pPr>
      <w:r>
        <w:rPr>
          <w:rFonts w:hint="eastAsia" w:ascii="仿宋" w:hAnsi="仿宋" w:eastAsia="仿宋"/>
          <w:color w:val="000000"/>
          <w:sz w:val="28"/>
          <w:szCs w:val="21"/>
          <w:highlight w:val="none"/>
        </w:rPr>
        <w:t>备注：本表后应附供应商营业执照、医疗器械经营许可证(或医疗器械经营备案凭证)或医疗器械生产许可证、医疗器械注册证、生产厂家授权书（代理商提供）等资格审查材料。所填写内容应准确无误。</w:t>
      </w:r>
    </w:p>
    <w:p>
      <w:pPr>
        <w:spacing w:line="360" w:lineRule="auto"/>
        <w:ind w:firstLine="2100" w:firstLineChars="1000"/>
        <w:rPr>
          <w:rFonts w:hint="eastAsia"/>
          <w:color w:val="000000"/>
          <w:sz w:val="30"/>
          <w:szCs w:val="30"/>
          <w:highlight w:val="none"/>
        </w:rPr>
      </w:pPr>
      <w:r>
        <w:rPr>
          <w:rFonts w:ascii="宋体" w:hAnsi="宋体"/>
          <w:color w:val="000000"/>
          <w:szCs w:val="21"/>
          <w:highlight w:val="none"/>
        </w:rPr>
        <w:br w:type="page"/>
      </w:r>
      <w:bookmarkStart w:id="7" w:name="_Toc318788780"/>
      <w:bookmarkStart w:id="8" w:name="_Toc252113258"/>
      <w:bookmarkStart w:id="9" w:name="_Toc101085381"/>
      <w:bookmarkStart w:id="10" w:name="_Toc187146970"/>
    </w:p>
    <w:bookmarkEnd w:id="7"/>
    <w:bookmarkEnd w:id="8"/>
    <w:bookmarkEnd w:id="9"/>
    <w:bookmarkEnd w:id="10"/>
    <w:p>
      <w:pPr>
        <w:pStyle w:val="11"/>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六</w:t>
      </w:r>
      <w:r>
        <w:rPr>
          <w:rStyle w:val="21"/>
          <w:rFonts w:hint="eastAsia" w:ascii="仿宋" w:hAnsi="仿宋" w:eastAsia="仿宋" w:cs="宋体"/>
          <w:b/>
          <w:bCs w:val="0"/>
          <w:kern w:val="0"/>
          <w:sz w:val="28"/>
          <w:szCs w:val="21"/>
          <w:highlight w:val="none"/>
        </w:rPr>
        <w:t>、承诺书</w:t>
      </w:r>
    </w:p>
    <w:p>
      <w:pPr>
        <w:pStyle w:val="11"/>
        <w:jc w:val="center"/>
        <w:rPr>
          <w:rStyle w:val="21"/>
          <w:rFonts w:ascii="仿宋" w:hAnsi="仿宋" w:eastAsia="仿宋" w:cs="宋体"/>
          <w:b w:val="0"/>
          <w:kern w:val="0"/>
          <w:highlight w:val="none"/>
        </w:rPr>
      </w:pPr>
    </w:p>
    <w:p>
      <w:pPr>
        <w:pStyle w:val="11"/>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我单位参加__________________________________ (项目名称)采购活动，保证以下事项：</w:t>
      </w:r>
    </w:p>
    <w:p>
      <w:pPr>
        <w:pStyle w:val="11"/>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一、我单位不存在不良信用记录，</w:t>
      </w:r>
      <w:r>
        <w:rPr>
          <w:rStyle w:val="21"/>
          <w:rFonts w:hint="eastAsia" w:ascii="仿宋" w:hAnsi="仿宋" w:eastAsia="仿宋"/>
          <w:b w:val="0"/>
          <w:spacing w:val="-20"/>
          <w:sz w:val="28"/>
          <w:highlight w:val="none"/>
        </w:rPr>
        <w:t>未被列入失信被执行人名单、重大税收违法案件当事人名单、政府采购严重违法失信行为记录名单，信用信息查询渠道：“信用中国”网站（www.creditchina.gov.cn）、中国政府采购网（ http://www.ccgp.gov.cn/ ）、“信用山东”网站（http://credit.shandong.gov.cn/）</w:t>
      </w:r>
      <w:r>
        <w:rPr>
          <w:rStyle w:val="21"/>
          <w:rFonts w:hint="eastAsia" w:ascii="仿宋" w:hAnsi="仿宋" w:eastAsia="仿宋" w:cs="宋体"/>
          <w:b w:val="0"/>
          <w:spacing w:val="-20"/>
          <w:kern w:val="0"/>
          <w:sz w:val="28"/>
          <w:highlight w:val="none"/>
        </w:rPr>
        <w:t>。</w:t>
      </w:r>
    </w:p>
    <w:p>
      <w:pPr>
        <w:pStyle w:val="11"/>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二、参加本次项目采购活动是我单位自身行为，不出借资质与他人，也不借用或挂靠其他企业资质，同时不与其他公司串标、围标。如有出借、借用、挂靠资质或串标、围标等违法行为，我公司承担由此带来的一切法律责任，接受相关规定和采购文件上约定的处罚。</w:t>
      </w:r>
    </w:p>
    <w:p>
      <w:pPr>
        <w:pStyle w:val="11"/>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三、我单位在人员、设备、资金等方面具有承担本项目的能力，如不能如期保质量履约，愿接受采购单位和监管部门的相关处罚。</w:t>
      </w:r>
    </w:p>
    <w:p>
      <w:pPr>
        <w:pStyle w:val="11"/>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四、我单位保证在采购过程中所提供的一切证件、业绩、信誉证书、印鉴、资料等均为真实有效的，如有不实，愿意接受相关部门一切处罚。</w:t>
      </w:r>
    </w:p>
    <w:p>
      <w:pPr>
        <w:pStyle w:val="11"/>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特此承诺</w:t>
      </w:r>
    </w:p>
    <w:p>
      <w:pPr>
        <w:pStyle w:val="11"/>
        <w:ind w:firstLine="280" w:firstLineChars="100"/>
        <w:jc w:val="left"/>
        <w:rPr>
          <w:rStyle w:val="21"/>
          <w:rFonts w:hint="eastAsia" w:ascii="仿宋" w:hAnsi="仿宋" w:eastAsia="仿宋" w:cs="宋体"/>
          <w:b w:val="0"/>
          <w:kern w:val="0"/>
          <w:sz w:val="28"/>
          <w:highlight w:val="none"/>
        </w:rPr>
      </w:pPr>
    </w:p>
    <w:p>
      <w:pPr>
        <w:pStyle w:val="11"/>
        <w:ind w:firstLine="280" w:firstLineChars="10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1"/>
        <w:ind w:firstLine="280" w:firstLineChars="100"/>
        <w:jc w:val="left"/>
        <w:rPr>
          <w:rStyle w:val="21"/>
          <w:rFonts w:hint="eastAsia" w:ascii="仿宋" w:hAnsi="仿宋" w:eastAsia="仿宋" w:cs="宋体"/>
          <w:b w:val="0"/>
          <w:kern w:val="0"/>
          <w:sz w:val="28"/>
          <w:highlight w:val="none"/>
        </w:rPr>
      </w:pPr>
    </w:p>
    <w:p>
      <w:pPr>
        <w:pStyle w:val="11"/>
        <w:ind w:firstLine="280" w:firstLineChars="10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1"/>
        <w:jc w:val="right"/>
        <w:rPr>
          <w:rStyle w:val="21"/>
          <w:rFonts w:ascii="仿宋" w:hAnsi="仿宋" w:eastAsia="仿宋" w:cs="宋体"/>
          <w:b w:val="0"/>
          <w:kern w:val="0"/>
          <w:sz w:val="28"/>
          <w:highlight w:val="none"/>
        </w:rPr>
      </w:pPr>
    </w:p>
    <w:p>
      <w:pPr>
        <w:pStyle w:val="11"/>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日 期：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 xml:space="preserve">年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 xml:space="preserve">月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日</w:t>
      </w:r>
    </w:p>
    <w:p>
      <w:pPr>
        <w:pStyle w:val="11"/>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1"/>
        <w:keepNext w:val="0"/>
        <w:keepLines w:val="0"/>
        <w:pageBreakBefore w:val="0"/>
        <w:widowControl w:val="0"/>
        <w:kinsoku/>
        <w:wordWrap/>
        <w:overflowPunct/>
        <w:topLinePunct w:val="0"/>
        <w:autoSpaceDE/>
        <w:autoSpaceDN/>
        <w:bidi w:val="0"/>
        <w:adjustRightInd/>
        <w:snapToGrid/>
        <w:spacing w:after="937" w:afterLines="300"/>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七</w:t>
      </w:r>
      <w:r>
        <w:rPr>
          <w:rStyle w:val="21"/>
          <w:rFonts w:hint="eastAsia" w:ascii="仿宋" w:hAnsi="仿宋" w:eastAsia="仿宋" w:cs="宋体"/>
          <w:b/>
          <w:bCs w:val="0"/>
          <w:kern w:val="0"/>
          <w:sz w:val="28"/>
          <w:szCs w:val="21"/>
          <w:highlight w:val="none"/>
        </w:rPr>
        <w:t>、供应商缴纳税收和社会保障资金等证明告知承诺书</w:t>
      </w:r>
    </w:p>
    <w:p>
      <w:pPr>
        <w:pStyle w:val="11"/>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本公司（联合体）郑重承诺：</w:t>
      </w:r>
    </w:p>
    <w:p>
      <w:pPr>
        <w:pStyle w:val="11"/>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1、承诺具有良好的商业信誉和健全的财务会计制度；</w:t>
      </w:r>
    </w:p>
    <w:p>
      <w:pPr>
        <w:pStyle w:val="11"/>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2、承诺依法缴纳税收和社会保障资金的良好记录；</w:t>
      </w:r>
    </w:p>
    <w:p>
      <w:pPr>
        <w:pStyle w:val="11"/>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3、承诺参加政府采购活动前三年内，在经营活动中没有重大违法记录。</w:t>
      </w:r>
    </w:p>
    <w:p>
      <w:pPr>
        <w:pStyle w:val="11"/>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我公司对上述承诺内容的真实性负责，如虚假承诺，将依法承担相应法律责任。</w:t>
      </w:r>
    </w:p>
    <w:p>
      <w:pPr>
        <w:pStyle w:val="11"/>
        <w:jc w:val="right"/>
        <w:rPr>
          <w:rStyle w:val="21"/>
          <w:rFonts w:ascii="仿宋" w:hAnsi="仿宋" w:eastAsia="仿宋" w:cs="宋体"/>
          <w:b w:val="0"/>
          <w:kern w:val="0"/>
          <w:sz w:val="28"/>
          <w:highlight w:val="none"/>
        </w:rPr>
      </w:pPr>
    </w:p>
    <w:p>
      <w:pPr>
        <w:pStyle w:val="11"/>
        <w:jc w:val="right"/>
        <w:rPr>
          <w:rStyle w:val="21"/>
          <w:rFonts w:ascii="仿宋" w:hAnsi="仿宋" w:eastAsia="仿宋" w:cs="宋体"/>
          <w:b w:val="0"/>
          <w:kern w:val="0"/>
          <w:sz w:val="28"/>
          <w:highlight w:val="none"/>
        </w:rPr>
      </w:pPr>
    </w:p>
    <w:p>
      <w:pPr>
        <w:pStyle w:val="11"/>
        <w:jc w:val="right"/>
        <w:rPr>
          <w:rStyle w:val="21"/>
          <w:rFonts w:ascii="仿宋" w:hAnsi="仿宋" w:eastAsia="仿宋" w:cs="宋体"/>
          <w:b w:val="0"/>
          <w:kern w:val="0"/>
          <w:sz w:val="28"/>
          <w:highlight w:val="none"/>
        </w:rPr>
      </w:pPr>
    </w:p>
    <w:p>
      <w:pPr>
        <w:pStyle w:val="11"/>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承诺单位：__________________（</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1"/>
        <w:jc w:val="right"/>
        <w:rPr>
          <w:rStyle w:val="21"/>
          <w:rFonts w:ascii="仿宋" w:hAnsi="仿宋" w:eastAsia="仿宋" w:cs="宋体"/>
          <w:b w:val="0"/>
          <w:kern w:val="0"/>
          <w:sz w:val="28"/>
          <w:highlight w:val="none"/>
        </w:rPr>
      </w:pPr>
    </w:p>
    <w:p>
      <w:pPr>
        <w:pStyle w:val="11"/>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法定代表人或委托代理人：__________________（</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1"/>
        <w:jc w:val="right"/>
        <w:rPr>
          <w:rStyle w:val="21"/>
          <w:rFonts w:ascii="仿宋" w:hAnsi="仿宋" w:eastAsia="仿宋" w:cs="宋体"/>
          <w:b w:val="0"/>
          <w:kern w:val="0"/>
          <w:sz w:val="28"/>
          <w:highlight w:val="none"/>
        </w:rPr>
      </w:pPr>
    </w:p>
    <w:p>
      <w:pPr>
        <w:pStyle w:val="11"/>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_____ 年___ 月 ___日</w:t>
      </w:r>
    </w:p>
    <w:p>
      <w:pPr>
        <w:pStyle w:val="11"/>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1"/>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八</w:t>
      </w:r>
      <w:r>
        <w:rPr>
          <w:rStyle w:val="21"/>
          <w:rFonts w:hint="eastAsia" w:ascii="仿宋" w:hAnsi="仿宋" w:eastAsia="仿宋" w:cs="宋体"/>
          <w:b/>
          <w:bCs w:val="0"/>
          <w:kern w:val="0"/>
          <w:sz w:val="28"/>
          <w:szCs w:val="21"/>
          <w:highlight w:val="none"/>
        </w:rPr>
        <w:t>、履行合同的设备及技术能力证明表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586"/>
        <w:gridCol w:w="1586"/>
        <w:gridCol w:w="1590"/>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单位名称</w:t>
            </w:r>
          </w:p>
        </w:tc>
        <w:tc>
          <w:tcPr>
            <w:tcW w:w="7930" w:type="dxa"/>
            <w:gridSpan w:val="5"/>
            <w:vAlign w:val="center"/>
          </w:tcPr>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技术人员数量</w:t>
            </w: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管理人员数量</w:t>
            </w:r>
          </w:p>
        </w:tc>
        <w:tc>
          <w:tcPr>
            <w:tcW w:w="1586" w:type="dxa"/>
            <w:vAlign w:val="center"/>
          </w:tcPr>
          <w:p>
            <w:pPr>
              <w:pStyle w:val="11"/>
              <w:jc w:val="center"/>
              <w:rPr>
                <w:rStyle w:val="21"/>
                <w:rFonts w:ascii="仿宋" w:hAnsi="仿宋" w:eastAsia="仿宋" w:cs="宋体"/>
                <w:b w:val="0"/>
                <w:kern w:val="0"/>
                <w:sz w:val="28"/>
                <w:highlight w:val="none"/>
              </w:rPr>
            </w:pPr>
          </w:p>
        </w:tc>
        <w:tc>
          <w:tcPr>
            <w:tcW w:w="1590"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生产人员数量</w:t>
            </w:r>
          </w:p>
        </w:tc>
        <w:tc>
          <w:tcPr>
            <w:tcW w:w="1582"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生产设备情况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586"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设备名称</w:t>
            </w:r>
          </w:p>
        </w:tc>
        <w:tc>
          <w:tcPr>
            <w:tcW w:w="4762" w:type="dxa"/>
            <w:gridSpan w:val="3"/>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设备规格</w:t>
            </w:r>
          </w:p>
        </w:tc>
        <w:tc>
          <w:tcPr>
            <w:tcW w:w="1582"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4762" w:type="dxa"/>
            <w:gridSpan w:val="3"/>
            <w:vAlign w:val="center"/>
          </w:tcPr>
          <w:p>
            <w:pPr>
              <w:pStyle w:val="11"/>
              <w:jc w:val="center"/>
              <w:rPr>
                <w:rStyle w:val="21"/>
                <w:rFonts w:ascii="仿宋" w:hAnsi="仿宋" w:eastAsia="仿宋" w:cs="宋体"/>
                <w:b w:val="0"/>
                <w:kern w:val="0"/>
                <w:sz w:val="28"/>
                <w:highlight w:val="none"/>
              </w:rPr>
            </w:pPr>
          </w:p>
        </w:tc>
        <w:tc>
          <w:tcPr>
            <w:tcW w:w="1582"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4762" w:type="dxa"/>
            <w:gridSpan w:val="3"/>
            <w:vAlign w:val="center"/>
          </w:tcPr>
          <w:p>
            <w:pPr>
              <w:pStyle w:val="11"/>
              <w:jc w:val="center"/>
              <w:rPr>
                <w:rStyle w:val="21"/>
                <w:rFonts w:ascii="仿宋" w:hAnsi="仿宋" w:eastAsia="仿宋" w:cs="宋体"/>
                <w:b w:val="0"/>
                <w:kern w:val="0"/>
                <w:sz w:val="28"/>
                <w:highlight w:val="none"/>
              </w:rPr>
            </w:pPr>
          </w:p>
        </w:tc>
        <w:tc>
          <w:tcPr>
            <w:tcW w:w="1582"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其他设备情况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586"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设备名称</w:t>
            </w:r>
          </w:p>
        </w:tc>
        <w:tc>
          <w:tcPr>
            <w:tcW w:w="4762" w:type="dxa"/>
            <w:gridSpan w:val="3"/>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设备规格</w:t>
            </w:r>
          </w:p>
        </w:tc>
        <w:tc>
          <w:tcPr>
            <w:tcW w:w="1582"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4762" w:type="dxa"/>
            <w:gridSpan w:val="3"/>
            <w:vAlign w:val="center"/>
          </w:tcPr>
          <w:p>
            <w:pPr>
              <w:pStyle w:val="11"/>
              <w:jc w:val="center"/>
              <w:rPr>
                <w:rStyle w:val="21"/>
                <w:rFonts w:ascii="仿宋" w:hAnsi="仿宋" w:eastAsia="仿宋" w:cs="宋体"/>
                <w:b w:val="0"/>
                <w:kern w:val="0"/>
                <w:sz w:val="28"/>
                <w:highlight w:val="none"/>
              </w:rPr>
            </w:pPr>
          </w:p>
        </w:tc>
        <w:tc>
          <w:tcPr>
            <w:tcW w:w="1582"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4762" w:type="dxa"/>
            <w:gridSpan w:val="3"/>
            <w:vAlign w:val="center"/>
          </w:tcPr>
          <w:p>
            <w:pPr>
              <w:pStyle w:val="11"/>
              <w:jc w:val="center"/>
              <w:rPr>
                <w:rStyle w:val="21"/>
                <w:rFonts w:ascii="仿宋" w:hAnsi="仿宋" w:eastAsia="仿宋" w:cs="宋体"/>
                <w:b w:val="0"/>
                <w:kern w:val="0"/>
                <w:sz w:val="28"/>
                <w:highlight w:val="none"/>
              </w:rPr>
            </w:pPr>
          </w:p>
        </w:tc>
        <w:tc>
          <w:tcPr>
            <w:tcW w:w="1582"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专业技术能力情况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1"/>
              <w:jc w:val="center"/>
              <w:rPr>
                <w:rStyle w:val="21"/>
                <w:rFonts w:ascii="仿宋" w:hAnsi="仿宋" w:eastAsia="仿宋" w:cs="宋体"/>
                <w:b w:val="0"/>
                <w:kern w:val="0"/>
                <w:sz w:val="28"/>
                <w:highlight w:val="none"/>
              </w:rPr>
            </w:pPr>
          </w:p>
        </w:tc>
      </w:tr>
    </w:tbl>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1、本表由供应商填写；</w:t>
      </w:r>
    </w:p>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2、本表为供应商具有履行合同所必需的设备和专业技术能力说明，供应商也可根据项目及供应商自身具体情况自行设计《履行合同的设备及专业技术能力证明表》。</w:t>
      </w:r>
    </w:p>
    <w:p>
      <w:pPr>
        <w:pStyle w:val="11"/>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1"/>
        <w:jc w:val="center"/>
        <w:rPr>
          <w:rStyle w:val="21"/>
          <w:rFonts w:hint="eastAsia"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九、质保期满后供应的备品备件、易损件、耗材、专用工具价格表</w:t>
      </w:r>
    </w:p>
    <w:p>
      <w:pPr>
        <w:rPr>
          <w:rFonts w:ascii="仿宋" w:hAnsi="仿宋" w:eastAsia="仿宋"/>
          <w:sz w:val="28"/>
          <w:szCs w:val="28"/>
          <w:highlight w:val="none"/>
          <w:u w:val="single"/>
        </w:rPr>
      </w:pPr>
      <w:r>
        <w:rPr>
          <w:rFonts w:hint="eastAsia" w:ascii="仿宋" w:hAnsi="仿宋" w:eastAsia="仿宋"/>
          <w:b/>
          <w:sz w:val="28"/>
          <w:szCs w:val="28"/>
          <w:highlight w:val="none"/>
        </w:rPr>
        <w:t>项目编号：</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r>
        <w:rPr>
          <w:rFonts w:ascii="仿宋" w:hAnsi="仿宋" w:eastAsia="仿宋"/>
          <w:b/>
          <w:sz w:val="28"/>
          <w:szCs w:val="28"/>
          <w:highlight w:val="none"/>
          <w:u w:val="none"/>
        </w:rPr>
        <w:t xml:space="preserve">    </w:t>
      </w:r>
    </w:p>
    <w:p>
      <w:pPr>
        <w:rPr>
          <w:rFonts w:ascii="仿宋" w:hAnsi="仿宋" w:eastAsia="仿宋"/>
          <w:b/>
          <w:sz w:val="28"/>
          <w:szCs w:val="28"/>
          <w:highlight w:val="none"/>
          <w:u w:val="single"/>
        </w:rPr>
      </w:pPr>
      <w:r>
        <w:rPr>
          <w:rFonts w:hint="eastAsia" w:ascii="仿宋" w:hAnsi="仿宋" w:eastAsia="仿宋"/>
          <w:b/>
          <w:sz w:val="28"/>
          <w:szCs w:val="28"/>
          <w:highlight w:val="none"/>
        </w:rPr>
        <w:t>项目名称：</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p>
    <w:p>
      <w:pPr>
        <w:rPr>
          <w:rFonts w:ascii="仿宋" w:hAnsi="仿宋" w:eastAsia="仿宋"/>
          <w:sz w:val="24"/>
          <w:highlight w:val="none"/>
        </w:rPr>
      </w:pPr>
    </w:p>
    <w:tbl>
      <w:tblPr>
        <w:tblStyle w:val="18"/>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040"/>
        <w:gridCol w:w="1392"/>
        <w:gridCol w:w="1392"/>
        <w:gridCol w:w="720"/>
        <w:gridCol w:w="684"/>
        <w:gridCol w:w="720"/>
        <w:gridCol w:w="1056"/>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794"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序号</w:t>
            </w:r>
          </w:p>
        </w:tc>
        <w:tc>
          <w:tcPr>
            <w:tcW w:w="2040"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备品备件/易损件/耗材/专用工具/名称</w:t>
            </w:r>
          </w:p>
        </w:tc>
        <w:tc>
          <w:tcPr>
            <w:tcW w:w="1392"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生产企业</w:t>
            </w:r>
          </w:p>
        </w:tc>
        <w:tc>
          <w:tcPr>
            <w:tcW w:w="1392"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型号规格</w:t>
            </w:r>
          </w:p>
        </w:tc>
        <w:tc>
          <w:tcPr>
            <w:tcW w:w="720"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数量</w:t>
            </w:r>
          </w:p>
        </w:tc>
        <w:tc>
          <w:tcPr>
            <w:tcW w:w="684"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单位</w:t>
            </w:r>
          </w:p>
        </w:tc>
        <w:tc>
          <w:tcPr>
            <w:tcW w:w="720"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单价</w:t>
            </w:r>
          </w:p>
        </w:tc>
        <w:tc>
          <w:tcPr>
            <w:tcW w:w="1056"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总价（元）</w:t>
            </w:r>
          </w:p>
        </w:tc>
        <w:tc>
          <w:tcPr>
            <w:tcW w:w="937"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834" w:type="dxa"/>
            <w:gridSpan w:val="2"/>
            <w:noWrap w:val="0"/>
            <w:vAlign w:val="center"/>
          </w:tcPr>
          <w:p>
            <w:pPr>
              <w:jc w:val="center"/>
              <w:rPr>
                <w:rFonts w:hint="eastAsia" w:ascii="仿宋" w:hAnsi="仿宋" w:eastAsia="仿宋"/>
                <w:b/>
                <w:sz w:val="24"/>
                <w:highlight w:val="none"/>
              </w:rPr>
            </w:pPr>
            <w:r>
              <w:rPr>
                <w:rFonts w:hint="eastAsia" w:ascii="仿宋" w:hAnsi="仿宋" w:eastAsia="仿宋"/>
                <w:b/>
                <w:sz w:val="24"/>
                <w:highlight w:val="none"/>
              </w:rPr>
              <w:t>合计</w:t>
            </w:r>
          </w:p>
        </w:tc>
        <w:tc>
          <w:tcPr>
            <w:tcW w:w="6901" w:type="dxa"/>
            <w:gridSpan w:val="7"/>
            <w:noWrap w:val="0"/>
            <w:vAlign w:val="center"/>
          </w:tcPr>
          <w:p>
            <w:pPr>
              <w:rPr>
                <w:rFonts w:hint="eastAsia" w:ascii="仿宋" w:hAnsi="仿宋" w:eastAsia="仿宋"/>
                <w:b/>
                <w:sz w:val="24"/>
                <w:highlight w:val="none"/>
              </w:rPr>
            </w:pPr>
            <w:r>
              <w:rPr>
                <w:rFonts w:hint="eastAsia" w:ascii="仿宋" w:hAnsi="仿宋" w:eastAsia="仿宋"/>
                <w:b/>
                <w:sz w:val="24"/>
                <w:highlight w:val="none"/>
              </w:rPr>
              <w:t xml:space="preserve">大写： </w:t>
            </w:r>
            <w:r>
              <w:rPr>
                <w:rFonts w:ascii="仿宋" w:hAnsi="仿宋" w:eastAsia="仿宋"/>
                <w:b/>
                <w:sz w:val="24"/>
                <w:highlight w:val="none"/>
              </w:rPr>
              <w:t xml:space="preserve">                     （</w:t>
            </w:r>
            <w:r>
              <w:rPr>
                <w:rFonts w:hint="eastAsia" w:ascii="仿宋" w:hAnsi="仿宋" w:eastAsia="仿宋"/>
                <w:b/>
                <w:sz w:val="24"/>
                <w:highlight w:val="none"/>
              </w:rPr>
              <w:t xml:space="preserve">小写： </w:t>
            </w:r>
            <w:r>
              <w:rPr>
                <w:rFonts w:ascii="仿宋" w:hAnsi="仿宋" w:eastAsia="仿宋"/>
                <w:b/>
                <w:sz w:val="24"/>
                <w:highlight w:val="none"/>
              </w:rPr>
              <w:t xml:space="preserve">              </w:t>
            </w:r>
            <w:r>
              <w:rPr>
                <w:rFonts w:hint="eastAsia" w:ascii="仿宋" w:hAnsi="仿宋" w:eastAsia="仿宋"/>
                <w:b/>
                <w:sz w:val="24"/>
                <w:highlight w:val="none"/>
              </w:rPr>
              <w:t>）</w:t>
            </w:r>
          </w:p>
        </w:tc>
      </w:tr>
    </w:tbl>
    <w:p>
      <w:pPr>
        <w:rPr>
          <w:rFonts w:ascii="仿宋" w:hAnsi="仿宋" w:eastAsia="仿宋"/>
          <w:b/>
          <w:sz w:val="28"/>
          <w:highlight w:val="none"/>
        </w:rPr>
      </w:pPr>
      <w:r>
        <w:rPr>
          <w:rFonts w:hint="eastAsia" w:ascii="仿宋" w:hAnsi="仿宋" w:eastAsia="仿宋"/>
          <w:b/>
          <w:sz w:val="28"/>
          <w:highlight w:val="none"/>
        </w:rPr>
        <w:t>说明：本表费用不包含在总报价中。注明耗材(如有)价格几年不变。</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sz w:val="28"/>
          <w:szCs w:val="28"/>
          <w:highlight w:val="none"/>
        </w:rPr>
      </w:pPr>
      <w:r>
        <w:rPr>
          <w:rFonts w:hint="eastAsia" w:ascii="仿宋" w:hAnsi="仿宋" w:eastAsia="仿宋"/>
          <w:sz w:val="28"/>
          <w:szCs w:val="28"/>
          <w:highlight w:val="none"/>
        </w:rPr>
        <w:t>供应商（公章）：</w:t>
      </w:r>
      <w:r>
        <w:rPr>
          <w:rFonts w:ascii="仿宋" w:hAnsi="仿宋" w:eastAsia="仿宋"/>
          <w:sz w:val="28"/>
          <w:szCs w:val="28"/>
          <w:highlight w:val="none"/>
          <w:u w:val="single"/>
        </w:rPr>
        <w:t xml:space="preserve">            </w:t>
      </w:r>
      <w:r>
        <w:rPr>
          <w:rFonts w:ascii="仿宋" w:hAnsi="仿宋" w:eastAsia="仿宋"/>
          <w:sz w:val="28"/>
          <w:szCs w:val="28"/>
          <w:highlight w:val="none"/>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olor w:val="FF0000"/>
          <w:sz w:val="28"/>
          <w:highlight w:val="none"/>
        </w:rPr>
      </w:pPr>
      <w:r>
        <w:rPr>
          <w:rFonts w:hint="eastAsia" w:ascii="仿宋" w:hAnsi="仿宋" w:eastAsia="仿宋"/>
          <w:color w:val="FF0000"/>
          <w:sz w:val="28"/>
          <w:highlight w:val="none"/>
        </w:rPr>
        <w:t xml:space="preserve"> </w:t>
      </w:r>
    </w:p>
    <w:p>
      <w:pPr>
        <w:rPr>
          <w:rFonts w:ascii="仿宋" w:hAnsi="仿宋" w:eastAsia="仿宋"/>
          <w:sz w:val="28"/>
          <w:highlight w:val="none"/>
        </w:rPr>
      </w:pPr>
      <w:r>
        <w:rPr>
          <w:rFonts w:hint="eastAsia" w:ascii="仿宋" w:hAnsi="仿宋" w:eastAsia="仿宋"/>
          <w:sz w:val="28"/>
          <w:szCs w:val="28"/>
          <w:highlight w:val="none"/>
        </w:rPr>
        <w:t>法定代表人或授</w:t>
      </w:r>
      <w:r>
        <w:rPr>
          <w:rFonts w:ascii="仿宋" w:hAnsi="仿宋" w:eastAsia="仿宋"/>
          <w:sz w:val="28"/>
          <w:szCs w:val="28"/>
          <w:highlight w:val="none"/>
        </w:rPr>
        <w:t>权</w:t>
      </w:r>
      <w:r>
        <w:rPr>
          <w:rFonts w:hint="eastAsia" w:ascii="仿宋" w:hAnsi="仿宋" w:eastAsia="仿宋"/>
          <w:sz w:val="28"/>
          <w:szCs w:val="28"/>
          <w:highlight w:val="none"/>
        </w:rPr>
        <w:t>代理人（签字或签章）：</w:t>
      </w:r>
      <w:r>
        <w:rPr>
          <w:rFonts w:hint="eastAsia" w:ascii="仿宋" w:hAnsi="仿宋" w:eastAsia="仿宋"/>
          <w:sz w:val="28"/>
          <w:szCs w:val="28"/>
          <w:highlight w:val="none"/>
          <w:u w:val="single"/>
        </w:rPr>
        <w:t xml:space="preserve">    </w:t>
      </w:r>
    </w:p>
    <w:p>
      <w:pPr>
        <w:pStyle w:val="11"/>
        <w:jc w:val="right"/>
        <w:rPr>
          <w:rStyle w:val="21"/>
          <w:rFonts w:hint="eastAsia" w:ascii="仿宋" w:hAnsi="仿宋" w:eastAsia="仿宋" w:cs="宋体"/>
          <w:b/>
          <w:bCs w:val="0"/>
          <w:kern w:val="0"/>
          <w:sz w:val="32"/>
          <w:szCs w:val="22"/>
          <w:highlight w:val="none"/>
        </w:rPr>
      </w:pPr>
      <w:r>
        <w:rPr>
          <w:rFonts w:hint="eastAsia" w:ascii="仿宋" w:hAnsi="仿宋" w:eastAsia="仿宋"/>
          <w:sz w:val="28"/>
          <w:highlight w:val="none"/>
        </w:rPr>
        <w:t xml:space="preserve">年 </w:t>
      </w:r>
      <w:r>
        <w:rPr>
          <w:rFonts w:ascii="仿宋" w:hAnsi="仿宋" w:eastAsia="仿宋"/>
          <w:sz w:val="28"/>
          <w:highlight w:val="none"/>
        </w:rPr>
        <w:t xml:space="preserve">  </w:t>
      </w:r>
      <w:r>
        <w:rPr>
          <w:rFonts w:hint="eastAsia" w:ascii="仿宋" w:hAnsi="仿宋" w:eastAsia="仿宋"/>
          <w:sz w:val="28"/>
          <w:highlight w:val="none"/>
        </w:rPr>
        <w:t xml:space="preserve">月 </w:t>
      </w:r>
      <w:r>
        <w:rPr>
          <w:rFonts w:ascii="仿宋" w:hAnsi="仿宋" w:eastAsia="仿宋"/>
          <w:sz w:val="28"/>
          <w:highlight w:val="none"/>
        </w:rPr>
        <w:t xml:space="preserve">  </w:t>
      </w:r>
      <w:r>
        <w:rPr>
          <w:rFonts w:hint="eastAsia" w:ascii="仿宋" w:hAnsi="仿宋" w:eastAsia="仿宋"/>
          <w:sz w:val="28"/>
          <w:highlight w:val="none"/>
        </w:rPr>
        <w:t>日</w:t>
      </w:r>
    </w:p>
    <w:p>
      <w:pPr>
        <w:pStyle w:val="11"/>
        <w:jc w:val="center"/>
        <w:rPr>
          <w:rStyle w:val="21"/>
          <w:rFonts w:hint="eastAsia" w:ascii="仿宋" w:hAnsi="仿宋" w:eastAsia="仿宋" w:cs="宋体"/>
          <w:b/>
          <w:bCs w:val="0"/>
          <w:kern w:val="0"/>
          <w:sz w:val="32"/>
          <w:szCs w:val="22"/>
          <w:highlight w:val="none"/>
        </w:rPr>
      </w:pPr>
    </w:p>
    <w:p>
      <w:pPr>
        <w:pStyle w:val="11"/>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十、</w:t>
      </w:r>
      <w:r>
        <w:rPr>
          <w:rStyle w:val="21"/>
          <w:rFonts w:hint="eastAsia" w:ascii="仿宋" w:hAnsi="仿宋" w:eastAsia="仿宋" w:cs="宋体"/>
          <w:b/>
          <w:bCs w:val="0"/>
          <w:kern w:val="0"/>
          <w:sz w:val="28"/>
          <w:szCs w:val="21"/>
          <w:highlight w:val="none"/>
        </w:rPr>
        <w:t>经营业绩一览表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786"/>
        <w:gridCol w:w="1386"/>
        <w:gridCol w:w="1586"/>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序号</w:t>
            </w:r>
          </w:p>
        </w:tc>
        <w:tc>
          <w:tcPr>
            <w:tcW w:w="1586" w:type="dxa"/>
            <w:vAlign w:val="center"/>
          </w:tcPr>
          <w:p>
            <w:pPr>
              <w:pStyle w:val="11"/>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名 称</w:t>
            </w:r>
          </w:p>
        </w:tc>
        <w:tc>
          <w:tcPr>
            <w:tcW w:w="1786" w:type="dxa"/>
            <w:vAlign w:val="center"/>
          </w:tcPr>
          <w:p>
            <w:pPr>
              <w:pStyle w:val="11"/>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 xml:space="preserve">用 户 名 称 </w:t>
            </w:r>
          </w:p>
        </w:tc>
        <w:tc>
          <w:tcPr>
            <w:tcW w:w="1386" w:type="dxa"/>
            <w:vAlign w:val="center"/>
          </w:tcPr>
          <w:p>
            <w:pPr>
              <w:pStyle w:val="11"/>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联 系人</w:t>
            </w:r>
          </w:p>
        </w:tc>
        <w:tc>
          <w:tcPr>
            <w:tcW w:w="1586" w:type="dxa"/>
            <w:vAlign w:val="center"/>
          </w:tcPr>
          <w:p>
            <w:pPr>
              <w:pStyle w:val="11"/>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联系电话</w:t>
            </w:r>
          </w:p>
        </w:tc>
        <w:tc>
          <w:tcPr>
            <w:tcW w:w="1586" w:type="dxa"/>
            <w:vAlign w:val="center"/>
          </w:tcPr>
          <w:p>
            <w:pPr>
              <w:pStyle w:val="11"/>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bl>
    <w:p>
      <w:pPr>
        <w:pStyle w:val="11"/>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pStyle w:val="11"/>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1"/>
        <w:jc w:val="center"/>
        <w:rPr>
          <w:rStyle w:val="21"/>
          <w:rFonts w:hint="eastAsia" w:ascii="仿宋" w:hAnsi="仿宋" w:eastAsia="仿宋" w:cs="宋体"/>
          <w:b/>
          <w:bCs w:val="0"/>
          <w:kern w:val="0"/>
          <w:sz w:val="32"/>
          <w:szCs w:val="22"/>
          <w:highlight w:val="none"/>
        </w:rPr>
      </w:pPr>
    </w:p>
    <w:p>
      <w:pPr>
        <w:pStyle w:val="11"/>
        <w:jc w:val="center"/>
        <w:rPr>
          <w:rStyle w:val="21"/>
          <w:rFonts w:hint="eastAsia" w:ascii="仿宋" w:hAnsi="仿宋" w:eastAsia="仿宋" w:cs="宋体"/>
          <w:b/>
          <w:bCs w:val="0"/>
          <w:kern w:val="0"/>
          <w:sz w:val="28"/>
          <w:szCs w:val="21"/>
          <w:highlight w:val="none"/>
          <w:lang w:eastAsia="zh-CN"/>
        </w:rPr>
      </w:pPr>
      <w:r>
        <w:rPr>
          <w:rStyle w:val="21"/>
          <w:rFonts w:hint="eastAsia" w:ascii="仿宋" w:hAnsi="仿宋" w:eastAsia="仿宋" w:cs="宋体"/>
          <w:b/>
          <w:bCs w:val="0"/>
          <w:kern w:val="0"/>
          <w:sz w:val="28"/>
          <w:szCs w:val="21"/>
          <w:highlight w:val="none"/>
          <w:lang w:val="en-US" w:eastAsia="zh-CN"/>
        </w:rPr>
        <w:t>十一</w:t>
      </w:r>
      <w:r>
        <w:rPr>
          <w:rStyle w:val="21"/>
          <w:rFonts w:hint="eastAsia" w:ascii="仿宋" w:hAnsi="仿宋" w:eastAsia="仿宋" w:cs="宋体"/>
          <w:b/>
          <w:bCs w:val="0"/>
          <w:kern w:val="0"/>
          <w:sz w:val="28"/>
          <w:szCs w:val="21"/>
          <w:highlight w:val="none"/>
        </w:rPr>
        <w:t>、</w:t>
      </w:r>
      <w:r>
        <w:rPr>
          <w:rStyle w:val="21"/>
          <w:rFonts w:hint="eastAsia" w:ascii="仿宋" w:hAnsi="仿宋" w:eastAsia="仿宋" w:cs="宋体"/>
          <w:b/>
          <w:bCs w:val="0"/>
          <w:kern w:val="0"/>
          <w:sz w:val="28"/>
          <w:szCs w:val="21"/>
          <w:highlight w:val="none"/>
          <w:lang w:val="en-US" w:eastAsia="zh-CN"/>
        </w:rPr>
        <w:t>技术</w:t>
      </w:r>
      <w:r>
        <w:rPr>
          <w:rStyle w:val="21"/>
          <w:rFonts w:hint="eastAsia" w:ascii="仿宋" w:hAnsi="仿宋" w:eastAsia="仿宋" w:cs="宋体"/>
          <w:b/>
          <w:bCs w:val="0"/>
          <w:kern w:val="0"/>
          <w:sz w:val="28"/>
          <w:szCs w:val="21"/>
          <w:highlight w:val="none"/>
          <w:lang w:eastAsia="zh-CN"/>
        </w:rPr>
        <w:t>方案</w:t>
      </w:r>
    </w:p>
    <w:p>
      <w:pPr>
        <w:pStyle w:val="11"/>
        <w:spacing w:before="1560" w:beforeLines="500"/>
        <w:jc w:val="center"/>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由</w:t>
      </w:r>
      <w:r>
        <w:rPr>
          <w:rStyle w:val="21"/>
          <w:rFonts w:hint="eastAsia" w:ascii="仿宋" w:hAnsi="仿宋" w:eastAsia="仿宋" w:cs="宋体"/>
          <w:b w:val="0"/>
          <w:kern w:val="0"/>
          <w:sz w:val="28"/>
          <w:highlight w:val="none"/>
          <w:lang w:val="en-US" w:eastAsia="zh-CN"/>
        </w:rPr>
        <w:t>供应商</w:t>
      </w:r>
      <w:r>
        <w:rPr>
          <w:rStyle w:val="21"/>
          <w:rFonts w:hint="eastAsia" w:ascii="仿宋" w:hAnsi="仿宋" w:eastAsia="仿宋" w:cs="宋体"/>
          <w:b w:val="0"/>
          <w:kern w:val="0"/>
          <w:sz w:val="28"/>
          <w:highlight w:val="none"/>
        </w:rPr>
        <w:t>根据评分办法“技术部分”</w:t>
      </w:r>
      <w:r>
        <w:rPr>
          <w:rStyle w:val="21"/>
          <w:rFonts w:hint="eastAsia" w:ascii="仿宋" w:hAnsi="仿宋" w:eastAsia="仿宋" w:cs="宋体"/>
          <w:b w:val="0"/>
          <w:kern w:val="0"/>
          <w:sz w:val="28"/>
          <w:highlight w:val="none"/>
          <w:lang w:eastAsia="zh-CN"/>
        </w:rPr>
        <w:t>、“</w:t>
      </w:r>
      <w:r>
        <w:rPr>
          <w:rStyle w:val="21"/>
          <w:rFonts w:hint="eastAsia" w:ascii="仿宋" w:hAnsi="仿宋" w:eastAsia="仿宋" w:cs="宋体"/>
          <w:b w:val="0"/>
          <w:kern w:val="0"/>
          <w:sz w:val="28"/>
          <w:highlight w:val="none"/>
          <w:lang w:val="en-US" w:eastAsia="zh-CN"/>
        </w:rPr>
        <w:t>售后服务</w:t>
      </w:r>
      <w:r>
        <w:rPr>
          <w:rStyle w:val="21"/>
          <w:rFonts w:hint="eastAsia" w:ascii="仿宋" w:hAnsi="仿宋" w:eastAsia="仿宋" w:cs="宋体"/>
          <w:b w:val="0"/>
          <w:kern w:val="0"/>
          <w:sz w:val="28"/>
          <w:highlight w:val="none"/>
          <w:lang w:eastAsia="zh-CN"/>
        </w:rPr>
        <w:t>”</w:t>
      </w:r>
      <w:r>
        <w:rPr>
          <w:rStyle w:val="21"/>
          <w:rFonts w:hint="eastAsia" w:ascii="仿宋" w:hAnsi="仿宋" w:eastAsia="仿宋" w:cs="宋体"/>
          <w:b w:val="0"/>
          <w:kern w:val="0"/>
          <w:sz w:val="28"/>
          <w:highlight w:val="none"/>
          <w:lang w:val="en-US" w:eastAsia="zh-CN"/>
        </w:rPr>
        <w:t>及“优惠条件和合理化建议”等</w:t>
      </w:r>
      <w:r>
        <w:rPr>
          <w:rStyle w:val="21"/>
          <w:rFonts w:hint="eastAsia" w:ascii="仿宋" w:hAnsi="仿宋" w:eastAsia="仿宋" w:cs="宋体"/>
          <w:b w:val="0"/>
          <w:kern w:val="0"/>
          <w:sz w:val="28"/>
          <w:highlight w:val="none"/>
        </w:rPr>
        <w:t>内容自行编制</w:t>
      </w:r>
      <w:r>
        <w:rPr>
          <w:rStyle w:val="21"/>
          <w:rFonts w:hint="eastAsia" w:ascii="仿宋" w:hAnsi="仿宋" w:eastAsia="仿宋" w:cs="宋体"/>
          <w:b w:val="0"/>
          <w:kern w:val="0"/>
          <w:sz w:val="28"/>
          <w:highlight w:val="none"/>
          <w:lang w:eastAsia="zh-CN"/>
        </w:rPr>
        <w:t>，</w:t>
      </w:r>
      <w:r>
        <w:rPr>
          <w:rStyle w:val="21"/>
          <w:rFonts w:hint="eastAsia" w:ascii="仿宋" w:hAnsi="仿宋" w:eastAsia="仿宋" w:cs="宋体"/>
          <w:b w:val="0"/>
          <w:kern w:val="0"/>
          <w:sz w:val="28"/>
          <w:highlight w:val="none"/>
          <w:lang w:val="en-US" w:eastAsia="zh-CN"/>
        </w:rPr>
        <w:t>格式自拟</w:t>
      </w:r>
      <w:r>
        <w:rPr>
          <w:rStyle w:val="21"/>
          <w:rFonts w:hint="eastAsia" w:ascii="仿宋" w:hAnsi="仿宋" w:eastAsia="仿宋" w:cs="宋体"/>
          <w:b w:val="0"/>
          <w:kern w:val="0"/>
          <w:sz w:val="28"/>
          <w:highlight w:val="none"/>
        </w:rPr>
        <w:t>。</w:t>
      </w:r>
    </w:p>
    <w:p>
      <w:pPr>
        <w:pStyle w:val="11"/>
        <w:jc w:val="right"/>
        <w:rPr>
          <w:rStyle w:val="21"/>
          <w:rFonts w:ascii="仿宋" w:hAnsi="仿宋" w:eastAsia="仿宋" w:cs="宋体"/>
          <w:b w:val="0"/>
          <w:kern w:val="0"/>
          <w:sz w:val="28"/>
          <w:highlight w:val="none"/>
        </w:rPr>
      </w:pPr>
    </w:p>
    <w:p>
      <w:pPr>
        <w:widowControl/>
        <w:jc w:val="left"/>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1"/>
        <w:jc w:val="center"/>
        <w:rPr>
          <w:rStyle w:val="21"/>
          <w:rFonts w:hint="eastAsia" w:ascii="仿宋" w:hAnsi="仿宋" w:eastAsia="仿宋" w:cs="宋体"/>
          <w:b/>
          <w:bCs w:val="0"/>
          <w:kern w:val="0"/>
          <w:sz w:val="32"/>
          <w:szCs w:val="22"/>
          <w:highlight w:val="none"/>
        </w:rPr>
      </w:pPr>
    </w:p>
    <w:p>
      <w:pPr>
        <w:pStyle w:val="11"/>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十</w:t>
      </w:r>
      <w:r>
        <w:rPr>
          <w:rStyle w:val="21"/>
          <w:rFonts w:hint="eastAsia" w:ascii="仿宋" w:hAnsi="仿宋" w:eastAsia="仿宋" w:cs="宋体"/>
          <w:b/>
          <w:bCs w:val="0"/>
          <w:kern w:val="0"/>
          <w:sz w:val="28"/>
          <w:szCs w:val="21"/>
          <w:highlight w:val="none"/>
          <w:lang w:val="en-US" w:eastAsia="zh-CN"/>
        </w:rPr>
        <w:t>二</w:t>
      </w:r>
      <w:r>
        <w:rPr>
          <w:rStyle w:val="21"/>
          <w:rFonts w:hint="eastAsia" w:ascii="仿宋" w:hAnsi="仿宋" w:eastAsia="仿宋" w:cs="宋体"/>
          <w:b/>
          <w:bCs w:val="0"/>
          <w:kern w:val="0"/>
          <w:sz w:val="28"/>
          <w:szCs w:val="21"/>
          <w:highlight w:val="none"/>
        </w:rPr>
        <w:t>、其他材料</w:t>
      </w:r>
    </w:p>
    <w:p>
      <w:pPr>
        <w:pStyle w:val="11"/>
        <w:keepNext w:val="0"/>
        <w:keepLines w:val="0"/>
        <w:pageBreakBefore w:val="0"/>
        <w:widowControl w:val="0"/>
        <w:kinsoku/>
        <w:wordWrap/>
        <w:overflowPunct/>
        <w:topLinePunct w:val="0"/>
        <w:autoSpaceDE/>
        <w:autoSpaceDN/>
        <w:bidi w:val="0"/>
        <w:adjustRightInd/>
        <w:snapToGrid/>
        <w:spacing w:before="1560" w:beforeLines="500"/>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供应商认为需要提交的其它材料</w:t>
      </w:r>
    </w:p>
    <w:p>
      <w:pPr>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br w:type="page"/>
      </w:r>
    </w:p>
    <w:p>
      <w:pPr>
        <w:pStyle w:val="11"/>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报价一览表密封信封正面格式</w:t>
      </w:r>
    </w:p>
    <w:p>
      <w:pPr>
        <w:jc w:val="center"/>
        <w:rPr>
          <w:rFonts w:hint="eastAsia" w:ascii="宋体" w:hAnsi="宋体"/>
          <w:szCs w:val="21"/>
          <w:highlight w:val="none"/>
        </w:rPr>
      </w:pPr>
    </w:p>
    <w:tbl>
      <w:tblPr>
        <w:tblStyle w:val="18"/>
        <w:tblW w:w="8672"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8672" w:type="dxa"/>
            <w:noWrap w:val="0"/>
            <w:vAlign w:val="top"/>
          </w:tcPr>
          <w:p>
            <w:pPr>
              <w:jc w:val="center"/>
              <w:rPr>
                <w:rFonts w:hint="eastAsia" w:ascii="仿宋" w:hAnsi="仿宋" w:eastAsia="仿宋" w:cs="仿宋"/>
                <w:b/>
                <w:sz w:val="24"/>
                <w:highlight w:val="none"/>
              </w:rPr>
            </w:pPr>
            <w:r>
              <w:rPr>
                <w:rFonts w:hint="eastAsia" w:ascii="仿宋" w:hAnsi="仿宋" w:eastAsia="仿宋" w:cs="仿宋"/>
                <w:sz w:val="24"/>
                <w:highlight w:val="none"/>
              </w:rPr>
              <w:t xml:space="preserve">                                                        </w:t>
            </w:r>
          </w:p>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报价一览表</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项目编号：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项目名称：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 xml:space="preserve">     </w:t>
            </w:r>
          </w:p>
        </w:tc>
      </w:tr>
    </w:tbl>
    <w:p>
      <w:pPr>
        <w:jc w:val="center"/>
        <w:rPr>
          <w:rFonts w:hint="eastAsia" w:ascii="仿宋" w:hAnsi="仿宋" w:eastAsia="仿宋" w:cs="仿宋"/>
          <w:sz w:val="24"/>
          <w:highlight w:val="none"/>
        </w:rPr>
      </w:pPr>
    </w:p>
    <w:p>
      <w:pPr>
        <w:pStyle w:val="11"/>
        <w:jc w:val="center"/>
        <w:rPr>
          <w:rStyle w:val="21"/>
          <w:rFonts w:hint="eastAsia" w:ascii="仿宋" w:hAnsi="仿宋" w:eastAsia="仿宋" w:cs="仿宋"/>
          <w:b/>
          <w:bCs w:val="0"/>
          <w:kern w:val="0"/>
          <w:sz w:val="32"/>
          <w:szCs w:val="22"/>
          <w:highlight w:val="none"/>
          <w:lang w:val="en-US" w:eastAsia="zh-CN"/>
        </w:rPr>
      </w:pPr>
      <w:r>
        <w:rPr>
          <w:rStyle w:val="21"/>
          <w:rFonts w:hint="eastAsia" w:ascii="仿宋" w:hAnsi="仿宋" w:eastAsia="仿宋" w:cs="仿宋"/>
          <w:b/>
          <w:bCs w:val="0"/>
          <w:kern w:val="0"/>
          <w:sz w:val="32"/>
          <w:szCs w:val="22"/>
          <w:highlight w:val="none"/>
          <w:lang w:val="en-US" w:eastAsia="zh-CN"/>
        </w:rPr>
        <w:t>报价一览表密封信封封口格式</w:t>
      </w:r>
    </w:p>
    <w:tbl>
      <w:tblPr>
        <w:tblStyle w:val="18"/>
        <w:tblW w:w="8644"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8644" w:type="dxa"/>
            <w:noWrap w:val="0"/>
            <w:vAlign w:val="top"/>
          </w:tcPr>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2024年6月18日14时30分</w:t>
            </w:r>
            <w:r>
              <w:rPr>
                <w:rFonts w:hint="eastAsia" w:ascii="仿宋" w:hAnsi="仿宋" w:eastAsia="仿宋" w:cs="仿宋"/>
                <w:b/>
                <w:sz w:val="24"/>
                <w:highlight w:val="none"/>
              </w:rPr>
              <w:t>前不准启封（加盖公章）…………………</w:t>
            </w:r>
          </w:p>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1312" behindDoc="0" locked="0" layoutInCell="1" allowOverlap="1">
                      <wp:simplePos x="0" y="0"/>
                      <wp:positionH relativeFrom="column">
                        <wp:posOffset>2995930</wp:posOffset>
                      </wp:positionH>
                      <wp:positionV relativeFrom="paragraph">
                        <wp:posOffset>80010</wp:posOffset>
                      </wp:positionV>
                      <wp:extent cx="0" cy="331470"/>
                      <wp:effectExtent l="38100" t="0" r="38100" b="3810"/>
                      <wp:wrapNone/>
                      <wp:docPr id="4" name="直接连接符 4"/>
                      <wp:cNvGraphicFramePr/>
                      <a:graphic xmlns:a="http://schemas.openxmlformats.org/drawingml/2006/main">
                        <a:graphicData uri="http://schemas.microsoft.com/office/word/2010/wordprocessingShape">
                          <wps:wsp>
                            <wps:cNvCnPr/>
                            <wps:spPr>
                              <a:xfrm flipV="1">
                                <a:off x="0" y="0"/>
                                <a:ext cx="0" cy="331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35.9pt;margin-top:6.3pt;height:26.1pt;width:0pt;z-index:251661312;mso-width-relative:page;mso-height-relative:page;" filled="f" stroked="t" coordsize="21600,21600" o:gfxdata="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j0Pwk2AAAAAkBAAAPAAAAAAAAAAEAIAAAACIAAABkcnMv&#10;ZG93bnJldi54bWxQSwECFAAUAAAACACHTuJAiHztaAMCAADxAwAADgAAAAAAAAABACAAAAAnAQAA&#10;ZHJzL2Uyb0RvYy54bWxQSwUGAAAAAAYABgBZAQAAnAUAAAAA&#10;">
                      <v:fill on="f" focussize="0,0"/>
                      <v:stroke color="#000000" joinstyle="round" endarrow="block"/>
                      <v:imagedata o:title=""/>
                      <o:lock v:ext="edit" aspectratio="f"/>
                    </v:line>
                  </w:pict>
                </mc:Fallback>
              </mc:AlternateContent>
            </w:r>
          </w:p>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pPr>
        <w:jc w:val="center"/>
        <w:rPr>
          <w:rFonts w:hint="eastAsia"/>
          <w:sz w:val="24"/>
          <w:highlight w:val="none"/>
        </w:rPr>
      </w:pPr>
    </w:p>
    <w:p>
      <w:pPr>
        <w:pStyle w:val="11"/>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响应文件密封信封正面格式</w:t>
      </w:r>
    </w:p>
    <w:p>
      <w:pPr>
        <w:jc w:val="center"/>
        <w:rPr>
          <w:rFonts w:hint="eastAsia" w:ascii="宋体" w:hAnsi="宋体"/>
          <w:b/>
          <w:bCs/>
          <w:sz w:val="24"/>
          <w:highlight w:val="none"/>
        </w:rPr>
      </w:pPr>
    </w:p>
    <w:tbl>
      <w:tblPr>
        <w:tblStyle w:val="18"/>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8480" w:type="dxa"/>
            <w:noWrap w:val="0"/>
            <w:vAlign w:val="top"/>
          </w:tcPr>
          <w:p>
            <w:pPr>
              <w:jc w:val="center"/>
              <w:rPr>
                <w:rFonts w:hint="eastAsia" w:ascii="宋体" w:hAnsi="宋体"/>
                <w:sz w:val="24"/>
                <w:highlight w:val="none"/>
              </w:rPr>
            </w:pPr>
            <w:r>
              <w:rPr>
                <w:rFonts w:hint="eastAsia" w:ascii="宋体" w:hAnsi="宋体"/>
                <w:sz w:val="24"/>
                <w:highlight w:val="none"/>
              </w:rPr>
              <w:t xml:space="preserve">                                                               </w:t>
            </w:r>
          </w:p>
          <w:p>
            <w:pPr>
              <w:jc w:val="right"/>
              <w:rPr>
                <w:rFonts w:hint="eastAsia" w:ascii="仿宋" w:hAnsi="仿宋" w:eastAsia="仿宋" w:cs="仿宋"/>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正（副）本</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项目编号：</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项目名称：</w:t>
            </w:r>
            <w:r>
              <w:rPr>
                <w:rFonts w:hint="eastAsia" w:ascii="仿宋" w:hAnsi="仿宋" w:eastAsia="仿宋" w:cs="仿宋"/>
                <w:b/>
                <w:sz w:val="24"/>
                <w:highlight w:val="none"/>
                <w:u w:val="single"/>
              </w:rPr>
              <w:t xml:space="preserve">                       </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pPr>
              <w:ind w:firstLine="482" w:firstLineChars="200"/>
              <w:rPr>
                <w:rFonts w:hint="eastAsia" w:ascii="宋体" w:hAnsi="宋体"/>
                <w:b/>
                <w:sz w:val="24"/>
                <w:highlight w:val="none"/>
                <w:u w:val="single"/>
              </w:rPr>
            </w:pPr>
            <w:r>
              <w:rPr>
                <w:rFonts w:hint="eastAsia" w:ascii="仿宋" w:hAnsi="仿宋" w:eastAsia="仿宋" w:cs="仿宋"/>
                <w:b/>
                <w:sz w:val="24"/>
                <w:highlight w:val="none"/>
              </w:rPr>
              <w:t xml:space="preserve">   </w:t>
            </w:r>
          </w:p>
        </w:tc>
      </w:tr>
    </w:tbl>
    <w:p>
      <w:pPr>
        <w:jc w:val="center"/>
        <w:rPr>
          <w:rFonts w:ascii="宋体" w:hAnsi="宋体"/>
          <w:b/>
          <w:bCs/>
          <w:sz w:val="24"/>
          <w:highlight w:val="none"/>
        </w:rPr>
      </w:pPr>
    </w:p>
    <w:p>
      <w:pPr>
        <w:pStyle w:val="11"/>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响应文件密封信封封口格式</w:t>
      </w:r>
    </w:p>
    <w:tbl>
      <w:tblPr>
        <w:tblStyle w:val="18"/>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8480" w:type="dxa"/>
            <w:noWrap w:val="0"/>
            <w:vAlign w:val="top"/>
          </w:tcPr>
          <w:p>
            <w:pPr>
              <w:rPr>
                <w:rFonts w:hint="eastAsia" w:ascii="宋体" w:hAnsi="宋体"/>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2024年6月18日14时30分</w:t>
            </w:r>
            <w:r>
              <w:rPr>
                <w:rFonts w:hint="eastAsia" w:ascii="仿宋" w:hAnsi="仿宋" w:eastAsia="仿宋" w:cs="仿宋"/>
                <w:b/>
                <w:sz w:val="24"/>
                <w:highlight w:val="none"/>
              </w:rPr>
              <w:t>前不准启封（加盖公章）………………</w:t>
            </w:r>
          </w:p>
          <w:p>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2336" behindDoc="0" locked="0" layoutInCell="1" allowOverlap="1">
                      <wp:simplePos x="0" y="0"/>
                      <wp:positionH relativeFrom="column">
                        <wp:posOffset>3148330</wp:posOffset>
                      </wp:positionH>
                      <wp:positionV relativeFrom="paragraph">
                        <wp:posOffset>182245</wp:posOffset>
                      </wp:positionV>
                      <wp:extent cx="14605" cy="417195"/>
                      <wp:effectExtent l="35560" t="0" r="26035" b="9525"/>
                      <wp:wrapNone/>
                      <wp:docPr id="3" name="直接连接符 3"/>
                      <wp:cNvGraphicFramePr/>
                      <a:graphic xmlns:a="http://schemas.openxmlformats.org/drawingml/2006/main">
                        <a:graphicData uri="http://schemas.microsoft.com/office/word/2010/wordprocessingShape">
                          <wps:wsp>
                            <wps:cNvCnPr/>
                            <wps:spPr>
                              <a:xfrm flipH="1" flipV="1">
                                <a:off x="0" y="0"/>
                                <a:ext cx="14605" cy="417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47.9pt;margin-top:14.35pt;height:32.85pt;width:1.15pt;z-index:251662336;mso-width-relative:page;mso-height-relative:page;" filled="f" stroked="t" coordsize="21600,21600" o:gfxdata="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Z3wq3ZAAAACQEAAA8AAAAAAAAAAQAgAAAA&#10;IgAAAGRycy9kb3ducmV2LnhtbFBLAQIUABQAAAAIAIdO4kDUDAM7CgIAAP8DAAAOAAAAAAAAAAEA&#10;IAAAACgBAABkcnMvZTJvRG9jLnhtbFBLBQYAAAAABgAGAFkBAACkBQAAAAA=&#10;">
                      <v:fill on="f" focussize="0,0"/>
                      <v:stroke color="#000000" joinstyle="round" endarrow="block"/>
                      <v:imagedata o:title=""/>
                      <o:lock v:ext="edit" aspectratio="f"/>
                    </v:line>
                  </w:pict>
                </mc:Fallback>
              </mc:AlternateContent>
            </w: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宋体" w:hAnsi="宋体"/>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pPr>
        <w:jc w:val="center"/>
        <w:rPr>
          <w:rFonts w:hint="eastAsia" w:ascii="宋体" w:hAnsi="宋体"/>
          <w:b/>
          <w:bCs/>
          <w:kern w:val="0"/>
          <w:sz w:val="24"/>
          <w:highlight w:val="none"/>
        </w:rPr>
      </w:pPr>
    </w:p>
    <w:p>
      <w:pPr>
        <w:rPr>
          <w:rFonts w:hint="eastAsia"/>
          <w:highlight w:val="none"/>
        </w:rPr>
      </w:pPr>
    </w:p>
    <w:p>
      <w:pPr>
        <w:pStyle w:val="11"/>
        <w:rPr>
          <w:rFonts w:hint="eastAsia"/>
          <w:highlight w:val="none"/>
        </w:rPr>
      </w:pPr>
    </w:p>
    <w:sectPr>
      <w:footerReference r:id="rId3" w:type="default"/>
      <w:pgSz w:w="11906" w:h="16838"/>
      <w:pgMar w:top="1134" w:right="1134" w:bottom="1134" w:left="124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PingFang SC Regular">
    <w:altName w:val="Cambria"/>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OqXm5zwAAAAUBAAAPAAAAAAAAAAEAIAAAACIAAABkcnMvZG93bnJldi54&#10;bWxQSwECFAAUAAAACACHTuJAS8++KzwCAAB4BAAADgAAAAAAAAABACAAAAAeAQAAZHJzL2Uyb0Rv&#10;Yy54bWxQSwUGAAAAAAYABgBZAQAAzAUAAAAA&#10;">
              <v:fill on="f" focussize="0,0"/>
              <v:stroke on="f" miterlimit="8" joinstyle="miter"/>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3EC9C6"/>
    <w:multiLevelType w:val="singleLevel"/>
    <w:tmpl w:val="383EC9C6"/>
    <w:lvl w:ilvl="0" w:tentative="0">
      <w:start w:val="4"/>
      <w:numFmt w:val="decimal"/>
      <w:suff w:val="nothing"/>
      <w:lvlText w:val="%1、"/>
      <w:lvlJc w:val="left"/>
    </w:lvl>
  </w:abstractNum>
  <w:abstractNum w:abstractNumId="1">
    <w:nsid w:val="771A3D1D"/>
    <w:multiLevelType w:val="singleLevel"/>
    <w:tmpl w:val="771A3D1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yN2JhNDVjZjYwNDU4M2Y2NWFjZjk5MGIxZDg3NTcifQ=="/>
  </w:docVars>
  <w:rsids>
    <w:rsidRoot w:val="000F3525"/>
    <w:rsid w:val="000054A3"/>
    <w:rsid w:val="00010984"/>
    <w:rsid w:val="0001151F"/>
    <w:rsid w:val="000163F9"/>
    <w:rsid w:val="000172B9"/>
    <w:rsid w:val="00020FB6"/>
    <w:rsid w:val="00023593"/>
    <w:rsid w:val="00026018"/>
    <w:rsid w:val="00026B70"/>
    <w:rsid w:val="00026CC2"/>
    <w:rsid w:val="00030265"/>
    <w:rsid w:val="00042122"/>
    <w:rsid w:val="00042C8F"/>
    <w:rsid w:val="00046453"/>
    <w:rsid w:val="00051DAE"/>
    <w:rsid w:val="0005555C"/>
    <w:rsid w:val="000576D4"/>
    <w:rsid w:val="00060B51"/>
    <w:rsid w:val="00060DCB"/>
    <w:rsid w:val="00064380"/>
    <w:rsid w:val="00066092"/>
    <w:rsid w:val="00066472"/>
    <w:rsid w:val="000717A3"/>
    <w:rsid w:val="000729B1"/>
    <w:rsid w:val="00080D4B"/>
    <w:rsid w:val="000841C9"/>
    <w:rsid w:val="00087C7F"/>
    <w:rsid w:val="0009041D"/>
    <w:rsid w:val="000921B5"/>
    <w:rsid w:val="00096671"/>
    <w:rsid w:val="00096FAF"/>
    <w:rsid w:val="000977FB"/>
    <w:rsid w:val="000A265A"/>
    <w:rsid w:val="000A3DD4"/>
    <w:rsid w:val="000A457B"/>
    <w:rsid w:val="000A69A6"/>
    <w:rsid w:val="000A759A"/>
    <w:rsid w:val="000B1847"/>
    <w:rsid w:val="000B185E"/>
    <w:rsid w:val="000B2A07"/>
    <w:rsid w:val="000B2D66"/>
    <w:rsid w:val="000B4E8B"/>
    <w:rsid w:val="000B4F36"/>
    <w:rsid w:val="000B653B"/>
    <w:rsid w:val="000B7241"/>
    <w:rsid w:val="000C1FDC"/>
    <w:rsid w:val="000C26D6"/>
    <w:rsid w:val="000C4EF3"/>
    <w:rsid w:val="000C5F36"/>
    <w:rsid w:val="000D0CD8"/>
    <w:rsid w:val="000D1F2F"/>
    <w:rsid w:val="000D66B5"/>
    <w:rsid w:val="000E4B6B"/>
    <w:rsid w:val="000E4E9C"/>
    <w:rsid w:val="000E6C38"/>
    <w:rsid w:val="000E718E"/>
    <w:rsid w:val="000E78FE"/>
    <w:rsid w:val="000F0DFC"/>
    <w:rsid w:val="000F3525"/>
    <w:rsid w:val="000F3A9A"/>
    <w:rsid w:val="00105123"/>
    <w:rsid w:val="00105FA4"/>
    <w:rsid w:val="00107F23"/>
    <w:rsid w:val="00110916"/>
    <w:rsid w:val="00111856"/>
    <w:rsid w:val="00112804"/>
    <w:rsid w:val="001137D0"/>
    <w:rsid w:val="001150CD"/>
    <w:rsid w:val="00115601"/>
    <w:rsid w:val="00116C0B"/>
    <w:rsid w:val="00120861"/>
    <w:rsid w:val="00126077"/>
    <w:rsid w:val="00133A48"/>
    <w:rsid w:val="001408A2"/>
    <w:rsid w:val="00142195"/>
    <w:rsid w:val="00146EB2"/>
    <w:rsid w:val="00150A22"/>
    <w:rsid w:val="00155B4F"/>
    <w:rsid w:val="00160541"/>
    <w:rsid w:val="00173DB5"/>
    <w:rsid w:val="00174AB6"/>
    <w:rsid w:val="00177CD8"/>
    <w:rsid w:val="00177FA8"/>
    <w:rsid w:val="00180044"/>
    <w:rsid w:val="00183163"/>
    <w:rsid w:val="00183F36"/>
    <w:rsid w:val="00184FF2"/>
    <w:rsid w:val="001944A0"/>
    <w:rsid w:val="00194C58"/>
    <w:rsid w:val="0019564E"/>
    <w:rsid w:val="00195D7A"/>
    <w:rsid w:val="00195DB9"/>
    <w:rsid w:val="001A07D1"/>
    <w:rsid w:val="001A24EE"/>
    <w:rsid w:val="001A4C7B"/>
    <w:rsid w:val="001A5A53"/>
    <w:rsid w:val="001A5ED1"/>
    <w:rsid w:val="001A7D84"/>
    <w:rsid w:val="001B2C9E"/>
    <w:rsid w:val="001B3C0C"/>
    <w:rsid w:val="001B67E8"/>
    <w:rsid w:val="001B776C"/>
    <w:rsid w:val="001C41A4"/>
    <w:rsid w:val="001C4F52"/>
    <w:rsid w:val="001D6650"/>
    <w:rsid w:val="001E08E8"/>
    <w:rsid w:val="001E454F"/>
    <w:rsid w:val="001F025F"/>
    <w:rsid w:val="001F1914"/>
    <w:rsid w:val="001F2A5B"/>
    <w:rsid w:val="001F3CCB"/>
    <w:rsid w:val="001F49E5"/>
    <w:rsid w:val="00210E91"/>
    <w:rsid w:val="00211425"/>
    <w:rsid w:val="002128F4"/>
    <w:rsid w:val="00215013"/>
    <w:rsid w:val="0021583E"/>
    <w:rsid w:val="002203F0"/>
    <w:rsid w:val="00220851"/>
    <w:rsid w:val="002221C4"/>
    <w:rsid w:val="00241386"/>
    <w:rsid w:val="00243CC8"/>
    <w:rsid w:val="00245A88"/>
    <w:rsid w:val="00246BC2"/>
    <w:rsid w:val="00246E42"/>
    <w:rsid w:val="00247211"/>
    <w:rsid w:val="0025048A"/>
    <w:rsid w:val="00252E7E"/>
    <w:rsid w:val="0025490A"/>
    <w:rsid w:val="00254AAB"/>
    <w:rsid w:val="0025752F"/>
    <w:rsid w:val="00257808"/>
    <w:rsid w:val="002603C5"/>
    <w:rsid w:val="00263896"/>
    <w:rsid w:val="00264EFE"/>
    <w:rsid w:val="00267150"/>
    <w:rsid w:val="002675C1"/>
    <w:rsid w:val="002675FE"/>
    <w:rsid w:val="00274AFA"/>
    <w:rsid w:val="002760CE"/>
    <w:rsid w:val="002800ED"/>
    <w:rsid w:val="00282345"/>
    <w:rsid w:val="002836CD"/>
    <w:rsid w:val="00283C63"/>
    <w:rsid w:val="00284E00"/>
    <w:rsid w:val="0028741E"/>
    <w:rsid w:val="002915C3"/>
    <w:rsid w:val="00294AA4"/>
    <w:rsid w:val="002958EB"/>
    <w:rsid w:val="00296C57"/>
    <w:rsid w:val="002976B2"/>
    <w:rsid w:val="002A00C3"/>
    <w:rsid w:val="002A0682"/>
    <w:rsid w:val="002A1C41"/>
    <w:rsid w:val="002A656E"/>
    <w:rsid w:val="002A7FC6"/>
    <w:rsid w:val="002B054F"/>
    <w:rsid w:val="002B1718"/>
    <w:rsid w:val="002B54D8"/>
    <w:rsid w:val="002C0200"/>
    <w:rsid w:val="002C0587"/>
    <w:rsid w:val="002C0AED"/>
    <w:rsid w:val="002C126E"/>
    <w:rsid w:val="002C31C1"/>
    <w:rsid w:val="002C433F"/>
    <w:rsid w:val="002C5FC2"/>
    <w:rsid w:val="002C624E"/>
    <w:rsid w:val="002C6521"/>
    <w:rsid w:val="002D0A46"/>
    <w:rsid w:val="002D3059"/>
    <w:rsid w:val="002D3D9E"/>
    <w:rsid w:val="002D5360"/>
    <w:rsid w:val="002D5737"/>
    <w:rsid w:val="002E0C26"/>
    <w:rsid w:val="002E0D1B"/>
    <w:rsid w:val="002E1ED9"/>
    <w:rsid w:val="002E5CC6"/>
    <w:rsid w:val="002F2758"/>
    <w:rsid w:val="002F37EE"/>
    <w:rsid w:val="002F4237"/>
    <w:rsid w:val="003068A9"/>
    <w:rsid w:val="00312800"/>
    <w:rsid w:val="0031285D"/>
    <w:rsid w:val="00314D0F"/>
    <w:rsid w:val="003210EC"/>
    <w:rsid w:val="00324FA5"/>
    <w:rsid w:val="00326A63"/>
    <w:rsid w:val="00330F9B"/>
    <w:rsid w:val="0033766C"/>
    <w:rsid w:val="003552AE"/>
    <w:rsid w:val="00363A03"/>
    <w:rsid w:val="00363CA3"/>
    <w:rsid w:val="00366394"/>
    <w:rsid w:val="00366460"/>
    <w:rsid w:val="0037395F"/>
    <w:rsid w:val="00376661"/>
    <w:rsid w:val="00380FD2"/>
    <w:rsid w:val="00381A16"/>
    <w:rsid w:val="0038339B"/>
    <w:rsid w:val="0038499B"/>
    <w:rsid w:val="00390819"/>
    <w:rsid w:val="003909DC"/>
    <w:rsid w:val="00392EC8"/>
    <w:rsid w:val="003930E9"/>
    <w:rsid w:val="003936EE"/>
    <w:rsid w:val="00397BCC"/>
    <w:rsid w:val="003A5F2B"/>
    <w:rsid w:val="003A71BD"/>
    <w:rsid w:val="003A7860"/>
    <w:rsid w:val="003B2BF6"/>
    <w:rsid w:val="003B72E8"/>
    <w:rsid w:val="003C26C1"/>
    <w:rsid w:val="003C5001"/>
    <w:rsid w:val="003D675F"/>
    <w:rsid w:val="003D7ABC"/>
    <w:rsid w:val="003E069A"/>
    <w:rsid w:val="003E22D6"/>
    <w:rsid w:val="003E3D87"/>
    <w:rsid w:val="003E6E8F"/>
    <w:rsid w:val="003F283A"/>
    <w:rsid w:val="00401F6F"/>
    <w:rsid w:val="004025CC"/>
    <w:rsid w:val="00402FD2"/>
    <w:rsid w:val="00414CF9"/>
    <w:rsid w:val="004150D7"/>
    <w:rsid w:val="004231B9"/>
    <w:rsid w:val="0042496A"/>
    <w:rsid w:val="00426760"/>
    <w:rsid w:val="00432078"/>
    <w:rsid w:val="00433182"/>
    <w:rsid w:val="0043486C"/>
    <w:rsid w:val="0043775D"/>
    <w:rsid w:val="0044308F"/>
    <w:rsid w:val="004451B7"/>
    <w:rsid w:val="004500ED"/>
    <w:rsid w:val="004619B4"/>
    <w:rsid w:val="0046378A"/>
    <w:rsid w:val="004643E0"/>
    <w:rsid w:val="00470741"/>
    <w:rsid w:val="00472F86"/>
    <w:rsid w:val="00475B9F"/>
    <w:rsid w:val="00485B18"/>
    <w:rsid w:val="004871B8"/>
    <w:rsid w:val="0048759B"/>
    <w:rsid w:val="00491BDD"/>
    <w:rsid w:val="004948C9"/>
    <w:rsid w:val="00495D5C"/>
    <w:rsid w:val="00496588"/>
    <w:rsid w:val="00497F3B"/>
    <w:rsid w:val="004A2516"/>
    <w:rsid w:val="004A2B63"/>
    <w:rsid w:val="004A2C35"/>
    <w:rsid w:val="004A4E8A"/>
    <w:rsid w:val="004A734A"/>
    <w:rsid w:val="004A7A39"/>
    <w:rsid w:val="004B19AD"/>
    <w:rsid w:val="004B1F91"/>
    <w:rsid w:val="004C326C"/>
    <w:rsid w:val="004C3E7C"/>
    <w:rsid w:val="004D414F"/>
    <w:rsid w:val="004D71CB"/>
    <w:rsid w:val="004D738E"/>
    <w:rsid w:val="004E2CCA"/>
    <w:rsid w:val="004E3939"/>
    <w:rsid w:val="004E39BD"/>
    <w:rsid w:val="005009F1"/>
    <w:rsid w:val="00500DEB"/>
    <w:rsid w:val="0050271F"/>
    <w:rsid w:val="005036F8"/>
    <w:rsid w:val="00507357"/>
    <w:rsid w:val="005113AA"/>
    <w:rsid w:val="00511E50"/>
    <w:rsid w:val="00516152"/>
    <w:rsid w:val="00520251"/>
    <w:rsid w:val="00520EA8"/>
    <w:rsid w:val="00521073"/>
    <w:rsid w:val="00522EC5"/>
    <w:rsid w:val="005352F8"/>
    <w:rsid w:val="005376CD"/>
    <w:rsid w:val="00545E48"/>
    <w:rsid w:val="00551E99"/>
    <w:rsid w:val="00555E74"/>
    <w:rsid w:val="005560F8"/>
    <w:rsid w:val="00557978"/>
    <w:rsid w:val="00557D46"/>
    <w:rsid w:val="00564686"/>
    <w:rsid w:val="0057495D"/>
    <w:rsid w:val="00575BAB"/>
    <w:rsid w:val="005762DA"/>
    <w:rsid w:val="00577F90"/>
    <w:rsid w:val="00580AC2"/>
    <w:rsid w:val="00583D1D"/>
    <w:rsid w:val="00584641"/>
    <w:rsid w:val="005850F6"/>
    <w:rsid w:val="00594423"/>
    <w:rsid w:val="005A3EAA"/>
    <w:rsid w:val="005A537B"/>
    <w:rsid w:val="005B09AB"/>
    <w:rsid w:val="005B3847"/>
    <w:rsid w:val="005B758C"/>
    <w:rsid w:val="005D02DE"/>
    <w:rsid w:val="005D3120"/>
    <w:rsid w:val="005E3052"/>
    <w:rsid w:val="005F0C83"/>
    <w:rsid w:val="005F12DB"/>
    <w:rsid w:val="005F1C75"/>
    <w:rsid w:val="005F2707"/>
    <w:rsid w:val="005F6389"/>
    <w:rsid w:val="0060577E"/>
    <w:rsid w:val="006077C3"/>
    <w:rsid w:val="00611697"/>
    <w:rsid w:val="006138A9"/>
    <w:rsid w:val="0061566D"/>
    <w:rsid w:val="006201BD"/>
    <w:rsid w:val="00636AE5"/>
    <w:rsid w:val="006402D4"/>
    <w:rsid w:val="00642FD2"/>
    <w:rsid w:val="00644EA3"/>
    <w:rsid w:val="00646285"/>
    <w:rsid w:val="006462D4"/>
    <w:rsid w:val="006465F6"/>
    <w:rsid w:val="00646AA3"/>
    <w:rsid w:val="00647F65"/>
    <w:rsid w:val="006516E9"/>
    <w:rsid w:val="0065328A"/>
    <w:rsid w:val="00653BCD"/>
    <w:rsid w:val="006540E6"/>
    <w:rsid w:val="00654225"/>
    <w:rsid w:val="00656E38"/>
    <w:rsid w:val="00665B8B"/>
    <w:rsid w:val="00671A60"/>
    <w:rsid w:val="00672624"/>
    <w:rsid w:val="00672A1A"/>
    <w:rsid w:val="0067576D"/>
    <w:rsid w:val="006803D0"/>
    <w:rsid w:val="0068274A"/>
    <w:rsid w:val="006833A6"/>
    <w:rsid w:val="006838C8"/>
    <w:rsid w:val="00683D9B"/>
    <w:rsid w:val="00685BE9"/>
    <w:rsid w:val="0069197C"/>
    <w:rsid w:val="006946FA"/>
    <w:rsid w:val="0069601C"/>
    <w:rsid w:val="006A2AED"/>
    <w:rsid w:val="006A7AB4"/>
    <w:rsid w:val="006B2630"/>
    <w:rsid w:val="006B3248"/>
    <w:rsid w:val="006B45F9"/>
    <w:rsid w:val="006C19E1"/>
    <w:rsid w:val="006E196C"/>
    <w:rsid w:val="006E2A6A"/>
    <w:rsid w:val="006E3E06"/>
    <w:rsid w:val="006F3258"/>
    <w:rsid w:val="006F3D3D"/>
    <w:rsid w:val="006F5E1F"/>
    <w:rsid w:val="006F7D47"/>
    <w:rsid w:val="00707D36"/>
    <w:rsid w:val="007121AA"/>
    <w:rsid w:val="00714DDE"/>
    <w:rsid w:val="00717BD1"/>
    <w:rsid w:val="00717CC5"/>
    <w:rsid w:val="00721E97"/>
    <w:rsid w:val="00723877"/>
    <w:rsid w:val="00726ED5"/>
    <w:rsid w:val="00732CCF"/>
    <w:rsid w:val="00736A6F"/>
    <w:rsid w:val="0074143D"/>
    <w:rsid w:val="00742C7B"/>
    <w:rsid w:val="00744656"/>
    <w:rsid w:val="00747067"/>
    <w:rsid w:val="0075208D"/>
    <w:rsid w:val="00755930"/>
    <w:rsid w:val="00757EC9"/>
    <w:rsid w:val="0076051C"/>
    <w:rsid w:val="00766C11"/>
    <w:rsid w:val="00767DDE"/>
    <w:rsid w:val="00771A94"/>
    <w:rsid w:val="00771C90"/>
    <w:rsid w:val="007757E4"/>
    <w:rsid w:val="007757EC"/>
    <w:rsid w:val="00775C3B"/>
    <w:rsid w:val="00776114"/>
    <w:rsid w:val="00783F1D"/>
    <w:rsid w:val="007902C4"/>
    <w:rsid w:val="00794458"/>
    <w:rsid w:val="00795E01"/>
    <w:rsid w:val="00796360"/>
    <w:rsid w:val="007A0795"/>
    <w:rsid w:val="007A0DBD"/>
    <w:rsid w:val="007A38B8"/>
    <w:rsid w:val="007A59CF"/>
    <w:rsid w:val="007A68F0"/>
    <w:rsid w:val="007A6C9C"/>
    <w:rsid w:val="007B2145"/>
    <w:rsid w:val="007B3571"/>
    <w:rsid w:val="007B3C67"/>
    <w:rsid w:val="007B6369"/>
    <w:rsid w:val="007B69CA"/>
    <w:rsid w:val="007C14A7"/>
    <w:rsid w:val="007C4180"/>
    <w:rsid w:val="007D099A"/>
    <w:rsid w:val="007D18D1"/>
    <w:rsid w:val="007D1E04"/>
    <w:rsid w:val="007D266D"/>
    <w:rsid w:val="007D390E"/>
    <w:rsid w:val="007D4D7F"/>
    <w:rsid w:val="007D5B27"/>
    <w:rsid w:val="007D6697"/>
    <w:rsid w:val="007E34D8"/>
    <w:rsid w:val="007E3E4C"/>
    <w:rsid w:val="007F54AC"/>
    <w:rsid w:val="007F7061"/>
    <w:rsid w:val="007F7C19"/>
    <w:rsid w:val="008007CD"/>
    <w:rsid w:val="00804457"/>
    <w:rsid w:val="00804DDB"/>
    <w:rsid w:val="008050BE"/>
    <w:rsid w:val="008056B0"/>
    <w:rsid w:val="00806D2C"/>
    <w:rsid w:val="00813975"/>
    <w:rsid w:val="008160F9"/>
    <w:rsid w:val="00826988"/>
    <w:rsid w:val="00840BC5"/>
    <w:rsid w:val="008427B1"/>
    <w:rsid w:val="008438FC"/>
    <w:rsid w:val="008461AC"/>
    <w:rsid w:val="0085326E"/>
    <w:rsid w:val="00860FE9"/>
    <w:rsid w:val="00865347"/>
    <w:rsid w:val="008703F1"/>
    <w:rsid w:val="00876E0B"/>
    <w:rsid w:val="00882538"/>
    <w:rsid w:val="00884626"/>
    <w:rsid w:val="00887811"/>
    <w:rsid w:val="00891DF7"/>
    <w:rsid w:val="00893A86"/>
    <w:rsid w:val="0089493F"/>
    <w:rsid w:val="008A3CF6"/>
    <w:rsid w:val="008A54E3"/>
    <w:rsid w:val="008A59B6"/>
    <w:rsid w:val="008B027A"/>
    <w:rsid w:val="008B2237"/>
    <w:rsid w:val="008B3FE0"/>
    <w:rsid w:val="008B576D"/>
    <w:rsid w:val="008B57D0"/>
    <w:rsid w:val="008C0A07"/>
    <w:rsid w:val="008C256A"/>
    <w:rsid w:val="008C2F10"/>
    <w:rsid w:val="008C5A65"/>
    <w:rsid w:val="008C626F"/>
    <w:rsid w:val="008F3A4C"/>
    <w:rsid w:val="008F65FA"/>
    <w:rsid w:val="0090413B"/>
    <w:rsid w:val="0090524F"/>
    <w:rsid w:val="00905DEC"/>
    <w:rsid w:val="0091134E"/>
    <w:rsid w:val="00912D1B"/>
    <w:rsid w:val="00914D31"/>
    <w:rsid w:val="009170C0"/>
    <w:rsid w:val="0092169A"/>
    <w:rsid w:val="00924ED9"/>
    <w:rsid w:val="0093393C"/>
    <w:rsid w:val="00936211"/>
    <w:rsid w:val="0094284B"/>
    <w:rsid w:val="00955A6A"/>
    <w:rsid w:val="0095615F"/>
    <w:rsid w:val="0095773B"/>
    <w:rsid w:val="009621E7"/>
    <w:rsid w:val="0096312B"/>
    <w:rsid w:val="00981291"/>
    <w:rsid w:val="009A061A"/>
    <w:rsid w:val="009B57F7"/>
    <w:rsid w:val="009C21A7"/>
    <w:rsid w:val="009C231A"/>
    <w:rsid w:val="009C4F42"/>
    <w:rsid w:val="009C5D7E"/>
    <w:rsid w:val="009C5D91"/>
    <w:rsid w:val="009D0005"/>
    <w:rsid w:val="009D0E2B"/>
    <w:rsid w:val="009D5353"/>
    <w:rsid w:val="009D6596"/>
    <w:rsid w:val="009E0D8B"/>
    <w:rsid w:val="009E4413"/>
    <w:rsid w:val="009F14AA"/>
    <w:rsid w:val="00A01C02"/>
    <w:rsid w:val="00A03DFC"/>
    <w:rsid w:val="00A056B8"/>
    <w:rsid w:val="00A10987"/>
    <w:rsid w:val="00A122B6"/>
    <w:rsid w:val="00A1501F"/>
    <w:rsid w:val="00A152EF"/>
    <w:rsid w:val="00A169F9"/>
    <w:rsid w:val="00A17CD6"/>
    <w:rsid w:val="00A220FA"/>
    <w:rsid w:val="00A26A9C"/>
    <w:rsid w:val="00A2739D"/>
    <w:rsid w:val="00A27B3D"/>
    <w:rsid w:val="00A347FA"/>
    <w:rsid w:val="00A35C9D"/>
    <w:rsid w:val="00A44BBC"/>
    <w:rsid w:val="00A45E4B"/>
    <w:rsid w:val="00A47587"/>
    <w:rsid w:val="00A47860"/>
    <w:rsid w:val="00A47BD1"/>
    <w:rsid w:val="00A55F41"/>
    <w:rsid w:val="00A56DDC"/>
    <w:rsid w:val="00A56FA1"/>
    <w:rsid w:val="00A66179"/>
    <w:rsid w:val="00A67E78"/>
    <w:rsid w:val="00A70D35"/>
    <w:rsid w:val="00A7181A"/>
    <w:rsid w:val="00A71DDF"/>
    <w:rsid w:val="00A731A0"/>
    <w:rsid w:val="00A84051"/>
    <w:rsid w:val="00A84C6D"/>
    <w:rsid w:val="00A8572A"/>
    <w:rsid w:val="00A876AA"/>
    <w:rsid w:val="00A876D2"/>
    <w:rsid w:val="00A877C4"/>
    <w:rsid w:val="00A90C78"/>
    <w:rsid w:val="00A9473C"/>
    <w:rsid w:val="00A95B86"/>
    <w:rsid w:val="00A96657"/>
    <w:rsid w:val="00A96F18"/>
    <w:rsid w:val="00A9722D"/>
    <w:rsid w:val="00AA1DEE"/>
    <w:rsid w:val="00AA3A1B"/>
    <w:rsid w:val="00AA77F8"/>
    <w:rsid w:val="00AB144C"/>
    <w:rsid w:val="00AC5E08"/>
    <w:rsid w:val="00AC6280"/>
    <w:rsid w:val="00AD0317"/>
    <w:rsid w:val="00AD2019"/>
    <w:rsid w:val="00AD647B"/>
    <w:rsid w:val="00AE03A2"/>
    <w:rsid w:val="00AE36CB"/>
    <w:rsid w:val="00AE5C6A"/>
    <w:rsid w:val="00AF134A"/>
    <w:rsid w:val="00AF244E"/>
    <w:rsid w:val="00AF523C"/>
    <w:rsid w:val="00AF5EC8"/>
    <w:rsid w:val="00B01727"/>
    <w:rsid w:val="00B079BF"/>
    <w:rsid w:val="00B1156E"/>
    <w:rsid w:val="00B16D8C"/>
    <w:rsid w:val="00B20A30"/>
    <w:rsid w:val="00B23A6F"/>
    <w:rsid w:val="00B23ABB"/>
    <w:rsid w:val="00B32068"/>
    <w:rsid w:val="00B37EDE"/>
    <w:rsid w:val="00B409CA"/>
    <w:rsid w:val="00B44D70"/>
    <w:rsid w:val="00B55A6C"/>
    <w:rsid w:val="00B57059"/>
    <w:rsid w:val="00B60C32"/>
    <w:rsid w:val="00B61955"/>
    <w:rsid w:val="00B6271E"/>
    <w:rsid w:val="00B640F3"/>
    <w:rsid w:val="00B66EFB"/>
    <w:rsid w:val="00B80EE3"/>
    <w:rsid w:val="00B831D3"/>
    <w:rsid w:val="00B85022"/>
    <w:rsid w:val="00B8576C"/>
    <w:rsid w:val="00B941AC"/>
    <w:rsid w:val="00B95821"/>
    <w:rsid w:val="00BA0A0D"/>
    <w:rsid w:val="00BA1936"/>
    <w:rsid w:val="00BA3DEC"/>
    <w:rsid w:val="00BB6F77"/>
    <w:rsid w:val="00BB790A"/>
    <w:rsid w:val="00BC1C1F"/>
    <w:rsid w:val="00BC1E8F"/>
    <w:rsid w:val="00BC2727"/>
    <w:rsid w:val="00BD0509"/>
    <w:rsid w:val="00BD0784"/>
    <w:rsid w:val="00BD1175"/>
    <w:rsid w:val="00BD5AF7"/>
    <w:rsid w:val="00BE38AA"/>
    <w:rsid w:val="00BE5FF1"/>
    <w:rsid w:val="00BE7661"/>
    <w:rsid w:val="00BF6C78"/>
    <w:rsid w:val="00C050DE"/>
    <w:rsid w:val="00C1215D"/>
    <w:rsid w:val="00C20313"/>
    <w:rsid w:val="00C25D52"/>
    <w:rsid w:val="00C26EBC"/>
    <w:rsid w:val="00C307F3"/>
    <w:rsid w:val="00C333E4"/>
    <w:rsid w:val="00C41982"/>
    <w:rsid w:val="00C41C45"/>
    <w:rsid w:val="00C45A60"/>
    <w:rsid w:val="00C45D7C"/>
    <w:rsid w:val="00C500C7"/>
    <w:rsid w:val="00C50BB7"/>
    <w:rsid w:val="00C55DC8"/>
    <w:rsid w:val="00C651EA"/>
    <w:rsid w:val="00C67A9A"/>
    <w:rsid w:val="00C728B6"/>
    <w:rsid w:val="00C73C85"/>
    <w:rsid w:val="00C74C8C"/>
    <w:rsid w:val="00C77829"/>
    <w:rsid w:val="00C77A77"/>
    <w:rsid w:val="00C87F95"/>
    <w:rsid w:val="00C93653"/>
    <w:rsid w:val="00C94CEF"/>
    <w:rsid w:val="00C9624E"/>
    <w:rsid w:val="00CA01CD"/>
    <w:rsid w:val="00CA0A5D"/>
    <w:rsid w:val="00CA180B"/>
    <w:rsid w:val="00CA6E47"/>
    <w:rsid w:val="00CA7904"/>
    <w:rsid w:val="00CB03C2"/>
    <w:rsid w:val="00CB0BE7"/>
    <w:rsid w:val="00CB0CCC"/>
    <w:rsid w:val="00CB152C"/>
    <w:rsid w:val="00CB26D0"/>
    <w:rsid w:val="00CC0330"/>
    <w:rsid w:val="00CC114D"/>
    <w:rsid w:val="00CC23E3"/>
    <w:rsid w:val="00CC5814"/>
    <w:rsid w:val="00CC7330"/>
    <w:rsid w:val="00CD1754"/>
    <w:rsid w:val="00CD3A9F"/>
    <w:rsid w:val="00CD3D89"/>
    <w:rsid w:val="00CD454D"/>
    <w:rsid w:val="00CD7263"/>
    <w:rsid w:val="00CE0BA8"/>
    <w:rsid w:val="00CE12D6"/>
    <w:rsid w:val="00CE5327"/>
    <w:rsid w:val="00CE770B"/>
    <w:rsid w:val="00CE7DC4"/>
    <w:rsid w:val="00CF005C"/>
    <w:rsid w:val="00CF1BCD"/>
    <w:rsid w:val="00CF2B82"/>
    <w:rsid w:val="00CF351D"/>
    <w:rsid w:val="00CF74E3"/>
    <w:rsid w:val="00CF7B19"/>
    <w:rsid w:val="00D00149"/>
    <w:rsid w:val="00D019D8"/>
    <w:rsid w:val="00D01C21"/>
    <w:rsid w:val="00D03445"/>
    <w:rsid w:val="00D04078"/>
    <w:rsid w:val="00D05135"/>
    <w:rsid w:val="00D0678E"/>
    <w:rsid w:val="00D113D1"/>
    <w:rsid w:val="00D16DAD"/>
    <w:rsid w:val="00D21222"/>
    <w:rsid w:val="00D24106"/>
    <w:rsid w:val="00D24319"/>
    <w:rsid w:val="00D25B9C"/>
    <w:rsid w:val="00D25E3E"/>
    <w:rsid w:val="00D3009A"/>
    <w:rsid w:val="00D326E3"/>
    <w:rsid w:val="00D34685"/>
    <w:rsid w:val="00D3494B"/>
    <w:rsid w:val="00D37BA5"/>
    <w:rsid w:val="00D44E75"/>
    <w:rsid w:val="00D47EAA"/>
    <w:rsid w:val="00D51400"/>
    <w:rsid w:val="00D521D7"/>
    <w:rsid w:val="00D53859"/>
    <w:rsid w:val="00D602BB"/>
    <w:rsid w:val="00D60B72"/>
    <w:rsid w:val="00D6165F"/>
    <w:rsid w:val="00D61F5A"/>
    <w:rsid w:val="00D768D4"/>
    <w:rsid w:val="00D831C3"/>
    <w:rsid w:val="00D85DEA"/>
    <w:rsid w:val="00D8725E"/>
    <w:rsid w:val="00DA2299"/>
    <w:rsid w:val="00DA2C04"/>
    <w:rsid w:val="00DA3042"/>
    <w:rsid w:val="00DA75A0"/>
    <w:rsid w:val="00DB0CF1"/>
    <w:rsid w:val="00DB5F2E"/>
    <w:rsid w:val="00DB655B"/>
    <w:rsid w:val="00DB746D"/>
    <w:rsid w:val="00DC391E"/>
    <w:rsid w:val="00DC49E6"/>
    <w:rsid w:val="00DC4E62"/>
    <w:rsid w:val="00DC5720"/>
    <w:rsid w:val="00DC76EC"/>
    <w:rsid w:val="00DD09CD"/>
    <w:rsid w:val="00DD1164"/>
    <w:rsid w:val="00DD1515"/>
    <w:rsid w:val="00DD27C8"/>
    <w:rsid w:val="00DD3811"/>
    <w:rsid w:val="00DD5FC8"/>
    <w:rsid w:val="00DE1A47"/>
    <w:rsid w:val="00DE2CA3"/>
    <w:rsid w:val="00DE4B91"/>
    <w:rsid w:val="00DE6A9E"/>
    <w:rsid w:val="00DF0FFE"/>
    <w:rsid w:val="00DF4D28"/>
    <w:rsid w:val="00DF7B30"/>
    <w:rsid w:val="00E002CF"/>
    <w:rsid w:val="00E00A57"/>
    <w:rsid w:val="00E027D1"/>
    <w:rsid w:val="00E02CBD"/>
    <w:rsid w:val="00E02F4A"/>
    <w:rsid w:val="00E04170"/>
    <w:rsid w:val="00E05E2C"/>
    <w:rsid w:val="00E122CB"/>
    <w:rsid w:val="00E12EC9"/>
    <w:rsid w:val="00E15AB2"/>
    <w:rsid w:val="00E15BF3"/>
    <w:rsid w:val="00E167F6"/>
    <w:rsid w:val="00E23AE4"/>
    <w:rsid w:val="00E25F8B"/>
    <w:rsid w:val="00E30B1E"/>
    <w:rsid w:val="00E31318"/>
    <w:rsid w:val="00E40074"/>
    <w:rsid w:val="00E430B4"/>
    <w:rsid w:val="00E43C4B"/>
    <w:rsid w:val="00E5208B"/>
    <w:rsid w:val="00E5321B"/>
    <w:rsid w:val="00E57195"/>
    <w:rsid w:val="00E57C7A"/>
    <w:rsid w:val="00E6411A"/>
    <w:rsid w:val="00E6592A"/>
    <w:rsid w:val="00E709C2"/>
    <w:rsid w:val="00E71047"/>
    <w:rsid w:val="00E7154B"/>
    <w:rsid w:val="00E73138"/>
    <w:rsid w:val="00E74277"/>
    <w:rsid w:val="00E81CA1"/>
    <w:rsid w:val="00E83743"/>
    <w:rsid w:val="00E871E7"/>
    <w:rsid w:val="00E953AC"/>
    <w:rsid w:val="00E96C0A"/>
    <w:rsid w:val="00E976CB"/>
    <w:rsid w:val="00EB1F59"/>
    <w:rsid w:val="00EC4CB5"/>
    <w:rsid w:val="00EC608D"/>
    <w:rsid w:val="00ED4E31"/>
    <w:rsid w:val="00ED4EA1"/>
    <w:rsid w:val="00ED605A"/>
    <w:rsid w:val="00EE1898"/>
    <w:rsid w:val="00EE1920"/>
    <w:rsid w:val="00EE408C"/>
    <w:rsid w:val="00EE60F4"/>
    <w:rsid w:val="00EF18F9"/>
    <w:rsid w:val="00EF4070"/>
    <w:rsid w:val="00EF7AA9"/>
    <w:rsid w:val="00F0085B"/>
    <w:rsid w:val="00F013E6"/>
    <w:rsid w:val="00F03FBD"/>
    <w:rsid w:val="00F05DBA"/>
    <w:rsid w:val="00F060DF"/>
    <w:rsid w:val="00F06762"/>
    <w:rsid w:val="00F06ABC"/>
    <w:rsid w:val="00F11566"/>
    <w:rsid w:val="00F1248C"/>
    <w:rsid w:val="00F15756"/>
    <w:rsid w:val="00F2510C"/>
    <w:rsid w:val="00F27526"/>
    <w:rsid w:val="00F301F2"/>
    <w:rsid w:val="00F30C90"/>
    <w:rsid w:val="00F31BA7"/>
    <w:rsid w:val="00F31EE7"/>
    <w:rsid w:val="00F325F1"/>
    <w:rsid w:val="00F36F77"/>
    <w:rsid w:val="00F42A7B"/>
    <w:rsid w:val="00F44777"/>
    <w:rsid w:val="00F46415"/>
    <w:rsid w:val="00F47CBB"/>
    <w:rsid w:val="00F51340"/>
    <w:rsid w:val="00F52665"/>
    <w:rsid w:val="00F530C6"/>
    <w:rsid w:val="00F54D67"/>
    <w:rsid w:val="00F56397"/>
    <w:rsid w:val="00F575FA"/>
    <w:rsid w:val="00F62B95"/>
    <w:rsid w:val="00F63F96"/>
    <w:rsid w:val="00F667D2"/>
    <w:rsid w:val="00F720EB"/>
    <w:rsid w:val="00F73CCA"/>
    <w:rsid w:val="00F73DE3"/>
    <w:rsid w:val="00F74830"/>
    <w:rsid w:val="00F77809"/>
    <w:rsid w:val="00F82CDF"/>
    <w:rsid w:val="00F85D68"/>
    <w:rsid w:val="00F86523"/>
    <w:rsid w:val="00F87A9E"/>
    <w:rsid w:val="00FA063D"/>
    <w:rsid w:val="00FA0770"/>
    <w:rsid w:val="00FA65B6"/>
    <w:rsid w:val="00FB0173"/>
    <w:rsid w:val="00FB6C5A"/>
    <w:rsid w:val="00FB6FDB"/>
    <w:rsid w:val="00FC4F76"/>
    <w:rsid w:val="00FE0FC4"/>
    <w:rsid w:val="00FE5024"/>
    <w:rsid w:val="00FE5CDE"/>
    <w:rsid w:val="00FE6279"/>
    <w:rsid w:val="00FF439C"/>
    <w:rsid w:val="00FF5090"/>
    <w:rsid w:val="00FF6C27"/>
    <w:rsid w:val="01033E9C"/>
    <w:rsid w:val="01167482"/>
    <w:rsid w:val="01283AF3"/>
    <w:rsid w:val="01297BBE"/>
    <w:rsid w:val="01564633"/>
    <w:rsid w:val="015B0C22"/>
    <w:rsid w:val="01695754"/>
    <w:rsid w:val="01905F84"/>
    <w:rsid w:val="01A408D0"/>
    <w:rsid w:val="01B21B53"/>
    <w:rsid w:val="01C11EC5"/>
    <w:rsid w:val="01D22958"/>
    <w:rsid w:val="02291FBB"/>
    <w:rsid w:val="023F6476"/>
    <w:rsid w:val="0254320A"/>
    <w:rsid w:val="025F4F30"/>
    <w:rsid w:val="029C596D"/>
    <w:rsid w:val="02A21DA6"/>
    <w:rsid w:val="02A90EDD"/>
    <w:rsid w:val="02B77D95"/>
    <w:rsid w:val="02CE4EEA"/>
    <w:rsid w:val="02E132C9"/>
    <w:rsid w:val="02F15DB1"/>
    <w:rsid w:val="03030002"/>
    <w:rsid w:val="03235F90"/>
    <w:rsid w:val="035830C3"/>
    <w:rsid w:val="036A4FDC"/>
    <w:rsid w:val="03715598"/>
    <w:rsid w:val="0385197E"/>
    <w:rsid w:val="03857865"/>
    <w:rsid w:val="03BE76CA"/>
    <w:rsid w:val="03BF3AD3"/>
    <w:rsid w:val="03E017D2"/>
    <w:rsid w:val="040323FF"/>
    <w:rsid w:val="040956AE"/>
    <w:rsid w:val="041E63FF"/>
    <w:rsid w:val="04777382"/>
    <w:rsid w:val="04777CB3"/>
    <w:rsid w:val="047954BB"/>
    <w:rsid w:val="048D119D"/>
    <w:rsid w:val="049B49F6"/>
    <w:rsid w:val="04B95A12"/>
    <w:rsid w:val="04C6093B"/>
    <w:rsid w:val="04D472F5"/>
    <w:rsid w:val="04E15489"/>
    <w:rsid w:val="05021BF1"/>
    <w:rsid w:val="05323476"/>
    <w:rsid w:val="05516809"/>
    <w:rsid w:val="0596669C"/>
    <w:rsid w:val="05CE576A"/>
    <w:rsid w:val="05E71362"/>
    <w:rsid w:val="06164245"/>
    <w:rsid w:val="069468A4"/>
    <w:rsid w:val="06B31E26"/>
    <w:rsid w:val="06CD3D8D"/>
    <w:rsid w:val="06F82BCC"/>
    <w:rsid w:val="070B2EAF"/>
    <w:rsid w:val="0732367E"/>
    <w:rsid w:val="079372E2"/>
    <w:rsid w:val="079A69E8"/>
    <w:rsid w:val="07AD3016"/>
    <w:rsid w:val="07CA39D4"/>
    <w:rsid w:val="07CA7EB4"/>
    <w:rsid w:val="08305112"/>
    <w:rsid w:val="08597590"/>
    <w:rsid w:val="086D0CB1"/>
    <w:rsid w:val="08762F45"/>
    <w:rsid w:val="087710A3"/>
    <w:rsid w:val="08783E2A"/>
    <w:rsid w:val="0879213D"/>
    <w:rsid w:val="088E0549"/>
    <w:rsid w:val="08936B7F"/>
    <w:rsid w:val="08A151F4"/>
    <w:rsid w:val="08AF756C"/>
    <w:rsid w:val="08CF1B67"/>
    <w:rsid w:val="08E46C52"/>
    <w:rsid w:val="090827DB"/>
    <w:rsid w:val="092B4253"/>
    <w:rsid w:val="092D2D57"/>
    <w:rsid w:val="09855621"/>
    <w:rsid w:val="09C33115"/>
    <w:rsid w:val="09F813B1"/>
    <w:rsid w:val="0A01782E"/>
    <w:rsid w:val="0A062AE3"/>
    <w:rsid w:val="0A0B0DC3"/>
    <w:rsid w:val="0A0F08A4"/>
    <w:rsid w:val="0A29623B"/>
    <w:rsid w:val="0A634380"/>
    <w:rsid w:val="0A7437E0"/>
    <w:rsid w:val="0A7503A6"/>
    <w:rsid w:val="0A92133B"/>
    <w:rsid w:val="0A9D740F"/>
    <w:rsid w:val="0AC46BE7"/>
    <w:rsid w:val="0AF140E1"/>
    <w:rsid w:val="0AFC4036"/>
    <w:rsid w:val="0B1F44DF"/>
    <w:rsid w:val="0B4070CD"/>
    <w:rsid w:val="0B575CC0"/>
    <w:rsid w:val="0B9444F8"/>
    <w:rsid w:val="0BAF0181"/>
    <w:rsid w:val="0BAF1AC8"/>
    <w:rsid w:val="0BC94FA5"/>
    <w:rsid w:val="0C0719C6"/>
    <w:rsid w:val="0C0E1814"/>
    <w:rsid w:val="0C753EA4"/>
    <w:rsid w:val="0C860D87"/>
    <w:rsid w:val="0C9D2EB8"/>
    <w:rsid w:val="0CA70D04"/>
    <w:rsid w:val="0CB25053"/>
    <w:rsid w:val="0CC50B7D"/>
    <w:rsid w:val="0CE62FDD"/>
    <w:rsid w:val="0D1F3A87"/>
    <w:rsid w:val="0D5017F1"/>
    <w:rsid w:val="0DCB4A52"/>
    <w:rsid w:val="0E4D4556"/>
    <w:rsid w:val="0E7F5EFB"/>
    <w:rsid w:val="0E85664D"/>
    <w:rsid w:val="0E9A2C64"/>
    <w:rsid w:val="0E9B6011"/>
    <w:rsid w:val="0EC007CE"/>
    <w:rsid w:val="0ECF2C0E"/>
    <w:rsid w:val="0F12751A"/>
    <w:rsid w:val="0F50673F"/>
    <w:rsid w:val="0F7B2AAF"/>
    <w:rsid w:val="0F7E4E07"/>
    <w:rsid w:val="0F960B01"/>
    <w:rsid w:val="0FDE0233"/>
    <w:rsid w:val="0FE461E1"/>
    <w:rsid w:val="10140B15"/>
    <w:rsid w:val="101957F6"/>
    <w:rsid w:val="101A6961"/>
    <w:rsid w:val="10457DE2"/>
    <w:rsid w:val="107409F0"/>
    <w:rsid w:val="107B72FA"/>
    <w:rsid w:val="10AF6705"/>
    <w:rsid w:val="10FB6B29"/>
    <w:rsid w:val="11145BA8"/>
    <w:rsid w:val="112500E6"/>
    <w:rsid w:val="112577FA"/>
    <w:rsid w:val="114D0719"/>
    <w:rsid w:val="11724BDC"/>
    <w:rsid w:val="117F0568"/>
    <w:rsid w:val="11974053"/>
    <w:rsid w:val="11DF6587"/>
    <w:rsid w:val="11E457C9"/>
    <w:rsid w:val="11E87B13"/>
    <w:rsid w:val="120144E2"/>
    <w:rsid w:val="1205421F"/>
    <w:rsid w:val="120A2D71"/>
    <w:rsid w:val="121344BB"/>
    <w:rsid w:val="121C2E0A"/>
    <w:rsid w:val="124263E6"/>
    <w:rsid w:val="12476AE0"/>
    <w:rsid w:val="125763D6"/>
    <w:rsid w:val="12630FD9"/>
    <w:rsid w:val="12790226"/>
    <w:rsid w:val="12795956"/>
    <w:rsid w:val="127D4413"/>
    <w:rsid w:val="128C409B"/>
    <w:rsid w:val="128E73BE"/>
    <w:rsid w:val="12C6571C"/>
    <w:rsid w:val="12E139CA"/>
    <w:rsid w:val="12E34E3B"/>
    <w:rsid w:val="12FA1D33"/>
    <w:rsid w:val="12FA5C6B"/>
    <w:rsid w:val="13436371"/>
    <w:rsid w:val="136D7D68"/>
    <w:rsid w:val="13771893"/>
    <w:rsid w:val="13785AD3"/>
    <w:rsid w:val="138502A7"/>
    <w:rsid w:val="13B20965"/>
    <w:rsid w:val="13C14C6D"/>
    <w:rsid w:val="13CC152B"/>
    <w:rsid w:val="14270895"/>
    <w:rsid w:val="142C3420"/>
    <w:rsid w:val="143A160A"/>
    <w:rsid w:val="14644C77"/>
    <w:rsid w:val="147902F2"/>
    <w:rsid w:val="149462BD"/>
    <w:rsid w:val="14BC7527"/>
    <w:rsid w:val="14C06E71"/>
    <w:rsid w:val="14E342D5"/>
    <w:rsid w:val="14F14038"/>
    <w:rsid w:val="15407606"/>
    <w:rsid w:val="15506DE8"/>
    <w:rsid w:val="15936363"/>
    <w:rsid w:val="159706CC"/>
    <w:rsid w:val="15B14EA8"/>
    <w:rsid w:val="15BB2F51"/>
    <w:rsid w:val="15BC078D"/>
    <w:rsid w:val="15C2782F"/>
    <w:rsid w:val="15C758A4"/>
    <w:rsid w:val="15C75D2A"/>
    <w:rsid w:val="15F63BB4"/>
    <w:rsid w:val="16046C68"/>
    <w:rsid w:val="164C6E37"/>
    <w:rsid w:val="164F7B93"/>
    <w:rsid w:val="16571C5B"/>
    <w:rsid w:val="165A347B"/>
    <w:rsid w:val="16A039D6"/>
    <w:rsid w:val="16AE5A72"/>
    <w:rsid w:val="16C022E7"/>
    <w:rsid w:val="16DA28F9"/>
    <w:rsid w:val="16F8391E"/>
    <w:rsid w:val="17152DDB"/>
    <w:rsid w:val="172D1C8E"/>
    <w:rsid w:val="174168F9"/>
    <w:rsid w:val="17581553"/>
    <w:rsid w:val="17BA7210"/>
    <w:rsid w:val="17C508E0"/>
    <w:rsid w:val="17CF0A07"/>
    <w:rsid w:val="180171C3"/>
    <w:rsid w:val="18071685"/>
    <w:rsid w:val="183422AC"/>
    <w:rsid w:val="1835334D"/>
    <w:rsid w:val="185E21C8"/>
    <w:rsid w:val="18652394"/>
    <w:rsid w:val="18654983"/>
    <w:rsid w:val="18761B77"/>
    <w:rsid w:val="187758D3"/>
    <w:rsid w:val="18797F4A"/>
    <w:rsid w:val="189A558E"/>
    <w:rsid w:val="18C458B5"/>
    <w:rsid w:val="18D965B8"/>
    <w:rsid w:val="18FC5C3B"/>
    <w:rsid w:val="1902523F"/>
    <w:rsid w:val="19040133"/>
    <w:rsid w:val="19130463"/>
    <w:rsid w:val="195B4DF4"/>
    <w:rsid w:val="195F6696"/>
    <w:rsid w:val="19836A30"/>
    <w:rsid w:val="198F69DC"/>
    <w:rsid w:val="19CC43D4"/>
    <w:rsid w:val="19EF66CA"/>
    <w:rsid w:val="1A0710BB"/>
    <w:rsid w:val="1A0F0505"/>
    <w:rsid w:val="1A105584"/>
    <w:rsid w:val="1A301BF0"/>
    <w:rsid w:val="1A3B17BB"/>
    <w:rsid w:val="1A3F4F6A"/>
    <w:rsid w:val="1A487EC9"/>
    <w:rsid w:val="1A632148"/>
    <w:rsid w:val="1A854445"/>
    <w:rsid w:val="1A9E2AC2"/>
    <w:rsid w:val="1ACF0C32"/>
    <w:rsid w:val="1AD20E9E"/>
    <w:rsid w:val="1AD53740"/>
    <w:rsid w:val="1AE50EB9"/>
    <w:rsid w:val="1B041676"/>
    <w:rsid w:val="1B065EF3"/>
    <w:rsid w:val="1B2E03AF"/>
    <w:rsid w:val="1B320C1F"/>
    <w:rsid w:val="1B4D422B"/>
    <w:rsid w:val="1B4E5D22"/>
    <w:rsid w:val="1B6273D6"/>
    <w:rsid w:val="1B634337"/>
    <w:rsid w:val="1B93433F"/>
    <w:rsid w:val="1B951F9E"/>
    <w:rsid w:val="1B970330"/>
    <w:rsid w:val="1BAF75E7"/>
    <w:rsid w:val="1BB2715E"/>
    <w:rsid w:val="1BE75481"/>
    <w:rsid w:val="1C16002F"/>
    <w:rsid w:val="1C370FAB"/>
    <w:rsid w:val="1C534C66"/>
    <w:rsid w:val="1C905357"/>
    <w:rsid w:val="1C934526"/>
    <w:rsid w:val="1C9D2F9C"/>
    <w:rsid w:val="1CFB77E2"/>
    <w:rsid w:val="1D382AB8"/>
    <w:rsid w:val="1D3940E1"/>
    <w:rsid w:val="1D4B5F27"/>
    <w:rsid w:val="1D502E45"/>
    <w:rsid w:val="1D5C34DC"/>
    <w:rsid w:val="1D610308"/>
    <w:rsid w:val="1D6F08F2"/>
    <w:rsid w:val="1D7F6EA4"/>
    <w:rsid w:val="1DB13FF9"/>
    <w:rsid w:val="1DC660D7"/>
    <w:rsid w:val="1DE44895"/>
    <w:rsid w:val="1DFD5B66"/>
    <w:rsid w:val="1DFE6FCD"/>
    <w:rsid w:val="1E261FB2"/>
    <w:rsid w:val="1E457849"/>
    <w:rsid w:val="1EA04E56"/>
    <w:rsid w:val="1EA71ADF"/>
    <w:rsid w:val="1EBE698E"/>
    <w:rsid w:val="1EFF1BCB"/>
    <w:rsid w:val="1F4B6FFA"/>
    <w:rsid w:val="1F6114E4"/>
    <w:rsid w:val="1FA5701B"/>
    <w:rsid w:val="20044D65"/>
    <w:rsid w:val="20255756"/>
    <w:rsid w:val="209A7FA8"/>
    <w:rsid w:val="20AB2676"/>
    <w:rsid w:val="20AC2D33"/>
    <w:rsid w:val="20B94831"/>
    <w:rsid w:val="20F46465"/>
    <w:rsid w:val="2105239D"/>
    <w:rsid w:val="21765AF1"/>
    <w:rsid w:val="21AA6781"/>
    <w:rsid w:val="21B7496D"/>
    <w:rsid w:val="21D977FF"/>
    <w:rsid w:val="21E46748"/>
    <w:rsid w:val="21F14257"/>
    <w:rsid w:val="21FE1339"/>
    <w:rsid w:val="221E4713"/>
    <w:rsid w:val="22440EC2"/>
    <w:rsid w:val="226E2A7E"/>
    <w:rsid w:val="22914B63"/>
    <w:rsid w:val="22A80799"/>
    <w:rsid w:val="22C06BE9"/>
    <w:rsid w:val="22D714BB"/>
    <w:rsid w:val="22DD0EA7"/>
    <w:rsid w:val="22E56822"/>
    <w:rsid w:val="231177D2"/>
    <w:rsid w:val="232368EB"/>
    <w:rsid w:val="234731C4"/>
    <w:rsid w:val="2398619C"/>
    <w:rsid w:val="23A2169C"/>
    <w:rsid w:val="23C652BD"/>
    <w:rsid w:val="23EB6B37"/>
    <w:rsid w:val="240C7A4B"/>
    <w:rsid w:val="24164D8A"/>
    <w:rsid w:val="241A0B63"/>
    <w:rsid w:val="24373B35"/>
    <w:rsid w:val="24376069"/>
    <w:rsid w:val="24510671"/>
    <w:rsid w:val="24575E8C"/>
    <w:rsid w:val="24671846"/>
    <w:rsid w:val="246F639E"/>
    <w:rsid w:val="247753E3"/>
    <w:rsid w:val="24A15691"/>
    <w:rsid w:val="24A54D1C"/>
    <w:rsid w:val="24B50833"/>
    <w:rsid w:val="24B77205"/>
    <w:rsid w:val="24F560BD"/>
    <w:rsid w:val="24FC7A51"/>
    <w:rsid w:val="2512246F"/>
    <w:rsid w:val="253B1FD7"/>
    <w:rsid w:val="259960B2"/>
    <w:rsid w:val="25AA562A"/>
    <w:rsid w:val="25BD539D"/>
    <w:rsid w:val="26554435"/>
    <w:rsid w:val="265F1F0F"/>
    <w:rsid w:val="2683792E"/>
    <w:rsid w:val="26A83982"/>
    <w:rsid w:val="26AF6D66"/>
    <w:rsid w:val="26E83835"/>
    <w:rsid w:val="26F33300"/>
    <w:rsid w:val="26FA7C4E"/>
    <w:rsid w:val="270B6E00"/>
    <w:rsid w:val="27157808"/>
    <w:rsid w:val="272C3E98"/>
    <w:rsid w:val="27473175"/>
    <w:rsid w:val="2755194C"/>
    <w:rsid w:val="27A2044E"/>
    <w:rsid w:val="27CB2F61"/>
    <w:rsid w:val="280276BA"/>
    <w:rsid w:val="28172C54"/>
    <w:rsid w:val="28283A16"/>
    <w:rsid w:val="283A1462"/>
    <w:rsid w:val="28495E70"/>
    <w:rsid w:val="28791141"/>
    <w:rsid w:val="28A21733"/>
    <w:rsid w:val="28A94AF8"/>
    <w:rsid w:val="28C71A7B"/>
    <w:rsid w:val="28D0023C"/>
    <w:rsid w:val="28D93910"/>
    <w:rsid w:val="28ED7019"/>
    <w:rsid w:val="290B31FE"/>
    <w:rsid w:val="290B4415"/>
    <w:rsid w:val="292410E6"/>
    <w:rsid w:val="29296498"/>
    <w:rsid w:val="294A5DDF"/>
    <w:rsid w:val="294F33BC"/>
    <w:rsid w:val="297E7504"/>
    <w:rsid w:val="29A2677D"/>
    <w:rsid w:val="29D82EAF"/>
    <w:rsid w:val="2A1505B9"/>
    <w:rsid w:val="2A1944BF"/>
    <w:rsid w:val="2A291D6A"/>
    <w:rsid w:val="2A3873C3"/>
    <w:rsid w:val="2A5E7E09"/>
    <w:rsid w:val="2A8E3849"/>
    <w:rsid w:val="2A903DBE"/>
    <w:rsid w:val="2B2623E0"/>
    <w:rsid w:val="2B6E5B57"/>
    <w:rsid w:val="2B870CBA"/>
    <w:rsid w:val="2BCA6781"/>
    <w:rsid w:val="2BDF0E22"/>
    <w:rsid w:val="2BE10580"/>
    <w:rsid w:val="2BFF50D9"/>
    <w:rsid w:val="2C1E3D3E"/>
    <w:rsid w:val="2C1E7B68"/>
    <w:rsid w:val="2C8035DE"/>
    <w:rsid w:val="2C894183"/>
    <w:rsid w:val="2CA82629"/>
    <w:rsid w:val="2CB0514D"/>
    <w:rsid w:val="2CD45E56"/>
    <w:rsid w:val="2CD75660"/>
    <w:rsid w:val="2CDE6A41"/>
    <w:rsid w:val="2CE11F94"/>
    <w:rsid w:val="2CF32EC4"/>
    <w:rsid w:val="2CF556E9"/>
    <w:rsid w:val="2D711FE2"/>
    <w:rsid w:val="2D8172D3"/>
    <w:rsid w:val="2D864C95"/>
    <w:rsid w:val="2DBA1024"/>
    <w:rsid w:val="2DD765AB"/>
    <w:rsid w:val="2E136416"/>
    <w:rsid w:val="2E5B1F52"/>
    <w:rsid w:val="2E6752D9"/>
    <w:rsid w:val="2E69305D"/>
    <w:rsid w:val="2E717C3A"/>
    <w:rsid w:val="2E7266D8"/>
    <w:rsid w:val="2EAC39FD"/>
    <w:rsid w:val="2EAD3BCF"/>
    <w:rsid w:val="2EB221ED"/>
    <w:rsid w:val="2EB95DB9"/>
    <w:rsid w:val="2EBA7ECB"/>
    <w:rsid w:val="2EC056DC"/>
    <w:rsid w:val="2EC23473"/>
    <w:rsid w:val="2EC30E84"/>
    <w:rsid w:val="2EC87C93"/>
    <w:rsid w:val="2ED222E7"/>
    <w:rsid w:val="2EE22A21"/>
    <w:rsid w:val="2EF33F90"/>
    <w:rsid w:val="2F277953"/>
    <w:rsid w:val="2F45098B"/>
    <w:rsid w:val="2F4E3FEE"/>
    <w:rsid w:val="2F547ACA"/>
    <w:rsid w:val="2F5F46AB"/>
    <w:rsid w:val="2F610FBD"/>
    <w:rsid w:val="2F6B7D09"/>
    <w:rsid w:val="2F7A1FC9"/>
    <w:rsid w:val="2F9F0309"/>
    <w:rsid w:val="2FB82888"/>
    <w:rsid w:val="2FD949FD"/>
    <w:rsid w:val="2FE72694"/>
    <w:rsid w:val="30011D3D"/>
    <w:rsid w:val="300521ED"/>
    <w:rsid w:val="30154AF2"/>
    <w:rsid w:val="3023662D"/>
    <w:rsid w:val="303653FA"/>
    <w:rsid w:val="303F2C90"/>
    <w:rsid w:val="30606198"/>
    <w:rsid w:val="307B4A10"/>
    <w:rsid w:val="3099078E"/>
    <w:rsid w:val="30D944F4"/>
    <w:rsid w:val="30E047A5"/>
    <w:rsid w:val="31024649"/>
    <w:rsid w:val="311B395F"/>
    <w:rsid w:val="312E6B29"/>
    <w:rsid w:val="314A47BF"/>
    <w:rsid w:val="31744E96"/>
    <w:rsid w:val="317B0117"/>
    <w:rsid w:val="31B138FC"/>
    <w:rsid w:val="31B75BA7"/>
    <w:rsid w:val="31C41087"/>
    <w:rsid w:val="31C94431"/>
    <w:rsid w:val="31CD3B21"/>
    <w:rsid w:val="31D60039"/>
    <w:rsid w:val="32236F6D"/>
    <w:rsid w:val="3251324A"/>
    <w:rsid w:val="325B0030"/>
    <w:rsid w:val="32C36187"/>
    <w:rsid w:val="32F43E03"/>
    <w:rsid w:val="32FA7B25"/>
    <w:rsid w:val="3316579F"/>
    <w:rsid w:val="331E3055"/>
    <w:rsid w:val="335F3E5D"/>
    <w:rsid w:val="336E03ED"/>
    <w:rsid w:val="3385158C"/>
    <w:rsid w:val="33BF3439"/>
    <w:rsid w:val="34390D11"/>
    <w:rsid w:val="343C4C08"/>
    <w:rsid w:val="344F25B9"/>
    <w:rsid w:val="34646816"/>
    <w:rsid w:val="346C49A5"/>
    <w:rsid w:val="346E0772"/>
    <w:rsid w:val="34763798"/>
    <w:rsid w:val="347D4247"/>
    <w:rsid w:val="348A7786"/>
    <w:rsid w:val="34C651DF"/>
    <w:rsid w:val="34CA462D"/>
    <w:rsid w:val="34DE0FA7"/>
    <w:rsid w:val="34ED6E06"/>
    <w:rsid w:val="35155DA9"/>
    <w:rsid w:val="35174C13"/>
    <w:rsid w:val="35653529"/>
    <w:rsid w:val="3585491C"/>
    <w:rsid w:val="359077FD"/>
    <w:rsid w:val="35CE7AC4"/>
    <w:rsid w:val="35D3595B"/>
    <w:rsid w:val="35DE7086"/>
    <w:rsid w:val="36354A02"/>
    <w:rsid w:val="363B55C2"/>
    <w:rsid w:val="36931946"/>
    <w:rsid w:val="36B7343A"/>
    <w:rsid w:val="36B9701C"/>
    <w:rsid w:val="36F80FC5"/>
    <w:rsid w:val="3716489A"/>
    <w:rsid w:val="373935F1"/>
    <w:rsid w:val="373A012E"/>
    <w:rsid w:val="3763067A"/>
    <w:rsid w:val="37645DF1"/>
    <w:rsid w:val="3767605D"/>
    <w:rsid w:val="37C964D6"/>
    <w:rsid w:val="38223257"/>
    <w:rsid w:val="384012FA"/>
    <w:rsid w:val="38441B00"/>
    <w:rsid w:val="38455991"/>
    <w:rsid w:val="384E0CC7"/>
    <w:rsid w:val="38710CE7"/>
    <w:rsid w:val="38830FC1"/>
    <w:rsid w:val="38847E22"/>
    <w:rsid w:val="389B2D49"/>
    <w:rsid w:val="38AA1816"/>
    <w:rsid w:val="38C418F1"/>
    <w:rsid w:val="38CB780A"/>
    <w:rsid w:val="38D12DF1"/>
    <w:rsid w:val="39211573"/>
    <w:rsid w:val="392862AB"/>
    <w:rsid w:val="39360E07"/>
    <w:rsid w:val="393C635E"/>
    <w:rsid w:val="393E7D16"/>
    <w:rsid w:val="3976683A"/>
    <w:rsid w:val="39874499"/>
    <w:rsid w:val="398954CA"/>
    <w:rsid w:val="39D84168"/>
    <w:rsid w:val="39DC7DDA"/>
    <w:rsid w:val="39DF47BF"/>
    <w:rsid w:val="39E3486B"/>
    <w:rsid w:val="39E46D8A"/>
    <w:rsid w:val="39E91696"/>
    <w:rsid w:val="3A0A43EA"/>
    <w:rsid w:val="3A2A2564"/>
    <w:rsid w:val="3A7D1CB1"/>
    <w:rsid w:val="3A986DE4"/>
    <w:rsid w:val="3AB5581F"/>
    <w:rsid w:val="3AC917B8"/>
    <w:rsid w:val="3ADA27EE"/>
    <w:rsid w:val="3AF8100D"/>
    <w:rsid w:val="3AFF2227"/>
    <w:rsid w:val="3B00137D"/>
    <w:rsid w:val="3B0975C7"/>
    <w:rsid w:val="3B277FB3"/>
    <w:rsid w:val="3B304AA6"/>
    <w:rsid w:val="3B5E78FD"/>
    <w:rsid w:val="3BAF6719"/>
    <w:rsid w:val="3BB130CA"/>
    <w:rsid w:val="3BBC0D72"/>
    <w:rsid w:val="3BBD3C8A"/>
    <w:rsid w:val="3BE22854"/>
    <w:rsid w:val="3BEF7BE2"/>
    <w:rsid w:val="3C085976"/>
    <w:rsid w:val="3C112B8F"/>
    <w:rsid w:val="3C1812C4"/>
    <w:rsid w:val="3C1C3AAD"/>
    <w:rsid w:val="3C571632"/>
    <w:rsid w:val="3C8333A8"/>
    <w:rsid w:val="3C8D2497"/>
    <w:rsid w:val="3C9D6126"/>
    <w:rsid w:val="3CAA7AB9"/>
    <w:rsid w:val="3CC42957"/>
    <w:rsid w:val="3CE07D91"/>
    <w:rsid w:val="3CEB191C"/>
    <w:rsid w:val="3CF85F4B"/>
    <w:rsid w:val="3D091ECC"/>
    <w:rsid w:val="3D49776F"/>
    <w:rsid w:val="3D762679"/>
    <w:rsid w:val="3DA14F49"/>
    <w:rsid w:val="3DA54FFE"/>
    <w:rsid w:val="3E151075"/>
    <w:rsid w:val="3E3A2826"/>
    <w:rsid w:val="3E466794"/>
    <w:rsid w:val="3E9E2019"/>
    <w:rsid w:val="3EA45E3B"/>
    <w:rsid w:val="3EAB0806"/>
    <w:rsid w:val="3EB35218"/>
    <w:rsid w:val="3EB96BF2"/>
    <w:rsid w:val="3EC62ED8"/>
    <w:rsid w:val="3EE22ECD"/>
    <w:rsid w:val="3F0E5544"/>
    <w:rsid w:val="3F110796"/>
    <w:rsid w:val="3F1E316D"/>
    <w:rsid w:val="3F3E6D34"/>
    <w:rsid w:val="3F404C19"/>
    <w:rsid w:val="3F964A5E"/>
    <w:rsid w:val="3FDF0847"/>
    <w:rsid w:val="3FF34E6B"/>
    <w:rsid w:val="3FFC00A9"/>
    <w:rsid w:val="401D5534"/>
    <w:rsid w:val="4027515D"/>
    <w:rsid w:val="403615BA"/>
    <w:rsid w:val="40472C8A"/>
    <w:rsid w:val="40677834"/>
    <w:rsid w:val="40AE2E05"/>
    <w:rsid w:val="40B0700A"/>
    <w:rsid w:val="40B60AE7"/>
    <w:rsid w:val="40BD0284"/>
    <w:rsid w:val="40D50BB7"/>
    <w:rsid w:val="40DE2639"/>
    <w:rsid w:val="40E37FE4"/>
    <w:rsid w:val="40FA4F23"/>
    <w:rsid w:val="410D4A6F"/>
    <w:rsid w:val="412929DD"/>
    <w:rsid w:val="417534DC"/>
    <w:rsid w:val="417C08FF"/>
    <w:rsid w:val="41A32A8B"/>
    <w:rsid w:val="41BC6E1C"/>
    <w:rsid w:val="41C51B37"/>
    <w:rsid w:val="41C76E8D"/>
    <w:rsid w:val="41E260C6"/>
    <w:rsid w:val="41EB5CF0"/>
    <w:rsid w:val="420339B6"/>
    <w:rsid w:val="42130FF8"/>
    <w:rsid w:val="425124B4"/>
    <w:rsid w:val="428241A6"/>
    <w:rsid w:val="4282514C"/>
    <w:rsid w:val="42EC363D"/>
    <w:rsid w:val="4308793C"/>
    <w:rsid w:val="430B6664"/>
    <w:rsid w:val="43383A56"/>
    <w:rsid w:val="436276F0"/>
    <w:rsid w:val="4365270B"/>
    <w:rsid w:val="43877EEE"/>
    <w:rsid w:val="43BC64CA"/>
    <w:rsid w:val="43C4733C"/>
    <w:rsid w:val="43D459F6"/>
    <w:rsid w:val="4413382E"/>
    <w:rsid w:val="44272076"/>
    <w:rsid w:val="442D14B0"/>
    <w:rsid w:val="444934E1"/>
    <w:rsid w:val="4453043A"/>
    <w:rsid w:val="445311B3"/>
    <w:rsid w:val="44727C49"/>
    <w:rsid w:val="44791B42"/>
    <w:rsid w:val="44AC2DF1"/>
    <w:rsid w:val="44D71D60"/>
    <w:rsid w:val="452138AB"/>
    <w:rsid w:val="45324256"/>
    <w:rsid w:val="456B528A"/>
    <w:rsid w:val="456F29F2"/>
    <w:rsid w:val="45712B7F"/>
    <w:rsid w:val="45964BF4"/>
    <w:rsid w:val="45AE1F25"/>
    <w:rsid w:val="45C73B84"/>
    <w:rsid w:val="45D76036"/>
    <w:rsid w:val="45EC35A3"/>
    <w:rsid w:val="45EF17A0"/>
    <w:rsid w:val="460961FA"/>
    <w:rsid w:val="463C02F0"/>
    <w:rsid w:val="465804A0"/>
    <w:rsid w:val="46661165"/>
    <w:rsid w:val="466D090F"/>
    <w:rsid w:val="469A5878"/>
    <w:rsid w:val="46C77A05"/>
    <w:rsid w:val="46E26C55"/>
    <w:rsid w:val="472646CF"/>
    <w:rsid w:val="47304913"/>
    <w:rsid w:val="4737336D"/>
    <w:rsid w:val="47D94311"/>
    <w:rsid w:val="48003292"/>
    <w:rsid w:val="48040335"/>
    <w:rsid w:val="48257ED7"/>
    <w:rsid w:val="4847708E"/>
    <w:rsid w:val="48AE6010"/>
    <w:rsid w:val="48C51FA3"/>
    <w:rsid w:val="48CE6075"/>
    <w:rsid w:val="48D40D25"/>
    <w:rsid w:val="48E81ED1"/>
    <w:rsid w:val="48EC07C9"/>
    <w:rsid w:val="48ED0E66"/>
    <w:rsid w:val="48EF5A08"/>
    <w:rsid w:val="48F76338"/>
    <w:rsid w:val="492377FE"/>
    <w:rsid w:val="495D45DA"/>
    <w:rsid w:val="49614CB2"/>
    <w:rsid w:val="49757C4E"/>
    <w:rsid w:val="49BC5C94"/>
    <w:rsid w:val="49CD3818"/>
    <w:rsid w:val="49E37EFF"/>
    <w:rsid w:val="49E85953"/>
    <w:rsid w:val="4A2A6799"/>
    <w:rsid w:val="4AAC40D4"/>
    <w:rsid w:val="4ADC45CA"/>
    <w:rsid w:val="4AFD3548"/>
    <w:rsid w:val="4B164FEF"/>
    <w:rsid w:val="4B2E2521"/>
    <w:rsid w:val="4B30676D"/>
    <w:rsid w:val="4B332309"/>
    <w:rsid w:val="4B332456"/>
    <w:rsid w:val="4B77469D"/>
    <w:rsid w:val="4B90272D"/>
    <w:rsid w:val="4BDD2482"/>
    <w:rsid w:val="4BE36EAB"/>
    <w:rsid w:val="4BEA4D45"/>
    <w:rsid w:val="4BFA4A9C"/>
    <w:rsid w:val="4C1A6926"/>
    <w:rsid w:val="4C443413"/>
    <w:rsid w:val="4C782B26"/>
    <w:rsid w:val="4C9D4173"/>
    <w:rsid w:val="4CD16F48"/>
    <w:rsid w:val="4CDD55E8"/>
    <w:rsid w:val="4D173281"/>
    <w:rsid w:val="4D21399A"/>
    <w:rsid w:val="4D5D4172"/>
    <w:rsid w:val="4D637AFB"/>
    <w:rsid w:val="4D8F61DA"/>
    <w:rsid w:val="4DE5034C"/>
    <w:rsid w:val="4DF202F2"/>
    <w:rsid w:val="4DF5144A"/>
    <w:rsid w:val="4E234CEB"/>
    <w:rsid w:val="4E2A2C88"/>
    <w:rsid w:val="4E321782"/>
    <w:rsid w:val="4E442405"/>
    <w:rsid w:val="4E4432EE"/>
    <w:rsid w:val="4E483615"/>
    <w:rsid w:val="4E503E0A"/>
    <w:rsid w:val="4E537E4E"/>
    <w:rsid w:val="4E622ED5"/>
    <w:rsid w:val="4E740C21"/>
    <w:rsid w:val="4E8A3F2B"/>
    <w:rsid w:val="4E8B1138"/>
    <w:rsid w:val="4E8E4E4D"/>
    <w:rsid w:val="4EA65D8C"/>
    <w:rsid w:val="4F0B4C4C"/>
    <w:rsid w:val="4F386430"/>
    <w:rsid w:val="4F3D5499"/>
    <w:rsid w:val="4F6C3186"/>
    <w:rsid w:val="4F964791"/>
    <w:rsid w:val="4FB035C2"/>
    <w:rsid w:val="4FBF2665"/>
    <w:rsid w:val="4FDD6662"/>
    <w:rsid w:val="4FDF6FFD"/>
    <w:rsid w:val="50002208"/>
    <w:rsid w:val="50480F73"/>
    <w:rsid w:val="508A0EF4"/>
    <w:rsid w:val="50A31DAA"/>
    <w:rsid w:val="50AA6EA1"/>
    <w:rsid w:val="50D642BC"/>
    <w:rsid w:val="50E46833"/>
    <w:rsid w:val="51103E6D"/>
    <w:rsid w:val="511868E5"/>
    <w:rsid w:val="511D2CEB"/>
    <w:rsid w:val="511E6F65"/>
    <w:rsid w:val="51451DAC"/>
    <w:rsid w:val="515E44AB"/>
    <w:rsid w:val="518B1859"/>
    <w:rsid w:val="518F5CEF"/>
    <w:rsid w:val="51956EB2"/>
    <w:rsid w:val="52036E2C"/>
    <w:rsid w:val="52840BE9"/>
    <w:rsid w:val="52863E09"/>
    <w:rsid w:val="528E5D4C"/>
    <w:rsid w:val="52CD198C"/>
    <w:rsid w:val="52D91925"/>
    <w:rsid w:val="5310521A"/>
    <w:rsid w:val="53276330"/>
    <w:rsid w:val="533B3DB4"/>
    <w:rsid w:val="53494F10"/>
    <w:rsid w:val="53642C72"/>
    <w:rsid w:val="537C63CB"/>
    <w:rsid w:val="53892193"/>
    <w:rsid w:val="538F2791"/>
    <w:rsid w:val="53B46970"/>
    <w:rsid w:val="53C71DE6"/>
    <w:rsid w:val="53E5453E"/>
    <w:rsid w:val="53EC7845"/>
    <w:rsid w:val="53F91530"/>
    <w:rsid w:val="540F007F"/>
    <w:rsid w:val="541E020C"/>
    <w:rsid w:val="542D32F6"/>
    <w:rsid w:val="543C19CD"/>
    <w:rsid w:val="54470AEF"/>
    <w:rsid w:val="5455279C"/>
    <w:rsid w:val="54DC0BF7"/>
    <w:rsid w:val="54EC27FC"/>
    <w:rsid w:val="55151799"/>
    <w:rsid w:val="552C6B59"/>
    <w:rsid w:val="55334796"/>
    <w:rsid w:val="553C29A5"/>
    <w:rsid w:val="55461010"/>
    <w:rsid w:val="5554579A"/>
    <w:rsid w:val="55555360"/>
    <w:rsid w:val="556E61F4"/>
    <w:rsid w:val="558E0800"/>
    <w:rsid w:val="559563DC"/>
    <w:rsid w:val="55B65487"/>
    <w:rsid w:val="55BB19C2"/>
    <w:rsid w:val="55DD27D3"/>
    <w:rsid w:val="55E566C9"/>
    <w:rsid w:val="55F144D1"/>
    <w:rsid w:val="55F179D2"/>
    <w:rsid w:val="55F6744C"/>
    <w:rsid w:val="56242755"/>
    <w:rsid w:val="563306BF"/>
    <w:rsid w:val="564C65D6"/>
    <w:rsid w:val="567C5151"/>
    <w:rsid w:val="56AE7DEE"/>
    <w:rsid w:val="56C03D53"/>
    <w:rsid w:val="570B6A40"/>
    <w:rsid w:val="571A27C3"/>
    <w:rsid w:val="57296BE9"/>
    <w:rsid w:val="57297081"/>
    <w:rsid w:val="57375EB4"/>
    <w:rsid w:val="577757DC"/>
    <w:rsid w:val="577E7E19"/>
    <w:rsid w:val="579A73D2"/>
    <w:rsid w:val="57AE5B64"/>
    <w:rsid w:val="57B35510"/>
    <w:rsid w:val="57D65179"/>
    <w:rsid w:val="57DB619D"/>
    <w:rsid w:val="580D593B"/>
    <w:rsid w:val="584265F6"/>
    <w:rsid w:val="5857694E"/>
    <w:rsid w:val="58607961"/>
    <w:rsid w:val="58662719"/>
    <w:rsid w:val="586E4C5D"/>
    <w:rsid w:val="58804C86"/>
    <w:rsid w:val="58931DA3"/>
    <w:rsid w:val="589C7525"/>
    <w:rsid w:val="589D6174"/>
    <w:rsid w:val="58A34E88"/>
    <w:rsid w:val="58C6761B"/>
    <w:rsid w:val="58E732CE"/>
    <w:rsid w:val="590A0C42"/>
    <w:rsid w:val="59207079"/>
    <w:rsid w:val="5922524A"/>
    <w:rsid w:val="59334445"/>
    <w:rsid w:val="594F36F4"/>
    <w:rsid w:val="596A274E"/>
    <w:rsid w:val="59D2561F"/>
    <w:rsid w:val="59F2455A"/>
    <w:rsid w:val="59FF616A"/>
    <w:rsid w:val="5A0E538E"/>
    <w:rsid w:val="5A116B68"/>
    <w:rsid w:val="5A184FD2"/>
    <w:rsid w:val="5A2142B1"/>
    <w:rsid w:val="5A2E299E"/>
    <w:rsid w:val="5A3006FB"/>
    <w:rsid w:val="5A7077F1"/>
    <w:rsid w:val="5A7D75C4"/>
    <w:rsid w:val="5AA64C63"/>
    <w:rsid w:val="5AAA0B71"/>
    <w:rsid w:val="5AC20F24"/>
    <w:rsid w:val="5AC26CAF"/>
    <w:rsid w:val="5ACB0ECD"/>
    <w:rsid w:val="5B075EB5"/>
    <w:rsid w:val="5B3100CF"/>
    <w:rsid w:val="5B426C5C"/>
    <w:rsid w:val="5B526BB0"/>
    <w:rsid w:val="5B592543"/>
    <w:rsid w:val="5B625A37"/>
    <w:rsid w:val="5B9517C9"/>
    <w:rsid w:val="5BD44ADC"/>
    <w:rsid w:val="5BD90F55"/>
    <w:rsid w:val="5BDB318E"/>
    <w:rsid w:val="5BE35510"/>
    <w:rsid w:val="5BF45ECB"/>
    <w:rsid w:val="5C2B7745"/>
    <w:rsid w:val="5C473B62"/>
    <w:rsid w:val="5C603412"/>
    <w:rsid w:val="5C653304"/>
    <w:rsid w:val="5C69535E"/>
    <w:rsid w:val="5C7850AB"/>
    <w:rsid w:val="5C8B195F"/>
    <w:rsid w:val="5D5C3842"/>
    <w:rsid w:val="5D955D37"/>
    <w:rsid w:val="5DAA4EBD"/>
    <w:rsid w:val="5DAF3E02"/>
    <w:rsid w:val="5DD966DB"/>
    <w:rsid w:val="5E1300B4"/>
    <w:rsid w:val="5E144D1A"/>
    <w:rsid w:val="5E1E66DC"/>
    <w:rsid w:val="5E2116B1"/>
    <w:rsid w:val="5E2E02E7"/>
    <w:rsid w:val="5E316389"/>
    <w:rsid w:val="5E9B5065"/>
    <w:rsid w:val="5EB230A3"/>
    <w:rsid w:val="5EC66B89"/>
    <w:rsid w:val="5ED73667"/>
    <w:rsid w:val="5EF03EE7"/>
    <w:rsid w:val="5EF22C45"/>
    <w:rsid w:val="5F176484"/>
    <w:rsid w:val="5F245A85"/>
    <w:rsid w:val="5F4C2BBE"/>
    <w:rsid w:val="5F5A5A71"/>
    <w:rsid w:val="5F8267D5"/>
    <w:rsid w:val="5F862A71"/>
    <w:rsid w:val="5F920D48"/>
    <w:rsid w:val="5FD00F43"/>
    <w:rsid w:val="5FE62886"/>
    <w:rsid w:val="600D3BA7"/>
    <w:rsid w:val="602746BB"/>
    <w:rsid w:val="602D0E0A"/>
    <w:rsid w:val="606067A7"/>
    <w:rsid w:val="6078456A"/>
    <w:rsid w:val="60CE4ABA"/>
    <w:rsid w:val="61115D96"/>
    <w:rsid w:val="6142443C"/>
    <w:rsid w:val="614C01E1"/>
    <w:rsid w:val="616C2F18"/>
    <w:rsid w:val="616E185C"/>
    <w:rsid w:val="617A708C"/>
    <w:rsid w:val="61A6243F"/>
    <w:rsid w:val="61C70674"/>
    <w:rsid w:val="61E16260"/>
    <w:rsid w:val="623023F7"/>
    <w:rsid w:val="62886207"/>
    <w:rsid w:val="62932805"/>
    <w:rsid w:val="62982C92"/>
    <w:rsid w:val="62B61157"/>
    <w:rsid w:val="62EC4114"/>
    <w:rsid w:val="62F72F9A"/>
    <w:rsid w:val="631956C7"/>
    <w:rsid w:val="63197A16"/>
    <w:rsid w:val="63314FBD"/>
    <w:rsid w:val="633F3B35"/>
    <w:rsid w:val="634A2F51"/>
    <w:rsid w:val="635B169D"/>
    <w:rsid w:val="6387782D"/>
    <w:rsid w:val="638B22A8"/>
    <w:rsid w:val="6398540F"/>
    <w:rsid w:val="63A8751B"/>
    <w:rsid w:val="63EC6280"/>
    <w:rsid w:val="64213B12"/>
    <w:rsid w:val="64510481"/>
    <w:rsid w:val="64562295"/>
    <w:rsid w:val="649441CA"/>
    <w:rsid w:val="649E0E8B"/>
    <w:rsid w:val="64AE4AAC"/>
    <w:rsid w:val="64B8505D"/>
    <w:rsid w:val="64C659C6"/>
    <w:rsid w:val="64EE3F51"/>
    <w:rsid w:val="64EF71C0"/>
    <w:rsid w:val="652074D7"/>
    <w:rsid w:val="65586FB3"/>
    <w:rsid w:val="65C3328E"/>
    <w:rsid w:val="65FE3744"/>
    <w:rsid w:val="665230E1"/>
    <w:rsid w:val="6679468F"/>
    <w:rsid w:val="66931426"/>
    <w:rsid w:val="66B52AA1"/>
    <w:rsid w:val="66CA7D4A"/>
    <w:rsid w:val="66D61192"/>
    <w:rsid w:val="66FC6330"/>
    <w:rsid w:val="670567BC"/>
    <w:rsid w:val="67494EF6"/>
    <w:rsid w:val="67710BFC"/>
    <w:rsid w:val="67724979"/>
    <w:rsid w:val="677532A3"/>
    <w:rsid w:val="678B4C1B"/>
    <w:rsid w:val="678F18EF"/>
    <w:rsid w:val="679B3863"/>
    <w:rsid w:val="67AC0BDA"/>
    <w:rsid w:val="67B709FA"/>
    <w:rsid w:val="67BC2878"/>
    <w:rsid w:val="67D911C2"/>
    <w:rsid w:val="680C6E1D"/>
    <w:rsid w:val="68147B69"/>
    <w:rsid w:val="684D7CD3"/>
    <w:rsid w:val="68696C11"/>
    <w:rsid w:val="68867BC3"/>
    <w:rsid w:val="68D9058B"/>
    <w:rsid w:val="6904500B"/>
    <w:rsid w:val="690B06A6"/>
    <w:rsid w:val="691D17C6"/>
    <w:rsid w:val="691D1CC7"/>
    <w:rsid w:val="69433D01"/>
    <w:rsid w:val="695D01E0"/>
    <w:rsid w:val="69A94835"/>
    <w:rsid w:val="69DF403D"/>
    <w:rsid w:val="69FD7D34"/>
    <w:rsid w:val="6A503577"/>
    <w:rsid w:val="6A50366A"/>
    <w:rsid w:val="6A7C65C1"/>
    <w:rsid w:val="6A831133"/>
    <w:rsid w:val="6A9B0C67"/>
    <w:rsid w:val="6A9C7FFF"/>
    <w:rsid w:val="6B0B0BB0"/>
    <w:rsid w:val="6B3277BE"/>
    <w:rsid w:val="6B5015F8"/>
    <w:rsid w:val="6B5951E1"/>
    <w:rsid w:val="6B61673A"/>
    <w:rsid w:val="6B82343D"/>
    <w:rsid w:val="6B863F8C"/>
    <w:rsid w:val="6B9667A8"/>
    <w:rsid w:val="6BB677E4"/>
    <w:rsid w:val="6BD1272D"/>
    <w:rsid w:val="6C1D7711"/>
    <w:rsid w:val="6C33202D"/>
    <w:rsid w:val="6C486338"/>
    <w:rsid w:val="6C6F3887"/>
    <w:rsid w:val="6C787CD6"/>
    <w:rsid w:val="6C8466ED"/>
    <w:rsid w:val="6C8C078B"/>
    <w:rsid w:val="6C8C4A68"/>
    <w:rsid w:val="6CD3438A"/>
    <w:rsid w:val="6CF40DCC"/>
    <w:rsid w:val="6CF60DC1"/>
    <w:rsid w:val="6D085C7A"/>
    <w:rsid w:val="6D1C5252"/>
    <w:rsid w:val="6D3F5496"/>
    <w:rsid w:val="6D4E4275"/>
    <w:rsid w:val="6D7A470D"/>
    <w:rsid w:val="6DAB4B50"/>
    <w:rsid w:val="6DAC4B95"/>
    <w:rsid w:val="6DBD2F1C"/>
    <w:rsid w:val="6DEF5396"/>
    <w:rsid w:val="6E137219"/>
    <w:rsid w:val="6E532867"/>
    <w:rsid w:val="6E5C158C"/>
    <w:rsid w:val="6E72746A"/>
    <w:rsid w:val="6EA63CDB"/>
    <w:rsid w:val="6EB50A24"/>
    <w:rsid w:val="6EC20943"/>
    <w:rsid w:val="6EDE3DB8"/>
    <w:rsid w:val="6F0C014F"/>
    <w:rsid w:val="6F0E6095"/>
    <w:rsid w:val="6F110F40"/>
    <w:rsid w:val="6F1A61D0"/>
    <w:rsid w:val="6F417873"/>
    <w:rsid w:val="6F4835AB"/>
    <w:rsid w:val="6F594D54"/>
    <w:rsid w:val="6F75386E"/>
    <w:rsid w:val="6F9166E1"/>
    <w:rsid w:val="6F9379F2"/>
    <w:rsid w:val="6FA67EF8"/>
    <w:rsid w:val="6FA82F2F"/>
    <w:rsid w:val="6FCB51CD"/>
    <w:rsid w:val="6FEB120E"/>
    <w:rsid w:val="704140A5"/>
    <w:rsid w:val="70434632"/>
    <w:rsid w:val="704E50A2"/>
    <w:rsid w:val="7053252E"/>
    <w:rsid w:val="706E2E83"/>
    <w:rsid w:val="70725ED5"/>
    <w:rsid w:val="70782618"/>
    <w:rsid w:val="7078370A"/>
    <w:rsid w:val="709D655D"/>
    <w:rsid w:val="70FB11D1"/>
    <w:rsid w:val="710F351A"/>
    <w:rsid w:val="711F76EA"/>
    <w:rsid w:val="71204889"/>
    <w:rsid w:val="712F6814"/>
    <w:rsid w:val="71370AC5"/>
    <w:rsid w:val="71874506"/>
    <w:rsid w:val="71921650"/>
    <w:rsid w:val="719D5850"/>
    <w:rsid w:val="71A57D4C"/>
    <w:rsid w:val="71A87F57"/>
    <w:rsid w:val="71D16621"/>
    <w:rsid w:val="71E32B34"/>
    <w:rsid w:val="71FA1485"/>
    <w:rsid w:val="721067DC"/>
    <w:rsid w:val="726D4E61"/>
    <w:rsid w:val="72A12151"/>
    <w:rsid w:val="72CC6CAB"/>
    <w:rsid w:val="73150C49"/>
    <w:rsid w:val="73240C13"/>
    <w:rsid w:val="732679E1"/>
    <w:rsid w:val="734C46FC"/>
    <w:rsid w:val="735B04C7"/>
    <w:rsid w:val="740B2687"/>
    <w:rsid w:val="743703BA"/>
    <w:rsid w:val="74443FA3"/>
    <w:rsid w:val="747570EF"/>
    <w:rsid w:val="747F5749"/>
    <w:rsid w:val="74A118EE"/>
    <w:rsid w:val="74B33BE2"/>
    <w:rsid w:val="74C47470"/>
    <w:rsid w:val="751B76C3"/>
    <w:rsid w:val="753766C8"/>
    <w:rsid w:val="75493768"/>
    <w:rsid w:val="755071F2"/>
    <w:rsid w:val="75664477"/>
    <w:rsid w:val="75A938EC"/>
    <w:rsid w:val="75AF02CA"/>
    <w:rsid w:val="75BC49BC"/>
    <w:rsid w:val="75E34615"/>
    <w:rsid w:val="75FC22C1"/>
    <w:rsid w:val="76037B33"/>
    <w:rsid w:val="7617256B"/>
    <w:rsid w:val="76292398"/>
    <w:rsid w:val="76470EDB"/>
    <w:rsid w:val="765B467D"/>
    <w:rsid w:val="7663674E"/>
    <w:rsid w:val="76A82CB4"/>
    <w:rsid w:val="76A934C6"/>
    <w:rsid w:val="76B06221"/>
    <w:rsid w:val="77540243"/>
    <w:rsid w:val="776D48FA"/>
    <w:rsid w:val="7773730D"/>
    <w:rsid w:val="77816EFF"/>
    <w:rsid w:val="77927CE9"/>
    <w:rsid w:val="77993ACE"/>
    <w:rsid w:val="77A870B9"/>
    <w:rsid w:val="77AD31C5"/>
    <w:rsid w:val="77B645EC"/>
    <w:rsid w:val="77D90137"/>
    <w:rsid w:val="77FF1267"/>
    <w:rsid w:val="78542AA8"/>
    <w:rsid w:val="786567E5"/>
    <w:rsid w:val="78734D30"/>
    <w:rsid w:val="7883510B"/>
    <w:rsid w:val="789711DE"/>
    <w:rsid w:val="78C6187A"/>
    <w:rsid w:val="78CF3B39"/>
    <w:rsid w:val="7912221C"/>
    <w:rsid w:val="791405DB"/>
    <w:rsid w:val="791537BA"/>
    <w:rsid w:val="7949054B"/>
    <w:rsid w:val="79562AD9"/>
    <w:rsid w:val="796B76D8"/>
    <w:rsid w:val="7971606B"/>
    <w:rsid w:val="797B2D87"/>
    <w:rsid w:val="797B7C96"/>
    <w:rsid w:val="79D83522"/>
    <w:rsid w:val="79E511CB"/>
    <w:rsid w:val="79E653A4"/>
    <w:rsid w:val="79F72493"/>
    <w:rsid w:val="7A0D4F33"/>
    <w:rsid w:val="7A2B5D26"/>
    <w:rsid w:val="7A517A5E"/>
    <w:rsid w:val="7A5909D3"/>
    <w:rsid w:val="7A952411"/>
    <w:rsid w:val="7AE841D7"/>
    <w:rsid w:val="7AEA5013"/>
    <w:rsid w:val="7AF92F45"/>
    <w:rsid w:val="7B134FB0"/>
    <w:rsid w:val="7B2926D6"/>
    <w:rsid w:val="7B3D643D"/>
    <w:rsid w:val="7B5030D5"/>
    <w:rsid w:val="7B5A42C0"/>
    <w:rsid w:val="7B741282"/>
    <w:rsid w:val="7B770C6B"/>
    <w:rsid w:val="7B7844A9"/>
    <w:rsid w:val="7B8F0562"/>
    <w:rsid w:val="7B981359"/>
    <w:rsid w:val="7BBD0896"/>
    <w:rsid w:val="7BE00A06"/>
    <w:rsid w:val="7BF62C30"/>
    <w:rsid w:val="7C010EB7"/>
    <w:rsid w:val="7C165EBE"/>
    <w:rsid w:val="7C402E41"/>
    <w:rsid w:val="7C44379A"/>
    <w:rsid w:val="7C533657"/>
    <w:rsid w:val="7C5F30CC"/>
    <w:rsid w:val="7C946F43"/>
    <w:rsid w:val="7CBA55CE"/>
    <w:rsid w:val="7CDF23CE"/>
    <w:rsid w:val="7CE45689"/>
    <w:rsid w:val="7D063EE4"/>
    <w:rsid w:val="7D280309"/>
    <w:rsid w:val="7D290CB5"/>
    <w:rsid w:val="7D382FDD"/>
    <w:rsid w:val="7D4665A7"/>
    <w:rsid w:val="7D5213D0"/>
    <w:rsid w:val="7D773982"/>
    <w:rsid w:val="7D7D7A58"/>
    <w:rsid w:val="7DDC7503"/>
    <w:rsid w:val="7E032835"/>
    <w:rsid w:val="7E2345A9"/>
    <w:rsid w:val="7E354A43"/>
    <w:rsid w:val="7E6850C1"/>
    <w:rsid w:val="7EA52264"/>
    <w:rsid w:val="7EC21B3C"/>
    <w:rsid w:val="7ECB589A"/>
    <w:rsid w:val="7ECD548D"/>
    <w:rsid w:val="7F232129"/>
    <w:rsid w:val="7F3E4371"/>
    <w:rsid w:val="7F4E37D4"/>
    <w:rsid w:val="7F7B01E8"/>
    <w:rsid w:val="7F7F1C85"/>
    <w:rsid w:val="7F8D199F"/>
    <w:rsid w:val="7FBD63B9"/>
    <w:rsid w:val="7FEF47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6">
    <w:name w:val="heading 2"/>
    <w:basedOn w:val="1"/>
    <w:next w:val="1"/>
    <w:autoRedefine/>
    <w:qFormat/>
    <w:uiPriority w:val="0"/>
    <w:pPr>
      <w:keepNext/>
      <w:jc w:val="center"/>
      <w:outlineLvl w:val="1"/>
    </w:pPr>
    <w:rPr>
      <w:rFonts w:ascii="黑体" w:hAnsi="黑体" w:eastAsia="仿宋"/>
      <w:b/>
      <w:color w:val="000000"/>
      <w:sz w:val="32"/>
      <w:szCs w:val="20"/>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31"/>
    <w:autoRedefine/>
    <w:qFormat/>
    <w:uiPriority w:val="0"/>
    <w:pPr>
      <w:spacing w:after="0"/>
      <w:ind w:left="0" w:leftChars="0" w:firstLine="420" w:firstLineChars="200"/>
      <w:jc w:val="left"/>
    </w:pPr>
    <w:rPr>
      <w:rFonts w:ascii="宋体" w:hAnsi="Times New Roman"/>
      <w:sz w:val="28"/>
      <w:szCs w:val="20"/>
    </w:rPr>
  </w:style>
  <w:style w:type="paragraph" w:styleId="3">
    <w:name w:val="Body Text Indent"/>
    <w:basedOn w:val="1"/>
    <w:next w:val="4"/>
    <w:link w:val="30"/>
    <w:autoRedefine/>
    <w:semiHidden/>
    <w:unhideWhenUsed/>
    <w:qFormat/>
    <w:uiPriority w:val="99"/>
    <w:pPr>
      <w:spacing w:after="120"/>
      <w:ind w:left="420" w:leftChars="200"/>
    </w:pPr>
  </w:style>
  <w:style w:type="paragraph" w:customStyle="1" w:styleId="4">
    <w:name w:val="toc 6"/>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styleId="7">
    <w:name w:val="List 3"/>
    <w:basedOn w:val="1"/>
    <w:autoRedefine/>
    <w:qFormat/>
    <w:uiPriority w:val="99"/>
    <w:pPr>
      <w:ind w:left="100" w:leftChars="400" w:hanging="200" w:hangingChars="200"/>
    </w:pPr>
    <w:rPr>
      <w:rFonts w:ascii="Times New Roman" w:hAnsi="Times New Roman"/>
    </w:rPr>
  </w:style>
  <w:style w:type="paragraph" w:styleId="8">
    <w:name w:val="toa heading"/>
    <w:basedOn w:val="1"/>
    <w:next w:val="1"/>
    <w:autoRedefine/>
    <w:qFormat/>
    <w:uiPriority w:val="0"/>
    <w:pPr>
      <w:spacing w:before="120" w:beforeLines="0"/>
    </w:pPr>
    <w:rPr>
      <w:rFonts w:ascii="Arial" w:hAnsi="Arial"/>
      <w:sz w:val="24"/>
      <w:szCs w:val="20"/>
    </w:rPr>
  </w:style>
  <w:style w:type="paragraph" w:styleId="9">
    <w:name w:val="annotation text"/>
    <w:basedOn w:val="1"/>
    <w:autoRedefine/>
    <w:semiHidden/>
    <w:unhideWhenUsed/>
    <w:qFormat/>
    <w:uiPriority w:val="99"/>
    <w:pPr>
      <w:jc w:val="left"/>
    </w:pPr>
  </w:style>
  <w:style w:type="paragraph" w:styleId="10">
    <w:name w:val="Body Text"/>
    <w:basedOn w:val="1"/>
    <w:next w:val="1"/>
    <w:autoRedefine/>
    <w:qFormat/>
    <w:uiPriority w:val="99"/>
    <w:pPr>
      <w:spacing w:after="120"/>
    </w:pPr>
    <w:rPr>
      <w:rFonts w:ascii="Times New Roman" w:hAnsi="Times New Roman"/>
    </w:rPr>
  </w:style>
  <w:style w:type="paragraph" w:styleId="11">
    <w:name w:val="Plain Text"/>
    <w:basedOn w:val="1"/>
    <w:link w:val="26"/>
    <w:autoRedefine/>
    <w:qFormat/>
    <w:uiPriority w:val="0"/>
    <w:pPr>
      <w:spacing w:line="360" w:lineRule="auto"/>
    </w:pPr>
    <w:rPr>
      <w:rFonts w:ascii="宋体" w:hAnsi="Courier New"/>
      <w:sz w:val="24"/>
      <w:szCs w:val="20"/>
    </w:rPr>
  </w:style>
  <w:style w:type="paragraph" w:styleId="12">
    <w:name w:val="Balloon Text"/>
    <w:basedOn w:val="1"/>
    <w:link w:val="29"/>
    <w:autoRedefine/>
    <w:semiHidden/>
    <w:unhideWhenUsed/>
    <w:qFormat/>
    <w:uiPriority w:val="99"/>
    <w:rPr>
      <w:sz w:val="18"/>
      <w:szCs w:val="18"/>
    </w:rPr>
  </w:style>
  <w:style w:type="paragraph" w:styleId="13">
    <w:name w:val="footer"/>
    <w:basedOn w:val="1"/>
    <w:link w:val="28"/>
    <w:autoRedefine/>
    <w:unhideWhenUsed/>
    <w:qFormat/>
    <w:uiPriority w:val="99"/>
    <w:pPr>
      <w:tabs>
        <w:tab w:val="center" w:pos="4153"/>
        <w:tab w:val="right" w:pos="8306"/>
      </w:tabs>
      <w:snapToGrid w:val="0"/>
      <w:jc w:val="left"/>
    </w:pPr>
    <w:rPr>
      <w:sz w:val="18"/>
      <w:szCs w:val="18"/>
    </w:rPr>
  </w:style>
  <w:style w:type="paragraph" w:styleId="14">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8"/>
    <w:next w:val="1"/>
    <w:autoRedefine/>
    <w:qFormat/>
    <w:uiPriority w:val="0"/>
    <w:pPr>
      <w:tabs>
        <w:tab w:val="left" w:pos="180"/>
      </w:tabs>
      <w:spacing w:before="0" w:beforeLines="0" w:line="500" w:lineRule="exact"/>
      <w:ind w:firstLine="538" w:firstLineChars="234"/>
    </w:pPr>
    <w:rPr>
      <w:rFonts w:ascii="宋体" w:hAnsi="宋体" w:eastAsia="宋体" w:cs="Times New Roman"/>
    </w:rPr>
  </w:style>
  <w:style w:type="paragraph" w:styleId="16">
    <w:name w:val="toc 2"/>
    <w:basedOn w:val="1"/>
    <w:next w:val="1"/>
    <w:autoRedefine/>
    <w:qFormat/>
    <w:uiPriority w:val="39"/>
    <w:pPr>
      <w:ind w:left="210"/>
      <w:jc w:val="left"/>
    </w:pPr>
    <w:rPr>
      <w:rFonts w:ascii="宋体" w:hAnsi="宋体" w:cs="宋体"/>
      <w:smallCaps/>
      <w:sz w:val="20"/>
      <w:szCs w:val="20"/>
    </w:rPr>
  </w:style>
  <w:style w:type="paragraph" w:styleId="17">
    <w:name w:val="Normal (Web)"/>
    <w:basedOn w:val="1"/>
    <w:autoRedefine/>
    <w:qFormat/>
    <w:uiPriority w:val="99"/>
    <w:pPr>
      <w:widowControl/>
      <w:spacing w:before="100" w:beforeLines="0" w:beforeAutospacing="1" w:after="100" w:afterLines="0" w:afterAutospacing="1"/>
      <w:jc w:val="left"/>
    </w:pPr>
    <w:rPr>
      <w:rFonts w:ascii="宋体" w:hAnsi="宋体" w:cs="宋体"/>
      <w:kern w:val="0"/>
      <w:sz w:val="24"/>
    </w:r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autoRedefine/>
    <w:qFormat/>
    <w:uiPriority w:val="22"/>
    <w:rPr>
      <w:b/>
      <w:bCs/>
      <w:sz w:val="32"/>
      <w:szCs w:val="21"/>
    </w:rPr>
  </w:style>
  <w:style w:type="character" w:styleId="22">
    <w:name w:val="page number"/>
    <w:autoRedefine/>
    <w:qFormat/>
    <w:uiPriority w:val="0"/>
  </w:style>
  <w:style w:type="character" w:styleId="23">
    <w:name w:val="Hyperlink"/>
    <w:basedOn w:val="20"/>
    <w:autoRedefine/>
    <w:unhideWhenUsed/>
    <w:qFormat/>
    <w:uiPriority w:val="99"/>
    <w:rPr>
      <w:color w:val="0563C1" w:themeColor="hyperlink"/>
      <w:u w:val="single"/>
      <w14:textFill>
        <w14:solidFill>
          <w14:schemeClr w14:val="hlink"/>
        </w14:solidFill>
      </w14:textFill>
    </w:rPr>
  </w:style>
  <w:style w:type="paragraph" w:styleId="24">
    <w:name w:val="List Paragraph"/>
    <w:basedOn w:val="1"/>
    <w:autoRedefine/>
    <w:qFormat/>
    <w:uiPriority w:val="34"/>
    <w:pPr>
      <w:widowControl/>
      <w:ind w:firstLine="420" w:firstLineChars="200"/>
      <w:jc w:val="left"/>
    </w:pPr>
    <w:rPr>
      <w:rFonts w:ascii="宋体" w:hAnsi="宋体" w:cs="宋体"/>
      <w:kern w:val="0"/>
      <w:sz w:val="24"/>
    </w:rPr>
  </w:style>
  <w:style w:type="paragraph" w:customStyle="1" w:styleId="25">
    <w:name w:val="样式 首行缩进:  2 字符"/>
    <w:basedOn w:val="1"/>
    <w:autoRedefine/>
    <w:qFormat/>
    <w:uiPriority w:val="0"/>
    <w:pPr>
      <w:spacing w:line="360" w:lineRule="auto"/>
      <w:ind w:firstLine="560" w:firstLineChars="200"/>
    </w:pPr>
    <w:rPr>
      <w:rFonts w:eastAsia="仿宋_GB2312"/>
      <w:sz w:val="24"/>
      <w:szCs w:val="20"/>
    </w:rPr>
  </w:style>
  <w:style w:type="character" w:customStyle="1" w:styleId="26">
    <w:name w:val="纯文本 Char"/>
    <w:basedOn w:val="20"/>
    <w:link w:val="11"/>
    <w:autoRedefine/>
    <w:qFormat/>
    <w:uiPriority w:val="0"/>
    <w:rPr>
      <w:rFonts w:ascii="宋体" w:hAnsi="Courier New" w:eastAsia="宋体" w:cs="Times New Roman"/>
      <w:sz w:val="24"/>
      <w:szCs w:val="20"/>
    </w:rPr>
  </w:style>
  <w:style w:type="character" w:customStyle="1" w:styleId="27">
    <w:name w:val="页眉 Char"/>
    <w:basedOn w:val="20"/>
    <w:link w:val="14"/>
    <w:autoRedefine/>
    <w:qFormat/>
    <w:uiPriority w:val="99"/>
    <w:rPr>
      <w:rFonts w:ascii="Calibri" w:hAnsi="Calibri" w:eastAsia="宋体" w:cs="Times New Roman"/>
      <w:sz w:val="18"/>
      <w:szCs w:val="18"/>
    </w:rPr>
  </w:style>
  <w:style w:type="character" w:customStyle="1" w:styleId="28">
    <w:name w:val="页脚 Char"/>
    <w:basedOn w:val="20"/>
    <w:link w:val="13"/>
    <w:autoRedefine/>
    <w:qFormat/>
    <w:uiPriority w:val="99"/>
    <w:rPr>
      <w:rFonts w:ascii="Calibri" w:hAnsi="Calibri" w:eastAsia="宋体" w:cs="Times New Roman"/>
      <w:sz w:val="18"/>
      <w:szCs w:val="18"/>
    </w:rPr>
  </w:style>
  <w:style w:type="character" w:customStyle="1" w:styleId="29">
    <w:name w:val="批注框文本 Char"/>
    <w:basedOn w:val="20"/>
    <w:link w:val="12"/>
    <w:autoRedefine/>
    <w:semiHidden/>
    <w:qFormat/>
    <w:uiPriority w:val="99"/>
    <w:rPr>
      <w:rFonts w:ascii="Calibri" w:hAnsi="Calibri" w:eastAsia="宋体" w:cs="Times New Roman"/>
      <w:sz w:val="18"/>
      <w:szCs w:val="18"/>
    </w:rPr>
  </w:style>
  <w:style w:type="character" w:customStyle="1" w:styleId="30">
    <w:name w:val="正文文本缩进 Char"/>
    <w:basedOn w:val="20"/>
    <w:link w:val="3"/>
    <w:autoRedefine/>
    <w:semiHidden/>
    <w:qFormat/>
    <w:uiPriority w:val="99"/>
    <w:rPr>
      <w:rFonts w:ascii="Calibri" w:hAnsi="Calibri" w:eastAsia="宋体" w:cs="Times New Roman"/>
      <w:kern w:val="2"/>
      <w:sz w:val="21"/>
      <w:szCs w:val="24"/>
    </w:rPr>
  </w:style>
  <w:style w:type="character" w:customStyle="1" w:styleId="31">
    <w:name w:val="正文首行缩进 2 Char"/>
    <w:basedOn w:val="30"/>
    <w:link w:val="2"/>
    <w:autoRedefine/>
    <w:qFormat/>
    <w:uiPriority w:val="0"/>
    <w:rPr>
      <w:rFonts w:ascii="宋体" w:hAnsi="Times New Roman" w:eastAsia="宋体" w:cs="Times New Roman"/>
      <w:kern w:val="2"/>
      <w:sz w:val="28"/>
      <w:szCs w:val="24"/>
    </w:rPr>
  </w:style>
  <w:style w:type="paragraph" w:customStyle="1" w:styleId="32">
    <w:name w:val="首行缩进"/>
    <w:basedOn w:val="1"/>
    <w:next w:val="1"/>
    <w:autoRedefine/>
    <w:qFormat/>
    <w:uiPriority w:val="0"/>
    <w:pPr>
      <w:ind w:firstLine="480" w:firstLineChars="200"/>
    </w:pPr>
    <w:rPr>
      <w:lang w:val="zh-CN"/>
    </w:rPr>
  </w:style>
  <w:style w:type="paragraph" w:customStyle="1" w:styleId="3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Other|1"/>
    <w:basedOn w:val="1"/>
    <w:autoRedefine/>
    <w:qFormat/>
    <w:uiPriority w:val="0"/>
    <w:pPr>
      <w:widowControl w:val="0"/>
      <w:shd w:val="clear" w:color="auto" w:fill="auto"/>
      <w:ind w:firstLine="270"/>
    </w:pPr>
    <w:rPr>
      <w:rFonts w:ascii="宋体" w:hAnsi="宋体" w:eastAsia="宋体" w:cs="宋体"/>
      <w:sz w:val="20"/>
      <w:szCs w:val="20"/>
      <w:u w:val="none"/>
      <w:shd w:val="clear" w:color="auto" w:fill="auto"/>
      <w:lang w:val="zh-TW" w:eastAsia="zh-TW" w:bidi="zh-TW"/>
    </w:rPr>
  </w:style>
  <w:style w:type="paragraph" w:customStyle="1" w:styleId="35">
    <w:name w:val="默认"/>
    <w:autoRedefine/>
    <w:qFormat/>
    <w:uiPriority w:val="0"/>
    <w:pPr>
      <w:pBdr>
        <w:top w:val="none" w:color="auto" w:sz="0" w:space="0"/>
        <w:left w:val="none" w:color="auto" w:sz="0" w:space="0"/>
        <w:bottom w:val="none" w:color="auto" w:sz="0" w:space="0"/>
        <w:right w:val="none" w:color="auto" w:sz="0" w:space="0"/>
        <w:between w:val="none" w:color="auto" w:sz="0" w:space="0"/>
      </w:pBdr>
      <w:spacing w:before="160" w:line="288" w:lineRule="auto"/>
    </w:pPr>
    <w:rPr>
      <w:rFonts w:hint="eastAsia" w:ascii="Arial Unicode MS" w:hAnsi="Arial Unicode MS" w:eastAsia="Arial Unicode MS" w:cs="Arial Unicode MS"/>
      <w:color w:val="000000"/>
      <w:sz w:val="24"/>
      <w:szCs w:val="24"/>
      <w:u w:color="000000"/>
      <w:lang w:val="zh-TW" w:eastAsia="zh-TW" w:bidi="ar-SA"/>
    </w:rPr>
  </w:style>
  <w:style w:type="paragraph" w:customStyle="1" w:styleId="36">
    <w:name w:val="页眉与页脚"/>
    <w:autoRedefine/>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PingFang SC Regular" w:hAnsi="PingFang SC Regular" w:eastAsia="Arial Unicode MS" w:cs="Arial Unicode MS"/>
      <w:color w:val="000000"/>
      <w:sz w:val="24"/>
      <w:szCs w:val="24"/>
      <w:lang w:val="en-US" w:eastAsia="zh-CN" w:bidi="ar-SA"/>
    </w:rPr>
  </w:style>
  <w:style w:type="table" w:customStyle="1" w:styleId="3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F71CD6-AA47-486F-BDDA-74AD1BEE4C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41</Pages>
  <Words>14463</Words>
  <Characters>15397</Characters>
  <Lines>168</Lines>
  <Paragraphs>47</Paragraphs>
  <TotalTime>2</TotalTime>
  <ScaleCrop>false</ScaleCrop>
  <LinksUpToDate>false</LinksUpToDate>
  <CharactersWithSpaces>16431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2022-06-14T02:25:00Z</dcterms:created>
  <dc:creator>Administrator</dc:creator>
  <cp:lastModifiedBy>wsuser</cp:lastModifiedBy>
  <cp:lastPrinted>2024-05-16T08:24:00Z</cp:lastPrinted>
  <dcterms:modified xsi:type="dcterms:W3CDTF">2024-06-06T09:12:03Z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427C13556B3A4E99A395221127DE91D1_13</vt:lpwstr>
  </property>
</Properties>
</file>