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87E83">
      <w:pPr>
        <w:keepNext w:val="0"/>
        <w:keepLines w:val="0"/>
        <w:pageBreakBefore w:val="0"/>
        <w:widowControl/>
        <w:kinsoku/>
        <w:wordWrap/>
        <w:overflowPunct/>
        <w:topLinePunct w:val="0"/>
        <w:autoSpaceDE/>
        <w:autoSpaceDN/>
        <w:bidi w:val="0"/>
        <w:adjustRightInd/>
        <w:snapToGrid/>
        <w:spacing w:before="625" w:beforeLines="200" w:after="469" w:afterLines="150" w:line="480" w:lineRule="auto"/>
        <w:jc w:val="center"/>
        <w:textAlignment w:val="auto"/>
        <w:rPr>
          <w:rFonts w:hint="eastAsia" w:ascii="仿宋" w:hAnsi="仿宋" w:eastAsia="宋体" w:cs="宋体"/>
          <w:b/>
          <w:bCs/>
          <w:kern w:val="0"/>
          <w:sz w:val="56"/>
          <w:szCs w:val="40"/>
          <w:highlight w:val="none"/>
          <w:lang w:eastAsia="zh-CN"/>
        </w:rPr>
      </w:pPr>
      <w:r>
        <w:rPr>
          <w:rFonts w:hint="eastAsia" w:ascii="仿宋" w:hAnsi="仿宋" w:eastAsia="仿宋" w:cs="宋体"/>
          <w:b/>
          <w:bCs/>
          <w:kern w:val="0"/>
          <w:sz w:val="44"/>
          <w:szCs w:val="36"/>
          <w:highlight w:val="none"/>
          <w:lang w:eastAsia="zh-CN"/>
        </w:rPr>
        <w:t>微山县人民医院血管造影DSA医疗设备维保及工作站软件升级服务项目</w:t>
      </w:r>
    </w:p>
    <w:p w14:paraId="0F8D0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b/>
          <w:bCs/>
          <w:sz w:val="24"/>
          <w:szCs w:val="28"/>
          <w:highlight w:val="none"/>
        </w:rPr>
      </w:pPr>
    </w:p>
    <w:p w14:paraId="474BF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96"/>
          <w:highlight w:val="none"/>
        </w:rPr>
      </w:pPr>
      <w:r>
        <w:rPr>
          <w:rFonts w:hint="eastAsia" w:ascii="仿宋" w:hAnsi="仿宋" w:eastAsia="仿宋"/>
          <w:b/>
          <w:bCs/>
          <w:sz w:val="72"/>
          <w:szCs w:val="96"/>
          <w:highlight w:val="none"/>
        </w:rPr>
        <w:t>竞争性磋商文件</w:t>
      </w:r>
    </w:p>
    <w:p w14:paraId="2DAFDEEB">
      <w:pPr>
        <w:spacing w:line="360" w:lineRule="auto"/>
        <w:jc w:val="center"/>
        <w:rPr>
          <w:rFonts w:ascii="仿宋" w:hAnsi="仿宋" w:eastAsia="仿宋" w:cs="宋体"/>
          <w:b/>
          <w:sz w:val="36"/>
          <w:szCs w:val="36"/>
          <w:highlight w:val="none"/>
        </w:rPr>
      </w:pPr>
    </w:p>
    <w:p w14:paraId="6E640DD9">
      <w:pPr>
        <w:keepNext w:val="0"/>
        <w:keepLines w:val="0"/>
        <w:pageBreakBefore w:val="0"/>
        <w:widowControl w:val="0"/>
        <w:kinsoku/>
        <w:wordWrap/>
        <w:overflowPunct/>
        <w:topLinePunct w:val="0"/>
        <w:autoSpaceDE/>
        <w:autoSpaceDN/>
        <w:bidi w:val="0"/>
        <w:adjustRightInd/>
        <w:snapToGrid/>
        <w:spacing w:after="625" w:afterLines="200" w:line="360" w:lineRule="auto"/>
        <w:ind w:firstLine="0" w:firstLineChars="0"/>
        <w:jc w:val="center"/>
        <w:textAlignment w:val="auto"/>
        <w:rPr>
          <w:rFonts w:hint="eastAsia" w:ascii="仿宋" w:hAnsi="仿宋" w:eastAsia="仿宋" w:cs="宋体"/>
          <w:b/>
          <w:color w:val="000000" w:themeColor="text1"/>
          <w:sz w:val="32"/>
          <w:szCs w:val="32"/>
          <w:highlight w:val="none"/>
          <w:lang w:val="en-US" w:eastAsia="zh-CN"/>
          <w14:textFill>
            <w14:solidFill>
              <w14:schemeClr w14:val="tx1"/>
            </w14:solidFill>
          </w14:textFill>
        </w:rPr>
      </w:pPr>
      <w:r>
        <w:rPr>
          <w:rFonts w:hint="eastAsia" w:ascii="仿宋" w:hAnsi="仿宋" w:eastAsia="仿宋" w:cs="宋体"/>
          <w:b/>
          <w:color w:val="000000" w:themeColor="text1"/>
          <w:sz w:val="36"/>
          <w:szCs w:val="36"/>
          <w:highlight w:val="none"/>
          <w14:textFill>
            <w14:solidFill>
              <w14:schemeClr w14:val="tx1"/>
            </w14:solidFill>
          </w14:textFill>
        </w:rPr>
        <w:t>项目编号:</w:t>
      </w:r>
      <w:r>
        <w:rPr>
          <w:rFonts w:hint="eastAsia" w:ascii="仿宋" w:hAnsi="仿宋" w:eastAsia="仿宋" w:cs="宋体"/>
          <w:b/>
          <w:color w:val="000000" w:themeColor="text1"/>
          <w:sz w:val="36"/>
          <w:szCs w:val="36"/>
          <w:highlight w:val="none"/>
          <w:lang w:eastAsia="zh-CN"/>
          <w14:textFill>
            <w14:solidFill>
              <w14:schemeClr w14:val="tx1"/>
            </w14:solidFill>
          </w14:textFill>
        </w:rPr>
        <w:t>WSND-2026-CG074</w:t>
      </w:r>
    </w:p>
    <w:p w14:paraId="576550BE">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52185B62">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1DF4699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ascii="仿宋" w:hAnsi="仿宋" w:eastAsia="仿宋"/>
          <w:highlight w:val="none"/>
        </w:rPr>
      </w:pPr>
    </w:p>
    <w:p w14:paraId="0BBCE8E6">
      <w:pPr>
        <w:keepNext w:val="0"/>
        <w:keepLines w:val="0"/>
        <w:pageBreakBefore w:val="0"/>
        <w:widowControl w:val="0"/>
        <w:tabs>
          <w:tab w:val="left" w:pos="8297"/>
        </w:tabs>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highlight w:val="none"/>
          <w:lang w:eastAsia="zh-CN"/>
        </w:rPr>
      </w:pPr>
    </w:p>
    <w:p w14:paraId="309201A2">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556EBA0B">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1E0F4428">
      <w:pPr>
        <w:widowControl/>
        <w:spacing w:line="720" w:lineRule="auto"/>
        <w:jc w:val="center"/>
        <w:rPr>
          <w:rFonts w:hint="eastAsia" w:ascii="仿宋" w:hAnsi="仿宋" w:eastAsia="仿宋"/>
          <w:b/>
          <w:color w:val="000000"/>
          <w:sz w:val="36"/>
          <w:szCs w:val="36"/>
          <w:highlight w:val="none"/>
          <w:lang w:eastAsia="zh-CN"/>
        </w:rPr>
      </w:pPr>
      <w:r>
        <w:rPr>
          <w:rFonts w:hint="eastAsia" w:ascii="仿宋" w:hAnsi="仿宋" w:eastAsia="仿宋"/>
          <w:b/>
          <w:color w:val="000000"/>
          <w:sz w:val="36"/>
          <w:szCs w:val="36"/>
          <w:highlight w:val="none"/>
          <w:lang w:eastAsia="zh-CN"/>
        </w:rPr>
        <w:t>2026年</w:t>
      </w:r>
      <w:r>
        <w:rPr>
          <w:rFonts w:hint="eastAsia" w:ascii="仿宋" w:hAnsi="仿宋" w:eastAsia="仿宋"/>
          <w:b/>
          <w:color w:val="000000"/>
          <w:sz w:val="36"/>
          <w:szCs w:val="36"/>
          <w:highlight w:val="none"/>
          <w:lang w:val="en-US" w:eastAsia="zh-CN"/>
        </w:rPr>
        <w:t>10</w:t>
      </w:r>
      <w:r>
        <w:rPr>
          <w:rFonts w:hint="eastAsia" w:ascii="仿宋" w:hAnsi="仿宋" w:eastAsia="仿宋"/>
          <w:b/>
          <w:color w:val="000000"/>
          <w:sz w:val="36"/>
          <w:szCs w:val="36"/>
          <w:highlight w:val="none"/>
          <w:lang w:eastAsia="zh-CN"/>
        </w:rPr>
        <w:t>月</w:t>
      </w:r>
    </w:p>
    <w:p w14:paraId="15E1095F">
      <w:pPr>
        <w:pStyle w:val="9"/>
        <w:rPr>
          <w:rFonts w:hint="eastAsia"/>
          <w:highlight w:val="none"/>
          <w:lang w:eastAsia="zh-CN"/>
        </w:rPr>
        <w:sectPr>
          <w:pgSz w:w="11906" w:h="16838"/>
          <w:pgMar w:top="1134" w:right="1134" w:bottom="1134" w:left="1247" w:header="851" w:footer="992" w:gutter="0"/>
          <w:pgNumType w:start="0"/>
          <w:cols w:space="425" w:num="1"/>
          <w:docGrid w:type="lines" w:linePitch="312" w:charSpace="0"/>
        </w:sectPr>
      </w:pPr>
    </w:p>
    <w:p w14:paraId="4D89CFFE">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4"/>
          <w:szCs w:val="44"/>
          <w:highlight w:val="none"/>
        </w:rPr>
      </w:pPr>
      <w:r>
        <w:rPr>
          <w:rFonts w:hint="eastAsia" w:ascii="仿宋" w:hAnsi="仿宋" w:eastAsia="仿宋"/>
          <w:b/>
          <w:bCs/>
          <w:spacing w:val="113"/>
          <w:sz w:val="44"/>
          <w:szCs w:val="44"/>
          <w:highlight w:val="none"/>
        </w:rPr>
        <w:t>目 录</w:t>
      </w:r>
    </w:p>
    <w:p w14:paraId="30A57B5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2150E90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11326CE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7FBF9D0F">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6FDB71F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147D2C80">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eastAsia="zh-CN"/>
        </w:rPr>
        <w:t>采购合同</w:t>
      </w:r>
      <w:r>
        <w:rPr>
          <w:rFonts w:hint="eastAsia" w:ascii="仿宋" w:hAnsi="仿宋" w:eastAsia="仿宋"/>
          <w:b/>
          <w:bCs/>
          <w:sz w:val="32"/>
          <w:szCs w:val="32"/>
          <w:highlight w:val="none"/>
          <w:lang w:val="en-US" w:eastAsia="zh-CN"/>
        </w:rPr>
        <w:t>(参考）</w:t>
      </w:r>
    </w:p>
    <w:p w14:paraId="5A49AF3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2B0BA0C">
      <w:pPr>
        <w:pStyle w:val="9"/>
        <w:rPr>
          <w:highlight w:val="none"/>
        </w:rPr>
      </w:pPr>
      <w:r>
        <w:rPr>
          <w:highlight w:val="none"/>
        </w:rPr>
        <w:br w:type="page"/>
      </w:r>
    </w:p>
    <w:p w14:paraId="5A90D5BB">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cs="Times New Roman"/>
          <w:b/>
          <w:bCs/>
          <w:kern w:val="2"/>
          <w:sz w:val="32"/>
          <w:szCs w:val="32"/>
          <w:highlight w:val="none"/>
          <w:lang w:val="en-US" w:eastAsia="zh-CN" w:bidi="ar-SA"/>
        </w:rPr>
        <w:t>第一部分</w:t>
      </w:r>
      <w:r>
        <w:rPr>
          <w:rFonts w:hint="eastAsia" w:ascii="仿宋" w:hAnsi="仿宋" w:eastAsia="仿宋"/>
          <w:b/>
          <w:bCs/>
          <w:sz w:val="32"/>
          <w:szCs w:val="32"/>
          <w:highlight w:val="none"/>
        </w:rPr>
        <w:t xml:space="preserve">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微山县人民医院血管造影DSA医疗设备维保及工作站软件升级服务项目</w:t>
      </w:r>
      <w:r>
        <w:rPr>
          <w:rFonts w:hint="eastAsia" w:ascii="仿宋" w:hAnsi="仿宋" w:eastAsia="仿宋"/>
          <w:b/>
          <w:bCs/>
          <w:sz w:val="32"/>
          <w:szCs w:val="32"/>
          <w:highlight w:val="none"/>
        </w:rPr>
        <w:t>竞争性磋商公告</w:t>
      </w:r>
    </w:p>
    <w:p w14:paraId="176577BB">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一、采购人：微山县人民医院                   地址：微山县新河街8号</w:t>
      </w:r>
    </w:p>
    <w:p w14:paraId="18132E86">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联系人：</w:t>
      </w:r>
      <w:r>
        <w:rPr>
          <w:rFonts w:hint="eastAsia" w:ascii="仿宋" w:hAnsi="仿宋" w:eastAsia="仿宋" w:cs="Arial"/>
          <w:color w:val="000000" w:themeColor="text1"/>
          <w:sz w:val="28"/>
          <w:szCs w:val="28"/>
          <w:highlight w:val="none"/>
          <w:lang w:eastAsia="zh-CN"/>
          <w14:textFill>
            <w14:solidFill>
              <w14:schemeClr w14:val="tx1"/>
            </w14:solidFill>
          </w14:textFill>
        </w:rPr>
        <w:t>赵主任</w:t>
      </w:r>
      <w:r>
        <w:rPr>
          <w:rFonts w:hint="eastAsia" w:ascii="仿宋" w:hAnsi="仿宋" w:eastAsia="仿宋" w:cs="Arial"/>
          <w:color w:val="000000" w:themeColor="text1"/>
          <w:sz w:val="28"/>
          <w:szCs w:val="28"/>
          <w:highlight w:val="none"/>
          <w14:textFill>
            <w14:solidFill>
              <w14:schemeClr w14:val="tx1"/>
            </w14:solidFill>
          </w14:textFill>
        </w:rPr>
        <w:t xml:space="preserve">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联系电话：0537-8367106</w:t>
      </w:r>
    </w:p>
    <w:p w14:paraId="2425B8E0">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color w:val="000000" w:themeColor="text1"/>
          <w:sz w:val="28"/>
          <w:szCs w:val="28"/>
          <w:highlight w:val="none"/>
          <w14:textFill>
            <w14:solidFill>
              <w14:schemeClr w14:val="tx1"/>
            </w14:solidFill>
          </w14:textFill>
        </w:rPr>
      </w:pPr>
      <w:r>
        <w:rPr>
          <w:rFonts w:hint="eastAsia" w:ascii="仿宋" w:hAnsi="仿宋" w:eastAsia="仿宋" w:cs="Arial"/>
          <w:color w:val="000000" w:themeColor="text1"/>
          <w:sz w:val="28"/>
          <w:szCs w:val="28"/>
          <w:highlight w:val="none"/>
          <w:lang w:val="en-US" w:eastAsia="zh-CN"/>
          <w14:textFill>
            <w14:solidFill>
              <w14:schemeClr w14:val="tx1"/>
            </w14:solidFill>
          </w14:textFill>
        </w:rPr>
        <w:t>采购</w:t>
      </w:r>
      <w:r>
        <w:rPr>
          <w:rFonts w:hint="eastAsia" w:ascii="仿宋" w:hAnsi="仿宋" w:eastAsia="仿宋" w:cs="Arial"/>
          <w:color w:val="000000" w:themeColor="text1"/>
          <w:sz w:val="28"/>
          <w:szCs w:val="28"/>
          <w:highlight w:val="none"/>
          <w14:textFill>
            <w14:solidFill>
              <w14:schemeClr w14:val="tx1"/>
            </w14:solidFill>
          </w14:textFill>
        </w:rPr>
        <w:t xml:space="preserve">代理机构：山东宁大项目管理有限公司  </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地址：微山湖大道96-4号</w:t>
      </w:r>
    </w:p>
    <w:p w14:paraId="3A134360">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Times New Roman"/>
          <w:sz w:val="28"/>
          <w:highlight w:val="none"/>
          <w:shd w:val="clear" w:color="auto" w:fill="FFFFFF"/>
        </w:rPr>
      </w:pPr>
      <w:r>
        <w:rPr>
          <w:rFonts w:hint="eastAsia" w:ascii="仿宋" w:hAnsi="仿宋" w:eastAsia="仿宋" w:cs="Arial"/>
          <w:color w:val="000000" w:themeColor="text1"/>
          <w:sz w:val="28"/>
          <w:szCs w:val="28"/>
          <w:highlight w:val="none"/>
          <w14:textFill>
            <w14:solidFill>
              <w14:schemeClr w14:val="tx1"/>
            </w14:solidFill>
          </w14:textFill>
        </w:rPr>
        <w:t>联系人：张工、姜工</w:t>
      </w:r>
      <w:r>
        <w:rPr>
          <w:rFonts w:hint="eastAsia" w:ascii="仿宋" w:hAnsi="仿宋" w:eastAsia="仿宋" w:cs="Arial"/>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Arial"/>
          <w:color w:val="000000" w:themeColor="text1"/>
          <w:sz w:val="28"/>
          <w:szCs w:val="28"/>
          <w:highlight w:val="none"/>
          <w14:textFill>
            <w14:solidFill>
              <w14:schemeClr w14:val="tx1"/>
            </w14:solidFill>
          </w14:textFill>
        </w:rPr>
        <w:t>联系电话：</w:t>
      </w:r>
      <w:r>
        <w:rPr>
          <w:rFonts w:hint="eastAsia" w:ascii="仿宋" w:hAnsi="仿宋" w:eastAsia="仿宋" w:cs="Arial"/>
          <w:color w:val="000000" w:themeColor="text1"/>
          <w:sz w:val="28"/>
          <w:szCs w:val="28"/>
          <w:highlight w:val="none"/>
          <w:lang w:eastAsia="zh-CN"/>
          <w14:textFill>
            <w14:solidFill>
              <w14:schemeClr w14:val="tx1"/>
            </w14:solidFill>
          </w14:textFill>
        </w:rPr>
        <w:t>15563760277、13105475797</w:t>
      </w:r>
    </w:p>
    <w:p w14:paraId="58C9FFF0">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二、</w:t>
      </w:r>
      <w:r>
        <w:rPr>
          <w:rFonts w:hint="eastAsia" w:ascii="仿宋" w:hAnsi="仿宋" w:eastAsia="仿宋" w:cs="Arial"/>
          <w:sz w:val="28"/>
          <w:szCs w:val="28"/>
          <w:highlight w:val="none"/>
        </w:rPr>
        <w:t>项目名称：</w:t>
      </w:r>
      <w:r>
        <w:rPr>
          <w:rFonts w:hint="eastAsia" w:ascii="仿宋" w:hAnsi="仿宋" w:eastAsia="仿宋" w:cs="Arial"/>
          <w:sz w:val="28"/>
          <w:szCs w:val="28"/>
          <w:highlight w:val="none"/>
          <w:lang w:eastAsia="zh-CN"/>
        </w:rPr>
        <w:t>微山县人民医院血管造影DSA医疗设备维保及工作站软件升级服务项目</w:t>
      </w:r>
    </w:p>
    <w:p w14:paraId="558DF21E">
      <w:pPr>
        <w:keepNext w:val="0"/>
        <w:keepLines w:val="0"/>
        <w:pageBreakBefore w:val="0"/>
        <w:widowControl/>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Arial"/>
          <w:color w:val="000000" w:themeColor="text1"/>
          <w:sz w:val="28"/>
          <w:szCs w:val="28"/>
          <w:highlight w:val="none"/>
          <w:lang w:val="en-US"/>
          <w14:textFill>
            <w14:solidFill>
              <w14:schemeClr w14:val="tx1"/>
            </w14:solidFill>
          </w14:textFill>
        </w:rPr>
      </w:pPr>
      <w:r>
        <w:rPr>
          <w:rFonts w:hint="eastAsia" w:ascii="仿宋" w:hAnsi="仿宋" w:eastAsia="仿宋" w:cs="Arial"/>
          <w:color w:val="000000" w:themeColor="text1"/>
          <w:sz w:val="28"/>
          <w:szCs w:val="28"/>
          <w:highlight w:val="none"/>
          <w14:textFill>
            <w14:solidFill>
              <w14:schemeClr w14:val="tx1"/>
            </w14:solidFill>
          </w14:textFill>
        </w:rPr>
        <w:t>项目编号</w:t>
      </w:r>
      <w:r>
        <w:rPr>
          <w:rFonts w:hint="eastAsia" w:ascii="仿宋" w:hAnsi="仿宋" w:eastAsia="仿宋" w:cs="Arial"/>
          <w:color w:val="000000" w:themeColor="text1"/>
          <w:sz w:val="28"/>
          <w:szCs w:val="28"/>
          <w:highlight w:val="none"/>
          <w:lang w:eastAsia="zh-CN"/>
          <w14:textFill>
            <w14:solidFill>
              <w14:schemeClr w14:val="tx1"/>
            </w14:solidFill>
          </w14:textFill>
        </w:rPr>
        <w:t>：</w:t>
      </w:r>
      <w:r>
        <w:rPr>
          <w:rFonts w:hint="eastAsia" w:ascii="仿宋" w:hAnsi="仿宋" w:eastAsia="仿宋" w:cs="Arial"/>
          <w:color w:val="000000" w:themeColor="text1"/>
          <w:sz w:val="28"/>
          <w:szCs w:val="28"/>
          <w:highlight w:val="none"/>
          <w:lang w:val="en-US" w:eastAsia="zh-CN"/>
          <w14:textFill>
            <w14:solidFill>
              <w14:schemeClr w14:val="tx1"/>
            </w14:solidFill>
          </w14:textFill>
        </w:rPr>
        <w:t>WSND-2026-CG074</w:t>
      </w:r>
    </w:p>
    <w:p w14:paraId="6A6E48FF">
      <w:pPr>
        <w:keepNext w:val="0"/>
        <w:keepLines w:val="0"/>
        <w:pageBreakBefore w:val="0"/>
        <w:kinsoku/>
        <w:wordWrap/>
        <w:overflowPunct/>
        <w:topLinePunct w:val="0"/>
        <w:bidi w:val="0"/>
        <w:spacing w:line="400" w:lineRule="exact"/>
        <w:ind w:firstLine="560" w:firstLineChars="200"/>
        <w:jc w:val="both"/>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rPr>
        <w:t>采购</w:t>
      </w:r>
      <w:r>
        <w:rPr>
          <w:rFonts w:hint="eastAsia" w:ascii="仿宋" w:hAnsi="仿宋" w:eastAsia="仿宋" w:cs="Arial"/>
          <w:sz w:val="28"/>
          <w:szCs w:val="28"/>
          <w:highlight w:val="none"/>
          <w:lang w:val="en-US" w:eastAsia="zh-CN"/>
        </w:rPr>
        <w:t>需求</w:t>
      </w:r>
      <w:r>
        <w:rPr>
          <w:rFonts w:hint="eastAsia" w:ascii="仿宋" w:hAnsi="仿宋" w:eastAsia="仿宋" w:cs="Arial"/>
          <w:sz w:val="28"/>
          <w:szCs w:val="28"/>
          <w:highlight w:val="none"/>
        </w:rPr>
        <w:t>：</w:t>
      </w:r>
    </w:p>
    <w:tbl>
      <w:tblPr>
        <w:tblStyle w:val="19"/>
        <w:tblW w:w="9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438"/>
        <w:gridCol w:w="3369"/>
        <w:gridCol w:w="1911"/>
      </w:tblGrid>
      <w:tr w14:paraId="22E1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0BE9123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标包</w:t>
            </w:r>
          </w:p>
        </w:tc>
        <w:tc>
          <w:tcPr>
            <w:tcW w:w="3438" w:type="dxa"/>
            <w:noWrap w:val="0"/>
            <w:vAlign w:val="center"/>
          </w:tcPr>
          <w:p w14:paraId="60CADC0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货物服务名称</w:t>
            </w:r>
          </w:p>
        </w:tc>
        <w:tc>
          <w:tcPr>
            <w:tcW w:w="3369" w:type="dxa"/>
            <w:noWrap w:val="0"/>
            <w:vAlign w:val="center"/>
          </w:tcPr>
          <w:p w14:paraId="72AAF14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简要技术需求或服务要求</w:t>
            </w:r>
          </w:p>
        </w:tc>
        <w:tc>
          <w:tcPr>
            <w:tcW w:w="1911" w:type="dxa"/>
            <w:noWrap w:val="0"/>
            <w:vAlign w:val="center"/>
          </w:tcPr>
          <w:p w14:paraId="7389F53C">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采购控制价</w:t>
            </w:r>
          </w:p>
        </w:tc>
      </w:tr>
      <w:tr w14:paraId="1F61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14:paraId="1AD62E5A">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w:t>
            </w:r>
          </w:p>
        </w:tc>
        <w:tc>
          <w:tcPr>
            <w:tcW w:w="3438" w:type="dxa"/>
            <w:noWrap w:val="0"/>
            <w:vAlign w:val="center"/>
          </w:tcPr>
          <w:p w14:paraId="18EA2C5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 w:hAnsi="仿宋" w:eastAsia="仿宋" w:cs="宋体"/>
                <w:spacing w:val="-20"/>
                <w:sz w:val="28"/>
                <w:szCs w:val="28"/>
                <w:highlight w:val="none"/>
                <w:lang w:eastAsia="zh-CN"/>
              </w:rPr>
            </w:pPr>
            <w:r>
              <w:rPr>
                <w:rFonts w:hint="eastAsia" w:ascii="仿宋" w:hAnsi="仿宋" w:eastAsia="仿宋" w:cs="Arial"/>
                <w:sz w:val="28"/>
                <w:szCs w:val="28"/>
                <w:highlight w:val="none"/>
                <w:lang w:eastAsia="zh-CN"/>
              </w:rPr>
              <w:t>微山县人民医院血管造影DSA医疗设备维保及工作站软件升级服务项目</w:t>
            </w:r>
          </w:p>
        </w:tc>
        <w:tc>
          <w:tcPr>
            <w:tcW w:w="3369" w:type="dxa"/>
            <w:noWrap w:val="0"/>
            <w:vAlign w:val="center"/>
          </w:tcPr>
          <w:p w14:paraId="24C189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血管造影DSA医疗设备维保及工作站软件升级服务</w:t>
            </w:r>
          </w:p>
        </w:tc>
        <w:tc>
          <w:tcPr>
            <w:tcW w:w="1911" w:type="dxa"/>
            <w:noWrap w:val="0"/>
            <w:vAlign w:val="center"/>
          </w:tcPr>
          <w:p w14:paraId="264377D8">
            <w:pPr>
              <w:keepNext w:val="0"/>
              <w:keepLines w:val="0"/>
              <w:pageBreakBefore w:val="0"/>
              <w:widowControl w:val="0"/>
              <w:tabs>
                <w:tab w:val="left" w:pos="442"/>
                <w:tab w:val="center" w:pos="629"/>
              </w:tabs>
              <w:kinsoku/>
              <w:wordWrap/>
              <w:overflowPunct/>
              <w:topLinePunct w:val="0"/>
              <w:autoSpaceDE/>
              <w:autoSpaceDN/>
              <w:bidi w:val="0"/>
              <w:adjustRightInd/>
              <w:snapToGrid/>
              <w:spacing w:line="400" w:lineRule="exact"/>
              <w:ind w:left="0" w:leftChars="0"/>
              <w:jc w:val="center"/>
              <w:textAlignment w:val="auto"/>
              <w:rPr>
                <w:rFonts w:hint="default" w:ascii="仿宋" w:hAnsi="仿宋" w:eastAsia="仿宋" w:cs="宋体"/>
                <w:color w:val="000000"/>
                <w:kern w:val="0"/>
                <w:sz w:val="28"/>
                <w:szCs w:val="28"/>
                <w:highlight w:val="none"/>
                <w:lang w:val="en-US" w:eastAsia="zh-CN"/>
              </w:rPr>
            </w:pPr>
            <w:r>
              <w:rPr>
                <w:rFonts w:hint="eastAsia" w:ascii="仿宋" w:hAnsi="仿宋" w:eastAsia="仿宋" w:cs="宋体"/>
                <w:color w:val="000000"/>
                <w:kern w:val="0"/>
                <w:sz w:val="28"/>
                <w:szCs w:val="28"/>
                <w:highlight w:val="none"/>
                <w:lang w:val="en-US" w:eastAsia="zh-CN"/>
              </w:rPr>
              <w:t>290000元/年</w:t>
            </w:r>
          </w:p>
        </w:tc>
      </w:tr>
    </w:tbl>
    <w:p w14:paraId="10B86B6D">
      <w:pPr>
        <w:keepNext w:val="0"/>
        <w:keepLines w:val="0"/>
        <w:pageBreakBefore w:val="0"/>
        <w:widowControl/>
        <w:numPr>
          <w:ilvl w:val="0"/>
          <w:numId w:val="1"/>
        </w:numPr>
        <w:kinsoku/>
        <w:wordWrap/>
        <w:overflowPunct/>
        <w:topLinePunct w:val="0"/>
        <w:bidi w:val="0"/>
        <w:spacing w:line="400" w:lineRule="exact"/>
        <w:jc w:val="both"/>
        <w:textAlignment w:val="auto"/>
        <w:rPr>
          <w:rFonts w:hint="eastAsia" w:ascii="仿宋" w:hAnsi="仿宋" w:eastAsia="仿宋" w:cs="Arial"/>
          <w:b w:val="0"/>
          <w:bCs/>
          <w:sz w:val="28"/>
          <w:szCs w:val="28"/>
          <w:highlight w:val="none"/>
          <w:lang w:eastAsia="zh-CN"/>
        </w:rPr>
      </w:pPr>
      <w:r>
        <w:rPr>
          <w:rFonts w:hint="eastAsia" w:ascii="仿宋" w:hAnsi="仿宋" w:eastAsia="仿宋" w:cs="Arial"/>
          <w:b w:val="0"/>
          <w:bCs/>
          <w:sz w:val="28"/>
          <w:szCs w:val="28"/>
          <w:highlight w:val="none"/>
        </w:rPr>
        <w:t>供应商资格要求</w:t>
      </w:r>
      <w:r>
        <w:rPr>
          <w:rFonts w:hint="eastAsia" w:ascii="仿宋" w:hAnsi="仿宋" w:eastAsia="仿宋" w:cs="Arial"/>
          <w:b w:val="0"/>
          <w:bCs/>
          <w:sz w:val="28"/>
          <w:szCs w:val="28"/>
          <w:highlight w:val="none"/>
          <w:lang w:eastAsia="zh-CN"/>
        </w:rPr>
        <w:t>：</w:t>
      </w:r>
    </w:p>
    <w:p w14:paraId="682018B4">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1、具有独立承担民事责任的能力；</w:t>
      </w:r>
    </w:p>
    <w:p w14:paraId="03BDB802">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2、具有良好的商业信誉和健全的财务会计制度；</w:t>
      </w:r>
      <w:bookmarkStart w:id="19" w:name="_GoBack"/>
      <w:bookmarkEnd w:id="19"/>
    </w:p>
    <w:p w14:paraId="3341C5E9">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3、具有履行合同所必需的设备和专业技术能力；</w:t>
      </w:r>
    </w:p>
    <w:p w14:paraId="65A771B9">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4、有依法缴纳税收和社会保障资金的良好记录；</w:t>
      </w:r>
    </w:p>
    <w:p w14:paraId="33CCC52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1BD0671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6、落实政府采购政策需满足的资格要求：</w:t>
      </w:r>
      <w:r>
        <w:rPr>
          <w:rFonts w:hint="eastAsia" w:ascii="仿宋" w:hAnsi="仿宋" w:eastAsia="仿宋"/>
          <w:color w:val="000000"/>
          <w:sz w:val="28"/>
          <w:szCs w:val="28"/>
          <w:highlight w:val="none"/>
          <w:lang w:val="en-US" w:eastAsia="zh-CN"/>
        </w:rPr>
        <w:t>本项目专门面向中小企业采购，供应商应按照采购文件要求出具《中小企业声明函》</w:t>
      </w:r>
      <w:r>
        <w:rPr>
          <w:rFonts w:hint="eastAsia" w:ascii="仿宋" w:hAnsi="仿宋" w:eastAsia="仿宋"/>
          <w:color w:val="000000"/>
          <w:sz w:val="28"/>
          <w:szCs w:val="28"/>
          <w:highlight w:val="none"/>
          <w:lang w:val="en-US" w:eastAsia="zh-CN"/>
        </w:rPr>
        <w:t>。</w:t>
      </w:r>
    </w:p>
    <w:p w14:paraId="50FD1E97">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7、本项目的特定资格要求：</w:t>
      </w:r>
    </w:p>
    <w:p w14:paraId="45972EE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7.1、</w:t>
      </w:r>
      <w:r>
        <w:rPr>
          <w:rFonts w:hint="eastAsia" w:ascii="仿宋" w:hAnsi="仿宋" w:eastAsia="仿宋"/>
          <w:sz w:val="28"/>
          <w:highlight w:val="none"/>
          <w:lang w:val="en-US" w:eastAsia="zh-CN"/>
        </w:rPr>
        <w:t>供应商应具备中华人民共和国有效期内的营业执照、医疗器械经营（生产）许证或医疗器械经营备案凭证；</w:t>
      </w:r>
    </w:p>
    <w:p w14:paraId="1B4D1E9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7.2、一个供应商只能提交一个响应文件。单位负责人为同一人或者存在直接控股、管理关系的不同供应商，不得参加同一合同项下的政府采购活动。</w:t>
      </w:r>
    </w:p>
    <w:p w14:paraId="6BD12C62">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7.3、法律、行政法规规定的其他条件。</w:t>
      </w:r>
    </w:p>
    <w:p w14:paraId="2014E52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CEAC046">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本项目不接受联合体报价；</w:t>
      </w:r>
    </w:p>
    <w:p w14:paraId="6EB136C0">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Arial"/>
          <w:b w:val="0"/>
          <w:bCs/>
          <w:sz w:val="28"/>
          <w:szCs w:val="28"/>
          <w:highlight w:val="none"/>
          <w:lang w:eastAsia="zh-CN"/>
        </w:rPr>
      </w:pPr>
      <w:r>
        <w:rPr>
          <w:rFonts w:hint="eastAsia" w:ascii="仿宋" w:hAnsi="仿宋" w:eastAsia="仿宋"/>
          <w:color w:val="000000"/>
          <w:sz w:val="28"/>
          <w:szCs w:val="28"/>
          <w:highlight w:val="none"/>
        </w:rPr>
        <w:t>本项目资格审查方式：资格后审。</w:t>
      </w:r>
    </w:p>
    <w:p w14:paraId="01FB89D9">
      <w:pPr>
        <w:keepNext w:val="0"/>
        <w:keepLines w:val="0"/>
        <w:pageBreakBefore w:val="0"/>
        <w:widowControl/>
        <w:kinsoku/>
        <w:wordWrap/>
        <w:overflowPunct/>
        <w:topLinePunct w:val="0"/>
        <w:bidi w:val="0"/>
        <w:spacing w:line="400" w:lineRule="exact"/>
        <w:jc w:val="both"/>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5B321225">
      <w:pPr>
        <w:keepNext w:val="0"/>
        <w:keepLines w:val="0"/>
        <w:pageBreakBefore w:val="0"/>
        <w:widowControl/>
        <w:kinsoku/>
        <w:wordWrap/>
        <w:overflowPunct/>
        <w:topLinePunct w:val="0"/>
        <w:bidi w:val="0"/>
        <w:spacing w:line="400" w:lineRule="exact"/>
        <w:ind w:firstLine="560" w:firstLineChars="200"/>
        <w:jc w:val="both"/>
        <w:textAlignment w:val="auto"/>
        <w:rPr>
          <w:rFonts w:ascii="仿宋" w:hAnsi="仿宋" w:eastAsia="仿宋" w:cs="Arial"/>
          <w:sz w:val="28"/>
          <w:szCs w:val="28"/>
          <w:highlight w:val="none"/>
        </w:rPr>
      </w:pPr>
      <w:r>
        <w:rPr>
          <w:rFonts w:hint="eastAsia" w:ascii="仿宋" w:hAnsi="仿宋" w:eastAsia="仿宋" w:cs="Times New Roman"/>
          <w:kern w:val="0"/>
          <w:sz w:val="28"/>
          <w:szCs w:val="24"/>
          <w:highlight w:val="none"/>
          <w:shd w:val="clear" w:color="auto" w:fill="FFFFFF"/>
          <w:lang w:val="en-US" w:eastAsia="zh-CN" w:bidi="ar-SA"/>
        </w:rPr>
        <w:t>1、时间：2026年10月19日至2026年10月26日</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0-12：00，下午14：00-1</w:t>
      </w:r>
      <w:r>
        <w:rPr>
          <w:rFonts w:hint="eastAsia" w:ascii="仿宋" w:hAnsi="仿宋" w:eastAsia="仿宋" w:cs="Arial"/>
          <w:sz w:val="28"/>
          <w:szCs w:val="28"/>
          <w:highlight w:val="none"/>
          <w:lang w:val="en-US" w:eastAsia="zh-CN"/>
        </w:rPr>
        <w:t>7</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3</w:t>
      </w:r>
      <w:r>
        <w:rPr>
          <w:rFonts w:hint="eastAsia" w:ascii="仿宋" w:hAnsi="仿宋" w:eastAsia="仿宋" w:cs="Arial"/>
          <w:sz w:val="28"/>
          <w:szCs w:val="28"/>
          <w:highlight w:val="none"/>
        </w:rPr>
        <w:t>0（北京时间）</w:t>
      </w:r>
    </w:p>
    <w:p w14:paraId="0612D07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46615B7E">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kern w:val="0"/>
          <w:sz w:val="28"/>
          <w:szCs w:val="28"/>
          <w:highlight w:val="none"/>
          <w:lang w:val="en-US" w:eastAsia="zh-CN"/>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r>
        <w:rPr>
          <w:rFonts w:hint="eastAsia" w:ascii="仿宋" w:hAnsi="仿宋" w:eastAsia="仿宋"/>
          <w:color w:val="000000"/>
          <w:kern w:val="0"/>
          <w:sz w:val="28"/>
          <w:szCs w:val="28"/>
          <w:highlight w:val="none"/>
          <w:lang w:val="en-US" w:eastAsia="zh-CN"/>
        </w:rPr>
        <w:t>：</w:t>
      </w:r>
    </w:p>
    <w:p w14:paraId="6A744C6E">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Arial"/>
          <w:sz w:val="28"/>
          <w:szCs w:val="28"/>
          <w:highlight w:val="none"/>
        </w:rPr>
      </w:pPr>
      <w:r>
        <w:rPr>
          <w:rFonts w:hint="eastAsia" w:ascii="仿宋" w:hAnsi="仿宋" w:eastAsia="仿宋"/>
          <w:sz w:val="28"/>
          <w:highlight w:val="none"/>
          <w:lang w:eastAsia="zh-CN"/>
        </w:rPr>
        <w:t>营业执照原件、</w:t>
      </w:r>
      <w:r>
        <w:rPr>
          <w:rFonts w:hint="eastAsia" w:ascii="仿宋" w:hAnsi="仿宋" w:eastAsia="仿宋"/>
          <w:sz w:val="28"/>
          <w:highlight w:val="none"/>
          <w:lang w:eastAsia="zh-CN"/>
        </w:rPr>
        <w:t>医疗器械经营（生产）许证</w:t>
      </w:r>
      <w:r>
        <w:rPr>
          <w:rFonts w:hint="eastAsia" w:ascii="仿宋" w:hAnsi="仿宋" w:eastAsia="仿宋"/>
          <w:sz w:val="28"/>
          <w:highlight w:val="none"/>
          <w:lang w:val="en-US" w:eastAsia="zh-CN"/>
        </w:rPr>
        <w:t>原件</w:t>
      </w:r>
      <w:r>
        <w:rPr>
          <w:rFonts w:hint="eastAsia" w:ascii="仿宋" w:hAnsi="仿宋" w:eastAsia="仿宋"/>
          <w:sz w:val="28"/>
          <w:highlight w:val="none"/>
          <w:lang w:eastAsia="zh-CN"/>
        </w:rPr>
        <w:t>或医疗器械经营备案凭证</w:t>
      </w:r>
      <w:r>
        <w:rPr>
          <w:rFonts w:hint="eastAsia" w:ascii="仿宋" w:hAnsi="仿宋" w:eastAsia="仿宋"/>
          <w:sz w:val="28"/>
          <w:highlight w:val="none"/>
          <w:lang w:val="en-US" w:eastAsia="zh-CN"/>
        </w:rPr>
        <w:t>原件</w:t>
      </w:r>
      <w:r>
        <w:rPr>
          <w:rFonts w:hint="eastAsia" w:ascii="仿宋" w:hAnsi="仿宋" w:eastAsia="仿宋"/>
          <w:sz w:val="28"/>
          <w:highlight w:val="none"/>
          <w:lang w:eastAsia="zh-CN"/>
        </w:rPr>
        <w:t>、</w:t>
      </w:r>
      <w:r>
        <w:rPr>
          <w:rFonts w:hint="eastAsia" w:ascii="仿宋" w:hAnsi="仿宋" w:eastAsia="仿宋"/>
          <w:sz w:val="28"/>
          <w:highlight w:val="none"/>
          <w:lang w:eastAsia="zh-CN"/>
        </w:rPr>
        <w:t>法</w:t>
      </w:r>
      <w:r>
        <w:rPr>
          <w:rFonts w:hint="eastAsia" w:ascii="仿宋" w:hAnsi="仿宋" w:eastAsia="仿宋" w:cs="Arial"/>
          <w:sz w:val="28"/>
          <w:szCs w:val="28"/>
          <w:highlight w:val="none"/>
          <w:lang w:eastAsia="zh-CN"/>
        </w:rPr>
        <w:t>定代表人身份证原件或授权委托书</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eastAsia="zh-CN"/>
        </w:rPr>
        <w:t>及授权委托人身份证原件，</w:t>
      </w:r>
      <w:r>
        <w:rPr>
          <w:rFonts w:hint="eastAsia" w:ascii="仿宋" w:hAnsi="仿宋" w:eastAsia="仿宋" w:cs="Arial"/>
          <w:sz w:val="28"/>
          <w:szCs w:val="28"/>
          <w:highlight w:val="none"/>
        </w:rPr>
        <w:t>通过审查合格后方可获取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val="en-US" w:eastAsia="zh-CN"/>
        </w:rPr>
        <w:t>,采购文件售后不退</w:t>
      </w:r>
      <w:r>
        <w:rPr>
          <w:rFonts w:hint="eastAsia" w:ascii="仿宋" w:hAnsi="仿宋" w:eastAsia="仿宋" w:cs="Arial"/>
          <w:sz w:val="28"/>
          <w:szCs w:val="28"/>
          <w:highlight w:val="none"/>
        </w:rPr>
        <w:t>。</w:t>
      </w:r>
    </w:p>
    <w:p w14:paraId="4CD249B5">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37EFF0A8">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default"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4.竞争性磋商公告及文件在微山县人民医院官网进行发布，其他网站转载无效。</w:t>
      </w:r>
    </w:p>
    <w:p w14:paraId="7FCADE6F">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val="0"/>
          <w:bCs/>
          <w:color w:val="000000"/>
          <w:kern w:val="0"/>
          <w:sz w:val="28"/>
          <w:szCs w:val="28"/>
          <w:highlight w:val="none"/>
          <w:lang w:val="en-US" w:eastAsia="zh-CN"/>
        </w:rPr>
      </w:pPr>
      <w:r>
        <w:rPr>
          <w:rFonts w:hint="eastAsia" w:ascii="仿宋" w:hAnsi="仿宋" w:eastAsia="仿宋" w:cs="宋体"/>
          <w:b w:val="0"/>
          <w:bCs/>
          <w:color w:val="000000"/>
          <w:kern w:val="0"/>
          <w:sz w:val="28"/>
          <w:szCs w:val="28"/>
          <w:highlight w:val="none"/>
          <w:lang w:val="en-US" w:eastAsia="zh-CN"/>
        </w:rPr>
        <w:t>五、递交响应文件时间及地点:</w:t>
      </w:r>
    </w:p>
    <w:p w14:paraId="37092388">
      <w:pPr>
        <w:keepNext w:val="0"/>
        <w:keepLines w:val="0"/>
        <w:pageBreakBefore w:val="0"/>
        <w:widowControl/>
        <w:kinsoku/>
        <w:wordWrap/>
        <w:overflowPunct/>
        <w:topLinePunct w:val="0"/>
        <w:bidi w:val="0"/>
        <w:spacing w:line="400" w:lineRule="exact"/>
        <w:ind w:firstLine="56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28"/>
          <w:szCs w:val="24"/>
          <w:highlight w:val="none"/>
          <w:shd w:val="clear" w:color="auto" w:fill="FFFFFF"/>
          <w:lang w:val="en-US" w:eastAsia="zh-CN" w:bidi="ar-SA"/>
        </w:rPr>
        <w:t>1.时间：</w:t>
      </w:r>
      <w:r>
        <w:rPr>
          <w:rFonts w:hint="eastAsia" w:ascii="仿宋" w:hAnsi="仿宋" w:eastAsia="仿宋" w:cs="Times New Roman"/>
          <w:kern w:val="0"/>
          <w:sz w:val="30"/>
          <w:szCs w:val="30"/>
          <w:highlight w:val="none"/>
          <w:shd w:val="clear" w:color="auto" w:fill="FFFFFF"/>
          <w:lang w:val="en-US" w:eastAsia="zh-CN" w:bidi="ar-SA"/>
        </w:rPr>
        <w:t>2026年10月30日14时00分至2026年10月30日14时30分（北京时间）</w:t>
      </w:r>
    </w:p>
    <w:p w14:paraId="732A86ED">
      <w:pPr>
        <w:keepNext w:val="0"/>
        <w:keepLines w:val="0"/>
        <w:pageBreakBefore w:val="0"/>
        <w:kinsoku/>
        <w:wordWrap/>
        <w:overflowPunct/>
        <w:topLinePunct w:val="0"/>
        <w:autoSpaceDE w:val="0"/>
        <w:autoSpaceDN w:val="0"/>
        <w:bidi w:val="0"/>
        <w:adjustRightInd w:val="0"/>
        <w:snapToGrid w:val="0"/>
        <w:spacing w:line="400" w:lineRule="exact"/>
        <w:ind w:firstLine="600" w:firstLineChars="200"/>
        <w:jc w:val="both"/>
        <w:textAlignment w:val="auto"/>
        <w:rPr>
          <w:rFonts w:hint="eastAsia" w:ascii="仿宋" w:hAnsi="仿宋" w:eastAsia="仿宋" w:cs="宋体"/>
          <w:b/>
          <w:color w:val="FF0000"/>
          <w:kern w:val="0"/>
          <w:sz w:val="30"/>
          <w:szCs w:val="30"/>
          <w:highlight w:val="none"/>
          <w:lang w:eastAsia="zh-CN"/>
        </w:rPr>
      </w:pPr>
      <w:r>
        <w:rPr>
          <w:rFonts w:ascii="仿宋" w:hAnsi="仿宋" w:eastAsia="仿宋" w:cs="宋体"/>
          <w:bCs/>
          <w:color w:val="000000"/>
          <w:kern w:val="0"/>
          <w:sz w:val="30"/>
          <w:szCs w:val="30"/>
          <w:highlight w:val="none"/>
        </w:rPr>
        <w:t>⒉地点：</w:t>
      </w:r>
      <w:r>
        <w:rPr>
          <w:rFonts w:hint="eastAsia" w:ascii="仿宋" w:hAnsi="仿宋" w:eastAsia="仿宋"/>
          <w:color w:val="000000"/>
          <w:kern w:val="0"/>
          <w:sz w:val="30"/>
          <w:szCs w:val="30"/>
          <w:highlight w:val="none"/>
          <w:lang w:eastAsia="zh-CN"/>
        </w:rPr>
        <w:t>微山县人民医院B区3楼会议室</w:t>
      </w:r>
    </w:p>
    <w:p w14:paraId="23B1065C">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ascii="仿宋" w:hAnsi="仿宋" w:eastAsia="仿宋" w:cs="宋体"/>
          <w:b w:val="0"/>
          <w:bCs/>
          <w:color w:val="000000"/>
          <w:kern w:val="0"/>
          <w:sz w:val="30"/>
          <w:szCs w:val="30"/>
          <w:highlight w:val="none"/>
        </w:rPr>
      </w:pPr>
      <w:r>
        <w:rPr>
          <w:rFonts w:hint="eastAsia" w:ascii="仿宋" w:hAnsi="仿宋" w:eastAsia="仿宋" w:cs="宋体"/>
          <w:b w:val="0"/>
          <w:bCs/>
          <w:color w:val="000000"/>
          <w:kern w:val="0"/>
          <w:sz w:val="30"/>
          <w:szCs w:val="30"/>
          <w:highlight w:val="none"/>
          <w:lang w:val="en-US" w:eastAsia="zh-CN"/>
        </w:rPr>
        <w:t>六</w:t>
      </w:r>
      <w:r>
        <w:rPr>
          <w:rFonts w:hint="eastAsia" w:ascii="仿宋" w:hAnsi="仿宋" w:eastAsia="仿宋" w:cs="宋体"/>
          <w:b w:val="0"/>
          <w:bCs/>
          <w:color w:val="000000"/>
          <w:kern w:val="0"/>
          <w:sz w:val="30"/>
          <w:szCs w:val="30"/>
          <w:highlight w:val="none"/>
        </w:rPr>
        <w:t>、磋商报价时间及地点：</w:t>
      </w:r>
    </w:p>
    <w:p w14:paraId="00FE7D70">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1.时间：2026年10月30日14时30分（北京时间）</w:t>
      </w:r>
    </w:p>
    <w:p w14:paraId="055C921E">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2.地点：微山县人民医院B区3楼会议室</w:t>
      </w:r>
    </w:p>
    <w:p w14:paraId="7E314025">
      <w:pPr>
        <w:keepNext w:val="0"/>
        <w:keepLines w:val="0"/>
        <w:pageBreakBefore w:val="0"/>
        <w:widowControl/>
        <w:kinsoku/>
        <w:wordWrap/>
        <w:overflowPunct/>
        <w:topLinePunct w:val="0"/>
        <w:bidi w:val="0"/>
        <w:spacing w:line="400" w:lineRule="exact"/>
        <w:ind w:firstLine="600" w:firstLineChars="200"/>
        <w:jc w:val="both"/>
        <w:textAlignment w:val="auto"/>
        <w:rPr>
          <w:rFonts w:hint="eastAsia" w:ascii="仿宋" w:hAnsi="仿宋" w:eastAsia="仿宋" w:cs="Times New Roman"/>
          <w:kern w:val="0"/>
          <w:sz w:val="30"/>
          <w:szCs w:val="30"/>
          <w:highlight w:val="none"/>
          <w:shd w:val="clear" w:color="auto" w:fill="FFFFFF"/>
          <w:lang w:val="en-US" w:eastAsia="zh-CN" w:bidi="ar-SA"/>
        </w:rPr>
      </w:pPr>
      <w:r>
        <w:rPr>
          <w:rFonts w:hint="eastAsia" w:ascii="仿宋" w:hAnsi="仿宋" w:eastAsia="仿宋" w:cs="Times New Roman"/>
          <w:kern w:val="0"/>
          <w:sz w:val="30"/>
          <w:szCs w:val="30"/>
          <w:highlight w:val="none"/>
          <w:shd w:val="clear" w:color="auto" w:fill="FFFFFF"/>
          <w:lang w:val="en-US" w:eastAsia="zh-CN" w:bidi="ar-SA"/>
        </w:rPr>
        <w:t>3.联系方式：0537-8367106</w:t>
      </w:r>
    </w:p>
    <w:p w14:paraId="6AE75299">
      <w:pPr>
        <w:pStyle w:val="7"/>
        <w:jc w:val="both"/>
        <w:rPr>
          <w:rFonts w:hint="eastAsia" w:ascii="仿宋" w:hAnsi="仿宋" w:eastAsia="仿宋" w:cs="宋体"/>
          <w:color w:val="000000"/>
          <w:kern w:val="0"/>
          <w:sz w:val="28"/>
          <w:szCs w:val="28"/>
          <w:highlight w:val="none"/>
        </w:rPr>
      </w:pPr>
    </w:p>
    <w:p w14:paraId="565AFC94">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2D064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757E8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0"/>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3"/>
        <w:gridCol w:w="7116"/>
      </w:tblGrid>
      <w:tr w14:paraId="7651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13B54C2">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序号</w:t>
            </w:r>
          </w:p>
        </w:tc>
        <w:tc>
          <w:tcPr>
            <w:tcW w:w="1553" w:type="dxa"/>
            <w:vAlign w:val="center"/>
          </w:tcPr>
          <w:p w14:paraId="32CDE030">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条款名称</w:t>
            </w:r>
          </w:p>
        </w:tc>
        <w:tc>
          <w:tcPr>
            <w:tcW w:w="7116" w:type="dxa"/>
            <w:vAlign w:val="center"/>
          </w:tcPr>
          <w:p w14:paraId="45C1D6EC">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编列内容</w:t>
            </w:r>
          </w:p>
        </w:tc>
      </w:tr>
      <w:tr w14:paraId="21C3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19D6FD3">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1</w:t>
            </w:r>
          </w:p>
        </w:tc>
        <w:tc>
          <w:tcPr>
            <w:tcW w:w="1553" w:type="dxa"/>
            <w:vAlign w:val="center"/>
          </w:tcPr>
          <w:p w14:paraId="778FE443">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采购单位</w:t>
            </w:r>
          </w:p>
        </w:tc>
        <w:tc>
          <w:tcPr>
            <w:tcW w:w="7116" w:type="dxa"/>
            <w:vAlign w:val="center"/>
          </w:tcPr>
          <w:p w14:paraId="3865D65C">
            <w:pPr>
              <w:pStyle w:val="9"/>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采 购 人：</w:t>
            </w:r>
            <w:r>
              <w:rPr>
                <w:rFonts w:hint="eastAsia" w:ascii="仿宋" w:hAnsi="仿宋" w:eastAsia="仿宋" w:cs="仿宋"/>
                <w:bCs/>
                <w:sz w:val="28"/>
                <w:szCs w:val="28"/>
                <w:highlight w:val="none"/>
                <w:lang w:eastAsia="zh-CN"/>
              </w:rPr>
              <w:t>微山县人民医院</w:t>
            </w:r>
          </w:p>
          <w:p w14:paraId="48AA8B35">
            <w:pPr>
              <w:pStyle w:val="9"/>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地    址：</w:t>
            </w:r>
            <w:r>
              <w:rPr>
                <w:rFonts w:hint="eastAsia" w:ascii="仿宋" w:hAnsi="仿宋" w:eastAsia="仿宋" w:cs="仿宋"/>
                <w:color w:val="000000" w:themeColor="text1"/>
                <w:kern w:val="0"/>
                <w:sz w:val="28"/>
                <w:szCs w:val="28"/>
                <w:highlight w:val="none"/>
                <w:lang w:eastAsia="zh-CN"/>
                <w14:textFill>
                  <w14:solidFill>
                    <w14:schemeClr w14:val="tx1"/>
                  </w14:solidFill>
                </w14:textFill>
              </w:rPr>
              <w:t>微山县新河街8号</w:t>
            </w:r>
          </w:p>
          <w:p w14:paraId="79ABD203">
            <w:pPr>
              <w:pStyle w:val="9"/>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 系 人：</w:t>
            </w:r>
            <w:r>
              <w:rPr>
                <w:rFonts w:hint="eastAsia" w:ascii="仿宋" w:hAnsi="仿宋" w:eastAsia="仿宋" w:cs="仿宋"/>
                <w:bCs/>
                <w:sz w:val="28"/>
                <w:szCs w:val="28"/>
                <w:highlight w:val="none"/>
                <w:lang w:eastAsia="zh-CN"/>
              </w:rPr>
              <w:t>赵主任</w:t>
            </w:r>
          </w:p>
          <w:p w14:paraId="6FD019D7">
            <w:pPr>
              <w:pStyle w:val="9"/>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联系方式：</w:t>
            </w:r>
            <w:r>
              <w:rPr>
                <w:rFonts w:hint="eastAsia" w:ascii="仿宋" w:hAnsi="仿宋" w:eastAsia="仿宋" w:cs="仿宋"/>
                <w:bCs/>
                <w:sz w:val="28"/>
                <w:szCs w:val="28"/>
                <w:highlight w:val="none"/>
                <w:lang w:eastAsia="zh-CN"/>
              </w:rPr>
              <w:t>0537-8367106</w:t>
            </w:r>
          </w:p>
        </w:tc>
      </w:tr>
      <w:tr w14:paraId="6DAE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430DD6F">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2</w:t>
            </w:r>
          </w:p>
        </w:tc>
        <w:tc>
          <w:tcPr>
            <w:tcW w:w="1553" w:type="dxa"/>
            <w:vAlign w:val="center"/>
          </w:tcPr>
          <w:p w14:paraId="3BEECEAC">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采购代理机构</w:t>
            </w:r>
          </w:p>
        </w:tc>
        <w:tc>
          <w:tcPr>
            <w:tcW w:w="7116" w:type="dxa"/>
            <w:vAlign w:val="center"/>
          </w:tcPr>
          <w:p w14:paraId="06005F62">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采购代理机构：山东宁大项目管理有限公司</w:t>
            </w:r>
          </w:p>
          <w:p w14:paraId="6E4095F4">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地    址：微山湖大道96-4号</w:t>
            </w:r>
          </w:p>
          <w:p w14:paraId="2C34BB5C">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联 系 人：张工、姜工</w:t>
            </w:r>
          </w:p>
          <w:p w14:paraId="39966B64">
            <w:pPr>
              <w:pStyle w:val="9"/>
              <w:keepNext w:val="0"/>
              <w:pageBreakBefore w:val="0"/>
              <w:wordWrap/>
              <w:overflowPunct/>
              <w:topLinePunct w:val="0"/>
              <w:bidi w:val="0"/>
              <w:spacing w:line="400" w:lineRule="exact"/>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联系方式：</w:t>
            </w:r>
            <w:r>
              <w:rPr>
                <w:rFonts w:hint="eastAsia" w:ascii="仿宋" w:hAnsi="仿宋" w:eastAsia="仿宋" w:cs="仿宋"/>
                <w:bCs/>
                <w:sz w:val="28"/>
                <w:szCs w:val="28"/>
                <w:highlight w:val="none"/>
                <w:lang w:eastAsia="zh-CN"/>
              </w:rPr>
              <w:t>15563760277、13105475797</w:t>
            </w:r>
          </w:p>
        </w:tc>
      </w:tr>
      <w:tr w14:paraId="6624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423D28D">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3</w:t>
            </w:r>
          </w:p>
        </w:tc>
        <w:tc>
          <w:tcPr>
            <w:tcW w:w="1553" w:type="dxa"/>
            <w:vAlign w:val="center"/>
          </w:tcPr>
          <w:p w14:paraId="74D4AB35">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采购内容</w:t>
            </w:r>
          </w:p>
        </w:tc>
        <w:tc>
          <w:tcPr>
            <w:tcW w:w="7116" w:type="dxa"/>
            <w:vAlign w:val="center"/>
          </w:tcPr>
          <w:p w14:paraId="486AD414">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本项目为</w:t>
            </w:r>
            <w:r>
              <w:rPr>
                <w:rFonts w:hint="eastAsia" w:ascii="仿宋" w:hAnsi="仿宋" w:eastAsia="仿宋" w:cs="仿宋"/>
                <w:bCs/>
                <w:sz w:val="28"/>
                <w:szCs w:val="28"/>
                <w:highlight w:val="none"/>
                <w:lang w:eastAsia="zh-CN"/>
              </w:rPr>
              <w:t>微山县人民医院血管造影DSA医疗设备维保及工作站软件升级服务项目，</w:t>
            </w:r>
            <w:r>
              <w:rPr>
                <w:rFonts w:hint="eastAsia" w:ascii="仿宋" w:hAnsi="仿宋" w:eastAsia="仿宋" w:cs="仿宋"/>
                <w:bCs/>
                <w:sz w:val="28"/>
                <w:szCs w:val="28"/>
                <w:highlight w:val="none"/>
              </w:rPr>
              <w:t>具体内容详见第五部分项目说明及要求。</w:t>
            </w:r>
          </w:p>
        </w:tc>
      </w:tr>
      <w:tr w14:paraId="70C1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EF3BE18">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4</w:t>
            </w:r>
          </w:p>
        </w:tc>
        <w:tc>
          <w:tcPr>
            <w:tcW w:w="1553" w:type="dxa"/>
            <w:shd w:val="clear" w:color="auto" w:fill="auto"/>
            <w:vAlign w:val="center"/>
          </w:tcPr>
          <w:p w14:paraId="25571670">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rPr>
              <w:t>资金来源</w:t>
            </w:r>
          </w:p>
        </w:tc>
        <w:tc>
          <w:tcPr>
            <w:tcW w:w="7116" w:type="dxa"/>
            <w:shd w:val="clear" w:color="auto" w:fill="auto"/>
            <w:vAlign w:val="center"/>
          </w:tcPr>
          <w:p w14:paraId="1C762C65">
            <w:pPr>
              <w:pStyle w:val="9"/>
              <w:keepNext w:val="0"/>
              <w:pageBreakBefore w:val="0"/>
              <w:wordWrap/>
              <w:overflowPunct/>
              <w:topLinePunct w:val="0"/>
              <w:bidi w:val="0"/>
              <w:spacing w:line="400" w:lineRule="exact"/>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自筹资金</w:t>
            </w:r>
          </w:p>
        </w:tc>
      </w:tr>
      <w:tr w14:paraId="2A01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71358AF">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5</w:t>
            </w:r>
          </w:p>
        </w:tc>
        <w:tc>
          <w:tcPr>
            <w:tcW w:w="1553" w:type="dxa"/>
            <w:shd w:val="clear" w:color="auto" w:fill="auto"/>
            <w:vAlign w:val="center"/>
          </w:tcPr>
          <w:p w14:paraId="3D896F2B">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rPr>
              <w:t>付款方式</w:t>
            </w:r>
          </w:p>
        </w:tc>
        <w:tc>
          <w:tcPr>
            <w:tcW w:w="7116" w:type="dxa"/>
            <w:shd w:val="clear" w:color="auto" w:fill="auto"/>
            <w:vAlign w:val="center"/>
          </w:tcPr>
          <w:p w14:paraId="30A461BD">
            <w:pPr>
              <w:pStyle w:val="9"/>
              <w:keepNext w:val="0"/>
              <w:pageBreakBefore w:val="0"/>
              <w:wordWrap/>
              <w:overflowPunct/>
              <w:topLinePunct w:val="0"/>
              <w:bidi w:val="0"/>
              <w:spacing w:line="400" w:lineRule="exact"/>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合同签订后每季度进行一次考核并依据考核结果拨付相应维保费用。</w:t>
            </w:r>
          </w:p>
        </w:tc>
      </w:tr>
      <w:tr w14:paraId="01EA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7B394A0">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6</w:t>
            </w:r>
          </w:p>
        </w:tc>
        <w:tc>
          <w:tcPr>
            <w:tcW w:w="1553" w:type="dxa"/>
            <w:vAlign w:val="center"/>
          </w:tcPr>
          <w:p w14:paraId="7779D2D1">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lang w:val="en-US" w:eastAsia="zh-CN"/>
              </w:rPr>
              <w:t>服务期限</w:t>
            </w:r>
          </w:p>
        </w:tc>
        <w:tc>
          <w:tcPr>
            <w:tcW w:w="7116" w:type="dxa"/>
            <w:vAlign w:val="center"/>
          </w:tcPr>
          <w:p w14:paraId="6F4CB36A">
            <w:pPr>
              <w:pStyle w:val="9"/>
              <w:keepNext w:val="0"/>
              <w:pageBreakBefore w:val="0"/>
              <w:wordWrap/>
              <w:overflowPunct/>
              <w:topLinePunct w:val="0"/>
              <w:bidi w:val="0"/>
              <w:spacing w:line="400" w:lineRule="exact"/>
              <w:rPr>
                <w:rFonts w:hint="eastAsia" w:ascii="仿宋" w:hAnsi="仿宋" w:eastAsia="仿宋" w:cs="仿宋"/>
                <w:b/>
                <w:bCs w:val="0"/>
                <w:color w:val="000000"/>
                <w:sz w:val="28"/>
                <w:szCs w:val="28"/>
                <w:highlight w:val="none"/>
                <w:lang w:val="en-US" w:eastAsia="zh-CN"/>
              </w:rPr>
            </w:pPr>
            <w:r>
              <w:rPr>
                <w:rFonts w:hint="eastAsia" w:ascii="仿宋" w:hAnsi="仿宋" w:eastAsia="仿宋" w:cs="仿宋"/>
                <w:b w:val="0"/>
                <w:bCs/>
                <w:color w:val="000000"/>
                <w:sz w:val="28"/>
                <w:szCs w:val="28"/>
                <w:highlight w:val="none"/>
                <w:lang w:val="en-US" w:eastAsia="zh-CN"/>
              </w:rPr>
              <w:t>2年(合同实行一年一签。合同到期后，招标人对中标人工作进行考核，认为中标人服务质量优，服务态度好。经双方协商，按照相关规定，可以续签下一年合同。)</w:t>
            </w:r>
          </w:p>
        </w:tc>
      </w:tr>
      <w:tr w14:paraId="63A4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46" w:type="dxa"/>
            <w:vAlign w:val="center"/>
          </w:tcPr>
          <w:p w14:paraId="41705380">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7</w:t>
            </w:r>
          </w:p>
        </w:tc>
        <w:tc>
          <w:tcPr>
            <w:tcW w:w="1553" w:type="dxa"/>
            <w:shd w:val="clear" w:color="auto" w:fill="auto"/>
            <w:vAlign w:val="center"/>
          </w:tcPr>
          <w:p w14:paraId="7775AFF5">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kern w:val="2"/>
                <w:sz w:val="28"/>
                <w:szCs w:val="28"/>
                <w:highlight w:val="none"/>
                <w:lang w:val="en-US" w:eastAsia="zh-CN" w:bidi="ar-SA"/>
              </w:rPr>
              <w:t>服务地点</w:t>
            </w:r>
          </w:p>
        </w:tc>
        <w:tc>
          <w:tcPr>
            <w:tcW w:w="7116" w:type="dxa"/>
            <w:shd w:val="clear" w:color="auto" w:fill="auto"/>
            <w:vAlign w:val="center"/>
          </w:tcPr>
          <w:p w14:paraId="359625C0">
            <w:pPr>
              <w:pStyle w:val="9"/>
              <w:keepNext w:val="0"/>
              <w:pageBreakBefore w:val="0"/>
              <w:wordWrap/>
              <w:overflowPunct/>
              <w:topLinePunct w:val="0"/>
              <w:bidi w:val="0"/>
              <w:spacing w:line="400" w:lineRule="exact"/>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eastAsia="zh-CN"/>
              </w:rPr>
              <w:t>采购人指定地点</w:t>
            </w:r>
          </w:p>
        </w:tc>
      </w:tr>
      <w:tr w14:paraId="652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46" w:type="dxa"/>
            <w:vAlign w:val="center"/>
          </w:tcPr>
          <w:p w14:paraId="297AB62B">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8</w:t>
            </w:r>
          </w:p>
        </w:tc>
        <w:tc>
          <w:tcPr>
            <w:tcW w:w="1553" w:type="dxa"/>
            <w:shd w:val="clear" w:color="auto" w:fill="auto"/>
            <w:vAlign w:val="center"/>
          </w:tcPr>
          <w:p w14:paraId="329C97BF">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安全要求</w:t>
            </w:r>
          </w:p>
        </w:tc>
        <w:tc>
          <w:tcPr>
            <w:tcW w:w="7116" w:type="dxa"/>
            <w:shd w:val="clear" w:color="auto" w:fill="auto"/>
            <w:vAlign w:val="center"/>
          </w:tcPr>
          <w:p w14:paraId="505E5245">
            <w:pPr>
              <w:pStyle w:val="9"/>
              <w:keepNext w:val="0"/>
              <w:pageBreakBefore w:val="0"/>
              <w:wordWrap/>
              <w:overflowPunct/>
              <w:topLinePunct w:val="0"/>
              <w:bidi w:val="0"/>
              <w:spacing w:line="400" w:lineRule="exact"/>
              <w:rPr>
                <w:rFonts w:hint="eastAsia" w:ascii="仿宋" w:hAnsi="仿宋" w:eastAsia="仿宋" w:cs="仿宋"/>
                <w:b/>
                <w:bCs w:val="0"/>
                <w:kern w:val="2"/>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rPr>
              <w:t>合格，</w:t>
            </w:r>
            <w:r>
              <w:rPr>
                <w:rFonts w:hint="eastAsia" w:ascii="仿宋" w:hAnsi="仿宋" w:eastAsia="仿宋" w:cs="仿宋"/>
                <w:b w:val="0"/>
                <w:bCs/>
                <w:color w:val="000000"/>
                <w:sz w:val="28"/>
                <w:szCs w:val="28"/>
                <w:highlight w:val="none"/>
              </w:rPr>
              <w:t>符合国家或行业相关安全要求。</w:t>
            </w:r>
          </w:p>
        </w:tc>
      </w:tr>
      <w:tr w14:paraId="7E16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46" w:type="dxa"/>
            <w:vAlign w:val="center"/>
          </w:tcPr>
          <w:p w14:paraId="3472DBDC">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9</w:t>
            </w:r>
          </w:p>
        </w:tc>
        <w:tc>
          <w:tcPr>
            <w:tcW w:w="1553" w:type="dxa"/>
            <w:shd w:val="clear" w:color="auto" w:fill="auto"/>
            <w:vAlign w:val="center"/>
          </w:tcPr>
          <w:p w14:paraId="7B94E9AD">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color w:val="000000"/>
                <w:sz w:val="28"/>
                <w:szCs w:val="28"/>
                <w:highlight w:val="none"/>
              </w:rPr>
              <w:t>质量要求</w:t>
            </w:r>
          </w:p>
        </w:tc>
        <w:tc>
          <w:tcPr>
            <w:tcW w:w="7116" w:type="dxa"/>
            <w:shd w:val="clear" w:color="auto" w:fill="auto"/>
            <w:vAlign w:val="center"/>
          </w:tcPr>
          <w:p w14:paraId="3BC8BBEE">
            <w:pPr>
              <w:pStyle w:val="9"/>
              <w:keepNext w:val="0"/>
              <w:pageBreakBefore w:val="0"/>
              <w:wordWrap/>
              <w:overflowPunct/>
              <w:topLinePunct w:val="0"/>
              <w:bidi w:val="0"/>
              <w:spacing w:line="400" w:lineRule="exact"/>
              <w:rPr>
                <w:rFonts w:hint="eastAsia" w:ascii="仿宋" w:hAnsi="仿宋" w:eastAsia="仿宋" w:cs="仿宋"/>
                <w:b/>
                <w:bCs w:val="0"/>
                <w:kern w:val="2"/>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rPr>
              <w:t>合格，</w:t>
            </w:r>
            <w:r>
              <w:rPr>
                <w:rFonts w:hint="eastAsia" w:ascii="仿宋" w:hAnsi="仿宋" w:eastAsia="仿宋" w:cs="仿宋"/>
                <w:bCs/>
                <w:color w:val="000000"/>
                <w:sz w:val="28"/>
                <w:szCs w:val="28"/>
                <w:highlight w:val="none"/>
                <w:lang w:val="en-US" w:eastAsia="zh-CN"/>
              </w:rPr>
              <w:t>符合有关现行国家标准、行业标准且满足采购文件要求。</w:t>
            </w:r>
          </w:p>
        </w:tc>
      </w:tr>
      <w:tr w14:paraId="0A77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CCFC8">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10</w:t>
            </w:r>
          </w:p>
        </w:tc>
        <w:tc>
          <w:tcPr>
            <w:tcW w:w="1553" w:type="dxa"/>
            <w:vAlign w:val="center"/>
          </w:tcPr>
          <w:p w14:paraId="51C87DF1">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供应商资格条件</w:t>
            </w:r>
          </w:p>
        </w:tc>
        <w:tc>
          <w:tcPr>
            <w:tcW w:w="7116" w:type="dxa"/>
            <w:vAlign w:val="center"/>
          </w:tcPr>
          <w:p w14:paraId="6B41F66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1、具有独立承担民事责任的能力；</w:t>
            </w:r>
          </w:p>
          <w:p w14:paraId="0197AD2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2、具有良好的商业信誉和健全的财务会计制度；</w:t>
            </w:r>
          </w:p>
          <w:p w14:paraId="083AE62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3、具有履行合同所必需的设备和专业技术能力；</w:t>
            </w:r>
          </w:p>
          <w:p w14:paraId="02AD954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4、有依法缴纳税收和社会保障资金的良好记录；</w:t>
            </w:r>
          </w:p>
          <w:p w14:paraId="1728C02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2FBF2CD">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6、落实政府采购政策需满足的资格要求：本项目专门面向中小企业采购，供应商应按照采购文件要求出具《中小企业声明函》。</w:t>
            </w:r>
          </w:p>
          <w:p w14:paraId="7CBCF8A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7、本项目的特定资格要求：</w:t>
            </w:r>
          </w:p>
          <w:p w14:paraId="3E92DEA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7.1、供应商应具备中华人民共和国有效期内的营业执照、</w:t>
            </w:r>
            <w:r>
              <w:rPr>
                <w:rFonts w:hint="eastAsia" w:ascii="仿宋" w:hAnsi="仿宋" w:eastAsia="仿宋" w:cs="仿宋"/>
                <w:sz w:val="28"/>
                <w:szCs w:val="28"/>
                <w:highlight w:val="none"/>
                <w:lang w:val="en-US" w:eastAsia="zh-CN"/>
              </w:rPr>
              <w:t>医疗器械经营（生产）许证或医疗器械经营备案凭证；</w:t>
            </w:r>
          </w:p>
          <w:p w14:paraId="4B90733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7.2、一个供应商只能提交一个响应文件。单位负责人为同一人或者存在直接控股、管理关系的不同供应商，不得参加同一合同项下的政府采购活动。</w:t>
            </w:r>
          </w:p>
          <w:p w14:paraId="5B958F9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7.3、法律、行政法规规定的其他条件。</w:t>
            </w:r>
          </w:p>
          <w:p w14:paraId="24F09A8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24CBFB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本项目不接受联合体报价；</w:t>
            </w:r>
          </w:p>
          <w:p w14:paraId="1B4D8DC6">
            <w:pPr>
              <w:pStyle w:val="9"/>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Cs/>
                <w:sz w:val="28"/>
                <w:szCs w:val="28"/>
                <w:highlight w:val="none"/>
              </w:rPr>
            </w:pPr>
            <w:r>
              <w:rPr>
                <w:rFonts w:hint="eastAsia" w:ascii="仿宋" w:hAnsi="仿宋" w:eastAsia="仿宋" w:cs="仿宋"/>
                <w:color w:val="000000"/>
                <w:sz w:val="28"/>
                <w:szCs w:val="28"/>
                <w:highlight w:val="none"/>
              </w:rPr>
              <w:t>本项目资格审查方式：资格后审。</w:t>
            </w:r>
          </w:p>
        </w:tc>
      </w:tr>
      <w:tr w14:paraId="2259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C839F4C">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11</w:t>
            </w:r>
          </w:p>
        </w:tc>
        <w:tc>
          <w:tcPr>
            <w:tcW w:w="1553" w:type="dxa"/>
            <w:vAlign w:val="center"/>
          </w:tcPr>
          <w:p w14:paraId="0C19B454">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是否接受联合体</w:t>
            </w:r>
          </w:p>
        </w:tc>
        <w:tc>
          <w:tcPr>
            <w:tcW w:w="7116" w:type="dxa"/>
            <w:vAlign w:val="center"/>
          </w:tcPr>
          <w:p w14:paraId="702A54C1">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否</w:t>
            </w:r>
          </w:p>
        </w:tc>
      </w:tr>
      <w:tr w14:paraId="6D69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316589D">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12</w:t>
            </w:r>
          </w:p>
        </w:tc>
        <w:tc>
          <w:tcPr>
            <w:tcW w:w="1553" w:type="dxa"/>
            <w:vAlign w:val="center"/>
          </w:tcPr>
          <w:p w14:paraId="765B4B39">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踏勘现场</w:t>
            </w:r>
          </w:p>
        </w:tc>
        <w:tc>
          <w:tcPr>
            <w:tcW w:w="7116" w:type="dxa"/>
            <w:vAlign w:val="center"/>
          </w:tcPr>
          <w:p w14:paraId="304F764B">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供应商自行踏勘，费用自理。</w:t>
            </w:r>
          </w:p>
        </w:tc>
      </w:tr>
      <w:tr w14:paraId="312A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A299267">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13</w:t>
            </w:r>
          </w:p>
        </w:tc>
        <w:tc>
          <w:tcPr>
            <w:tcW w:w="1553" w:type="dxa"/>
            <w:vAlign w:val="center"/>
          </w:tcPr>
          <w:p w14:paraId="6FD2B4BB">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报价有效期</w:t>
            </w:r>
          </w:p>
        </w:tc>
        <w:tc>
          <w:tcPr>
            <w:tcW w:w="7116" w:type="dxa"/>
            <w:vAlign w:val="center"/>
          </w:tcPr>
          <w:p w14:paraId="14FF017D">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Cs/>
                <w:sz w:val="28"/>
                <w:szCs w:val="28"/>
                <w:highlight w:val="none"/>
              </w:rPr>
              <w:t>90天﹙从报价截止之日算起﹚。</w:t>
            </w:r>
          </w:p>
        </w:tc>
      </w:tr>
      <w:tr w14:paraId="0B0B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A4BC85">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14</w:t>
            </w:r>
          </w:p>
        </w:tc>
        <w:tc>
          <w:tcPr>
            <w:tcW w:w="1553" w:type="dxa"/>
            <w:vAlign w:val="center"/>
          </w:tcPr>
          <w:p w14:paraId="1FCFFEB3">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采购控制价</w:t>
            </w:r>
          </w:p>
        </w:tc>
        <w:tc>
          <w:tcPr>
            <w:tcW w:w="7116" w:type="dxa"/>
            <w:vAlign w:val="center"/>
          </w:tcPr>
          <w:p w14:paraId="2E4E6F7C">
            <w:pPr>
              <w:pStyle w:val="9"/>
              <w:keepNext w:val="0"/>
              <w:pageBreakBefore w:val="0"/>
              <w:wordWrap/>
              <w:overflowPunct/>
              <w:topLinePunct w:val="0"/>
              <w:bidi w:val="0"/>
              <w:spacing w:line="400" w:lineRule="exac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采购控制价：</w:t>
            </w:r>
            <w:r>
              <w:rPr>
                <w:rFonts w:hint="eastAsia" w:ascii="仿宋" w:hAnsi="仿宋" w:eastAsia="仿宋" w:cs="仿宋"/>
                <w:b/>
                <w:bCs/>
                <w:sz w:val="28"/>
                <w:szCs w:val="28"/>
                <w:highlight w:val="none"/>
                <w:lang w:val="en-US" w:eastAsia="zh-CN"/>
              </w:rPr>
              <w:t>290000元/年；</w:t>
            </w:r>
          </w:p>
          <w:p w14:paraId="30590A29">
            <w:pPr>
              <w:pStyle w:val="9"/>
              <w:keepNext w:val="0"/>
              <w:pageBreakBefore w:val="0"/>
              <w:wordWrap/>
              <w:overflowPunct/>
              <w:topLinePunct w:val="0"/>
              <w:bidi w:val="0"/>
              <w:spacing w:line="400" w:lineRule="exact"/>
              <w:rPr>
                <w:rFonts w:hint="eastAsia" w:ascii="仿宋" w:hAnsi="仿宋" w:eastAsia="仿宋" w:cs="仿宋"/>
                <w:bCs/>
                <w:sz w:val="28"/>
                <w:szCs w:val="28"/>
                <w:highlight w:val="none"/>
              </w:rPr>
            </w:pPr>
            <w:r>
              <w:rPr>
                <w:rFonts w:hint="eastAsia" w:ascii="仿宋" w:hAnsi="仿宋" w:eastAsia="仿宋" w:cs="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sz w:val="28"/>
                <w:szCs w:val="28"/>
                <w:highlight w:val="none"/>
                <w:lang w:val="en-US" w:eastAsia="zh-CN"/>
              </w:rPr>
              <w:t>报价处理。</w:t>
            </w:r>
          </w:p>
        </w:tc>
      </w:tr>
      <w:tr w14:paraId="1324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1F5B7DE">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15</w:t>
            </w:r>
          </w:p>
        </w:tc>
        <w:tc>
          <w:tcPr>
            <w:tcW w:w="1553" w:type="dxa"/>
            <w:vAlign w:val="center"/>
          </w:tcPr>
          <w:p w14:paraId="19812E96">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报价</w:t>
            </w:r>
          </w:p>
        </w:tc>
        <w:tc>
          <w:tcPr>
            <w:tcW w:w="7116" w:type="dxa"/>
            <w:vAlign w:val="center"/>
          </w:tcPr>
          <w:p w14:paraId="65F71868">
            <w:pPr>
              <w:pStyle w:val="9"/>
              <w:keepNext w:val="0"/>
              <w:pageBreakBefore w:val="0"/>
              <w:wordWrap/>
              <w:overflowPunct/>
              <w:topLinePunct w:val="0"/>
              <w:bidi w:val="0"/>
              <w:spacing w:line="40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本次报价非一次性报价，但将作为能否进入第二轮磋商的重要依据，第二次报价为最终报价，本次报价为完税后的价格。</w:t>
            </w:r>
          </w:p>
        </w:tc>
      </w:tr>
      <w:tr w14:paraId="4B52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9202D57">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16</w:t>
            </w:r>
          </w:p>
        </w:tc>
        <w:tc>
          <w:tcPr>
            <w:tcW w:w="1553" w:type="dxa"/>
            <w:vAlign w:val="center"/>
          </w:tcPr>
          <w:p w14:paraId="46558524">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资格审查</w:t>
            </w:r>
          </w:p>
        </w:tc>
        <w:tc>
          <w:tcPr>
            <w:tcW w:w="7116" w:type="dxa"/>
            <w:vAlign w:val="center"/>
          </w:tcPr>
          <w:p w14:paraId="01E63C05">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440105B9">
            <w:pPr>
              <w:pStyle w:val="9"/>
              <w:keepNext w:val="0"/>
              <w:pageBreakBefore w:val="0"/>
              <w:wordWrap/>
              <w:overflowPunct/>
              <w:topLinePunct w:val="0"/>
              <w:bidi w:val="0"/>
              <w:spacing w:line="400" w:lineRule="exact"/>
              <w:ind w:firstLine="560" w:firstLineChars="200"/>
              <w:rPr>
                <w:rFonts w:hint="eastAsia" w:ascii="仿宋" w:hAnsi="仿宋" w:eastAsia="仿宋" w:cs="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以备磋商小组审查</w:t>
            </w:r>
            <w:r>
              <w:rPr>
                <w:rFonts w:hint="eastAsia" w:ascii="仿宋" w:hAnsi="仿宋" w:eastAsia="仿宋" w:cs="仿宋"/>
                <w:bCs/>
                <w:sz w:val="28"/>
                <w:szCs w:val="28"/>
                <w:highlight w:val="none"/>
              </w:rPr>
              <w:t>：</w:t>
            </w:r>
          </w:p>
          <w:p w14:paraId="09FA8001">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供应商法定代表人或授权委托人应携带营业执照原件、</w:t>
            </w:r>
            <w:r>
              <w:rPr>
                <w:rFonts w:hint="eastAsia" w:ascii="仿宋" w:hAnsi="仿宋" w:eastAsia="仿宋" w:cs="仿宋"/>
                <w:b/>
                <w:bCs/>
                <w:sz w:val="28"/>
                <w:szCs w:val="28"/>
                <w:highlight w:val="none"/>
                <w:lang w:eastAsia="zh-CN"/>
              </w:rPr>
              <w:t>医疗器械经营（生产）许证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或医疗器械经营备案凭证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法定代表人的身份证原件或法人授权委托书原件及被授权人的身份证原件、具备履行合同所必需的设备和专业技术能力的证明材料、缴纳税收和社会保障资金等证明告知承诺书、中小企业声明函，否则磋商小组将按</w:t>
            </w:r>
            <w:r>
              <w:rPr>
                <w:rFonts w:hint="eastAsia" w:ascii="仿宋" w:hAnsi="仿宋" w:eastAsia="仿宋" w:cs="仿宋"/>
                <w:b/>
                <w:bCs/>
                <w:color w:val="FF0000"/>
                <w:sz w:val="28"/>
                <w:szCs w:val="28"/>
                <w:highlight w:val="none"/>
                <w:u w:val="single"/>
                <w:lang w:eastAsia="zh-CN"/>
              </w:rPr>
              <w:t>无效</w:t>
            </w:r>
            <w:r>
              <w:rPr>
                <w:rFonts w:hint="eastAsia" w:ascii="仿宋" w:hAnsi="仿宋" w:eastAsia="仿宋" w:cs="仿宋"/>
                <w:b/>
                <w:bCs/>
                <w:sz w:val="28"/>
                <w:szCs w:val="28"/>
                <w:highlight w:val="none"/>
                <w:lang w:eastAsia="zh-CN"/>
              </w:rPr>
              <w:t>报价处理。</w:t>
            </w:r>
          </w:p>
          <w:p w14:paraId="5A7B2491">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递交投标（响应）文件截止时间后</w:t>
            </w:r>
            <w:r>
              <w:rPr>
                <w:rFonts w:hint="eastAsia" w:ascii="仿宋" w:hAnsi="仿宋" w:eastAsia="仿宋" w:cs="仿宋"/>
                <w:sz w:val="28"/>
                <w:szCs w:val="28"/>
                <w:highlight w:val="none"/>
                <w:lang w:eastAsia="zh-CN"/>
              </w:rPr>
              <w:t>递交</w:t>
            </w:r>
            <w:r>
              <w:rPr>
                <w:rFonts w:hint="eastAsia" w:ascii="仿宋" w:hAnsi="仿宋" w:eastAsia="仿宋" w:cs="仿宋"/>
                <w:sz w:val="28"/>
                <w:szCs w:val="28"/>
                <w:highlight w:val="none"/>
              </w:rPr>
              <w:t>的任何材料，采购人、评标委员会（采购小组）一律不得接收。</w:t>
            </w:r>
          </w:p>
          <w:p w14:paraId="33B0CD75">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采购人</w:t>
            </w:r>
            <w:r>
              <w:rPr>
                <w:rFonts w:hint="eastAsia" w:ascii="仿宋" w:hAnsi="仿宋" w:eastAsia="仿宋" w:cs="仿宋"/>
                <w:color w:val="000000"/>
                <w:sz w:val="28"/>
                <w:szCs w:val="28"/>
                <w:highlight w:val="none"/>
              </w:rPr>
              <w:t>或</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代理机构</w:t>
            </w:r>
            <w:r>
              <w:rPr>
                <w:rFonts w:hint="eastAsia" w:ascii="仿宋" w:hAnsi="仿宋" w:eastAsia="仿宋" w:cs="仿宋"/>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27468E7A">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信用信息查询渠道：“信用中国”网站（www.creditchina.gov.cn）、中国政府采购网（http://www.ccgp.gov.cn/）、“信用山东”网站（http://credit.shandong.gov.cn/）；</w:t>
            </w:r>
          </w:p>
          <w:p w14:paraId="5EA3C450">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信息查询的截止时点：递交</w:t>
            </w:r>
            <w:r>
              <w:rPr>
                <w:rFonts w:hint="eastAsia" w:ascii="仿宋" w:hAnsi="仿宋" w:eastAsia="仿宋" w:cs="仿宋"/>
                <w:sz w:val="28"/>
                <w:szCs w:val="28"/>
                <w:highlight w:val="none"/>
                <w:lang w:eastAsia="zh-CN"/>
              </w:rPr>
              <w:t>响应文件</w:t>
            </w:r>
            <w:r>
              <w:rPr>
                <w:rFonts w:hint="eastAsia" w:ascii="仿宋" w:hAnsi="仿宋" w:eastAsia="仿宋" w:cs="仿宋"/>
                <w:sz w:val="28"/>
                <w:szCs w:val="28"/>
                <w:highlight w:val="none"/>
              </w:rPr>
              <w:t>的截止时间；</w:t>
            </w:r>
          </w:p>
          <w:p w14:paraId="1F6408D1">
            <w:pPr>
              <w:keepNext w:val="0"/>
              <w:pageBreakBefore w:val="0"/>
              <w:wordWrap/>
              <w:overflowPunct/>
              <w:topLinePunct w:val="0"/>
              <w:bidi w:val="0"/>
              <w:spacing w:line="400" w:lineRule="exact"/>
              <w:ind w:firstLine="840" w:firstLineChars="300"/>
              <w:rPr>
                <w:rFonts w:hint="eastAsia" w:ascii="仿宋" w:hAnsi="仿宋" w:eastAsia="仿宋" w:cs="仿宋"/>
                <w:sz w:val="28"/>
                <w:szCs w:val="28"/>
                <w:highlight w:val="none"/>
              </w:rPr>
            </w:pPr>
            <w:r>
              <w:rPr>
                <w:rFonts w:hint="eastAsia" w:ascii="仿宋" w:hAnsi="仿宋" w:eastAsia="仿宋" w:cs="仿宋"/>
                <w:sz w:val="28"/>
                <w:szCs w:val="28"/>
                <w:highlight w:val="none"/>
              </w:rPr>
              <w:t>信用信息查询记录和证据留存的具体方式：采购</w:t>
            </w:r>
            <w:r>
              <w:rPr>
                <w:rFonts w:hint="eastAsia" w:ascii="仿宋" w:hAnsi="仿宋" w:eastAsia="仿宋" w:cs="仿宋"/>
                <w:sz w:val="28"/>
                <w:szCs w:val="28"/>
                <w:highlight w:val="none"/>
                <w:lang w:val="en-US" w:eastAsia="zh-CN"/>
              </w:rPr>
              <w:t>人</w:t>
            </w:r>
            <w:r>
              <w:rPr>
                <w:rFonts w:hint="eastAsia" w:ascii="仿宋" w:hAnsi="仿宋" w:eastAsia="仿宋" w:cs="仿宋"/>
                <w:sz w:val="28"/>
                <w:szCs w:val="28"/>
                <w:highlight w:val="none"/>
              </w:rPr>
              <w:t>统一查询并打印查询网页，存入项目档案资料；</w:t>
            </w:r>
          </w:p>
          <w:p w14:paraId="55E734FC">
            <w:pPr>
              <w:keepNext w:val="0"/>
              <w:pageBreakBefore w:val="0"/>
              <w:wordWrap/>
              <w:overflowPunct/>
              <w:topLinePunct w:val="0"/>
              <w:bidi w:val="0"/>
              <w:spacing w:line="400" w:lineRule="exact"/>
              <w:ind w:firstLine="840" w:firstLineChars="300"/>
              <w:rPr>
                <w:rFonts w:hint="eastAsia" w:ascii="仿宋" w:hAnsi="仿宋" w:eastAsia="仿宋" w:cs="仿宋"/>
                <w:bCs/>
                <w:sz w:val="28"/>
                <w:szCs w:val="28"/>
                <w:highlight w:val="none"/>
              </w:rPr>
            </w:pPr>
            <w:r>
              <w:rPr>
                <w:rFonts w:hint="eastAsia" w:ascii="仿宋" w:hAnsi="仿宋" w:eastAsia="仿宋" w:cs="仿宋"/>
                <w:sz w:val="28"/>
                <w:szCs w:val="28"/>
                <w:highlight w:val="none"/>
              </w:rPr>
              <w:t>信用信息的使用规则：</w:t>
            </w:r>
            <w:r>
              <w:rPr>
                <w:rFonts w:hint="eastAsia" w:ascii="仿宋" w:hAnsi="仿宋" w:eastAsia="仿宋" w:cs="仿宋"/>
                <w:sz w:val="28"/>
                <w:szCs w:val="28"/>
                <w:highlight w:val="none"/>
                <w:lang w:eastAsia="zh-CN"/>
              </w:rPr>
              <w:t>采购人</w:t>
            </w:r>
            <w:r>
              <w:rPr>
                <w:rFonts w:hint="eastAsia" w:ascii="仿宋" w:hAnsi="仿宋" w:eastAsia="仿宋" w:cs="仿宋"/>
                <w:color w:val="000000"/>
                <w:sz w:val="28"/>
                <w:szCs w:val="28"/>
                <w:highlight w:val="none"/>
              </w:rPr>
              <w:t>或</w:t>
            </w:r>
            <w:r>
              <w:rPr>
                <w:rFonts w:hint="eastAsia" w:ascii="仿宋" w:hAnsi="仿宋" w:eastAsia="仿宋" w:cs="仿宋"/>
                <w:color w:val="000000"/>
                <w:sz w:val="28"/>
                <w:szCs w:val="28"/>
                <w:highlight w:val="none"/>
                <w:lang w:val="en-US" w:eastAsia="zh-CN"/>
              </w:rPr>
              <w:t>采购</w:t>
            </w:r>
            <w:r>
              <w:rPr>
                <w:rFonts w:hint="eastAsia" w:ascii="仿宋" w:hAnsi="仿宋" w:eastAsia="仿宋" w:cs="仿宋"/>
                <w:color w:val="000000"/>
                <w:sz w:val="28"/>
                <w:szCs w:val="28"/>
                <w:highlight w:val="none"/>
              </w:rPr>
              <w:t>代理机构</w:t>
            </w:r>
            <w:r>
              <w:rPr>
                <w:rFonts w:hint="eastAsia" w:ascii="仿宋" w:hAnsi="仿宋" w:eastAsia="仿宋" w:cs="仿宋"/>
                <w:sz w:val="28"/>
                <w:szCs w:val="28"/>
                <w:highlight w:val="none"/>
              </w:rPr>
              <w:t>将查询结果进行汇总并移交至磋商小组，对存在上述情形的供应商，</w:t>
            </w:r>
            <w:r>
              <w:rPr>
                <w:rFonts w:hint="eastAsia" w:ascii="仿宋" w:hAnsi="仿宋" w:eastAsia="仿宋" w:cs="仿宋"/>
                <w:b/>
                <w:bCs/>
                <w:sz w:val="28"/>
                <w:szCs w:val="28"/>
                <w:highlight w:val="none"/>
              </w:rPr>
              <w:t>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r>
              <w:rPr>
                <w:rFonts w:hint="eastAsia" w:ascii="仿宋" w:hAnsi="仿宋" w:eastAsia="仿宋" w:cs="仿宋"/>
                <w:sz w:val="28"/>
                <w:szCs w:val="28"/>
                <w:highlight w:val="none"/>
              </w:rPr>
              <w:t>。</w:t>
            </w:r>
          </w:p>
        </w:tc>
      </w:tr>
      <w:tr w14:paraId="0E4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vAlign w:val="center"/>
          </w:tcPr>
          <w:p w14:paraId="4EA7EA28">
            <w:pPr>
              <w:pStyle w:val="9"/>
              <w:keepNext w:val="0"/>
              <w:pageBreakBefore w:val="0"/>
              <w:wordWrap/>
              <w:overflowPunct/>
              <w:topLinePunct w:val="0"/>
              <w:bidi w:val="0"/>
              <w:spacing w:line="400" w:lineRule="exact"/>
              <w:jc w:val="cente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17</w:t>
            </w:r>
          </w:p>
        </w:tc>
        <w:tc>
          <w:tcPr>
            <w:tcW w:w="1553" w:type="dxa"/>
            <w:shd w:val="clear" w:color="auto" w:fill="auto"/>
            <w:vAlign w:val="center"/>
          </w:tcPr>
          <w:p w14:paraId="6A230539">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
                <w:bCs w:val="0"/>
                <w:sz w:val="28"/>
                <w:szCs w:val="28"/>
                <w:highlight w:val="none"/>
                <w:lang w:val="en-US" w:eastAsia="zh-CN"/>
              </w:rPr>
              <w:t>异常低价审查机制</w:t>
            </w:r>
          </w:p>
        </w:tc>
        <w:tc>
          <w:tcPr>
            <w:tcW w:w="7116" w:type="dxa"/>
            <w:shd w:val="clear" w:color="auto" w:fill="auto"/>
            <w:vAlign w:val="center"/>
          </w:tcPr>
          <w:p w14:paraId="19212711">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根据</w:t>
            </w:r>
            <w:r>
              <w:rPr>
                <w:rFonts w:hint="eastAsia" w:ascii="仿宋" w:hAnsi="仿宋" w:eastAsia="仿宋" w:cs="仿宋"/>
                <w:b/>
                <w:bCs/>
                <w:sz w:val="28"/>
                <w:szCs w:val="28"/>
                <w:highlight w:val="none"/>
                <w:lang w:val="en-US" w:eastAsia="zh-CN"/>
              </w:rPr>
              <w:t>鲁财采</w:t>
            </w:r>
            <w:r>
              <w:rPr>
                <w:rFonts w:hint="eastAsia" w:ascii="仿宋" w:hAnsi="仿宋" w:eastAsia="仿宋" w:cs="仿宋"/>
                <w:b/>
                <w:bCs/>
                <w:sz w:val="28"/>
                <w:szCs w:val="28"/>
                <w:highlight w:val="none"/>
              </w:rPr>
              <w:t>〔2026〕</w:t>
            </w:r>
            <w:r>
              <w:rPr>
                <w:rFonts w:hint="eastAsia" w:ascii="仿宋" w:hAnsi="仿宋" w:eastAsia="仿宋" w:cs="仿宋"/>
                <w:b/>
                <w:bCs/>
                <w:sz w:val="28"/>
                <w:szCs w:val="28"/>
                <w:highlight w:val="none"/>
                <w:lang w:val="en-US" w:eastAsia="zh-CN"/>
              </w:rPr>
              <w:t>3</w:t>
            </w:r>
            <w:r>
              <w:rPr>
                <w:rFonts w:hint="eastAsia" w:ascii="仿宋" w:hAnsi="仿宋" w:eastAsia="仿宋" w:cs="仿宋"/>
                <w:b/>
                <w:bCs/>
                <w:sz w:val="28"/>
                <w:szCs w:val="28"/>
                <w:highlight w:val="none"/>
              </w:rPr>
              <w:t>号文</w:t>
            </w:r>
            <w:r>
              <w:rPr>
                <w:rFonts w:hint="eastAsia" w:ascii="仿宋" w:hAnsi="仿宋" w:eastAsia="仿宋" w:cs="仿宋"/>
                <w:b/>
                <w:bCs/>
                <w:sz w:val="28"/>
                <w:szCs w:val="28"/>
                <w:highlight w:val="none"/>
                <w:lang w:val="en-US" w:eastAsia="zh-CN"/>
              </w:rPr>
              <w:t>和</w:t>
            </w:r>
            <w:r>
              <w:rPr>
                <w:rFonts w:hint="eastAsia" w:ascii="仿宋" w:hAnsi="仿宋" w:eastAsia="仿宋" w:cs="仿宋"/>
                <w:b/>
                <w:bCs/>
                <w:sz w:val="28"/>
                <w:szCs w:val="28"/>
                <w:highlight w:val="none"/>
              </w:rPr>
              <w:t>财库〔2026〕2号文财政部关于推动解决政府采购异常低价问题的通知，政府采购评审中出现下列情形之一的，评</w:t>
            </w:r>
            <w:r>
              <w:rPr>
                <w:rFonts w:hint="eastAsia" w:ascii="仿宋" w:hAnsi="仿宋" w:eastAsia="仿宋" w:cs="仿宋"/>
                <w:b/>
                <w:bCs/>
                <w:sz w:val="28"/>
                <w:szCs w:val="28"/>
                <w:highlight w:val="none"/>
                <w:lang w:val="en-US" w:eastAsia="zh-CN"/>
              </w:rPr>
              <w:t>审</w:t>
            </w:r>
            <w:r>
              <w:rPr>
                <w:rFonts w:hint="eastAsia" w:ascii="仿宋" w:hAnsi="仿宋" w:eastAsia="仿宋" w:cs="仿宋"/>
                <w:b/>
                <w:bCs/>
                <w:sz w:val="28"/>
                <w:szCs w:val="28"/>
                <w:highlight w:val="none"/>
              </w:rPr>
              <w:t>委员会应当启动异常低价投标（响应）审查程序</w:t>
            </w:r>
            <w:r>
              <w:rPr>
                <w:rFonts w:hint="eastAsia" w:ascii="仿宋" w:hAnsi="仿宋" w:eastAsia="仿宋" w:cs="仿宋"/>
                <w:b/>
                <w:bCs/>
                <w:sz w:val="28"/>
                <w:szCs w:val="28"/>
                <w:highlight w:val="none"/>
                <w:lang w:eastAsia="zh-CN"/>
              </w:rPr>
              <w:t>：</w:t>
            </w:r>
          </w:p>
          <w:p w14:paraId="63298C7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1、投标（响应）报价低于全部通过符合性审查供应商投标（响应）报价平均值50%的，即投标（响应）报价＜全部通过符合性审核供应商投标（响应）报价平均值×50%；</w:t>
            </w:r>
          </w:p>
          <w:p w14:paraId="28A8383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2、投标（响应）报价低于通过符合性审查的次低报价供应商投标（响应）报价报价50%的，即投标（响应）报价＜通过符合性审查的次低报价供应商投标（响应）报价×50%；</w:t>
            </w:r>
          </w:p>
          <w:p w14:paraId="2B40C97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3、投标（响应）报价低于采购项目最高限价</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5%的，即投标（响应）报价＜采购项目最高限价×</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5%；</w:t>
            </w:r>
          </w:p>
          <w:p w14:paraId="19E204D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4、评</w:t>
            </w:r>
            <w:r>
              <w:rPr>
                <w:rFonts w:hint="eastAsia" w:ascii="仿宋" w:hAnsi="仿宋" w:eastAsia="仿宋" w:cs="仿宋"/>
                <w:sz w:val="28"/>
                <w:szCs w:val="28"/>
                <w:highlight w:val="none"/>
                <w:lang w:val="en-US" w:eastAsia="zh-CN"/>
              </w:rPr>
              <w:t>审</w:t>
            </w:r>
            <w:r>
              <w:rPr>
                <w:rFonts w:hint="eastAsia" w:ascii="仿宋" w:hAnsi="仿宋" w:eastAsia="仿宋" w:cs="仿宋"/>
                <w:sz w:val="28"/>
                <w:szCs w:val="28"/>
                <w:highlight w:val="none"/>
              </w:rPr>
              <w:t>委员会基于专业判断，认为供应商报价过低，有可能影响产品质量或者不能诚信履约的其他情形。</w:t>
            </w:r>
          </w:p>
          <w:p w14:paraId="0837CDE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相关法律法规对供应商报价有规定的，从其规定。</w:t>
            </w:r>
          </w:p>
          <w:p w14:paraId="0067609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B666E5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评审委员会依据专业经验，参考同类项目中标(成交)价格、类似产品市场价格水平、行业人工费用标准、国家有关部门指导行业协会发布的行业平均成本等情况，对报价合理性进行判断。</w:t>
            </w:r>
          </w:p>
          <w:p w14:paraId="38F3817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sz w:val="28"/>
                <w:szCs w:val="28"/>
                <w:highlight w:val="none"/>
              </w:rPr>
              <w:t>投标(响应)处理。</w:t>
            </w:r>
          </w:p>
          <w:p w14:paraId="60093CB9">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b/>
                <w:bCs/>
                <w:sz w:val="28"/>
                <w:szCs w:val="28"/>
                <w:highlight w:val="none"/>
              </w:rPr>
              <w:t>异常低价投标(响应)审查的启动原因、审查意见和审查结果应当在评审报告中记录，并随供应商提供的相关书面说明及证明材料，以及评审委员会有关互联网浏览、查询历史一并归档。</w:t>
            </w:r>
          </w:p>
        </w:tc>
      </w:tr>
      <w:tr w14:paraId="2B6C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46" w:type="dxa"/>
            <w:shd w:val="clear" w:color="auto" w:fill="auto"/>
            <w:vAlign w:val="center"/>
          </w:tcPr>
          <w:p w14:paraId="3E5C37EE">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18</w:t>
            </w:r>
          </w:p>
        </w:tc>
        <w:tc>
          <w:tcPr>
            <w:tcW w:w="1553" w:type="dxa"/>
            <w:shd w:val="clear" w:color="auto" w:fill="auto"/>
            <w:vAlign w:val="center"/>
          </w:tcPr>
          <w:p w14:paraId="24F39EE3">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质疑</w:t>
            </w:r>
          </w:p>
        </w:tc>
        <w:tc>
          <w:tcPr>
            <w:tcW w:w="7116" w:type="dxa"/>
            <w:shd w:val="clear" w:color="auto" w:fill="auto"/>
            <w:vAlign w:val="center"/>
          </w:tcPr>
          <w:p w14:paraId="50350C3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供应商如有质疑，可按照《政府采购质疑和投诉办法》（2018年财政部94号令）和山东省政府采购管理办法等的规定向采购人提出质疑。</w:t>
            </w:r>
          </w:p>
          <w:p w14:paraId="0B761CD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采购人</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微山县</w:t>
            </w:r>
            <w:r>
              <w:rPr>
                <w:rFonts w:hint="eastAsia" w:ascii="仿宋" w:hAnsi="仿宋" w:eastAsia="仿宋" w:cs="仿宋"/>
                <w:sz w:val="28"/>
                <w:szCs w:val="28"/>
                <w:highlight w:val="none"/>
                <w:lang w:val="en-US" w:eastAsia="zh-CN"/>
              </w:rPr>
              <w:t>人民医院</w:t>
            </w:r>
          </w:p>
          <w:p w14:paraId="27D09F2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地址：</w:t>
            </w:r>
            <w:r>
              <w:rPr>
                <w:rFonts w:hint="eastAsia" w:ascii="仿宋" w:hAnsi="仿宋" w:eastAsia="仿宋" w:cs="仿宋"/>
                <w:sz w:val="28"/>
                <w:szCs w:val="28"/>
                <w:highlight w:val="none"/>
                <w:lang w:eastAsia="zh-CN"/>
              </w:rPr>
              <w:t>微山县</w:t>
            </w:r>
            <w:r>
              <w:rPr>
                <w:rFonts w:hint="eastAsia" w:ascii="仿宋" w:hAnsi="仿宋" w:eastAsia="仿宋" w:cs="仿宋"/>
                <w:sz w:val="28"/>
                <w:szCs w:val="28"/>
                <w:highlight w:val="none"/>
                <w:lang w:val="en-US" w:eastAsia="zh-CN"/>
              </w:rPr>
              <w:t>新河街8号</w:t>
            </w:r>
          </w:p>
          <w:p w14:paraId="7D701B3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联系人：</w:t>
            </w:r>
            <w:r>
              <w:rPr>
                <w:rFonts w:hint="eastAsia" w:ascii="仿宋" w:hAnsi="仿宋" w:eastAsia="仿宋" w:cs="仿宋"/>
                <w:sz w:val="28"/>
                <w:szCs w:val="28"/>
                <w:highlight w:val="none"/>
                <w:lang w:val="en-US" w:eastAsia="zh-CN"/>
              </w:rPr>
              <w:t>赵主任</w:t>
            </w:r>
          </w:p>
          <w:p w14:paraId="1D6FF45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联系方式：</w:t>
            </w:r>
            <w:r>
              <w:rPr>
                <w:rFonts w:hint="eastAsia" w:ascii="仿宋" w:hAnsi="仿宋" w:eastAsia="仿宋" w:cs="仿宋"/>
                <w:sz w:val="28"/>
                <w:szCs w:val="28"/>
                <w:highlight w:val="none"/>
                <w:lang w:val="en-US" w:eastAsia="zh-CN"/>
              </w:rPr>
              <w:t>0537-8367106</w:t>
            </w:r>
          </w:p>
          <w:p w14:paraId="7F55938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采购代理机构：</w:t>
            </w:r>
            <w:r>
              <w:rPr>
                <w:rFonts w:hint="eastAsia" w:ascii="仿宋" w:hAnsi="仿宋" w:eastAsia="仿宋" w:cs="仿宋"/>
                <w:sz w:val="28"/>
                <w:szCs w:val="28"/>
                <w:highlight w:val="none"/>
                <w:lang w:eastAsia="zh-CN"/>
              </w:rPr>
              <w:t>山东宁大项目管理有限公司</w:t>
            </w:r>
          </w:p>
          <w:p w14:paraId="3541E18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地</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址：</w:t>
            </w:r>
            <w:r>
              <w:rPr>
                <w:rFonts w:hint="eastAsia" w:ascii="仿宋" w:hAnsi="仿宋" w:eastAsia="仿宋" w:cs="仿宋"/>
                <w:sz w:val="28"/>
                <w:szCs w:val="28"/>
                <w:highlight w:val="none"/>
                <w:lang w:eastAsia="zh-CN"/>
              </w:rPr>
              <w:t>微山县微山湖大道96-4号</w:t>
            </w:r>
          </w:p>
          <w:p w14:paraId="418200A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联</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系</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人：</w:t>
            </w:r>
            <w:r>
              <w:rPr>
                <w:rFonts w:hint="eastAsia" w:ascii="仿宋" w:hAnsi="仿宋" w:eastAsia="仿宋" w:cs="仿宋"/>
                <w:sz w:val="28"/>
                <w:szCs w:val="28"/>
                <w:highlight w:val="none"/>
                <w:lang w:eastAsia="zh-CN"/>
              </w:rPr>
              <w:t>张工、姜工</w:t>
            </w:r>
          </w:p>
          <w:p w14:paraId="6ADC450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联系方式：</w:t>
            </w:r>
            <w:r>
              <w:rPr>
                <w:rFonts w:hint="eastAsia" w:ascii="仿宋" w:hAnsi="仿宋" w:eastAsia="仿宋" w:cs="仿宋"/>
                <w:sz w:val="28"/>
                <w:szCs w:val="28"/>
                <w:highlight w:val="none"/>
                <w:lang w:eastAsia="zh-CN"/>
              </w:rPr>
              <w:t>15563760277、13105475797</w:t>
            </w:r>
          </w:p>
        </w:tc>
      </w:tr>
      <w:tr w14:paraId="24F0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4D79CD">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19</w:t>
            </w:r>
          </w:p>
        </w:tc>
        <w:tc>
          <w:tcPr>
            <w:tcW w:w="1553" w:type="dxa"/>
            <w:shd w:val="clear" w:color="auto" w:fill="auto"/>
            <w:vAlign w:val="center"/>
          </w:tcPr>
          <w:p w14:paraId="47DD92F7">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投诉</w:t>
            </w:r>
          </w:p>
        </w:tc>
        <w:tc>
          <w:tcPr>
            <w:tcW w:w="7116" w:type="dxa"/>
            <w:shd w:val="clear" w:color="auto" w:fill="auto"/>
            <w:vAlign w:val="center"/>
          </w:tcPr>
          <w:p w14:paraId="6F41B24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77D8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57D48727">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20</w:t>
            </w:r>
          </w:p>
        </w:tc>
        <w:tc>
          <w:tcPr>
            <w:tcW w:w="1553" w:type="dxa"/>
            <w:shd w:val="clear" w:color="auto" w:fill="auto"/>
            <w:vAlign w:val="center"/>
          </w:tcPr>
          <w:p w14:paraId="4AC51FE4">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知识产权</w:t>
            </w:r>
          </w:p>
        </w:tc>
        <w:tc>
          <w:tcPr>
            <w:tcW w:w="7116" w:type="dxa"/>
            <w:shd w:val="clear" w:color="auto" w:fill="auto"/>
            <w:vAlign w:val="center"/>
          </w:tcPr>
          <w:p w14:paraId="0C01556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lang w:eastAsia="zh-CN"/>
              </w:rPr>
              <w:t>须保证</w:t>
            </w:r>
            <w:r>
              <w:rPr>
                <w:rFonts w:hint="eastAsia" w:ascii="仿宋" w:hAnsi="仿宋" w:eastAsia="仿宋" w:cs="仿宋"/>
                <w:sz w:val="28"/>
                <w:szCs w:val="28"/>
                <w:highlight w:val="none"/>
                <w:lang w:val="en-US" w:eastAsia="zh-CN"/>
              </w:rPr>
              <w:t>采购人</w:t>
            </w:r>
            <w:r>
              <w:rPr>
                <w:rFonts w:hint="eastAsia" w:ascii="仿宋" w:hAnsi="仿宋" w:eastAsia="仿宋" w:cs="仿宋"/>
                <w:sz w:val="28"/>
                <w:szCs w:val="28"/>
                <w:highlight w:val="none"/>
                <w:lang w:eastAsia="zh-CN"/>
              </w:rPr>
              <w:t>在使用该产品</w:t>
            </w:r>
            <w:r>
              <w:rPr>
                <w:rFonts w:hint="eastAsia" w:ascii="仿宋" w:hAnsi="仿宋" w:eastAsia="仿宋" w:cs="仿宋"/>
                <w:sz w:val="28"/>
                <w:szCs w:val="28"/>
                <w:highlight w:val="none"/>
                <w:lang w:val="en-US" w:eastAsia="zh-CN"/>
              </w:rPr>
              <w:t>或</w:t>
            </w:r>
            <w:r>
              <w:rPr>
                <w:rFonts w:hint="eastAsia" w:ascii="仿宋" w:hAnsi="仿宋" w:eastAsia="仿宋" w:cs="仿宋"/>
                <w:sz w:val="28"/>
                <w:szCs w:val="28"/>
                <w:highlight w:val="none"/>
                <w:lang w:eastAsia="zh-CN"/>
              </w:rPr>
              <w:t>服务或其任何一部分时不受到第三方关于侵犯专利权、商标权或工业设计权等知识产权的指控。如果任何第三方提出侵权指控与</w:t>
            </w:r>
            <w:r>
              <w:rPr>
                <w:rFonts w:hint="eastAsia" w:ascii="仿宋" w:hAnsi="仿宋" w:eastAsia="仿宋" w:cs="仿宋"/>
                <w:sz w:val="28"/>
                <w:szCs w:val="28"/>
                <w:highlight w:val="none"/>
                <w:lang w:val="en-US" w:eastAsia="zh-CN"/>
              </w:rPr>
              <w:t>采购人</w:t>
            </w:r>
            <w:r>
              <w:rPr>
                <w:rFonts w:hint="eastAsia" w:ascii="仿宋" w:hAnsi="仿宋" w:eastAsia="仿宋" w:cs="仿宋"/>
                <w:sz w:val="28"/>
                <w:szCs w:val="28"/>
                <w:highlight w:val="none"/>
                <w:lang w:eastAsia="zh-CN"/>
              </w:rPr>
              <w:t>无关，</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lang w:eastAsia="zh-CN"/>
              </w:rPr>
              <w:t>须与第三方交涉并承担可能发生的责任与一切费用。如</w:t>
            </w:r>
            <w:r>
              <w:rPr>
                <w:rFonts w:hint="eastAsia" w:ascii="仿宋" w:hAnsi="仿宋" w:eastAsia="仿宋" w:cs="仿宋"/>
                <w:sz w:val="28"/>
                <w:szCs w:val="28"/>
                <w:highlight w:val="none"/>
                <w:lang w:val="en-US" w:eastAsia="zh-CN"/>
              </w:rPr>
              <w:t>采购</w:t>
            </w:r>
            <w:r>
              <w:rPr>
                <w:rFonts w:hint="eastAsia" w:ascii="仿宋" w:hAnsi="仿宋" w:eastAsia="仿宋" w:cs="仿宋"/>
                <w:sz w:val="28"/>
                <w:szCs w:val="28"/>
                <w:highlight w:val="none"/>
                <w:lang w:eastAsia="zh-CN"/>
              </w:rPr>
              <w:t>人因此而遭致损失的，</w:t>
            </w:r>
            <w:r>
              <w:rPr>
                <w:rFonts w:hint="eastAsia" w:ascii="仿宋" w:hAnsi="仿宋" w:eastAsia="仿宋" w:cs="仿宋"/>
                <w:sz w:val="28"/>
                <w:szCs w:val="28"/>
                <w:highlight w:val="none"/>
                <w:lang w:val="en-US" w:eastAsia="zh-CN"/>
              </w:rPr>
              <w:t>成交供应商</w:t>
            </w:r>
            <w:r>
              <w:rPr>
                <w:rFonts w:hint="eastAsia" w:ascii="仿宋" w:hAnsi="仿宋" w:eastAsia="仿宋" w:cs="仿宋"/>
                <w:sz w:val="28"/>
                <w:szCs w:val="28"/>
                <w:highlight w:val="none"/>
                <w:lang w:eastAsia="zh-CN"/>
              </w:rPr>
              <w:t>应赔偿该损失。</w:t>
            </w:r>
          </w:p>
        </w:tc>
      </w:tr>
      <w:tr w14:paraId="0A36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0" w:type="auto"/>
            <w:shd w:val="clear" w:color="auto" w:fill="auto"/>
            <w:vAlign w:val="center"/>
          </w:tcPr>
          <w:p w14:paraId="616717DA">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r>
              <w:rPr>
                <w:rFonts w:hint="eastAsia" w:ascii="仿宋" w:hAnsi="仿宋" w:eastAsia="仿宋" w:cs="仿宋"/>
                <w:bCs/>
                <w:sz w:val="28"/>
                <w:szCs w:val="28"/>
                <w:highlight w:val="none"/>
                <w:lang w:val="en-US" w:eastAsia="zh-CN"/>
              </w:rPr>
              <w:t>备注</w:t>
            </w:r>
          </w:p>
        </w:tc>
        <w:tc>
          <w:tcPr>
            <w:tcW w:w="1553" w:type="dxa"/>
            <w:shd w:val="clear" w:color="auto" w:fill="auto"/>
            <w:vAlign w:val="center"/>
          </w:tcPr>
          <w:p w14:paraId="5D34247B">
            <w:pPr>
              <w:pStyle w:val="9"/>
              <w:keepNext w:val="0"/>
              <w:pageBreakBefore w:val="0"/>
              <w:wordWrap/>
              <w:overflowPunct/>
              <w:topLinePunct w:val="0"/>
              <w:bidi w:val="0"/>
              <w:spacing w:line="400" w:lineRule="exact"/>
              <w:jc w:val="center"/>
              <w:rPr>
                <w:rFonts w:hint="eastAsia" w:ascii="仿宋" w:hAnsi="仿宋" w:eastAsia="仿宋" w:cs="仿宋"/>
                <w:bCs/>
                <w:kern w:val="2"/>
                <w:sz w:val="28"/>
                <w:szCs w:val="28"/>
                <w:highlight w:val="none"/>
                <w:lang w:val="en-US" w:eastAsia="zh-CN" w:bidi="ar-SA"/>
              </w:rPr>
            </w:pPr>
          </w:p>
        </w:tc>
        <w:tc>
          <w:tcPr>
            <w:tcW w:w="7116" w:type="dxa"/>
            <w:shd w:val="clear" w:color="auto" w:fill="auto"/>
            <w:vAlign w:val="center"/>
          </w:tcPr>
          <w:p w14:paraId="457FB88D">
            <w:pPr>
              <w:pStyle w:val="9"/>
              <w:keepNext w:val="0"/>
              <w:pageBreakBefore w:val="0"/>
              <w:wordWrap/>
              <w:overflowPunct/>
              <w:topLinePunct w:val="0"/>
              <w:bidi w:val="0"/>
              <w:spacing w:line="400" w:lineRule="exact"/>
              <w:ind w:firstLine="562" w:firstLineChars="200"/>
              <w:rPr>
                <w:rFonts w:hint="eastAsia" w:ascii="仿宋" w:hAnsi="仿宋" w:eastAsia="仿宋" w:cs="仿宋"/>
                <w:b/>
                <w:bCs/>
                <w:kern w:val="2"/>
                <w:sz w:val="28"/>
                <w:szCs w:val="28"/>
                <w:highlight w:val="none"/>
                <w:lang w:val="en-US" w:eastAsia="zh-CN" w:bidi="ar-SA"/>
              </w:rPr>
            </w:pPr>
          </w:p>
        </w:tc>
      </w:tr>
    </w:tbl>
    <w:p w14:paraId="18E7876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2316E7C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7735B41">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代理机构”系指山东宁大项目管理有限公司。</w:t>
      </w:r>
    </w:p>
    <w:p w14:paraId="6CA38BA9">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的法人或其他组织、自然人。</w:t>
      </w:r>
    </w:p>
    <w:p w14:paraId="1BAEE35A">
      <w:pPr>
        <w:keepNext w:val="0"/>
        <w:keepLines w:val="0"/>
        <w:pageBreakBefore w:val="0"/>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65863EB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0F41C4C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73CFE5C">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1、具有独立承担民事责任的能力；</w:t>
      </w:r>
    </w:p>
    <w:p w14:paraId="25FDA107">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2、具有良好的商业信誉和健全的财务会计制度；</w:t>
      </w:r>
    </w:p>
    <w:p w14:paraId="08E66108">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3、具有履行合同所必需的设备和专业技术能力；</w:t>
      </w:r>
    </w:p>
    <w:p w14:paraId="7FC07E4D">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4、有依法缴纳税收和社会保障资金的良好记录；</w:t>
      </w:r>
    </w:p>
    <w:p w14:paraId="5E0B971E">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5、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383971A1">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6、落实政府采购政策需满足的资格要求：本项目专门面向中小企业采购，供应商应按照采购文件要求出具《中小企业声明函》。</w:t>
      </w:r>
    </w:p>
    <w:p w14:paraId="1FEF7A2E">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7、本项目的特定资格要求：</w:t>
      </w:r>
    </w:p>
    <w:p w14:paraId="52DE1543">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7.1、供应商应具备中华人民共和国有效期内的营业执照、医疗器械经营（生产）许证或医疗器械经营备案凭证；</w:t>
      </w:r>
    </w:p>
    <w:p w14:paraId="0A5D2330">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7.2、一个供应商只能提交一个响应文件。单位负责人为同一人或者存在直接控股、管理关系的不同供应商，不得参加同一合同项下的政府采购活动。</w:t>
      </w:r>
    </w:p>
    <w:p w14:paraId="10549518">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7.3、法律、行政法规规定的其他条件。</w:t>
      </w:r>
    </w:p>
    <w:p w14:paraId="2BE8878F">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sz w:val="28"/>
          <w:highlight w:val="none"/>
          <w:lang w:val="en-US" w:eastAsia="zh-CN"/>
        </w:rPr>
      </w:pPr>
      <w:r>
        <w:rPr>
          <w:rFonts w:hint="eastAsia" w:ascii="仿宋" w:hAnsi="仿宋" w:eastAsia="仿宋"/>
          <w:sz w:val="28"/>
          <w:highlight w:val="none"/>
          <w:lang w:val="en-US" w:eastAsia="zh-CN"/>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D141394">
      <w:pPr>
        <w:keepNext w:val="0"/>
        <w:keepLines w:val="0"/>
        <w:pageBreakBefore w:val="0"/>
        <w:widowControl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本项目不接受联合体报价；</w:t>
      </w:r>
    </w:p>
    <w:p w14:paraId="7FBF8259">
      <w:pPr>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51A0B2B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02F625D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7C2CCB80">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65EC09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54F793D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30E97A1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FF0000"/>
          <w:sz w:val="28"/>
          <w:szCs w:val="28"/>
          <w:highlight w:val="none"/>
          <w:lang w:eastAsia="zh-CN"/>
        </w:rPr>
        <w:t>2026年10月</w:t>
      </w:r>
      <w:r>
        <w:rPr>
          <w:rFonts w:hint="eastAsia" w:ascii="仿宋" w:hAnsi="仿宋" w:eastAsia="仿宋" w:cs="宋体"/>
          <w:color w:val="FF0000"/>
          <w:sz w:val="28"/>
          <w:szCs w:val="28"/>
          <w:highlight w:val="none"/>
          <w:lang w:val="en-US" w:eastAsia="zh-CN"/>
        </w:rPr>
        <w:t>23</w:t>
      </w:r>
      <w:r>
        <w:rPr>
          <w:rFonts w:hint="eastAsia" w:ascii="仿宋" w:hAnsi="仿宋" w:eastAsia="仿宋" w:cs="宋体"/>
          <w:color w:val="FF0000"/>
          <w:sz w:val="28"/>
          <w:szCs w:val="28"/>
          <w:highlight w:val="none"/>
          <w:lang w:eastAsia="zh-CN"/>
        </w:rPr>
        <w:t>日</w:t>
      </w:r>
      <w:r>
        <w:rPr>
          <w:rFonts w:hint="eastAsia" w:ascii="仿宋" w:hAnsi="仿宋" w:eastAsia="仿宋" w:cs="宋体"/>
          <w:color w:val="FF0000"/>
          <w:sz w:val="28"/>
          <w:szCs w:val="28"/>
          <w:highlight w:val="none"/>
        </w:rPr>
        <w:t>1</w:t>
      </w:r>
      <w:r>
        <w:rPr>
          <w:rFonts w:hint="eastAsia" w:ascii="仿宋" w:hAnsi="仿宋" w:eastAsia="仿宋" w:cs="宋体"/>
          <w:color w:val="FF0000"/>
          <w:sz w:val="28"/>
          <w:szCs w:val="28"/>
          <w:highlight w:val="none"/>
          <w:lang w:val="en-US" w:eastAsia="zh-CN"/>
        </w:rPr>
        <w:t>7：30</w:t>
      </w:r>
      <w:r>
        <w:rPr>
          <w:rFonts w:hint="eastAsia" w:ascii="仿宋" w:hAnsi="仿宋" w:eastAsia="仿宋" w:cs="宋体"/>
          <w:sz w:val="28"/>
          <w:szCs w:val="28"/>
          <w:highlight w:val="none"/>
        </w:rPr>
        <w:t>时前通知到采购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24E1672">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4D1C5D8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制作的，须在采购文件要求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1B8B21D4">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51E2AF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p>
    <w:p w14:paraId="7EA56F7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246349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6ADBE8E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444622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中所使用的计量单位应使用中华人民共和国法定计量单位。</w:t>
      </w:r>
    </w:p>
    <w:p w14:paraId="3D73EF9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w:t>
      </w:r>
    </w:p>
    <w:p w14:paraId="533081E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10A5B38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3AE2F47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val="en-US" w:eastAsia="zh-CN"/>
        </w:rPr>
        <w:t>等资格审查中要求的证件</w:t>
      </w:r>
      <w:r>
        <w:rPr>
          <w:rFonts w:hint="eastAsia" w:ascii="仿宋" w:hAnsi="仿宋" w:eastAsia="仿宋" w:cs="宋体"/>
          <w:sz w:val="28"/>
          <w:szCs w:val="28"/>
          <w:highlight w:val="none"/>
        </w:rPr>
        <w:t>；</w:t>
      </w:r>
    </w:p>
    <w:p w14:paraId="1B1CB00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7FB59405">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）需要提供的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相关资格证明文件。</w:t>
      </w:r>
    </w:p>
    <w:p w14:paraId="3193E05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1C30B5B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3.1</w:t>
      </w:r>
      <w:r>
        <w:rPr>
          <w:rFonts w:hint="eastAsia" w:ascii="仿宋" w:hAnsi="仿宋" w:eastAsia="仿宋" w:cs="宋体"/>
          <w:b w:val="0"/>
          <w:bCs w:val="0"/>
          <w:sz w:val="28"/>
          <w:szCs w:val="28"/>
          <w:highlight w:val="none"/>
        </w:rPr>
        <w:t>报价一览表；</w:t>
      </w:r>
    </w:p>
    <w:p w14:paraId="1A2C5B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3.2分项</w:t>
      </w:r>
      <w:r>
        <w:rPr>
          <w:rFonts w:hint="eastAsia" w:ascii="仿宋" w:hAnsi="仿宋" w:eastAsia="仿宋" w:cs="宋体"/>
          <w:b w:val="0"/>
          <w:bCs w:val="0"/>
          <w:sz w:val="28"/>
          <w:szCs w:val="28"/>
          <w:highlight w:val="none"/>
        </w:rPr>
        <w:t>报价表；</w:t>
      </w:r>
    </w:p>
    <w:p w14:paraId="688858B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6266A5A9">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74C82654">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0F49EE32">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0108463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（4）报价由供应商结合项目情况自行填报。</w:t>
      </w:r>
    </w:p>
    <w:p w14:paraId="1146959F">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2900C9A5">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0763578A">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15C7143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E65E411">
      <w:pPr>
        <w:keepNext w:val="0"/>
        <w:keepLines w:val="0"/>
        <w:pageBreakBefore w:val="0"/>
        <w:widowControl/>
        <w:kinsoku/>
        <w:wordWrap/>
        <w:overflowPunct/>
        <w:topLinePunct w:val="0"/>
        <w:autoSpaceDE/>
        <w:autoSpaceDN/>
        <w:bidi w:val="0"/>
        <w:adjustRightInd w:val="0"/>
        <w:snapToGrid w:val="0"/>
        <w:spacing w:line="400" w:lineRule="exact"/>
        <w:ind w:firstLine="1400" w:firstLineChars="5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75F2D7B2">
      <w:pPr>
        <w:keepNext w:val="0"/>
        <w:keepLines w:val="0"/>
        <w:pageBreakBefore w:val="0"/>
        <w:widowControl/>
        <w:kinsoku/>
        <w:wordWrap/>
        <w:overflowPunct/>
        <w:topLinePunct w:val="0"/>
        <w:autoSpaceDE/>
        <w:autoSpaceDN/>
        <w:bidi w:val="0"/>
        <w:adjustRightInd w:val="0"/>
        <w:snapToGrid w:val="0"/>
        <w:spacing w:line="400" w:lineRule="exact"/>
        <w:ind w:firstLine="1405" w:firstLineChars="500"/>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3B1DCE47">
      <w:pPr>
        <w:keepNext w:val="0"/>
        <w:keepLines w:val="0"/>
        <w:pageBreakBefore w:val="0"/>
        <w:widowControl/>
        <w:numPr>
          <w:ilvl w:val="0"/>
          <w:numId w:val="2"/>
        </w:numPr>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251DA862">
      <w:pPr>
        <w:pStyle w:val="9"/>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1120" w:firstLineChars="400"/>
        <w:textAlignment w:val="auto"/>
        <w:rPr>
          <w:rFonts w:hint="eastAsia" w:ascii="仿宋" w:hAnsi="仿宋" w:eastAsia="仿宋" w:cs="宋体"/>
          <w:kern w:val="2"/>
          <w:sz w:val="28"/>
          <w:szCs w:val="28"/>
          <w:highlight w:val="none"/>
          <w:lang w:val="en-US" w:eastAsia="zh-CN" w:bidi="ar-SA"/>
        </w:rPr>
      </w:pPr>
      <w:r>
        <w:rPr>
          <w:rFonts w:hint="eastAsia" w:ascii="仿宋" w:hAnsi="仿宋" w:eastAsia="仿宋" w:cs="宋体"/>
          <w:kern w:val="2"/>
          <w:sz w:val="28"/>
          <w:szCs w:val="28"/>
          <w:highlight w:val="none"/>
          <w:lang w:val="en-US" w:eastAsia="zh-CN" w:bidi="ar-SA"/>
        </w:rPr>
        <w:t>4.1服务响应及相关资料：</w:t>
      </w:r>
    </w:p>
    <w:p w14:paraId="296A9AC3">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（要包含但不限于以下内容：</w:t>
      </w:r>
      <w:r>
        <w:rPr>
          <w:rFonts w:hint="eastAsia" w:ascii="仿宋" w:hAnsi="仿宋" w:eastAsia="仿宋" w:cs="宋体"/>
          <w:sz w:val="28"/>
          <w:szCs w:val="28"/>
          <w:highlight w:val="none"/>
          <w:lang w:val="en-US" w:eastAsia="zh-CN"/>
        </w:rPr>
        <w:t>技术部分、</w:t>
      </w:r>
      <w:r>
        <w:rPr>
          <w:rFonts w:hint="eastAsia" w:ascii="仿宋" w:hAnsi="仿宋" w:eastAsia="仿宋" w:cs="宋体"/>
          <w:sz w:val="28"/>
          <w:szCs w:val="28"/>
          <w:highlight w:val="none"/>
        </w:rPr>
        <w:t>服务</w:t>
      </w:r>
      <w:r>
        <w:rPr>
          <w:rFonts w:hint="eastAsia" w:ascii="仿宋" w:hAnsi="仿宋" w:eastAsia="仿宋" w:cs="宋体"/>
          <w:sz w:val="28"/>
          <w:szCs w:val="28"/>
          <w:highlight w:val="none"/>
          <w:lang w:val="en-US" w:eastAsia="zh-CN"/>
        </w:rPr>
        <w:t>部分</w:t>
      </w: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优惠条款</w:t>
      </w:r>
      <w:r>
        <w:rPr>
          <w:rFonts w:hint="eastAsia" w:ascii="仿宋" w:hAnsi="仿宋" w:eastAsia="仿宋" w:cs="宋体"/>
          <w:sz w:val="28"/>
          <w:szCs w:val="28"/>
          <w:highlight w:val="none"/>
        </w:rPr>
        <w:t>）；</w:t>
      </w:r>
    </w:p>
    <w:p w14:paraId="4F232F3D">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的其他资料。</w:t>
      </w:r>
    </w:p>
    <w:p w14:paraId="7183F0B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2C97546B">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2C1EA95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w:t>
      </w:r>
      <w:r>
        <w:rPr>
          <w:rFonts w:hint="eastAsia" w:ascii="仿宋" w:hAnsi="仿宋" w:eastAsia="仿宋" w:cs="宋体"/>
          <w:sz w:val="28"/>
          <w:szCs w:val="28"/>
          <w:highlight w:val="none"/>
          <w:lang w:eastAsia="zh-CN"/>
        </w:rPr>
        <w:t>其他</w:t>
      </w:r>
      <w:r>
        <w:rPr>
          <w:rFonts w:hint="eastAsia" w:ascii="仿宋" w:hAnsi="仿宋" w:eastAsia="仿宋" w:cs="宋体"/>
          <w:sz w:val="28"/>
          <w:szCs w:val="28"/>
          <w:highlight w:val="none"/>
        </w:rPr>
        <w:t>内容。</w:t>
      </w:r>
    </w:p>
    <w:p w14:paraId="2B433B87">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6B32EC6">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编写方式：</w:t>
      </w:r>
    </w:p>
    <w:p w14:paraId="410016C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正本与副本应分别装订成册</w:t>
      </w:r>
      <w:r>
        <w:rPr>
          <w:rFonts w:hint="eastAsia" w:ascii="仿宋" w:hAnsi="仿宋" w:eastAsia="仿宋" w:cs="宋体"/>
          <w:sz w:val="28"/>
          <w:szCs w:val="28"/>
          <w:highlight w:val="none"/>
        </w:rPr>
        <w:t>。</w:t>
      </w:r>
    </w:p>
    <w:p w14:paraId="49E7298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2、响应文件每册均须采用胶装方式在左侧装订，装订须牢固不易拆散和换页，不得采用活页方式装订。</w:t>
      </w:r>
    </w:p>
    <w:p w14:paraId="7E34939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038DB677">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签署、盖章：</w:t>
      </w:r>
    </w:p>
    <w:p w14:paraId="169D397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 供应商必须按采购文件的规定签署、盖章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5EA7A5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的密封和标记：</w:t>
      </w:r>
    </w:p>
    <w:p w14:paraId="41CE3E21">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上要注明“正本”或“副本”字样，一旦正本和副本不一致，以正本为准。</w:t>
      </w:r>
    </w:p>
    <w:p w14:paraId="177DADA8">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密封，并在封面明显处注明以下内容：</w:t>
      </w:r>
    </w:p>
    <w:p w14:paraId="44470511">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1) 项目编号、项目名称   </w:t>
      </w:r>
    </w:p>
    <w:p w14:paraId="610E392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4373DCD0">
      <w:pPr>
        <w:keepNext w:val="0"/>
        <w:keepLines w:val="0"/>
        <w:pageBreakBefore w:val="0"/>
        <w:widowControl/>
        <w:kinsoku/>
        <w:wordWrap/>
        <w:overflowPunct/>
        <w:topLinePunct w:val="0"/>
        <w:autoSpaceDE/>
        <w:autoSpaceDN/>
        <w:bidi w:val="0"/>
        <w:adjustRightInd w:val="0"/>
        <w:snapToGrid w:val="0"/>
        <w:spacing w:line="400" w:lineRule="exact"/>
        <w:ind w:firstLine="1120" w:firstLineChars="4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2C146E7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554A536A">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的递交：</w:t>
      </w:r>
    </w:p>
    <w:p w14:paraId="2F0F777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r>
        <w:rPr>
          <w:rFonts w:hint="eastAsia" w:ascii="仿宋" w:hAnsi="仿宋" w:eastAsia="仿宋" w:cs="宋体"/>
          <w:color w:val="FF0000"/>
          <w:sz w:val="28"/>
          <w:szCs w:val="28"/>
          <w:highlight w:val="none"/>
          <w:lang w:eastAsia="zh-CN"/>
        </w:rPr>
        <w:t>2026年10月30日14时30分</w:t>
      </w:r>
      <w:r>
        <w:rPr>
          <w:rFonts w:hint="eastAsia" w:ascii="仿宋" w:hAnsi="仿宋" w:eastAsia="仿宋" w:cs="宋体"/>
          <w:sz w:val="28"/>
          <w:szCs w:val="28"/>
          <w:highlight w:val="none"/>
        </w:rPr>
        <w:t>（北京时间）；</w:t>
      </w:r>
    </w:p>
    <w:p w14:paraId="15CD4C4D">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递交地点：</w:t>
      </w:r>
      <w:r>
        <w:rPr>
          <w:rFonts w:hint="eastAsia" w:ascii="仿宋" w:hAnsi="仿宋" w:eastAsia="仿宋" w:cs="宋体"/>
          <w:sz w:val="28"/>
          <w:szCs w:val="28"/>
          <w:highlight w:val="none"/>
          <w:lang w:eastAsia="zh-CN"/>
        </w:rPr>
        <w:t>微山县人民医院B区3楼会议室</w:t>
      </w:r>
    </w:p>
    <w:p w14:paraId="641697D7">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概不接受；</w:t>
      </w:r>
    </w:p>
    <w:p w14:paraId="47A92DA6">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不予退还</w:t>
      </w:r>
    </w:p>
    <w:p w14:paraId="3B60032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5C0FCA33">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06C907D9">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（七）</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签收：以供应商填报签到表为准。</w:t>
      </w:r>
    </w:p>
    <w:p w14:paraId="1B3B84C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（八）</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修改与撤回：</w:t>
      </w:r>
    </w:p>
    <w:p w14:paraId="45B73AF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70DC7C9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的一部分，份数和密封要求同</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一致。</w:t>
      </w:r>
    </w:p>
    <w:p w14:paraId="78E721DB">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w:t>
      </w:r>
    </w:p>
    <w:p w14:paraId="335E5DE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0DC651C3">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563C2A81">
      <w:pPr>
        <w:pStyle w:val="9"/>
        <w:keepNext w:val="0"/>
        <w:keepLines w:val="0"/>
        <w:pageBreakBefore w:val="0"/>
        <w:kinsoku/>
        <w:wordWrap/>
        <w:overflowPunct/>
        <w:topLinePunct w:val="0"/>
        <w:autoSpaceDE/>
        <w:autoSpaceDN/>
        <w:bidi w:val="0"/>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7AC6C50B">
      <w:pPr>
        <w:keepNext w:val="0"/>
        <w:keepLines w:val="0"/>
        <w:pageBreakBefore w:val="0"/>
        <w:kinsoku/>
        <w:wordWrap/>
        <w:overflowPunct/>
        <w:topLinePunct w:val="0"/>
        <w:autoSpaceDE/>
        <w:autoSpaceDN/>
        <w:bidi w:val="0"/>
        <w:spacing w:line="400" w:lineRule="exact"/>
        <w:textAlignment w:val="auto"/>
        <w:outlineLvl w:val="1"/>
        <w:rPr>
          <w:rFonts w:hint="eastAsia" w:ascii="仿宋" w:hAnsi="仿宋" w:eastAsia="仿宋"/>
          <w:b/>
          <w:bCs/>
          <w:color w:val="000000"/>
          <w:sz w:val="28"/>
          <w:szCs w:val="28"/>
          <w:highlight w:val="none"/>
        </w:rPr>
      </w:pPr>
      <w:bookmarkStart w:id="0" w:name="_Toc19846"/>
      <w:bookmarkStart w:id="1" w:name="_Toc14345"/>
      <w:r>
        <w:rPr>
          <w:rFonts w:hint="eastAsia" w:ascii="仿宋" w:hAnsi="仿宋" w:eastAsia="仿宋"/>
          <w:b/>
          <w:bCs/>
          <w:color w:val="000000"/>
          <w:sz w:val="28"/>
          <w:szCs w:val="28"/>
          <w:highlight w:val="none"/>
        </w:rPr>
        <w:t>六、相关费用</w:t>
      </w:r>
      <w:bookmarkEnd w:id="0"/>
      <w:bookmarkEnd w:id="1"/>
    </w:p>
    <w:p w14:paraId="585059F7">
      <w:pPr>
        <w:keepNext w:val="0"/>
        <w:keepLines w:val="0"/>
        <w:pageBreakBefore w:val="0"/>
        <w:kinsoku/>
        <w:wordWrap/>
        <w:overflowPunct/>
        <w:topLinePunct w:val="0"/>
        <w:autoSpaceDE/>
        <w:autoSpaceDN/>
        <w:bidi w:val="0"/>
        <w:spacing w:line="400" w:lineRule="exact"/>
        <w:ind w:firstLine="560" w:firstLineChars="200"/>
        <w:textAlignment w:val="auto"/>
        <w:rPr>
          <w:rFonts w:ascii="仿宋" w:hAnsi="仿宋" w:eastAsia="仿宋"/>
          <w:color w:val="auto"/>
          <w:sz w:val="28"/>
          <w:szCs w:val="28"/>
          <w:highlight w:val="none"/>
        </w:rPr>
      </w:pPr>
      <w:r>
        <w:rPr>
          <w:rFonts w:hint="eastAsia" w:ascii="仿宋" w:hAnsi="仿宋" w:eastAsia="仿宋"/>
          <w:color w:val="000000"/>
          <w:sz w:val="28"/>
          <w:szCs w:val="28"/>
          <w:highlight w:val="none"/>
        </w:rPr>
        <w:t>1、</w:t>
      </w:r>
      <w:r>
        <w:rPr>
          <w:rFonts w:hint="eastAsia" w:ascii="仿宋" w:hAnsi="仿宋" w:eastAsia="仿宋"/>
          <w:color w:val="000000"/>
          <w:sz w:val="28"/>
          <w:szCs w:val="28"/>
          <w:highlight w:val="none"/>
          <w:lang w:val="en-US" w:eastAsia="zh-CN"/>
        </w:rPr>
        <w:t>成交</w:t>
      </w:r>
      <w:r>
        <w:rPr>
          <w:rFonts w:hint="eastAsia" w:ascii="仿宋" w:hAnsi="仿宋" w:eastAsia="仿宋"/>
          <w:color w:val="000000"/>
          <w:sz w:val="28"/>
          <w:szCs w:val="28"/>
          <w:highlight w:val="none"/>
        </w:rPr>
        <w:t>供应商在签订合同前，按规定向代理机构交纳代理</w:t>
      </w:r>
      <w:r>
        <w:rPr>
          <w:rFonts w:hint="eastAsia" w:ascii="仿宋" w:hAnsi="仿宋" w:eastAsia="仿宋"/>
          <w:color w:val="auto"/>
          <w:sz w:val="28"/>
          <w:szCs w:val="28"/>
          <w:highlight w:val="none"/>
        </w:rPr>
        <w:t>服务费，代理服务费按照国家发展改革委员会发改价格[2015]299号文件，执行市场调节价。本项目代理费为</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每年4800元，共计9600元</w:t>
      </w:r>
      <w:r>
        <w:rPr>
          <w:rFonts w:hint="eastAsia" w:ascii="仿宋" w:hAnsi="仿宋" w:eastAsia="仿宋"/>
          <w:color w:val="auto"/>
          <w:sz w:val="28"/>
          <w:szCs w:val="28"/>
          <w:highlight w:val="none"/>
        </w:rPr>
        <w:t>，由</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供应商支付。</w:t>
      </w:r>
    </w:p>
    <w:p w14:paraId="099CAB18">
      <w:pPr>
        <w:keepNext w:val="0"/>
        <w:keepLines w:val="0"/>
        <w:pageBreakBefore w:val="0"/>
        <w:kinsoku/>
        <w:wordWrap/>
        <w:overflowPunct/>
        <w:topLinePunct w:val="0"/>
        <w:autoSpaceDE/>
        <w:autoSpaceDN/>
        <w:bidi w:val="0"/>
        <w:spacing w:line="400" w:lineRule="exact"/>
        <w:ind w:firstLine="560" w:firstLineChars="200"/>
        <w:textAlignment w:val="auto"/>
        <w:rPr>
          <w:rFonts w:ascii="宋体" w:hAnsi="宋体"/>
          <w:color w:val="auto"/>
          <w:sz w:val="24"/>
          <w:highlight w:val="none"/>
        </w:rPr>
      </w:pPr>
      <w:r>
        <w:rPr>
          <w:rFonts w:hint="eastAsia" w:ascii="仿宋" w:hAnsi="仿宋" w:eastAsia="仿宋"/>
          <w:color w:val="auto"/>
          <w:sz w:val="28"/>
          <w:szCs w:val="28"/>
          <w:highlight w:val="none"/>
        </w:rPr>
        <w:t>2、各供应商自行承担所有参与</w:t>
      </w:r>
      <w:r>
        <w:rPr>
          <w:rFonts w:hint="eastAsia" w:ascii="仿宋" w:hAnsi="仿宋" w:eastAsia="仿宋"/>
          <w:color w:val="auto"/>
          <w:sz w:val="28"/>
          <w:szCs w:val="28"/>
          <w:highlight w:val="none"/>
          <w:lang w:val="en-US" w:eastAsia="zh-CN"/>
        </w:rPr>
        <w:t>报价</w:t>
      </w:r>
      <w:r>
        <w:rPr>
          <w:rFonts w:hint="eastAsia" w:ascii="仿宋" w:hAnsi="仿宋" w:eastAsia="仿宋"/>
          <w:color w:val="auto"/>
          <w:sz w:val="28"/>
          <w:szCs w:val="28"/>
          <w:highlight w:val="none"/>
        </w:rPr>
        <w:t>的有关费用。</w:t>
      </w:r>
    </w:p>
    <w:p w14:paraId="37D4174A">
      <w:pPr>
        <w:pStyle w:val="9"/>
        <w:spacing w:line="400" w:lineRule="exact"/>
        <w:ind w:firstLine="480" w:firstLineChars="200"/>
        <w:rPr>
          <w:highlight w:val="none"/>
        </w:rPr>
      </w:pPr>
      <w:r>
        <w:rPr>
          <w:highlight w:val="none"/>
        </w:rPr>
        <w:br w:type="page"/>
      </w:r>
    </w:p>
    <w:p w14:paraId="6DA12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第三部分 实质性条款</w:t>
      </w:r>
    </w:p>
    <w:p w14:paraId="106E4102">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30B29987">
      <w:pPr>
        <w:pStyle w:val="9"/>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b/>
          <w:bCs w:val="0"/>
          <w:color w:val="FF0000"/>
          <w:sz w:val="28"/>
          <w:szCs w:val="28"/>
          <w:highlight w:val="none"/>
          <w:u w:val="single"/>
        </w:rPr>
        <w:t>无效</w:t>
      </w:r>
      <w:r>
        <w:rPr>
          <w:rFonts w:hint="eastAsia" w:ascii="仿宋" w:hAnsi="仿宋" w:eastAsia="仿宋"/>
          <w:bCs/>
          <w:sz w:val="28"/>
          <w:szCs w:val="28"/>
          <w:highlight w:val="none"/>
        </w:rPr>
        <w:t>报价处理。</w:t>
      </w:r>
    </w:p>
    <w:p w14:paraId="630E226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bCs/>
          <w:sz w:val="28"/>
          <w:szCs w:val="28"/>
          <w:highlight w:val="none"/>
        </w:rPr>
      </w:pPr>
      <w:r>
        <w:rPr>
          <w:rFonts w:hint="eastAsia" w:ascii="仿宋" w:hAnsi="仿宋" w:eastAsia="仿宋"/>
          <w:b/>
          <w:bCs w:val="0"/>
          <w:sz w:val="28"/>
          <w:szCs w:val="28"/>
          <w:highlight w:val="none"/>
        </w:rPr>
        <w:t>(</w:t>
      </w:r>
      <w:r>
        <w:rPr>
          <w:rFonts w:ascii="仿宋" w:hAnsi="仿宋" w:eastAsia="仿宋"/>
          <w:b/>
          <w:bCs w:val="0"/>
          <w:sz w:val="28"/>
          <w:szCs w:val="28"/>
          <w:highlight w:val="none"/>
        </w:rPr>
        <w:t>一</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5-7</w:t>
      </w:r>
      <w:r>
        <w:rPr>
          <w:rFonts w:hint="eastAsia" w:ascii="仿宋" w:hAnsi="仿宋" w:eastAsia="仿宋"/>
          <w:b/>
          <w:bCs w:val="0"/>
          <w:sz w:val="28"/>
          <w:szCs w:val="28"/>
          <w:highlight w:val="none"/>
        </w:rPr>
        <w:t>页 ）</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AD7D36F">
      <w:pPr>
        <w:spacing w:line="390" w:lineRule="exact"/>
        <w:ind w:firstLine="560" w:firstLineChars="200"/>
        <w:rPr>
          <w:rFonts w:hint="eastAsia" w:ascii="仿宋" w:hAnsi="仿宋" w:eastAsia="仿宋"/>
          <w:b/>
          <w:bCs/>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b/>
          <w:bCs/>
          <w:sz w:val="28"/>
          <w:szCs w:val="28"/>
          <w:highlight w:val="none"/>
          <w:lang w:val="en-US" w:eastAsia="zh-CN"/>
        </w:rPr>
        <w:t>采购控制价：</w:t>
      </w:r>
      <w:r>
        <w:rPr>
          <w:rFonts w:hint="eastAsia" w:ascii="仿宋" w:hAnsi="仿宋" w:eastAsia="仿宋"/>
          <w:b/>
          <w:bCs/>
          <w:sz w:val="28"/>
          <w:szCs w:val="28"/>
          <w:highlight w:val="none"/>
          <w:lang w:val="en-US" w:eastAsia="zh-CN"/>
        </w:rPr>
        <w:t>290000元/年</w:t>
      </w:r>
      <w:r>
        <w:rPr>
          <w:rFonts w:hint="eastAsia" w:ascii="仿宋" w:hAnsi="仿宋" w:eastAsia="仿宋"/>
          <w:b/>
          <w:bCs/>
          <w:sz w:val="28"/>
          <w:szCs w:val="28"/>
          <w:highlight w:val="none"/>
          <w:lang w:val="en-US" w:eastAsia="zh-CN"/>
        </w:rPr>
        <w:t>；</w:t>
      </w:r>
    </w:p>
    <w:p w14:paraId="2516AA94">
      <w:pPr>
        <w:spacing w:line="390" w:lineRule="exact"/>
        <w:ind w:firstLine="562" w:firstLineChars="200"/>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b/>
          <w:bCs/>
          <w:color w:val="FF0000"/>
          <w:sz w:val="28"/>
          <w:szCs w:val="28"/>
          <w:highlight w:val="none"/>
          <w:u w:val="single"/>
          <w:lang w:val="en-US" w:eastAsia="zh-CN"/>
        </w:rPr>
        <w:t>无效</w:t>
      </w:r>
      <w:r>
        <w:rPr>
          <w:rFonts w:hint="eastAsia" w:ascii="仿宋" w:hAnsi="仿宋" w:eastAsia="仿宋"/>
          <w:b/>
          <w:bCs/>
          <w:sz w:val="28"/>
          <w:szCs w:val="28"/>
          <w:highlight w:val="none"/>
          <w:lang w:val="en-US" w:eastAsia="zh-CN"/>
        </w:rPr>
        <w:t>报价处理。</w:t>
      </w:r>
    </w:p>
    <w:p w14:paraId="6650D6CD">
      <w:pPr>
        <w:spacing w:line="390" w:lineRule="exact"/>
        <w:ind w:firstLine="480" w:firstLineChars="200"/>
        <w:rPr>
          <w:rFonts w:hint="eastAsia" w:ascii="仿宋" w:hAnsi="仿宋" w:eastAsia="仿宋" w:cs="仿宋"/>
          <w:b/>
          <w:bCs/>
          <w:color w:val="000000"/>
          <w:sz w:val="28"/>
          <w:szCs w:val="28"/>
          <w:highlight w:val="none"/>
          <w:lang w:eastAsia="zh-CN"/>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b/>
          <w:bCs/>
          <w:color w:val="000000"/>
          <w:sz w:val="28"/>
          <w:szCs w:val="28"/>
          <w:highlight w:val="none"/>
          <w:lang w:eastAsia="zh-CN"/>
        </w:rPr>
        <w:t>开标由采购人或者采购代理机构主持，邀请</w:t>
      </w:r>
      <w:r>
        <w:rPr>
          <w:rFonts w:hint="eastAsia" w:ascii="仿宋" w:hAnsi="仿宋" w:eastAsia="仿宋" w:cs="仿宋"/>
          <w:b/>
          <w:bCs/>
          <w:color w:val="000000"/>
          <w:sz w:val="28"/>
          <w:szCs w:val="28"/>
          <w:highlight w:val="none"/>
          <w:lang w:val="en-US" w:eastAsia="zh-CN"/>
        </w:rPr>
        <w:t>供应商</w:t>
      </w:r>
      <w:r>
        <w:rPr>
          <w:rFonts w:hint="eastAsia" w:ascii="仿宋" w:hAnsi="仿宋" w:eastAsia="仿宋" w:cs="仿宋"/>
          <w:b/>
          <w:bCs/>
          <w:color w:val="000000"/>
          <w:sz w:val="28"/>
          <w:szCs w:val="28"/>
          <w:highlight w:val="none"/>
          <w:lang w:eastAsia="zh-CN"/>
        </w:rPr>
        <w:t>法定代表人或委托代理人参加，如未参加，视同认可开标结果。</w:t>
      </w:r>
    </w:p>
    <w:p w14:paraId="011D8DF6">
      <w:pPr>
        <w:pStyle w:val="9"/>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8257C7A">
      <w:pPr>
        <w:widowControl/>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仿宋"/>
          <w:b/>
          <w:bCs/>
          <w:sz w:val="28"/>
          <w:szCs w:val="28"/>
          <w:highlight w:val="none"/>
          <w:lang w:eastAsia="zh-CN"/>
        </w:rPr>
        <w:t>供应商法定代表人或授权委托人应携带营业执照原件、</w:t>
      </w:r>
      <w:r>
        <w:rPr>
          <w:rFonts w:hint="eastAsia" w:ascii="仿宋" w:hAnsi="仿宋" w:eastAsia="仿宋" w:cs="仿宋"/>
          <w:b/>
          <w:bCs/>
          <w:sz w:val="28"/>
          <w:szCs w:val="28"/>
          <w:highlight w:val="none"/>
          <w:lang w:eastAsia="zh-CN"/>
        </w:rPr>
        <w:t>医疗器械经营（生产）许证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或医疗器械经营备案凭证</w:t>
      </w:r>
      <w:r>
        <w:rPr>
          <w:rFonts w:hint="eastAsia" w:ascii="仿宋" w:hAnsi="仿宋" w:eastAsia="仿宋" w:cs="仿宋"/>
          <w:b/>
          <w:bCs/>
          <w:sz w:val="28"/>
          <w:szCs w:val="28"/>
          <w:highlight w:val="none"/>
          <w:lang w:val="en-US" w:eastAsia="zh-CN"/>
        </w:rPr>
        <w:t>原件</w:t>
      </w:r>
      <w:r>
        <w:rPr>
          <w:rFonts w:hint="eastAsia" w:ascii="仿宋" w:hAnsi="仿宋" w:eastAsia="仿宋" w:cs="仿宋"/>
          <w:b/>
          <w:bCs/>
          <w:sz w:val="28"/>
          <w:szCs w:val="28"/>
          <w:highlight w:val="none"/>
          <w:lang w:eastAsia="zh-CN"/>
        </w:rPr>
        <w:t>、法定代表人的身份证原件或法人授权委托书原件及被授权人的身份证原件、具备履行合同所必需的设备和专业技术能力的证明材料、缴纳税收和社会保障资金等证明告知承诺书、中小企业声明函，否则磋商小组将按</w:t>
      </w:r>
      <w:r>
        <w:rPr>
          <w:rFonts w:hint="eastAsia" w:ascii="仿宋" w:hAnsi="仿宋" w:eastAsia="仿宋" w:cs="仿宋"/>
          <w:b/>
          <w:bCs/>
          <w:color w:val="FF0000"/>
          <w:sz w:val="28"/>
          <w:szCs w:val="28"/>
          <w:highlight w:val="none"/>
          <w:u w:val="single"/>
          <w:lang w:eastAsia="zh-CN"/>
        </w:rPr>
        <w:t>无效</w:t>
      </w:r>
      <w:r>
        <w:rPr>
          <w:rFonts w:hint="eastAsia" w:ascii="仿宋" w:hAnsi="仿宋" w:eastAsia="仿宋" w:cs="仿宋"/>
          <w:b/>
          <w:bCs/>
          <w:sz w:val="28"/>
          <w:szCs w:val="28"/>
          <w:highlight w:val="none"/>
          <w:lang w:eastAsia="zh-CN"/>
        </w:rPr>
        <w:t>报价处理。</w:t>
      </w:r>
    </w:p>
    <w:p w14:paraId="3295050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的任何材料，采购人、评标委员会（采购小组）一律不得接收。</w:t>
      </w:r>
    </w:p>
    <w:p w14:paraId="3B56C25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33D21D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35414E3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的截止时间；</w:t>
      </w:r>
    </w:p>
    <w:p w14:paraId="139AE47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35E54C1E">
      <w:pPr>
        <w:keepNext w:val="0"/>
        <w:keepLines w:val="0"/>
        <w:pageBreakBefore w:val="0"/>
        <w:kinsoku/>
        <w:wordWrap/>
        <w:overflowPunct/>
        <w:topLinePunct w:val="0"/>
        <w:autoSpaceDE/>
        <w:autoSpaceDN/>
        <w:bidi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信用信息的使用规则：</w:t>
      </w:r>
      <w:r>
        <w:rPr>
          <w:rFonts w:hint="eastAsia" w:ascii="仿宋" w:hAnsi="仿宋" w:eastAsia="仿宋" w:cs="宋体"/>
          <w:sz w:val="28"/>
          <w:szCs w:val="28"/>
          <w:highlight w:val="none"/>
          <w:lang w:eastAsia="zh-CN"/>
        </w:rPr>
        <w:t>采购人</w:t>
      </w:r>
      <w:r>
        <w:rPr>
          <w:rFonts w:hint="eastAsia" w:ascii="仿宋" w:hAnsi="仿宋" w:eastAsia="仿宋"/>
          <w:color w:val="000000"/>
          <w:sz w:val="28"/>
          <w:szCs w:val="28"/>
          <w:highlight w:val="none"/>
        </w:rPr>
        <w:t>或</w:t>
      </w:r>
      <w:r>
        <w:rPr>
          <w:rFonts w:hint="eastAsia" w:ascii="仿宋" w:hAnsi="仿宋" w:eastAsia="仿宋"/>
          <w:color w:val="000000"/>
          <w:sz w:val="28"/>
          <w:szCs w:val="28"/>
          <w:highlight w:val="none"/>
          <w:lang w:val="en-US" w:eastAsia="zh-CN"/>
        </w:rPr>
        <w:t>采购</w:t>
      </w:r>
      <w:r>
        <w:rPr>
          <w:rFonts w:hint="eastAsia" w:ascii="仿宋" w:hAnsi="仿宋" w:eastAsia="仿宋"/>
          <w:color w:val="000000"/>
          <w:sz w:val="28"/>
          <w:szCs w:val="28"/>
          <w:highlight w:val="none"/>
        </w:rPr>
        <w:t>代理机构</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0D9064EF">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eastAsia" w:ascii="仿宋" w:hAnsi="仿宋" w:eastAsia="仿宋" w:cs="仿宋"/>
          <w:b w:val="0"/>
          <w:bCs w:val="0"/>
          <w:color w:val="000000"/>
          <w:sz w:val="28"/>
          <w:szCs w:val="28"/>
          <w:highlight w:val="none"/>
          <w:lang w:val="en-US" w:eastAsia="zh-CN"/>
        </w:rPr>
      </w:pPr>
      <w:r>
        <w:rPr>
          <w:rFonts w:hint="eastAsia" w:ascii="仿宋" w:hAnsi="仿宋" w:eastAsia="仿宋" w:cs="宋体"/>
          <w:sz w:val="28"/>
          <w:szCs w:val="28"/>
          <w:highlight w:val="none"/>
          <w:lang w:val="en-US" w:eastAsia="zh-CN"/>
        </w:rPr>
        <w:t>17、</w:t>
      </w:r>
      <w:r>
        <w:rPr>
          <w:rFonts w:hint="eastAsia" w:ascii="仿宋" w:hAnsi="仿宋" w:eastAsia="仿宋" w:cs="仿宋"/>
          <w:b w:val="0"/>
          <w:bCs w:val="0"/>
          <w:color w:val="000000"/>
          <w:sz w:val="28"/>
          <w:szCs w:val="28"/>
          <w:highlight w:val="none"/>
          <w:lang w:val="en-US" w:eastAsia="zh-CN"/>
        </w:rPr>
        <w:t>异常低价审查机制</w:t>
      </w:r>
    </w:p>
    <w:p w14:paraId="73385A5B">
      <w:pPr>
        <w:keepNext w:val="0"/>
        <w:keepLines w:val="0"/>
        <w:pageBreakBefore w:val="0"/>
        <w:numPr>
          <w:ilvl w:val="0"/>
          <w:numId w:val="0"/>
        </w:numPr>
        <w:kinsoku/>
        <w:wordWrap/>
        <w:overflowPunct/>
        <w:topLinePunct w:val="0"/>
        <w:autoSpaceDE/>
        <w:autoSpaceDN/>
        <w:bidi w:val="0"/>
        <w:spacing w:line="400" w:lineRule="exact"/>
        <w:ind w:firstLine="840" w:firstLineChars="300"/>
        <w:jc w:val="both"/>
        <w:textAlignment w:val="auto"/>
        <w:rPr>
          <w:rFonts w:hint="default" w:ascii="仿宋" w:hAnsi="仿宋" w:eastAsia="仿宋" w:cs="宋体"/>
          <w:sz w:val="28"/>
          <w:szCs w:val="28"/>
          <w:highlight w:val="none"/>
          <w:lang w:val="en-US" w:eastAsia="zh-CN"/>
        </w:rPr>
      </w:pPr>
      <w:r>
        <w:rPr>
          <w:rFonts w:hint="eastAsia" w:ascii="仿宋" w:hAnsi="仿宋" w:eastAsia="仿宋" w:cs="仿宋"/>
          <w:b w:val="0"/>
          <w:bCs w:val="0"/>
          <w:color w:val="000000"/>
          <w:sz w:val="28"/>
          <w:szCs w:val="28"/>
          <w:highlight w:val="none"/>
        </w:rPr>
        <w:t>投标(响应)供应商不能提供书面说</w:t>
      </w:r>
      <w:r>
        <w:rPr>
          <w:rFonts w:hint="eastAsia" w:ascii="仿宋" w:hAnsi="仿宋" w:eastAsia="仿宋" w:cs="仿宋"/>
          <w:color w:val="000000"/>
          <w:sz w:val="28"/>
          <w:szCs w:val="28"/>
          <w:highlight w:val="none"/>
        </w:rPr>
        <w:t>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6F66B165">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二</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9</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280786C">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w:t>
      </w:r>
      <w:r>
        <w:rPr>
          <w:rFonts w:hint="eastAsia" w:ascii="仿宋" w:hAnsi="仿宋" w:eastAsia="仿宋" w:cs="宋体"/>
          <w:b/>
          <w:bCs/>
          <w:sz w:val="28"/>
          <w:szCs w:val="28"/>
          <w:highlight w:val="none"/>
          <w:lang w:eastAsia="zh-CN"/>
        </w:rPr>
        <w:t>响应文件</w:t>
      </w:r>
      <w:r>
        <w:rPr>
          <w:rFonts w:hint="eastAsia" w:ascii="仿宋" w:hAnsi="仿宋" w:eastAsia="仿宋" w:cs="宋体"/>
          <w:b/>
          <w:bCs/>
          <w:sz w:val="28"/>
          <w:szCs w:val="28"/>
          <w:highlight w:val="none"/>
        </w:rPr>
        <w:t>的编写：</w:t>
      </w:r>
      <w:r>
        <w:rPr>
          <w:rFonts w:hint="eastAsia" w:ascii="仿宋" w:hAnsi="仿宋" w:eastAsia="仿宋" w:cs="宋体"/>
          <w:sz w:val="28"/>
          <w:szCs w:val="28"/>
          <w:highlight w:val="none"/>
        </w:rPr>
        <w:t>供应商应按采购文件的要求准备</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07F9F3F">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三</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10</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8DCA92A">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报价出现前后不一致的，除采购文件另有规定外，按照下列规定修正：</w:t>
      </w:r>
    </w:p>
    <w:p w14:paraId="5DB62E5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中报价表（含报价一览表及分项报价表）内容与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中相应内容不一致的，以报价表为准；</w:t>
      </w:r>
    </w:p>
    <w:p w14:paraId="57D65D0E">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98BFB79">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3CE262E4">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DE9B57A">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6FB8988C">
      <w:pPr>
        <w:keepNext w:val="0"/>
        <w:keepLines w:val="0"/>
        <w:pageBreakBefore w:val="0"/>
        <w:widowControl w:val="0"/>
        <w:kinsoku/>
        <w:wordWrap/>
        <w:overflowPunct/>
        <w:topLinePunct w:val="0"/>
        <w:autoSpaceDE w:val="0"/>
        <w:autoSpaceDN w:val="0"/>
        <w:bidi w:val="0"/>
        <w:adjustRightInd w:val="0"/>
        <w:snapToGrid w:val="0"/>
        <w:spacing w:before="157" w:beforeLines="50" w:line="400" w:lineRule="exact"/>
        <w:ind w:firstLine="562" w:firstLineChars="200"/>
        <w:jc w:val="both"/>
        <w:textAlignment w:val="auto"/>
        <w:rPr>
          <w:rFonts w:hint="eastAsia" w:ascii="仿宋" w:hAnsi="仿宋" w:eastAsia="仿宋" w:cs="宋体"/>
          <w:b/>
          <w:bCs/>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四</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12</w:t>
      </w:r>
      <w:r>
        <w:rPr>
          <w:rFonts w:hint="eastAsia" w:ascii="仿宋" w:hAnsi="仿宋" w:eastAsia="仿宋"/>
          <w:b/>
          <w:bCs w:val="0"/>
          <w:sz w:val="28"/>
          <w:szCs w:val="28"/>
          <w:highlight w:val="none"/>
        </w:rPr>
        <w:t>页）</w:t>
      </w:r>
      <w:r>
        <w:rPr>
          <w:rFonts w:hint="eastAsia" w:ascii="仿宋" w:hAnsi="仿宋" w:eastAsia="仿宋"/>
          <w:bCs/>
          <w:sz w:val="28"/>
          <w:szCs w:val="28"/>
          <w:highlight w:val="none"/>
        </w:rPr>
        <w:t>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291FC425">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递交响应文件</w:t>
      </w:r>
      <w:r>
        <w:rPr>
          <w:rFonts w:hint="eastAsia" w:ascii="仿宋" w:hAnsi="仿宋" w:eastAsia="仿宋" w:cs="宋体"/>
          <w:sz w:val="28"/>
          <w:szCs w:val="28"/>
          <w:highlight w:val="none"/>
        </w:rPr>
        <w:t>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259D61D8">
      <w:pPr>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五</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17</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3657C8E7">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不完整；</w:t>
      </w:r>
    </w:p>
    <w:p w14:paraId="06D68AF2">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4874471">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759227C3">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w:t>
      </w:r>
    </w:p>
    <w:p w14:paraId="5A3DA1FD">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7F73D34">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64AA93E5">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0801A5D8">
      <w:pPr>
        <w:pStyle w:val="9"/>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六</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21</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6794EF03">
      <w:pPr>
        <w:pStyle w:val="9"/>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sz w:val="28"/>
          <w:szCs w:val="28"/>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w:t>
      </w:r>
    </w:p>
    <w:p w14:paraId="0866CA08">
      <w:pPr>
        <w:pStyle w:val="9"/>
        <w:keepNext w:val="0"/>
        <w:keepLines w:val="0"/>
        <w:pageBreakBefore w:val="0"/>
        <w:widowControl w:val="0"/>
        <w:kinsoku/>
        <w:wordWrap/>
        <w:overflowPunct/>
        <w:topLinePunct w:val="0"/>
        <w:autoSpaceDE/>
        <w:autoSpaceDN/>
        <w:bidi w:val="0"/>
        <w:adjustRightInd/>
        <w:snapToGrid/>
        <w:spacing w:before="157" w:beforeLines="50" w:line="400" w:lineRule="exact"/>
        <w:ind w:firstLine="562" w:firstLineChars="200"/>
        <w:textAlignment w:val="auto"/>
        <w:rPr>
          <w:rFonts w:hint="eastAsia" w:ascii="仿宋" w:hAnsi="仿宋" w:eastAsia="仿宋" w:cs="宋体"/>
          <w:sz w:val="28"/>
          <w:szCs w:val="28"/>
          <w:highlight w:val="none"/>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七</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22</w:t>
      </w:r>
      <w:r>
        <w:rPr>
          <w:rFonts w:hint="eastAsia" w:ascii="仿宋" w:hAnsi="仿宋" w:eastAsia="仿宋"/>
          <w:b/>
          <w:bCs w:val="0"/>
          <w:sz w:val="28"/>
          <w:szCs w:val="28"/>
          <w:highlight w:val="none"/>
        </w:rPr>
        <w:t>页）</w:t>
      </w:r>
      <w:r>
        <w:rPr>
          <w:rFonts w:hint="eastAsia" w:ascii="仿宋" w:hAnsi="仿宋" w:eastAsia="仿宋" w:cs="宋体"/>
          <w:sz w:val="28"/>
          <w:szCs w:val="28"/>
          <w:highlight w:val="none"/>
        </w:rPr>
        <w:t>第四部分 公开报价、磋商、成交</w:t>
      </w:r>
    </w:p>
    <w:p w14:paraId="15C5CFE9">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83CAD70">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8410173">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2CC6B562">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F433FC8">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11E608C4">
      <w:pPr>
        <w:pStyle w:val="7"/>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1F6F26E">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1B60C7ED">
      <w:pPr>
        <w:pStyle w:val="9"/>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szCs w:val="28"/>
          <w:highlight w:val="none"/>
          <w:lang w:val="en-US" w:eastAsia="zh-CN"/>
        </w:rPr>
      </w:pPr>
      <w:r>
        <w:rPr>
          <w:rFonts w:hint="eastAsia" w:ascii="仿宋" w:hAnsi="仿宋" w:eastAsia="仿宋"/>
          <w:b/>
          <w:bCs w:val="0"/>
          <w:sz w:val="28"/>
          <w:szCs w:val="28"/>
          <w:highlight w:val="none"/>
        </w:rPr>
        <w:t>(</w:t>
      </w:r>
      <w:r>
        <w:rPr>
          <w:rFonts w:hint="eastAsia" w:ascii="仿宋" w:hAnsi="仿宋" w:eastAsia="仿宋"/>
          <w:b/>
          <w:bCs w:val="0"/>
          <w:sz w:val="28"/>
          <w:szCs w:val="28"/>
          <w:highlight w:val="none"/>
          <w:lang w:val="en-US" w:eastAsia="zh-CN"/>
        </w:rPr>
        <w:t>八</w:t>
      </w:r>
      <w:r>
        <w:rPr>
          <w:rFonts w:hint="eastAsia" w:ascii="仿宋" w:hAnsi="仿宋" w:eastAsia="仿宋"/>
          <w:b/>
          <w:bCs w:val="0"/>
          <w:sz w:val="28"/>
          <w:szCs w:val="28"/>
          <w:highlight w:val="none"/>
        </w:rPr>
        <w:t>)采购文件（第</w:t>
      </w:r>
      <w:r>
        <w:rPr>
          <w:rFonts w:hint="eastAsia" w:ascii="仿宋" w:hAnsi="仿宋" w:eastAsia="仿宋"/>
          <w:b/>
          <w:bCs w:val="0"/>
          <w:sz w:val="28"/>
          <w:szCs w:val="28"/>
          <w:highlight w:val="none"/>
          <w:lang w:val="en-US" w:eastAsia="zh-CN"/>
        </w:rPr>
        <w:t>24</w:t>
      </w:r>
      <w:r>
        <w:rPr>
          <w:rFonts w:hint="eastAsia" w:ascii="仿宋" w:hAnsi="仿宋" w:eastAsia="仿宋"/>
          <w:b/>
          <w:bCs w:val="0"/>
          <w:sz w:val="28"/>
          <w:szCs w:val="28"/>
          <w:highlight w:val="none"/>
        </w:rPr>
        <w:t>页）第五部分   项目说明及要求</w:t>
      </w:r>
    </w:p>
    <w:p w14:paraId="6BD634F8">
      <w:pPr>
        <w:pStyle w:val="9"/>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r>
        <w:rPr>
          <w:rFonts w:hint="eastAsia" w:ascii="仿宋" w:hAnsi="仿宋" w:eastAsia="仿宋" w:cs="仿宋"/>
          <w:b/>
          <w:sz w:val="28"/>
          <w:szCs w:val="28"/>
          <w:highlight w:val="none"/>
          <w:lang w:val="en-US" w:eastAsia="zh-CN"/>
        </w:rPr>
        <w:t>3、工作站软件升级功能要求：升级后具备CBCT、支架精显等功能，可匹配现场主机进行对接和后处理工作，</w:t>
      </w:r>
      <w:r>
        <w:rPr>
          <w:rFonts w:hint="eastAsia" w:ascii="仿宋" w:hAnsi="仿宋" w:eastAsia="仿宋" w:cs="宋体"/>
          <w:b/>
          <w:bCs/>
          <w:sz w:val="28"/>
          <w:szCs w:val="28"/>
          <w:highlight w:val="none"/>
          <w:lang w:eastAsia="zh-CN"/>
        </w:rPr>
        <w:t>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389B6274">
      <w:pPr>
        <w:pStyle w:val="9"/>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p>
    <w:p w14:paraId="3EDA9351">
      <w:pPr>
        <w:pStyle w:val="9"/>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p>
    <w:p w14:paraId="35FE0E5B">
      <w:pPr>
        <w:pStyle w:val="9"/>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7FE1F4CE">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69B0CE7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4A05381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FF0000"/>
          <w:sz w:val="28"/>
          <w:szCs w:val="28"/>
          <w:highlight w:val="none"/>
          <w:lang w:eastAsia="zh-CN"/>
        </w:rPr>
        <w:t>2026年10月30日14时30分</w:t>
      </w:r>
      <w:r>
        <w:rPr>
          <w:rFonts w:hint="eastAsia" w:ascii="仿宋" w:hAnsi="仿宋" w:eastAsia="仿宋" w:cs="宋体"/>
          <w:sz w:val="28"/>
          <w:szCs w:val="28"/>
          <w:highlight w:val="none"/>
        </w:rPr>
        <w:t>（北京时间）。</w:t>
      </w:r>
    </w:p>
    <w:p w14:paraId="76D71CF4">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48838FC9">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密封情况：公开报价时，由报价供应商或其推选的代表检查</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的密封情况，经确认无误后，由工作人员当众拆封。</w:t>
      </w:r>
    </w:p>
    <w:p w14:paraId="3B33F86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当众拆封，并宣读“报价一览表”，记录员将报价内容分项记录</w:t>
      </w:r>
    </w:p>
    <w:p w14:paraId="3120D73E">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0546DE2E">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进行评审，评选出成交候选人。</w:t>
      </w:r>
    </w:p>
    <w:p w14:paraId="5C2CB336">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4099A4D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73B6D314">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02BCCF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“公平、公正、诚实、信用”为本次采购的基本原则，磋商小组按照这一原则的要求，公正、平等地对待各供应商。同时，在磋商过程中恪守以下原则：</w:t>
      </w:r>
    </w:p>
    <w:p w14:paraId="252BE5B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进行认真评审；磋商小组对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的评审仅依据</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本身，而不依靠</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以外的任何因素。</w:t>
      </w:r>
    </w:p>
    <w:p w14:paraId="6B26AB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w:t>
      </w:r>
    </w:p>
    <w:p w14:paraId="7C1428A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3927A35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15C81B9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03D3E2A">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79345CA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，由磋商小组综合各成员意见，评出成交候选供应商。</w:t>
      </w:r>
    </w:p>
    <w:p w14:paraId="042B04A7">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355E69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C3123A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36EE3FC6">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0CEEC01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512044A9">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2、初步评审：</w:t>
      </w:r>
    </w:p>
    <w:p w14:paraId="51644E4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2C4B230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E0049E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a)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 xml:space="preserve">不完整；    </w:t>
      </w:r>
    </w:p>
    <w:p w14:paraId="62EE5E0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b) 未按规定报价；  </w:t>
      </w:r>
    </w:p>
    <w:p w14:paraId="61C84984">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c) </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未按采购文件要求签署、盖章；</w:t>
      </w:r>
    </w:p>
    <w:p w14:paraId="559235F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 xml:space="preserve">d) </w:t>
      </w:r>
      <w:r>
        <w:rPr>
          <w:rFonts w:hint="eastAsia" w:ascii="仿宋" w:hAnsi="仿宋" w:eastAsia="仿宋" w:cs="宋体"/>
          <w:sz w:val="28"/>
          <w:szCs w:val="28"/>
          <w:highlight w:val="none"/>
          <w:lang w:eastAsia="zh-CN"/>
        </w:rPr>
        <w:t>响应文件中的</w:t>
      </w:r>
      <w:r>
        <w:rPr>
          <w:rFonts w:hint="eastAsia" w:ascii="仿宋" w:hAnsi="仿宋" w:eastAsia="仿宋" w:cs="宋体"/>
          <w:sz w:val="28"/>
          <w:szCs w:val="28"/>
          <w:highlight w:val="none"/>
          <w:lang w:val="en-US" w:eastAsia="zh-CN"/>
        </w:rPr>
        <w:t>服务期限</w:t>
      </w:r>
      <w:r>
        <w:rPr>
          <w:rFonts w:hint="eastAsia" w:ascii="仿宋" w:hAnsi="仿宋" w:eastAsia="仿宋" w:cs="宋体"/>
          <w:sz w:val="28"/>
          <w:szCs w:val="28"/>
          <w:highlight w:val="none"/>
          <w:lang w:eastAsia="zh-CN"/>
        </w:rPr>
        <w:t>不符合采购文件要求</w:t>
      </w:r>
      <w:r>
        <w:rPr>
          <w:rFonts w:hint="eastAsia" w:ascii="仿宋" w:hAnsi="仿宋" w:eastAsia="仿宋" w:cs="宋体"/>
          <w:sz w:val="28"/>
          <w:szCs w:val="28"/>
          <w:highlight w:val="none"/>
        </w:rPr>
        <w:t>；</w:t>
      </w:r>
    </w:p>
    <w:p w14:paraId="1FBE640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62712A4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17DAEED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中不构成重大偏离的、微小的、非正规、不一致或不规则的地方。但是澄清或说明的内容不能改变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的实质性内容，供应商澄清或说明的内容以书面文件为准。</w:t>
      </w:r>
    </w:p>
    <w:p w14:paraId="52CB56F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，供应商不能通过修正或撤销</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中的不符之处而使其报价成为实质性响应的报价。</w:t>
      </w:r>
    </w:p>
    <w:p w14:paraId="5F41EB1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20CA8D3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61496582">
      <w:pPr>
        <w:keepNext w:val="0"/>
        <w:keepLines w:val="0"/>
        <w:pageBreakBefore w:val="0"/>
        <w:widowControl/>
        <w:wordWrap/>
        <w:overflowPunct/>
        <w:topLinePunct w:val="0"/>
        <w:bidi w:val="0"/>
        <w:spacing w:line="44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w:t>
      </w:r>
      <w:r>
        <w:rPr>
          <w:rFonts w:hint="eastAsia" w:ascii="仿宋" w:hAnsi="仿宋" w:eastAsia="仿宋" w:cs="仿宋"/>
          <w:sz w:val="28"/>
          <w:szCs w:val="28"/>
          <w:highlight w:val="none"/>
          <w:lang w:val="en-US" w:eastAsia="zh-CN"/>
        </w:rPr>
        <w:t>留</w:t>
      </w:r>
      <w:r>
        <w:rPr>
          <w:rFonts w:hint="eastAsia" w:ascii="仿宋" w:hAnsi="仿宋" w:eastAsia="仿宋" w:cs="仿宋"/>
          <w:sz w:val="28"/>
          <w:szCs w:val="28"/>
          <w:highlight w:val="none"/>
        </w:rPr>
        <w:t>部分采购包，</w:t>
      </w:r>
      <w:r>
        <w:rPr>
          <w:rFonts w:hint="eastAsia" w:ascii="仿宋" w:hAnsi="仿宋" w:eastAsia="仿宋" w:cs="仿宋"/>
          <w:sz w:val="28"/>
          <w:szCs w:val="28"/>
          <w:highlight w:val="none"/>
          <w:lang w:eastAsia="zh-CN"/>
        </w:rPr>
        <w:t>招标人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招标人</w:t>
      </w:r>
      <w:r>
        <w:rPr>
          <w:rFonts w:hint="eastAsia" w:ascii="仿宋" w:hAnsi="仿宋" w:eastAsia="仿宋" w:cs="仿宋"/>
          <w:sz w:val="28"/>
          <w:szCs w:val="28"/>
          <w:highlight w:val="none"/>
        </w:rPr>
        <w:t>、采购代理机构应当对联合体或者大中型企业的报价给予4%-6%的扣除，用扣除后的价格参加评审。</w:t>
      </w:r>
    </w:p>
    <w:p w14:paraId="2F5DD03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firstLine="562" w:firstLineChars="200"/>
        <w:textAlignment w:val="baseline"/>
        <w:rPr>
          <w:rFonts w:hint="eastAsia" w:ascii="仿宋" w:hAnsi="仿宋" w:eastAsia="仿宋" w:cs="仿宋"/>
          <w:b/>
          <w:bCs/>
          <w:color w:val="FF0000"/>
          <w:sz w:val="30"/>
          <w:szCs w:val="30"/>
          <w:highlight w:val="none"/>
          <w:lang w:val="en-US" w:eastAsia="zh-CN"/>
        </w:rPr>
      </w:pPr>
      <w:r>
        <w:rPr>
          <w:rFonts w:hint="eastAsia" w:ascii="仿宋" w:hAnsi="仿宋" w:eastAsia="仿宋" w:cs="仿宋"/>
          <w:b/>
          <w:bCs/>
          <w:color w:val="FF0000"/>
          <w:sz w:val="28"/>
          <w:szCs w:val="28"/>
          <w:highlight w:val="none"/>
          <w:lang w:val="en-US" w:eastAsia="zh-CN"/>
        </w:rPr>
        <w:t>本项目专门面向中小企业采购，不再执行价格评审优惠的扶持政策。</w:t>
      </w:r>
    </w:p>
    <w:p w14:paraId="7FEC5F41">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0330AA5D">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7D21F887">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58331403">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1CFD1966">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256464C9">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41F97ABE">
      <w:pPr>
        <w:keepNext w:val="0"/>
        <w:keepLines w:val="0"/>
        <w:pageBreakBefore w:val="0"/>
        <w:widowControl/>
        <w:numPr>
          <w:ilvl w:val="0"/>
          <w:numId w:val="3"/>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1E37716">
      <w:pPr>
        <w:keepNext w:val="0"/>
        <w:keepLines w:val="0"/>
        <w:pageBreakBefore w:val="0"/>
        <w:widowControl/>
        <w:numPr>
          <w:ilvl w:val="0"/>
          <w:numId w:val="0"/>
        </w:numPr>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0151E492">
      <w:pPr>
        <w:keepNext w:val="0"/>
        <w:keepLines w:val="0"/>
        <w:pageBreakBefore w:val="0"/>
        <w:widowControl/>
        <w:kinsoku/>
        <w:wordWrap/>
        <w:overflowPunct/>
        <w:topLinePunct w:val="0"/>
        <w:autoSpaceDE/>
        <w:autoSpaceDN/>
        <w:bidi w:val="0"/>
        <w:adjustRightInd/>
        <w:snapToGrid/>
        <w:spacing w:line="440" w:lineRule="exact"/>
        <w:ind w:left="0" w:firstLine="562" w:firstLineChars="200"/>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6932AD95">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7612C308">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636AD6D4">
      <w:pPr>
        <w:keepNext w:val="0"/>
        <w:keepLines w:val="0"/>
        <w:pageBreakBefore w:val="0"/>
        <w:widowControl/>
        <w:kinsoku/>
        <w:wordWrap/>
        <w:overflowPunct/>
        <w:topLinePunct w:val="0"/>
        <w:autoSpaceDE/>
        <w:autoSpaceDN/>
        <w:bidi w:val="0"/>
        <w:adjustRightInd/>
        <w:snapToGrid/>
        <w:spacing w:line="44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6E7C405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5322F80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5679807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5EEE3BC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进行评审，磋商小组有权向供应商询问。供应商有义务以书面形式对其</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中含义不明确的内容进行澄清和说明，但澄清和说明的内容不得超出</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的范围或改变</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的实质性内容。供应商澄清和说明的内容构成</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的组成部分。</w:t>
      </w:r>
    </w:p>
    <w:p w14:paraId="2FF9F65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w:t>
      </w:r>
      <w:r>
        <w:rPr>
          <w:rFonts w:hint="eastAsia" w:ascii="仿宋" w:hAnsi="仿宋" w:eastAsia="仿宋" w:cs="宋体"/>
          <w:sz w:val="28"/>
          <w:szCs w:val="28"/>
          <w:highlight w:val="none"/>
          <w:lang w:val="en-US" w:eastAsia="zh-CN"/>
        </w:rPr>
        <w:t>3名</w:t>
      </w:r>
      <w:r>
        <w:rPr>
          <w:rFonts w:hint="eastAsia" w:ascii="仿宋" w:hAnsi="仿宋" w:eastAsia="仿宋" w:cs="宋体"/>
          <w:sz w:val="28"/>
          <w:szCs w:val="28"/>
          <w:highlight w:val="none"/>
        </w:rPr>
        <w:t>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7479EF5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55494CC3">
      <w:pPr>
        <w:pStyle w:val="9"/>
        <w:spacing w:line="400" w:lineRule="exact"/>
        <w:jc w:val="center"/>
        <w:rPr>
          <w:rStyle w:val="22"/>
          <w:rFonts w:ascii="仿宋" w:hAnsi="仿宋" w:eastAsia="仿宋" w:cs="宋体"/>
          <w:kern w:val="0"/>
          <w:sz w:val="28"/>
          <w:highlight w:val="none"/>
        </w:rPr>
      </w:pPr>
    </w:p>
    <w:p w14:paraId="78124E9C">
      <w:pPr>
        <w:pStyle w:val="9"/>
        <w:spacing w:line="400" w:lineRule="exact"/>
        <w:jc w:val="center"/>
        <w:rPr>
          <w:rStyle w:val="22"/>
          <w:rFonts w:ascii="仿宋" w:hAnsi="仿宋" w:eastAsia="仿宋" w:cs="宋体"/>
          <w:kern w:val="0"/>
          <w:sz w:val="28"/>
          <w:highlight w:val="none"/>
        </w:rPr>
      </w:pPr>
      <w:r>
        <w:rPr>
          <w:rStyle w:val="22"/>
          <w:rFonts w:ascii="仿宋" w:hAnsi="仿宋" w:eastAsia="仿宋" w:cs="宋体"/>
          <w:kern w:val="0"/>
          <w:sz w:val="28"/>
          <w:highlight w:val="none"/>
        </w:rPr>
        <w:t>评分办法</w:t>
      </w:r>
    </w:p>
    <w:tbl>
      <w:tblPr>
        <w:tblStyle w:val="19"/>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1234"/>
        <w:gridCol w:w="7510"/>
      </w:tblGrid>
      <w:tr w14:paraId="76B5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14:paraId="5E6056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评审内容</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78E185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分值</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7D1B3F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评审细则</w:t>
            </w:r>
          </w:p>
        </w:tc>
      </w:tr>
      <w:tr w14:paraId="6B5C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14:paraId="1C8C2C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报价部分</w:t>
            </w:r>
            <w:r>
              <w:rPr>
                <w:rFonts w:hint="eastAsia" w:ascii="仿宋" w:hAnsi="仿宋" w:eastAsia="仿宋" w:cs="仿宋"/>
                <w:sz w:val="28"/>
                <w:szCs w:val="28"/>
                <w:highlight w:val="none"/>
                <w:lang w:val="en-US" w:eastAsia="zh-CN"/>
              </w:rPr>
              <w:t>15分</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3D18CE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pacing w:val="-20"/>
                <w:sz w:val="28"/>
                <w:szCs w:val="28"/>
                <w:highlight w:val="none"/>
              </w:rPr>
              <w:t>报价</w:t>
            </w:r>
            <w:r>
              <w:rPr>
                <w:rFonts w:hint="eastAsia" w:ascii="仿宋" w:hAnsi="仿宋" w:eastAsia="仿宋" w:cs="仿宋"/>
                <w:spacing w:val="-20"/>
                <w:sz w:val="28"/>
                <w:szCs w:val="28"/>
                <w:highlight w:val="none"/>
                <w:lang w:val="en-US" w:eastAsia="zh-CN"/>
              </w:rPr>
              <w:t>得分15</w:t>
            </w:r>
            <w:r>
              <w:rPr>
                <w:rFonts w:hint="eastAsia" w:ascii="仿宋" w:hAnsi="仿宋" w:eastAsia="仿宋" w:cs="仿宋"/>
                <w:spacing w:val="-20"/>
                <w:sz w:val="28"/>
                <w:szCs w:val="28"/>
                <w:highlight w:val="none"/>
              </w:rPr>
              <w:t>分</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0AFE045A">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Style w:val="22"/>
                <w:rFonts w:hint="eastAsia" w:ascii="仿宋" w:hAnsi="仿宋" w:eastAsia="仿宋" w:cs="仿宋"/>
                <w:b w:val="0"/>
                <w:kern w:val="0"/>
                <w:sz w:val="28"/>
                <w:szCs w:val="28"/>
                <w:highlight w:val="none"/>
              </w:rPr>
            </w:pPr>
            <w:r>
              <w:rPr>
                <w:rStyle w:val="22"/>
                <w:rFonts w:hint="eastAsia" w:ascii="仿宋" w:hAnsi="仿宋" w:eastAsia="仿宋" w:cs="仿宋"/>
                <w:b w:val="0"/>
                <w:kern w:val="0"/>
                <w:sz w:val="28"/>
                <w:szCs w:val="28"/>
                <w:highlight w:val="none"/>
              </w:rPr>
              <w:t>满足磋商文件要求且</w:t>
            </w:r>
            <w:r>
              <w:rPr>
                <w:rStyle w:val="22"/>
                <w:rFonts w:hint="eastAsia" w:ascii="仿宋" w:hAnsi="仿宋" w:eastAsia="仿宋" w:cs="仿宋"/>
                <w:b w:val="0"/>
                <w:kern w:val="0"/>
                <w:sz w:val="28"/>
                <w:szCs w:val="28"/>
                <w:highlight w:val="none"/>
                <w:lang w:val="en-US" w:eastAsia="zh-CN"/>
              </w:rPr>
              <w:t>最后磋商报价</w:t>
            </w:r>
            <w:r>
              <w:rPr>
                <w:rStyle w:val="22"/>
                <w:rFonts w:hint="eastAsia" w:ascii="仿宋" w:hAnsi="仿宋" w:eastAsia="仿宋" w:cs="仿宋"/>
                <w:b w:val="0"/>
                <w:kern w:val="0"/>
                <w:sz w:val="28"/>
                <w:szCs w:val="28"/>
                <w:highlight w:val="none"/>
              </w:rPr>
              <w:t>最低的供应商的价格为磋商基准价，其价格分为满分</w:t>
            </w:r>
            <w:r>
              <w:rPr>
                <w:rStyle w:val="22"/>
                <w:rFonts w:hint="eastAsia" w:ascii="仿宋" w:hAnsi="仿宋" w:eastAsia="仿宋" w:cs="仿宋"/>
                <w:b w:val="0"/>
                <w:kern w:val="0"/>
                <w:sz w:val="28"/>
                <w:szCs w:val="28"/>
                <w:highlight w:val="none"/>
                <w:lang w:val="en-US" w:eastAsia="zh-CN"/>
              </w:rPr>
              <w:t>15分</w:t>
            </w:r>
            <w:r>
              <w:rPr>
                <w:rStyle w:val="22"/>
                <w:rFonts w:hint="eastAsia" w:ascii="仿宋" w:hAnsi="仿宋" w:eastAsia="仿宋" w:cs="仿宋"/>
                <w:b w:val="0"/>
                <w:kern w:val="0"/>
                <w:sz w:val="28"/>
                <w:szCs w:val="28"/>
                <w:highlight w:val="none"/>
              </w:rPr>
              <w:t>。其他供应商的价格分统一按照下列公式计算：</w:t>
            </w:r>
          </w:p>
          <w:p w14:paraId="290E3C9B">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000000"/>
                <w:sz w:val="28"/>
                <w:szCs w:val="28"/>
                <w:highlight w:val="none"/>
              </w:rPr>
            </w:pPr>
            <w:r>
              <w:rPr>
                <w:rStyle w:val="22"/>
                <w:rFonts w:hint="eastAsia" w:ascii="仿宋" w:hAnsi="仿宋" w:eastAsia="仿宋" w:cs="仿宋"/>
                <w:b w:val="0"/>
                <w:kern w:val="0"/>
                <w:sz w:val="28"/>
                <w:szCs w:val="28"/>
                <w:highlight w:val="none"/>
              </w:rPr>
              <w:t>磋商报价得分=(磋商基准价/最后磋商报价)×</w:t>
            </w:r>
            <w:r>
              <w:rPr>
                <w:rStyle w:val="22"/>
                <w:rFonts w:hint="eastAsia" w:ascii="仿宋" w:hAnsi="仿宋" w:eastAsia="仿宋" w:cs="仿宋"/>
                <w:b w:val="0"/>
                <w:kern w:val="0"/>
                <w:sz w:val="28"/>
                <w:szCs w:val="28"/>
                <w:highlight w:val="none"/>
                <w:lang w:val="en-US" w:eastAsia="zh-CN"/>
              </w:rPr>
              <w:t>15</w:t>
            </w:r>
            <w:r>
              <w:rPr>
                <w:rStyle w:val="22"/>
                <w:rFonts w:hint="eastAsia" w:ascii="仿宋" w:hAnsi="仿宋" w:eastAsia="仿宋" w:cs="仿宋"/>
                <w:b w:val="0"/>
                <w:kern w:val="0"/>
                <w:sz w:val="28"/>
                <w:szCs w:val="28"/>
                <w:highlight w:val="none"/>
              </w:rPr>
              <w:t xml:space="preserve">%×100；小数点后保留两位，四舍五入。 </w:t>
            </w:r>
          </w:p>
        </w:tc>
      </w:tr>
      <w:tr w14:paraId="5486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14:paraId="57A4B4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商务部分</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70D79A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类似业绩10分</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151965BD">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Style w:val="22"/>
                <w:rFonts w:hint="eastAsia" w:ascii="仿宋" w:hAnsi="仿宋" w:eastAsia="仿宋" w:cs="仿宋"/>
                <w:b w:val="0"/>
                <w:kern w:val="0"/>
                <w:sz w:val="28"/>
                <w:szCs w:val="28"/>
                <w:highlight w:val="none"/>
                <w:lang w:val="en-US" w:eastAsia="zh-CN"/>
              </w:rPr>
            </w:pPr>
            <w:r>
              <w:rPr>
                <w:rStyle w:val="22"/>
                <w:rFonts w:hint="eastAsia" w:ascii="仿宋" w:hAnsi="仿宋" w:eastAsia="仿宋" w:cs="仿宋"/>
                <w:b w:val="0"/>
                <w:kern w:val="0"/>
                <w:sz w:val="28"/>
                <w:szCs w:val="28"/>
                <w:highlight w:val="none"/>
                <w:lang w:val="en-US" w:eastAsia="zh-CN"/>
              </w:rPr>
              <w:t>供应商2023年01月01日以来具有类似项目业绩的，每提供一个得5分，本项最多得10分。</w:t>
            </w:r>
          </w:p>
          <w:p w14:paraId="4B29E00E">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Style w:val="22"/>
                <w:rFonts w:hint="eastAsia" w:ascii="仿宋" w:hAnsi="仿宋" w:eastAsia="仿宋" w:cs="仿宋"/>
                <w:b w:val="0"/>
                <w:kern w:val="0"/>
                <w:sz w:val="28"/>
                <w:szCs w:val="28"/>
                <w:highlight w:val="none"/>
              </w:rPr>
            </w:pPr>
            <w:r>
              <w:rPr>
                <w:rStyle w:val="22"/>
                <w:rFonts w:hint="eastAsia" w:ascii="仿宋" w:hAnsi="仿宋" w:eastAsia="仿宋" w:cs="仿宋"/>
                <w:b w:val="0"/>
                <w:kern w:val="0"/>
                <w:sz w:val="28"/>
                <w:szCs w:val="28"/>
                <w:highlight w:val="none"/>
                <w:lang w:val="en-US" w:eastAsia="zh-CN"/>
              </w:rPr>
              <w:t>注：以合同</w:t>
            </w:r>
            <w:r>
              <w:rPr>
                <w:rStyle w:val="22"/>
                <w:rFonts w:hint="eastAsia" w:ascii="仿宋" w:hAnsi="仿宋" w:eastAsia="仿宋" w:cs="仿宋"/>
                <w:b w:val="0"/>
                <w:color w:val="auto"/>
                <w:kern w:val="0"/>
                <w:sz w:val="28"/>
                <w:szCs w:val="28"/>
                <w:highlight w:val="none"/>
                <w:lang w:val="en-US" w:eastAsia="zh-CN"/>
              </w:rPr>
              <w:t>有效</w:t>
            </w:r>
            <w:r>
              <w:rPr>
                <w:rStyle w:val="22"/>
                <w:rFonts w:hint="eastAsia" w:ascii="仿宋" w:hAnsi="仿宋" w:eastAsia="仿宋" w:cs="仿宋"/>
                <w:b w:val="0"/>
                <w:kern w:val="0"/>
                <w:sz w:val="28"/>
                <w:szCs w:val="28"/>
                <w:highlight w:val="none"/>
                <w:lang w:val="en-US" w:eastAsia="zh-CN"/>
              </w:rPr>
              <w:t>时间为准，须提供合同原件且合同复印件加盖公章附在响应文件中，未提供或未按要求提供的不得分。</w:t>
            </w:r>
          </w:p>
        </w:tc>
      </w:tr>
      <w:tr w14:paraId="52D5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restart"/>
            <w:tcBorders>
              <w:top w:val="single" w:color="auto" w:sz="4" w:space="0"/>
              <w:left w:val="single" w:color="auto" w:sz="4" w:space="0"/>
              <w:right w:val="single" w:color="auto" w:sz="4" w:space="0"/>
            </w:tcBorders>
            <w:noWrap w:val="0"/>
            <w:vAlign w:val="center"/>
          </w:tcPr>
          <w:p w14:paraId="68BD6A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z w:val="28"/>
                <w:szCs w:val="28"/>
                <w:highlight w:val="none"/>
              </w:rPr>
              <w:t>技术部分</w:t>
            </w:r>
            <w:r>
              <w:rPr>
                <w:rFonts w:hint="eastAsia" w:ascii="仿宋" w:hAnsi="仿宋" w:eastAsia="仿宋" w:cs="仿宋"/>
                <w:sz w:val="28"/>
                <w:szCs w:val="28"/>
                <w:highlight w:val="none"/>
                <w:lang w:val="en-US" w:eastAsia="zh-CN"/>
              </w:rPr>
              <w:t>25分</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51688D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rPr>
            </w:pPr>
            <w:r>
              <w:rPr>
                <w:rFonts w:hint="eastAsia" w:ascii="仿宋" w:hAnsi="仿宋" w:eastAsia="仿宋" w:cs="仿宋"/>
                <w:spacing w:val="-20"/>
                <w:sz w:val="28"/>
                <w:szCs w:val="28"/>
                <w:highlight w:val="none"/>
                <w:lang w:val="en-US" w:eastAsia="zh-CN"/>
              </w:rPr>
              <w:t>主要服务要求20分</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07067566">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Style w:val="22"/>
                <w:rFonts w:hint="eastAsia" w:ascii="仿宋" w:hAnsi="仿宋" w:eastAsia="仿宋" w:cs="仿宋"/>
                <w:b w:val="0"/>
                <w:kern w:val="0"/>
                <w:sz w:val="28"/>
                <w:szCs w:val="28"/>
                <w:highlight w:val="none"/>
              </w:rPr>
            </w:pPr>
            <w:r>
              <w:rPr>
                <w:rFonts w:hint="eastAsia" w:ascii="仿宋" w:hAnsi="仿宋" w:eastAsia="仿宋" w:cs="仿宋"/>
                <w:sz w:val="28"/>
                <w:szCs w:val="28"/>
                <w:highlight w:val="none"/>
                <w:lang w:val="en-US" w:eastAsia="zh-CN"/>
              </w:rPr>
              <w:t>服务、技术要求完全满足或优于磋商文件的得20分，标注“●”号的为关键性要求，每有一项关键性要求负偏离的扣4分，扣完为止；未标注“●”号的要求为非关键性要求，每有一项非关键性要求负偏离的扣减2分，扣完为止。</w:t>
            </w:r>
          </w:p>
        </w:tc>
      </w:tr>
      <w:tr w14:paraId="42ED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continue"/>
            <w:tcBorders>
              <w:left w:val="single" w:color="auto" w:sz="4" w:space="0"/>
              <w:bottom w:val="single" w:color="auto" w:sz="4" w:space="0"/>
              <w:right w:val="single" w:color="auto" w:sz="4" w:space="0"/>
            </w:tcBorders>
            <w:noWrap w:val="0"/>
            <w:vAlign w:val="center"/>
          </w:tcPr>
          <w:p w14:paraId="37C5C0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noWrap w:val="0"/>
            <w:vAlign w:val="center"/>
          </w:tcPr>
          <w:p w14:paraId="1EF36D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对本项⽬的理解等5分</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2CB8D776">
            <w:pPr>
              <w:pStyle w:val="9"/>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针对本项目提出的服务理念、服务方案、特色服务等完全满足磋商文件及项目实施要求，内容详尽，合理可行的得5分，每发现一处不合理、不足的扣0.5分，扣完为止，缺项不得分。</w:t>
            </w:r>
          </w:p>
        </w:tc>
      </w:tr>
      <w:tr w14:paraId="5CBC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restart"/>
            <w:tcBorders>
              <w:top w:val="single" w:color="auto" w:sz="4" w:space="0"/>
              <w:left w:val="single" w:color="auto" w:sz="4" w:space="0"/>
              <w:right w:val="single" w:color="auto" w:sz="4" w:space="0"/>
            </w:tcBorders>
            <w:noWrap w:val="0"/>
            <w:vAlign w:val="center"/>
          </w:tcPr>
          <w:p w14:paraId="5102DD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服务</w:t>
            </w:r>
            <w:r>
              <w:rPr>
                <w:rFonts w:hint="eastAsia" w:ascii="仿宋" w:hAnsi="仿宋" w:eastAsia="仿宋" w:cs="仿宋"/>
                <w:sz w:val="28"/>
                <w:szCs w:val="28"/>
                <w:highlight w:val="none"/>
              </w:rPr>
              <w:t>部分</w:t>
            </w:r>
            <w:r>
              <w:rPr>
                <w:rFonts w:hint="eastAsia" w:ascii="仿宋" w:hAnsi="仿宋" w:eastAsia="仿宋" w:cs="仿宋"/>
                <w:sz w:val="28"/>
                <w:szCs w:val="28"/>
                <w:highlight w:val="none"/>
                <w:lang w:val="en-US" w:eastAsia="zh-CN"/>
              </w:rPr>
              <w:t>50分</w:t>
            </w:r>
          </w:p>
        </w:tc>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2C26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pacing w:val="-20"/>
                <w:sz w:val="28"/>
                <w:szCs w:val="28"/>
                <w:highlight w:val="none"/>
                <w:lang w:val="en-US" w:eastAsia="zh-CN"/>
              </w:rPr>
              <w:t>维修⽅案30分</w:t>
            </w:r>
          </w:p>
        </w:tc>
        <w:tc>
          <w:tcPr>
            <w:tcW w:w="7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E9A19A">
            <w:pPr>
              <w:keepNext w:val="0"/>
              <w:keepLines w:val="0"/>
              <w:pageBreakBefore w:val="0"/>
              <w:widowControl w:val="0"/>
              <w:kinsoku/>
              <w:wordWrap/>
              <w:overflowPunct/>
              <w:topLinePunct w:val="0"/>
              <w:autoSpaceDE/>
              <w:autoSpaceDN/>
              <w:bidi w:val="0"/>
              <w:adjustRightInd/>
              <w:snapToGrid/>
              <w:spacing w:line="400" w:lineRule="exact"/>
              <w:ind w:left="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1、根据各供应商提供的设备故障排查⽅案进⾏综合评审，满分5分。每出现⼀处不⾜或不合理或相对弱势项扣0.5分，扣完为⽌。未进⾏描述的不得分。</w:t>
            </w:r>
          </w:p>
          <w:p w14:paraId="3DD220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kern w:val="2"/>
                <w:sz w:val="28"/>
                <w:szCs w:val="28"/>
                <w:highlight w:val="none"/>
                <w:lang w:val="en-US" w:eastAsia="zh-CN" w:bidi="ar-SA"/>
              </w:rPr>
              <w:t>2、</w:t>
            </w:r>
            <w:r>
              <w:rPr>
                <w:rFonts w:hint="eastAsia" w:ascii="仿宋" w:hAnsi="仿宋" w:eastAsia="仿宋" w:cs="仿宋"/>
                <w:sz w:val="28"/>
                <w:szCs w:val="28"/>
                <w:highlight w:val="none"/>
                <w:lang w:val="en-US" w:eastAsia="zh-CN"/>
              </w:rPr>
              <w:t>根据供应商提供的设备维修⽅案进⾏综合评审，满分5分。每出现⼀处不⾜或不合理或相对弱势项扣0.5分，扣完为⽌。未进⾏描述的不得分。</w:t>
            </w:r>
          </w:p>
          <w:p w14:paraId="457FE8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3、根据各供应商提供的维修⼯具配备情况进⾏综合评审，满分5分。每出现⼀处不⾜或不合理或相对弱势项扣0.5分，扣完为⽌。未进⾏描述的不得分。</w:t>
            </w:r>
          </w:p>
          <w:p w14:paraId="00A1A39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4、根据各供应商提供的维保配件、备品备件供货⽅案进⾏综合评审，满分5分。每出现⼀处不⾜或不合理或相对弱势项扣0.5分，扣完为⽌。未进⾏描述的不得分。</w:t>
            </w:r>
          </w:p>
          <w:p w14:paraId="659457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5、根据各供应商提供的维修档案管理⽅案进⾏综合评审，满分5分。每出现⼀处不⾜或不合理或相对弱势项扣0.5分，扣完为⽌。未进⾏描述的不得分。</w:t>
            </w:r>
          </w:p>
          <w:p w14:paraId="7C5A13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6、根据各供应商提供的维保服务响应⽅案进⾏综合评审，满分5分。每出现⼀处不⾜或不合理或相对弱势项扣0.5分，扣完为⽌。未进⾏描述的不得分。</w:t>
            </w:r>
          </w:p>
        </w:tc>
      </w:tr>
      <w:tr w14:paraId="539D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continue"/>
            <w:tcBorders>
              <w:left w:val="single" w:color="auto" w:sz="4" w:space="0"/>
              <w:right w:val="single" w:color="auto" w:sz="4" w:space="0"/>
            </w:tcBorders>
            <w:noWrap w:val="0"/>
            <w:vAlign w:val="center"/>
          </w:tcPr>
          <w:p w14:paraId="261028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230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pacing w:val="-20"/>
                <w:sz w:val="28"/>
                <w:szCs w:val="28"/>
                <w:highlight w:val="none"/>
                <w:lang w:val="en-US" w:eastAsia="zh-CN"/>
              </w:rPr>
              <w:t>保养⽅案5分</w:t>
            </w:r>
          </w:p>
        </w:tc>
        <w:tc>
          <w:tcPr>
            <w:tcW w:w="7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73630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kern w:val="2"/>
                <w:sz w:val="28"/>
                <w:szCs w:val="28"/>
                <w:highlight w:val="none"/>
                <w:lang w:val="en-US" w:eastAsia="zh-CN" w:bidi="ar-SA"/>
              </w:rPr>
              <w:t>1、</w:t>
            </w:r>
            <w:r>
              <w:rPr>
                <w:rFonts w:hint="eastAsia" w:ascii="仿宋" w:hAnsi="仿宋" w:eastAsia="仿宋" w:cs="仿宋"/>
                <w:sz w:val="28"/>
                <w:szCs w:val="28"/>
                <w:highlight w:val="none"/>
                <w:lang w:val="en-US" w:eastAsia="zh-CN"/>
              </w:rPr>
              <w:t>根据各供应商提供的保养程序及步骤进⾏综合评审，满分2.5分。每出现⼀处不⾜或不合理或相对弱势项扣0.5分，扣完为⽌。未进⾏描述的不得分。</w:t>
            </w:r>
          </w:p>
          <w:p w14:paraId="17E604A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2、根据各供应商提供的保养计划安排及保内容进⾏综合评审，满分2.5分。每出现⼀处不⾜或不合理或相对弱势项扣0.5分，扣完为⽌。未进⾏描述的不得分。</w:t>
            </w:r>
          </w:p>
        </w:tc>
      </w:tr>
      <w:tr w14:paraId="4D12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continue"/>
            <w:tcBorders>
              <w:left w:val="single" w:color="auto" w:sz="4" w:space="0"/>
              <w:right w:val="single" w:color="auto" w:sz="4" w:space="0"/>
            </w:tcBorders>
            <w:noWrap w:val="0"/>
            <w:vAlign w:val="center"/>
          </w:tcPr>
          <w:p w14:paraId="3F5729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CA5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应急预案5分</w:t>
            </w:r>
          </w:p>
        </w:tc>
        <w:tc>
          <w:tcPr>
            <w:tcW w:w="7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B5FC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根据各供应商提供的应急处理⽅案进⾏综合评审，满分5分。每出现⼀处不⾜或不合理或相对弱势项扣0.5分，扣完为⽌。未进⾏描述的不得分。</w:t>
            </w:r>
          </w:p>
        </w:tc>
      </w:tr>
      <w:tr w14:paraId="0BDC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continue"/>
            <w:tcBorders>
              <w:left w:val="single" w:color="auto" w:sz="4" w:space="0"/>
              <w:right w:val="single" w:color="auto" w:sz="4" w:space="0"/>
            </w:tcBorders>
            <w:noWrap w:val="0"/>
            <w:vAlign w:val="center"/>
          </w:tcPr>
          <w:p w14:paraId="512B72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525B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项⽬⼈员配备5分</w:t>
            </w:r>
          </w:p>
        </w:tc>
        <w:tc>
          <w:tcPr>
            <w:tcW w:w="7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F98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根据各供应商提供的项⽬⼈员配备情况，进⾏综合评审，满分5分。每出现⼀处不⾜或不合理或相对弱势项扣0.5分，扣完为⽌。未进⾏描述的不得分。</w:t>
            </w:r>
          </w:p>
        </w:tc>
      </w:tr>
      <w:tr w14:paraId="5D79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5" w:type="dxa"/>
            <w:vMerge w:val="continue"/>
            <w:tcBorders>
              <w:left w:val="single" w:color="auto" w:sz="4" w:space="0"/>
              <w:right w:val="single" w:color="auto" w:sz="4" w:space="0"/>
            </w:tcBorders>
            <w:noWrap w:val="0"/>
            <w:vAlign w:val="center"/>
          </w:tcPr>
          <w:p w14:paraId="6A023F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34D9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培训⽅案3分</w:t>
            </w:r>
          </w:p>
        </w:tc>
        <w:tc>
          <w:tcPr>
            <w:tcW w:w="7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6B78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根据各供应商提供的培训⽅案进⾏综合评审，满分3分。每出现⼀处不⾜或不合理或相对弱势项扣0.5分，扣完为⽌。未进⾏描述的不得分。</w:t>
            </w:r>
          </w:p>
        </w:tc>
      </w:tr>
      <w:tr w14:paraId="512C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5" w:type="dxa"/>
            <w:vMerge w:val="continue"/>
            <w:tcBorders>
              <w:left w:val="single" w:color="auto" w:sz="4" w:space="0"/>
              <w:right w:val="single" w:color="auto" w:sz="4" w:space="0"/>
            </w:tcBorders>
            <w:noWrap w:val="0"/>
            <w:vAlign w:val="center"/>
          </w:tcPr>
          <w:p w14:paraId="58A98D2E">
            <w:pPr>
              <w:pStyle w:val="7"/>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 w:hAnsi="仿宋" w:eastAsia="仿宋" w:cs="仿宋"/>
                <w:sz w:val="28"/>
                <w:szCs w:val="28"/>
                <w:highlight w:val="none"/>
              </w:rPr>
            </w:pPr>
          </w:p>
        </w:tc>
        <w:tc>
          <w:tcPr>
            <w:tcW w:w="1234" w:type="dxa"/>
            <w:tcBorders>
              <w:top w:val="single" w:color="auto" w:sz="4" w:space="0"/>
              <w:left w:val="single" w:color="auto" w:sz="4" w:space="0"/>
              <w:bottom w:val="single" w:color="auto" w:sz="4" w:space="0"/>
              <w:right w:val="single" w:color="auto" w:sz="4" w:space="0"/>
            </w:tcBorders>
            <w:noWrap w:val="0"/>
            <w:vAlign w:val="center"/>
          </w:tcPr>
          <w:p w14:paraId="359E22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pacing w:val="-20"/>
                <w:sz w:val="28"/>
                <w:szCs w:val="28"/>
                <w:highlight w:val="none"/>
                <w:lang w:val="en-US" w:eastAsia="zh-CN"/>
              </w:rPr>
              <w:t>优惠条款2分</w:t>
            </w:r>
          </w:p>
        </w:tc>
        <w:tc>
          <w:tcPr>
            <w:tcW w:w="7510" w:type="dxa"/>
            <w:tcBorders>
              <w:top w:val="single" w:color="auto" w:sz="4" w:space="0"/>
              <w:left w:val="single" w:color="auto" w:sz="4" w:space="0"/>
              <w:bottom w:val="single" w:color="auto" w:sz="4" w:space="0"/>
              <w:right w:val="single" w:color="auto" w:sz="4" w:space="0"/>
            </w:tcBorders>
            <w:noWrap w:val="0"/>
            <w:vAlign w:val="center"/>
          </w:tcPr>
          <w:p w14:paraId="6F75FE4B">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提供的</w:t>
            </w:r>
            <w:r>
              <w:rPr>
                <w:rFonts w:hint="eastAsia" w:ascii="仿宋" w:hAnsi="仿宋" w:eastAsia="仿宋" w:cs="仿宋"/>
                <w:sz w:val="28"/>
                <w:szCs w:val="28"/>
                <w:highlight w:val="none"/>
                <w:lang w:val="en-US" w:eastAsia="zh-CN"/>
              </w:rPr>
              <w:t>合理化建议及</w:t>
            </w:r>
            <w:r>
              <w:rPr>
                <w:rFonts w:hint="eastAsia" w:ascii="仿宋" w:hAnsi="仿宋" w:eastAsia="仿宋" w:cs="仿宋"/>
                <w:color w:val="000000"/>
                <w:sz w:val="28"/>
                <w:szCs w:val="28"/>
                <w:highlight w:val="none"/>
              </w:rPr>
              <w:t>优惠条件符合采购项目需求、具有可操作性和实用性的每有一条得</w:t>
            </w:r>
            <w:r>
              <w:rPr>
                <w:rFonts w:hint="eastAsia" w:ascii="仿宋" w:hAnsi="仿宋" w:eastAsia="仿宋" w:cs="仿宋"/>
                <w:color w:val="000000"/>
                <w:sz w:val="28"/>
                <w:szCs w:val="28"/>
                <w:highlight w:val="none"/>
                <w:lang w:val="en-US" w:eastAsia="zh-CN"/>
              </w:rPr>
              <w:t>1</w:t>
            </w:r>
            <w:r>
              <w:rPr>
                <w:rFonts w:hint="eastAsia" w:ascii="仿宋" w:hAnsi="仿宋" w:eastAsia="仿宋" w:cs="仿宋"/>
                <w:color w:val="000000"/>
                <w:sz w:val="28"/>
                <w:szCs w:val="28"/>
                <w:highlight w:val="none"/>
                <w:lang w:eastAsia="zh-CN"/>
              </w:rPr>
              <w:t>分</w:t>
            </w:r>
            <w:r>
              <w:rPr>
                <w:rFonts w:hint="eastAsia" w:ascii="仿宋" w:hAnsi="仿宋" w:eastAsia="仿宋" w:cs="仿宋"/>
                <w:color w:val="000000"/>
                <w:sz w:val="28"/>
                <w:szCs w:val="28"/>
                <w:highlight w:val="none"/>
              </w:rPr>
              <w:t>，最多得</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分，无不得分。</w:t>
            </w:r>
          </w:p>
        </w:tc>
      </w:tr>
    </w:tbl>
    <w:p w14:paraId="3441E797">
      <w:pPr>
        <w:pStyle w:val="9"/>
        <w:spacing w:line="400" w:lineRule="exact"/>
        <w:jc w:val="center"/>
        <w:rPr>
          <w:rStyle w:val="22"/>
          <w:rFonts w:ascii="仿宋" w:hAnsi="仿宋" w:eastAsia="仿宋" w:cs="宋体"/>
          <w:kern w:val="0"/>
          <w:sz w:val="28"/>
          <w:highlight w:val="none"/>
        </w:rPr>
      </w:pPr>
    </w:p>
    <w:p w14:paraId="69BEF7BA">
      <w:pPr>
        <w:pStyle w:val="9"/>
        <w:spacing w:line="400" w:lineRule="exact"/>
        <w:jc w:val="center"/>
        <w:rPr>
          <w:rStyle w:val="22"/>
          <w:rFonts w:ascii="仿宋" w:hAnsi="仿宋" w:eastAsia="仿宋" w:cs="宋体"/>
          <w:kern w:val="0"/>
          <w:sz w:val="28"/>
          <w:highlight w:val="none"/>
        </w:rPr>
      </w:pPr>
    </w:p>
    <w:p w14:paraId="6FA54D83">
      <w:pPr>
        <w:pStyle w:val="9"/>
        <w:spacing w:line="400" w:lineRule="exact"/>
        <w:jc w:val="center"/>
        <w:rPr>
          <w:rStyle w:val="22"/>
          <w:rFonts w:ascii="仿宋" w:hAnsi="仿宋" w:eastAsia="仿宋" w:cs="宋体"/>
          <w:kern w:val="0"/>
          <w:sz w:val="28"/>
          <w:highlight w:val="none"/>
        </w:rPr>
      </w:pPr>
    </w:p>
    <w:p w14:paraId="7CBFEBDA">
      <w:pPr>
        <w:pStyle w:val="16"/>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38"/>
        <w:tblW w:w="101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8193"/>
      </w:tblGrid>
      <w:tr w14:paraId="5AAE8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4FF7CA61">
            <w:pPr>
              <w:pStyle w:val="6"/>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6FB8785B">
            <w:pPr>
              <w:pStyle w:val="6"/>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8193" w:type="dxa"/>
            <w:tcBorders>
              <w:top w:val="single" w:color="000000" w:sz="2" w:space="0"/>
              <w:bottom w:val="single" w:color="000000" w:sz="2" w:space="0"/>
            </w:tcBorders>
            <w:noWrap w:val="0"/>
            <w:vAlign w:val="top"/>
          </w:tcPr>
          <w:p w14:paraId="15A6A84B">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58CB5910">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报价部分加分=15×10%×(节能、环保产品价格在投标报价中所占比例)。</w:t>
            </w:r>
          </w:p>
          <w:p w14:paraId="112D526D">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技术部分加分=25×10%×(节能、环保产品价格在投标报价中所占比例)。</w:t>
            </w:r>
          </w:p>
          <w:p w14:paraId="1BD3926B">
            <w:pPr>
              <w:pStyle w:val="6"/>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评标委员会(采购小组)不予认定。</w:t>
            </w:r>
          </w:p>
        </w:tc>
      </w:tr>
    </w:tbl>
    <w:p w14:paraId="6EF98D87">
      <w:pPr>
        <w:spacing w:line="440" w:lineRule="exact"/>
        <w:ind w:firstLine="562" w:firstLineChars="200"/>
        <w:rPr>
          <w:rFonts w:hint="eastAsia" w:ascii="仿宋" w:hAnsi="仿宋" w:eastAsia="仿宋" w:cs="宋体"/>
          <w:b/>
          <w:sz w:val="28"/>
          <w:szCs w:val="28"/>
          <w:highlight w:val="none"/>
        </w:rPr>
      </w:pPr>
    </w:p>
    <w:p w14:paraId="340A6488">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lang w:eastAsia="zh-CN"/>
        </w:rPr>
        <w:t>响应文件</w:t>
      </w:r>
      <w:r>
        <w:rPr>
          <w:rFonts w:hint="eastAsia" w:ascii="仿宋" w:hAnsi="仿宋" w:eastAsia="仿宋" w:cs="宋体"/>
          <w:b/>
          <w:sz w:val="28"/>
          <w:szCs w:val="28"/>
          <w:highlight w:val="none"/>
        </w:rPr>
        <w:t>处理，并应接受采购人及监督部门作出的一切处罚决定。</w:t>
      </w:r>
    </w:p>
    <w:p w14:paraId="4B4DE77F">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82B577C">
      <w:pPr>
        <w:pStyle w:val="7"/>
        <w:spacing w:after="0"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五、终止采购</w:t>
      </w:r>
    </w:p>
    <w:p w14:paraId="02340C91">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7741CD75">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679508C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52506E0D">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29B8B1B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rPr>
        <w:t>六、</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C00657">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0748EB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3C66CE5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A82BD35">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17F23DE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3FDC8AF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44834DC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BD0DE8C">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4982AAFB">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36D9F53A">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2D1B7253">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36FA4A8">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、采购文件、成交供应商的</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以及评审过程中的有关澄清、承诺文件均为合同的组成部分。</w:t>
      </w:r>
    </w:p>
    <w:p w14:paraId="67BFEF61">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w:t>
      </w: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的双方当事人不得擅自变更、中止或者终止合同。</w:t>
      </w:r>
    </w:p>
    <w:p w14:paraId="4BC993FE">
      <w:pPr>
        <w:pStyle w:val="7"/>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采购合同</w:t>
      </w:r>
      <w:r>
        <w:rPr>
          <w:rFonts w:hint="eastAsia" w:ascii="仿宋" w:hAnsi="仿宋" w:eastAsia="仿宋" w:cs="宋体"/>
          <w:sz w:val="28"/>
          <w:szCs w:val="28"/>
          <w:highlight w:val="none"/>
        </w:rPr>
        <w:t>继续履行将损害国家利益和社会公共利益的，双方当事人应当变更、中止或者终止合同。有过错的一方应当承担赔偿责任，双方都有过错的，各自承担相应的责任</w:t>
      </w:r>
    </w:p>
    <w:p w14:paraId="46A198C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19F3CA6B">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28922ED">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0613A347">
      <w:pPr>
        <w:pStyle w:val="9"/>
        <w:rPr>
          <w:rStyle w:val="22"/>
          <w:rFonts w:ascii="仿宋" w:hAnsi="仿宋" w:eastAsia="仿宋" w:cs="宋体"/>
          <w:b w:val="0"/>
          <w:kern w:val="0"/>
          <w:sz w:val="28"/>
          <w:highlight w:val="none"/>
        </w:rPr>
      </w:pPr>
    </w:p>
    <w:p w14:paraId="0D10FB81">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br w:type="page"/>
      </w:r>
    </w:p>
    <w:p w14:paraId="11F1E5E3">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2038BF1C">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both"/>
        <w:textAlignment w:val="auto"/>
        <w:outlineLvl w:val="9"/>
        <w:rPr>
          <w:rFonts w:hint="eastAsia" w:ascii="仿宋" w:hAnsi="仿宋" w:eastAsia="仿宋" w:cs="仿宋"/>
          <w:b/>
          <w:sz w:val="28"/>
          <w:szCs w:val="28"/>
          <w:highlight w:val="none"/>
        </w:rPr>
      </w:pPr>
      <w:r>
        <w:rPr>
          <w:rFonts w:hint="eastAsia" w:ascii="仿宋" w:hAnsi="仿宋" w:eastAsia="仿宋" w:cs="仿宋"/>
          <w:b/>
          <w:sz w:val="28"/>
          <w:szCs w:val="28"/>
          <w:highlight w:val="none"/>
        </w:rPr>
        <w:t>一、项目说明：</w:t>
      </w:r>
    </w:p>
    <w:p w14:paraId="490B97CA">
      <w:pPr>
        <w:keepNext w:val="0"/>
        <w:keepLines w:val="0"/>
        <w:pageBreakBefore w:val="0"/>
        <w:widowControl w:val="0"/>
        <w:kinsoku/>
        <w:wordWrap/>
        <w:overflowPunct/>
        <w:topLinePunct w:val="0"/>
        <w:autoSpaceDE w:val="0"/>
        <w:autoSpaceDN w:val="0"/>
        <w:bidi w:val="0"/>
        <w:adjustRightInd w:val="0"/>
        <w:snapToGrid/>
        <w:spacing w:line="440" w:lineRule="exact"/>
        <w:ind w:firstLine="560" w:firstLineChars="200"/>
        <w:jc w:val="both"/>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为提升微山县人民医院服务能力，保障医疗设备日常使用，提高设备开机率，特采购</w:t>
      </w:r>
      <w:r>
        <w:rPr>
          <w:rFonts w:hint="eastAsia" w:ascii="仿宋" w:hAnsi="仿宋" w:eastAsia="仿宋" w:cs="仿宋"/>
          <w:b/>
          <w:bCs/>
          <w:sz w:val="28"/>
          <w:szCs w:val="28"/>
          <w:highlight w:val="none"/>
          <w:lang w:val="en-US" w:eastAsia="zh-CN"/>
        </w:rPr>
        <w:t>血管造影DSA</w:t>
      </w:r>
      <w:r>
        <w:rPr>
          <w:rFonts w:hint="eastAsia" w:ascii="仿宋" w:hAnsi="仿宋" w:eastAsia="仿宋" w:cs="仿宋"/>
          <w:b/>
          <w:bCs/>
          <w:sz w:val="28"/>
          <w:szCs w:val="28"/>
          <w:highlight w:val="none"/>
          <w:lang w:eastAsia="zh-CN"/>
        </w:rPr>
        <w:t>医疗设备维保及</w:t>
      </w:r>
      <w:r>
        <w:rPr>
          <w:rFonts w:hint="eastAsia" w:ascii="仿宋" w:hAnsi="仿宋" w:eastAsia="仿宋" w:cs="仿宋"/>
          <w:b/>
          <w:bCs/>
          <w:sz w:val="28"/>
          <w:szCs w:val="28"/>
          <w:highlight w:val="none"/>
          <w:lang w:val="en-US" w:eastAsia="zh-CN"/>
        </w:rPr>
        <w:t>工作站软件升级</w:t>
      </w:r>
      <w:r>
        <w:rPr>
          <w:rFonts w:hint="eastAsia" w:ascii="仿宋" w:hAnsi="仿宋" w:eastAsia="仿宋" w:cs="仿宋"/>
          <w:b/>
          <w:bCs/>
          <w:sz w:val="28"/>
          <w:szCs w:val="28"/>
          <w:highlight w:val="none"/>
          <w:lang w:eastAsia="zh-CN"/>
        </w:rPr>
        <w:t>服务</w:t>
      </w:r>
      <w:r>
        <w:rPr>
          <w:rFonts w:hint="eastAsia" w:ascii="仿宋" w:hAnsi="仿宋" w:eastAsia="仿宋" w:cs="仿宋"/>
          <w:sz w:val="28"/>
          <w:szCs w:val="28"/>
          <w:highlight w:val="none"/>
          <w:lang w:eastAsia="zh-CN"/>
        </w:rPr>
        <w:t>。</w:t>
      </w:r>
    </w:p>
    <w:p w14:paraId="5ABBC394">
      <w:pPr>
        <w:keepNext w:val="0"/>
        <w:keepLines w:val="0"/>
        <w:pageBreakBefore w:val="0"/>
        <w:widowControl w:val="0"/>
        <w:kinsoku/>
        <w:wordWrap/>
        <w:overflowPunct/>
        <w:topLinePunct w:val="0"/>
        <w:autoSpaceDE w:val="0"/>
        <w:autoSpaceDN w:val="0"/>
        <w:bidi w:val="0"/>
        <w:adjustRightInd w:val="0"/>
        <w:snapToGrid/>
        <w:spacing w:line="440" w:lineRule="exact"/>
        <w:ind w:firstLine="560" w:firstLineChars="200"/>
        <w:jc w:val="both"/>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rPr>
        <w:t>本项目报价</w:t>
      </w:r>
      <w:r>
        <w:rPr>
          <w:rFonts w:hint="eastAsia" w:ascii="仿宋" w:hAnsi="仿宋" w:eastAsia="仿宋" w:cs="仿宋"/>
          <w:sz w:val="28"/>
          <w:szCs w:val="28"/>
          <w:highlight w:val="none"/>
          <w:lang w:val="en-US" w:eastAsia="zh-CN"/>
        </w:rPr>
        <w:t>包含本次维保服务项目所涉及的一切费用，包括且不限于设备维修费、维保费、检验检测费、人员培训、安装/调试费、清洁保养及合同包含的所有风险责任的各项费用、利润、税金等其他附带服务且完全达到磋商文件要求并通过验收合格保证能正常使用所需的一切费用。供应商应充分考虑本项目合同实施期间可能发生的一切费用，并承担由此而带来的风险。供应商报价遗漏的任何费用，供应商应自行承担。</w:t>
      </w:r>
    </w:p>
    <w:p w14:paraId="4A1A66EB">
      <w:pPr>
        <w:keepNext w:val="0"/>
        <w:keepLines w:val="0"/>
        <w:pageBreakBefore w:val="0"/>
        <w:widowControl w:val="0"/>
        <w:kinsoku/>
        <w:wordWrap/>
        <w:overflowPunct/>
        <w:topLinePunct w:val="0"/>
        <w:autoSpaceDE w:val="0"/>
        <w:autoSpaceDN w:val="0"/>
        <w:bidi w:val="0"/>
        <w:adjustRightInd w:val="0"/>
        <w:snapToGrid/>
        <w:spacing w:line="440" w:lineRule="exact"/>
        <w:ind w:firstLine="560" w:firstLineChars="200"/>
        <w:jc w:val="both"/>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供应商应充分考虑本项目合同实施期间可能发生的一切费用，并承担由此而带来的风险。</w:t>
      </w:r>
    </w:p>
    <w:p w14:paraId="41105548">
      <w:pPr>
        <w:keepNext w:val="0"/>
        <w:keepLines w:val="0"/>
        <w:pageBreakBefore w:val="0"/>
        <w:widowControl w:val="0"/>
        <w:kinsoku/>
        <w:wordWrap/>
        <w:overflowPunct/>
        <w:topLinePunct w:val="0"/>
        <w:autoSpaceDE w:val="0"/>
        <w:autoSpaceDN w:val="0"/>
        <w:bidi w:val="0"/>
        <w:adjustRightInd w:val="0"/>
        <w:snapToGrid/>
        <w:spacing w:line="440" w:lineRule="exact"/>
        <w:ind w:firstLine="560" w:firstLineChars="200"/>
        <w:jc w:val="both"/>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供应商报价遗漏的任何费用，供应商应自行承担。</w:t>
      </w:r>
    </w:p>
    <w:p w14:paraId="2E92D02E">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both"/>
        <w:textAlignment w:val="auto"/>
        <w:outlineLvl w:val="9"/>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rPr>
        <w:t>二、</w:t>
      </w:r>
      <w:r>
        <w:rPr>
          <w:rFonts w:hint="eastAsia" w:ascii="仿宋" w:hAnsi="仿宋" w:eastAsia="仿宋" w:cs="仿宋"/>
          <w:b/>
          <w:sz w:val="28"/>
          <w:szCs w:val="28"/>
          <w:highlight w:val="none"/>
        </w:rPr>
        <w:t>服务设备项目明细：</w:t>
      </w:r>
    </w:p>
    <w:tbl>
      <w:tblPr>
        <w:tblStyle w:val="19"/>
        <w:tblW w:w="97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500"/>
        <w:gridCol w:w="1110"/>
        <w:gridCol w:w="1620"/>
        <w:gridCol w:w="920"/>
        <w:gridCol w:w="1390"/>
        <w:gridCol w:w="1360"/>
        <w:gridCol w:w="1143"/>
      </w:tblGrid>
      <w:tr w14:paraId="14634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D28623">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35EEC">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货物名称</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9F72C5">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生产厂家</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3C6D81">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型    号</w:t>
            </w:r>
          </w:p>
          <w:p w14:paraId="7AAE11A1">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（详细配置）</w:t>
            </w:r>
          </w:p>
        </w:tc>
        <w:tc>
          <w:tcPr>
            <w:tcW w:w="9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5096F">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序列号</w:t>
            </w:r>
          </w:p>
        </w:tc>
        <w:tc>
          <w:tcPr>
            <w:tcW w:w="13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A4AD2">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生产日期</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CC8775">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入库日期</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9D4AC3">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所在科室</w:t>
            </w:r>
          </w:p>
        </w:tc>
      </w:tr>
      <w:tr w14:paraId="3356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5"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F0439F">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b/>
                <w:bCs/>
                <w:i w:val="0"/>
                <w:color w:val="000000" w:themeColor="text1"/>
                <w:kern w:val="0"/>
                <w:sz w:val="24"/>
                <w:szCs w:val="24"/>
                <w:highlight w:val="none"/>
                <w:u w:val="none"/>
                <w:lang w:val="en-US" w:eastAsia="zh-CN" w:bidi="ar"/>
                <w14:textFill>
                  <w14:solidFill>
                    <w14:schemeClr w14:val="tx1"/>
                  </w14:solidFill>
                </w14:textFill>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F2D70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血管造影DSA</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7D3F4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西门子</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D8BE13">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Artis Zee Ceiling</w:t>
            </w:r>
          </w:p>
        </w:tc>
        <w:tc>
          <w:tcPr>
            <w:tcW w:w="9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2127C1">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106326</w:t>
            </w:r>
          </w:p>
        </w:tc>
        <w:tc>
          <w:tcPr>
            <w:tcW w:w="13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AB639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2017年2月</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2DD1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2017年</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月</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B425F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介入科</w:t>
            </w:r>
          </w:p>
        </w:tc>
      </w:tr>
      <w:tr w14:paraId="71E4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2"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3F5B55">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i w:val="0"/>
                <w:color w:val="000000" w:themeColor="text1"/>
                <w:kern w:val="0"/>
                <w:sz w:val="24"/>
                <w:szCs w:val="24"/>
                <w:highlight w:val="none"/>
                <w:u w:val="none"/>
                <w:lang w:val="en-US" w:eastAsia="zh-CN" w:bidi="ar"/>
                <w14:textFill>
                  <w14:solidFill>
                    <w14:schemeClr w14:val="tx1"/>
                  </w14:solidFill>
                </w14:textFill>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9E68D4">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top"/>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sz w:val="24"/>
                <w:szCs w:val="24"/>
                <w:highlight w:val="none"/>
              </w:rPr>
              <w:t>血管造影DSA</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24983D">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飞利浦</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7138C">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7M20</w:t>
            </w:r>
          </w:p>
        </w:tc>
        <w:tc>
          <w:tcPr>
            <w:tcW w:w="92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BE4CDC">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default"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3105</w:t>
            </w:r>
          </w:p>
        </w:tc>
        <w:tc>
          <w:tcPr>
            <w:tcW w:w="13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D27676">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2024年6月</w:t>
            </w:r>
          </w:p>
        </w:tc>
        <w:tc>
          <w:tcPr>
            <w:tcW w:w="13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6F8F81">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2025年3月</w:t>
            </w:r>
          </w:p>
        </w:tc>
        <w:tc>
          <w:tcPr>
            <w:tcW w:w="11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4496F7">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top"/>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sz w:val="24"/>
                <w:szCs w:val="24"/>
                <w:highlight w:val="none"/>
              </w:rPr>
              <w:t>介入科</w:t>
            </w:r>
          </w:p>
        </w:tc>
      </w:tr>
      <w:tr w14:paraId="48D2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2"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D0B5B">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center"/>
              <w:rPr>
                <w:rFonts w:hint="eastAsia" w:ascii="仿宋" w:hAnsi="仿宋" w:eastAsia="仿宋" w:cs="仿宋"/>
                <w:i w:val="0"/>
                <w:color w:val="000000" w:themeColor="text1"/>
                <w:sz w:val="24"/>
                <w:szCs w:val="24"/>
                <w:highlight w:val="none"/>
                <w:u w:val="none"/>
                <w14:textFill>
                  <w14:solidFill>
                    <w14:schemeClr w14:val="tx1"/>
                  </w14:solidFill>
                </w14:textFill>
              </w:rPr>
            </w:pPr>
            <w:r>
              <w:rPr>
                <w:rFonts w:hint="eastAsia" w:ascii="仿宋" w:hAnsi="仿宋" w:eastAsia="仿宋" w:cs="仿宋"/>
                <w:b/>
                <w:bCs/>
                <w:i w:val="0"/>
                <w:color w:val="000000" w:themeColor="text1"/>
                <w:kern w:val="0"/>
                <w:sz w:val="24"/>
                <w:szCs w:val="24"/>
                <w:highlight w:val="none"/>
                <w:u w:val="none"/>
                <w:lang w:val="en-US" w:eastAsia="zh-CN" w:bidi="ar"/>
                <w14:textFill>
                  <w14:solidFill>
                    <w14:schemeClr w14:val="tx1"/>
                  </w14:solidFill>
                </w14:textFill>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8D8364">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center"/>
              <w:textAlignment w:val="top"/>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工作站软件升级</w:t>
            </w:r>
          </w:p>
        </w:tc>
        <w:tc>
          <w:tcPr>
            <w:tcW w:w="7543"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006944">
            <w:pPr>
              <w:keepNext w:val="0"/>
              <w:keepLines w:val="0"/>
              <w:pageBreakBefore w:val="0"/>
              <w:widowControl/>
              <w:suppressLineNumbers w:val="0"/>
              <w:kinsoku/>
              <w:wordWrap/>
              <w:overflowPunct/>
              <w:topLinePunct w:val="0"/>
              <w:autoSpaceDE/>
              <w:autoSpaceDN/>
              <w:bidi w:val="0"/>
              <w:adjustRightInd/>
              <w:snapToGrid/>
              <w:spacing w:line="440" w:lineRule="exact"/>
              <w:ind w:firstLine="0" w:firstLineChars="0"/>
              <w:jc w:val="left"/>
              <w:textAlignment w:val="top"/>
              <w:rPr>
                <w:rFonts w:hint="default" w:ascii="仿宋" w:hAnsi="仿宋" w:eastAsia="仿宋" w:cs="仿宋"/>
                <w:i w:val="0"/>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i w:val="0"/>
                <w:color w:val="000000" w:themeColor="text1"/>
                <w:sz w:val="24"/>
                <w:szCs w:val="24"/>
                <w:highlight w:val="none"/>
                <w:u w:val="none"/>
                <w:lang w:val="en-US" w:eastAsia="zh-CN"/>
                <w14:textFill>
                  <w14:solidFill>
                    <w14:schemeClr w14:val="tx1"/>
                  </w14:solidFill>
                </w14:textFill>
              </w:rPr>
              <w:t>维保期内提供软件升级，维保到期后，提供终身免费软件升级，含版本更新、功能优化、漏洞修复、安全补丁及适配升级等。</w:t>
            </w:r>
          </w:p>
        </w:tc>
      </w:tr>
    </w:tbl>
    <w:p w14:paraId="1E099C04">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2" w:firstLineChars="200"/>
        <w:jc w:val="both"/>
        <w:textAlignment w:val="auto"/>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注：</w:t>
      </w:r>
    </w:p>
    <w:p w14:paraId="03DC2D93">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2" w:firstLineChars="200"/>
        <w:jc w:val="both"/>
        <w:textAlignment w:val="auto"/>
        <w:rPr>
          <w:rFonts w:hint="eastAsia" w:ascii="仿宋" w:hAnsi="仿宋" w:eastAsia="仿宋" w:cs="仿宋"/>
          <w:b/>
          <w:sz w:val="28"/>
          <w:szCs w:val="28"/>
          <w:highlight w:val="none"/>
          <w:lang w:val="en-US" w:eastAsia="zh-CN"/>
        </w:rPr>
      </w:pPr>
      <w:r>
        <w:rPr>
          <w:rFonts w:hint="eastAsia" w:ascii="仿宋" w:hAnsi="仿宋" w:eastAsia="仿宋" w:cs="仿宋"/>
          <w:b/>
          <w:kern w:val="2"/>
          <w:sz w:val="28"/>
          <w:szCs w:val="28"/>
          <w:highlight w:val="none"/>
          <w:lang w:val="en-US" w:eastAsia="zh-CN" w:bidi="ar-SA"/>
        </w:rPr>
        <w:t>1、</w:t>
      </w:r>
      <w:r>
        <w:rPr>
          <w:rFonts w:hint="eastAsia" w:ascii="仿宋" w:hAnsi="仿宋" w:eastAsia="仿宋" w:cs="仿宋"/>
          <w:b/>
          <w:sz w:val="28"/>
          <w:szCs w:val="28"/>
          <w:highlight w:val="none"/>
          <w:lang w:val="en-US" w:eastAsia="zh-CN"/>
        </w:rPr>
        <w:t>上述设备主要采购技术维保，维保时发现配件损坏且单价≤2000元的须免费更换；</w:t>
      </w:r>
    </w:p>
    <w:p w14:paraId="6375ADE0">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2" w:firstLineChars="200"/>
        <w:jc w:val="both"/>
        <w:textAlignment w:val="auto"/>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2、供应商须在响应文件中列出设备易损配件的价格，且不得高于市场价格，易损配件价格不计入本次报价。</w:t>
      </w:r>
    </w:p>
    <w:p w14:paraId="570FAEBA">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562" w:firstLineChars="200"/>
        <w:jc w:val="both"/>
        <w:textAlignment w:val="auto"/>
        <w:rPr>
          <w:rFonts w:hint="default"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3、工作站软件升级功能要求：升级后具备CBCT、支架精显等功能，可匹配现场主机进行对接和后处理工作，</w:t>
      </w:r>
      <w:r>
        <w:rPr>
          <w:rFonts w:hint="eastAsia" w:ascii="仿宋" w:hAnsi="仿宋" w:eastAsia="仿宋" w:cs="宋体"/>
          <w:b/>
          <w:bCs/>
          <w:sz w:val="28"/>
          <w:szCs w:val="28"/>
          <w:highlight w:val="none"/>
          <w:lang w:eastAsia="zh-CN"/>
        </w:rPr>
        <w:t>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08DBDCC4">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both"/>
        <w:textAlignment w:val="auto"/>
        <w:outlineLvl w:val="9"/>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三、服务、技术要求：</w:t>
      </w:r>
    </w:p>
    <w:p w14:paraId="1FAF26F5">
      <w:pPr>
        <w:pStyle w:val="7"/>
        <w:keepNext w:val="0"/>
        <w:keepLines w:val="0"/>
        <w:pageBreakBefore w:val="0"/>
        <w:widowControl w:val="0"/>
        <w:kinsoku/>
        <w:wordWrap/>
        <w:overflowPunct/>
        <w:topLinePunct w:val="0"/>
        <w:autoSpaceDE/>
        <w:autoSpaceDN/>
        <w:bidi w:val="0"/>
        <w:adjustRightInd/>
        <w:snapToGrid/>
        <w:spacing w:after="0" w:line="440" w:lineRule="exact"/>
        <w:ind w:firstLine="560" w:firstLineChars="200"/>
        <w:jc w:val="both"/>
        <w:textAlignment w:val="auto"/>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供应商须具有医疗设备维修、保养、装配、调试等的企业资格。</w:t>
      </w:r>
    </w:p>
    <w:p w14:paraId="58B99952">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2" w:firstLineChars="200"/>
        <w:jc w:val="both"/>
        <w:textAlignment w:val="auto"/>
        <w:rPr>
          <w:rFonts w:hint="eastAsia" w:ascii="仿宋" w:hAnsi="仿宋" w:eastAsia="仿宋" w:cs="仿宋"/>
          <w:b/>
          <w:bCs w:val="0"/>
          <w:sz w:val="28"/>
          <w:szCs w:val="28"/>
          <w:highlight w:val="none"/>
          <w:lang w:eastAsia="zh-CN"/>
        </w:rPr>
      </w:pPr>
      <w:r>
        <w:rPr>
          <w:rFonts w:hint="eastAsia" w:ascii="仿宋" w:hAnsi="仿宋" w:eastAsia="仿宋" w:cs="仿宋"/>
          <w:b/>
          <w:bCs w:val="0"/>
          <w:sz w:val="28"/>
          <w:szCs w:val="28"/>
          <w:highlight w:val="none"/>
          <w:lang w:val="en-US" w:eastAsia="zh-CN"/>
        </w:rPr>
        <w:t>1.●</w:t>
      </w:r>
      <w:r>
        <w:rPr>
          <w:rFonts w:hint="eastAsia" w:ascii="仿宋" w:hAnsi="仿宋" w:eastAsia="仿宋" w:cs="仿宋"/>
          <w:b/>
          <w:bCs w:val="0"/>
          <w:sz w:val="28"/>
          <w:szCs w:val="28"/>
          <w:highlight w:val="none"/>
          <w:lang w:eastAsia="zh-CN"/>
        </w:rPr>
        <w:t>服务时间：在保修服务期内提供</w:t>
      </w:r>
      <w:r>
        <w:rPr>
          <w:rFonts w:hint="eastAsia" w:ascii="仿宋" w:hAnsi="仿宋" w:eastAsia="仿宋" w:cs="仿宋"/>
          <w:b/>
          <w:bCs w:val="0"/>
          <w:sz w:val="28"/>
          <w:szCs w:val="28"/>
          <w:highlight w:val="none"/>
          <w:lang w:val="en-US" w:eastAsia="zh-CN"/>
        </w:rPr>
        <w:t>24</w:t>
      </w:r>
      <w:r>
        <w:rPr>
          <w:rFonts w:hint="eastAsia" w:ascii="仿宋" w:hAnsi="仿宋" w:eastAsia="仿宋" w:cs="仿宋"/>
          <w:b/>
          <w:bCs w:val="0"/>
          <w:sz w:val="28"/>
          <w:szCs w:val="28"/>
          <w:highlight w:val="none"/>
          <w:lang w:eastAsia="zh-CN"/>
        </w:rPr>
        <w:t>小时技术电话支持（</w:t>
      </w:r>
      <w:r>
        <w:rPr>
          <w:rFonts w:hint="eastAsia" w:ascii="仿宋" w:hAnsi="仿宋" w:eastAsia="仿宋" w:cs="仿宋"/>
          <w:b/>
          <w:bCs w:val="0"/>
          <w:sz w:val="28"/>
          <w:szCs w:val="28"/>
          <w:highlight w:val="none"/>
          <w:lang w:val="en-US" w:eastAsia="zh-CN"/>
        </w:rPr>
        <w:t>24</w:t>
      </w:r>
      <w:r>
        <w:rPr>
          <w:rFonts w:hint="eastAsia" w:ascii="仿宋" w:hAnsi="仿宋" w:eastAsia="仿宋" w:cs="仿宋"/>
          <w:b/>
          <w:bCs w:val="0"/>
          <w:sz w:val="28"/>
          <w:szCs w:val="28"/>
          <w:highlight w:val="none"/>
          <w:lang w:eastAsia="zh-CN"/>
        </w:rPr>
        <w:t>小时*365 天）</w:t>
      </w:r>
      <w:r>
        <w:rPr>
          <w:rFonts w:hint="eastAsia" w:ascii="仿宋" w:hAnsi="仿宋" w:eastAsia="仿宋" w:cs="仿宋"/>
          <w:b/>
          <w:bCs w:val="0"/>
          <w:sz w:val="28"/>
          <w:szCs w:val="28"/>
          <w:highlight w:val="none"/>
          <w:lang w:val="en-US" w:eastAsia="zh-CN"/>
        </w:rPr>
        <w:t>,提供及时、迅速、优质的服务，维修及时方便</w:t>
      </w:r>
      <w:r>
        <w:rPr>
          <w:rFonts w:hint="eastAsia" w:ascii="仿宋" w:hAnsi="仿宋" w:eastAsia="仿宋" w:cs="仿宋"/>
          <w:b/>
          <w:bCs w:val="0"/>
          <w:sz w:val="28"/>
          <w:szCs w:val="28"/>
          <w:highlight w:val="none"/>
          <w:lang w:eastAsia="zh-CN"/>
        </w:rPr>
        <w:t>。</w:t>
      </w:r>
    </w:p>
    <w:p w14:paraId="096D30E6">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2.提供保修服务期内保修电话，在保修服务期内接到报修电话后，在30分钟内响应，在4小时内派工程师到现场实施确认维修；维修备件在确认后24小时内送达维修现场。</w:t>
      </w:r>
    </w:p>
    <w:p w14:paraId="1BE3506C">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2" w:firstLineChars="200"/>
        <w:jc w:val="both"/>
        <w:textAlignment w:val="auto"/>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3.●每次设备维修完毕后，需提供该设备的《医疗设备维修报告》，供院方留存。</w:t>
      </w:r>
    </w:p>
    <w:p w14:paraId="4AABEAE1">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4.提供医疗设备年度预防性维护保养保计划，每年保养次数≥4次，提供每次的《维护保养报告》，并提供《全年度维修保养分析报告》。</w:t>
      </w:r>
    </w:p>
    <w:p w14:paraId="5DDD258B">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5.设有专业、充足的设备零备件仓库，应提供仓库租赁或产权合同供核实。</w:t>
      </w:r>
    </w:p>
    <w:p w14:paraId="49C4357B">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6.提供设备维修保养需使用的特殊精密专业工具列表。</w:t>
      </w:r>
    </w:p>
    <w:p w14:paraId="7A08026A">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7.在保修期内设备损坏时，供应商应迅速派工程师及时解决，并支付维修人员的所有费用，由于供应商的原因拖延时间而造成招标人损失的，所有损失由供应商赔偿。</w:t>
      </w:r>
    </w:p>
    <w:p w14:paraId="1F5246F3">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2" w:firstLineChars="200"/>
        <w:jc w:val="both"/>
        <w:textAlignment w:val="auto"/>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8.●开机保证率：在保修服务期内设备正常开机率不低于95%，按照一年360天计算，不足时通过延长保修期补足。因故障停机1日历天，保修期限延期3个日历天。</w:t>
      </w:r>
    </w:p>
    <w:p w14:paraId="6F66CF0B">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9.维修人员资质要求：供应商工程师团队中通过培训并取得培训</w:t>
      </w:r>
      <w:r>
        <w:rPr>
          <w:rFonts w:hint="eastAsia" w:ascii="仿宋" w:hAnsi="仿宋" w:eastAsia="仿宋" w:cs="仿宋"/>
          <w:b w:val="0"/>
          <w:bCs/>
          <w:sz w:val="28"/>
          <w:szCs w:val="28"/>
          <w:highlight w:val="none"/>
          <w:lang w:val="en-US" w:eastAsia="zh-CN"/>
        </w:rPr>
        <w:t>证书的专业人员≥3位，拟派驻院工程师≥2名，提供团队负责人的社保缴纳证明材料。</w:t>
      </w:r>
    </w:p>
    <w:p w14:paraId="54D2A619">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10.维修人员具有较好的沟通能力，良好的服务意识，积极的工作态度；严格遵守医院及供应商的各项规章制度及流程；能熟练使用计算机软件。</w:t>
      </w:r>
    </w:p>
    <w:p w14:paraId="00C5D34A">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0" w:firstLineChars="200"/>
        <w:jc w:val="both"/>
        <w:textAlignment w:val="auto"/>
        <w:rPr>
          <w:rFonts w:hint="eastAsia" w:ascii="仿宋" w:hAnsi="仿宋" w:eastAsia="仿宋" w:cs="仿宋"/>
          <w:b w:val="0"/>
          <w:bCs/>
          <w:sz w:val="28"/>
          <w:szCs w:val="28"/>
          <w:highlight w:val="none"/>
          <w:lang w:val="en-US" w:eastAsia="zh-CN"/>
        </w:rPr>
      </w:pPr>
      <w:r>
        <w:rPr>
          <w:rFonts w:hint="eastAsia" w:ascii="仿宋" w:hAnsi="仿宋" w:eastAsia="仿宋" w:cs="仿宋"/>
          <w:b w:val="0"/>
          <w:bCs/>
          <w:sz w:val="28"/>
          <w:szCs w:val="28"/>
          <w:highlight w:val="none"/>
          <w:lang w:val="en-US" w:eastAsia="zh-CN"/>
        </w:rPr>
        <w:t>11.维修质量要求：维修前应将用户相关数据等备份，维修结束后恢复原状，保证设备维护达到符合厂家标准或相应的国家质量标准的要求。</w:t>
      </w:r>
    </w:p>
    <w:p w14:paraId="62508EF9">
      <w:pPr>
        <w:pStyle w:val="7"/>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562" w:firstLineChars="200"/>
        <w:jc w:val="both"/>
        <w:textAlignment w:val="auto"/>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注：标注“●”参数为关键性要求，未标注“●”参数为非关键性要求，（具体实施办法详见评分办法）。</w:t>
      </w:r>
    </w:p>
    <w:p w14:paraId="73F846B4">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textAlignment w:val="auto"/>
        <w:outlineLvl w:val="9"/>
        <w:rPr>
          <w:rFonts w:hint="eastAsia" w:ascii="仿宋" w:hAnsi="仿宋" w:eastAsia="仿宋"/>
          <w:b/>
          <w:sz w:val="28"/>
          <w:highlight w:val="none"/>
          <w:lang w:val="en-US" w:eastAsia="zh-CN"/>
        </w:rPr>
      </w:pPr>
      <w:r>
        <w:rPr>
          <w:rFonts w:hint="eastAsia" w:ascii="仿宋" w:hAnsi="仿宋" w:eastAsia="仿宋"/>
          <w:b/>
          <w:sz w:val="28"/>
          <w:highlight w:val="none"/>
          <w:lang w:val="en-US" w:eastAsia="zh-CN"/>
        </w:rPr>
        <w:t>附考核表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4680"/>
        <w:gridCol w:w="684"/>
        <w:gridCol w:w="2232"/>
        <w:gridCol w:w="1390"/>
      </w:tblGrid>
      <w:tr w14:paraId="7492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424DCE1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w:t>
            </w:r>
          </w:p>
          <w:p w14:paraId="0D4F5DB4">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项目</w:t>
            </w:r>
          </w:p>
        </w:tc>
        <w:tc>
          <w:tcPr>
            <w:tcW w:w="4680" w:type="dxa"/>
            <w:noWrap w:val="0"/>
            <w:vAlign w:val="center"/>
          </w:tcPr>
          <w:p w14:paraId="393E8C4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考核标准</w:t>
            </w:r>
          </w:p>
        </w:tc>
        <w:tc>
          <w:tcPr>
            <w:tcW w:w="684" w:type="dxa"/>
            <w:noWrap w:val="0"/>
            <w:vAlign w:val="center"/>
          </w:tcPr>
          <w:p w14:paraId="2BF282E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分值</w:t>
            </w:r>
          </w:p>
        </w:tc>
        <w:tc>
          <w:tcPr>
            <w:tcW w:w="2232" w:type="dxa"/>
            <w:noWrap w:val="0"/>
            <w:vAlign w:val="center"/>
          </w:tcPr>
          <w:p w14:paraId="76095B48">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考核办法</w:t>
            </w:r>
          </w:p>
        </w:tc>
        <w:tc>
          <w:tcPr>
            <w:tcW w:w="1390" w:type="dxa"/>
            <w:noWrap w:val="0"/>
            <w:vAlign w:val="center"/>
          </w:tcPr>
          <w:p w14:paraId="4C50CEAF">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bCs w:val="0"/>
                <w:sz w:val="22"/>
                <w:szCs w:val="21"/>
                <w:highlight w:val="none"/>
                <w:vertAlign w:val="baseline"/>
                <w:lang w:val="en-US" w:eastAsia="zh-CN"/>
              </w:rPr>
            </w:pPr>
            <w:r>
              <w:rPr>
                <w:rFonts w:hint="eastAsia" w:ascii="仿宋" w:hAnsi="仿宋" w:eastAsia="仿宋" w:cs="仿宋"/>
                <w:b/>
                <w:bCs w:val="0"/>
                <w:sz w:val="22"/>
                <w:szCs w:val="21"/>
                <w:highlight w:val="none"/>
                <w:vertAlign w:val="baseline"/>
                <w:lang w:val="en-US" w:eastAsia="zh-CN"/>
              </w:rPr>
              <w:t>考核部门</w:t>
            </w:r>
          </w:p>
        </w:tc>
      </w:tr>
      <w:tr w14:paraId="0F19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noWrap w:val="0"/>
            <w:vAlign w:val="center"/>
          </w:tcPr>
          <w:p w14:paraId="07C434D0">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人员</w:t>
            </w:r>
          </w:p>
          <w:p w14:paraId="22CD2CE4">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资质</w:t>
            </w:r>
          </w:p>
        </w:tc>
        <w:tc>
          <w:tcPr>
            <w:tcW w:w="4680" w:type="dxa"/>
            <w:noWrap w:val="0"/>
            <w:vAlign w:val="center"/>
          </w:tcPr>
          <w:p w14:paraId="49861F9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维修人员要持证上岗、统一服装，仪容仪表、文明礼貌用语符合要求，遵守医院劳动纪律。</w:t>
            </w:r>
          </w:p>
        </w:tc>
        <w:tc>
          <w:tcPr>
            <w:tcW w:w="684" w:type="dxa"/>
            <w:noWrap w:val="0"/>
            <w:vAlign w:val="center"/>
          </w:tcPr>
          <w:p w14:paraId="66D0E9F7">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5</w:t>
            </w:r>
          </w:p>
        </w:tc>
        <w:tc>
          <w:tcPr>
            <w:tcW w:w="2232" w:type="dxa"/>
            <w:noWrap w:val="0"/>
            <w:vAlign w:val="center"/>
          </w:tcPr>
          <w:p w14:paraId="5D431BDC">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不符合要求的，每人每次扣1分。</w:t>
            </w:r>
          </w:p>
        </w:tc>
        <w:tc>
          <w:tcPr>
            <w:tcW w:w="1390" w:type="dxa"/>
            <w:vMerge w:val="restart"/>
            <w:noWrap w:val="0"/>
            <w:vAlign w:val="center"/>
          </w:tcPr>
          <w:p w14:paraId="4FB70E02">
            <w:pPr>
              <w:pStyle w:val="7"/>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sz w:val="22"/>
                <w:szCs w:val="21"/>
                <w:highlight w:val="none"/>
                <w:vertAlign w:val="baseline"/>
                <w:lang w:val="en-US" w:eastAsia="zh-CN"/>
              </w:rPr>
            </w:pPr>
            <w:r>
              <w:rPr>
                <w:rFonts w:hint="eastAsia" w:ascii="仿宋" w:hAnsi="仿宋" w:eastAsia="仿宋" w:cs="仿宋"/>
                <w:b w:val="0"/>
                <w:bCs/>
                <w:sz w:val="22"/>
                <w:szCs w:val="21"/>
                <w:highlight w:val="none"/>
                <w:vertAlign w:val="baseline"/>
                <w:lang w:val="en-US" w:eastAsia="zh-CN"/>
              </w:rPr>
              <w:t>医疗设备科</w:t>
            </w:r>
          </w:p>
        </w:tc>
      </w:tr>
      <w:tr w14:paraId="7505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noWrap w:val="0"/>
            <w:vAlign w:val="center"/>
          </w:tcPr>
          <w:p w14:paraId="55D9872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响应</w:t>
            </w:r>
          </w:p>
          <w:p w14:paraId="1F78693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682ACE1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接到报修电话后应在2小时内响应，在24小时内派工程师到现场实施确认维修；维修备件在确认后24小时内送达维修现场，如遇特殊情况不能及时到位的，应有反馈。</w:t>
            </w:r>
          </w:p>
        </w:tc>
        <w:tc>
          <w:tcPr>
            <w:tcW w:w="684" w:type="dxa"/>
            <w:noWrap w:val="0"/>
            <w:vAlign w:val="center"/>
          </w:tcPr>
          <w:p w14:paraId="149FD4D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23BBB38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不符合要求的，每项每次扣5分。</w:t>
            </w:r>
          </w:p>
        </w:tc>
        <w:tc>
          <w:tcPr>
            <w:tcW w:w="1390" w:type="dxa"/>
            <w:vMerge w:val="continue"/>
            <w:noWrap w:val="0"/>
            <w:vAlign w:val="center"/>
          </w:tcPr>
          <w:p w14:paraId="21A0BC0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1422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restart"/>
            <w:noWrap w:val="0"/>
            <w:vAlign w:val="center"/>
          </w:tcPr>
          <w:p w14:paraId="0372ACD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质量</w:t>
            </w:r>
          </w:p>
          <w:p w14:paraId="6425231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要求</w:t>
            </w:r>
          </w:p>
        </w:tc>
        <w:tc>
          <w:tcPr>
            <w:tcW w:w="4680" w:type="dxa"/>
            <w:noWrap w:val="0"/>
            <w:vAlign w:val="center"/>
          </w:tcPr>
          <w:p w14:paraId="70CE14E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建立维修保养标淮，对所须责任范围的各项设备进行巡查，发现问题及时处理，并做好巡查、维修记录，交主管科室及临床科室留存备查。</w:t>
            </w:r>
          </w:p>
        </w:tc>
        <w:tc>
          <w:tcPr>
            <w:tcW w:w="684" w:type="dxa"/>
            <w:noWrap w:val="0"/>
            <w:vAlign w:val="center"/>
          </w:tcPr>
          <w:p w14:paraId="7D80D78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49B1607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未按要求提交计划每延迟一天扣5分。</w:t>
            </w:r>
          </w:p>
        </w:tc>
        <w:tc>
          <w:tcPr>
            <w:tcW w:w="1390" w:type="dxa"/>
            <w:vMerge w:val="continue"/>
            <w:noWrap w:val="0"/>
            <w:vAlign w:val="center"/>
          </w:tcPr>
          <w:p w14:paraId="06AC112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36D5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dxa"/>
            <w:vMerge w:val="continue"/>
            <w:noWrap w:val="0"/>
            <w:vAlign w:val="center"/>
          </w:tcPr>
          <w:p w14:paraId="5454D48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56C9DEC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接到科室报修到达现场后，应立即查明原因、制定维修方案和时限，并向服务科室说明；完成维修后，应认真填写维修记录，并有科室人员签字。</w:t>
            </w:r>
          </w:p>
        </w:tc>
        <w:tc>
          <w:tcPr>
            <w:tcW w:w="684" w:type="dxa"/>
            <w:noWrap w:val="0"/>
            <w:vAlign w:val="center"/>
          </w:tcPr>
          <w:p w14:paraId="4B3B841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51B12D1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不符合要求的，每项每次扣2分。</w:t>
            </w:r>
          </w:p>
        </w:tc>
        <w:tc>
          <w:tcPr>
            <w:tcW w:w="1390" w:type="dxa"/>
            <w:vMerge w:val="continue"/>
            <w:noWrap w:val="0"/>
            <w:vAlign w:val="center"/>
          </w:tcPr>
          <w:p w14:paraId="5D2EA25B">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2947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31" w:type="dxa"/>
            <w:vMerge w:val="continue"/>
            <w:noWrap w:val="0"/>
            <w:vAlign w:val="center"/>
          </w:tcPr>
          <w:p w14:paraId="475636B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7CFDA9F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维修服务过程中在保证质量的情況下，应厉行节约，不得浪费。</w:t>
            </w:r>
          </w:p>
        </w:tc>
        <w:tc>
          <w:tcPr>
            <w:tcW w:w="684" w:type="dxa"/>
            <w:noWrap w:val="0"/>
            <w:vAlign w:val="center"/>
          </w:tcPr>
          <w:p w14:paraId="0D00A77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5</w:t>
            </w:r>
          </w:p>
        </w:tc>
        <w:tc>
          <w:tcPr>
            <w:tcW w:w="2232" w:type="dxa"/>
            <w:noWrap w:val="0"/>
            <w:vAlign w:val="center"/>
          </w:tcPr>
          <w:p w14:paraId="591B132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发现浪费行为的，每次扣1分。</w:t>
            </w:r>
          </w:p>
        </w:tc>
        <w:tc>
          <w:tcPr>
            <w:tcW w:w="1390" w:type="dxa"/>
            <w:vMerge w:val="continue"/>
            <w:noWrap w:val="0"/>
            <w:vAlign w:val="center"/>
          </w:tcPr>
          <w:p w14:paraId="764E491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1FE1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31" w:type="dxa"/>
            <w:vMerge w:val="continue"/>
            <w:noWrap w:val="0"/>
            <w:vAlign w:val="center"/>
          </w:tcPr>
          <w:p w14:paraId="16429EDA">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11A4D19B">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如同时有多个报修，应遵循紧急优先、临床优先的原则，逐步派出人员维修，并及时向科室说明；遵循诸事不过夜原则，当日完成维修，确保临床正常业务工作，如当日无法完成，需向服务科室说明，并报医疗设备科科备案登记。</w:t>
            </w:r>
          </w:p>
        </w:tc>
        <w:tc>
          <w:tcPr>
            <w:tcW w:w="684" w:type="dxa"/>
            <w:noWrap w:val="0"/>
            <w:vAlign w:val="center"/>
          </w:tcPr>
          <w:p w14:paraId="38A5A0F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2CDAE27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违反紧急原则的，每次扣5分；不能当日完成维修且无合理说明的，每次扣5分；接到科室投诉，经核查后属实的，一次性扣10分。</w:t>
            </w:r>
          </w:p>
        </w:tc>
        <w:tc>
          <w:tcPr>
            <w:tcW w:w="1390" w:type="dxa"/>
            <w:vMerge w:val="continue"/>
            <w:noWrap w:val="0"/>
            <w:vAlign w:val="center"/>
          </w:tcPr>
          <w:p w14:paraId="009D72F0">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7EB9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31" w:type="dxa"/>
            <w:vMerge w:val="restart"/>
            <w:noWrap w:val="0"/>
            <w:vAlign w:val="center"/>
          </w:tcPr>
          <w:p w14:paraId="04EFF95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维保</w:t>
            </w:r>
          </w:p>
          <w:p w14:paraId="55310A9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计划</w:t>
            </w:r>
          </w:p>
        </w:tc>
        <w:tc>
          <w:tcPr>
            <w:tcW w:w="4680" w:type="dxa"/>
            <w:noWrap w:val="0"/>
            <w:vAlign w:val="center"/>
          </w:tcPr>
          <w:p w14:paraId="343CDF16">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制定运转设备定期定级维护保养计划，并按计划进行维护、保养，并有台账记录。</w:t>
            </w:r>
          </w:p>
        </w:tc>
        <w:tc>
          <w:tcPr>
            <w:tcW w:w="684" w:type="dxa"/>
            <w:noWrap w:val="0"/>
            <w:vAlign w:val="center"/>
          </w:tcPr>
          <w:p w14:paraId="08EF42E7">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20</w:t>
            </w:r>
          </w:p>
        </w:tc>
        <w:tc>
          <w:tcPr>
            <w:tcW w:w="2232" w:type="dxa"/>
            <w:noWrap w:val="0"/>
            <w:vAlign w:val="center"/>
          </w:tcPr>
          <w:p w14:paraId="39A16A2F">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没有定期定级维护保养计划的，扣5分；没有按计划进行维护、保养的，扣5分；没有台账记录的，扣10分。</w:t>
            </w:r>
          </w:p>
        </w:tc>
        <w:tc>
          <w:tcPr>
            <w:tcW w:w="1390" w:type="dxa"/>
            <w:vMerge w:val="continue"/>
            <w:noWrap w:val="0"/>
            <w:vAlign w:val="center"/>
          </w:tcPr>
          <w:p w14:paraId="5EDC65C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77C9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31" w:type="dxa"/>
            <w:vMerge w:val="continue"/>
            <w:noWrap w:val="0"/>
            <w:vAlign w:val="center"/>
          </w:tcPr>
          <w:p w14:paraId="6CC9B601">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c>
          <w:tcPr>
            <w:tcW w:w="4680" w:type="dxa"/>
            <w:noWrap w:val="0"/>
            <w:vAlign w:val="center"/>
          </w:tcPr>
          <w:p w14:paraId="07749BD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根据上月份维修情况和现场情況，每月制定基础设施维修计划，并报医疗设备科科批准实施。</w:t>
            </w:r>
          </w:p>
        </w:tc>
        <w:tc>
          <w:tcPr>
            <w:tcW w:w="684" w:type="dxa"/>
            <w:noWrap w:val="0"/>
            <w:vAlign w:val="center"/>
          </w:tcPr>
          <w:p w14:paraId="7C03E9B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5145689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无维修计划的扣5分，无具体实施行为的扣5分。</w:t>
            </w:r>
          </w:p>
        </w:tc>
        <w:tc>
          <w:tcPr>
            <w:tcW w:w="1390" w:type="dxa"/>
            <w:vMerge w:val="continue"/>
            <w:noWrap w:val="0"/>
            <w:vAlign w:val="center"/>
          </w:tcPr>
          <w:p w14:paraId="1549155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r w14:paraId="6B58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31" w:type="dxa"/>
            <w:noWrap w:val="0"/>
            <w:vAlign w:val="center"/>
          </w:tcPr>
          <w:p w14:paraId="2EEAC13D">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w:t>
            </w:r>
          </w:p>
        </w:tc>
        <w:tc>
          <w:tcPr>
            <w:tcW w:w="4680" w:type="dxa"/>
            <w:noWrap w:val="0"/>
            <w:vAlign w:val="center"/>
          </w:tcPr>
          <w:p w14:paraId="7E98B994">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default"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医疗设备科每月组织调查科室、职工对维修服务的满意度。</w:t>
            </w:r>
          </w:p>
        </w:tc>
        <w:tc>
          <w:tcPr>
            <w:tcW w:w="684" w:type="dxa"/>
            <w:noWrap w:val="0"/>
            <w:vAlign w:val="center"/>
          </w:tcPr>
          <w:p w14:paraId="7B894DA3">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10</w:t>
            </w:r>
          </w:p>
        </w:tc>
        <w:tc>
          <w:tcPr>
            <w:tcW w:w="2232" w:type="dxa"/>
            <w:noWrap w:val="0"/>
            <w:vAlign w:val="center"/>
          </w:tcPr>
          <w:p w14:paraId="10F07B79">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left"/>
              <w:textAlignment w:val="auto"/>
              <w:rPr>
                <w:rFonts w:hint="eastAsia" w:ascii="仿宋" w:hAnsi="仿宋" w:eastAsia="仿宋" w:cs="仿宋"/>
                <w:b w:val="0"/>
                <w:bCs/>
                <w:kern w:val="2"/>
                <w:sz w:val="22"/>
                <w:szCs w:val="21"/>
                <w:highlight w:val="none"/>
                <w:vertAlign w:val="baseline"/>
                <w:lang w:val="en-US" w:eastAsia="zh-CN" w:bidi="ar-SA"/>
              </w:rPr>
            </w:pPr>
            <w:r>
              <w:rPr>
                <w:rFonts w:hint="eastAsia" w:ascii="仿宋" w:hAnsi="仿宋" w:eastAsia="仿宋" w:cs="仿宋"/>
                <w:b w:val="0"/>
                <w:bCs/>
                <w:kern w:val="2"/>
                <w:sz w:val="22"/>
                <w:szCs w:val="21"/>
                <w:highlight w:val="none"/>
                <w:vertAlign w:val="baseline"/>
                <w:lang w:val="en-US" w:eastAsia="zh-CN" w:bidi="ar-SA"/>
              </w:rPr>
              <w:t>满意度考核实行百分制，90分以上不扣分；低于90视为服务不到位，一次性扣10分。</w:t>
            </w:r>
          </w:p>
        </w:tc>
        <w:tc>
          <w:tcPr>
            <w:tcW w:w="1390" w:type="dxa"/>
            <w:vMerge w:val="continue"/>
            <w:noWrap w:val="0"/>
            <w:vAlign w:val="center"/>
          </w:tcPr>
          <w:p w14:paraId="77BCB0A5">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jc w:val="center"/>
              <w:textAlignment w:val="auto"/>
              <w:rPr>
                <w:rFonts w:hint="eastAsia" w:ascii="仿宋" w:hAnsi="仿宋" w:eastAsia="仿宋" w:cs="仿宋"/>
                <w:b w:val="0"/>
                <w:bCs/>
                <w:kern w:val="2"/>
                <w:sz w:val="22"/>
                <w:szCs w:val="21"/>
                <w:highlight w:val="none"/>
                <w:vertAlign w:val="baseline"/>
                <w:lang w:val="en-US" w:eastAsia="zh-CN" w:bidi="ar-SA"/>
              </w:rPr>
            </w:pPr>
          </w:p>
        </w:tc>
      </w:tr>
    </w:tbl>
    <w:p w14:paraId="161DE1F5">
      <w:pPr>
        <w:pStyle w:val="9"/>
        <w:spacing w:line="400" w:lineRule="exact"/>
        <w:rPr>
          <w:rFonts w:hint="default"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注：</w:t>
      </w:r>
    </w:p>
    <w:p w14:paraId="55958A0F">
      <w:pPr>
        <w:pStyle w:val="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1）每季度综合满意度分值在70%以下(含70%),采购人将扣除应付季度款的10000元不再支付。</w:t>
      </w:r>
    </w:p>
    <w:p w14:paraId="6C5AE2A4">
      <w:pPr>
        <w:pStyle w:val="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2）每季度综合满意度分值在70%-80%(含80%),采购人将扣除应付季度款的5000元不再支付。</w:t>
      </w:r>
    </w:p>
    <w:p w14:paraId="0BCF596A">
      <w:pPr>
        <w:pStyle w:val="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3）每季度综合满意度分值在80%-90%(含90%),采购人将扣除应付季度款的3000元不再支付。</w:t>
      </w:r>
    </w:p>
    <w:p w14:paraId="24970C6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val="0"/>
          <w:bCs/>
          <w:color w:val="000000"/>
          <w:sz w:val="28"/>
          <w:szCs w:val="28"/>
          <w:highlight w:val="none"/>
          <w:lang w:val="en-US" w:eastAsia="zh-CN"/>
        </w:rPr>
      </w:pPr>
      <w:r>
        <w:rPr>
          <w:rFonts w:hint="eastAsia" w:ascii="仿宋" w:hAnsi="仿宋" w:eastAsia="仿宋"/>
          <w:b w:val="0"/>
          <w:bCs/>
          <w:color w:val="000000"/>
          <w:sz w:val="28"/>
          <w:szCs w:val="28"/>
          <w:highlight w:val="none"/>
          <w:lang w:val="en-US" w:eastAsia="zh-CN"/>
        </w:rPr>
        <w:t>4）每季度综合满意度分值在90%以上,采购人将季度款全额支付。</w:t>
      </w:r>
    </w:p>
    <w:p w14:paraId="78863AD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6D578B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仿宋"/>
          <w:color w:val="000000"/>
          <w:sz w:val="28"/>
          <w:szCs w:val="28"/>
          <w:highlight w:val="none"/>
        </w:rPr>
      </w:pPr>
    </w:p>
    <w:p w14:paraId="20A3B2E6">
      <w:pPr>
        <w:pStyle w:val="9"/>
        <w:keepNext w:val="0"/>
        <w:keepLines w:val="0"/>
        <w:pageBreakBefore w:val="0"/>
        <w:widowControl w:val="0"/>
        <w:numPr>
          <w:ilvl w:val="0"/>
          <w:numId w:val="4"/>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采购合同书（参考）</w:t>
      </w:r>
    </w:p>
    <w:p w14:paraId="79ED3FEC">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p>
    <w:p w14:paraId="25C477F9">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48"/>
          <w:szCs w:val="48"/>
          <w:highlight w:val="none"/>
          <w:u w:val="none"/>
          <w:lang w:val="en-US" w:eastAsia="zh-CN"/>
        </w:rPr>
      </w:pPr>
      <w:r>
        <w:rPr>
          <w:rFonts w:hint="eastAsia" w:ascii="仿宋" w:hAnsi="仿宋" w:eastAsia="仿宋" w:cs="宋体"/>
          <w:b/>
          <w:bCs/>
          <w:snapToGrid/>
          <w:spacing w:val="20"/>
          <w:kern w:val="0"/>
          <w:sz w:val="44"/>
          <w:szCs w:val="44"/>
          <w:highlight w:val="none"/>
          <w:u w:val="none"/>
          <w:lang w:val="en-US" w:eastAsia="zh-CN"/>
        </w:rPr>
        <w:t>微山县人民医院血管造影DSA医疗设备维保及工作站软件升级服务项目</w:t>
      </w:r>
    </w:p>
    <w:p w14:paraId="7482CA72">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740D0BFA">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cs="宋体"/>
          <w:b/>
          <w:bCs/>
          <w:snapToGrid/>
          <w:spacing w:val="20"/>
          <w:kern w:val="0"/>
          <w:sz w:val="72"/>
          <w:szCs w:val="72"/>
          <w:highlight w:val="none"/>
          <w:u w:val="none"/>
          <w:lang w:val="en-US" w:eastAsia="zh-CN"/>
        </w:rPr>
      </w:pPr>
    </w:p>
    <w:p w14:paraId="49F4D811">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合</w:t>
      </w:r>
    </w:p>
    <w:p w14:paraId="5B46D69A">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宋体"/>
          <w:b/>
          <w:bCs/>
          <w:snapToGrid/>
          <w:spacing w:val="20"/>
          <w:kern w:val="0"/>
          <w:sz w:val="72"/>
          <w:szCs w:val="72"/>
          <w:highlight w:val="none"/>
          <w:u w:val="none"/>
          <w:lang w:val="en-US" w:eastAsia="zh-CN"/>
        </w:rPr>
      </w:pPr>
      <w:r>
        <w:rPr>
          <w:rFonts w:hint="eastAsia" w:ascii="仿宋" w:hAnsi="仿宋" w:eastAsia="仿宋" w:cs="宋体"/>
          <w:b/>
          <w:bCs/>
          <w:snapToGrid/>
          <w:spacing w:val="20"/>
          <w:kern w:val="0"/>
          <w:sz w:val="72"/>
          <w:szCs w:val="72"/>
          <w:highlight w:val="none"/>
          <w:u w:val="none"/>
          <w:lang w:val="en-US" w:eastAsia="zh-CN"/>
        </w:rPr>
        <w:t>同</w:t>
      </w:r>
    </w:p>
    <w:p w14:paraId="0932A81B">
      <w:pPr>
        <w:keepNext w:val="0"/>
        <w:keepLines w:val="0"/>
        <w:pageBreakBefore w:val="0"/>
        <w:widowControl/>
        <w:kinsoku/>
        <w:wordWrap/>
        <w:overflowPunct/>
        <w:topLinePunct w:val="0"/>
        <w:autoSpaceDE/>
        <w:autoSpaceDN/>
        <w:bidi w:val="0"/>
        <w:adjustRightInd/>
        <w:snapToGrid/>
        <w:spacing w:line="1080" w:lineRule="auto"/>
        <w:jc w:val="center"/>
        <w:textAlignment w:val="auto"/>
        <w:rPr>
          <w:rFonts w:hint="eastAsia" w:ascii="仿宋" w:hAnsi="仿宋" w:eastAsia="仿宋" w:cs="仿宋"/>
          <w:b/>
          <w:snapToGrid/>
          <w:color w:val="000000"/>
          <w:kern w:val="2"/>
          <w:sz w:val="32"/>
          <w:szCs w:val="32"/>
          <w:highlight w:val="none"/>
          <w:u w:val="none"/>
          <w:lang w:eastAsia="zh-CN"/>
        </w:rPr>
      </w:pPr>
      <w:r>
        <w:rPr>
          <w:rFonts w:hint="eastAsia" w:ascii="仿宋" w:hAnsi="仿宋" w:eastAsia="仿宋" w:cs="宋体"/>
          <w:b/>
          <w:bCs/>
          <w:snapToGrid/>
          <w:spacing w:val="20"/>
          <w:kern w:val="0"/>
          <w:sz w:val="72"/>
          <w:szCs w:val="72"/>
          <w:highlight w:val="none"/>
          <w:u w:val="none"/>
          <w:lang w:val="en-US" w:eastAsia="zh-CN"/>
        </w:rPr>
        <w:t>书</w:t>
      </w:r>
    </w:p>
    <w:p w14:paraId="0857FD5A">
      <w:pPr>
        <w:widowControl w:val="0"/>
        <w:kinsoku/>
        <w:autoSpaceDE/>
        <w:autoSpaceDN/>
        <w:adjustRightInd/>
        <w:snapToGrid/>
        <w:spacing w:line="240" w:lineRule="auto"/>
        <w:ind w:firstLine="1928" w:firstLineChars="600"/>
        <w:jc w:val="both"/>
        <w:textAlignment w:val="auto"/>
        <w:rPr>
          <w:rFonts w:hint="eastAsia" w:ascii="仿宋" w:hAnsi="仿宋" w:eastAsia="仿宋" w:cs="仿宋"/>
          <w:b/>
          <w:snapToGrid/>
          <w:color w:val="000000"/>
          <w:kern w:val="2"/>
          <w:sz w:val="32"/>
          <w:szCs w:val="32"/>
          <w:highlight w:val="none"/>
          <w:u w:val="none"/>
          <w:lang w:eastAsia="zh-CN"/>
        </w:rPr>
      </w:pPr>
    </w:p>
    <w:p w14:paraId="3DB7986A">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none"/>
          <w:lang w:eastAsia="zh-CN"/>
        </w:rPr>
      </w:pPr>
    </w:p>
    <w:p w14:paraId="0495EC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b/>
          <w:snapToGrid/>
          <w:color w:val="000000"/>
          <w:kern w:val="2"/>
          <w:sz w:val="32"/>
          <w:szCs w:val="32"/>
          <w:highlight w:val="none"/>
          <w:u w:val="none"/>
          <w:lang w:eastAsia="zh-CN"/>
        </w:rPr>
      </w:pPr>
    </w:p>
    <w:p w14:paraId="447A8923">
      <w:pPr>
        <w:keepNext w:val="0"/>
        <w:keepLines w:val="0"/>
        <w:pageBreakBefore w:val="0"/>
        <w:widowControl w:val="0"/>
        <w:kinsoku/>
        <w:wordWrap/>
        <w:overflowPunct/>
        <w:topLinePunct w:val="0"/>
        <w:autoSpaceDE/>
        <w:autoSpaceDN/>
        <w:bidi w:val="0"/>
        <w:adjustRightInd/>
        <w:snapToGrid/>
        <w:spacing w:line="240" w:lineRule="auto"/>
        <w:ind w:firstLine="2249" w:firstLineChars="700"/>
        <w:jc w:val="both"/>
        <w:textAlignment w:val="auto"/>
        <w:rPr>
          <w:rFonts w:hint="eastAsia" w:ascii="仿宋" w:hAnsi="仿宋" w:eastAsia="仿宋" w:cs="仿宋"/>
          <w:b/>
          <w:snapToGrid/>
          <w:color w:val="000000"/>
          <w:kern w:val="2"/>
          <w:sz w:val="32"/>
          <w:szCs w:val="32"/>
          <w:highlight w:val="none"/>
          <w:u w:val="single"/>
          <w:lang w:eastAsia="zh-CN"/>
        </w:rPr>
      </w:pPr>
      <w:r>
        <w:rPr>
          <w:rFonts w:hint="eastAsia" w:ascii="仿宋" w:hAnsi="仿宋" w:eastAsia="仿宋" w:cs="仿宋"/>
          <w:b/>
          <w:snapToGrid/>
          <w:color w:val="000000"/>
          <w:kern w:val="2"/>
          <w:sz w:val="32"/>
          <w:szCs w:val="32"/>
          <w:highlight w:val="none"/>
          <w:u w:val="none"/>
          <w:lang w:eastAsia="zh-CN"/>
        </w:rPr>
        <w:t>甲</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single"/>
          <w:lang w:eastAsia="zh-CN"/>
        </w:rPr>
        <w:t>微山县人民医院</w:t>
      </w:r>
    </w:p>
    <w:p w14:paraId="5F9C9289">
      <w:pPr>
        <w:keepNext w:val="0"/>
        <w:keepLines w:val="0"/>
        <w:pageBreakBefore w:val="0"/>
        <w:widowControl w:val="0"/>
        <w:kinsoku/>
        <w:wordWrap/>
        <w:overflowPunct/>
        <w:topLinePunct w:val="0"/>
        <w:autoSpaceDE/>
        <w:autoSpaceDN/>
        <w:bidi w:val="0"/>
        <w:adjustRightInd/>
        <w:snapToGrid/>
        <w:spacing w:before="312" w:beforeLines="100" w:after="313" w:afterLines="100" w:line="240" w:lineRule="auto"/>
        <w:ind w:firstLine="2249" w:firstLineChars="700"/>
        <w:jc w:val="both"/>
        <w:textAlignment w:val="auto"/>
        <w:rPr>
          <w:rFonts w:hint="default" w:ascii="仿宋" w:hAnsi="仿宋" w:eastAsia="仿宋" w:cs="仿宋"/>
          <w:b/>
          <w:snapToGrid/>
          <w:color w:val="000000"/>
          <w:kern w:val="2"/>
          <w:sz w:val="32"/>
          <w:szCs w:val="32"/>
          <w:highlight w:val="none"/>
          <w:u w:val="single"/>
          <w:lang w:val="en-US" w:eastAsia="zh-CN"/>
        </w:rPr>
      </w:pPr>
      <w:r>
        <w:rPr>
          <w:rFonts w:hint="eastAsia" w:ascii="仿宋" w:hAnsi="仿宋" w:eastAsia="仿宋" w:cs="仿宋"/>
          <w:b/>
          <w:snapToGrid/>
          <w:color w:val="000000"/>
          <w:kern w:val="2"/>
          <w:sz w:val="32"/>
          <w:szCs w:val="32"/>
          <w:highlight w:val="none"/>
          <w:u w:val="none"/>
          <w:lang w:eastAsia="zh-CN"/>
        </w:rPr>
        <w:t>乙</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none"/>
          <w:lang w:eastAsia="zh-CN"/>
        </w:rPr>
        <w:t>方:</w:t>
      </w:r>
      <w:r>
        <w:rPr>
          <w:rFonts w:hint="eastAsia" w:ascii="仿宋" w:hAnsi="仿宋" w:eastAsia="仿宋" w:cs="仿宋"/>
          <w:b/>
          <w:snapToGrid/>
          <w:color w:val="000000"/>
          <w:kern w:val="2"/>
          <w:sz w:val="32"/>
          <w:szCs w:val="32"/>
          <w:highlight w:val="none"/>
          <w:u w:val="none"/>
          <w:lang w:val="en-US" w:eastAsia="zh-CN"/>
        </w:rPr>
        <w:t xml:space="preserve"> </w:t>
      </w:r>
      <w:r>
        <w:rPr>
          <w:rFonts w:hint="eastAsia" w:ascii="仿宋" w:hAnsi="仿宋" w:eastAsia="仿宋" w:cs="仿宋"/>
          <w:b/>
          <w:snapToGrid/>
          <w:color w:val="000000"/>
          <w:kern w:val="2"/>
          <w:sz w:val="32"/>
          <w:szCs w:val="32"/>
          <w:highlight w:val="none"/>
          <w:u w:val="single"/>
          <w:lang w:val="en-US" w:eastAsia="zh-CN"/>
        </w:rPr>
        <w:t xml:space="preserve">                </w:t>
      </w:r>
    </w:p>
    <w:p w14:paraId="201860ED">
      <w:pPr>
        <w:keepNext w:val="0"/>
        <w:keepLines w:val="0"/>
        <w:pageBreakBefore w:val="0"/>
        <w:widowControl w:val="0"/>
        <w:kinsoku/>
        <w:wordWrap/>
        <w:overflowPunct/>
        <w:topLinePunct w:val="0"/>
        <w:autoSpaceDE/>
        <w:autoSpaceDN/>
        <w:bidi w:val="0"/>
        <w:adjustRightInd/>
        <w:snapToGrid/>
        <w:spacing w:line="360" w:lineRule="auto"/>
        <w:ind w:firstLine="2249" w:firstLineChars="700"/>
        <w:jc w:val="both"/>
        <w:textAlignment w:val="auto"/>
        <w:rPr>
          <w:rFonts w:hint="eastAsia" w:ascii="仿宋" w:hAnsi="仿宋" w:eastAsia="仿宋"/>
          <w:sz w:val="28"/>
          <w:szCs w:val="28"/>
          <w:highlight w:val="none"/>
        </w:rPr>
      </w:pPr>
      <w:r>
        <w:rPr>
          <w:rFonts w:hint="eastAsia" w:ascii="仿宋" w:hAnsi="仿宋" w:eastAsia="仿宋" w:cs="仿宋"/>
          <w:b/>
          <w:color w:val="000000"/>
          <w:kern w:val="2"/>
          <w:sz w:val="32"/>
          <w:szCs w:val="32"/>
          <w:highlight w:val="none"/>
          <w:u w:val="none"/>
          <w:lang w:val="en-US" w:eastAsia="zh-CN" w:bidi="ar-SA"/>
        </w:rPr>
        <w:t>日  期:    年    月</w:t>
      </w:r>
      <w:r>
        <w:rPr>
          <w:rFonts w:hint="eastAsia" w:ascii="仿宋" w:hAnsi="仿宋" w:eastAsia="仿宋"/>
          <w:sz w:val="28"/>
          <w:szCs w:val="28"/>
          <w:highlight w:val="none"/>
        </w:rPr>
        <w:br w:type="page"/>
      </w:r>
    </w:p>
    <w:p w14:paraId="43F27DC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p>
    <w:p w14:paraId="6EE9BE7E">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default" w:ascii="仿宋" w:hAnsi="仿宋" w:eastAsia="仿宋"/>
          <w:bCs/>
          <w:sz w:val="28"/>
          <w:szCs w:val="28"/>
          <w:highlight w:val="none"/>
          <w:lang w:val="en-US" w:eastAsia="zh-CN"/>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lang w:val="en-US" w:eastAsia="zh-CN"/>
        </w:rPr>
        <w:t xml:space="preserve"> </w:t>
      </w:r>
    </w:p>
    <w:p w14:paraId="3822683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681F2B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93B05E2">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经过</w:t>
      </w:r>
      <w:r>
        <w:rPr>
          <w:rFonts w:hint="eastAsia" w:ascii="仿宋" w:hAnsi="仿宋" w:eastAsia="仿宋"/>
          <w:sz w:val="28"/>
          <w:szCs w:val="28"/>
          <w:highlight w:val="none"/>
          <w:lang w:val="en-US" w:eastAsia="zh-CN"/>
        </w:rPr>
        <w:t>磋商采购</w:t>
      </w:r>
      <w:r>
        <w:rPr>
          <w:rFonts w:hint="eastAsia" w:ascii="仿宋" w:hAnsi="仿宋" w:eastAsia="仿宋"/>
          <w:sz w:val="28"/>
          <w:szCs w:val="28"/>
          <w:highlight w:val="none"/>
        </w:rPr>
        <w:t>，甲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5FE3BA07">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为做好</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lang w:eastAsia="zh-CN"/>
        </w:rPr>
        <w:t>医疗设备维保服务项目</w:t>
      </w:r>
      <w:r>
        <w:rPr>
          <w:rFonts w:hint="eastAsia" w:ascii="仿宋" w:hAnsi="仿宋" w:eastAsia="仿宋"/>
          <w:bCs/>
          <w:sz w:val="28"/>
          <w:szCs w:val="28"/>
          <w:highlight w:val="none"/>
        </w:rPr>
        <w:t>工作，按时保质保量完成工作任务，甲方就</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lang w:eastAsia="zh-CN"/>
        </w:rPr>
        <w:t>项目</w:t>
      </w:r>
      <w:r>
        <w:rPr>
          <w:rFonts w:hint="eastAsia" w:ascii="仿宋" w:hAnsi="仿宋" w:eastAsia="仿宋"/>
          <w:bCs/>
          <w:sz w:val="28"/>
          <w:szCs w:val="28"/>
          <w:highlight w:val="none"/>
        </w:rPr>
        <w:t>采购工作向乙方购买服务。甲、乙双方根据国家相关法律、法规，在平等、互信、互利、互惠的基础上，一致达成如下供货协议，以资共同遵守：</w:t>
      </w:r>
    </w:p>
    <w:p w14:paraId="693C99D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一、合同文本构成：</w:t>
      </w:r>
    </w:p>
    <w:p w14:paraId="59526DD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（一）本合同条款； </w:t>
      </w:r>
    </w:p>
    <w:p w14:paraId="3733714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（二）成交通知书； </w:t>
      </w:r>
    </w:p>
    <w:p w14:paraId="153D99E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（三）成交</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lang w:val="en-US" w:eastAsia="zh-CN"/>
        </w:rPr>
        <w:t>响应</w:t>
      </w:r>
      <w:r>
        <w:rPr>
          <w:rFonts w:hint="eastAsia" w:ascii="仿宋" w:hAnsi="仿宋" w:eastAsia="仿宋" w:cs="仿宋"/>
          <w:sz w:val="28"/>
          <w:szCs w:val="28"/>
          <w:highlight w:val="none"/>
        </w:rPr>
        <w:t xml:space="preserve">文件； </w:t>
      </w:r>
    </w:p>
    <w:p w14:paraId="66D0DC0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（四）成交</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rPr>
        <w:t xml:space="preserve">在评标过程中做出的书面说明或承诺； </w:t>
      </w:r>
    </w:p>
    <w:p w14:paraId="2B41606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val="en-US" w:eastAsia="zh-CN"/>
        </w:rPr>
        <w:t>竞争性磋商</w:t>
      </w:r>
      <w:r>
        <w:rPr>
          <w:rFonts w:hint="eastAsia" w:ascii="仿宋" w:hAnsi="仿宋" w:eastAsia="仿宋" w:cs="仿宋"/>
          <w:sz w:val="28"/>
          <w:szCs w:val="28"/>
          <w:highlight w:val="none"/>
        </w:rPr>
        <w:t xml:space="preserve">文件； </w:t>
      </w:r>
    </w:p>
    <w:p w14:paraId="763EC38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（六）本合同附件。 </w:t>
      </w:r>
    </w:p>
    <w:p w14:paraId="6341CCD1">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0" w:firstLineChars="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二、</w:t>
      </w:r>
      <w:r>
        <w:rPr>
          <w:rFonts w:hint="eastAsia" w:ascii="仿宋" w:hAnsi="仿宋" w:eastAsia="仿宋" w:cs="仿宋"/>
          <w:b/>
          <w:bCs/>
          <w:sz w:val="28"/>
          <w:szCs w:val="28"/>
          <w:highlight w:val="none"/>
        </w:rPr>
        <w:t>服务内容：</w:t>
      </w:r>
    </w:p>
    <w:p w14:paraId="4EE8FF6E">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none"/>
          <w:lang w:val="en-US" w:eastAsia="zh-CN"/>
        </w:rPr>
        <w:t>。</w:t>
      </w:r>
    </w:p>
    <w:p w14:paraId="155F7B5C">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三、服务期限：</w:t>
      </w:r>
    </w:p>
    <w:p w14:paraId="6ECCD394">
      <w:pPr>
        <w:keepNext w:val="0"/>
        <w:keepLines w:val="0"/>
        <w:pageBreakBefore w:val="0"/>
        <w:widowControl w:val="0"/>
        <w:numPr>
          <w:ilvl w:val="0"/>
          <w:numId w:val="0"/>
        </w:numPr>
        <w:tabs>
          <w:tab w:val="left" w:pos="1260"/>
        </w:tabs>
        <w:kinsoku/>
        <w:wordWrap w:val="0"/>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lang w:eastAsia="zh-CN"/>
        </w:rPr>
      </w:pPr>
      <w:r>
        <w:rPr>
          <w:rFonts w:hint="eastAsia" w:ascii="仿宋" w:hAnsi="仿宋" w:eastAsia="仿宋" w:cs="仿宋"/>
          <w:sz w:val="28"/>
          <w:szCs w:val="28"/>
          <w:highlight w:val="none"/>
          <w:u w:val="none"/>
          <w:lang w:val="en-US" w:eastAsia="zh-CN"/>
        </w:rPr>
        <w:t>本项目服务期限：</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eastAsia="zh-CN"/>
        </w:rPr>
        <w:t>，合同实行一年一签。首年度合同期限自</w:t>
      </w:r>
      <w:r>
        <w:rPr>
          <w:rFonts w:hint="eastAsia" w:ascii="仿宋" w:hAnsi="仿宋" w:eastAsia="仿宋"/>
          <w:bCs/>
          <w:sz w:val="28"/>
          <w:szCs w:val="28"/>
          <w:highlight w:val="none"/>
        </w:rPr>
        <w:t>从</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rPr>
        <w:t>年</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月</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日起至</w:t>
      </w:r>
      <w:r>
        <w:rPr>
          <w:rFonts w:hint="eastAsia" w:ascii="仿宋" w:hAnsi="仿宋" w:eastAsia="仿宋"/>
          <w:bCs/>
          <w:sz w:val="28"/>
          <w:szCs w:val="28"/>
          <w:highlight w:val="none"/>
          <w:u w:val="single"/>
          <w:lang w:val="en-US" w:eastAsia="zh-CN"/>
        </w:rPr>
        <w:t xml:space="preserve">     </w:t>
      </w:r>
      <w:r>
        <w:rPr>
          <w:rFonts w:hint="eastAsia" w:ascii="仿宋" w:hAnsi="仿宋" w:eastAsia="仿宋"/>
          <w:bCs/>
          <w:sz w:val="28"/>
          <w:szCs w:val="28"/>
          <w:highlight w:val="none"/>
        </w:rPr>
        <w:t>年</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月</w:t>
      </w:r>
      <w:r>
        <w:rPr>
          <w:rFonts w:ascii="仿宋" w:hAnsi="仿宋" w:eastAsia="仿宋"/>
          <w:bCs/>
          <w:sz w:val="28"/>
          <w:szCs w:val="28"/>
          <w:highlight w:val="none"/>
          <w:u w:val="single"/>
        </w:rPr>
        <w:t xml:space="preserve">  </w:t>
      </w:r>
      <w:r>
        <w:rPr>
          <w:rFonts w:hint="eastAsia" w:ascii="仿宋" w:hAnsi="仿宋" w:eastAsia="仿宋"/>
          <w:bCs/>
          <w:sz w:val="28"/>
          <w:szCs w:val="28"/>
          <w:highlight w:val="none"/>
        </w:rPr>
        <w:t>日止</w:t>
      </w:r>
      <w:r>
        <w:rPr>
          <w:rFonts w:hint="eastAsia" w:ascii="仿宋" w:hAnsi="仿宋" w:eastAsia="仿宋"/>
          <w:bCs/>
          <w:sz w:val="28"/>
          <w:szCs w:val="28"/>
          <w:highlight w:val="none"/>
          <w:lang w:eastAsia="zh-CN"/>
        </w:rPr>
        <w:t>。</w:t>
      </w:r>
    </w:p>
    <w:p w14:paraId="5C35C745">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合同到期后，</w:t>
      </w:r>
      <w:r>
        <w:rPr>
          <w:rFonts w:hint="eastAsia" w:ascii="仿宋" w:hAnsi="仿宋" w:eastAsia="仿宋"/>
          <w:bCs/>
          <w:sz w:val="28"/>
          <w:szCs w:val="28"/>
          <w:highlight w:val="none"/>
          <w:lang w:val="en-US" w:eastAsia="zh-CN"/>
        </w:rPr>
        <w:t>甲方</w:t>
      </w:r>
      <w:r>
        <w:rPr>
          <w:rFonts w:hint="eastAsia" w:ascii="仿宋" w:hAnsi="仿宋" w:eastAsia="仿宋"/>
          <w:bCs/>
          <w:sz w:val="28"/>
          <w:szCs w:val="28"/>
          <w:highlight w:val="none"/>
          <w:lang w:eastAsia="zh-CN"/>
        </w:rPr>
        <w:t>对</w:t>
      </w:r>
      <w:r>
        <w:rPr>
          <w:rFonts w:hint="eastAsia" w:ascii="仿宋" w:hAnsi="仿宋" w:eastAsia="仿宋"/>
          <w:bCs/>
          <w:sz w:val="28"/>
          <w:szCs w:val="28"/>
          <w:highlight w:val="none"/>
          <w:lang w:val="en-US" w:eastAsia="zh-CN"/>
        </w:rPr>
        <w:t>乙方</w:t>
      </w:r>
      <w:r>
        <w:rPr>
          <w:rFonts w:hint="eastAsia" w:ascii="仿宋" w:hAnsi="仿宋" w:eastAsia="仿宋"/>
          <w:bCs/>
          <w:sz w:val="28"/>
          <w:szCs w:val="28"/>
          <w:highlight w:val="none"/>
          <w:lang w:eastAsia="zh-CN"/>
        </w:rPr>
        <w:t>工作进行考核，认为</w:t>
      </w:r>
      <w:r>
        <w:rPr>
          <w:rFonts w:hint="eastAsia" w:ascii="仿宋" w:hAnsi="仿宋" w:eastAsia="仿宋"/>
          <w:bCs/>
          <w:sz w:val="28"/>
          <w:szCs w:val="28"/>
          <w:highlight w:val="none"/>
          <w:lang w:val="en-US" w:eastAsia="zh-CN"/>
        </w:rPr>
        <w:t>乙方</w:t>
      </w:r>
      <w:r>
        <w:rPr>
          <w:rFonts w:hint="eastAsia" w:ascii="仿宋" w:hAnsi="仿宋" w:eastAsia="仿宋"/>
          <w:bCs/>
          <w:sz w:val="28"/>
          <w:szCs w:val="28"/>
          <w:highlight w:val="none"/>
          <w:lang w:eastAsia="zh-CN"/>
        </w:rPr>
        <w:t>服务质量优，服务态度好。经双方协商，按照相关规定，可以续签下一年合同。</w:t>
      </w:r>
    </w:p>
    <w:p w14:paraId="4B4DAF66">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四、</w:t>
      </w:r>
      <w:r>
        <w:rPr>
          <w:rFonts w:hint="eastAsia" w:ascii="仿宋" w:hAnsi="仿宋" w:eastAsia="仿宋" w:cs="仿宋"/>
          <w:b/>
          <w:bCs/>
          <w:color w:val="000000"/>
          <w:sz w:val="28"/>
          <w:szCs w:val="28"/>
          <w:highlight w:val="none"/>
        </w:rPr>
        <w:t>合同价款支付：</w:t>
      </w:r>
    </w:p>
    <w:p w14:paraId="5C2CE6C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none"/>
          <w:lang w:val="en-US" w:eastAsia="zh-CN"/>
        </w:rPr>
        <w:t>；</w:t>
      </w:r>
    </w:p>
    <w:p w14:paraId="07C46F63">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注：</w:t>
      </w:r>
    </w:p>
    <w:p w14:paraId="692A323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1）每季度综合满意度分值在70%以下(含70%),甲方将扣除应付季度款的10000元不再支付。</w:t>
      </w:r>
    </w:p>
    <w:p w14:paraId="1101F35D">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2）每季度综合满意度分值在70%-80%(含80%),甲方将扣除应付季度款的5000元不再支付。</w:t>
      </w:r>
    </w:p>
    <w:p w14:paraId="7EB010E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3）每季度综合满意度分值在80%-90%(含90%),甲方将扣除应付季度款的3000元不再支付。</w:t>
      </w:r>
    </w:p>
    <w:p w14:paraId="4D5BD0E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sz w:val="28"/>
          <w:szCs w:val="28"/>
          <w:highlight w:val="none"/>
          <w:u w:val="none"/>
          <w:lang w:val="en-US" w:eastAsia="zh-CN"/>
        </w:rPr>
      </w:pPr>
      <w:r>
        <w:rPr>
          <w:rFonts w:hint="eastAsia" w:ascii="仿宋" w:hAnsi="仿宋" w:eastAsia="仿宋" w:cs="仿宋"/>
          <w:sz w:val="28"/>
          <w:szCs w:val="28"/>
          <w:highlight w:val="none"/>
          <w:u w:val="none"/>
          <w:lang w:val="en-US" w:eastAsia="zh-CN"/>
        </w:rPr>
        <w:t>4）每季度综合满意度分值在90%以上,甲方将季度款全额支付。</w:t>
      </w:r>
    </w:p>
    <w:p w14:paraId="1FBC344D">
      <w:pPr>
        <w:pStyle w:val="9"/>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乙方账号信息如下：</w:t>
      </w:r>
    </w:p>
    <w:p w14:paraId="5970B32D">
      <w:pPr>
        <w:pStyle w:val="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lang w:val="en-US" w:eastAsia="zh-CN"/>
        </w:rPr>
        <w:t>开户</w:t>
      </w:r>
      <w:r>
        <w:rPr>
          <w:rFonts w:hint="eastAsia" w:ascii="仿宋" w:hAnsi="仿宋" w:eastAsia="仿宋" w:cs="仿宋"/>
          <w:sz w:val="28"/>
          <w:szCs w:val="28"/>
          <w:highlight w:val="none"/>
        </w:rPr>
        <w:t>名称：</w:t>
      </w:r>
      <w:r>
        <w:rPr>
          <w:rFonts w:hint="eastAsia" w:ascii="仿宋" w:hAnsi="仿宋" w:eastAsia="仿宋" w:cs="仿宋"/>
          <w:b/>
          <w:bCs/>
          <w:sz w:val="28"/>
          <w:szCs w:val="28"/>
          <w:highlight w:val="none"/>
          <w:u w:val="single"/>
          <w:lang w:val="en-US" w:eastAsia="zh-CN"/>
        </w:rPr>
        <w:t xml:space="preserve">                        </w:t>
      </w:r>
    </w:p>
    <w:p w14:paraId="1B0785EC">
      <w:pPr>
        <w:pStyle w:val="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b/>
          <w:bCs/>
          <w:sz w:val="28"/>
          <w:szCs w:val="28"/>
          <w:highlight w:val="none"/>
          <w:u w:val="single"/>
          <w:lang w:val="en-US" w:eastAsia="zh-CN"/>
        </w:rPr>
        <w:t xml:space="preserve">                        </w:t>
      </w:r>
    </w:p>
    <w:p w14:paraId="30134549">
      <w:pPr>
        <w:pStyle w:val="9"/>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highlight w:val="none"/>
          <w:lang w:val="en-US"/>
        </w:rPr>
      </w:pPr>
      <w:r>
        <w:rPr>
          <w:rFonts w:hint="eastAsia" w:ascii="仿宋" w:hAnsi="仿宋" w:eastAsia="仿宋" w:cs="仿宋"/>
          <w:sz w:val="28"/>
          <w:szCs w:val="28"/>
          <w:highlight w:val="none"/>
        </w:rPr>
        <w:t>账    号：</w:t>
      </w:r>
      <w:r>
        <w:rPr>
          <w:rFonts w:hint="eastAsia" w:ascii="仿宋" w:hAnsi="仿宋" w:eastAsia="仿宋" w:cs="仿宋"/>
          <w:b/>
          <w:bCs/>
          <w:sz w:val="28"/>
          <w:szCs w:val="28"/>
          <w:highlight w:val="none"/>
          <w:u w:val="single"/>
          <w:lang w:val="en-US" w:eastAsia="zh-CN"/>
        </w:rPr>
        <w:t xml:space="preserve">                        </w:t>
      </w:r>
    </w:p>
    <w:p w14:paraId="6A04C72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lang w:val="en-US" w:eastAsia="zh-CN"/>
        </w:rPr>
        <w:t>五</w:t>
      </w:r>
      <w:r>
        <w:rPr>
          <w:rFonts w:hint="eastAsia" w:ascii="仿宋" w:hAnsi="仿宋" w:eastAsia="仿宋" w:cs="仿宋"/>
          <w:b/>
          <w:bCs/>
          <w:color w:val="000000"/>
          <w:sz w:val="28"/>
          <w:szCs w:val="28"/>
          <w:highlight w:val="none"/>
        </w:rPr>
        <w:t>、本合同约定的甲、乙双方责任与义务</w:t>
      </w:r>
      <w:r>
        <w:rPr>
          <w:rFonts w:hint="eastAsia" w:ascii="仿宋" w:hAnsi="仿宋" w:eastAsia="仿宋" w:cs="仿宋"/>
          <w:b/>
          <w:bCs/>
          <w:color w:val="000000"/>
          <w:sz w:val="28"/>
          <w:szCs w:val="28"/>
          <w:highlight w:val="none"/>
          <w:lang w:eastAsia="zh-CN"/>
        </w:rPr>
        <w:t>：</w:t>
      </w:r>
    </w:p>
    <w:p w14:paraId="17B3D8F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甲方的责任与义务</w:t>
      </w:r>
    </w:p>
    <w:p w14:paraId="39AA4B2F">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(1) 甲方协调人及电话：______________________</w:t>
      </w:r>
    </w:p>
    <w:p w14:paraId="51EFF7F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按时支付本合同约定金额的服务费；</w:t>
      </w:r>
    </w:p>
    <w:p w14:paraId="3C84C41A">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本合同有关条款规定和补充协议中甲方应负的其它责任。</w:t>
      </w:r>
    </w:p>
    <w:p w14:paraId="3CAF3B48">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乙方的责任与义务</w:t>
      </w:r>
    </w:p>
    <w:p w14:paraId="1B945690">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 乙方指定联系人及电话：___________________</w:t>
      </w:r>
    </w:p>
    <w:p w14:paraId="6910A48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乙方必须提供针对本项目服务方面充足的专业的人员力量，在合同生效后，应认真履行合同规定的各项内容；</w:t>
      </w:r>
    </w:p>
    <w:p w14:paraId="12D32AA4">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本合同有关条款规定和补充协议中乙方应负的其它责任。</w:t>
      </w:r>
    </w:p>
    <w:p w14:paraId="49038A73">
      <w:pPr>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六</w:t>
      </w: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维保服务</w:t>
      </w:r>
    </w:p>
    <w:p w14:paraId="0D0D572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乙方应按</w:t>
      </w:r>
      <w:r>
        <w:rPr>
          <w:rFonts w:hint="eastAsia" w:ascii="仿宋" w:hAnsi="仿宋" w:eastAsia="仿宋" w:cs="仿宋"/>
          <w:color w:val="000000"/>
          <w:sz w:val="28"/>
          <w:szCs w:val="28"/>
          <w:highlight w:val="none"/>
          <w:lang w:val="en-US" w:eastAsia="zh-CN"/>
        </w:rPr>
        <w:t>招标</w:t>
      </w:r>
      <w:r>
        <w:rPr>
          <w:rFonts w:hint="eastAsia" w:ascii="仿宋" w:hAnsi="仿宋" w:eastAsia="仿宋" w:cs="仿宋"/>
          <w:color w:val="000000"/>
          <w:sz w:val="28"/>
          <w:szCs w:val="28"/>
          <w:highlight w:val="none"/>
        </w:rPr>
        <w:t>文件</w:t>
      </w:r>
      <w:r>
        <w:rPr>
          <w:rFonts w:hint="eastAsia" w:ascii="仿宋" w:hAnsi="仿宋" w:eastAsia="仿宋" w:cs="仿宋"/>
          <w:color w:val="000000"/>
          <w:sz w:val="28"/>
          <w:szCs w:val="28"/>
          <w:highlight w:val="none"/>
          <w:lang w:val="en-US" w:eastAsia="zh-CN"/>
        </w:rPr>
        <w:t>要求及投标</w:t>
      </w:r>
      <w:r>
        <w:rPr>
          <w:rFonts w:hint="eastAsia" w:ascii="仿宋" w:hAnsi="仿宋" w:eastAsia="仿宋" w:cs="仿宋"/>
          <w:color w:val="000000"/>
          <w:sz w:val="28"/>
          <w:szCs w:val="28"/>
          <w:highlight w:val="none"/>
        </w:rPr>
        <w:t>文件</w:t>
      </w:r>
      <w:r>
        <w:rPr>
          <w:rFonts w:hint="eastAsia" w:ascii="仿宋" w:hAnsi="仿宋" w:eastAsia="仿宋" w:cs="仿宋"/>
          <w:color w:val="000000"/>
          <w:sz w:val="28"/>
          <w:szCs w:val="28"/>
          <w:highlight w:val="none"/>
          <w:lang w:val="en-US" w:eastAsia="zh-CN"/>
        </w:rPr>
        <w:t>中</w:t>
      </w:r>
      <w:r>
        <w:rPr>
          <w:rFonts w:hint="eastAsia" w:ascii="仿宋" w:hAnsi="仿宋" w:eastAsia="仿宋" w:cs="仿宋"/>
          <w:color w:val="000000"/>
          <w:sz w:val="28"/>
          <w:szCs w:val="28"/>
          <w:highlight w:val="none"/>
        </w:rPr>
        <w:t>做出的</w:t>
      </w:r>
      <w:r>
        <w:rPr>
          <w:rFonts w:hint="eastAsia" w:ascii="仿宋" w:hAnsi="仿宋" w:eastAsia="仿宋" w:cs="仿宋"/>
          <w:color w:val="000000"/>
          <w:sz w:val="28"/>
          <w:szCs w:val="28"/>
          <w:highlight w:val="none"/>
          <w:lang w:val="en-US" w:eastAsia="zh-CN"/>
        </w:rPr>
        <w:t>服务响应和</w:t>
      </w:r>
      <w:r>
        <w:rPr>
          <w:rFonts w:hint="eastAsia" w:ascii="仿宋" w:hAnsi="仿宋" w:eastAsia="仿宋" w:cs="仿宋"/>
          <w:color w:val="000000"/>
          <w:sz w:val="28"/>
          <w:szCs w:val="28"/>
          <w:highlight w:val="none"/>
        </w:rPr>
        <w:t>承诺提供及时、快速、优质的</w:t>
      </w:r>
      <w:r>
        <w:rPr>
          <w:rFonts w:hint="eastAsia" w:ascii="仿宋" w:hAnsi="仿宋" w:eastAsia="仿宋" w:cs="仿宋"/>
          <w:color w:val="000000"/>
          <w:sz w:val="28"/>
          <w:szCs w:val="28"/>
          <w:highlight w:val="none"/>
          <w:lang w:val="en-US" w:eastAsia="zh-CN"/>
        </w:rPr>
        <w:t>维保</w:t>
      </w:r>
      <w:r>
        <w:rPr>
          <w:rFonts w:hint="eastAsia" w:ascii="仿宋" w:hAnsi="仿宋" w:eastAsia="仿宋" w:cs="仿宋"/>
          <w:color w:val="000000"/>
          <w:sz w:val="28"/>
          <w:szCs w:val="28"/>
          <w:highlight w:val="none"/>
        </w:rPr>
        <w:t>服务。</w:t>
      </w:r>
    </w:p>
    <w:p w14:paraId="4EF1275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其他</w:t>
      </w:r>
      <w:r>
        <w:rPr>
          <w:rFonts w:hint="eastAsia" w:ascii="仿宋" w:hAnsi="仿宋" w:eastAsia="仿宋" w:cs="仿宋"/>
          <w:color w:val="000000"/>
          <w:sz w:val="28"/>
          <w:szCs w:val="28"/>
          <w:highlight w:val="none"/>
          <w:lang w:val="en-US" w:eastAsia="zh-CN"/>
        </w:rPr>
        <w:t>维保</w:t>
      </w:r>
      <w:r>
        <w:rPr>
          <w:rFonts w:hint="eastAsia" w:ascii="仿宋" w:hAnsi="仿宋" w:eastAsia="仿宋" w:cs="仿宋"/>
          <w:color w:val="000000"/>
          <w:sz w:val="28"/>
          <w:szCs w:val="28"/>
          <w:highlight w:val="none"/>
        </w:rPr>
        <w:t>服务内容：_______________________________________</w:t>
      </w:r>
    </w:p>
    <w:p w14:paraId="61E60C9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七、</w:t>
      </w:r>
      <w:r>
        <w:rPr>
          <w:rFonts w:hint="eastAsia" w:ascii="仿宋" w:hAnsi="仿宋" w:eastAsia="仿宋" w:cs="仿宋"/>
          <w:b/>
          <w:bCs/>
          <w:color w:val="000000"/>
          <w:sz w:val="28"/>
          <w:szCs w:val="28"/>
          <w:highlight w:val="none"/>
        </w:rPr>
        <w:t>信息保密</w:t>
      </w:r>
    </w:p>
    <w:p w14:paraId="44AF385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甲乙双方对本合同及本合同相关的其它信息、涉及甲方医疗设备资产信息和乙方知识产权的相关信息均负有保密义务。未经另一方事先书面同意，任何一方不得将该信息的任何部分向任何第三方或社会公众披露。如最终用户或政府部门要求甲方或乙方提供保密信息，该方应将此要求及时通知另一方。</w:t>
      </w:r>
    </w:p>
    <w:p w14:paraId="3B4576A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八、</w:t>
      </w:r>
      <w:r>
        <w:rPr>
          <w:rFonts w:hint="eastAsia" w:ascii="仿宋" w:hAnsi="仿宋" w:eastAsia="仿宋" w:cs="仿宋"/>
          <w:b/>
          <w:bCs/>
          <w:color w:val="000000"/>
          <w:sz w:val="28"/>
          <w:szCs w:val="28"/>
          <w:highlight w:val="none"/>
        </w:rPr>
        <w:t>合同生效</w:t>
      </w:r>
    </w:p>
    <w:p w14:paraId="0AAD555B">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本合同为附条件生效合同，除双方签字盖章，还应满足以下条件：</w:t>
      </w:r>
    </w:p>
    <w:p w14:paraId="349EFF3C">
      <w:pPr>
        <w:keepNext w:val="0"/>
        <w:keepLines w:val="0"/>
        <w:pageBreakBefore w:val="0"/>
        <w:widowControl w:val="0"/>
        <w:tabs>
          <w:tab w:val="left" w:pos="1260"/>
        </w:tabs>
        <w:kinsoku/>
        <w:wordWrap/>
        <w:overflowPunct/>
        <w:topLinePunct w:val="0"/>
        <w:autoSpaceDE/>
        <w:autoSpaceDN/>
        <w:bidi w:val="0"/>
        <w:adjustRightInd w:val="0"/>
        <w:snapToGrid w:val="0"/>
        <w:spacing w:line="34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乙方应提交：服务费</w:t>
      </w:r>
      <w:r>
        <w:rPr>
          <w:rFonts w:hint="eastAsia" w:ascii="仿宋" w:hAnsi="仿宋" w:eastAsia="仿宋" w:cs="仿宋"/>
          <w:color w:val="000000"/>
          <w:sz w:val="28"/>
          <w:szCs w:val="28"/>
          <w:highlight w:val="none"/>
          <w:lang w:val="en-US" w:eastAsia="zh-CN"/>
        </w:rPr>
        <w:t>代理费</w:t>
      </w:r>
    </w:p>
    <w:p w14:paraId="3AC35165">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九、</w:t>
      </w:r>
      <w:r>
        <w:rPr>
          <w:rFonts w:hint="eastAsia" w:ascii="仿宋" w:hAnsi="仿宋" w:eastAsia="仿宋" w:cs="仿宋"/>
          <w:b/>
          <w:bCs/>
          <w:color w:val="000000"/>
          <w:sz w:val="28"/>
          <w:szCs w:val="28"/>
          <w:highlight w:val="none"/>
        </w:rPr>
        <w:t>违约</w:t>
      </w:r>
    </w:p>
    <w:p w14:paraId="1D8A4D2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一）</w:t>
      </w:r>
      <w:r>
        <w:rPr>
          <w:rFonts w:hint="eastAsia" w:ascii="仿宋" w:hAnsi="仿宋" w:eastAsia="仿宋" w:cs="仿宋"/>
          <w:color w:val="000000"/>
          <w:sz w:val="28"/>
          <w:szCs w:val="28"/>
          <w:highlight w:val="none"/>
        </w:rPr>
        <w:t>乙方未按合同约定履行义务，给甲方造成经济损失应予以赔偿。</w:t>
      </w:r>
      <w:r>
        <w:rPr>
          <w:rFonts w:hint="eastAsia" w:ascii="仿宋" w:hAnsi="仿宋" w:eastAsia="仿宋" w:cs="仿宋"/>
          <w:color w:val="000000"/>
          <w:sz w:val="28"/>
          <w:szCs w:val="28"/>
          <w:highlight w:val="none"/>
          <w:lang w:val="en-US" w:eastAsia="zh-CN"/>
        </w:rPr>
        <w:t>因</w:t>
      </w:r>
      <w:r>
        <w:rPr>
          <w:rFonts w:hint="eastAsia" w:ascii="仿宋" w:hAnsi="仿宋" w:eastAsia="仿宋" w:cs="仿宋"/>
          <w:color w:val="000000"/>
          <w:sz w:val="28"/>
          <w:szCs w:val="28"/>
          <w:highlight w:val="none"/>
        </w:rPr>
        <w:t>乙方违约（包括服务质量不合格、泄密、提供服务不及时、延迟交付时间等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甲方有权终止合同，由乙方赔偿本次和再次采购所发生的所有费用及造成的一切损失。</w:t>
      </w:r>
    </w:p>
    <w:p w14:paraId="77D37EF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二）甲方未按约定时间支付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的，仅承担继续支付应付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本金的违约责任，但不承担支付应付</w:t>
      </w:r>
      <w:r>
        <w:rPr>
          <w:rFonts w:hint="eastAsia" w:ascii="仿宋" w:hAnsi="仿宋" w:eastAsia="仿宋" w:cs="仿宋"/>
          <w:color w:val="000000"/>
          <w:sz w:val="28"/>
          <w:szCs w:val="28"/>
          <w:highlight w:val="none"/>
          <w:lang w:val="en-US" w:eastAsia="zh-CN"/>
        </w:rPr>
        <w:t>维保费</w:t>
      </w:r>
      <w:r>
        <w:rPr>
          <w:rFonts w:hint="eastAsia" w:ascii="仿宋" w:hAnsi="仿宋" w:eastAsia="仿宋" w:cs="仿宋"/>
          <w:color w:val="000000"/>
          <w:sz w:val="28"/>
          <w:szCs w:val="28"/>
          <w:highlight w:val="none"/>
        </w:rPr>
        <w:t>的利息和其它违约责任。</w:t>
      </w:r>
    </w:p>
    <w:p w14:paraId="289FBB3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三）因乙方更换不合格配件或维修不当，导致设备损坏或发生安全事故的，乙方应负责修复设备并赔偿甲方因此遭受的全部损失，同时甲方保留追究其相关法律责任的权利。</w:t>
      </w:r>
    </w:p>
    <w:p w14:paraId="50760F9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（四）乙方工程师无相应资质上岗作业，或违反操作规程造成损失的，乙方承担全部赔偿责任。</w:t>
      </w:r>
    </w:p>
    <w:p w14:paraId="4619F39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（五）若乙方连续两个季度综合满意度低于80%，或发生重大事故、严重违约导致甲方无法实现合同目的的，甲方有权单方面解除合同，并要求乙方赔偿甲方实际损失，同时甲方保留追究其相关法律责任的权利。</w:t>
      </w:r>
    </w:p>
    <w:p w14:paraId="6E36CF1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（六）拒绝按甲方要求整改，或敷衍整改且在规定时限内整改不到位的，甲方有权单方面取消合作，所有损失及赔偿由乙方承担。</w:t>
      </w:r>
    </w:p>
    <w:p w14:paraId="0926B40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七）若乙方维修或维保过程中，出现安全事故的，甲方有权拒绝支付当次维保费，并有权单方面取消合作，所有损失及赔偿由乙方承担，包括但不限于取消合作期间甲方未完成重新招标时需支付其他维保单位的维修维保费等。</w:t>
      </w:r>
    </w:p>
    <w:p w14:paraId="6ADF974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（八）</w:t>
      </w:r>
      <w:r>
        <w:rPr>
          <w:rFonts w:hint="eastAsia" w:ascii="仿宋" w:hAnsi="仿宋" w:eastAsia="仿宋" w:cs="仿宋"/>
          <w:color w:val="000000"/>
          <w:sz w:val="28"/>
          <w:szCs w:val="28"/>
          <w:highlight w:val="none"/>
        </w:rPr>
        <w:t>其他未尽事宜，以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和其他有关法律、法规为准，无相关规定的，双方协商解决。</w:t>
      </w:r>
    </w:p>
    <w:p w14:paraId="6CC345F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lang w:val="en-US" w:eastAsia="zh-CN"/>
        </w:rPr>
        <w:t>十</w:t>
      </w:r>
      <w:r>
        <w:rPr>
          <w:rFonts w:hint="eastAsia" w:ascii="仿宋" w:hAnsi="仿宋" w:eastAsia="仿宋" w:cs="仿宋"/>
          <w:b/>
          <w:bCs/>
          <w:color w:val="000000"/>
          <w:sz w:val="28"/>
          <w:szCs w:val="28"/>
          <w:highlight w:val="none"/>
        </w:rPr>
        <w:t xml:space="preserve"> 、不可抗力</w:t>
      </w:r>
    </w:p>
    <w:p w14:paraId="5866C4B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双方中任何一方因法定不可抗力不能及时或完全履行合同的，应及时通知其他两方，双方互不承担责任，并在10日内提供相应证明。</w:t>
      </w:r>
    </w:p>
    <w:p w14:paraId="74CD01CC">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未履行合同部分是否继续履行、如何履行等问题，可由双方协商解决。</w:t>
      </w:r>
    </w:p>
    <w:p w14:paraId="73D4B81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十</w:t>
      </w:r>
      <w:r>
        <w:rPr>
          <w:rFonts w:hint="eastAsia" w:ascii="仿宋" w:hAnsi="仿宋" w:eastAsia="仿宋" w:cs="仿宋"/>
          <w:b/>
          <w:bCs/>
          <w:color w:val="000000"/>
          <w:sz w:val="28"/>
          <w:szCs w:val="28"/>
          <w:highlight w:val="none"/>
          <w:lang w:val="en-US" w:eastAsia="zh-CN"/>
        </w:rPr>
        <w:t>一</w:t>
      </w:r>
      <w:r>
        <w:rPr>
          <w:rFonts w:hint="eastAsia" w:ascii="仿宋" w:hAnsi="仿宋" w:eastAsia="仿宋" w:cs="仿宋"/>
          <w:b/>
          <w:bCs/>
          <w:color w:val="000000"/>
          <w:sz w:val="28"/>
          <w:szCs w:val="28"/>
          <w:highlight w:val="none"/>
        </w:rPr>
        <w:t>、争议</w:t>
      </w:r>
    </w:p>
    <w:p w14:paraId="44C3901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合同发生纠纷时，双方应协商解决，如果协商不成，可依法向</w:t>
      </w:r>
      <w:r>
        <w:rPr>
          <w:rFonts w:hint="eastAsia" w:ascii="仿宋" w:hAnsi="仿宋" w:eastAsia="仿宋" w:cs="仿宋"/>
          <w:color w:val="000000"/>
          <w:sz w:val="28"/>
          <w:szCs w:val="28"/>
          <w:highlight w:val="none"/>
          <w:lang w:val="en-US" w:eastAsia="zh-CN"/>
        </w:rPr>
        <w:t>微山县</w:t>
      </w:r>
      <w:r>
        <w:rPr>
          <w:rFonts w:hint="eastAsia" w:ascii="仿宋" w:hAnsi="仿宋" w:eastAsia="仿宋" w:cs="仿宋"/>
          <w:color w:val="000000"/>
          <w:sz w:val="28"/>
          <w:szCs w:val="28"/>
          <w:highlight w:val="none"/>
        </w:rPr>
        <w:t>人民法院起诉。</w:t>
      </w:r>
    </w:p>
    <w:p w14:paraId="1715C404">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十</w:t>
      </w:r>
      <w:r>
        <w:rPr>
          <w:rFonts w:hint="eastAsia" w:ascii="仿宋" w:hAnsi="仿宋" w:eastAsia="仿宋" w:cs="仿宋"/>
          <w:b/>
          <w:bCs/>
          <w:color w:val="000000"/>
          <w:sz w:val="28"/>
          <w:szCs w:val="28"/>
          <w:highlight w:val="none"/>
          <w:lang w:val="en-US" w:eastAsia="zh-CN"/>
        </w:rPr>
        <w:t>二</w:t>
      </w:r>
      <w:r>
        <w:rPr>
          <w:rFonts w:hint="eastAsia" w:ascii="仿宋" w:hAnsi="仿宋" w:eastAsia="仿宋" w:cs="仿宋"/>
          <w:b/>
          <w:bCs/>
          <w:color w:val="000000"/>
          <w:sz w:val="28"/>
          <w:szCs w:val="28"/>
          <w:highlight w:val="none"/>
        </w:rPr>
        <w:t>、补充协议</w:t>
      </w:r>
    </w:p>
    <w:p w14:paraId="79F61512">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合同未尽事宜，经双方协商可签订补充协议，所签订的补充协议与本合同具有同等的法律效力。</w:t>
      </w:r>
    </w:p>
    <w:p w14:paraId="5996ECB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b/>
          <w:bCs/>
          <w:sz w:val="28"/>
          <w:szCs w:val="28"/>
          <w:highlight w:val="none"/>
        </w:rPr>
      </w:pPr>
      <w:r>
        <w:rPr>
          <w:rFonts w:hint="eastAsia" w:ascii="仿宋" w:hAnsi="仿宋" w:eastAsia="仿宋" w:cs="仿宋"/>
          <w:color w:val="000000"/>
          <w:sz w:val="28"/>
          <w:szCs w:val="28"/>
          <w:highlight w:val="none"/>
        </w:rPr>
        <w:t>附加协议条款：</w:t>
      </w:r>
      <w:r>
        <w:rPr>
          <w:rFonts w:hint="eastAsia" w:ascii="仿宋" w:hAnsi="仿宋" w:eastAsia="仿宋" w:cs="仿宋"/>
          <w:sz w:val="28"/>
          <w:szCs w:val="28"/>
          <w:highlight w:val="none"/>
          <w:u w:val="single"/>
          <w:lang w:val="en-US" w:eastAsia="zh-CN" w:bidi="ar"/>
        </w:rPr>
        <w:t xml:space="preserve">     </w:t>
      </w:r>
      <w:r>
        <w:rPr>
          <w:rFonts w:hint="eastAsia" w:ascii="仿宋" w:hAnsi="仿宋" w:eastAsia="仿宋" w:cs="仿宋"/>
          <w:b w:val="0"/>
          <w:bCs w:val="0"/>
          <w:sz w:val="28"/>
          <w:szCs w:val="28"/>
          <w:highlight w:val="none"/>
        </w:rPr>
        <w:t>。</w:t>
      </w:r>
    </w:p>
    <w:p w14:paraId="1BB3F8BC">
      <w:pPr>
        <w:keepNext w:val="0"/>
        <w:keepLines w:val="0"/>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十三、</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签订日期</w:t>
      </w:r>
    </w:p>
    <w:p w14:paraId="4BF6542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本合同于</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年</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月</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日签订。</w:t>
      </w:r>
    </w:p>
    <w:p w14:paraId="0AAC354B">
      <w:pPr>
        <w:keepNext w:val="0"/>
        <w:keepLines w:val="0"/>
        <w:pageBreakBefore w:val="0"/>
        <w:widowControl w:val="0"/>
        <w:numPr>
          <w:ilvl w:val="0"/>
          <w:numId w:val="0"/>
        </w:numPr>
        <w:kinsoku/>
        <w:wordWrap/>
        <w:overflowPunct/>
        <w:topLinePunct w:val="0"/>
        <w:autoSpaceDE/>
        <w:autoSpaceDN/>
        <w:bidi w:val="0"/>
        <w:spacing w:line="400" w:lineRule="exact"/>
        <w:textAlignment w:val="auto"/>
        <w:rPr>
          <w:rFonts w:hint="default"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十四、</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份数</w:t>
      </w:r>
    </w:p>
    <w:p w14:paraId="13D2730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本合同共</w:t>
      </w:r>
      <w:r>
        <w:rPr>
          <w:rFonts w:hint="eastAsia" w:ascii="仿宋" w:hAnsi="仿宋" w:eastAsia="仿宋"/>
          <w:sz w:val="28"/>
          <w:szCs w:val="28"/>
          <w:highlight w:val="non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val="en-US" w:eastAsia="zh-CN"/>
        </w:rPr>
        <w:t>采购</w:t>
      </w:r>
      <w:r>
        <w:rPr>
          <w:rFonts w:hint="eastAsia" w:ascii="仿宋" w:hAnsi="仿宋" w:eastAsia="仿宋"/>
          <w:sz w:val="28"/>
          <w:szCs w:val="28"/>
          <w:highlight w:val="none"/>
        </w:rPr>
        <w:t>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均</w:t>
      </w:r>
      <w:r>
        <w:rPr>
          <w:rFonts w:hint="eastAsia" w:ascii="仿宋" w:hAnsi="仿宋" w:eastAsia="仿宋" w:cs="仿宋"/>
          <w:color w:val="000000"/>
          <w:sz w:val="28"/>
          <w:szCs w:val="28"/>
          <w:highlight w:val="none"/>
        </w:rPr>
        <w:t>具有同等的法律效力</w:t>
      </w:r>
    </w:p>
    <w:p w14:paraId="5D351711">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ascii="仿宋" w:hAnsi="仿宋" w:eastAsia="仿宋"/>
          <w:sz w:val="28"/>
          <w:szCs w:val="28"/>
          <w:highlight w:val="none"/>
        </w:rPr>
      </w:pPr>
    </w:p>
    <w:p w14:paraId="75E22421">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甲方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rPr>
        <w:t>乙方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 xml:space="preserve">：      </w:t>
      </w:r>
    </w:p>
    <w:p w14:paraId="1BCC5452">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lang w:val="en-US" w:eastAsia="zh-CN"/>
        </w:rPr>
      </w:pPr>
    </w:p>
    <w:p w14:paraId="728D7288">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 xml:space="preserve">：   </w:t>
      </w: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b/>
          <w:sz w:val="18"/>
          <w:szCs w:val="16"/>
          <w:highlight w:val="none"/>
        </w:rPr>
        <w:t>注：附</w:t>
      </w:r>
      <w:r>
        <w:rPr>
          <w:rFonts w:hint="eastAsia" w:ascii="仿宋" w:hAnsi="仿宋" w:eastAsia="仿宋"/>
          <w:b/>
          <w:sz w:val="18"/>
          <w:szCs w:val="16"/>
          <w:highlight w:val="none"/>
          <w:lang w:val="en-US" w:eastAsia="zh-CN"/>
        </w:rPr>
        <w:t>报价一览表、</w:t>
      </w:r>
      <w:r>
        <w:rPr>
          <w:rFonts w:hint="eastAsia" w:ascii="仿宋" w:hAnsi="仿宋" w:eastAsia="仿宋"/>
          <w:b/>
          <w:sz w:val="18"/>
          <w:szCs w:val="16"/>
          <w:highlight w:val="none"/>
        </w:rPr>
        <w:t>分项报价表、服务承诺、</w:t>
      </w:r>
      <w:r>
        <w:rPr>
          <w:rFonts w:hint="eastAsia" w:ascii="仿宋" w:hAnsi="仿宋" w:eastAsia="仿宋"/>
          <w:b/>
          <w:sz w:val="18"/>
          <w:szCs w:val="16"/>
          <w:highlight w:val="none"/>
          <w:lang w:eastAsia="zh-CN"/>
        </w:rPr>
        <w:t>成交通知书、</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甲乙双方持有）</w:t>
      </w:r>
      <w:r>
        <w:rPr>
          <w:rFonts w:hint="eastAsia" w:ascii="仿宋" w:hAnsi="仿宋" w:eastAsia="仿宋"/>
          <w:b/>
          <w:sz w:val="20"/>
          <w:szCs w:val="18"/>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甲方（盖章）：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乙方（盖章）：</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经办人签名：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经办人签名：</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741D0F9D">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27DB23F9">
      <w:pP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42F5EA9E">
      <w:pPr>
        <w:keepNext w:val="0"/>
        <w:keepLines w:val="0"/>
        <w:pageBreakBefore w:val="0"/>
        <w:widowControl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highlight w:val="none"/>
        </w:rPr>
      </w:pPr>
    </w:p>
    <w:p w14:paraId="04A0F9DF">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p>
    <w:p w14:paraId="17E458A7">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2"/>
          <w:rFonts w:ascii="仿宋" w:hAnsi="仿宋" w:eastAsia="仿宋" w:cs="宋体"/>
          <w:kern w:val="0"/>
          <w:highlight w:val="none"/>
        </w:rPr>
      </w:pPr>
    </w:p>
    <w:p w14:paraId="559F7A07">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2"/>
          <w:rFonts w:ascii="仿宋" w:hAnsi="仿宋" w:eastAsia="仿宋" w:cs="宋体"/>
          <w:kern w:val="0"/>
          <w:highlight w:val="none"/>
        </w:rPr>
      </w:pPr>
      <w:r>
        <w:rPr>
          <w:rStyle w:val="22"/>
          <w:rFonts w:ascii="仿宋" w:hAnsi="仿宋" w:eastAsia="仿宋" w:cs="宋体"/>
          <w:kern w:val="0"/>
          <w:highlight w:val="none"/>
        </w:rPr>
        <w:t xml:space="preserve">第七部分 </w:t>
      </w:r>
      <w:r>
        <w:rPr>
          <w:rStyle w:val="22"/>
          <w:rFonts w:hint="eastAsia" w:ascii="仿宋" w:hAnsi="仿宋" w:eastAsia="仿宋" w:cs="宋体"/>
          <w:kern w:val="0"/>
          <w:highlight w:val="none"/>
        </w:rPr>
        <w:t>响应</w:t>
      </w:r>
      <w:r>
        <w:rPr>
          <w:rStyle w:val="22"/>
          <w:rFonts w:ascii="仿宋" w:hAnsi="仿宋" w:eastAsia="仿宋" w:cs="宋体"/>
          <w:kern w:val="0"/>
          <w:highlight w:val="none"/>
        </w:rPr>
        <w:t>文件格式</w:t>
      </w:r>
    </w:p>
    <w:p w14:paraId="71A594BF">
      <w:pPr>
        <w:pStyle w:val="9"/>
        <w:spacing w:line="340" w:lineRule="exact"/>
        <w:rPr>
          <w:rStyle w:val="22"/>
          <w:rFonts w:ascii="仿宋" w:hAnsi="仿宋" w:eastAsia="仿宋" w:cs="宋体"/>
          <w:b w:val="0"/>
          <w:kern w:val="0"/>
          <w:sz w:val="28"/>
          <w:highlight w:val="none"/>
        </w:rPr>
      </w:pPr>
    </w:p>
    <w:p w14:paraId="34A35B24">
      <w:pPr>
        <w:pStyle w:val="9"/>
        <w:spacing w:line="340" w:lineRule="exact"/>
        <w:rPr>
          <w:rStyle w:val="22"/>
          <w:rFonts w:ascii="仿宋" w:hAnsi="仿宋" w:eastAsia="仿宋" w:cs="宋体"/>
          <w:b w:val="0"/>
          <w:kern w:val="0"/>
          <w:sz w:val="28"/>
          <w:highlight w:val="none"/>
        </w:rPr>
      </w:pPr>
      <w:r>
        <w:rPr>
          <w:rStyle w:val="22"/>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4414520</wp:posOffset>
                </wp:positionH>
                <wp:positionV relativeFrom="page">
                  <wp:posOffset>2442845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6pt;margin-top:192.3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NpXcDYAAAACwEAAA8AAAAAAAAAAQAgAAAAIgAAAGRycy9k&#10;b3ducmV2LnhtbFBLAQIUABQAAAAIAIdO4kAcjPnMOwIAAH0EAAAOAAAAAAAAAAEAIAAAACcBAABk&#10;cnMvZTJvRG9jLnhtbFBLBQYAAAAABgAGAFkBAADUBQAAAAA=&#10;">
                <v:fill on="t" focussize="0,0"/>
                <v:stroke color="#000000" miterlimit="8" joinstyle="miter"/>
                <v:imagedata o:title=""/>
                <o:lock v:ext="edit" aspectratio="f"/>
                <v:textbox style="mso-fit-shape-to-text:t;">
                  <w:txbxContent>
                    <w:p w14:paraId="52A75534">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33CACCAD">
      <w:pPr>
        <w:pStyle w:val="9"/>
        <w:spacing w:line="340" w:lineRule="exact"/>
        <w:rPr>
          <w:rStyle w:val="22"/>
          <w:rFonts w:ascii="仿宋" w:hAnsi="仿宋" w:eastAsia="仿宋" w:cs="宋体"/>
          <w:b w:val="0"/>
          <w:kern w:val="0"/>
          <w:sz w:val="28"/>
          <w:highlight w:val="none"/>
        </w:rPr>
      </w:pPr>
    </w:p>
    <w:p w14:paraId="7FBED706">
      <w:pPr>
        <w:pStyle w:val="9"/>
        <w:spacing w:line="340" w:lineRule="exact"/>
        <w:rPr>
          <w:rStyle w:val="22"/>
          <w:rFonts w:ascii="仿宋" w:hAnsi="仿宋" w:eastAsia="仿宋" w:cs="宋体"/>
          <w:b w:val="0"/>
          <w:kern w:val="0"/>
          <w:sz w:val="28"/>
          <w:highlight w:val="none"/>
        </w:rPr>
      </w:pPr>
    </w:p>
    <w:p w14:paraId="6C1C6AB6">
      <w:pPr>
        <w:pStyle w:val="9"/>
        <w:spacing w:line="340" w:lineRule="exact"/>
        <w:rPr>
          <w:rStyle w:val="22"/>
          <w:rFonts w:ascii="仿宋" w:hAnsi="仿宋" w:eastAsia="仿宋" w:cs="宋体"/>
          <w:b w:val="0"/>
          <w:kern w:val="0"/>
          <w:sz w:val="28"/>
          <w:highlight w:val="none"/>
        </w:rPr>
      </w:pPr>
    </w:p>
    <w:p w14:paraId="652DDB36">
      <w:pPr>
        <w:pStyle w:val="9"/>
        <w:spacing w:line="340" w:lineRule="exact"/>
        <w:rPr>
          <w:rStyle w:val="22"/>
          <w:rFonts w:ascii="仿宋" w:hAnsi="仿宋" w:eastAsia="仿宋" w:cs="宋体"/>
          <w:b w:val="0"/>
          <w:kern w:val="0"/>
          <w:sz w:val="28"/>
          <w:highlight w:val="none"/>
        </w:rPr>
      </w:pPr>
    </w:p>
    <w:p w14:paraId="59D28AD6">
      <w:pPr>
        <w:pStyle w:val="9"/>
        <w:spacing w:line="340" w:lineRule="exact"/>
        <w:rPr>
          <w:rStyle w:val="22"/>
          <w:rFonts w:ascii="仿宋" w:hAnsi="仿宋" w:eastAsia="仿宋" w:cs="宋体"/>
          <w:b w:val="0"/>
          <w:kern w:val="0"/>
          <w:sz w:val="28"/>
          <w:highlight w:val="none"/>
        </w:rPr>
      </w:pPr>
    </w:p>
    <w:p w14:paraId="6D7AF461">
      <w:pPr>
        <w:pStyle w:val="9"/>
        <w:spacing w:line="340" w:lineRule="exact"/>
        <w:rPr>
          <w:rStyle w:val="22"/>
          <w:rFonts w:ascii="仿宋" w:hAnsi="仿宋" w:eastAsia="仿宋" w:cs="宋体"/>
          <w:b w:val="0"/>
          <w:kern w:val="0"/>
          <w:sz w:val="28"/>
          <w:highlight w:val="none"/>
        </w:rPr>
      </w:pPr>
    </w:p>
    <w:p w14:paraId="15FB0F0D">
      <w:pPr>
        <w:pStyle w:val="9"/>
        <w:spacing w:line="340" w:lineRule="exact"/>
        <w:rPr>
          <w:rStyle w:val="22"/>
          <w:rFonts w:ascii="仿宋" w:hAnsi="仿宋" w:eastAsia="仿宋" w:cs="宋体"/>
          <w:b w:val="0"/>
          <w:kern w:val="0"/>
          <w:sz w:val="28"/>
          <w:highlight w:val="none"/>
        </w:rPr>
      </w:pPr>
    </w:p>
    <w:p w14:paraId="70724107">
      <w:pPr>
        <w:pStyle w:val="9"/>
        <w:spacing w:line="340" w:lineRule="exact"/>
        <w:rPr>
          <w:rStyle w:val="22"/>
          <w:rFonts w:ascii="仿宋" w:hAnsi="仿宋" w:eastAsia="仿宋" w:cs="宋体"/>
          <w:b w:val="0"/>
          <w:kern w:val="0"/>
          <w:sz w:val="28"/>
          <w:highlight w:val="none"/>
        </w:rPr>
      </w:pPr>
    </w:p>
    <w:p w14:paraId="3C4849EE">
      <w:pPr>
        <w:pStyle w:val="9"/>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2"/>
          <w:rFonts w:ascii="仿宋" w:hAnsi="仿宋" w:eastAsia="仿宋" w:cs="宋体"/>
          <w:b/>
          <w:bCs w:val="0"/>
          <w:kern w:val="0"/>
          <w:sz w:val="36"/>
          <w:szCs w:val="24"/>
          <w:highlight w:val="none"/>
        </w:rPr>
      </w:pPr>
      <w:r>
        <w:rPr>
          <w:rStyle w:val="22"/>
          <w:rFonts w:ascii="仿宋" w:hAnsi="仿宋" w:eastAsia="仿宋" w:cs="宋体"/>
          <w:b/>
          <w:bCs w:val="0"/>
          <w:kern w:val="0"/>
          <w:sz w:val="36"/>
          <w:szCs w:val="24"/>
          <w:highlight w:val="none"/>
        </w:rPr>
        <w:t>（项目名称）</w:t>
      </w:r>
    </w:p>
    <w:p w14:paraId="1C3D3EB9">
      <w:pPr>
        <w:pStyle w:val="9"/>
        <w:spacing w:before="936" w:beforeLines="300" w:line="480" w:lineRule="auto"/>
        <w:jc w:val="center"/>
        <w:rPr>
          <w:rStyle w:val="22"/>
          <w:rFonts w:ascii="仿宋" w:hAnsi="仿宋" w:eastAsia="仿宋" w:cs="宋体"/>
          <w:kern w:val="0"/>
          <w:sz w:val="52"/>
          <w:highlight w:val="none"/>
        </w:rPr>
      </w:pPr>
      <w:r>
        <w:rPr>
          <w:rStyle w:val="22"/>
          <w:rFonts w:hint="eastAsia" w:ascii="仿宋" w:hAnsi="仿宋" w:eastAsia="仿宋" w:cs="宋体"/>
          <w:kern w:val="0"/>
          <w:sz w:val="52"/>
          <w:highlight w:val="none"/>
        </w:rPr>
        <w:t>响 应 文 件</w:t>
      </w:r>
    </w:p>
    <w:p w14:paraId="09AD6B24">
      <w:pPr>
        <w:pStyle w:val="9"/>
        <w:spacing w:line="340" w:lineRule="exact"/>
        <w:ind w:firstLine="2800" w:firstLineChars="1000"/>
        <w:rPr>
          <w:rStyle w:val="22"/>
          <w:rFonts w:ascii="仿宋" w:hAnsi="仿宋" w:eastAsia="仿宋" w:cs="宋体"/>
          <w:b w:val="0"/>
          <w:kern w:val="0"/>
          <w:sz w:val="28"/>
          <w:highlight w:val="none"/>
        </w:rPr>
      </w:pPr>
    </w:p>
    <w:p w14:paraId="466DA7C9">
      <w:pPr>
        <w:pStyle w:val="9"/>
        <w:spacing w:line="340" w:lineRule="exact"/>
        <w:ind w:firstLine="2800" w:firstLineChars="1000"/>
        <w:rPr>
          <w:rStyle w:val="22"/>
          <w:rFonts w:ascii="仿宋" w:hAnsi="仿宋" w:eastAsia="仿宋" w:cs="宋体"/>
          <w:b w:val="0"/>
          <w:kern w:val="0"/>
          <w:sz w:val="28"/>
          <w:highlight w:val="none"/>
        </w:rPr>
      </w:pPr>
    </w:p>
    <w:p w14:paraId="433E9CEE">
      <w:pPr>
        <w:pStyle w:val="9"/>
        <w:spacing w:line="340" w:lineRule="exact"/>
        <w:ind w:firstLine="2800" w:firstLineChars="1000"/>
        <w:rPr>
          <w:rStyle w:val="22"/>
          <w:rFonts w:ascii="仿宋" w:hAnsi="仿宋" w:eastAsia="仿宋" w:cs="宋体"/>
          <w:b w:val="0"/>
          <w:kern w:val="0"/>
          <w:sz w:val="28"/>
          <w:highlight w:val="none"/>
        </w:rPr>
      </w:pPr>
    </w:p>
    <w:p w14:paraId="396DF846">
      <w:pPr>
        <w:pStyle w:val="9"/>
        <w:spacing w:line="340" w:lineRule="exact"/>
        <w:ind w:firstLine="2800" w:firstLineChars="1000"/>
        <w:rPr>
          <w:rStyle w:val="22"/>
          <w:rFonts w:ascii="仿宋" w:hAnsi="仿宋" w:eastAsia="仿宋" w:cs="宋体"/>
          <w:b w:val="0"/>
          <w:kern w:val="0"/>
          <w:sz w:val="28"/>
          <w:highlight w:val="none"/>
        </w:rPr>
      </w:pPr>
    </w:p>
    <w:p w14:paraId="388487C6">
      <w:pPr>
        <w:pStyle w:val="9"/>
        <w:spacing w:line="340" w:lineRule="exact"/>
        <w:ind w:firstLine="1400" w:firstLineChars="500"/>
        <w:rPr>
          <w:rStyle w:val="22"/>
          <w:rFonts w:ascii="仿宋" w:hAnsi="仿宋" w:eastAsia="仿宋" w:cs="宋体"/>
          <w:b w:val="0"/>
          <w:kern w:val="0"/>
          <w:sz w:val="28"/>
          <w:highlight w:val="none"/>
        </w:rPr>
      </w:pPr>
    </w:p>
    <w:p w14:paraId="112545A3">
      <w:pPr>
        <w:pStyle w:val="9"/>
        <w:spacing w:line="340" w:lineRule="exact"/>
        <w:ind w:firstLine="1400" w:firstLineChars="500"/>
        <w:rPr>
          <w:rStyle w:val="22"/>
          <w:rFonts w:ascii="仿宋" w:hAnsi="仿宋" w:eastAsia="仿宋" w:cs="宋体"/>
          <w:b w:val="0"/>
          <w:kern w:val="0"/>
          <w:sz w:val="28"/>
          <w:highlight w:val="none"/>
        </w:rPr>
      </w:pPr>
    </w:p>
    <w:p w14:paraId="1435D509">
      <w:pPr>
        <w:pStyle w:val="9"/>
        <w:spacing w:line="340" w:lineRule="exact"/>
        <w:ind w:firstLine="1400" w:firstLineChars="500"/>
        <w:rPr>
          <w:rStyle w:val="22"/>
          <w:rFonts w:ascii="仿宋" w:hAnsi="仿宋" w:eastAsia="仿宋" w:cs="宋体"/>
          <w:b w:val="0"/>
          <w:kern w:val="0"/>
          <w:sz w:val="28"/>
          <w:highlight w:val="none"/>
        </w:rPr>
      </w:pPr>
    </w:p>
    <w:p w14:paraId="68C556DB">
      <w:pPr>
        <w:pStyle w:val="9"/>
        <w:spacing w:line="340" w:lineRule="exact"/>
        <w:ind w:firstLine="1400" w:firstLineChars="500"/>
        <w:rPr>
          <w:rStyle w:val="22"/>
          <w:rFonts w:ascii="仿宋" w:hAnsi="仿宋" w:eastAsia="仿宋" w:cs="宋体"/>
          <w:b w:val="0"/>
          <w:kern w:val="0"/>
          <w:sz w:val="28"/>
          <w:highlight w:val="none"/>
        </w:rPr>
      </w:pPr>
    </w:p>
    <w:p w14:paraId="6066AF37">
      <w:pPr>
        <w:pStyle w:val="9"/>
        <w:spacing w:line="340" w:lineRule="exact"/>
        <w:ind w:firstLine="1400" w:firstLineChars="500"/>
        <w:rPr>
          <w:rStyle w:val="22"/>
          <w:rFonts w:ascii="仿宋" w:hAnsi="仿宋" w:eastAsia="仿宋" w:cs="宋体"/>
          <w:b w:val="0"/>
          <w:kern w:val="0"/>
          <w:sz w:val="28"/>
          <w:highlight w:val="none"/>
        </w:rPr>
      </w:pPr>
    </w:p>
    <w:p w14:paraId="4BC0F644">
      <w:pPr>
        <w:pStyle w:val="9"/>
        <w:ind w:firstLine="1400" w:firstLineChars="5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供应商：（盖单位</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4D46241F">
      <w:pPr>
        <w:pStyle w:val="9"/>
        <w:ind w:firstLine="1400" w:firstLineChars="500"/>
        <w:rPr>
          <w:rStyle w:val="22"/>
          <w:rFonts w:ascii="仿宋" w:hAnsi="仿宋" w:eastAsia="仿宋" w:cs="宋体"/>
          <w:b w:val="0"/>
          <w:kern w:val="0"/>
          <w:sz w:val="28"/>
          <w:highlight w:val="none"/>
        </w:rPr>
      </w:pPr>
    </w:p>
    <w:p w14:paraId="60EFE6F2">
      <w:pPr>
        <w:pStyle w:val="9"/>
        <w:ind w:firstLine="1400" w:firstLineChars="5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法定代表人或其委托代理人：（</w:t>
      </w:r>
      <w:r>
        <w:rPr>
          <w:rStyle w:val="22"/>
          <w:rFonts w:hint="eastAsia" w:ascii="仿宋" w:hAnsi="仿宋" w:eastAsia="仿宋" w:cs="宋体"/>
          <w:b w:val="0"/>
          <w:kern w:val="0"/>
          <w:sz w:val="28"/>
          <w:highlight w:val="none"/>
          <w:lang w:eastAsia="zh-CN"/>
        </w:rPr>
        <w:t>签字或盖章</w:t>
      </w:r>
      <w:r>
        <w:rPr>
          <w:rStyle w:val="22"/>
          <w:rFonts w:hint="eastAsia" w:ascii="仿宋" w:hAnsi="仿宋" w:eastAsia="仿宋" w:cs="宋体"/>
          <w:b w:val="0"/>
          <w:kern w:val="0"/>
          <w:sz w:val="28"/>
          <w:highlight w:val="none"/>
        </w:rPr>
        <w:t>）</w:t>
      </w:r>
    </w:p>
    <w:p w14:paraId="21467729">
      <w:pPr>
        <w:pStyle w:val="9"/>
        <w:jc w:val="center"/>
        <w:rPr>
          <w:rStyle w:val="22"/>
          <w:rFonts w:ascii="仿宋" w:hAnsi="仿宋" w:eastAsia="仿宋" w:cs="宋体"/>
          <w:b w:val="0"/>
          <w:kern w:val="0"/>
          <w:sz w:val="28"/>
          <w:highlight w:val="none"/>
        </w:rPr>
      </w:pPr>
    </w:p>
    <w:p w14:paraId="29589216">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 xml:space="preserve">年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 xml:space="preserve"> 月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日</w:t>
      </w:r>
    </w:p>
    <w:p w14:paraId="033907FF">
      <w:pPr>
        <w:pStyle w:val="9"/>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2"/>
          <w:rFonts w:ascii="仿宋" w:hAnsi="仿宋" w:eastAsia="仿宋" w:cs="宋体"/>
          <w:kern w:val="0"/>
          <w:sz w:val="44"/>
          <w:szCs w:val="44"/>
          <w:highlight w:val="none"/>
        </w:rPr>
      </w:pPr>
      <w:r>
        <w:rPr>
          <w:rStyle w:val="22"/>
          <w:rFonts w:hint="eastAsia" w:ascii="仿宋" w:hAnsi="仿宋" w:eastAsia="仿宋" w:cs="宋体"/>
          <w:kern w:val="0"/>
          <w:sz w:val="44"/>
          <w:szCs w:val="44"/>
          <w:highlight w:val="none"/>
        </w:rPr>
        <w:t xml:space="preserve">目 </w:t>
      </w:r>
      <w:r>
        <w:rPr>
          <w:rStyle w:val="22"/>
          <w:rFonts w:ascii="仿宋" w:hAnsi="仿宋" w:eastAsia="仿宋" w:cs="宋体"/>
          <w:kern w:val="0"/>
          <w:sz w:val="44"/>
          <w:szCs w:val="44"/>
          <w:highlight w:val="none"/>
        </w:rPr>
        <w:t xml:space="preserve"> </w:t>
      </w:r>
      <w:r>
        <w:rPr>
          <w:rStyle w:val="22"/>
          <w:rFonts w:hint="eastAsia" w:ascii="仿宋" w:hAnsi="仿宋" w:eastAsia="仿宋" w:cs="宋体"/>
          <w:kern w:val="0"/>
          <w:sz w:val="44"/>
          <w:szCs w:val="44"/>
          <w:highlight w:val="none"/>
        </w:rPr>
        <w:t xml:space="preserve"> 录</w:t>
      </w:r>
    </w:p>
    <w:p w14:paraId="73A1FB48">
      <w:pPr>
        <w:pStyle w:val="9"/>
        <w:keepNext w:val="0"/>
        <w:keepLines w:val="0"/>
        <w:pageBreakBefore w:val="0"/>
        <w:widowControl w:val="0"/>
        <w:kinsoku/>
        <w:wordWrap/>
        <w:overflowPunct/>
        <w:topLinePunct w:val="0"/>
        <w:autoSpaceDE/>
        <w:autoSpaceDN/>
        <w:bidi w:val="0"/>
        <w:adjustRightInd/>
        <w:snapToGrid/>
        <w:spacing w:line="360" w:lineRule="auto"/>
        <w:textAlignment w:val="auto"/>
        <w:rPr>
          <w:rStyle w:val="22"/>
          <w:rFonts w:hint="default"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t>一</w:t>
      </w:r>
      <w:r>
        <w:rPr>
          <w:rStyle w:val="22"/>
          <w:rFonts w:hint="eastAsia" w:ascii="仿宋" w:hAnsi="仿宋" w:eastAsia="仿宋" w:cs="宋体"/>
          <w:b/>
          <w:bCs w:val="0"/>
          <w:kern w:val="0"/>
          <w:sz w:val="28"/>
          <w:szCs w:val="28"/>
          <w:highlight w:val="none"/>
        </w:rPr>
        <w:t>、</w:t>
      </w:r>
      <w:r>
        <w:rPr>
          <w:rStyle w:val="22"/>
          <w:rFonts w:hint="eastAsia" w:ascii="仿宋" w:hAnsi="仿宋" w:eastAsia="仿宋" w:cs="宋体"/>
          <w:b/>
          <w:bCs w:val="0"/>
          <w:kern w:val="0"/>
          <w:sz w:val="28"/>
          <w:szCs w:val="28"/>
          <w:highlight w:val="none"/>
          <w:lang w:val="en-US" w:eastAsia="zh-CN"/>
        </w:rPr>
        <w:t>报价部分</w:t>
      </w:r>
    </w:p>
    <w:p w14:paraId="6859F3B7">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2"/>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2"/>
          <w:rFonts w:hint="eastAsia" w:ascii="仿宋" w:hAnsi="仿宋" w:eastAsia="仿宋" w:cs="宋体"/>
          <w:b w:val="0"/>
          <w:kern w:val="0"/>
          <w:sz w:val="28"/>
          <w:szCs w:val="28"/>
          <w:highlight w:val="none"/>
          <w:lang w:val="en-US" w:eastAsia="zh-CN"/>
        </w:rPr>
        <w:t>供应商认为需要提交的其他资料</w:t>
      </w:r>
    </w:p>
    <w:p w14:paraId="3204E7BE">
      <w:pPr>
        <w:pStyle w:val="9"/>
        <w:keepNext w:val="0"/>
        <w:keepLines w:val="0"/>
        <w:pageBreakBefore w:val="0"/>
        <w:widowControl w:val="0"/>
        <w:kinsoku/>
        <w:wordWrap/>
        <w:overflowPunct/>
        <w:topLinePunct w:val="0"/>
        <w:autoSpaceDE/>
        <w:autoSpaceDN/>
        <w:bidi w:val="0"/>
        <w:adjustRightInd/>
        <w:snapToGrid/>
        <w:spacing w:line="360" w:lineRule="auto"/>
        <w:textAlignment w:val="auto"/>
        <w:rPr>
          <w:rStyle w:val="22"/>
          <w:rFonts w:hint="eastAsia"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t>二、资格、资质证明文件</w:t>
      </w:r>
    </w:p>
    <w:p w14:paraId="63CB3664">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1、供应商营业执照等；</w:t>
      </w:r>
    </w:p>
    <w:p w14:paraId="6E97EC4B">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2、法定代表人身份证明或授权委托书；</w:t>
      </w:r>
    </w:p>
    <w:p w14:paraId="588BEF90">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5、需要提供的其他相关资格证明文件。</w:t>
      </w:r>
    </w:p>
    <w:p w14:paraId="1C167B7A">
      <w:pPr>
        <w:pStyle w:val="9"/>
        <w:keepNext w:val="0"/>
        <w:keepLines w:val="0"/>
        <w:pageBreakBefore w:val="0"/>
        <w:widowControl w:val="0"/>
        <w:kinsoku/>
        <w:wordWrap/>
        <w:overflowPunct/>
        <w:topLinePunct w:val="0"/>
        <w:autoSpaceDE/>
        <w:autoSpaceDN/>
        <w:bidi w:val="0"/>
        <w:adjustRightInd/>
        <w:snapToGrid/>
        <w:spacing w:line="360" w:lineRule="auto"/>
        <w:textAlignment w:val="auto"/>
        <w:rPr>
          <w:rStyle w:val="22"/>
          <w:rFonts w:hint="eastAsia"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t>三、技术文件</w:t>
      </w:r>
    </w:p>
    <w:p w14:paraId="1ECEA24B">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1、与本项目相对应的技术资料；</w:t>
      </w:r>
    </w:p>
    <w:p w14:paraId="75E8BE06">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2、评分办法技术部分涉及的相关内容（如有）；</w:t>
      </w:r>
    </w:p>
    <w:p w14:paraId="0BB09BC2">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3、供应商认为需要提交的其他资料。</w:t>
      </w:r>
    </w:p>
    <w:p w14:paraId="0B507732">
      <w:pPr>
        <w:pStyle w:val="9"/>
        <w:keepNext w:val="0"/>
        <w:keepLines w:val="0"/>
        <w:pageBreakBefore w:val="0"/>
        <w:widowControl w:val="0"/>
        <w:kinsoku/>
        <w:wordWrap/>
        <w:overflowPunct/>
        <w:topLinePunct w:val="0"/>
        <w:autoSpaceDE/>
        <w:autoSpaceDN/>
        <w:bidi w:val="0"/>
        <w:adjustRightInd/>
        <w:snapToGrid/>
        <w:spacing w:line="360" w:lineRule="auto"/>
        <w:textAlignment w:val="auto"/>
        <w:rPr>
          <w:rStyle w:val="22"/>
          <w:rFonts w:hint="default"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t>四、其他材料</w:t>
      </w:r>
    </w:p>
    <w:p w14:paraId="2AE9FA38">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1、评分办法商务部分涉及的相关内容（如有）；</w:t>
      </w:r>
    </w:p>
    <w:p w14:paraId="5F2BFF7B">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default"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2、承诺书</w:t>
      </w:r>
    </w:p>
    <w:p w14:paraId="3C37FAB1">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2"/>
          <w:rFonts w:hint="eastAsia" w:ascii="仿宋" w:hAnsi="仿宋" w:eastAsia="仿宋" w:cs="宋体"/>
          <w:b w:val="0"/>
          <w:kern w:val="0"/>
          <w:sz w:val="28"/>
          <w:szCs w:val="28"/>
          <w:highlight w:val="none"/>
          <w:lang w:val="en-US" w:eastAsia="zh-CN"/>
        </w:rPr>
      </w:pPr>
      <w:r>
        <w:rPr>
          <w:rStyle w:val="22"/>
          <w:rFonts w:hint="eastAsia" w:ascii="仿宋" w:hAnsi="仿宋" w:eastAsia="仿宋" w:cs="宋体"/>
          <w:b w:val="0"/>
          <w:kern w:val="0"/>
          <w:sz w:val="28"/>
          <w:szCs w:val="28"/>
          <w:highlight w:val="none"/>
          <w:lang w:val="en-US" w:eastAsia="zh-CN"/>
        </w:rPr>
        <w:t>3、供应商认为需要加以说明的其他内容。</w:t>
      </w:r>
    </w:p>
    <w:p w14:paraId="2DBD0CFC">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38072726">
      <w:pPr>
        <w:rPr>
          <w:rStyle w:val="22"/>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2"/>
          <w:rFonts w:hint="eastAsia" w:ascii="仿宋" w:hAnsi="仿宋" w:eastAsia="仿宋" w:cs="宋体"/>
          <w:b/>
          <w:bCs w:val="0"/>
          <w:kern w:val="0"/>
          <w:sz w:val="32"/>
          <w:szCs w:val="22"/>
          <w:highlight w:val="none"/>
        </w:rPr>
        <w:br w:type="page"/>
      </w:r>
    </w:p>
    <w:p w14:paraId="29E23428">
      <w:pPr>
        <w:pStyle w:val="9"/>
        <w:keepNext w:val="0"/>
        <w:keepLines w:val="0"/>
        <w:pageBreakBefore w:val="0"/>
        <w:widowControl w:val="0"/>
        <w:kinsoku/>
        <w:wordWrap/>
        <w:overflowPunct/>
        <w:topLinePunct w:val="0"/>
        <w:autoSpaceDE/>
        <w:autoSpaceDN/>
        <w:bidi w:val="0"/>
        <w:adjustRightInd/>
        <w:snapToGrid/>
        <w:jc w:val="center"/>
        <w:textAlignment w:val="auto"/>
        <w:rPr>
          <w:rStyle w:val="22"/>
          <w:rFonts w:ascii="仿宋" w:hAnsi="仿宋" w:eastAsia="仿宋" w:cs="宋体"/>
          <w:b/>
          <w:bCs w:val="0"/>
          <w:kern w:val="0"/>
          <w:sz w:val="32"/>
          <w:szCs w:val="22"/>
          <w:highlight w:val="none"/>
        </w:rPr>
      </w:pPr>
      <w:r>
        <w:rPr>
          <w:rStyle w:val="22"/>
          <w:rFonts w:hint="eastAsia" w:ascii="仿宋" w:hAnsi="仿宋" w:eastAsia="仿宋" w:cs="宋体"/>
          <w:b/>
          <w:bCs w:val="0"/>
          <w:kern w:val="0"/>
          <w:sz w:val="32"/>
          <w:szCs w:val="22"/>
          <w:highlight w:val="none"/>
        </w:rPr>
        <w:t>一、报价一览表</w:t>
      </w:r>
    </w:p>
    <w:p w14:paraId="18CC77EE">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2"/>
          <w:rFonts w:hint="eastAsia" w:ascii="仿宋" w:hAnsi="仿宋" w:eastAsia="仿宋" w:cs="宋体"/>
          <w:b w:val="0"/>
          <w:kern w:val="0"/>
          <w:sz w:val="28"/>
          <w:highlight w:val="none"/>
        </w:rPr>
      </w:pPr>
      <w:r>
        <w:rPr>
          <w:rFonts w:hint="eastAsia" w:ascii="仿宋" w:hAnsi="仿宋" w:eastAsia="仿宋"/>
          <w:b/>
          <w:sz w:val="32"/>
          <w:highlight w:val="none"/>
        </w:rPr>
        <w:t>报价一</w:t>
      </w:r>
      <w:r>
        <w:rPr>
          <w:rFonts w:ascii="仿宋" w:hAnsi="仿宋" w:eastAsia="仿宋"/>
          <w:b/>
          <w:sz w:val="32"/>
          <w:highlight w:val="none"/>
        </w:rPr>
        <w:t>览</w:t>
      </w:r>
      <w:r>
        <w:rPr>
          <w:rFonts w:hint="eastAsia" w:ascii="仿宋" w:hAnsi="仿宋" w:eastAsia="仿宋"/>
          <w:b/>
          <w:sz w:val="32"/>
          <w:highlight w:val="none"/>
        </w:rPr>
        <w:t>表（另准备两份单独密封）</w:t>
      </w:r>
    </w:p>
    <w:p w14:paraId="0C2651C3">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 xml:space="preserve">项目编号：                                                </w:t>
      </w:r>
    </w:p>
    <w:p w14:paraId="594D8660">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lang w:eastAsia="zh-CN"/>
        </w:rPr>
      </w:pPr>
      <w:r>
        <w:rPr>
          <w:rStyle w:val="22"/>
          <w:rFonts w:hint="eastAsia" w:ascii="仿宋" w:hAnsi="仿宋" w:eastAsia="仿宋" w:cs="宋体"/>
          <w:b w:val="0"/>
          <w:kern w:val="0"/>
          <w:sz w:val="28"/>
          <w:highlight w:val="none"/>
        </w:rPr>
        <w:t>项目名称</w:t>
      </w:r>
      <w:r>
        <w:rPr>
          <w:rStyle w:val="22"/>
          <w:rFonts w:hint="eastAsia" w:ascii="仿宋" w:hAnsi="仿宋" w:eastAsia="仿宋" w:cs="宋体"/>
          <w:b w:val="0"/>
          <w:kern w:val="0"/>
          <w:sz w:val="28"/>
          <w:highlight w:val="none"/>
          <w:lang w:val="en-US" w:eastAsia="zh-CN"/>
        </w:rPr>
        <w:t>:</w:t>
      </w:r>
    </w:p>
    <w:p w14:paraId="32CE7EB6">
      <w:pPr>
        <w:pStyle w:val="9"/>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2"/>
          <w:rFonts w:hint="default" w:ascii="仿宋" w:hAnsi="仿宋" w:eastAsia="仿宋" w:cs="宋体"/>
          <w:b w:val="0"/>
          <w:kern w:val="0"/>
          <w:sz w:val="28"/>
          <w:highlight w:val="none"/>
          <w:lang w:val="en-US" w:eastAsia="zh-CN"/>
        </w:rPr>
      </w:pPr>
      <w:r>
        <w:rPr>
          <w:rStyle w:val="22"/>
          <w:rFonts w:hint="eastAsia" w:ascii="仿宋" w:hAnsi="仿宋" w:eastAsia="仿宋" w:cs="宋体"/>
          <w:b/>
          <w:bCs w:val="0"/>
          <w:kern w:val="0"/>
          <w:sz w:val="28"/>
          <w:highlight w:val="none"/>
        </w:rPr>
        <w:t>单位：元</w:t>
      </w:r>
      <w:r>
        <w:rPr>
          <w:rStyle w:val="22"/>
          <w:rFonts w:hint="eastAsia" w:ascii="仿宋" w:hAnsi="仿宋" w:eastAsia="仿宋" w:cs="宋体"/>
          <w:b/>
          <w:bCs w:val="0"/>
          <w:kern w:val="0"/>
          <w:sz w:val="28"/>
          <w:highlight w:val="none"/>
          <w:lang w:val="en-US" w:eastAsia="zh-CN"/>
        </w:rPr>
        <w:t>/年</w:t>
      </w:r>
    </w:p>
    <w:tbl>
      <w:tblPr>
        <w:tblStyle w:val="19"/>
        <w:tblW w:w="10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7635"/>
      </w:tblGrid>
      <w:tr w14:paraId="0C7B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exact"/>
        </w:trPr>
        <w:tc>
          <w:tcPr>
            <w:tcW w:w="2404" w:type="dxa"/>
            <w:noWrap w:val="0"/>
            <w:vAlign w:val="center"/>
          </w:tcPr>
          <w:p w14:paraId="14FFFA90">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2"/>
                <w:rFonts w:hint="eastAsia" w:ascii="仿宋" w:hAnsi="仿宋" w:eastAsia="仿宋" w:cs="宋体"/>
                <w:b w:val="0"/>
                <w:kern w:val="0"/>
                <w:sz w:val="28"/>
                <w:highlight w:val="none"/>
                <w:lang w:eastAsia="zh-CN"/>
              </w:rPr>
            </w:pPr>
            <w:r>
              <w:rPr>
                <w:rStyle w:val="22"/>
                <w:rFonts w:hint="eastAsia" w:ascii="仿宋" w:hAnsi="仿宋" w:eastAsia="仿宋" w:cs="宋体"/>
                <w:b w:val="0"/>
                <w:kern w:val="0"/>
                <w:sz w:val="28"/>
                <w:highlight w:val="none"/>
              </w:rPr>
              <w:t>报价</w:t>
            </w:r>
          </w:p>
        </w:tc>
        <w:tc>
          <w:tcPr>
            <w:tcW w:w="7635" w:type="dxa"/>
            <w:noWrap w:val="0"/>
            <w:vAlign w:val="center"/>
          </w:tcPr>
          <w:p w14:paraId="1EDEDAFC">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大写：</w:t>
            </w:r>
          </w:p>
          <w:p w14:paraId="45074292">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小写：</w:t>
            </w:r>
          </w:p>
        </w:tc>
      </w:tr>
      <w:tr w14:paraId="3E6A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1" w:hRule="exact"/>
        </w:trPr>
        <w:tc>
          <w:tcPr>
            <w:tcW w:w="2404" w:type="dxa"/>
            <w:noWrap w:val="0"/>
            <w:vAlign w:val="center"/>
          </w:tcPr>
          <w:p w14:paraId="4CDE1DF4">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2"/>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服务期限</w:t>
            </w:r>
          </w:p>
        </w:tc>
        <w:tc>
          <w:tcPr>
            <w:tcW w:w="7635" w:type="dxa"/>
            <w:noWrap w:val="0"/>
            <w:vAlign w:val="center"/>
          </w:tcPr>
          <w:p w14:paraId="14ED0B90">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p>
        </w:tc>
      </w:tr>
      <w:tr w14:paraId="49C0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2404" w:type="dxa"/>
            <w:noWrap w:val="0"/>
            <w:vAlign w:val="center"/>
          </w:tcPr>
          <w:p w14:paraId="4F3EAADB">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对</w:t>
            </w:r>
            <w:r>
              <w:rPr>
                <w:rStyle w:val="22"/>
                <w:rFonts w:hint="eastAsia" w:ascii="仿宋" w:hAnsi="仿宋" w:eastAsia="仿宋" w:cs="宋体"/>
                <w:b w:val="0"/>
                <w:kern w:val="0"/>
                <w:sz w:val="28"/>
                <w:highlight w:val="none"/>
                <w:lang w:val="en-US" w:eastAsia="zh-CN"/>
              </w:rPr>
              <w:t>磋商</w:t>
            </w:r>
            <w:r>
              <w:rPr>
                <w:rStyle w:val="22"/>
                <w:rFonts w:hint="eastAsia" w:ascii="仿宋" w:hAnsi="仿宋" w:eastAsia="仿宋" w:cs="宋体"/>
                <w:b w:val="0"/>
                <w:kern w:val="0"/>
                <w:sz w:val="28"/>
                <w:highlight w:val="none"/>
              </w:rPr>
              <w:t>文件的响应程度</w:t>
            </w:r>
          </w:p>
        </w:tc>
        <w:tc>
          <w:tcPr>
            <w:tcW w:w="7635" w:type="dxa"/>
            <w:noWrap w:val="0"/>
            <w:vAlign w:val="center"/>
          </w:tcPr>
          <w:p w14:paraId="3145A32C">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p>
        </w:tc>
      </w:tr>
      <w:tr w14:paraId="4F1C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trPr>
        <w:tc>
          <w:tcPr>
            <w:tcW w:w="2404" w:type="dxa"/>
            <w:noWrap w:val="0"/>
            <w:vAlign w:val="center"/>
          </w:tcPr>
          <w:p w14:paraId="4862BBFE">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备注</w:t>
            </w:r>
          </w:p>
        </w:tc>
        <w:tc>
          <w:tcPr>
            <w:tcW w:w="7635" w:type="dxa"/>
            <w:noWrap w:val="0"/>
            <w:vAlign w:val="center"/>
          </w:tcPr>
          <w:p w14:paraId="478D242F">
            <w:pPr>
              <w:pStyle w:val="9"/>
              <w:keepNext w:val="0"/>
              <w:keepLines w:val="0"/>
              <w:pageBreakBefore w:val="0"/>
              <w:widowControl w:val="0"/>
              <w:kinsoku/>
              <w:wordWrap/>
              <w:overflowPunct/>
              <w:topLinePunct w:val="0"/>
              <w:autoSpaceDE/>
              <w:autoSpaceDN/>
              <w:bidi w:val="0"/>
              <w:adjustRightInd/>
              <w:snapToGrid/>
              <w:spacing w:line="440" w:lineRule="exact"/>
              <w:jc w:val="left"/>
              <w:textAlignment w:val="auto"/>
              <w:rPr>
                <w:rStyle w:val="22"/>
                <w:rFonts w:hint="eastAsia" w:ascii="仿宋" w:hAnsi="仿宋" w:eastAsia="仿宋" w:cs="宋体"/>
                <w:b w:val="0"/>
                <w:kern w:val="0"/>
                <w:sz w:val="28"/>
                <w:highlight w:val="none"/>
              </w:rPr>
            </w:pPr>
          </w:p>
        </w:tc>
      </w:tr>
    </w:tbl>
    <w:p w14:paraId="220DAE4D">
      <w:pPr>
        <w:pStyle w:val="9"/>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2"/>
          <w:rFonts w:hint="eastAsia" w:ascii="仿宋" w:hAnsi="仿宋" w:eastAsia="仿宋" w:cs="宋体"/>
          <w:b w:val="0"/>
          <w:kern w:val="0"/>
          <w:sz w:val="28"/>
          <w:highlight w:val="none"/>
        </w:rPr>
      </w:pPr>
    </w:p>
    <w:p w14:paraId="31A43722">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 xml:space="preserve">）：                    </w:t>
      </w:r>
    </w:p>
    <w:p w14:paraId="69E6226F">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p>
    <w:p w14:paraId="2877D453">
      <w:pPr>
        <w:pStyle w:val="9"/>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法定代表人或授权代理人（</w:t>
      </w:r>
      <w:r>
        <w:rPr>
          <w:rStyle w:val="22"/>
          <w:rFonts w:hint="eastAsia" w:ascii="仿宋" w:hAnsi="仿宋" w:eastAsia="仿宋" w:cs="宋体"/>
          <w:b w:val="0"/>
          <w:kern w:val="0"/>
          <w:sz w:val="28"/>
          <w:highlight w:val="none"/>
          <w:lang w:eastAsia="zh-CN"/>
        </w:rPr>
        <w:t>签字</w:t>
      </w:r>
      <w:r>
        <w:rPr>
          <w:rStyle w:val="22"/>
          <w:rFonts w:hint="eastAsia" w:ascii="仿宋" w:hAnsi="仿宋" w:eastAsia="仿宋" w:cs="宋体"/>
          <w:b w:val="0"/>
          <w:kern w:val="0"/>
          <w:sz w:val="28"/>
          <w:highlight w:val="none"/>
        </w:rPr>
        <w:t xml:space="preserve">或签章）：                </w:t>
      </w:r>
    </w:p>
    <w:p w14:paraId="0CE87CEE">
      <w:pPr>
        <w:pStyle w:val="9"/>
        <w:keepNext w:val="0"/>
        <w:keepLines w:val="0"/>
        <w:pageBreakBefore w:val="0"/>
        <w:widowControl w:val="0"/>
        <w:kinsoku/>
        <w:wordWrap/>
        <w:overflowPunct/>
        <w:topLinePunct w:val="0"/>
        <w:autoSpaceDE/>
        <w:autoSpaceDN/>
        <w:bidi w:val="0"/>
        <w:adjustRightInd/>
        <w:snapToGrid/>
        <w:spacing w:line="240" w:lineRule="auto"/>
        <w:jc w:val="right"/>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年   月   日</w:t>
      </w:r>
    </w:p>
    <w:p w14:paraId="75DA9130">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b/>
          <w:sz w:val="32"/>
          <w:highlight w:val="none"/>
          <w:lang w:val="en-US" w:eastAsia="zh-CN"/>
        </w:rPr>
      </w:pPr>
      <w:r>
        <w:rPr>
          <w:rFonts w:hint="eastAsia" w:ascii="仿宋" w:hAnsi="仿宋" w:eastAsia="仿宋"/>
          <w:b/>
          <w:sz w:val="32"/>
          <w:highlight w:val="none"/>
          <w:lang w:val="en-US" w:eastAsia="zh-CN"/>
        </w:rPr>
        <w:br w:type="page"/>
      </w:r>
    </w:p>
    <w:p w14:paraId="268FF79D">
      <w:pPr>
        <w:pStyle w:val="9"/>
        <w:keepNext w:val="0"/>
        <w:keepLines w:val="0"/>
        <w:pageBreakBefore w:val="0"/>
        <w:widowControl w:val="0"/>
        <w:kinsoku/>
        <w:wordWrap/>
        <w:overflowPunct/>
        <w:topLinePunct w:val="0"/>
        <w:autoSpaceDE/>
        <w:autoSpaceDN/>
        <w:bidi w:val="0"/>
        <w:adjustRightInd/>
        <w:snapToGrid/>
        <w:jc w:val="center"/>
        <w:textAlignment w:val="auto"/>
        <w:rPr>
          <w:rStyle w:val="22"/>
          <w:rFonts w:hint="default" w:ascii="仿宋" w:hAnsi="仿宋" w:eastAsia="仿宋" w:cs="宋体"/>
          <w:b/>
          <w:bCs w:val="0"/>
          <w:kern w:val="0"/>
          <w:sz w:val="28"/>
          <w:szCs w:val="21"/>
          <w:highlight w:val="none"/>
          <w:lang w:val="en-US" w:eastAsia="zh-CN"/>
        </w:rPr>
      </w:pPr>
      <w:r>
        <w:rPr>
          <w:rStyle w:val="22"/>
          <w:rFonts w:hint="eastAsia" w:ascii="仿宋" w:hAnsi="仿宋" w:eastAsia="仿宋" w:cs="宋体"/>
          <w:b/>
          <w:bCs w:val="0"/>
          <w:kern w:val="0"/>
          <w:sz w:val="28"/>
          <w:szCs w:val="21"/>
          <w:highlight w:val="none"/>
        </w:rPr>
        <w:t>分项报价表</w:t>
      </w:r>
    </w:p>
    <w:p w14:paraId="4164756F">
      <w:pPr>
        <w:pStyle w:val="9"/>
        <w:spacing w:line="480" w:lineRule="auto"/>
        <w:jc w:val="lef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项目名称：</w:t>
      </w:r>
    </w:p>
    <w:p w14:paraId="335EA51D">
      <w:pPr>
        <w:pStyle w:val="9"/>
        <w:spacing w:line="480" w:lineRule="auto"/>
        <w:jc w:val="left"/>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 xml:space="preserve">项目编号：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lang w:val="en-US" w:eastAsia="zh-CN"/>
        </w:rPr>
        <w:t xml:space="preserve">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单位：</w:t>
      </w:r>
      <w:r>
        <w:rPr>
          <w:rStyle w:val="22"/>
          <w:rFonts w:hint="eastAsia" w:ascii="仿宋" w:hAnsi="仿宋" w:eastAsia="仿宋" w:cs="宋体"/>
          <w:b w:val="0"/>
          <w:kern w:val="0"/>
          <w:sz w:val="28"/>
          <w:highlight w:val="none"/>
          <w:lang w:val="en-US" w:eastAsia="zh-CN"/>
        </w:rPr>
        <w:t xml:space="preserve"> </w:t>
      </w:r>
      <w:r>
        <w:rPr>
          <w:rStyle w:val="22"/>
          <w:rFonts w:hint="eastAsia" w:ascii="仿宋" w:hAnsi="仿宋" w:eastAsia="仿宋" w:cs="宋体"/>
          <w:b w:val="0"/>
          <w:kern w:val="0"/>
          <w:sz w:val="28"/>
          <w:highlight w:val="none"/>
        </w:rPr>
        <w:t>元</w:t>
      </w:r>
    </w:p>
    <w:tbl>
      <w:tblPr>
        <w:tblStyle w:val="19"/>
        <w:tblW w:w="9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046"/>
        <w:gridCol w:w="3263"/>
        <w:gridCol w:w="1219"/>
        <w:gridCol w:w="926"/>
        <w:gridCol w:w="1231"/>
        <w:gridCol w:w="1064"/>
      </w:tblGrid>
      <w:tr w14:paraId="03C0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9BAFED2">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4309" w:type="dxa"/>
            <w:gridSpan w:val="2"/>
            <w:tcBorders>
              <w:bottom w:val="single" w:color="auto" w:sz="4" w:space="0"/>
            </w:tcBorders>
            <w:noWrap w:val="0"/>
            <w:vAlign w:val="center"/>
          </w:tcPr>
          <w:p w14:paraId="5C43A151">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lang w:val="en-US" w:eastAsia="zh-CN"/>
              </w:rPr>
              <w:t>服务内容</w:t>
            </w:r>
          </w:p>
        </w:tc>
        <w:tc>
          <w:tcPr>
            <w:tcW w:w="1219" w:type="dxa"/>
            <w:tcBorders>
              <w:bottom w:val="single" w:color="auto" w:sz="4" w:space="0"/>
            </w:tcBorders>
            <w:noWrap w:val="0"/>
            <w:vAlign w:val="center"/>
          </w:tcPr>
          <w:p w14:paraId="422C0D2F">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926" w:type="dxa"/>
            <w:tcBorders>
              <w:bottom w:val="single" w:color="auto" w:sz="4" w:space="0"/>
            </w:tcBorders>
            <w:noWrap w:val="0"/>
            <w:vAlign w:val="center"/>
          </w:tcPr>
          <w:p w14:paraId="0DE5EA8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1231" w:type="dxa"/>
            <w:tcBorders>
              <w:bottom w:val="single" w:color="auto" w:sz="4" w:space="0"/>
            </w:tcBorders>
            <w:noWrap w:val="0"/>
            <w:vAlign w:val="center"/>
          </w:tcPr>
          <w:p w14:paraId="12298DFC">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1064" w:type="dxa"/>
            <w:tcBorders>
              <w:bottom w:val="single" w:color="auto" w:sz="4" w:space="0"/>
            </w:tcBorders>
            <w:noWrap w:val="0"/>
            <w:vAlign w:val="center"/>
          </w:tcPr>
          <w:p w14:paraId="3E016D3E">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r>
      <w:tr w14:paraId="394E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4498A68">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B0E856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F410814">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3AF11F4D">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3275A59C">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6FC698C7">
            <w:pPr>
              <w:tabs>
                <w:tab w:val="left" w:pos="1337"/>
              </w:tabs>
              <w:jc w:val="center"/>
              <w:rPr>
                <w:rFonts w:ascii="仿宋" w:hAnsi="仿宋" w:eastAsia="仿宋"/>
                <w:sz w:val="28"/>
                <w:szCs w:val="28"/>
                <w:highlight w:val="none"/>
              </w:rPr>
            </w:pPr>
          </w:p>
        </w:tc>
      </w:tr>
      <w:tr w14:paraId="13F7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06F871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008F53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287658D7">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29F75633">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4D3328D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9E07810">
            <w:pPr>
              <w:tabs>
                <w:tab w:val="left" w:pos="1337"/>
              </w:tabs>
              <w:jc w:val="center"/>
              <w:rPr>
                <w:rFonts w:ascii="仿宋" w:hAnsi="仿宋" w:eastAsia="仿宋"/>
                <w:sz w:val="28"/>
                <w:szCs w:val="28"/>
                <w:highlight w:val="none"/>
              </w:rPr>
            </w:pPr>
          </w:p>
        </w:tc>
      </w:tr>
      <w:tr w14:paraId="3185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57AB167E">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5A42CE1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52EBA261">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6067B24">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2FC7B22">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24405514">
            <w:pPr>
              <w:tabs>
                <w:tab w:val="left" w:pos="1337"/>
              </w:tabs>
              <w:jc w:val="center"/>
              <w:rPr>
                <w:rFonts w:ascii="仿宋" w:hAnsi="仿宋" w:eastAsia="仿宋"/>
                <w:sz w:val="28"/>
                <w:szCs w:val="28"/>
                <w:highlight w:val="none"/>
              </w:rPr>
            </w:pPr>
          </w:p>
        </w:tc>
      </w:tr>
      <w:tr w14:paraId="3B76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C3216A6">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1642D5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0EC5E6AD">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30A8ADB">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A9A0146">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B94CB63">
            <w:pPr>
              <w:tabs>
                <w:tab w:val="left" w:pos="1337"/>
              </w:tabs>
              <w:jc w:val="center"/>
              <w:rPr>
                <w:rFonts w:ascii="仿宋" w:hAnsi="仿宋" w:eastAsia="仿宋"/>
                <w:sz w:val="28"/>
                <w:szCs w:val="28"/>
                <w:highlight w:val="none"/>
              </w:rPr>
            </w:pPr>
          </w:p>
        </w:tc>
      </w:tr>
      <w:tr w14:paraId="016E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B6FDB89">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F92EB88">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74B3639E">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5EBAE8E7">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204F024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C1B6B82">
            <w:pPr>
              <w:tabs>
                <w:tab w:val="left" w:pos="1337"/>
              </w:tabs>
              <w:jc w:val="center"/>
              <w:rPr>
                <w:rFonts w:ascii="仿宋" w:hAnsi="仿宋" w:eastAsia="仿宋"/>
                <w:sz w:val="28"/>
                <w:szCs w:val="28"/>
                <w:highlight w:val="none"/>
              </w:rPr>
            </w:pPr>
          </w:p>
        </w:tc>
      </w:tr>
      <w:tr w14:paraId="63D6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005F0F2D">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4CB54726">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355F7D43">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1BBB593A">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4F2D849">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D10DED9">
            <w:pPr>
              <w:tabs>
                <w:tab w:val="left" w:pos="1337"/>
              </w:tabs>
              <w:jc w:val="center"/>
              <w:rPr>
                <w:rFonts w:ascii="仿宋" w:hAnsi="仿宋" w:eastAsia="仿宋"/>
                <w:sz w:val="28"/>
                <w:szCs w:val="28"/>
                <w:highlight w:val="none"/>
              </w:rPr>
            </w:pPr>
          </w:p>
        </w:tc>
      </w:tr>
      <w:tr w14:paraId="32CF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849F8A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78302D6B">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15C581B">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6BDD6AC5">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E8EEF80">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E0EAC96">
            <w:pPr>
              <w:tabs>
                <w:tab w:val="left" w:pos="1337"/>
              </w:tabs>
              <w:jc w:val="center"/>
              <w:rPr>
                <w:rFonts w:ascii="仿宋" w:hAnsi="仿宋" w:eastAsia="仿宋"/>
                <w:sz w:val="28"/>
                <w:szCs w:val="28"/>
                <w:highlight w:val="none"/>
              </w:rPr>
            </w:pPr>
          </w:p>
        </w:tc>
      </w:tr>
      <w:tr w14:paraId="66BE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2034" w:type="dxa"/>
            <w:gridSpan w:val="2"/>
            <w:vMerge w:val="restart"/>
            <w:noWrap w:val="0"/>
            <w:vAlign w:val="center"/>
          </w:tcPr>
          <w:p w14:paraId="6BD6BFB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7703" w:type="dxa"/>
            <w:gridSpan w:val="5"/>
            <w:noWrap w:val="0"/>
            <w:vAlign w:val="center"/>
          </w:tcPr>
          <w:p w14:paraId="296C2763">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小</w:t>
            </w:r>
            <w:r>
              <w:rPr>
                <w:rFonts w:ascii="仿宋" w:hAnsi="仿宋" w:eastAsia="仿宋"/>
                <w:sz w:val="28"/>
                <w:szCs w:val="28"/>
                <w:highlight w:val="none"/>
              </w:rPr>
              <w:t>写</w:t>
            </w:r>
            <w:r>
              <w:rPr>
                <w:rFonts w:hint="eastAsia" w:ascii="仿宋" w:hAnsi="仿宋" w:eastAsia="仿宋"/>
                <w:sz w:val="28"/>
                <w:szCs w:val="28"/>
                <w:highlight w:val="none"/>
              </w:rPr>
              <w:t>：</w:t>
            </w:r>
          </w:p>
        </w:tc>
      </w:tr>
      <w:tr w14:paraId="6223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2034" w:type="dxa"/>
            <w:gridSpan w:val="2"/>
            <w:vMerge w:val="continue"/>
            <w:noWrap w:val="0"/>
            <w:vAlign w:val="center"/>
          </w:tcPr>
          <w:p w14:paraId="2C76D57A">
            <w:pPr>
              <w:tabs>
                <w:tab w:val="left" w:pos="1337"/>
              </w:tabs>
              <w:jc w:val="center"/>
              <w:rPr>
                <w:rFonts w:hint="eastAsia" w:ascii="仿宋" w:hAnsi="仿宋" w:eastAsia="仿宋"/>
                <w:sz w:val="28"/>
                <w:szCs w:val="28"/>
                <w:highlight w:val="none"/>
              </w:rPr>
            </w:pPr>
          </w:p>
        </w:tc>
        <w:tc>
          <w:tcPr>
            <w:tcW w:w="7703" w:type="dxa"/>
            <w:gridSpan w:val="5"/>
            <w:noWrap w:val="0"/>
            <w:vAlign w:val="center"/>
          </w:tcPr>
          <w:p w14:paraId="1B1E11F9">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大</w:t>
            </w:r>
            <w:r>
              <w:rPr>
                <w:rFonts w:ascii="仿宋" w:hAnsi="仿宋" w:eastAsia="仿宋"/>
                <w:sz w:val="28"/>
                <w:szCs w:val="28"/>
                <w:highlight w:val="none"/>
              </w:rPr>
              <w:t>写</w:t>
            </w:r>
            <w:r>
              <w:rPr>
                <w:rFonts w:hint="eastAsia" w:ascii="仿宋" w:hAnsi="仿宋" w:eastAsia="仿宋"/>
                <w:sz w:val="28"/>
                <w:szCs w:val="28"/>
                <w:highlight w:val="none"/>
              </w:rPr>
              <w:t>：</w:t>
            </w:r>
          </w:p>
        </w:tc>
      </w:tr>
    </w:tbl>
    <w:p w14:paraId="4AF92F4C">
      <w:pPr>
        <w:pStyle w:val="9"/>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lang w:val="en-US" w:eastAsia="zh-CN"/>
        </w:rPr>
        <w:t>注</w:t>
      </w:r>
      <w:r>
        <w:rPr>
          <w:rStyle w:val="22"/>
          <w:rFonts w:hint="eastAsia" w:ascii="仿宋" w:hAnsi="仿宋" w:eastAsia="仿宋" w:cs="宋体"/>
          <w:b w:val="0"/>
          <w:kern w:val="0"/>
          <w:sz w:val="28"/>
          <w:highlight w:val="none"/>
        </w:rPr>
        <w:t>：可根据需求自行添加调整。</w:t>
      </w:r>
    </w:p>
    <w:p w14:paraId="5D24E7AA">
      <w:pPr>
        <w:pStyle w:val="9"/>
        <w:jc w:val="lef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供应商名称（</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24CA39B1">
      <w:pPr>
        <w:pStyle w:val="9"/>
        <w:jc w:val="lef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法定代表人或委托代理人（</w:t>
      </w:r>
      <w:r>
        <w:rPr>
          <w:rStyle w:val="22"/>
          <w:rFonts w:hint="eastAsia" w:ascii="仿宋" w:hAnsi="仿宋" w:eastAsia="仿宋" w:cs="宋体"/>
          <w:b w:val="0"/>
          <w:kern w:val="0"/>
          <w:sz w:val="28"/>
          <w:highlight w:val="none"/>
          <w:lang w:eastAsia="zh-CN"/>
        </w:rPr>
        <w:t>签字或盖章</w:t>
      </w:r>
      <w:r>
        <w:rPr>
          <w:rStyle w:val="22"/>
          <w:rFonts w:hint="eastAsia" w:ascii="仿宋" w:hAnsi="仿宋" w:eastAsia="仿宋" w:cs="宋体"/>
          <w:b w:val="0"/>
          <w:kern w:val="0"/>
          <w:sz w:val="28"/>
          <w:highlight w:val="none"/>
        </w:rPr>
        <w:t>）：</w:t>
      </w:r>
    </w:p>
    <w:p w14:paraId="51A9872C">
      <w:pPr>
        <w:pStyle w:val="9"/>
        <w:jc w:val="right"/>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年 月 日</w:t>
      </w:r>
    </w:p>
    <w:p w14:paraId="1884233A">
      <w:pPr>
        <w:pStyle w:val="9"/>
        <w:jc w:val="center"/>
        <w:rPr>
          <w:rStyle w:val="22"/>
          <w:rFonts w:hint="eastAsia"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br w:type="page"/>
      </w:r>
    </w:p>
    <w:p w14:paraId="482B0A3E">
      <w:pPr>
        <w:jc w:val="center"/>
        <w:rPr>
          <w:rStyle w:val="22"/>
          <w:rFonts w:hint="eastAsia" w:ascii="仿宋" w:hAnsi="仿宋" w:eastAsia="仿宋" w:cs="宋体"/>
          <w:b/>
          <w:bCs w:val="0"/>
          <w:kern w:val="0"/>
          <w:sz w:val="28"/>
          <w:szCs w:val="28"/>
          <w:highlight w:val="none"/>
          <w:lang w:val="en-US" w:eastAsia="zh-CN"/>
        </w:rPr>
      </w:pPr>
      <w:r>
        <w:rPr>
          <w:rStyle w:val="22"/>
          <w:rFonts w:hint="eastAsia" w:ascii="仿宋" w:hAnsi="仿宋" w:eastAsia="仿宋" w:cs="宋体"/>
          <w:b/>
          <w:bCs w:val="0"/>
          <w:kern w:val="0"/>
          <w:sz w:val="28"/>
          <w:szCs w:val="28"/>
          <w:highlight w:val="none"/>
          <w:lang w:val="en-US" w:eastAsia="zh-CN"/>
        </w:rPr>
        <w:t>资格、资质证明文件</w:t>
      </w:r>
    </w:p>
    <w:p w14:paraId="6C525266">
      <w:pPr>
        <w:pStyle w:val="9"/>
        <w:jc w:val="center"/>
        <w:rPr>
          <w:rStyle w:val="22"/>
          <w:rFonts w:hint="eastAsia" w:ascii="仿宋" w:hAnsi="仿宋" w:eastAsia="仿宋" w:cs="宋体"/>
          <w:b/>
          <w:bCs w:val="0"/>
          <w:kern w:val="0"/>
          <w:sz w:val="32"/>
          <w:szCs w:val="22"/>
          <w:highlight w:val="none"/>
          <w:lang w:val="en-US" w:eastAsia="zh-CN"/>
        </w:rPr>
      </w:pPr>
      <w:bookmarkStart w:id="2" w:name="_Toc318788779"/>
      <w:r>
        <w:rPr>
          <w:rStyle w:val="22"/>
          <w:rFonts w:hint="eastAsia" w:ascii="仿宋" w:hAnsi="仿宋" w:eastAsia="仿宋" w:cs="宋体"/>
          <w:b/>
          <w:bCs w:val="0"/>
          <w:kern w:val="0"/>
          <w:sz w:val="32"/>
          <w:szCs w:val="22"/>
          <w:highlight w:val="none"/>
          <w:lang w:val="en-US" w:eastAsia="zh-CN"/>
        </w:rPr>
        <w:t>供应商</w:t>
      </w:r>
      <w:bookmarkEnd w:id="2"/>
      <w:r>
        <w:rPr>
          <w:rStyle w:val="22"/>
          <w:rFonts w:hint="eastAsia" w:ascii="仿宋" w:hAnsi="仿宋" w:eastAsia="仿宋" w:cs="宋体"/>
          <w:b/>
          <w:bCs w:val="0"/>
          <w:kern w:val="0"/>
          <w:sz w:val="32"/>
          <w:szCs w:val="22"/>
          <w:highlight w:val="none"/>
          <w:lang w:val="en-US" w:eastAsia="zh-CN"/>
        </w:rPr>
        <w:t>基本情况表</w:t>
      </w:r>
    </w:p>
    <w:tbl>
      <w:tblPr>
        <w:tblStyle w:val="19"/>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2"/>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w:t>
      </w:r>
      <w:r>
        <w:rPr>
          <w:rFonts w:hint="eastAsia" w:ascii="仿宋" w:hAnsi="仿宋" w:eastAsia="仿宋"/>
          <w:color w:val="000000"/>
          <w:sz w:val="28"/>
          <w:szCs w:val="21"/>
          <w:highlight w:val="none"/>
          <w:lang w:eastAsia="zh-CN"/>
        </w:rPr>
        <w:t>；</w:t>
      </w:r>
      <w:r>
        <w:rPr>
          <w:rFonts w:hint="eastAsia" w:ascii="仿宋" w:hAnsi="仿宋" w:eastAsia="仿宋"/>
          <w:color w:val="000000"/>
          <w:sz w:val="28"/>
          <w:szCs w:val="21"/>
          <w:highlight w:val="none"/>
        </w:rPr>
        <w:t>医疗器械生产许可证或医疗器械经营</w:t>
      </w:r>
      <w:r>
        <w:rPr>
          <w:rFonts w:hint="eastAsia" w:ascii="仿宋" w:hAnsi="仿宋" w:eastAsia="仿宋"/>
          <w:color w:val="000000"/>
          <w:sz w:val="28"/>
          <w:szCs w:val="21"/>
          <w:highlight w:val="none"/>
          <w:lang w:val="en-US" w:eastAsia="zh-CN"/>
        </w:rPr>
        <w:t>许可证（或医疗器械经营</w:t>
      </w:r>
      <w:r>
        <w:rPr>
          <w:rFonts w:hint="eastAsia" w:ascii="仿宋" w:hAnsi="仿宋" w:eastAsia="仿宋"/>
          <w:color w:val="000000"/>
          <w:sz w:val="28"/>
          <w:szCs w:val="21"/>
          <w:highlight w:val="none"/>
        </w:rPr>
        <w:t>备案凭证)等资格审查材料。所填写内容应准确无误。</w:t>
      </w:r>
    </w:p>
    <w:p w14:paraId="2E6F2B18">
      <w:pPr>
        <w:rPr>
          <w:rStyle w:val="22"/>
          <w:rFonts w:hint="eastAsia" w:ascii="仿宋" w:hAnsi="仿宋" w:eastAsia="仿宋" w:cs="宋体"/>
          <w:b/>
          <w:bCs w:val="0"/>
          <w:kern w:val="0"/>
          <w:sz w:val="28"/>
          <w:szCs w:val="21"/>
          <w:highlight w:val="none"/>
        </w:rPr>
      </w:pPr>
      <w:r>
        <w:rPr>
          <w:rStyle w:val="22"/>
          <w:rFonts w:hint="eastAsia" w:ascii="仿宋" w:hAnsi="仿宋" w:eastAsia="仿宋" w:cs="宋体"/>
          <w:b/>
          <w:bCs w:val="0"/>
          <w:kern w:val="0"/>
          <w:sz w:val="28"/>
          <w:szCs w:val="21"/>
          <w:highlight w:val="none"/>
        </w:rPr>
        <w:br w:type="page"/>
      </w:r>
    </w:p>
    <w:p w14:paraId="03C046AA">
      <w:pPr>
        <w:pStyle w:val="9"/>
        <w:keepNext w:val="0"/>
        <w:keepLines w:val="0"/>
        <w:pageBreakBefore w:val="0"/>
        <w:widowControl w:val="0"/>
        <w:kinsoku/>
        <w:wordWrap/>
        <w:overflowPunct/>
        <w:topLinePunct w:val="0"/>
        <w:autoSpaceDE/>
        <w:autoSpaceDN/>
        <w:bidi w:val="0"/>
        <w:adjustRightInd/>
        <w:snapToGrid/>
        <w:jc w:val="center"/>
        <w:textAlignment w:val="auto"/>
        <w:rPr>
          <w:rStyle w:val="22"/>
          <w:rFonts w:hint="eastAsia" w:ascii="仿宋" w:hAnsi="仿宋" w:eastAsia="仿宋" w:cs="宋体"/>
          <w:b/>
          <w:bCs w:val="0"/>
          <w:kern w:val="0"/>
          <w:sz w:val="28"/>
          <w:szCs w:val="21"/>
          <w:highlight w:val="none"/>
        </w:rPr>
      </w:pPr>
      <w:r>
        <w:rPr>
          <w:rStyle w:val="22"/>
          <w:rFonts w:hint="eastAsia" w:ascii="仿宋" w:hAnsi="仿宋" w:eastAsia="仿宋" w:cs="宋体"/>
          <w:b/>
          <w:bCs w:val="0"/>
          <w:kern w:val="0"/>
          <w:sz w:val="28"/>
          <w:szCs w:val="21"/>
          <w:highlight w:val="none"/>
        </w:rPr>
        <w:t>法定代表人身份证明</w:t>
      </w:r>
    </w:p>
    <w:p w14:paraId="18AE336B">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（后附法定代表人身份证</w:t>
      </w:r>
      <w:r>
        <w:rPr>
          <w:rStyle w:val="22"/>
          <w:rFonts w:hint="eastAsia" w:ascii="仿宋" w:hAnsi="仿宋" w:eastAsia="仿宋" w:cs="宋体"/>
          <w:b w:val="0"/>
          <w:kern w:val="0"/>
          <w:sz w:val="28"/>
          <w:highlight w:val="none"/>
          <w:lang w:val="en-US" w:eastAsia="zh-CN"/>
        </w:rPr>
        <w:t>复印件</w:t>
      </w:r>
      <w:r>
        <w:rPr>
          <w:rStyle w:val="22"/>
          <w:rFonts w:hint="eastAsia" w:ascii="仿宋" w:hAnsi="仿宋" w:eastAsia="仿宋" w:cs="宋体"/>
          <w:b w:val="0"/>
          <w:kern w:val="0"/>
          <w:sz w:val="28"/>
          <w:highlight w:val="none"/>
        </w:rPr>
        <w:t>）</w:t>
      </w:r>
    </w:p>
    <w:p w14:paraId="03F03223">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供应商名称：</w:t>
      </w:r>
    </w:p>
    <w:p w14:paraId="18068365">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单位性质：</w:t>
      </w:r>
    </w:p>
    <w:p w14:paraId="78256278">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地址：</w:t>
      </w:r>
    </w:p>
    <w:p w14:paraId="57AE85A6">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成立时间：</w:t>
      </w:r>
      <w:r>
        <w:rPr>
          <w:rStyle w:val="22"/>
          <w:rFonts w:hint="eastAsia" w:ascii="仿宋" w:hAnsi="仿宋" w:eastAsia="仿宋" w:cs="宋体"/>
          <w:b w:val="0"/>
          <w:kern w:val="0"/>
          <w:sz w:val="28"/>
          <w:highlight w:val="none"/>
          <w:u w:val="single"/>
        </w:rPr>
        <w:t>＿＿＿</w:t>
      </w:r>
      <w:r>
        <w:rPr>
          <w:rStyle w:val="22"/>
          <w:rFonts w:hint="eastAsia" w:ascii="仿宋" w:hAnsi="仿宋" w:eastAsia="仿宋" w:cs="宋体"/>
          <w:b w:val="0"/>
          <w:kern w:val="0"/>
          <w:sz w:val="28"/>
          <w:highlight w:val="none"/>
        </w:rPr>
        <w:t>年</w:t>
      </w:r>
      <w:r>
        <w:rPr>
          <w:rStyle w:val="22"/>
          <w:rFonts w:hint="eastAsia" w:ascii="仿宋" w:hAnsi="仿宋" w:eastAsia="仿宋" w:cs="宋体"/>
          <w:b w:val="0"/>
          <w:kern w:val="0"/>
          <w:sz w:val="28"/>
          <w:highlight w:val="none"/>
          <w:u w:val="single"/>
        </w:rPr>
        <w:t>＿</w:t>
      </w:r>
      <w:r>
        <w:rPr>
          <w:rStyle w:val="22"/>
          <w:rFonts w:hint="eastAsia" w:ascii="仿宋" w:hAnsi="仿宋" w:eastAsia="仿宋" w:cs="宋体"/>
          <w:b w:val="0"/>
          <w:kern w:val="0"/>
          <w:sz w:val="28"/>
          <w:highlight w:val="none"/>
        </w:rPr>
        <w:t xml:space="preserve">月 </w:t>
      </w:r>
      <w:r>
        <w:rPr>
          <w:rStyle w:val="22"/>
          <w:rFonts w:hint="eastAsia" w:ascii="仿宋" w:hAnsi="仿宋" w:eastAsia="仿宋" w:cs="宋体"/>
          <w:b w:val="0"/>
          <w:kern w:val="0"/>
          <w:sz w:val="28"/>
          <w:highlight w:val="none"/>
          <w:u w:val="single"/>
        </w:rPr>
        <w:t>＿</w:t>
      </w:r>
      <w:r>
        <w:rPr>
          <w:rStyle w:val="22"/>
          <w:rFonts w:hint="eastAsia" w:ascii="仿宋" w:hAnsi="仿宋" w:eastAsia="仿宋" w:cs="宋体"/>
          <w:b w:val="0"/>
          <w:kern w:val="0"/>
          <w:sz w:val="28"/>
          <w:highlight w:val="none"/>
        </w:rPr>
        <w:t>日</w:t>
      </w:r>
    </w:p>
    <w:p w14:paraId="616898E0">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经营期限：</w:t>
      </w:r>
    </w:p>
    <w:p w14:paraId="7C9AB330">
      <w:pPr>
        <w:pStyle w:val="9"/>
        <w:rPr>
          <w:rStyle w:val="22"/>
          <w:rFonts w:ascii="仿宋" w:hAnsi="仿宋" w:eastAsia="仿宋" w:cs="宋体"/>
          <w:b w:val="0"/>
          <w:kern w:val="0"/>
          <w:sz w:val="28"/>
          <w:highlight w:val="none"/>
          <w:u w:val="single"/>
        </w:rPr>
      </w:pPr>
      <w:r>
        <w:rPr>
          <w:rStyle w:val="22"/>
          <w:rFonts w:hint="eastAsia" w:ascii="仿宋" w:hAnsi="仿宋" w:eastAsia="仿宋" w:cs="宋体"/>
          <w:b w:val="0"/>
          <w:kern w:val="0"/>
          <w:sz w:val="28"/>
          <w:highlight w:val="none"/>
        </w:rPr>
        <w:t>姓名： 性别： 年龄： 职务：</w:t>
      </w:r>
    </w:p>
    <w:p w14:paraId="6C394435">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系（供应商名称）的法定代表人。</w:t>
      </w:r>
    </w:p>
    <w:p w14:paraId="706D6AA4">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特此证明。</w:t>
      </w:r>
    </w:p>
    <w:p w14:paraId="48F24490">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 （</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1AB3C04D">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年 月 日</w:t>
      </w:r>
    </w:p>
    <w:p w14:paraId="76F1CA1E">
      <w:pPr>
        <w:pStyle w:val="9"/>
        <w:rPr>
          <w:rStyle w:val="22"/>
          <w:rFonts w:ascii="仿宋" w:hAnsi="仿宋" w:eastAsia="仿宋" w:cs="宋体"/>
          <w:b w:val="0"/>
          <w:kern w:val="0"/>
          <w:sz w:val="28"/>
          <w:highlight w:val="none"/>
        </w:rPr>
      </w:pPr>
      <w:r>
        <w:rPr>
          <w:rStyle w:val="22"/>
          <w:rFonts w:ascii="仿宋" w:hAnsi="仿宋" w:eastAsia="仿宋" w:cs="宋体"/>
          <w:b w:val="0"/>
          <w:kern w:val="0"/>
          <w:sz w:val="28"/>
          <w:highlight w:val="none"/>
        </w:rPr>
        <w:br w:type="page"/>
      </w:r>
    </w:p>
    <w:p w14:paraId="7E5C5D55">
      <w:pPr>
        <w:pStyle w:val="9"/>
        <w:keepNext w:val="0"/>
        <w:keepLines w:val="0"/>
        <w:pageBreakBefore w:val="0"/>
        <w:widowControl w:val="0"/>
        <w:kinsoku/>
        <w:wordWrap/>
        <w:overflowPunct/>
        <w:topLinePunct w:val="0"/>
        <w:autoSpaceDE/>
        <w:autoSpaceDN/>
        <w:bidi w:val="0"/>
        <w:adjustRightInd/>
        <w:snapToGrid/>
        <w:jc w:val="center"/>
        <w:textAlignment w:val="auto"/>
        <w:rPr>
          <w:rStyle w:val="22"/>
          <w:rFonts w:hint="eastAsia" w:ascii="仿宋" w:hAnsi="仿宋" w:eastAsia="仿宋" w:cs="宋体"/>
          <w:b/>
          <w:bCs w:val="0"/>
          <w:kern w:val="0"/>
          <w:sz w:val="28"/>
          <w:szCs w:val="21"/>
          <w:highlight w:val="none"/>
          <w:lang w:val="en-US" w:eastAsia="zh-CN"/>
        </w:rPr>
      </w:pPr>
      <w:r>
        <w:rPr>
          <w:rStyle w:val="22"/>
          <w:rFonts w:hint="eastAsia" w:ascii="仿宋" w:hAnsi="仿宋" w:eastAsia="仿宋" w:cs="宋体"/>
          <w:b/>
          <w:bCs w:val="0"/>
          <w:kern w:val="0"/>
          <w:sz w:val="28"/>
          <w:szCs w:val="21"/>
          <w:highlight w:val="none"/>
          <w:lang w:val="en-US" w:eastAsia="zh-CN"/>
        </w:rPr>
        <w:t>授权委托书</w:t>
      </w:r>
    </w:p>
    <w:p w14:paraId="4F651E74">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本人</w:t>
      </w:r>
      <w:r>
        <w:rPr>
          <w:rStyle w:val="22"/>
          <w:rFonts w:hint="eastAsia" w:ascii="仿宋" w:hAnsi="仿宋" w:eastAsia="仿宋" w:cs="宋体"/>
          <w:b w:val="0"/>
          <w:kern w:val="0"/>
          <w:sz w:val="28"/>
          <w:highlight w:val="none"/>
          <w:u w:val="single"/>
        </w:rPr>
        <w:t>（姓名）</w:t>
      </w:r>
      <w:r>
        <w:rPr>
          <w:rStyle w:val="22"/>
          <w:rFonts w:hint="eastAsia" w:ascii="仿宋" w:hAnsi="仿宋" w:eastAsia="仿宋" w:cs="宋体"/>
          <w:b w:val="0"/>
          <w:kern w:val="0"/>
          <w:sz w:val="28"/>
          <w:highlight w:val="none"/>
        </w:rPr>
        <w:t>系</w:t>
      </w:r>
      <w:r>
        <w:rPr>
          <w:rStyle w:val="22"/>
          <w:rFonts w:hint="eastAsia" w:ascii="仿宋" w:hAnsi="仿宋" w:eastAsia="仿宋" w:cs="宋体"/>
          <w:b w:val="0"/>
          <w:kern w:val="0"/>
          <w:sz w:val="28"/>
          <w:highlight w:val="none"/>
          <w:u w:val="single"/>
        </w:rPr>
        <w:t>（供应商名称）</w:t>
      </w:r>
      <w:r>
        <w:rPr>
          <w:rStyle w:val="22"/>
          <w:rFonts w:hint="eastAsia" w:ascii="仿宋" w:hAnsi="仿宋" w:eastAsia="仿宋" w:cs="宋体"/>
          <w:b w:val="0"/>
          <w:kern w:val="0"/>
          <w:sz w:val="28"/>
          <w:highlight w:val="none"/>
        </w:rPr>
        <w:t>的法定代表人，现委托</w:t>
      </w:r>
      <w:r>
        <w:rPr>
          <w:rStyle w:val="22"/>
          <w:rFonts w:hint="eastAsia" w:ascii="仿宋" w:hAnsi="仿宋" w:eastAsia="仿宋" w:cs="宋体"/>
          <w:b w:val="0"/>
          <w:kern w:val="0"/>
          <w:sz w:val="28"/>
          <w:highlight w:val="none"/>
          <w:u w:val="single"/>
        </w:rPr>
        <w:t>（姓名）</w:t>
      </w:r>
      <w:r>
        <w:rPr>
          <w:rStyle w:val="22"/>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委托期限：</w:t>
      </w:r>
    </w:p>
    <w:p w14:paraId="3C10D4CC">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代理人无转委托权。</w:t>
      </w:r>
    </w:p>
    <w:p w14:paraId="69563ECF">
      <w:pPr>
        <w:pStyle w:val="9"/>
        <w:ind w:right="1120"/>
        <w:jc w:val="center"/>
        <w:rPr>
          <w:rStyle w:val="22"/>
          <w:rFonts w:ascii="仿宋" w:hAnsi="仿宋" w:eastAsia="仿宋" w:cs="宋体"/>
          <w:b w:val="0"/>
          <w:kern w:val="0"/>
          <w:sz w:val="28"/>
          <w:highlight w:val="none"/>
        </w:rPr>
      </w:pPr>
    </w:p>
    <w:p w14:paraId="344BE6AD">
      <w:pPr>
        <w:pStyle w:val="9"/>
        <w:ind w:right="1120"/>
        <w:jc w:val="both"/>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 （</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2B60F103">
      <w:pPr>
        <w:pStyle w:val="9"/>
        <w:jc w:val="right"/>
        <w:rPr>
          <w:rStyle w:val="22"/>
          <w:rFonts w:ascii="仿宋" w:hAnsi="仿宋" w:eastAsia="仿宋" w:cs="宋体"/>
          <w:b w:val="0"/>
          <w:kern w:val="0"/>
          <w:sz w:val="28"/>
          <w:highlight w:val="none"/>
        </w:rPr>
      </w:pPr>
    </w:p>
    <w:p w14:paraId="53BBF3B0">
      <w:pPr>
        <w:pStyle w:val="9"/>
        <w:ind w:right="112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 （</w:t>
      </w:r>
      <w:r>
        <w:rPr>
          <w:rStyle w:val="22"/>
          <w:rFonts w:hint="eastAsia" w:ascii="仿宋" w:hAnsi="仿宋" w:eastAsia="仿宋" w:cs="宋体"/>
          <w:b w:val="0"/>
          <w:kern w:val="0"/>
          <w:sz w:val="28"/>
          <w:highlight w:val="none"/>
          <w:lang w:eastAsia="zh-CN"/>
        </w:rPr>
        <w:t>签字或盖章</w:t>
      </w:r>
      <w:r>
        <w:rPr>
          <w:rStyle w:val="22"/>
          <w:rFonts w:hint="eastAsia" w:ascii="仿宋" w:hAnsi="仿宋" w:eastAsia="仿宋" w:cs="宋体"/>
          <w:b w:val="0"/>
          <w:kern w:val="0"/>
          <w:sz w:val="28"/>
          <w:highlight w:val="none"/>
        </w:rPr>
        <w:t>）</w:t>
      </w:r>
    </w:p>
    <w:p w14:paraId="5FE2A52A">
      <w:pPr>
        <w:pStyle w:val="9"/>
        <w:ind w:right="1120" w:firstLine="3640" w:firstLineChars="1300"/>
        <w:rPr>
          <w:rStyle w:val="22"/>
          <w:rFonts w:ascii="仿宋" w:hAnsi="仿宋" w:eastAsia="仿宋" w:cs="宋体"/>
          <w:b w:val="0"/>
          <w:kern w:val="0"/>
          <w:sz w:val="28"/>
          <w:highlight w:val="none"/>
        </w:rPr>
      </w:pPr>
    </w:p>
    <w:p w14:paraId="3AEFE17D">
      <w:pPr>
        <w:pStyle w:val="9"/>
        <w:ind w:right="112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身份证号码：</w:t>
      </w:r>
    </w:p>
    <w:p w14:paraId="0AF7D3DC">
      <w:pPr>
        <w:pStyle w:val="9"/>
        <w:jc w:val="right"/>
        <w:rPr>
          <w:rStyle w:val="22"/>
          <w:rFonts w:ascii="仿宋" w:hAnsi="仿宋" w:eastAsia="仿宋" w:cs="宋体"/>
          <w:b w:val="0"/>
          <w:kern w:val="0"/>
          <w:sz w:val="28"/>
          <w:highlight w:val="none"/>
        </w:rPr>
      </w:pPr>
    </w:p>
    <w:p w14:paraId="226BAFAE">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年 月 日</w:t>
      </w:r>
    </w:p>
    <w:p w14:paraId="5A5BDB57">
      <w:pPr>
        <w:spacing w:line="360" w:lineRule="auto"/>
        <w:ind w:firstLine="560" w:firstLineChars="200"/>
        <w:rPr>
          <w:rStyle w:val="22"/>
          <w:rFonts w:hint="eastAsia" w:ascii="仿宋" w:hAnsi="仿宋" w:eastAsia="仿宋" w:cs="宋体"/>
          <w:b w:val="0"/>
          <w:kern w:val="0"/>
          <w:sz w:val="28"/>
          <w:highlight w:val="none"/>
          <w:lang w:val="en-US" w:eastAsia="zh-CN"/>
        </w:rPr>
      </w:pPr>
      <w:r>
        <w:rPr>
          <w:rStyle w:val="22"/>
          <w:rFonts w:hint="eastAsia" w:ascii="仿宋" w:hAnsi="仿宋" w:eastAsia="仿宋" w:cs="宋体"/>
          <w:b w:val="0"/>
          <w:kern w:val="0"/>
          <w:sz w:val="28"/>
          <w:highlight w:val="none"/>
        </w:rPr>
        <w:t>注：后附法定代表人及授权代理人身份证</w:t>
      </w:r>
      <w:r>
        <w:rPr>
          <w:rStyle w:val="22"/>
          <w:rFonts w:hint="eastAsia" w:ascii="仿宋" w:hAnsi="仿宋" w:eastAsia="仿宋" w:cs="宋体"/>
          <w:b w:val="0"/>
          <w:kern w:val="0"/>
          <w:sz w:val="28"/>
          <w:highlight w:val="none"/>
          <w:lang w:val="en-US" w:eastAsia="zh-CN"/>
        </w:rPr>
        <w:t>复印件</w:t>
      </w:r>
    </w:p>
    <w:p w14:paraId="1F5059C7">
      <w:pPr>
        <w:pStyle w:val="18"/>
        <w:spacing w:before="960" w:beforeLines="400"/>
        <w:ind w:left="0" w:leftChars="0" w:firstLine="0" w:firstLineChars="0"/>
        <w:jc w:val="center"/>
        <w:rPr>
          <w:rFonts w:hint="eastAsia" w:ascii="仿宋" w:hAnsi="仿宋" w:eastAsia="仿宋" w:cs="仿宋"/>
          <w:sz w:val="30"/>
          <w:szCs w:val="30"/>
          <w:highlight w:val="none"/>
        </w:rPr>
      </w:pPr>
      <w:r>
        <w:rPr>
          <w:rStyle w:val="22"/>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3" w:name="_Toc468954834"/>
      <w:bookmarkStart w:id="4" w:name="_Toc468954705"/>
      <w:bookmarkStart w:id="5" w:name="_Toc469471047"/>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3"/>
      <w:bookmarkEnd w:id="4"/>
      <w:bookmarkEnd w:id="5"/>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15"/>
        <w:widowControl w:val="0"/>
        <w:spacing w:after="0" w:line="360" w:lineRule="auto"/>
        <w:jc w:val="center"/>
        <w:outlineLvl w:val="0"/>
        <w:rPr>
          <w:rFonts w:hint="eastAsia" w:ascii="仿宋" w:hAnsi="仿宋" w:eastAsia="仿宋" w:cs="仿宋"/>
          <w:bCs/>
          <w:sz w:val="24"/>
          <w:szCs w:val="24"/>
          <w:highlight w:val="none"/>
        </w:rPr>
      </w:pPr>
    </w:p>
    <w:p w14:paraId="59B92A9E">
      <w:pPr>
        <w:pStyle w:val="15"/>
        <w:widowControl w:val="0"/>
        <w:spacing w:after="0" w:line="360" w:lineRule="auto"/>
        <w:jc w:val="center"/>
        <w:outlineLvl w:val="0"/>
        <w:rPr>
          <w:rFonts w:hint="eastAsia" w:ascii="仿宋" w:hAnsi="仿宋" w:eastAsia="仿宋" w:cs="仿宋"/>
          <w:bCs/>
          <w:sz w:val="24"/>
          <w:szCs w:val="24"/>
          <w:highlight w:val="none"/>
        </w:rPr>
      </w:pPr>
    </w:p>
    <w:p w14:paraId="4A4DC144">
      <w:pPr>
        <w:pStyle w:val="15"/>
        <w:widowControl w:val="0"/>
        <w:spacing w:after="0" w:line="360" w:lineRule="auto"/>
        <w:jc w:val="center"/>
        <w:outlineLvl w:val="0"/>
        <w:rPr>
          <w:rFonts w:hint="eastAsia" w:ascii="仿宋" w:hAnsi="仿宋" w:eastAsia="仿宋" w:cs="仿宋"/>
          <w:bCs/>
          <w:sz w:val="24"/>
          <w:szCs w:val="24"/>
          <w:highlight w:val="none"/>
        </w:rPr>
      </w:pPr>
    </w:p>
    <w:p w14:paraId="727BEFCD">
      <w:pPr>
        <w:pStyle w:val="15"/>
        <w:widowControl w:val="0"/>
        <w:spacing w:after="0" w:line="360" w:lineRule="auto"/>
        <w:jc w:val="center"/>
        <w:outlineLvl w:val="0"/>
        <w:rPr>
          <w:rFonts w:hint="eastAsia" w:ascii="仿宋" w:hAnsi="仿宋" w:eastAsia="仿宋" w:cs="仿宋"/>
          <w:bCs/>
          <w:sz w:val="24"/>
          <w:szCs w:val="24"/>
          <w:highlight w:val="none"/>
        </w:rPr>
      </w:pPr>
    </w:p>
    <w:p w14:paraId="1BFB6416">
      <w:pPr>
        <w:pStyle w:val="15"/>
        <w:widowControl w:val="0"/>
        <w:spacing w:after="0" w:line="360" w:lineRule="auto"/>
        <w:jc w:val="center"/>
        <w:outlineLvl w:val="0"/>
        <w:rPr>
          <w:rFonts w:hint="eastAsia" w:ascii="仿宋" w:hAnsi="仿宋" w:eastAsia="仿宋" w:cs="仿宋"/>
          <w:bCs/>
          <w:sz w:val="24"/>
          <w:szCs w:val="24"/>
          <w:highlight w:val="none"/>
        </w:rPr>
      </w:pPr>
    </w:p>
    <w:p w14:paraId="15626111">
      <w:pPr>
        <w:pStyle w:val="15"/>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6" w:name="_Toc468954706"/>
      <w:bookmarkStart w:id="7" w:name="_Toc469471048"/>
      <w:bookmarkStart w:id="8" w:name="_Toc468954835"/>
      <w:r>
        <w:rPr>
          <w:rFonts w:hint="eastAsia" w:ascii="仿宋" w:hAnsi="仿宋" w:eastAsia="仿宋" w:cs="仿宋"/>
          <w:color w:val="000000"/>
          <w:sz w:val="28"/>
          <w:szCs w:val="28"/>
          <w:highlight w:val="none"/>
        </w:rPr>
        <w:t>供应商：（公章）</w:t>
      </w:r>
      <w:bookmarkEnd w:id="6"/>
      <w:bookmarkEnd w:id="7"/>
      <w:bookmarkEnd w:id="8"/>
    </w:p>
    <w:p w14:paraId="3713E53C">
      <w:pPr>
        <w:spacing w:line="360" w:lineRule="auto"/>
        <w:jc w:val="right"/>
        <w:rPr>
          <w:rFonts w:hint="eastAsia" w:ascii="仿宋" w:hAnsi="仿宋" w:eastAsia="仿宋" w:cs="仿宋"/>
          <w:color w:val="000000"/>
          <w:sz w:val="28"/>
          <w:szCs w:val="28"/>
          <w:highlight w:val="none"/>
        </w:rPr>
      </w:pPr>
      <w:bookmarkStart w:id="9" w:name="_Toc468954707"/>
      <w:bookmarkStart w:id="10" w:name="_Toc469471049"/>
      <w:bookmarkStart w:id="11" w:name="_Toc468954836"/>
      <w:r>
        <w:rPr>
          <w:rFonts w:hint="eastAsia" w:ascii="仿宋" w:hAnsi="仿宋" w:eastAsia="仿宋" w:cs="仿宋"/>
          <w:color w:val="000000"/>
          <w:sz w:val="28"/>
          <w:szCs w:val="28"/>
          <w:highlight w:val="none"/>
        </w:rPr>
        <w:t>法定代表人或委托代理人：（签字或盖章）</w:t>
      </w:r>
      <w:bookmarkEnd w:id="9"/>
      <w:bookmarkEnd w:id="10"/>
      <w:bookmarkEnd w:id="11"/>
    </w:p>
    <w:p w14:paraId="6D596D31">
      <w:pPr>
        <w:spacing w:line="360" w:lineRule="auto"/>
        <w:jc w:val="right"/>
        <w:rPr>
          <w:rFonts w:hint="eastAsia" w:ascii="新宋体" w:hAnsi="新宋体" w:eastAsia="新宋体" w:cs="新宋体"/>
          <w:color w:val="000000"/>
          <w:sz w:val="28"/>
          <w:szCs w:val="28"/>
          <w:highlight w:val="none"/>
        </w:rPr>
      </w:pPr>
      <w:bookmarkStart w:id="12" w:name="_Toc468954708"/>
      <w:bookmarkStart w:id="13" w:name="_Toc469471050"/>
      <w:bookmarkStart w:id="14" w:name="_Toc468954837"/>
      <w:r>
        <w:rPr>
          <w:rFonts w:hint="eastAsia" w:ascii="仿宋" w:hAnsi="仿宋" w:eastAsia="仿宋" w:cs="仿宋"/>
          <w:color w:val="000000"/>
          <w:sz w:val="28"/>
          <w:szCs w:val="28"/>
          <w:highlight w:val="none"/>
        </w:rPr>
        <w:t>日 期：  年   月   日</w:t>
      </w:r>
      <w:bookmarkEnd w:id="12"/>
      <w:bookmarkEnd w:id="13"/>
      <w:bookmarkEnd w:id="14"/>
    </w:p>
    <w:p w14:paraId="6EA9F8CE">
      <w:pPr>
        <w:rPr>
          <w:rStyle w:val="22"/>
          <w:rFonts w:hint="eastAsia" w:ascii="仿宋" w:hAnsi="仿宋" w:eastAsia="仿宋" w:cs="宋体"/>
          <w:b w:val="0"/>
          <w:kern w:val="0"/>
          <w:sz w:val="28"/>
          <w:highlight w:val="none"/>
          <w:lang w:val="en-US" w:eastAsia="zh-CN"/>
        </w:rPr>
      </w:pPr>
      <w:r>
        <w:rPr>
          <w:rStyle w:val="22"/>
          <w:rFonts w:hint="eastAsia" w:ascii="仿宋" w:hAnsi="仿宋" w:eastAsia="仿宋" w:cs="宋体"/>
          <w:b w:val="0"/>
          <w:kern w:val="0"/>
          <w:sz w:val="28"/>
          <w:highlight w:val="none"/>
          <w:lang w:val="en-US" w:eastAsia="zh-CN"/>
        </w:rPr>
        <w:br w:type="page"/>
      </w:r>
    </w:p>
    <w:p w14:paraId="3102F4C7">
      <w:pPr>
        <w:rPr>
          <w:rStyle w:val="22"/>
          <w:rFonts w:hint="eastAsia" w:ascii="仿宋" w:hAnsi="仿宋" w:eastAsia="仿宋" w:cs="宋体"/>
          <w:b w:val="0"/>
          <w:kern w:val="0"/>
          <w:sz w:val="28"/>
          <w:highlight w:val="none"/>
          <w:lang w:val="en-US" w:eastAsia="zh-CN"/>
        </w:rPr>
      </w:pPr>
    </w:p>
    <w:p w14:paraId="618925FE">
      <w:pPr>
        <w:pStyle w:val="9"/>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2"/>
          <w:rFonts w:hint="eastAsia" w:ascii="仿宋" w:hAnsi="仿宋" w:eastAsia="仿宋" w:cs="宋体"/>
          <w:b/>
          <w:bCs w:val="0"/>
          <w:kern w:val="0"/>
          <w:sz w:val="32"/>
          <w:szCs w:val="22"/>
          <w:highlight w:val="none"/>
        </w:rPr>
      </w:pPr>
      <w:r>
        <w:rPr>
          <w:rStyle w:val="22"/>
          <w:rFonts w:hint="eastAsia" w:ascii="仿宋" w:hAnsi="仿宋" w:eastAsia="仿宋" w:cs="宋体"/>
          <w:b/>
          <w:bCs w:val="0"/>
          <w:kern w:val="0"/>
          <w:sz w:val="32"/>
          <w:szCs w:val="22"/>
          <w:highlight w:val="none"/>
        </w:rPr>
        <w:t>供应商缴纳税收和社会保障资金等证明告知承诺书</w:t>
      </w:r>
    </w:p>
    <w:p w14:paraId="3ACC1280">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本公司（联合体）郑重承诺：</w:t>
      </w:r>
    </w:p>
    <w:p w14:paraId="255F943C">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1、承诺具有良好的商业信誉和健全的财务会计制度；</w:t>
      </w:r>
    </w:p>
    <w:p w14:paraId="399CD28C">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2、承诺依法缴纳税收和社会保障资金的良好记录；</w:t>
      </w:r>
    </w:p>
    <w:p w14:paraId="2AEE088A">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3、承诺参加政府采购活动前三年内，在经营活动中没有重大违法记录。</w:t>
      </w:r>
    </w:p>
    <w:p w14:paraId="61759E86">
      <w:pPr>
        <w:pStyle w:val="9"/>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我公司对上述承诺内容的真实性负责，如虚假承诺，将依法承担相应法律责任。</w:t>
      </w:r>
    </w:p>
    <w:p w14:paraId="491B9AA0">
      <w:pPr>
        <w:pStyle w:val="9"/>
        <w:jc w:val="right"/>
        <w:rPr>
          <w:rStyle w:val="22"/>
          <w:rFonts w:ascii="仿宋" w:hAnsi="仿宋" w:eastAsia="仿宋" w:cs="宋体"/>
          <w:b w:val="0"/>
          <w:kern w:val="0"/>
          <w:sz w:val="28"/>
          <w:highlight w:val="none"/>
        </w:rPr>
      </w:pPr>
    </w:p>
    <w:p w14:paraId="17CDD052">
      <w:pPr>
        <w:pStyle w:val="9"/>
        <w:jc w:val="right"/>
        <w:rPr>
          <w:rStyle w:val="22"/>
          <w:rFonts w:ascii="仿宋" w:hAnsi="仿宋" w:eastAsia="仿宋" w:cs="宋体"/>
          <w:b w:val="0"/>
          <w:kern w:val="0"/>
          <w:sz w:val="28"/>
          <w:highlight w:val="none"/>
        </w:rPr>
      </w:pPr>
    </w:p>
    <w:p w14:paraId="36B9D531">
      <w:pPr>
        <w:pStyle w:val="9"/>
        <w:jc w:val="right"/>
        <w:rPr>
          <w:rStyle w:val="22"/>
          <w:rFonts w:ascii="仿宋" w:hAnsi="仿宋" w:eastAsia="仿宋" w:cs="宋体"/>
          <w:b w:val="0"/>
          <w:kern w:val="0"/>
          <w:sz w:val="28"/>
          <w:highlight w:val="none"/>
        </w:rPr>
      </w:pPr>
    </w:p>
    <w:p w14:paraId="2E1CED1A">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承诺单位：__________________（</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7F62897F">
      <w:pPr>
        <w:pStyle w:val="9"/>
        <w:jc w:val="right"/>
        <w:rPr>
          <w:rStyle w:val="22"/>
          <w:rFonts w:ascii="仿宋" w:hAnsi="仿宋" w:eastAsia="仿宋" w:cs="宋体"/>
          <w:b w:val="0"/>
          <w:kern w:val="0"/>
          <w:sz w:val="28"/>
          <w:highlight w:val="none"/>
        </w:rPr>
      </w:pPr>
    </w:p>
    <w:p w14:paraId="6CADE23E">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法定代表人或委托代理人：__________________（</w:t>
      </w:r>
      <w:r>
        <w:rPr>
          <w:rStyle w:val="22"/>
          <w:rFonts w:hint="eastAsia" w:ascii="仿宋" w:hAnsi="仿宋" w:eastAsia="仿宋" w:cs="宋体"/>
          <w:b w:val="0"/>
          <w:kern w:val="0"/>
          <w:sz w:val="28"/>
          <w:highlight w:val="none"/>
          <w:lang w:eastAsia="zh-CN"/>
        </w:rPr>
        <w:t>签字或盖章</w:t>
      </w:r>
      <w:r>
        <w:rPr>
          <w:rStyle w:val="22"/>
          <w:rFonts w:hint="eastAsia" w:ascii="仿宋" w:hAnsi="仿宋" w:eastAsia="仿宋" w:cs="宋体"/>
          <w:b w:val="0"/>
          <w:kern w:val="0"/>
          <w:sz w:val="28"/>
          <w:highlight w:val="none"/>
        </w:rPr>
        <w:t>）</w:t>
      </w:r>
    </w:p>
    <w:p w14:paraId="32BA91A1">
      <w:pPr>
        <w:pStyle w:val="9"/>
        <w:jc w:val="right"/>
        <w:rPr>
          <w:rStyle w:val="22"/>
          <w:rFonts w:ascii="仿宋" w:hAnsi="仿宋" w:eastAsia="仿宋" w:cs="宋体"/>
          <w:b w:val="0"/>
          <w:kern w:val="0"/>
          <w:sz w:val="28"/>
          <w:highlight w:val="none"/>
        </w:rPr>
      </w:pPr>
    </w:p>
    <w:p w14:paraId="5199F3F4">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日 期：_____ 年___ 月 ___日</w:t>
      </w:r>
    </w:p>
    <w:p w14:paraId="44FA0A0E">
      <w:pPr>
        <w:pStyle w:val="9"/>
        <w:rPr>
          <w:rStyle w:val="22"/>
          <w:rFonts w:ascii="仿宋" w:hAnsi="仿宋" w:eastAsia="仿宋" w:cs="宋体"/>
          <w:b w:val="0"/>
          <w:kern w:val="0"/>
          <w:sz w:val="28"/>
          <w:highlight w:val="none"/>
        </w:rPr>
      </w:pPr>
      <w:r>
        <w:rPr>
          <w:rStyle w:val="22"/>
          <w:rFonts w:ascii="仿宋" w:hAnsi="仿宋" w:eastAsia="仿宋" w:cs="宋体"/>
          <w:b w:val="0"/>
          <w:kern w:val="0"/>
          <w:sz w:val="28"/>
          <w:highlight w:val="none"/>
        </w:rPr>
        <w:br w:type="page"/>
      </w:r>
    </w:p>
    <w:p w14:paraId="37F54C94">
      <w:pPr>
        <w:pStyle w:val="9"/>
        <w:jc w:val="center"/>
        <w:rPr>
          <w:rStyle w:val="22"/>
          <w:rFonts w:hint="eastAsia" w:ascii="仿宋" w:hAnsi="仿宋" w:eastAsia="仿宋" w:cs="宋体"/>
          <w:b/>
          <w:bCs w:val="0"/>
          <w:kern w:val="0"/>
          <w:sz w:val="32"/>
          <w:szCs w:val="22"/>
          <w:highlight w:val="none"/>
        </w:rPr>
      </w:pPr>
      <w:r>
        <w:rPr>
          <w:rStyle w:val="22"/>
          <w:rFonts w:hint="eastAsia" w:ascii="仿宋" w:hAnsi="仿宋" w:eastAsia="仿宋" w:cs="宋体"/>
          <w:b/>
          <w:bCs w:val="0"/>
          <w:kern w:val="0"/>
          <w:sz w:val="32"/>
          <w:szCs w:val="22"/>
          <w:highlight w:val="none"/>
        </w:rPr>
        <w:t>履行合同的设备及技术能力证明表</w:t>
      </w:r>
    </w:p>
    <w:tbl>
      <w:tblPr>
        <w:tblStyle w:val="20"/>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单位名称</w:t>
            </w:r>
          </w:p>
        </w:tc>
        <w:tc>
          <w:tcPr>
            <w:tcW w:w="7930" w:type="dxa"/>
            <w:gridSpan w:val="5"/>
            <w:vAlign w:val="center"/>
          </w:tcPr>
          <w:p w14:paraId="7AAA4383">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技术人员数量</w:t>
            </w:r>
          </w:p>
        </w:tc>
        <w:tc>
          <w:tcPr>
            <w:tcW w:w="1586" w:type="dxa"/>
            <w:vAlign w:val="center"/>
          </w:tcPr>
          <w:p w14:paraId="5C20B5BD">
            <w:pPr>
              <w:pStyle w:val="9"/>
              <w:jc w:val="center"/>
              <w:rPr>
                <w:rStyle w:val="22"/>
                <w:rFonts w:ascii="仿宋" w:hAnsi="仿宋" w:eastAsia="仿宋" w:cs="宋体"/>
                <w:b w:val="0"/>
                <w:kern w:val="0"/>
                <w:sz w:val="28"/>
                <w:highlight w:val="none"/>
              </w:rPr>
            </w:pPr>
          </w:p>
        </w:tc>
        <w:tc>
          <w:tcPr>
            <w:tcW w:w="1586" w:type="dxa"/>
            <w:vAlign w:val="center"/>
          </w:tcPr>
          <w:p w14:paraId="2B3F2DD8">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管理人员数量</w:t>
            </w:r>
          </w:p>
        </w:tc>
        <w:tc>
          <w:tcPr>
            <w:tcW w:w="1586" w:type="dxa"/>
            <w:vAlign w:val="center"/>
          </w:tcPr>
          <w:p w14:paraId="4A4F336E">
            <w:pPr>
              <w:pStyle w:val="9"/>
              <w:jc w:val="center"/>
              <w:rPr>
                <w:rStyle w:val="22"/>
                <w:rFonts w:ascii="仿宋" w:hAnsi="仿宋" w:eastAsia="仿宋" w:cs="宋体"/>
                <w:b w:val="0"/>
                <w:kern w:val="0"/>
                <w:sz w:val="28"/>
                <w:highlight w:val="none"/>
              </w:rPr>
            </w:pPr>
          </w:p>
        </w:tc>
        <w:tc>
          <w:tcPr>
            <w:tcW w:w="1590" w:type="dxa"/>
            <w:vAlign w:val="center"/>
          </w:tcPr>
          <w:p w14:paraId="425D9767">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生产人员数量</w:t>
            </w:r>
          </w:p>
        </w:tc>
        <w:tc>
          <w:tcPr>
            <w:tcW w:w="1582" w:type="dxa"/>
            <w:vAlign w:val="center"/>
          </w:tcPr>
          <w:p w14:paraId="1F76268C">
            <w:pPr>
              <w:pStyle w:val="9"/>
              <w:jc w:val="center"/>
              <w:rPr>
                <w:rStyle w:val="22"/>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序号</w:t>
            </w:r>
          </w:p>
        </w:tc>
        <w:tc>
          <w:tcPr>
            <w:tcW w:w="1586" w:type="dxa"/>
            <w:vAlign w:val="center"/>
          </w:tcPr>
          <w:p w14:paraId="1129146F">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设备名称</w:t>
            </w:r>
          </w:p>
        </w:tc>
        <w:tc>
          <w:tcPr>
            <w:tcW w:w="4762" w:type="dxa"/>
            <w:gridSpan w:val="3"/>
            <w:vAlign w:val="center"/>
          </w:tcPr>
          <w:p w14:paraId="7EA53789">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设备规格</w:t>
            </w:r>
          </w:p>
        </w:tc>
        <w:tc>
          <w:tcPr>
            <w:tcW w:w="1582" w:type="dxa"/>
            <w:vAlign w:val="center"/>
          </w:tcPr>
          <w:p w14:paraId="3EAD8391">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9"/>
              <w:jc w:val="center"/>
              <w:rPr>
                <w:rStyle w:val="22"/>
                <w:rFonts w:ascii="仿宋" w:hAnsi="仿宋" w:eastAsia="仿宋" w:cs="宋体"/>
                <w:b w:val="0"/>
                <w:kern w:val="0"/>
                <w:sz w:val="28"/>
                <w:highlight w:val="none"/>
              </w:rPr>
            </w:pPr>
          </w:p>
        </w:tc>
        <w:tc>
          <w:tcPr>
            <w:tcW w:w="1586" w:type="dxa"/>
            <w:vAlign w:val="center"/>
          </w:tcPr>
          <w:p w14:paraId="7359C92D">
            <w:pPr>
              <w:pStyle w:val="9"/>
              <w:jc w:val="center"/>
              <w:rPr>
                <w:rStyle w:val="22"/>
                <w:rFonts w:ascii="仿宋" w:hAnsi="仿宋" w:eastAsia="仿宋" w:cs="宋体"/>
                <w:b w:val="0"/>
                <w:kern w:val="0"/>
                <w:sz w:val="28"/>
                <w:highlight w:val="none"/>
              </w:rPr>
            </w:pPr>
          </w:p>
        </w:tc>
        <w:tc>
          <w:tcPr>
            <w:tcW w:w="4762" w:type="dxa"/>
            <w:gridSpan w:val="3"/>
            <w:vAlign w:val="center"/>
          </w:tcPr>
          <w:p w14:paraId="585F852F">
            <w:pPr>
              <w:pStyle w:val="9"/>
              <w:jc w:val="center"/>
              <w:rPr>
                <w:rStyle w:val="22"/>
                <w:rFonts w:ascii="仿宋" w:hAnsi="仿宋" w:eastAsia="仿宋" w:cs="宋体"/>
                <w:b w:val="0"/>
                <w:kern w:val="0"/>
                <w:sz w:val="28"/>
                <w:highlight w:val="none"/>
              </w:rPr>
            </w:pPr>
          </w:p>
        </w:tc>
        <w:tc>
          <w:tcPr>
            <w:tcW w:w="1582" w:type="dxa"/>
            <w:vAlign w:val="center"/>
          </w:tcPr>
          <w:p w14:paraId="468CB188">
            <w:pPr>
              <w:pStyle w:val="9"/>
              <w:jc w:val="center"/>
              <w:rPr>
                <w:rStyle w:val="22"/>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9"/>
              <w:jc w:val="center"/>
              <w:rPr>
                <w:rStyle w:val="22"/>
                <w:rFonts w:ascii="仿宋" w:hAnsi="仿宋" w:eastAsia="仿宋" w:cs="宋体"/>
                <w:b w:val="0"/>
                <w:kern w:val="0"/>
                <w:sz w:val="28"/>
                <w:highlight w:val="none"/>
              </w:rPr>
            </w:pPr>
          </w:p>
        </w:tc>
        <w:tc>
          <w:tcPr>
            <w:tcW w:w="1586" w:type="dxa"/>
            <w:vAlign w:val="center"/>
          </w:tcPr>
          <w:p w14:paraId="0413E62B">
            <w:pPr>
              <w:pStyle w:val="9"/>
              <w:jc w:val="center"/>
              <w:rPr>
                <w:rStyle w:val="22"/>
                <w:rFonts w:ascii="仿宋" w:hAnsi="仿宋" w:eastAsia="仿宋" w:cs="宋体"/>
                <w:b w:val="0"/>
                <w:kern w:val="0"/>
                <w:sz w:val="28"/>
                <w:highlight w:val="none"/>
              </w:rPr>
            </w:pPr>
          </w:p>
        </w:tc>
        <w:tc>
          <w:tcPr>
            <w:tcW w:w="4762" w:type="dxa"/>
            <w:gridSpan w:val="3"/>
            <w:vAlign w:val="center"/>
          </w:tcPr>
          <w:p w14:paraId="2F1EC931">
            <w:pPr>
              <w:pStyle w:val="9"/>
              <w:jc w:val="center"/>
              <w:rPr>
                <w:rStyle w:val="22"/>
                <w:rFonts w:ascii="仿宋" w:hAnsi="仿宋" w:eastAsia="仿宋" w:cs="宋体"/>
                <w:b w:val="0"/>
                <w:kern w:val="0"/>
                <w:sz w:val="28"/>
                <w:highlight w:val="none"/>
              </w:rPr>
            </w:pPr>
          </w:p>
        </w:tc>
        <w:tc>
          <w:tcPr>
            <w:tcW w:w="1582" w:type="dxa"/>
            <w:vAlign w:val="center"/>
          </w:tcPr>
          <w:p w14:paraId="441123A2">
            <w:pPr>
              <w:pStyle w:val="9"/>
              <w:jc w:val="center"/>
              <w:rPr>
                <w:rStyle w:val="22"/>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序号</w:t>
            </w:r>
          </w:p>
        </w:tc>
        <w:tc>
          <w:tcPr>
            <w:tcW w:w="1586" w:type="dxa"/>
            <w:vAlign w:val="center"/>
          </w:tcPr>
          <w:p w14:paraId="1EDEF396">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设备名称</w:t>
            </w:r>
          </w:p>
        </w:tc>
        <w:tc>
          <w:tcPr>
            <w:tcW w:w="4762" w:type="dxa"/>
            <w:gridSpan w:val="3"/>
            <w:vAlign w:val="center"/>
          </w:tcPr>
          <w:p w14:paraId="47350A75">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设备规格</w:t>
            </w:r>
          </w:p>
        </w:tc>
        <w:tc>
          <w:tcPr>
            <w:tcW w:w="1582" w:type="dxa"/>
            <w:vAlign w:val="center"/>
          </w:tcPr>
          <w:p w14:paraId="3E828A00">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9"/>
              <w:jc w:val="center"/>
              <w:rPr>
                <w:rStyle w:val="22"/>
                <w:rFonts w:ascii="仿宋" w:hAnsi="仿宋" w:eastAsia="仿宋" w:cs="宋体"/>
                <w:b w:val="0"/>
                <w:kern w:val="0"/>
                <w:sz w:val="28"/>
                <w:highlight w:val="none"/>
              </w:rPr>
            </w:pPr>
          </w:p>
        </w:tc>
        <w:tc>
          <w:tcPr>
            <w:tcW w:w="1586" w:type="dxa"/>
            <w:vAlign w:val="center"/>
          </w:tcPr>
          <w:p w14:paraId="7448A9B1">
            <w:pPr>
              <w:pStyle w:val="9"/>
              <w:jc w:val="center"/>
              <w:rPr>
                <w:rStyle w:val="22"/>
                <w:rFonts w:ascii="仿宋" w:hAnsi="仿宋" w:eastAsia="仿宋" w:cs="宋体"/>
                <w:b w:val="0"/>
                <w:kern w:val="0"/>
                <w:sz w:val="28"/>
                <w:highlight w:val="none"/>
              </w:rPr>
            </w:pPr>
          </w:p>
        </w:tc>
        <w:tc>
          <w:tcPr>
            <w:tcW w:w="4762" w:type="dxa"/>
            <w:gridSpan w:val="3"/>
            <w:vAlign w:val="center"/>
          </w:tcPr>
          <w:p w14:paraId="65BBFA60">
            <w:pPr>
              <w:pStyle w:val="9"/>
              <w:jc w:val="center"/>
              <w:rPr>
                <w:rStyle w:val="22"/>
                <w:rFonts w:ascii="仿宋" w:hAnsi="仿宋" w:eastAsia="仿宋" w:cs="宋体"/>
                <w:b w:val="0"/>
                <w:kern w:val="0"/>
                <w:sz w:val="28"/>
                <w:highlight w:val="none"/>
              </w:rPr>
            </w:pPr>
          </w:p>
        </w:tc>
        <w:tc>
          <w:tcPr>
            <w:tcW w:w="1582" w:type="dxa"/>
            <w:vAlign w:val="center"/>
          </w:tcPr>
          <w:p w14:paraId="7EA322AC">
            <w:pPr>
              <w:pStyle w:val="9"/>
              <w:jc w:val="center"/>
              <w:rPr>
                <w:rStyle w:val="22"/>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9"/>
              <w:jc w:val="center"/>
              <w:rPr>
                <w:rStyle w:val="22"/>
                <w:rFonts w:ascii="仿宋" w:hAnsi="仿宋" w:eastAsia="仿宋" w:cs="宋体"/>
                <w:b w:val="0"/>
                <w:kern w:val="0"/>
                <w:sz w:val="28"/>
                <w:highlight w:val="none"/>
              </w:rPr>
            </w:pPr>
          </w:p>
        </w:tc>
        <w:tc>
          <w:tcPr>
            <w:tcW w:w="1586" w:type="dxa"/>
            <w:vAlign w:val="center"/>
          </w:tcPr>
          <w:p w14:paraId="099B93BE">
            <w:pPr>
              <w:pStyle w:val="9"/>
              <w:jc w:val="center"/>
              <w:rPr>
                <w:rStyle w:val="22"/>
                <w:rFonts w:ascii="仿宋" w:hAnsi="仿宋" w:eastAsia="仿宋" w:cs="宋体"/>
                <w:b w:val="0"/>
                <w:kern w:val="0"/>
                <w:sz w:val="28"/>
                <w:highlight w:val="none"/>
              </w:rPr>
            </w:pPr>
          </w:p>
        </w:tc>
        <w:tc>
          <w:tcPr>
            <w:tcW w:w="4762" w:type="dxa"/>
            <w:gridSpan w:val="3"/>
            <w:vAlign w:val="center"/>
          </w:tcPr>
          <w:p w14:paraId="6045B03A">
            <w:pPr>
              <w:pStyle w:val="9"/>
              <w:jc w:val="center"/>
              <w:rPr>
                <w:rStyle w:val="22"/>
                <w:rFonts w:ascii="仿宋" w:hAnsi="仿宋" w:eastAsia="仿宋" w:cs="宋体"/>
                <w:b w:val="0"/>
                <w:kern w:val="0"/>
                <w:sz w:val="28"/>
                <w:highlight w:val="none"/>
              </w:rPr>
            </w:pPr>
          </w:p>
        </w:tc>
        <w:tc>
          <w:tcPr>
            <w:tcW w:w="1582" w:type="dxa"/>
            <w:vAlign w:val="center"/>
          </w:tcPr>
          <w:p w14:paraId="3150392F">
            <w:pPr>
              <w:pStyle w:val="9"/>
              <w:jc w:val="center"/>
              <w:rPr>
                <w:rStyle w:val="22"/>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9"/>
              <w:jc w:val="center"/>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9"/>
              <w:jc w:val="center"/>
              <w:rPr>
                <w:rStyle w:val="22"/>
                <w:rFonts w:ascii="仿宋" w:hAnsi="仿宋" w:eastAsia="仿宋" w:cs="宋体"/>
                <w:b w:val="0"/>
                <w:kern w:val="0"/>
                <w:sz w:val="28"/>
                <w:highlight w:val="none"/>
              </w:rPr>
            </w:pPr>
          </w:p>
        </w:tc>
      </w:tr>
    </w:tbl>
    <w:p w14:paraId="2BEA9355">
      <w:pPr>
        <w:pStyle w:val="9"/>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1、本表由供应商填写；</w:t>
      </w:r>
    </w:p>
    <w:p w14:paraId="6662F74D">
      <w:pPr>
        <w:pStyle w:val="9"/>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2"/>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5" w:name="_Toc101085381"/>
      <w:bookmarkStart w:id="16" w:name="_Toc187146970"/>
      <w:bookmarkStart w:id="17" w:name="_Toc318788780"/>
      <w:bookmarkStart w:id="18" w:name="_Toc252113258"/>
    </w:p>
    <w:bookmarkEnd w:id="15"/>
    <w:bookmarkEnd w:id="16"/>
    <w:bookmarkEnd w:id="17"/>
    <w:bookmarkEnd w:id="18"/>
    <w:p w14:paraId="74AFD016">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r>
        <w:rPr>
          <w:rFonts w:hint="eastAsia" w:ascii="仿宋" w:hAnsi="仿宋" w:eastAsia="仿宋" w:cs="仿宋"/>
          <w:sz w:val="30"/>
          <w:szCs w:val="30"/>
          <w:highlight w:val="none"/>
        </w:rPr>
        <w:t>中小企业声明函（服务）</w:t>
      </w:r>
    </w:p>
    <w:p w14:paraId="4C23FE6A">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p>
    <w:p w14:paraId="26F68F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本公司(联合体)郑重声明，根据《政府采购促进中小企业发展管理办法》(财库(2020)46号)的规定，本公司(联合体)参加</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(单位名称)</w:t>
      </w:r>
      <w:r>
        <w:rPr>
          <w:rFonts w:hint="eastAsia" w:ascii="仿宋" w:hAnsi="仿宋" w:eastAsia="仿宋" w:cs="仿宋"/>
          <w:sz w:val="28"/>
          <w:szCs w:val="28"/>
          <w:highlight w:val="none"/>
        </w:rPr>
        <w:t>的</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(项目名称)</w:t>
      </w:r>
      <w:r>
        <w:rPr>
          <w:rFonts w:hint="eastAsia" w:ascii="仿宋" w:hAnsi="仿宋" w:eastAsia="仿宋" w:cs="仿宋"/>
          <w:sz w:val="28"/>
          <w:szCs w:val="28"/>
          <w:highlight w:val="none"/>
        </w:rPr>
        <w:t>采购活动，服务全部由符合政策要求的中小企业承接。相关企业(含联合体中的中小企业、签订分包意向协议的中小企业)的具体情况如下:</w:t>
      </w:r>
    </w:p>
    <w:p w14:paraId="397653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1、</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4C56D2C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right="0" w:rightChars="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2、</w:t>
      </w:r>
      <w:r>
        <w:rPr>
          <w:rFonts w:hint="eastAsia" w:ascii="仿宋" w:hAnsi="仿宋" w:eastAsia="仿宋" w:cs="仿宋"/>
          <w:w w:val="94"/>
          <w:sz w:val="28"/>
          <w:szCs w:val="28"/>
          <w:highlight w:val="none"/>
          <w:u w:val="single"/>
        </w:rPr>
        <w:t>（</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5578EF62">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以上企业，不属于大企业等等分支机构，不存在控股股东为大企业的情形，也不存在与大企业的负责人为同一人的情形。</w:t>
      </w:r>
    </w:p>
    <w:p w14:paraId="6C33156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p>
    <w:p w14:paraId="2385F76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1BEC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w:t>
      </w:r>
      <w:r>
        <w:rPr>
          <w:rFonts w:hint="eastAsia" w:ascii="仿宋" w:hAnsi="仿宋" w:eastAsia="仿宋" w:cs="仿宋"/>
          <w:spacing w:val="0"/>
          <w:sz w:val="28"/>
          <w:szCs w:val="28"/>
          <w:highlight w:val="none"/>
          <w:lang w:eastAsia="zh-CN"/>
        </w:rPr>
        <w:t>公章</w:t>
      </w:r>
      <w:r>
        <w:rPr>
          <w:rFonts w:hint="eastAsia" w:ascii="仿宋" w:hAnsi="仿宋" w:eastAsia="仿宋" w:cs="仿宋"/>
          <w:spacing w:val="0"/>
          <w:sz w:val="28"/>
          <w:szCs w:val="28"/>
          <w:highlight w:val="none"/>
        </w:rPr>
        <w:t>）：</w:t>
      </w:r>
    </w:p>
    <w:p w14:paraId="6335376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7280042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6BD9736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C17FE4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FB64647">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7EDD9E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2" w:firstLineChars="200"/>
        <w:textAlignment w:val="baseline"/>
        <w:rPr>
          <w:rFonts w:hint="eastAsia" w:ascii="仿宋" w:hAnsi="仿宋" w:eastAsia="仿宋" w:cs="仿宋"/>
          <w:spacing w:val="0"/>
          <w:sz w:val="28"/>
          <w:szCs w:val="28"/>
          <w:highlight w:val="none"/>
        </w:rPr>
      </w:pPr>
      <w:r>
        <w:rPr>
          <w:rFonts w:hint="eastAsia" w:ascii="仿宋" w:hAnsi="仿宋" w:eastAsia="仿宋" w:cs="仿宋"/>
          <w:b/>
          <w:bCs/>
          <w:spacing w:val="0"/>
          <w:sz w:val="28"/>
          <w:szCs w:val="28"/>
          <w:highlight w:val="none"/>
        </w:rPr>
        <w:t>备注：</w:t>
      </w:r>
    </w:p>
    <w:p w14:paraId="214B5D8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1、从业人员、营业收入、资产总额填报上一年度数据，无上一年度数据的新成立企业可不填报。</w:t>
      </w:r>
    </w:p>
    <w:p w14:paraId="57F67530">
      <w:pPr>
        <w:keepNext w:val="0"/>
        <w:keepLines w:val="0"/>
        <w:pageBreakBefore w:val="0"/>
        <w:widowControl/>
        <w:kinsoku w:val="0"/>
        <w:wordWrap/>
        <w:overflowPunct/>
        <w:topLinePunct w:val="0"/>
        <w:autoSpaceDE w:val="0"/>
        <w:autoSpaceDN w:val="0"/>
        <w:bidi w:val="0"/>
        <w:adjustRightInd w:val="0"/>
        <w:snapToGrid w:val="0"/>
        <w:spacing w:line="240" w:lineRule="auto"/>
        <w:ind w:left="23" w:right="23"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color w:val="auto"/>
          <w:spacing w:val="0"/>
          <w:sz w:val="28"/>
          <w:szCs w:val="28"/>
          <w:highlight w:val="none"/>
        </w:rPr>
        <w:t>2、本项目为其他未列明行业。从业人员300人以下的为中小微型企业。其中，从业人员100人及以上的为中型企业；从业人员10人及以上的为小型企业；从业人员10人以下的为微型企业。</w:t>
      </w:r>
    </w:p>
    <w:p w14:paraId="63C05AB4">
      <w:pPr>
        <w:keepNext w:val="0"/>
        <w:keepLines w:val="0"/>
        <w:pageBreakBefore w:val="0"/>
        <w:widowControl/>
        <w:kinsoku w:val="0"/>
        <w:wordWrap/>
        <w:overflowPunct/>
        <w:topLinePunct w:val="0"/>
        <w:autoSpaceDE w:val="0"/>
        <w:autoSpaceDN w:val="0"/>
        <w:bidi w:val="0"/>
        <w:adjustRightInd w:val="0"/>
        <w:snapToGrid w:val="0"/>
        <w:spacing w:line="240" w:lineRule="auto"/>
        <w:ind w:left="23" w:right="23" w:firstLine="560" w:firstLineChars="200"/>
        <w:textAlignment w:val="baseline"/>
        <w:rPr>
          <w:rFonts w:hint="eastAsia" w:ascii="仿宋" w:hAnsi="仿宋" w:eastAsia="仿宋" w:cs="仿宋"/>
          <w:spacing w:val="0"/>
          <w:sz w:val="28"/>
          <w:szCs w:val="28"/>
          <w:highlight w:val="none"/>
        </w:rPr>
      </w:pPr>
    </w:p>
    <w:p w14:paraId="6FADD3FF">
      <w:pPr>
        <w:pStyle w:val="9"/>
        <w:jc w:val="right"/>
        <w:rPr>
          <w:rStyle w:val="22"/>
          <w:rFonts w:hint="eastAsia" w:ascii="仿宋" w:hAnsi="仿宋" w:eastAsia="仿宋" w:cs="宋体"/>
          <w:b w:val="0"/>
          <w:kern w:val="0"/>
          <w:sz w:val="28"/>
          <w:highlight w:val="none"/>
        </w:rPr>
      </w:pPr>
    </w:p>
    <w:p w14:paraId="40570D22">
      <w:pPr>
        <w:pStyle w:val="9"/>
        <w:rPr>
          <w:rStyle w:val="22"/>
          <w:rFonts w:ascii="仿宋" w:hAnsi="仿宋" w:eastAsia="仿宋" w:cs="宋体"/>
          <w:b w:val="0"/>
          <w:kern w:val="0"/>
          <w:sz w:val="28"/>
          <w:highlight w:val="none"/>
        </w:rPr>
      </w:pPr>
      <w:r>
        <w:rPr>
          <w:rStyle w:val="22"/>
          <w:rFonts w:ascii="仿宋" w:hAnsi="仿宋" w:eastAsia="仿宋" w:cs="宋体"/>
          <w:b w:val="0"/>
          <w:kern w:val="0"/>
          <w:sz w:val="28"/>
          <w:highlight w:val="none"/>
        </w:rPr>
        <w:br w:type="page"/>
      </w:r>
    </w:p>
    <w:p w14:paraId="4BF23A78">
      <w:pPr>
        <w:pStyle w:val="9"/>
        <w:jc w:val="center"/>
        <w:rPr>
          <w:rStyle w:val="22"/>
          <w:rFonts w:hint="eastAsia" w:ascii="仿宋" w:hAnsi="仿宋" w:eastAsia="仿宋" w:cs="宋体"/>
          <w:b/>
          <w:bCs w:val="0"/>
          <w:kern w:val="0"/>
          <w:sz w:val="28"/>
          <w:szCs w:val="21"/>
          <w:highlight w:val="none"/>
        </w:rPr>
      </w:pPr>
      <w:r>
        <w:rPr>
          <w:rStyle w:val="22"/>
          <w:rFonts w:hint="eastAsia" w:ascii="仿宋" w:hAnsi="仿宋" w:eastAsia="仿宋" w:cs="宋体"/>
          <w:b/>
          <w:bCs w:val="0"/>
          <w:kern w:val="0"/>
          <w:sz w:val="28"/>
          <w:szCs w:val="21"/>
          <w:highlight w:val="none"/>
        </w:rPr>
        <w:t>承诺书</w:t>
      </w:r>
    </w:p>
    <w:p w14:paraId="5C6A863E">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我单位参加__________________________________ (项目名称)采购活动，保证以下事项：</w:t>
      </w:r>
    </w:p>
    <w:p w14:paraId="6A133E7A">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一、我单位不存在不良信用记录，</w:t>
      </w:r>
      <w:r>
        <w:rPr>
          <w:rStyle w:val="22"/>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2"/>
          <w:rFonts w:hint="eastAsia" w:ascii="仿宋" w:hAnsi="仿宋" w:eastAsia="仿宋" w:cs="宋体"/>
          <w:b w:val="0"/>
          <w:spacing w:val="-20"/>
          <w:kern w:val="0"/>
          <w:sz w:val="28"/>
          <w:highlight w:val="none"/>
        </w:rPr>
        <w:t>。</w:t>
      </w:r>
    </w:p>
    <w:p w14:paraId="34BF9C6F">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9"/>
        <w:spacing w:line="240" w:lineRule="auto"/>
        <w:ind w:firstLine="560" w:firstLineChars="200"/>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特此承诺</w:t>
      </w:r>
    </w:p>
    <w:p w14:paraId="1F05B520">
      <w:pPr>
        <w:pStyle w:val="9"/>
        <w:ind w:firstLine="280" w:firstLineChars="100"/>
        <w:jc w:val="left"/>
        <w:rPr>
          <w:rStyle w:val="22"/>
          <w:rFonts w:hint="eastAsia" w:ascii="仿宋" w:hAnsi="仿宋" w:eastAsia="仿宋" w:cs="宋体"/>
          <w:b w:val="0"/>
          <w:kern w:val="0"/>
          <w:sz w:val="28"/>
          <w:highlight w:val="none"/>
        </w:rPr>
      </w:pPr>
    </w:p>
    <w:p w14:paraId="2444DD08">
      <w:pPr>
        <w:pStyle w:val="9"/>
        <w:ind w:firstLine="280" w:firstLineChars="100"/>
        <w:jc w:val="lef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w:t>
      </w:r>
      <w:r>
        <w:rPr>
          <w:rStyle w:val="22"/>
          <w:rFonts w:hint="eastAsia" w:ascii="仿宋" w:hAnsi="仿宋" w:eastAsia="仿宋" w:cs="宋体"/>
          <w:b w:val="0"/>
          <w:kern w:val="0"/>
          <w:sz w:val="28"/>
          <w:highlight w:val="none"/>
          <w:lang w:eastAsia="zh-CN"/>
        </w:rPr>
        <w:t>公章</w:t>
      </w:r>
      <w:r>
        <w:rPr>
          <w:rStyle w:val="22"/>
          <w:rFonts w:hint="eastAsia" w:ascii="仿宋" w:hAnsi="仿宋" w:eastAsia="仿宋" w:cs="宋体"/>
          <w:b w:val="0"/>
          <w:kern w:val="0"/>
          <w:sz w:val="28"/>
          <w:highlight w:val="none"/>
        </w:rPr>
        <w:t>）：</w:t>
      </w:r>
    </w:p>
    <w:p w14:paraId="34FE6053">
      <w:pPr>
        <w:pStyle w:val="9"/>
        <w:ind w:firstLine="280" w:firstLineChars="100"/>
        <w:jc w:val="left"/>
        <w:rPr>
          <w:rStyle w:val="22"/>
          <w:rFonts w:hint="eastAsia" w:ascii="仿宋" w:hAnsi="仿宋" w:eastAsia="仿宋" w:cs="宋体"/>
          <w:b w:val="0"/>
          <w:kern w:val="0"/>
          <w:sz w:val="28"/>
          <w:highlight w:val="none"/>
        </w:rPr>
      </w:pPr>
    </w:p>
    <w:p w14:paraId="4F53BCDC">
      <w:pPr>
        <w:pStyle w:val="9"/>
        <w:ind w:firstLine="280" w:firstLineChars="100"/>
        <w:jc w:val="lef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法定代表人或委托代理人（</w:t>
      </w:r>
      <w:r>
        <w:rPr>
          <w:rStyle w:val="22"/>
          <w:rFonts w:hint="eastAsia" w:ascii="仿宋" w:hAnsi="仿宋" w:eastAsia="仿宋" w:cs="宋体"/>
          <w:b w:val="0"/>
          <w:kern w:val="0"/>
          <w:sz w:val="28"/>
          <w:highlight w:val="none"/>
          <w:lang w:eastAsia="zh-CN"/>
        </w:rPr>
        <w:t>签字或盖章</w:t>
      </w:r>
      <w:r>
        <w:rPr>
          <w:rStyle w:val="22"/>
          <w:rFonts w:hint="eastAsia" w:ascii="仿宋" w:hAnsi="仿宋" w:eastAsia="仿宋" w:cs="宋体"/>
          <w:b w:val="0"/>
          <w:kern w:val="0"/>
          <w:sz w:val="28"/>
          <w:highlight w:val="none"/>
        </w:rPr>
        <w:t>）：</w:t>
      </w:r>
    </w:p>
    <w:p w14:paraId="0E720DAE">
      <w:pPr>
        <w:pStyle w:val="9"/>
        <w:jc w:val="right"/>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 xml:space="preserve">日 期：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 xml:space="preserve">年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 xml:space="preserve">月 </w:t>
      </w:r>
      <w:r>
        <w:rPr>
          <w:rStyle w:val="22"/>
          <w:rFonts w:ascii="仿宋" w:hAnsi="仿宋" w:eastAsia="仿宋" w:cs="宋体"/>
          <w:b w:val="0"/>
          <w:kern w:val="0"/>
          <w:sz w:val="28"/>
          <w:highlight w:val="none"/>
        </w:rPr>
        <w:t xml:space="preserve"> </w:t>
      </w:r>
      <w:r>
        <w:rPr>
          <w:rStyle w:val="22"/>
          <w:rFonts w:hint="eastAsia" w:ascii="仿宋" w:hAnsi="仿宋" w:eastAsia="仿宋" w:cs="宋体"/>
          <w:b w:val="0"/>
          <w:kern w:val="0"/>
          <w:sz w:val="28"/>
          <w:highlight w:val="none"/>
        </w:rPr>
        <w:t>日</w:t>
      </w:r>
    </w:p>
    <w:p w14:paraId="1771AB36">
      <w:pPr>
        <w:pStyle w:val="9"/>
        <w:jc w:val="center"/>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br w:type="page"/>
      </w:r>
    </w:p>
    <w:p w14:paraId="0AE75F07">
      <w:pPr>
        <w:pStyle w:val="9"/>
        <w:jc w:val="right"/>
        <w:rPr>
          <w:rStyle w:val="22"/>
          <w:rFonts w:hint="eastAsia" w:ascii="仿宋" w:hAnsi="仿宋" w:eastAsia="仿宋" w:cs="宋体"/>
          <w:b/>
          <w:bCs w:val="0"/>
          <w:kern w:val="0"/>
          <w:sz w:val="32"/>
          <w:szCs w:val="22"/>
          <w:highlight w:val="none"/>
        </w:rPr>
      </w:pPr>
    </w:p>
    <w:p w14:paraId="2ACF72A6">
      <w:pPr>
        <w:pStyle w:val="9"/>
        <w:jc w:val="center"/>
        <w:rPr>
          <w:rStyle w:val="22"/>
          <w:rFonts w:hint="eastAsia" w:ascii="仿宋" w:hAnsi="仿宋" w:eastAsia="仿宋" w:cs="宋体"/>
          <w:b/>
          <w:bCs w:val="0"/>
          <w:kern w:val="0"/>
          <w:sz w:val="28"/>
          <w:szCs w:val="21"/>
          <w:highlight w:val="none"/>
        </w:rPr>
      </w:pPr>
      <w:r>
        <w:rPr>
          <w:rStyle w:val="22"/>
          <w:rFonts w:hint="eastAsia" w:ascii="仿宋" w:hAnsi="仿宋" w:eastAsia="仿宋" w:cs="宋体"/>
          <w:b/>
          <w:bCs w:val="0"/>
          <w:kern w:val="0"/>
          <w:sz w:val="28"/>
          <w:szCs w:val="21"/>
          <w:highlight w:val="none"/>
        </w:rPr>
        <w:t>经营业绩一览表</w:t>
      </w:r>
    </w:p>
    <w:tbl>
      <w:tblPr>
        <w:tblStyle w:val="20"/>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序号</w:t>
            </w:r>
          </w:p>
        </w:tc>
        <w:tc>
          <w:tcPr>
            <w:tcW w:w="1586" w:type="dxa"/>
            <w:vAlign w:val="center"/>
          </w:tcPr>
          <w:p w14:paraId="70EC4503">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名 称</w:t>
            </w:r>
          </w:p>
        </w:tc>
        <w:tc>
          <w:tcPr>
            <w:tcW w:w="1786" w:type="dxa"/>
            <w:vAlign w:val="center"/>
          </w:tcPr>
          <w:p w14:paraId="22591B59">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 xml:space="preserve">用 户 名 称 </w:t>
            </w:r>
          </w:p>
        </w:tc>
        <w:tc>
          <w:tcPr>
            <w:tcW w:w="1386" w:type="dxa"/>
            <w:vAlign w:val="center"/>
          </w:tcPr>
          <w:p w14:paraId="07575458">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联 系人</w:t>
            </w:r>
          </w:p>
        </w:tc>
        <w:tc>
          <w:tcPr>
            <w:tcW w:w="1586" w:type="dxa"/>
            <w:vAlign w:val="center"/>
          </w:tcPr>
          <w:p w14:paraId="654C2C9E">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联系电话</w:t>
            </w:r>
          </w:p>
        </w:tc>
        <w:tc>
          <w:tcPr>
            <w:tcW w:w="1586" w:type="dxa"/>
            <w:vAlign w:val="center"/>
          </w:tcPr>
          <w:p w14:paraId="1C9C0893">
            <w:pPr>
              <w:pStyle w:val="9"/>
              <w:jc w:val="center"/>
              <w:rPr>
                <w:rStyle w:val="22"/>
                <w:rFonts w:ascii="仿宋" w:hAnsi="仿宋" w:eastAsia="仿宋" w:cs="宋体"/>
                <w:kern w:val="0"/>
                <w:sz w:val="28"/>
                <w:highlight w:val="none"/>
              </w:rPr>
            </w:pPr>
            <w:r>
              <w:rPr>
                <w:rStyle w:val="22"/>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9"/>
              <w:jc w:val="center"/>
              <w:rPr>
                <w:rStyle w:val="22"/>
                <w:rFonts w:ascii="仿宋" w:hAnsi="仿宋" w:eastAsia="仿宋" w:cs="宋体"/>
                <w:b w:val="0"/>
                <w:kern w:val="0"/>
                <w:sz w:val="28"/>
                <w:highlight w:val="none"/>
              </w:rPr>
            </w:pPr>
          </w:p>
        </w:tc>
        <w:tc>
          <w:tcPr>
            <w:tcW w:w="1586" w:type="dxa"/>
            <w:vAlign w:val="center"/>
          </w:tcPr>
          <w:p w14:paraId="5001226A">
            <w:pPr>
              <w:pStyle w:val="9"/>
              <w:jc w:val="center"/>
              <w:rPr>
                <w:rStyle w:val="22"/>
                <w:rFonts w:ascii="仿宋" w:hAnsi="仿宋" w:eastAsia="仿宋" w:cs="宋体"/>
                <w:b w:val="0"/>
                <w:kern w:val="0"/>
                <w:sz w:val="28"/>
                <w:highlight w:val="none"/>
              </w:rPr>
            </w:pPr>
          </w:p>
        </w:tc>
        <w:tc>
          <w:tcPr>
            <w:tcW w:w="1786" w:type="dxa"/>
            <w:vAlign w:val="center"/>
          </w:tcPr>
          <w:p w14:paraId="36FE7030">
            <w:pPr>
              <w:pStyle w:val="9"/>
              <w:jc w:val="center"/>
              <w:rPr>
                <w:rStyle w:val="22"/>
                <w:rFonts w:ascii="仿宋" w:hAnsi="仿宋" w:eastAsia="仿宋" w:cs="宋体"/>
                <w:b w:val="0"/>
                <w:kern w:val="0"/>
                <w:sz w:val="28"/>
                <w:highlight w:val="none"/>
              </w:rPr>
            </w:pPr>
          </w:p>
        </w:tc>
        <w:tc>
          <w:tcPr>
            <w:tcW w:w="1386" w:type="dxa"/>
            <w:vAlign w:val="center"/>
          </w:tcPr>
          <w:p w14:paraId="2D31D291">
            <w:pPr>
              <w:pStyle w:val="9"/>
              <w:jc w:val="center"/>
              <w:rPr>
                <w:rStyle w:val="22"/>
                <w:rFonts w:ascii="仿宋" w:hAnsi="仿宋" w:eastAsia="仿宋" w:cs="宋体"/>
                <w:b w:val="0"/>
                <w:kern w:val="0"/>
                <w:sz w:val="28"/>
                <w:highlight w:val="none"/>
              </w:rPr>
            </w:pPr>
          </w:p>
        </w:tc>
        <w:tc>
          <w:tcPr>
            <w:tcW w:w="1586" w:type="dxa"/>
            <w:vAlign w:val="center"/>
          </w:tcPr>
          <w:p w14:paraId="65B3517F">
            <w:pPr>
              <w:pStyle w:val="9"/>
              <w:jc w:val="center"/>
              <w:rPr>
                <w:rStyle w:val="22"/>
                <w:rFonts w:ascii="仿宋" w:hAnsi="仿宋" w:eastAsia="仿宋" w:cs="宋体"/>
                <w:b w:val="0"/>
                <w:kern w:val="0"/>
                <w:sz w:val="28"/>
                <w:highlight w:val="none"/>
              </w:rPr>
            </w:pPr>
          </w:p>
        </w:tc>
        <w:tc>
          <w:tcPr>
            <w:tcW w:w="1586" w:type="dxa"/>
            <w:vAlign w:val="center"/>
          </w:tcPr>
          <w:p w14:paraId="1A5CC30E">
            <w:pPr>
              <w:pStyle w:val="9"/>
              <w:jc w:val="center"/>
              <w:rPr>
                <w:rStyle w:val="22"/>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9"/>
              <w:jc w:val="center"/>
              <w:rPr>
                <w:rStyle w:val="22"/>
                <w:rFonts w:ascii="仿宋" w:hAnsi="仿宋" w:eastAsia="仿宋" w:cs="宋体"/>
                <w:b w:val="0"/>
                <w:kern w:val="0"/>
                <w:sz w:val="28"/>
                <w:highlight w:val="none"/>
              </w:rPr>
            </w:pPr>
          </w:p>
        </w:tc>
        <w:tc>
          <w:tcPr>
            <w:tcW w:w="1586" w:type="dxa"/>
            <w:vAlign w:val="center"/>
          </w:tcPr>
          <w:p w14:paraId="6ADA5374">
            <w:pPr>
              <w:pStyle w:val="9"/>
              <w:jc w:val="center"/>
              <w:rPr>
                <w:rStyle w:val="22"/>
                <w:rFonts w:ascii="仿宋" w:hAnsi="仿宋" w:eastAsia="仿宋" w:cs="宋体"/>
                <w:b w:val="0"/>
                <w:kern w:val="0"/>
                <w:sz w:val="28"/>
                <w:highlight w:val="none"/>
              </w:rPr>
            </w:pPr>
          </w:p>
        </w:tc>
        <w:tc>
          <w:tcPr>
            <w:tcW w:w="1786" w:type="dxa"/>
            <w:vAlign w:val="center"/>
          </w:tcPr>
          <w:p w14:paraId="6A741B1D">
            <w:pPr>
              <w:pStyle w:val="9"/>
              <w:jc w:val="center"/>
              <w:rPr>
                <w:rStyle w:val="22"/>
                <w:rFonts w:ascii="仿宋" w:hAnsi="仿宋" w:eastAsia="仿宋" w:cs="宋体"/>
                <w:b w:val="0"/>
                <w:kern w:val="0"/>
                <w:sz w:val="28"/>
                <w:highlight w:val="none"/>
              </w:rPr>
            </w:pPr>
          </w:p>
        </w:tc>
        <w:tc>
          <w:tcPr>
            <w:tcW w:w="1386" w:type="dxa"/>
            <w:vAlign w:val="center"/>
          </w:tcPr>
          <w:p w14:paraId="4D823830">
            <w:pPr>
              <w:pStyle w:val="9"/>
              <w:jc w:val="center"/>
              <w:rPr>
                <w:rStyle w:val="22"/>
                <w:rFonts w:ascii="仿宋" w:hAnsi="仿宋" w:eastAsia="仿宋" w:cs="宋体"/>
                <w:b w:val="0"/>
                <w:kern w:val="0"/>
                <w:sz w:val="28"/>
                <w:highlight w:val="none"/>
              </w:rPr>
            </w:pPr>
          </w:p>
        </w:tc>
        <w:tc>
          <w:tcPr>
            <w:tcW w:w="1586" w:type="dxa"/>
            <w:vAlign w:val="center"/>
          </w:tcPr>
          <w:p w14:paraId="7E08CC6C">
            <w:pPr>
              <w:pStyle w:val="9"/>
              <w:jc w:val="center"/>
              <w:rPr>
                <w:rStyle w:val="22"/>
                <w:rFonts w:ascii="仿宋" w:hAnsi="仿宋" w:eastAsia="仿宋" w:cs="宋体"/>
                <w:b w:val="0"/>
                <w:kern w:val="0"/>
                <w:sz w:val="28"/>
                <w:highlight w:val="none"/>
              </w:rPr>
            </w:pPr>
          </w:p>
        </w:tc>
        <w:tc>
          <w:tcPr>
            <w:tcW w:w="1586" w:type="dxa"/>
            <w:vAlign w:val="center"/>
          </w:tcPr>
          <w:p w14:paraId="440685D4">
            <w:pPr>
              <w:pStyle w:val="9"/>
              <w:jc w:val="center"/>
              <w:rPr>
                <w:rStyle w:val="22"/>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9"/>
              <w:jc w:val="center"/>
              <w:rPr>
                <w:rStyle w:val="22"/>
                <w:rFonts w:ascii="仿宋" w:hAnsi="仿宋" w:eastAsia="仿宋" w:cs="宋体"/>
                <w:b w:val="0"/>
                <w:kern w:val="0"/>
                <w:sz w:val="28"/>
                <w:highlight w:val="none"/>
              </w:rPr>
            </w:pPr>
          </w:p>
        </w:tc>
        <w:tc>
          <w:tcPr>
            <w:tcW w:w="1586" w:type="dxa"/>
            <w:vAlign w:val="center"/>
          </w:tcPr>
          <w:p w14:paraId="02EC2125">
            <w:pPr>
              <w:pStyle w:val="9"/>
              <w:jc w:val="center"/>
              <w:rPr>
                <w:rStyle w:val="22"/>
                <w:rFonts w:ascii="仿宋" w:hAnsi="仿宋" w:eastAsia="仿宋" w:cs="宋体"/>
                <w:b w:val="0"/>
                <w:kern w:val="0"/>
                <w:sz w:val="28"/>
                <w:highlight w:val="none"/>
              </w:rPr>
            </w:pPr>
          </w:p>
        </w:tc>
        <w:tc>
          <w:tcPr>
            <w:tcW w:w="1786" w:type="dxa"/>
            <w:vAlign w:val="center"/>
          </w:tcPr>
          <w:p w14:paraId="7F1B5A36">
            <w:pPr>
              <w:pStyle w:val="9"/>
              <w:jc w:val="center"/>
              <w:rPr>
                <w:rStyle w:val="22"/>
                <w:rFonts w:ascii="仿宋" w:hAnsi="仿宋" w:eastAsia="仿宋" w:cs="宋体"/>
                <w:b w:val="0"/>
                <w:kern w:val="0"/>
                <w:sz w:val="28"/>
                <w:highlight w:val="none"/>
              </w:rPr>
            </w:pPr>
          </w:p>
        </w:tc>
        <w:tc>
          <w:tcPr>
            <w:tcW w:w="1386" w:type="dxa"/>
            <w:vAlign w:val="center"/>
          </w:tcPr>
          <w:p w14:paraId="41E9D170">
            <w:pPr>
              <w:pStyle w:val="9"/>
              <w:jc w:val="center"/>
              <w:rPr>
                <w:rStyle w:val="22"/>
                <w:rFonts w:ascii="仿宋" w:hAnsi="仿宋" w:eastAsia="仿宋" w:cs="宋体"/>
                <w:b w:val="0"/>
                <w:kern w:val="0"/>
                <w:sz w:val="28"/>
                <w:highlight w:val="none"/>
              </w:rPr>
            </w:pPr>
          </w:p>
        </w:tc>
        <w:tc>
          <w:tcPr>
            <w:tcW w:w="1586" w:type="dxa"/>
            <w:vAlign w:val="center"/>
          </w:tcPr>
          <w:p w14:paraId="16FF1CC8">
            <w:pPr>
              <w:pStyle w:val="9"/>
              <w:jc w:val="center"/>
              <w:rPr>
                <w:rStyle w:val="22"/>
                <w:rFonts w:ascii="仿宋" w:hAnsi="仿宋" w:eastAsia="仿宋" w:cs="宋体"/>
                <w:b w:val="0"/>
                <w:kern w:val="0"/>
                <w:sz w:val="28"/>
                <w:highlight w:val="none"/>
              </w:rPr>
            </w:pPr>
          </w:p>
        </w:tc>
        <w:tc>
          <w:tcPr>
            <w:tcW w:w="1586" w:type="dxa"/>
            <w:vAlign w:val="center"/>
          </w:tcPr>
          <w:p w14:paraId="302D59B6">
            <w:pPr>
              <w:pStyle w:val="9"/>
              <w:jc w:val="center"/>
              <w:rPr>
                <w:rStyle w:val="22"/>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9"/>
              <w:jc w:val="center"/>
              <w:rPr>
                <w:rStyle w:val="22"/>
                <w:rFonts w:ascii="仿宋" w:hAnsi="仿宋" w:eastAsia="仿宋" w:cs="宋体"/>
                <w:b w:val="0"/>
                <w:kern w:val="0"/>
                <w:sz w:val="28"/>
                <w:highlight w:val="none"/>
              </w:rPr>
            </w:pPr>
          </w:p>
        </w:tc>
        <w:tc>
          <w:tcPr>
            <w:tcW w:w="1586" w:type="dxa"/>
            <w:vAlign w:val="center"/>
          </w:tcPr>
          <w:p w14:paraId="0F633EDD">
            <w:pPr>
              <w:pStyle w:val="9"/>
              <w:jc w:val="center"/>
              <w:rPr>
                <w:rStyle w:val="22"/>
                <w:rFonts w:ascii="仿宋" w:hAnsi="仿宋" w:eastAsia="仿宋" w:cs="宋体"/>
                <w:b w:val="0"/>
                <w:kern w:val="0"/>
                <w:sz w:val="28"/>
                <w:highlight w:val="none"/>
              </w:rPr>
            </w:pPr>
          </w:p>
        </w:tc>
        <w:tc>
          <w:tcPr>
            <w:tcW w:w="1786" w:type="dxa"/>
            <w:vAlign w:val="center"/>
          </w:tcPr>
          <w:p w14:paraId="0DEAB0DC">
            <w:pPr>
              <w:pStyle w:val="9"/>
              <w:jc w:val="center"/>
              <w:rPr>
                <w:rStyle w:val="22"/>
                <w:rFonts w:ascii="仿宋" w:hAnsi="仿宋" w:eastAsia="仿宋" w:cs="宋体"/>
                <w:b w:val="0"/>
                <w:kern w:val="0"/>
                <w:sz w:val="28"/>
                <w:highlight w:val="none"/>
              </w:rPr>
            </w:pPr>
          </w:p>
        </w:tc>
        <w:tc>
          <w:tcPr>
            <w:tcW w:w="1386" w:type="dxa"/>
            <w:vAlign w:val="center"/>
          </w:tcPr>
          <w:p w14:paraId="7619C667">
            <w:pPr>
              <w:pStyle w:val="9"/>
              <w:jc w:val="center"/>
              <w:rPr>
                <w:rStyle w:val="22"/>
                <w:rFonts w:ascii="仿宋" w:hAnsi="仿宋" w:eastAsia="仿宋" w:cs="宋体"/>
                <w:b w:val="0"/>
                <w:kern w:val="0"/>
                <w:sz w:val="28"/>
                <w:highlight w:val="none"/>
              </w:rPr>
            </w:pPr>
          </w:p>
        </w:tc>
        <w:tc>
          <w:tcPr>
            <w:tcW w:w="1586" w:type="dxa"/>
            <w:vAlign w:val="center"/>
          </w:tcPr>
          <w:p w14:paraId="11F886F4">
            <w:pPr>
              <w:pStyle w:val="9"/>
              <w:jc w:val="center"/>
              <w:rPr>
                <w:rStyle w:val="22"/>
                <w:rFonts w:ascii="仿宋" w:hAnsi="仿宋" w:eastAsia="仿宋" w:cs="宋体"/>
                <w:b w:val="0"/>
                <w:kern w:val="0"/>
                <w:sz w:val="28"/>
                <w:highlight w:val="none"/>
              </w:rPr>
            </w:pPr>
          </w:p>
        </w:tc>
        <w:tc>
          <w:tcPr>
            <w:tcW w:w="1586" w:type="dxa"/>
            <w:vAlign w:val="center"/>
          </w:tcPr>
          <w:p w14:paraId="0B85527F">
            <w:pPr>
              <w:pStyle w:val="9"/>
              <w:jc w:val="center"/>
              <w:rPr>
                <w:rStyle w:val="22"/>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9"/>
              <w:jc w:val="center"/>
              <w:rPr>
                <w:rStyle w:val="22"/>
                <w:rFonts w:ascii="仿宋" w:hAnsi="仿宋" w:eastAsia="仿宋" w:cs="宋体"/>
                <w:b w:val="0"/>
                <w:kern w:val="0"/>
                <w:sz w:val="28"/>
                <w:highlight w:val="none"/>
              </w:rPr>
            </w:pPr>
          </w:p>
        </w:tc>
        <w:tc>
          <w:tcPr>
            <w:tcW w:w="1586" w:type="dxa"/>
            <w:vAlign w:val="center"/>
          </w:tcPr>
          <w:p w14:paraId="5F9ECE0B">
            <w:pPr>
              <w:pStyle w:val="9"/>
              <w:jc w:val="center"/>
              <w:rPr>
                <w:rStyle w:val="22"/>
                <w:rFonts w:ascii="仿宋" w:hAnsi="仿宋" w:eastAsia="仿宋" w:cs="宋体"/>
                <w:b w:val="0"/>
                <w:kern w:val="0"/>
                <w:sz w:val="28"/>
                <w:highlight w:val="none"/>
              </w:rPr>
            </w:pPr>
          </w:p>
        </w:tc>
        <w:tc>
          <w:tcPr>
            <w:tcW w:w="1786" w:type="dxa"/>
            <w:vAlign w:val="center"/>
          </w:tcPr>
          <w:p w14:paraId="1449D075">
            <w:pPr>
              <w:pStyle w:val="9"/>
              <w:jc w:val="center"/>
              <w:rPr>
                <w:rStyle w:val="22"/>
                <w:rFonts w:ascii="仿宋" w:hAnsi="仿宋" w:eastAsia="仿宋" w:cs="宋体"/>
                <w:b w:val="0"/>
                <w:kern w:val="0"/>
                <w:sz w:val="28"/>
                <w:highlight w:val="none"/>
              </w:rPr>
            </w:pPr>
          </w:p>
        </w:tc>
        <w:tc>
          <w:tcPr>
            <w:tcW w:w="1386" w:type="dxa"/>
            <w:vAlign w:val="center"/>
          </w:tcPr>
          <w:p w14:paraId="0B9659AA">
            <w:pPr>
              <w:pStyle w:val="9"/>
              <w:jc w:val="center"/>
              <w:rPr>
                <w:rStyle w:val="22"/>
                <w:rFonts w:ascii="仿宋" w:hAnsi="仿宋" w:eastAsia="仿宋" w:cs="宋体"/>
                <w:b w:val="0"/>
                <w:kern w:val="0"/>
                <w:sz w:val="28"/>
                <w:highlight w:val="none"/>
              </w:rPr>
            </w:pPr>
          </w:p>
        </w:tc>
        <w:tc>
          <w:tcPr>
            <w:tcW w:w="1586" w:type="dxa"/>
            <w:vAlign w:val="center"/>
          </w:tcPr>
          <w:p w14:paraId="7F801BF0">
            <w:pPr>
              <w:pStyle w:val="9"/>
              <w:jc w:val="center"/>
              <w:rPr>
                <w:rStyle w:val="22"/>
                <w:rFonts w:ascii="仿宋" w:hAnsi="仿宋" w:eastAsia="仿宋" w:cs="宋体"/>
                <w:b w:val="0"/>
                <w:kern w:val="0"/>
                <w:sz w:val="28"/>
                <w:highlight w:val="none"/>
              </w:rPr>
            </w:pPr>
          </w:p>
        </w:tc>
        <w:tc>
          <w:tcPr>
            <w:tcW w:w="1586" w:type="dxa"/>
            <w:vAlign w:val="center"/>
          </w:tcPr>
          <w:p w14:paraId="6EE26408">
            <w:pPr>
              <w:pStyle w:val="9"/>
              <w:jc w:val="center"/>
              <w:rPr>
                <w:rStyle w:val="22"/>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9"/>
              <w:jc w:val="center"/>
              <w:rPr>
                <w:rStyle w:val="22"/>
                <w:rFonts w:ascii="仿宋" w:hAnsi="仿宋" w:eastAsia="仿宋" w:cs="宋体"/>
                <w:b w:val="0"/>
                <w:kern w:val="0"/>
                <w:sz w:val="28"/>
                <w:highlight w:val="none"/>
              </w:rPr>
            </w:pPr>
          </w:p>
        </w:tc>
        <w:tc>
          <w:tcPr>
            <w:tcW w:w="1586" w:type="dxa"/>
            <w:vAlign w:val="center"/>
          </w:tcPr>
          <w:p w14:paraId="5C4EA2E0">
            <w:pPr>
              <w:pStyle w:val="9"/>
              <w:jc w:val="center"/>
              <w:rPr>
                <w:rStyle w:val="22"/>
                <w:rFonts w:ascii="仿宋" w:hAnsi="仿宋" w:eastAsia="仿宋" w:cs="宋体"/>
                <w:b w:val="0"/>
                <w:kern w:val="0"/>
                <w:sz w:val="28"/>
                <w:highlight w:val="none"/>
              </w:rPr>
            </w:pPr>
          </w:p>
        </w:tc>
        <w:tc>
          <w:tcPr>
            <w:tcW w:w="1786" w:type="dxa"/>
            <w:vAlign w:val="center"/>
          </w:tcPr>
          <w:p w14:paraId="7B86902C">
            <w:pPr>
              <w:pStyle w:val="9"/>
              <w:jc w:val="center"/>
              <w:rPr>
                <w:rStyle w:val="22"/>
                <w:rFonts w:ascii="仿宋" w:hAnsi="仿宋" w:eastAsia="仿宋" w:cs="宋体"/>
                <w:b w:val="0"/>
                <w:kern w:val="0"/>
                <w:sz w:val="28"/>
                <w:highlight w:val="none"/>
              </w:rPr>
            </w:pPr>
          </w:p>
        </w:tc>
        <w:tc>
          <w:tcPr>
            <w:tcW w:w="1386" w:type="dxa"/>
            <w:vAlign w:val="center"/>
          </w:tcPr>
          <w:p w14:paraId="3D957B81">
            <w:pPr>
              <w:pStyle w:val="9"/>
              <w:jc w:val="center"/>
              <w:rPr>
                <w:rStyle w:val="22"/>
                <w:rFonts w:ascii="仿宋" w:hAnsi="仿宋" w:eastAsia="仿宋" w:cs="宋体"/>
                <w:b w:val="0"/>
                <w:kern w:val="0"/>
                <w:sz w:val="28"/>
                <w:highlight w:val="none"/>
              </w:rPr>
            </w:pPr>
          </w:p>
        </w:tc>
        <w:tc>
          <w:tcPr>
            <w:tcW w:w="1586" w:type="dxa"/>
            <w:vAlign w:val="center"/>
          </w:tcPr>
          <w:p w14:paraId="5BB4AB2D">
            <w:pPr>
              <w:pStyle w:val="9"/>
              <w:jc w:val="center"/>
              <w:rPr>
                <w:rStyle w:val="22"/>
                <w:rFonts w:ascii="仿宋" w:hAnsi="仿宋" w:eastAsia="仿宋" w:cs="宋体"/>
                <w:b w:val="0"/>
                <w:kern w:val="0"/>
                <w:sz w:val="28"/>
                <w:highlight w:val="none"/>
              </w:rPr>
            </w:pPr>
          </w:p>
        </w:tc>
        <w:tc>
          <w:tcPr>
            <w:tcW w:w="1586" w:type="dxa"/>
            <w:vAlign w:val="center"/>
          </w:tcPr>
          <w:p w14:paraId="357CBC45">
            <w:pPr>
              <w:pStyle w:val="9"/>
              <w:jc w:val="center"/>
              <w:rPr>
                <w:rStyle w:val="22"/>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9"/>
              <w:jc w:val="center"/>
              <w:rPr>
                <w:rStyle w:val="22"/>
                <w:rFonts w:ascii="仿宋" w:hAnsi="仿宋" w:eastAsia="仿宋" w:cs="宋体"/>
                <w:b w:val="0"/>
                <w:kern w:val="0"/>
                <w:sz w:val="28"/>
                <w:highlight w:val="none"/>
              </w:rPr>
            </w:pPr>
          </w:p>
        </w:tc>
        <w:tc>
          <w:tcPr>
            <w:tcW w:w="1586" w:type="dxa"/>
            <w:vAlign w:val="center"/>
          </w:tcPr>
          <w:p w14:paraId="2D8634B7">
            <w:pPr>
              <w:pStyle w:val="9"/>
              <w:jc w:val="center"/>
              <w:rPr>
                <w:rStyle w:val="22"/>
                <w:rFonts w:ascii="仿宋" w:hAnsi="仿宋" w:eastAsia="仿宋" w:cs="宋体"/>
                <w:b w:val="0"/>
                <w:kern w:val="0"/>
                <w:sz w:val="28"/>
                <w:highlight w:val="none"/>
              </w:rPr>
            </w:pPr>
          </w:p>
        </w:tc>
        <w:tc>
          <w:tcPr>
            <w:tcW w:w="1786" w:type="dxa"/>
            <w:vAlign w:val="center"/>
          </w:tcPr>
          <w:p w14:paraId="55795C62">
            <w:pPr>
              <w:pStyle w:val="9"/>
              <w:jc w:val="center"/>
              <w:rPr>
                <w:rStyle w:val="22"/>
                <w:rFonts w:ascii="仿宋" w:hAnsi="仿宋" w:eastAsia="仿宋" w:cs="宋体"/>
                <w:b w:val="0"/>
                <w:kern w:val="0"/>
                <w:sz w:val="28"/>
                <w:highlight w:val="none"/>
              </w:rPr>
            </w:pPr>
          </w:p>
        </w:tc>
        <w:tc>
          <w:tcPr>
            <w:tcW w:w="1386" w:type="dxa"/>
            <w:vAlign w:val="center"/>
          </w:tcPr>
          <w:p w14:paraId="5B4C22F9">
            <w:pPr>
              <w:pStyle w:val="9"/>
              <w:jc w:val="center"/>
              <w:rPr>
                <w:rStyle w:val="22"/>
                <w:rFonts w:ascii="仿宋" w:hAnsi="仿宋" w:eastAsia="仿宋" w:cs="宋体"/>
                <w:b w:val="0"/>
                <w:kern w:val="0"/>
                <w:sz w:val="28"/>
                <w:highlight w:val="none"/>
              </w:rPr>
            </w:pPr>
          </w:p>
        </w:tc>
        <w:tc>
          <w:tcPr>
            <w:tcW w:w="1586" w:type="dxa"/>
            <w:vAlign w:val="center"/>
          </w:tcPr>
          <w:p w14:paraId="32031505">
            <w:pPr>
              <w:pStyle w:val="9"/>
              <w:jc w:val="center"/>
              <w:rPr>
                <w:rStyle w:val="22"/>
                <w:rFonts w:ascii="仿宋" w:hAnsi="仿宋" w:eastAsia="仿宋" w:cs="宋体"/>
                <w:b w:val="0"/>
                <w:kern w:val="0"/>
                <w:sz w:val="28"/>
                <w:highlight w:val="none"/>
              </w:rPr>
            </w:pPr>
          </w:p>
        </w:tc>
        <w:tc>
          <w:tcPr>
            <w:tcW w:w="1586" w:type="dxa"/>
            <w:vAlign w:val="center"/>
          </w:tcPr>
          <w:p w14:paraId="5E63BAAA">
            <w:pPr>
              <w:pStyle w:val="9"/>
              <w:jc w:val="center"/>
              <w:rPr>
                <w:rStyle w:val="22"/>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9"/>
              <w:jc w:val="center"/>
              <w:rPr>
                <w:rStyle w:val="22"/>
                <w:rFonts w:ascii="仿宋" w:hAnsi="仿宋" w:eastAsia="仿宋" w:cs="宋体"/>
                <w:b w:val="0"/>
                <w:kern w:val="0"/>
                <w:sz w:val="28"/>
                <w:highlight w:val="none"/>
              </w:rPr>
            </w:pPr>
          </w:p>
        </w:tc>
        <w:tc>
          <w:tcPr>
            <w:tcW w:w="1586" w:type="dxa"/>
            <w:vAlign w:val="center"/>
          </w:tcPr>
          <w:p w14:paraId="4FBBDB0C">
            <w:pPr>
              <w:pStyle w:val="9"/>
              <w:jc w:val="center"/>
              <w:rPr>
                <w:rStyle w:val="22"/>
                <w:rFonts w:ascii="仿宋" w:hAnsi="仿宋" w:eastAsia="仿宋" w:cs="宋体"/>
                <w:b w:val="0"/>
                <w:kern w:val="0"/>
                <w:sz w:val="28"/>
                <w:highlight w:val="none"/>
              </w:rPr>
            </w:pPr>
          </w:p>
        </w:tc>
        <w:tc>
          <w:tcPr>
            <w:tcW w:w="1786" w:type="dxa"/>
            <w:vAlign w:val="center"/>
          </w:tcPr>
          <w:p w14:paraId="11DB4885">
            <w:pPr>
              <w:pStyle w:val="9"/>
              <w:jc w:val="center"/>
              <w:rPr>
                <w:rStyle w:val="22"/>
                <w:rFonts w:ascii="仿宋" w:hAnsi="仿宋" w:eastAsia="仿宋" w:cs="宋体"/>
                <w:b w:val="0"/>
                <w:kern w:val="0"/>
                <w:sz w:val="28"/>
                <w:highlight w:val="none"/>
              </w:rPr>
            </w:pPr>
          </w:p>
        </w:tc>
        <w:tc>
          <w:tcPr>
            <w:tcW w:w="1386" w:type="dxa"/>
            <w:vAlign w:val="center"/>
          </w:tcPr>
          <w:p w14:paraId="590BF0FD">
            <w:pPr>
              <w:pStyle w:val="9"/>
              <w:jc w:val="center"/>
              <w:rPr>
                <w:rStyle w:val="22"/>
                <w:rFonts w:ascii="仿宋" w:hAnsi="仿宋" w:eastAsia="仿宋" w:cs="宋体"/>
                <w:b w:val="0"/>
                <w:kern w:val="0"/>
                <w:sz w:val="28"/>
                <w:highlight w:val="none"/>
              </w:rPr>
            </w:pPr>
          </w:p>
        </w:tc>
        <w:tc>
          <w:tcPr>
            <w:tcW w:w="1586" w:type="dxa"/>
            <w:vAlign w:val="center"/>
          </w:tcPr>
          <w:p w14:paraId="087BB200">
            <w:pPr>
              <w:pStyle w:val="9"/>
              <w:jc w:val="center"/>
              <w:rPr>
                <w:rStyle w:val="22"/>
                <w:rFonts w:ascii="仿宋" w:hAnsi="仿宋" w:eastAsia="仿宋" w:cs="宋体"/>
                <w:b w:val="0"/>
                <w:kern w:val="0"/>
                <w:sz w:val="28"/>
                <w:highlight w:val="none"/>
              </w:rPr>
            </w:pPr>
          </w:p>
        </w:tc>
        <w:tc>
          <w:tcPr>
            <w:tcW w:w="1586" w:type="dxa"/>
            <w:vAlign w:val="center"/>
          </w:tcPr>
          <w:p w14:paraId="5D27E75E">
            <w:pPr>
              <w:pStyle w:val="9"/>
              <w:jc w:val="center"/>
              <w:rPr>
                <w:rStyle w:val="22"/>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9"/>
              <w:jc w:val="center"/>
              <w:rPr>
                <w:rStyle w:val="22"/>
                <w:rFonts w:ascii="仿宋" w:hAnsi="仿宋" w:eastAsia="仿宋" w:cs="宋体"/>
                <w:b w:val="0"/>
                <w:kern w:val="0"/>
                <w:sz w:val="28"/>
                <w:highlight w:val="none"/>
              </w:rPr>
            </w:pPr>
          </w:p>
        </w:tc>
        <w:tc>
          <w:tcPr>
            <w:tcW w:w="1586" w:type="dxa"/>
            <w:vAlign w:val="center"/>
          </w:tcPr>
          <w:p w14:paraId="172B1E49">
            <w:pPr>
              <w:pStyle w:val="9"/>
              <w:jc w:val="center"/>
              <w:rPr>
                <w:rStyle w:val="22"/>
                <w:rFonts w:ascii="仿宋" w:hAnsi="仿宋" w:eastAsia="仿宋" w:cs="宋体"/>
                <w:b w:val="0"/>
                <w:kern w:val="0"/>
                <w:sz w:val="28"/>
                <w:highlight w:val="none"/>
              </w:rPr>
            </w:pPr>
          </w:p>
        </w:tc>
        <w:tc>
          <w:tcPr>
            <w:tcW w:w="1786" w:type="dxa"/>
            <w:vAlign w:val="center"/>
          </w:tcPr>
          <w:p w14:paraId="176B1C75">
            <w:pPr>
              <w:pStyle w:val="9"/>
              <w:jc w:val="center"/>
              <w:rPr>
                <w:rStyle w:val="22"/>
                <w:rFonts w:ascii="仿宋" w:hAnsi="仿宋" w:eastAsia="仿宋" w:cs="宋体"/>
                <w:b w:val="0"/>
                <w:kern w:val="0"/>
                <w:sz w:val="28"/>
                <w:highlight w:val="none"/>
              </w:rPr>
            </w:pPr>
          </w:p>
        </w:tc>
        <w:tc>
          <w:tcPr>
            <w:tcW w:w="1386" w:type="dxa"/>
            <w:vAlign w:val="center"/>
          </w:tcPr>
          <w:p w14:paraId="1EAEE7AC">
            <w:pPr>
              <w:pStyle w:val="9"/>
              <w:jc w:val="center"/>
              <w:rPr>
                <w:rStyle w:val="22"/>
                <w:rFonts w:ascii="仿宋" w:hAnsi="仿宋" w:eastAsia="仿宋" w:cs="宋体"/>
                <w:b w:val="0"/>
                <w:kern w:val="0"/>
                <w:sz w:val="28"/>
                <w:highlight w:val="none"/>
              </w:rPr>
            </w:pPr>
          </w:p>
        </w:tc>
        <w:tc>
          <w:tcPr>
            <w:tcW w:w="1586" w:type="dxa"/>
            <w:vAlign w:val="center"/>
          </w:tcPr>
          <w:p w14:paraId="096FBF16">
            <w:pPr>
              <w:pStyle w:val="9"/>
              <w:jc w:val="center"/>
              <w:rPr>
                <w:rStyle w:val="22"/>
                <w:rFonts w:ascii="仿宋" w:hAnsi="仿宋" w:eastAsia="仿宋" w:cs="宋体"/>
                <w:b w:val="0"/>
                <w:kern w:val="0"/>
                <w:sz w:val="28"/>
                <w:highlight w:val="none"/>
              </w:rPr>
            </w:pPr>
          </w:p>
        </w:tc>
        <w:tc>
          <w:tcPr>
            <w:tcW w:w="1586" w:type="dxa"/>
            <w:vAlign w:val="center"/>
          </w:tcPr>
          <w:p w14:paraId="1A3AF410">
            <w:pPr>
              <w:pStyle w:val="9"/>
              <w:jc w:val="center"/>
              <w:rPr>
                <w:rStyle w:val="22"/>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9"/>
              <w:jc w:val="center"/>
              <w:rPr>
                <w:rStyle w:val="22"/>
                <w:rFonts w:ascii="仿宋" w:hAnsi="仿宋" w:eastAsia="仿宋" w:cs="宋体"/>
                <w:b w:val="0"/>
                <w:kern w:val="0"/>
                <w:sz w:val="28"/>
                <w:highlight w:val="none"/>
              </w:rPr>
            </w:pPr>
          </w:p>
        </w:tc>
        <w:tc>
          <w:tcPr>
            <w:tcW w:w="1586" w:type="dxa"/>
            <w:vAlign w:val="center"/>
          </w:tcPr>
          <w:p w14:paraId="291ABAAD">
            <w:pPr>
              <w:pStyle w:val="9"/>
              <w:jc w:val="center"/>
              <w:rPr>
                <w:rStyle w:val="22"/>
                <w:rFonts w:ascii="仿宋" w:hAnsi="仿宋" w:eastAsia="仿宋" w:cs="宋体"/>
                <w:b w:val="0"/>
                <w:kern w:val="0"/>
                <w:sz w:val="28"/>
                <w:highlight w:val="none"/>
              </w:rPr>
            </w:pPr>
          </w:p>
        </w:tc>
        <w:tc>
          <w:tcPr>
            <w:tcW w:w="1786" w:type="dxa"/>
            <w:vAlign w:val="center"/>
          </w:tcPr>
          <w:p w14:paraId="1163B63B">
            <w:pPr>
              <w:pStyle w:val="9"/>
              <w:jc w:val="center"/>
              <w:rPr>
                <w:rStyle w:val="22"/>
                <w:rFonts w:ascii="仿宋" w:hAnsi="仿宋" w:eastAsia="仿宋" w:cs="宋体"/>
                <w:b w:val="0"/>
                <w:kern w:val="0"/>
                <w:sz w:val="28"/>
                <w:highlight w:val="none"/>
              </w:rPr>
            </w:pPr>
          </w:p>
        </w:tc>
        <w:tc>
          <w:tcPr>
            <w:tcW w:w="1386" w:type="dxa"/>
            <w:vAlign w:val="center"/>
          </w:tcPr>
          <w:p w14:paraId="48D60CCF">
            <w:pPr>
              <w:pStyle w:val="9"/>
              <w:jc w:val="center"/>
              <w:rPr>
                <w:rStyle w:val="22"/>
                <w:rFonts w:ascii="仿宋" w:hAnsi="仿宋" w:eastAsia="仿宋" w:cs="宋体"/>
                <w:b w:val="0"/>
                <w:kern w:val="0"/>
                <w:sz w:val="28"/>
                <w:highlight w:val="none"/>
              </w:rPr>
            </w:pPr>
          </w:p>
        </w:tc>
        <w:tc>
          <w:tcPr>
            <w:tcW w:w="1586" w:type="dxa"/>
            <w:vAlign w:val="center"/>
          </w:tcPr>
          <w:p w14:paraId="548D25E1">
            <w:pPr>
              <w:pStyle w:val="9"/>
              <w:jc w:val="center"/>
              <w:rPr>
                <w:rStyle w:val="22"/>
                <w:rFonts w:ascii="仿宋" w:hAnsi="仿宋" w:eastAsia="仿宋" w:cs="宋体"/>
                <w:b w:val="0"/>
                <w:kern w:val="0"/>
                <w:sz w:val="28"/>
                <w:highlight w:val="none"/>
              </w:rPr>
            </w:pPr>
          </w:p>
        </w:tc>
        <w:tc>
          <w:tcPr>
            <w:tcW w:w="1586" w:type="dxa"/>
            <w:vAlign w:val="center"/>
          </w:tcPr>
          <w:p w14:paraId="1B94165D">
            <w:pPr>
              <w:pStyle w:val="9"/>
              <w:jc w:val="center"/>
              <w:rPr>
                <w:rStyle w:val="22"/>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9"/>
              <w:jc w:val="center"/>
              <w:rPr>
                <w:rStyle w:val="22"/>
                <w:rFonts w:ascii="仿宋" w:hAnsi="仿宋" w:eastAsia="仿宋" w:cs="宋体"/>
                <w:b w:val="0"/>
                <w:kern w:val="0"/>
                <w:sz w:val="28"/>
                <w:highlight w:val="none"/>
              </w:rPr>
            </w:pPr>
          </w:p>
        </w:tc>
        <w:tc>
          <w:tcPr>
            <w:tcW w:w="1586" w:type="dxa"/>
            <w:vAlign w:val="center"/>
          </w:tcPr>
          <w:p w14:paraId="444E366E">
            <w:pPr>
              <w:pStyle w:val="9"/>
              <w:jc w:val="center"/>
              <w:rPr>
                <w:rStyle w:val="22"/>
                <w:rFonts w:ascii="仿宋" w:hAnsi="仿宋" w:eastAsia="仿宋" w:cs="宋体"/>
                <w:b w:val="0"/>
                <w:kern w:val="0"/>
                <w:sz w:val="28"/>
                <w:highlight w:val="none"/>
              </w:rPr>
            </w:pPr>
          </w:p>
        </w:tc>
        <w:tc>
          <w:tcPr>
            <w:tcW w:w="1786" w:type="dxa"/>
            <w:vAlign w:val="center"/>
          </w:tcPr>
          <w:p w14:paraId="41B60453">
            <w:pPr>
              <w:pStyle w:val="9"/>
              <w:jc w:val="center"/>
              <w:rPr>
                <w:rStyle w:val="22"/>
                <w:rFonts w:ascii="仿宋" w:hAnsi="仿宋" w:eastAsia="仿宋" w:cs="宋体"/>
                <w:b w:val="0"/>
                <w:kern w:val="0"/>
                <w:sz w:val="28"/>
                <w:highlight w:val="none"/>
              </w:rPr>
            </w:pPr>
          </w:p>
        </w:tc>
        <w:tc>
          <w:tcPr>
            <w:tcW w:w="1386" w:type="dxa"/>
            <w:vAlign w:val="center"/>
          </w:tcPr>
          <w:p w14:paraId="4F908362">
            <w:pPr>
              <w:pStyle w:val="9"/>
              <w:jc w:val="center"/>
              <w:rPr>
                <w:rStyle w:val="22"/>
                <w:rFonts w:ascii="仿宋" w:hAnsi="仿宋" w:eastAsia="仿宋" w:cs="宋体"/>
                <w:b w:val="0"/>
                <w:kern w:val="0"/>
                <w:sz w:val="28"/>
                <w:highlight w:val="none"/>
              </w:rPr>
            </w:pPr>
          </w:p>
        </w:tc>
        <w:tc>
          <w:tcPr>
            <w:tcW w:w="1586" w:type="dxa"/>
            <w:vAlign w:val="center"/>
          </w:tcPr>
          <w:p w14:paraId="4AEB7B5D">
            <w:pPr>
              <w:pStyle w:val="9"/>
              <w:jc w:val="center"/>
              <w:rPr>
                <w:rStyle w:val="22"/>
                <w:rFonts w:ascii="仿宋" w:hAnsi="仿宋" w:eastAsia="仿宋" w:cs="宋体"/>
                <w:b w:val="0"/>
                <w:kern w:val="0"/>
                <w:sz w:val="28"/>
                <w:highlight w:val="none"/>
              </w:rPr>
            </w:pPr>
          </w:p>
        </w:tc>
        <w:tc>
          <w:tcPr>
            <w:tcW w:w="1586" w:type="dxa"/>
            <w:vAlign w:val="center"/>
          </w:tcPr>
          <w:p w14:paraId="2D78C30C">
            <w:pPr>
              <w:pStyle w:val="9"/>
              <w:jc w:val="center"/>
              <w:rPr>
                <w:rStyle w:val="22"/>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9"/>
              <w:jc w:val="center"/>
              <w:rPr>
                <w:rStyle w:val="22"/>
                <w:rFonts w:ascii="仿宋" w:hAnsi="仿宋" w:eastAsia="仿宋" w:cs="宋体"/>
                <w:b w:val="0"/>
                <w:kern w:val="0"/>
                <w:sz w:val="28"/>
                <w:highlight w:val="none"/>
              </w:rPr>
            </w:pPr>
          </w:p>
        </w:tc>
        <w:tc>
          <w:tcPr>
            <w:tcW w:w="1586" w:type="dxa"/>
            <w:vAlign w:val="center"/>
          </w:tcPr>
          <w:p w14:paraId="38419C90">
            <w:pPr>
              <w:pStyle w:val="9"/>
              <w:jc w:val="center"/>
              <w:rPr>
                <w:rStyle w:val="22"/>
                <w:rFonts w:ascii="仿宋" w:hAnsi="仿宋" w:eastAsia="仿宋" w:cs="宋体"/>
                <w:b w:val="0"/>
                <w:kern w:val="0"/>
                <w:sz w:val="28"/>
                <w:highlight w:val="none"/>
              </w:rPr>
            </w:pPr>
          </w:p>
        </w:tc>
        <w:tc>
          <w:tcPr>
            <w:tcW w:w="1786" w:type="dxa"/>
            <w:vAlign w:val="center"/>
          </w:tcPr>
          <w:p w14:paraId="6B8A6463">
            <w:pPr>
              <w:pStyle w:val="9"/>
              <w:jc w:val="center"/>
              <w:rPr>
                <w:rStyle w:val="22"/>
                <w:rFonts w:ascii="仿宋" w:hAnsi="仿宋" w:eastAsia="仿宋" w:cs="宋体"/>
                <w:b w:val="0"/>
                <w:kern w:val="0"/>
                <w:sz w:val="28"/>
                <w:highlight w:val="none"/>
              </w:rPr>
            </w:pPr>
          </w:p>
        </w:tc>
        <w:tc>
          <w:tcPr>
            <w:tcW w:w="1386" w:type="dxa"/>
            <w:vAlign w:val="center"/>
          </w:tcPr>
          <w:p w14:paraId="0ACE50D1">
            <w:pPr>
              <w:pStyle w:val="9"/>
              <w:jc w:val="center"/>
              <w:rPr>
                <w:rStyle w:val="22"/>
                <w:rFonts w:ascii="仿宋" w:hAnsi="仿宋" w:eastAsia="仿宋" w:cs="宋体"/>
                <w:b w:val="0"/>
                <w:kern w:val="0"/>
                <w:sz w:val="28"/>
                <w:highlight w:val="none"/>
              </w:rPr>
            </w:pPr>
          </w:p>
        </w:tc>
        <w:tc>
          <w:tcPr>
            <w:tcW w:w="1586" w:type="dxa"/>
            <w:vAlign w:val="center"/>
          </w:tcPr>
          <w:p w14:paraId="54C90178">
            <w:pPr>
              <w:pStyle w:val="9"/>
              <w:jc w:val="center"/>
              <w:rPr>
                <w:rStyle w:val="22"/>
                <w:rFonts w:ascii="仿宋" w:hAnsi="仿宋" w:eastAsia="仿宋" w:cs="宋体"/>
                <w:b w:val="0"/>
                <w:kern w:val="0"/>
                <w:sz w:val="28"/>
                <w:highlight w:val="none"/>
              </w:rPr>
            </w:pPr>
          </w:p>
        </w:tc>
        <w:tc>
          <w:tcPr>
            <w:tcW w:w="1586" w:type="dxa"/>
            <w:vAlign w:val="center"/>
          </w:tcPr>
          <w:p w14:paraId="01C43BF1">
            <w:pPr>
              <w:pStyle w:val="9"/>
              <w:jc w:val="center"/>
              <w:rPr>
                <w:rStyle w:val="22"/>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9"/>
              <w:jc w:val="center"/>
              <w:rPr>
                <w:rStyle w:val="22"/>
                <w:rFonts w:ascii="仿宋" w:hAnsi="仿宋" w:eastAsia="仿宋" w:cs="宋体"/>
                <w:b w:val="0"/>
                <w:kern w:val="0"/>
                <w:sz w:val="28"/>
                <w:highlight w:val="none"/>
              </w:rPr>
            </w:pPr>
          </w:p>
        </w:tc>
        <w:tc>
          <w:tcPr>
            <w:tcW w:w="1586" w:type="dxa"/>
            <w:vAlign w:val="center"/>
          </w:tcPr>
          <w:p w14:paraId="1DCE5791">
            <w:pPr>
              <w:pStyle w:val="9"/>
              <w:jc w:val="center"/>
              <w:rPr>
                <w:rStyle w:val="22"/>
                <w:rFonts w:ascii="仿宋" w:hAnsi="仿宋" w:eastAsia="仿宋" w:cs="宋体"/>
                <w:b w:val="0"/>
                <w:kern w:val="0"/>
                <w:sz w:val="28"/>
                <w:highlight w:val="none"/>
              </w:rPr>
            </w:pPr>
          </w:p>
        </w:tc>
        <w:tc>
          <w:tcPr>
            <w:tcW w:w="1786" w:type="dxa"/>
            <w:vAlign w:val="center"/>
          </w:tcPr>
          <w:p w14:paraId="54BDC3D6">
            <w:pPr>
              <w:pStyle w:val="9"/>
              <w:jc w:val="center"/>
              <w:rPr>
                <w:rStyle w:val="22"/>
                <w:rFonts w:ascii="仿宋" w:hAnsi="仿宋" w:eastAsia="仿宋" w:cs="宋体"/>
                <w:b w:val="0"/>
                <w:kern w:val="0"/>
                <w:sz w:val="28"/>
                <w:highlight w:val="none"/>
              </w:rPr>
            </w:pPr>
          </w:p>
        </w:tc>
        <w:tc>
          <w:tcPr>
            <w:tcW w:w="1386" w:type="dxa"/>
            <w:vAlign w:val="center"/>
          </w:tcPr>
          <w:p w14:paraId="10B41EF2">
            <w:pPr>
              <w:pStyle w:val="9"/>
              <w:jc w:val="center"/>
              <w:rPr>
                <w:rStyle w:val="22"/>
                <w:rFonts w:ascii="仿宋" w:hAnsi="仿宋" w:eastAsia="仿宋" w:cs="宋体"/>
                <w:b w:val="0"/>
                <w:kern w:val="0"/>
                <w:sz w:val="28"/>
                <w:highlight w:val="none"/>
              </w:rPr>
            </w:pPr>
          </w:p>
        </w:tc>
        <w:tc>
          <w:tcPr>
            <w:tcW w:w="1586" w:type="dxa"/>
            <w:vAlign w:val="center"/>
          </w:tcPr>
          <w:p w14:paraId="581990B8">
            <w:pPr>
              <w:pStyle w:val="9"/>
              <w:jc w:val="center"/>
              <w:rPr>
                <w:rStyle w:val="22"/>
                <w:rFonts w:ascii="仿宋" w:hAnsi="仿宋" w:eastAsia="仿宋" w:cs="宋体"/>
                <w:b w:val="0"/>
                <w:kern w:val="0"/>
                <w:sz w:val="28"/>
                <w:highlight w:val="none"/>
              </w:rPr>
            </w:pPr>
          </w:p>
        </w:tc>
        <w:tc>
          <w:tcPr>
            <w:tcW w:w="1586" w:type="dxa"/>
            <w:vAlign w:val="center"/>
          </w:tcPr>
          <w:p w14:paraId="4F5F59E3">
            <w:pPr>
              <w:pStyle w:val="9"/>
              <w:jc w:val="center"/>
              <w:rPr>
                <w:rStyle w:val="22"/>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9"/>
              <w:jc w:val="center"/>
              <w:rPr>
                <w:rStyle w:val="22"/>
                <w:rFonts w:ascii="仿宋" w:hAnsi="仿宋" w:eastAsia="仿宋" w:cs="宋体"/>
                <w:b w:val="0"/>
                <w:kern w:val="0"/>
                <w:sz w:val="28"/>
                <w:highlight w:val="none"/>
              </w:rPr>
            </w:pPr>
          </w:p>
        </w:tc>
        <w:tc>
          <w:tcPr>
            <w:tcW w:w="1586" w:type="dxa"/>
            <w:vAlign w:val="center"/>
          </w:tcPr>
          <w:p w14:paraId="20FEF5A4">
            <w:pPr>
              <w:pStyle w:val="9"/>
              <w:jc w:val="center"/>
              <w:rPr>
                <w:rStyle w:val="22"/>
                <w:rFonts w:ascii="仿宋" w:hAnsi="仿宋" w:eastAsia="仿宋" w:cs="宋体"/>
                <w:b w:val="0"/>
                <w:kern w:val="0"/>
                <w:sz w:val="28"/>
                <w:highlight w:val="none"/>
              </w:rPr>
            </w:pPr>
          </w:p>
        </w:tc>
        <w:tc>
          <w:tcPr>
            <w:tcW w:w="1786" w:type="dxa"/>
            <w:vAlign w:val="center"/>
          </w:tcPr>
          <w:p w14:paraId="39BA6ECE">
            <w:pPr>
              <w:pStyle w:val="9"/>
              <w:jc w:val="center"/>
              <w:rPr>
                <w:rStyle w:val="22"/>
                <w:rFonts w:ascii="仿宋" w:hAnsi="仿宋" w:eastAsia="仿宋" w:cs="宋体"/>
                <w:b w:val="0"/>
                <w:kern w:val="0"/>
                <w:sz w:val="28"/>
                <w:highlight w:val="none"/>
              </w:rPr>
            </w:pPr>
          </w:p>
        </w:tc>
        <w:tc>
          <w:tcPr>
            <w:tcW w:w="1386" w:type="dxa"/>
            <w:vAlign w:val="center"/>
          </w:tcPr>
          <w:p w14:paraId="442F9524">
            <w:pPr>
              <w:pStyle w:val="9"/>
              <w:jc w:val="center"/>
              <w:rPr>
                <w:rStyle w:val="22"/>
                <w:rFonts w:ascii="仿宋" w:hAnsi="仿宋" w:eastAsia="仿宋" w:cs="宋体"/>
                <w:b w:val="0"/>
                <w:kern w:val="0"/>
                <w:sz w:val="28"/>
                <w:highlight w:val="none"/>
              </w:rPr>
            </w:pPr>
          </w:p>
        </w:tc>
        <w:tc>
          <w:tcPr>
            <w:tcW w:w="1586" w:type="dxa"/>
            <w:vAlign w:val="center"/>
          </w:tcPr>
          <w:p w14:paraId="29D8F431">
            <w:pPr>
              <w:pStyle w:val="9"/>
              <w:jc w:val="center"/>
              <w:rPr>
                <w:rStyle w:val="22"/>
                <w:rFonts w:ascii="仿宋" w:hAnsi="仿宋" w:eastAsia="仿宋" w:cs="宋体"/>
                <w:b w:val="0"/>
                <w:kern w:val="0"/>
                <w:sz w:val="28"/>
                <w:highlight w:val="none"/>
              </w:rPr>
            </w:pPr>
          </w:p>
        </w:tc>
        <w:tc>
          <w:tcPr>
            <w:tcW w:w="1586" w:type="dxa"/>
            <w:vAlign w:val="center"/>
          </w:tcPr>
          <w:p w14:paraId="75240450">
            <w:pPr>
              <w:pStyle w:val="9"/>
              <w:jc w:val="center"/>
              <w:rPr>
                <w:rStyle w:val="22"/>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9"/>
              <w:jc w:val="center"/>
              <w:rPr>
                <w:rStyle w:val="22"/>
                <w:rFonts w:ascii="仿宋" w:hAnsi="仿宋" w:eastAsia="仿宋" w:cs="宋体"/>
                <w:b w:val="0"/>
                <w:kern w:val="0"/>
                <w:sz w:val="28"/>
                <w:highlight w:val="none"/>
              </w:rPr>
            </w:pPr>
          </w:p>
        </w:tc>
        <w:tc>
          <w:tcPr>
            <w:tcW w:w="1586" w:type="dxa"/>
            <w:vAlign w:val="center"/>
          </w:tcPr>
          <w:p w14:paraId="3E7DBF0B">
            <w:pPr>
              <w:pStyle w:val="9"/>
              <w:jc w:val="center"/>
              <w:rPr>
                <w:rStyle w:val="22"/>
                <w:rFonts w:ascii="仿宋" w:hAnsi="仿宋" w:eastAsia="仿宋" w:cs="宋体"/>
                <w:b w:val="0"/>
                <w:kern w:val="0"/>
                <w:sz w:val="28"/>
                <w:highlight w:val="none"/>
              </w:rPr>
            </w:pPr>
          </w:p>
        </w:tc>
        <w:tc>
          <w:tcPr>
            <w:tcW w:w="1786" w:type="dxa"/>
            <w:vAlign w:val="center"/>
          </w:tcPr>
          <w:p w14:paraId="0CA06FFD">
            <w:pPr>
              <w:pStyle w:val="9"/>
              <w:jc w:val="center"/>
              <w:rPr>
                <w:rStyle w:val="22"/>
                <w:rFonts w:ascii="仿宋" w:hAnsi="仿宋" w:eastAsia="仿宋" w:cs="宋体"/>
                <w:b w:val="0"/>
                <w:kern w:val="0"/>
                <w:sz w:val="28"/>
                <w:highlight w:val="none"/>
              </w:rPr>
            </w:pPr>
          </w:p>
        </w:tc>
        <w:tc>
          <w:tcPr>
            <w:tcW w:w="1386" w:type="dxa"/>
            <w:vAlign w:val="center"/>
          </w:tcPr>
          <w:p w14:paraId="206B80DB">
            <w:pPr>
              <w:pStyle w:val="9"/>
              <w:jc w:val="center"/>
              <w:rPr>
                <w:rStyle w:val="22"/>
                <w:rFonts w:ascii="仿宋" w:hAnsi="仿宋" w:eastAsia="仿宋" w:cs="宋体"/>
                <w:b w:val="0"/>
                <w:kern w:val="0"/>
                <w:sz w:val="28"/>
                <w:highlight w:val="none"/>
              </w:rPr>
            </w:pPr>
          </w:p>
        </w:tc>
        <w:tc>
          <w:tcPr>
            <w:tcW w:w="1586" w:type="dxa"/>
            <w:vAlign w:val="center"/>
          </w:tcPr>
          <w:p w14:paraId="6D734C84">
            <w:pPr>
              <w:pStyle w:val="9"/>
              <w:jc w:val="center"/>
              <w:rPr>
                <w:rStyle w:val="22"/>
                <w:rFonts w:ascii="仿宋" w:hAnsi="仿宋" w:eastAsia="仿宋" w:cs="宋体"/>
                <w:b w:val="0"/>
                <w:kern w:val="0"/>
                <w:sz w:val="28"/>
                <w:highlight w:val="none"/>
              </w:rPr>
            </w:pPr>
          </w:p>
        </w:tc>
        <w:tc>
          <w:tcPr>
            <w:tcW w:w="1586" w:type="dxa"/>
            <w:vAlign w:val="center"/>
          </w:tcPr>
          <w:p w14:paraId="2C6651CA">
            <w:pPr>
              <w:pStyle w:val="9"/>
              <w:jc w:val="center"/>
              <w:rPr>
                <w:rStyle w:val="22"/>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9"/>
              <w:jc w:val="center"/>
              <w:rPr>
                <w:rStyle w:val="22"/>
                <w:rFonts w:ascii="仿宋" w:hAnsi="仿宋" w:eastAsia="仿宋" w:cs="宋体"/>
                <w:b w:val="0"/>
                <w:kern w:val="0"/>
                <w:sz w:val="28"/>
                <w:highlight w:val="none"/>
              </w:rPr>
            </w:pPr>
          </w:p>
        </w:tc>
        <w:tc>
          <w:tcPr>
            <w:tcW w:w="1586" w:type="dxa"/>
            <w:vAlign w:val="center"/>
          </w:tcPr>
          <w:p w14:paraId="67B5609D">
            <w:pPr>
              <w:pStyle w:val="9"/>
              <w:jc w:val="center"/>
              <w:rPr>
                <w:rStyle w:val="22"/>
                <w:rFonts w:ascii="仿宋" w:hAnsi="仿宋" w:eastAsia="仿宋" w:cs="宋体"/>
                <w:b w:val="0"/>
                <w:kern w:val="0"/>
                <w:sz w:val="28"/>
                <w:highlight w:val="none"/>
              </w:rPr>
            </w:pPr>
          </w:p>
        </w:tc>
        <w:tc>
          <w:tcPr>
            <w:tcW w:w="1786" w:type="dxa"/>
            <w:vAlign w:val="center"/>
          </w:tcPr>
          <w:p w14:paraId="1E6E15F8">
            <w:pPr>
              <w:pStyle w:val="9"/>
              <w:jc w:val="center"/>
              <w:rPr>
                <w:rStyle w:val="22"/>
                <w:rFonts w:ascii="仿宋" w:hAnsi="仿宋" w:eastAsia="仿宋" w:cs="宋体"/>
                <w:b w:val="0"/>
                <w:kern w:val="0"/>
                <w:sz w:val="28"/>
                <w:highlight w:val="none"/>
              </w:rPr>
            </w:pPr>
          </w:p>
        </w:tc>
        <w:tc>
          <w:tcPr>
            <w:tcW w:w="1386" w:type="dxa"/>
            <w:vAlign w:val="center"/>
          </w:tcPr>
          <w:p w14:paraId="1DD23223">
            <w:pPr>
              <w:pStyle w:val="9"/>
              <w:jc w:val="center"/>
              <w:rPr>
                <w:rStyle w:val="22"/>
                <w:rFonts w:ascii="仿宋" w:hAnsi="仿宋" w:eastAsia="仿宋" w:cs="宋体"/>
                <w:b w:val="0"/>
                <w:kern w:val="0"/>
                <w:sz w:val="28"/>
                <w:highlight w:val="none"/>
              </w:rPr>
            </w:pPr>
          </w:p>
        </w:tc>
        <w:tc>
          <w:tcPr>
            <w:tcW w:w="1586" w:type="dxa"/>
            <w:vAlign w:val="center"/>
          </w:tcPr>
          <w:p w14:paraId="472B3B77">
            <w:pPr>
              <w:pStyle w:val="9"/>
              <w:jc w:val="center"/>
              <w:rPr>
                <w:rStyle w:val="22"/>
                <w:rFonts w:ascii="仿宋" w:hAnsi="仿宋" w:eastAsia="仿宋" w:cs="宋体"/>
                <w:b w:val="0"/>
                <w:kern w:val="0"/>
                <w:sz w:val="28"/>
                <w:highlight w:val="none"/>
              </w:rPr>
            </w:pPr>
          </w:p>
        </w:tc>
        <w:tc>
          <w:tcPr>
            <w:tcW w:w="1586" w:type="dxa"/>
            <w:vAlign w:val="center"/>
          </w:tcPr>
          <w:p w14:paraId="3A1AF837">
            <w:pPr>
              <w:pStyle w:val="9"/>
              <w:jc w:val="center"/>
              <w:rPr>
                <w:rStyle w:val="22"/>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9"/>
              <w:jc w:val="center"/>
              <w:rPr>
                <w:rStyle w:val="22"/>
                <w:rFonts w:ascii="仿宋" w:hAnsi="仿宋" w:eastAsia="仿宋" w:cs="宋体"/>
                <w:b w:val="0"/>
                <w:kern w:val="0"/>
                <w:sz w:val="28"/>
                <w:highlight w:val="none"/>
              </w:rPr>
            </w:pPr>
          </w:p>
        </w:tc>
        <w:tc>
          <w:tcPr>
            <w:tcW w:w="1586" w:type="dxa"/>
            <w:vAlign w:val="center"/>
          </w:tcPr>
          <w:p w14:paraId="40C28608">
            <w:pPr>
              <w:pStyle w:val="9"/>
              <w:jc w:val="center"/>
              <w:rPr>
                <w:rStyle w:val="22"/>
                <w:rFonts w:ascii="仿宋" w:hAnsi="仿宋" w:eastAsia="仿宋" w:cs="宋体"/>
                <w:b w:val="0"/>
                <w:kern w:val="0"/>
                <w:sz w:val="28"/>
                <w:highlight w:val="none"/>
              </w:rPr>
            </w:pPr>
          </w:p>
        </w:tc>
        <w:tc>
          <w:tcPr>
            <w:tcW w:w="1786" w:type="dxa"/>
            <w:vAlign w:val="center"/>
          </w:tcPr>
          <w:p w14:paraId="2D5F938B">
            <w:pPr>
              <w:pStyle w:val="9"/>
              <w:jc w:val="center"/>
              <w:rPr>
                <w:rStyle w:val="22"/>
                <w:rFonts w:ascii="仿宋" w:hAnsi="仿宋" w:eastAsia="仿宋" w:cs="宋体"/>
                <w:b w:val="0"/>
                <w:kern w:val="0"/>
                <w:sz w:val="28"/>
                <w:highlight w:val="none"/>
              </w:rPr>
            </w:pPr>
          </w:p>
        </w:tc>
        <w:tc>
          <w:tcPr>
            <w:tcW w:w="1386" w:type="dxa"/>
            <w:vAlign w:val="center"/>
          </w:tcPr>
          <w:p w14:paraId="262D9102">
            <w:pPr>
              <w:pStyle w:val="9"/>
              <w:jc w:val="center"/>
              <w:rPr>
                <w:rStyle w:val="22"/>
                <w:rFonts w:ascii="仿宋" w:hAnsi="仿宋" w:eastAsia="仿宋" w:cs="宋体"/>
                <w:b w:val="0"/>
                <w:kern w:val="0"/>
                <w:sz w:val="28"/>
                <w:highlight w:val="none"/>
              </w:rPr>
            </w:pPr>
          </w:p>
        </w:tc>
        <w:tc>
          <w:tcPr>
            <w:tcW w:w="1586" w:type="dxa"/>
            <w:vAlign w:val="center"/>
          </w:tcPr>
          <w:p w14:paraId="7374CC6E">
            <w:pPr>
              <w:pStyle w:val="9"/>
              <w:jc w:val="center"/>
              <w:rPr>
                <w:rStyle w:val="22"/>
                <w:rFonts w:ascii="仿宋" w:hAnsi="仿宋" w:eastAsia="仿宋" w:cs="宋体"/>
                <w:b w:val="0"/>
                <w:kern w:val="0"/>
                <w:sz w:val="28"/>
                <w:highlight w:val="none"/>
              </w:rPr>
            </w:pPr>
          </w:p>
        </w:tc>
        <w:tc>
          <w:tcPr>
            <w:tcW w:w="1586" w:type="dxa"/>
            <w:vAlign w:val="center"/>
          </w:tcPr>
          <w:p w14:paraId="0B13DEAA">
            <w:pPr>
              <w:pStyle w:val="9"/>
              <w:jc w:val="center"/>
              <w:rPr>
                <w:rStyle w:val="22"/>
                <w:rFonts w:ascii="仿宋" w:hAnsi="仿宋" w:eastAsia="仿宋" w:cs="宋体"/>
                <w:b w:val="0"/>
                <w:kern w:val="0"/>
                <w:sz w:val="28"/>
                <w:highlight w:val="none"/>
              </w:rPr>
            </w:pPr>
          </w:p>
        </w:tc>
      </w:tr>
    </w:tbl>
    <w:p w14:paraId="2B534658">
      <w:pPr>
        <w:pStyle w:val="9"/>
        <w:jc w:val="right"/>
        <w:rPr>
          <w:rStyle w:val="22"/>
          <w:rFonts w:ascii="仿宋" w:hAnsi="仿宋" w:eastAsia="仿宋" w:cs="宋体"/>
          <w:b w:val="0"/>
          <w:kern w:val="0"/>
          <w:sz w:val="28"/>
          <w:highlight w:val="none"/>
        </w:rPr>
      </w:pPr>
      <w:r>
        <w:rPr>
          <w:rStyle w:val="22"/>
          <w:rFonts w:hint="eastAsia" w:ascii="仿宋" w:hAnsi="仿宋" w:eastAsia="仿宋" w:cs="宋体"/>
          <w:b w:val="0"/>
          <w:kern w:val="0"/>
          <w:sz w:val="28"/>
          <w:highlight w:val="none"/>
        </w:rPr>
        <w:t>年 月 日</w:t>
      </w:r>
    </w:p>
    <w:p w14:paraId="73436B64">
      <w:pPr>
        <w:pStyle w:val="9"/>
        <w:rPr>
          <w:rStyle w:val="22"/>
          <w:rFonts w:ascii="仿宋" w:hAnsi="仿宋" w:eastAsia="仿宋" w:cs="宋体"/>
          <w:b w:val="0"/>
          <w:kern w:val="0"/>
          <w:sz w:val="28"/>
          <w:highlight w:val="none"/>
        </w:rPr>
      </w:pPr>
      <w:r>
        <w:rPr>
          <w:rStyle w:val="22"/>
          <w:rFonts w:ascii="仿宋" w:hAnsi="仿宋" w:eastAsia="仿宋" w:cs="宋体"/>
          <w:b w:val="0"/>
          <w:kern w:val="0"/>
          <w:sz w:val="28"/>
          <w:highlight w:val="none"/>
        </w:rPr>
        <w:br w:type="page"/>
      </w:r>
    </w:p>
    <w:p w14:paraId="1A3F26BA">
      <w:pPr>
        <w:pStyle w:val="9"/>
        <w:jc w:val="center"/>
        <w:rPr>
          <w:rStyle w:val="22"/>
          <w:rFonts w:hint="eastAsia" w:ascii="仿宋" w:hAnsi="仿宋" w:eastAsia="仿宋" w:cs="宋体"/>
          <w:b/>
          <w:bCs w:val="0"/>
          <w:kern w:val="0"/>
          <w:sz w:val="32"/>
          <w:szCs w:val="22"/>
          <w:highlight w:val="none"/>
        </w:rPr>
      </w:pPr>
    </w:p>
    <w:p w14:paraId="27CF1DFB">
      <w:pPr>
        <w:pStyle w:val="9"/>
        <w:jc w:val="center"/>
        <w:rPr>
          <w:rStyle w:val="22"/>
          <w:rFonts w:hint="eastAsia" w:ascii="仿宋" w:hAnsi="仿宋" w:eastAsia="仿宋" w:cs="宋体"/>
          <w:b/>
          <w:bCs w:val="0"/>
          <w:kern w:val="0"/>
          <w:sz w:val="28"/>
          <w:szCs w:val="21"/>
          <w:highlight w:val="none"/>
          <w:lang w:eastAsia="zh-CN"/>
        </w:rPr>
      </w:pPr>
      <w:r>
        <w:rPr>
          <w:rStyle w:val="22"/>
          <w:rFonts w:hint="eastAsia" w:ascii="仿宋" w:hAnsi="仿宋" w:eastAsia="仿宋" w:cs="宋体"/>
          <w:b/>
          <w:bCs w:val="0"/>
          <w:kern w:val="0"/>
          <w:sz w:val="28"/>
          <w:szCs w:val="21"/>
          <w:highlight w:val="none"/>
          <w:lang w:val="en-US" w:eastAsia="zh-CN"/>
        </w:rPr>
        <w:t>技术</w:t>
      </w:r>
      <w:r>
        <w:rPr>
          <w:rStyle w:val="22"/>
          <w:rFonts w:hint="eastAsia" w:ascii="仿宋" w:hAnsi="仿宋" w:eastAsia="仿宋" w:cs="宋体"/>
          <w:b/>
          <w:bCs w:val="0"/>
          <w:kern w:val="0"/>
          <w:sz w:val="28"/>
          <w:szCs w:val="21"/>
          <w:highlight w:val="none"/>
          <w:lang w:eastAsia="zh-CN"/>
        </w:rPr>
        <w:t>方案</w:t>
      </w:r>
    </w:p>
    <w:p w14:paraId="5F4DF257">
      <w:pPr>
        <w:pStyle w:val="9"/>
        <w:spacing w:before="1560" w:beforeLines="500"/>
        <w:jc w:val="center"/>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由</w:t>
      </w:r>
      <w:r>
        <w:rPr>
          <w:rStyle w:val="22"/>
          <w:rFonts w:hint="eastAsia" w:ascii="仿宋" w:hAnsi="仿宋" w:eastAsia="仿宋" w:cs="宋体"/>
          <w:b w:val="0"/>
          <w:kern w:val="0"/>
          <w:sz w:val="28"/>
          <w:highlight w:val="none"/>
          <w:lang w:val="en-US" w:eastAsia="zh-CN"/>
        </w:rPr>
        <w:t>供应商</w:t>
      </w:r>
      <w:r>
        <w:rPr>
          <w:rStyle w:val="22"/>
          <w:rFonts w:hint="eastAsia" w:ascii="仿宋" w:hAnsi="仿宋" w:eastAsia="仿宋" w:cs="宋体"/>
          <w:b w:val="0"/>
          <w:kern w:val="0"/>
          <w:sz w:val="28"/>
          <w:highlight w:val="none"/>
        </w:rPr>
        <w:t>根据评分办法</w:t>
      </w:r>
      <w:r>
        <w:rPr>
          <w:rStyle w:val="22"/>
          <w:rFonts w:hint="eastAsia" w:ascii="仿宋" w:hAnsi="仿宋" w:eastAsia="仿宋" w:cs="宋体"/>
          <w:b w:val="0"/>
          <w:kern w:val="0"/>
          <w:sz w:val="28"/>
          <w:highlight w:val="none"/>
          <w:lang w:val="en-US" w:eastAsia="zh-CN"/>
        </w:rPr>
        <w:t>等</w:t>
      </w:r>
      <w:r>
        <w:rPr>
          <w:rStyle w:val="22"/>
          <w:rFonts w:hint="eastAsia" w:ascii="仿宋" w:hAnsi="仿宋" w:eastAsia="仿宋" w:cs="宋体"/>
          <w:b w:val="0"/>
          <w:kern w:val="0"/>
          <w:sz w:val="28"/>
          <w:highlight w:val="none"/>
        </w:rPr>
        <w:t>内容自行编制</w:t>
      </w:r>
      <w:r>
        <w:rPr>
          <w:rStyle w:val="22"/>
          <w:rFonts w:hint="eastAsia" w:ascii="仿宋" w:hAnsi="仿宋" w:eastAsia="仿宋" w:cs="宋体"/>
          <w:b w:val="0"/>
          <w:kern w:val="0"/>
          <w:sz w:val="28"/>
          <w:highlight w:val="none"/>
          <w:lang w:eastAsia="zh-CN"/>
        </w:rPr>
        <w:t>，</w:t>
      </w:r>
      <w:r>
        <w:rPr>
          <w:rStyle w:val="22"/>
          <w:rFonts w:hint="eastAsia" w:ascii="仿宋" w:hAnsi="仿宋" w:eastAsia="仿宋" w:cs="宋体"/>
          <w:b w:val="0"/>
          <w:kern w:val="0"/>
          <w:sz w:val="28"/>
          <w:highlight w:val="none"/>
          <w:lang w:val="en-US" w:eastAsia="zh-CN"/>
        </w:rPr>
        <w:t>格式自拟</w:t>
      </w:r>
      <w:r>
        <w:rPr>
          <w:rStyle w:val="22"/>
          <w:rFonts w:hint="eastAsia" w:ascii="仿宋" w:hAnsi="仿宋" w:eastAsia="仿宋" w:cs="宋体"/>
          <w:b w:val="0"/>
          <w:kern w:val="0"/>
          <w:sz w:val="28"/>
          <w:highlight w:val="none"/>
        </w:rPr>
        <w:t>。</w:t>
      </w:r>
    </w:p>
    <w:p w14:paraId="7DFC71FF">
      <w:pPr>
        <w:pStyle w:val="9"/>
        <w:jc w:val="right"/>
        <w:rPr>
          <w:rStyle w:val="22"/>
          <w:rFonts w:ascii="仿宋" w:hAnsi="仿宋" w:eastAsia="仿宋" w:cs="宋体"/>
          <w:b w:val="0"/>
          <w:kern w:val="0"/>
          <w:sz w:val="28"/>
          <w:highlight w:val="none"/>
        </w:rPr>
      </w:pPr>
    </w:p>
    <w:p w14:paraId="6979D49E">
      <w:pPr>
        <w:widowControl/>
        <w:jc w:val="left"/>
        <w:rPr>
          <w:rStyle w:val="22"/>
          <w:rFonts w:ascii="仿宋" w:hAnsi="仿宋" w:eastAsia="仿宋" w:cs="宋体"/>
          <w:b w:val="0"/>
          <w:kern w:val="0"/>
          <w:sz w:val="28"/>
          <w:highlight w:val="none"/>
        </w:rPr>
      </w:pPr>
      <w:r>
        <w:rPr>
          <w:rStyle w:val="22"/>
          <w:rFonts w:ascii="仿宋" w:hAnsi="仿宋" w:eastAsia="仿宋" w:cs="宋体"/>
          <w:b w:val="0"/>
          <w:kern w:val="0"/>
          <w:sz w:val="28"/>
          <w:highlight w:val="none"/>
        </w:rPr>
        <w:br w:type="page"/>
      </w:r>
    </w:p>
    <w:p w14:paraId="04FD16E6">
      <w:pPr>
        <w:pStyle w:val="9"/>
        <w:jc w:val="center"/>
        <w:rPr>
          <w:rStyle w:val="22"/>
          <w:rFonts w:hint="eastAsia" w:ascii="仿宋" w:hAnsi="仿宋" w:eastAsia="仿宋" w:cs="宋体"/>
          <w:b/>
          <w:bCs w:val="0"/>
          <w:kern w:val="0"/>
          <w:sz w:val="32"/>
          <w:szCs w:val="22"/>
          <w:highlight w:val="none"/>
        </w:rPr>
      </w:pPr>
    </w:p>
    <w:p w14:paraId="29FCA266">
      <w:pPr>
        <w:pStyle w:val="9"/>
        <w:jc w:val="center"/>
        <w:rPr>
          <w:rStyle w:val="22"/>
          <w:rFonts w:hint="eastAsia" w:ascii="仿宋" w:hAnsi="仿宋" w:eastAsia="仿宋" w:cs="宋体"/>
          <w:b/>
          <w:bCs w:val="0"/>
          <w:kern w:val="0"/>
          <w:sz w:val="28"/>
          <w:szCs w:val="21"/>
          <w:highlight w:val="none"/>
        </w:rPr>
      </w:pPr>
      <w:r>
        <w:rPr>
          <w:rStyle w:val="22"/>
          <w:rFonts w:hint="eastAsia" w:ascii="仿宋" w:hAnsi="仿宋" w:eastAsia="仿宋" w:cs="宋体"/>
          <w:b/>
          <w:bCs w:val="0"/>
          <w:kern w:val="0"/>
          <w:sz w:val="28"/>
          <w:szCs w:val="21"/>
          <w:highlight w:val="none"/>
        </w:rPr>
        <w:t>其他材料</w:t>
      </w:r>
    </w:p>
    <w:p w14:paraId="3DF240BE">
      <w:pPr>
        <w:pStyle w:val="9"/>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t>供应商认为需要提交的其它材料</w:t>
      </w:r>
    </w:p>
    <w:p w14:paraId="4E865D6A">
      <w:pPr>
        <w:pStyle w:val="9"/>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2"/>
          <w:rFonts w:hint="eastAsia" w:ascii="仿宋" w:hAnsi="仿宋" w:eastAsia="仿宋" w:cs="宋体"/>
          <w:b w:val="0"/>
          <w:kern w:val="0"/>
          <w:sz w:val="28"/>
          <w:highlight w:val="none"/>
        </w:rPr>
      </w:pPr>
    </w:p>
    <w:p w14:paraId="573D2B4E">
      <w:pPr>
        <w:rPr>
          <w:rStyle w:val="22"/>
          <w:rFonts w:hint="eastAsia" w:ascii="仿宋" w:hAnsi="仿宋" w:eastAsia="仿宋" w:cs="宋体"/>
          <w:b w:val="0"/>
          <w:kern w:val="0"/>
          <w:sz w:val="28"/>
          <w:highlight w:val="none"/>
        </w:rPr>
      </w:pPr>
      <w:r>
        <w:rPr>
          <w:rStyle w:val="22"/>
          <w:rFonts w:hint="eastAsia" w:ascii="仿宋" w:hAnsi="仿宋" w:eastAsia="仿宋" w:cs="宋体"/>
          <w:b w:val="0"/>
          <w:kern w:val="0"/>
          <w:sz w:val="28"/>
          <w:highlight w:val="none"/>
        </w:rPr>
        <w:br w:type="page"/>
      </w:r>
    </w:p>
    <w:p w14:paraId="3C00C190">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35CAA2E5">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566F4555">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27BD7553">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w:t>
      </w:r>
      <w:r>
        <w:rPr>
          <w:rFonts w:hint="eastAsia" w:ascii="仿宋" w:hAnsi="仿宋" w:eastAsia="仿宋" w:cs="仿宋"/>
          <w:b/>
          <w:bCs/>
          <w:spacing w:val="0"/>
          <w:sz w:val="28"/>
          <w:szCs w:val="28"/>
          <w:highlight w:val="none"/>
          <w:u w:val="single"/>
        </w:rPr>
        <w:t>符合</w:t>
      </w:r>
      <w:r>
        <w:rPr>
          <w:rFonts w:hint="eastAsia" w:ascii="仿宋" w:hAnsi="仿宋" w:eastAsia="仿宋" w:cs="仿宋"/>
          <w:b/>
          <w:bCs/>
          <w:spacing w:val="0"/>
          <w:sz w:val="28"/>
          <w:szCs w:val="28"/>
          <w:highlight w:val="none"/>
          <w:lang w:val="en-US" w:eastAsia="zh-CN"/>
        </w:rPr>
        <w:t>或</w:t>
      </w:r>
      <w:r>
        <w:rPr>
          <w:rFonts w:hint="eastAsia" w:ascii="仿宋" w:hAnsi="仿宋" w:eastAsia="仿宋" w:cs="仿宋"/>
          <w:b/>
          <w:bCs/>
          <w:spacing w:val="0"/>
          <w:sz w:val="28"/>
          <w:szCs w:val="28"/>
          <w:highlight w:val="none"/>
          <w:u w:val="single"/>
          <w:lang w:val="en-US" w:eastAsia="zh-CN"/>
        </w:rPr>
        <w:t>不符合</w:t>
      </w:r>
      <w:r>
        <w:rPr>
          <w:rFonts w:hint="eastAsia" w:ascii="仿宋" w:hAnsi="仿宋" w:eastAsia="仿宋" w:cs="仿宋"/>
          <w:spacing w:val="0"/>
          <w:sz w:val="28"/>
          <w:szCs w:val="28"/>
          <w:highlight w:val="none"/>
        </w:rPr>
        <w:t>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A1A943">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088BB6E6">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AB99ADB">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70078FE4">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19"/>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19"/>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19"/>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6C38ECB1">
      <w:pPr>
        <w:rPr>
          <w:rStyle w:val="22"/>
          <w:rFonts w:hint="eastAsia" w:ascii="仿宋" w:hAnsi="仿宋" w:eastAsia="仿宋" w:cs="宋体"/>
          <w:b w:val="0"/>
          <w:kern w:val="0"/>
          <w:sz w:val="28"/>
          <w:szCs w:val="28"/>
          <w:highlight w:val="none"/>
        </w:rPr>
      </w:pPr>
      <w:r>
        <w:rPr>
          <w:rStyle w:val="22"/>
          <w:rFonts w:hint="eastAsia" w:ascii="仿宋" w:hAnsi="仿宋" w:eastAsia="仿宋" w:cs="宋体"/>
          <w:b w:val="0"/>
          <w:kern w:val="0"/>
          <w:sz w:val="28"/>
          <w:szCs w:val="28"/>
          <w:highlight w:val="none"/>
        </w:rPr>
        <w:br w:type="page"/>
      </w:r>
    </w:p>
    <w:p w14:paraId="7BB443E2">
      <w:pPr>
        <w:pStyle w:val="9"/>
        <w:jc w:val="center"/>
        <w:rPr>
          <w:rStyle w:val="22"/>
          <w:rFonts w:hint="eastAsia" w:ascii="仿宋" w:hAnsi="仿宋" w:eastAsia="仿宋" w:cs="宋体"/>
          <w:b/>
          <w:bCs w:val="0"/>
          <w:kern w:val="0"/>
          <w:sz w:val="32"/>
          <w:szCs w:val="22"/>
          <w:highlight w:val="none"/>
          <w:lang w:val="en-US" w:eastAsia="zh-CN"/>
        </w:rPr>
      </w:pPr>
      <w:r>
        <w:rPr>
          <w:rStyle w:val="22"/>
          <w:rFonts w:hint="eastAsia" w:ascii="仿宋" w:hAnsi="仿宋" w:eastAsia="仿宋" w:cs="宋体"/>
          <w:b/>
          <w:bCs w:val="0"/>
          <w:kern w:val="0"/>
          <w:sz w:val="32"/>
          <w:szCs w:val="22"/>
          <w:highlight w:val="none"/>
          <w:lang w:val="en-US" w:eastAsia="zh-CN"/>
        </w:rPr>
        <w:t>报价一览表密封信封正面格式</w:t>
      </w:r>
    </w:p>
    <w:p w14:paraId="53DAF565">
      <w:pPr>
        <w:jc w:val="center"/>
        <w:rPr>
          <w:rFonts w:hint="eastAsia" w:ascii="宋体" w:hAnsi="宋体"/>
          <w:szCs w:val="21"/>
          <w:highlight w:val="none"/>
        </w:rPr>
      </w:pPr>
    </w:p>
    <w:tbl>
      <w:tblPr>
        <w:tblStyle w:val="19"/>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2378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77E2CB45">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3ABFCCF3">
            <w:pPr>
              <w:jc w:val="center"/>
              <w:rPr>
                <w:rFonts w:hint="eastAsia" w:ascii="仿宋" w:hAnsi="仿宋" w:eastAsia="仿宋" w:cs="仿宋"/>
                <w:b/>
                <w:bCs/>
                <w:sz w:val="24"/>
                <w:highlight w:val="none"/>
              </w:rPr>
            </w:pPr>
            <w:r>
              <w:rPr>
                <w:rFonts w:hint="eastAsia" w:ascii="仿宋" w:hAnsi="仿宋" w:eastAsia="仿宋" w:cs="仿宋"/>
                <w:b/>
                <w:bCs/>
                <w:sz w:val="24"/>
                <w:highlight w:val="none"/>
              </w:rPr>
              <w:t>报价一览表</w:t>
            </w:r>
          </w:p>
          <w:p w14:paraId="6722E40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679E6DE1">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4CBAF87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1B58B61">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445432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5C939C8E">
      <w:pPr>
        <w:jc w:val="center"/>
        <w:rPr>
          <w:rFonts w:hint="eastAsia" w:ascii="仿宋" w:hAnsi="仿宋" w:eastAsia="仿宋" w:cs="仿宋"/>
          <w:sz w:val="24"/>
          <w:highlight w:val="none"/>
        </w:rPr>
      </w:pPr>
    </w:p>
    <w:p w14:paraId="08D1E909">
      <w:pPr>
        <w:pStyle w:val="9"/>
        <w:jc w:val="center"/>
        <w:rPr>
          <w:rStyle w:val="22"/>
          <w:rFonts w:hint="eastAsia" w:ascii="仿宋" w:hAnsi="仿宋" w:eastAsia="仿宋" w:cs="仿宋"/>
          <w:b/>
          <w:bCs w:val="0"/>
          <w:kern w:val="0"/>
          <w:sz w:val="32"/>
          <w:szCs w:val="22"/>
          <w:highlight w:val="none"/>
          <w:lang w:val="en-US" w:eastAsia="zh-CN"/>
        </w:rPr>
      </w:pPr>
      <w:r>
        <w:rPr>
          <w:rStyle w:val="22"/>
          <w:rFonts w:hint="eastAsia" w:ascii="仿宋" w:hAnsi="仿宋" w:eastAsia="仿宋" w:cs="仿宋"/>
          <w:b/>
          <w:bCs w:val="0"/>
          <w:kern w:val="0"/>
          <w:sz w:val="32"/>
          <w:szCs w:val="22"/>
          <w:highlight w:val="none"/>
          <w:lang w:val="en-US" w:eastAsia="zh-CN"/>
        </w:rPr>
        <w:t>报价一览表密封信封封口格式</w:t>
      </w:r>
    </w:p>
    <w:tbl>
      <w:tblPr>
        <w:tblStyle w:val="19"/>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0C30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5A4474F3">
            <w:pPr>
              <w:rPr>
                <w:rFonts w:hint="eastAsia" w:ascii="仿宋" w:hAnsi="仿宋" w:eastAsia="仿宋" w:cs="仿宋"/>
                <w:sz w:val="24"/>
                <w:highlight w:val="none"/>
              </w:rPr>
            </w:pPr>
          </w:p>
          <w:p w14:paraId="75B5EC07">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w:t>
            </w:r>
            <w:r>
              <w:rPr>
                <w:rFonts w:hint="eastAsia" w:ascii="仿宋" w:hAnsi="仿宋" w:eastAsia="仿宋" w:cs="仿宋"/>
                <w:b/>
                <w:color w:val="FF0000"/>
                <w:sz w:val="24"/>
                <w:highlight w:val="none"/>
                <w:lang w:val="en-US" w:eastAsia="zh-CN"/>
              </w:rPr>
              <w:t>10</w:t>
            </w:r>
            <w:r>
              <w:rPr>
                <w:rFonts w:hint="eastAsia" w:ascii="仿宋" w:hAnsi="仿宋" w:eastAsia="仿宋" w:cs="仿宋"/>
                <w:b/>
                <w:color w:val="FF0000"/>
                <w:sz w:val="24"/>
                <w:highlight w:val="none"/>
                <w:lang w:eastAsia="zh-CN"/>
              </w:rPr>
              <w:t>月</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lang w:eastAsia="zh-CN"/>
              </w:rPr>
              <w:t>日</w:t>
            </w:r>
            <w:r>
              <w:rPr>
                <w:rFonts w:hint="eastAsia" w:ascii="仿宋" w:hAnsi="仿宋" w:eastAsia="仿宋" w:cs="仿宋"/>
                <w:b/>
                <w:color w:val="FF0000"/>
                <w:sz w:val="24"/>
                <w:highlight w:val="none"/>
                <w:lang w:val="en-US" w:eastAsia="zh-CN"/>
              </w:rPr>
              <w:t>14</w:t>
            </w:r>
            <w:r>
              <w:rPr>
                <w:rFonts w:hint="eastAsia" w:ascii="仿宋" w:hAnsi="仿宋" w:eastAsia="仿宋" w:cs="仿宋"/>
                <w:b/>
                <w:color w:val="FF0000"/>
                <w:sz w:val="24"/>
                <w:highlight w:val="none"/>
              </w:rPr>
              <w:t>：</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66F1C42B">
            <w:pPr>
              <w:rPr>
                <w:rFonts w:hint="eastAsia" w:ascii="仿宋" w:hAnsi="仿宋" w:eastAsia="仿宋" w:cs="仿宋"/>
                <w:sz w:val="24"/>
                <w:highlight w:val="none"/>
              </w:rPr>
            </w:pPr>
          </w:p>
          <w:p w14:paraId="532C5A0C">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028F0FA4">
            <w:pPr>
              <w:rPr>
                <w:rFonts w:hint="eastAsia" w:ascii="仿宋" w:hAnsi="仿宋" w:eastAsia="仿宋" w:cs="仿宋"/>
                <w:sz w:val="24"/>
                <w:highlight w:val="none"/>
              </w:rPr>
            </w:pPr>
          </w:p>
          <w:p w14:paraId="11DCF7F0">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029598">
      <w:pPr>
        <w:jc w:val="center"/>
        <w:rPr>
          <w:rFonts w:hint="eastAsia"/>
          <w:sz w:val="24"/>
          <w:highlight w:val="none"/>
        </w:rPr>
      </w:pPr>
    </w:p>
    <w:p w14:paraId="7F42A0E3">
      <w:pPr>
        <w:pStyle w:val="9"/>
        <w:jc w:val="center"/>
        <w:rPr>
          <w:rStyle w:val="22"/>
          <w:rFonts w:hint="eastAsia" w:ascii="仿宋" w:hAnsi="仿宋" w:eastAsia="仿宋" w:cs="宋体"/>
          <w:b/>
          <w:bCs w:val="0"/>
          <w:kern w:val="0"/>
          <w:sz w:val="32"/>
          <w:szCs w:val="22"/>
          <w:highlight w:val="none"/>
          <w:lang w:val="en-US" w:eastAsia="zh-CN"/>
        </w:rPr>
      </w:pPr>
      <w:r>
        <w:rPr>
          <w:rStyle w:val="22"/>
          <w:rFonts w:hint="eastAsia" w:ascii="仿宋" w:hAnsi="仿宋" w:eastAsia="仿宋" w:cs="宋体"/>
          <w:b/>
          <w:bCs w:val="0"/>
          <w:kern w:val="0"/>
          <w:sz w:val="32"/>
          <w:szCs w:val="22"/>
          <w:highlight w:val="none"/>
          <w:lang w:val="en-US" w:eastAsia="zh-CN"/>
        </w:rPr>
        <w:t>响应文件密封信封正面格式</w:t>
      </w:r>
    </w:p>
    <w:p w14:paraId="56BB0712">
      <w:pPr>
        <w:jc w:val="center"/>
        <w:rPr>
          <w:rFonts w:hint="eastAsia" w:ascii="宋体" w:hAnsi="宋体"/>
          <w:b/>
          <w:bCs/>
          <w:sz w:val="24"/>
          <w:highlight w:val="none"/>
        </w:rPr>
      </w:pPr>
    </w:p>
    <w:tbl>
      <w:tblPr>
        <w:tblStyle w:val="19"/>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335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405A78E">
            <w:pPr>
              <w:jc w:val="center"/>
              <w:rPr>
                <w:rFonts w:hint="eastAsia" w:ascii="宋体" w:hAnsi="宋体"/>
                <w:sz w:val="24"/>
                <w:highlight w:val="none"/>
              </w:rPr>
            </w:pPr>
            <w:r>
              <w:rPr>
                <w:rFonts w:hint="eastAsia" w:ascii="宋体" w:hAnsi="宋体"/>
                <w:sz w:val="24"/>
                <w:highlight w:val="none"/>
              </w:rPr>
              <w:t xml:space="preserve">                                                               </w:t>
            </w:r>
          </w:p>
          <w:p w14:paraId="07F56379">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6ACDB22B">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355D879C">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02535F22">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5C01BB2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5ACF1E36">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5D025435">
      <w:pPr>
        <w:jc w:val="center"/>
        <w:rPr>
          <w:rFonts w:ascii="宋体" w:hAnsi="宋体"/>
          <w:b/>
          <w:bCs/>
          <w:sz w:val="24"/>
          <w:highlight w:val="none"/>
        </w:rPr>
      </w:pPr>
    </w:p>
    <w:p w14:paraId="7D3FC3D3">
      <w:pPr>
        <w:pStyle w:val="9"/>
        <w:jc w:val="center"/>
        <w:rPr>
          <w:rStyle w:val="22"/>
          <w:rFonts w:hint="eastAsia" w:ascii="仿宋" w:hAnsi="仿宋" w:eastAsia="仿宋" w:cs="宋体"/>
          <w:b/>
          <w:bCs w:val="0"/>
          <w:kern w:val="0"/>
          <w:sz w:val="32"/>
          <w:szCs w:val="22"/>
          <w:highlight w:val="none"/>
          <w:lang w:val="en-US" w:eastAsia="zh-CN"/>
        </w:rPr>
      </w:pPr>
      <w:r>
        <w:rPr>
          <w:rStyle w:val="22"/>
          <w:rFonts w:hint="eastAsia" w:ascii="仿宋" w:hAnsi="仿宋" w:eastAsia="仿宋" w:cs="宋体"/>
          <w:b/>
          <w:bCs w:val="0"/>
          <w:kern w:val="0"/>
          <w:sz w:val="32"/>
          <w:szCs w:val="22"/>
          <w:highlight w:val="none"/>
          <w:lang w:val="en-US" w:eastAsia="zh-CN"/>
        </w:rPr>
        <w:t>响应文件密封信封封口格式</w:t>
      </w:r>
    </w:p>
    <w:tbl>
      <w:tblPr>
        <w:tblStyle w:val="19"/>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46CD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76C41303">
            <w:pPr>
              <w:rPr>
                <w:rFonts w:hint="eastAsia" w:ascii="宋体" w:hAnsi="宋体"/>
                <w:sz w:val="24"/>
                <w:highlight w:val="none"/>
              </w:rPr>
            </w:pPr>
          </w:p>
          <w:p w14:paraId="68B29D66">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w:t>
            </w:r>
            <w:r>
              <w:rPr>
                <w:rFonts w:hint="eastAsia" w:ascii="仿宋" w:hAnsi="仿宋" w:eastAsia="仿宋" w:cs="仿宋"/>
                <w:b/>
                <w:color w:val="FF0000"/>
                <w:sz w:val="24"/>
                <w:highlight w:val="none"/>
                <w:lang w:val="en-US" w:eastAsia="zh-CN"/>
              </w:rPr>
              <w:t>10</w:t>
            </w:r>
            <w:r>
              <w:rPr>
                <w:rFonts w:hint="eastAsia" w:ascii="仿宋" w:hAnsi="仿宋" w:eastAsia="仿宋" w:cs="仿宋"/>
                <w:b/>
                <w:color w:val="FF0000"/>
                <w:sz w:val="24"/>
                <w:highlight w:val="none"/>
                <w:lang w:eastAsia="zh-CN"/>
              </w:rPr>
              <w:t>月</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lang w:eastAsia="zh-CN"/>
              </w:rPr>
              <w:t>日</w:t>
            </w:r>
            <w:r>
              <w:rPr>
                <w:rFonts w:hint="eastAsia" w:ascii="仿宋" w:hAnsi="仿宋" w:eastAsia="仿宋" w:cs="仿宋"/>
                <w:b/>
                <w:color w:val="FF0000"/>
                <w:sz w:val="24"/>
                <w:highlight w:val="none"/>
                <w:lang w:val="en-US" w:eastAsia="zh-CN"/>
              </w:rPr>
              <w:t>14</w:t>
            </w:r>
            <w:r>
              <w:rPr>
                <w:rFonts w:hint="eastAsia" w:ascii="仿宋" w:hAnsi="仿宋" w:eastAsia="仿宋" w:cs="仿宋"/>
                <w:b/>
                <w:color w:val="FF0000"/>
                <w:sz w:val="24"/>
                <w:highlight w:val="none"/>
              </w:rPr>
              <w:t>：</w:t>
            </w:r>
            <w:r>
              <w:rPr>
                <w:rFonts w:hint="eastAsia" w:ascii="仿宋" w:hAnsi="仿宋" w:eastAsia="仿宋" w:cs="仿宋"/>
                <w:b/>
                <w:color w:val="FF0000"/>
                <w:sz w:val="24"/>
                <w:highlight w:val="none"/>
                <w:lang w:val="en-US" w:eastAsia="zh-CN"/>
              </w:rPr>
              <w:t>30</w:t>
            </w:r>
            <w:r>
              <w:rPr>
                <w:rFonts w:hint="eastAsia" w:ascii="仿宋" w:hAnsi="仿宋" w:eastAsia="仿宋" w:cs="仿宋"/>
                <w:b/>
                <w:color w:val="FF0000"/>
                <w:sz w:val="24"/>
                <w:highlight w:val="none"/>
              </w:rPr>
              <w:t>时</w:t>
            </w:r>
            <w:r>
              <w:rPr>
                <w:rFonts w:hint="eastAsia" w:ascii="仿宋" w:hAnsi="仿宋" w:eastAsia="仿宋" w:cs="仿宋"/>
                <w:b/>
                <w:sz w:val="24"/>
                <w:highlight w:val="none"/>
              </w:rPr>
              <w:t>前不准启封（加盖公章）………………</w:t>
            </w:r>
          </w:p>
          <w:p w14:paraId="0FEF1A5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3FBCAC8B">
            <w:pPr>
              <w:rPr>
                <w:rFonts w:hint="eastAsia" w:ascii="仿宋" w:hAnsi="仿宋" w:eastAsia="仿宋" w:cs="仿宋"/>
                <w:sz w:val="24"/>
                <w:highlight w:val="none"/>
              </w:rPr>
            </w:pPr>
          </w:p>
          <w:p w14:paraId="4FCC0ACD">
            <w:pPr>
              <w:rPr>
                <w:rFonts w:hint="eastAsia" w:ascii="仿宋" w:hAnsi="仿宋" w:eastAsia="仿宋" w:cs="仿宋"/>
                <w:sz w:val="24"/>
                <w:highlight w:val="none"/>
              </w:rPr>
            </w:pPr>
          </w:p>
          <w:p w14:paraId="1E9C62EF">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42C18B16">
      <w:pPr>
        <w:jc w:val="center"/>
        <w:rPr>
          <w:rFonts w:hint="eastAsia" w:ascii="宋体" w:hAnsi="宋体"/>
          <w:b/>
          <w:bCs/>
          <w:kern w:val="0"/>
          <w:sz w:val="24"/>
          <w:highlight w:val="none"/>
        </w:rPr>
      </w:pPr>
    </w:p>
    <w:p w14:paraId="77D2546D">
      <w:pPr>
        <w:rPr>
          <w:rFonts w:hint="eastAsia"/>
          <w:highlight w:val="none"/>
        </w:rPr>
      </w:pPr>
    </w:p>
    <w:p w14:paraId="353881F7">
      <w:pPr>
        <w:pStyle w:val="9"/>
        <w:rPr>
          <w:rFonts w:hint="eastAsia"/>
          <w:highlight w:val="none"/>
        </w:rPr>
      </w:pPr>
    </w:p>
    <w:sectPr>
      <w:footerReference r:id="rId3" w:type="default"/>
      <w:pgSz w:w="11906" w:h="16838"/>
      <w:pgMar w:top="1417"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2083">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1A6DE8C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1A6DE8C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4BD7A"/>
    <w:multiLevelType w:val="singleLevel"/>
    <w:tmpl w:val="2CF4BD7A"/>
    <w:lvl w:ilvl="0" w:tentative="0">
      <w:start w:val="3"/>
      <w:numFmt w:val="chineseCounting"/>
      <w:suff w:val="nothing"/>
      <w:lvlText w:val="%1、"/>
      <w:lvlJc w:val="left"/>
      <w:rPr>
        <w:rFonts w:hint="eastAsia"/>
      </w:rPr>
    </w:lvl>
  </w:abstractNum>
  <w:abstractNum w:abstractNumId="1">
    <w:nsid w:val="383EC9C6"/>
    <w:multiLevelType w:val="singleLevel"/>
    <w:tmpl w:val="383EC9C6"/>
    <w:lvl w:ilvl="0" w:tentative="0">
      <w:start w:val="4"/>
      <w:numFmt w:val="decimal"/>
      <w:suff w:val="nothing"/>
      <w:lvlText w:val="%1、"/>
      <w:lvlJc w:val="left"/>
    </w:lvl>
  </w:abstractNum>
  <w:abstractNum w:abstractNumId="2">
    <w:nsid w:val="42DD90E8"/>
    <w:multiLevelType w:val="singleLevel"/>
    <w:tmpl w:val="42DD90E8"/>
    <w:lvl w:ilvl="0" w:tentative="0">
      <w:start w:val="6"/>
      <w:numFmt w:val="chineseCounting"/>
      <w:suff w:val="space"/>
      <w:lvlText w:val="第%1部分"/>
      <w:lvlJc w:val="left"/>
      <w:rPr>
        <w:rFonts w:hint="eastAsia"/>
      </w:rPr>
    </w:lvl>
  </w:abstractNum>
  <w:abstractNum w:abstractNumId="3">
    <w:nsid w:val="5A58CC35"/>
    <w:multiLevelType w:val="singleLevel"/>
    <w:tmpl w:val="5A58CC35"/>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xZDQxYTc2MTNlZmIyMTg1YmY4Mzk3NjJmMTcyOWU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6550B"/>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5C5E"/>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C6B61"/>
    <w:rsid w:val="005D02DE"/>
    <w:rsid w:val="005D1948"/>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1598"/>
    <w:rsid w:val="008427B1"/>
    <w:rsid w:val="008438FC"/>
    <w:rsid w:val="008461AC"/>
    <w:rsid w:val="0085326E"/>
    <w:rsid w:val="00860FE9"/>
    <w:rsid w:val="00865347"/>
    <w:rsid w:val="008703F1"/>
    <w:rsid w:val="00876E0B"/>
    <w:rsid w:val="00882538"/>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592A"/>
    <w:rsid w:val="00E709C2"/>
    <w:rsid w:val="00E71047"/>
    <w:rsid w:val="00E7154B"/>
    <w:rsid w:val="00E73138"/>
    <w:rsid w:val="00E74277"/>
    <w:rsid w:val="00E81CA1"/>
    <w:rsid w:val="00E83743"/>
    <w:rsid w:val="00E871E7"/>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297BBE"/>
    <w:rsid w:val="012E73BD"/>
    <w:rsid w:val="0131296B"/>
    <w:rsid w:val="013635FC"/>
    <w:rsid w:val="0154654A"/>
    <w:rsid w:val="01564633"/>
    <w:rsid w:val="015B0C22"/>
    <w:rsid w:val="016731DD"/>
    <w:rsid w:val="017C6863"/>
    <w:rsid w:val="018856AF"/>
    <w:rsid w:val="01905F84"/>
    <w:rsid w:val="023F6476"/>
    <w:rsid w:val="023F66B6"/>
    <w:rsid w:val="02543941"/>
    <w:rsid w:val="025F4F30"/>
    <w:rsid w:val="029C596D"/>
    <w:rsid w:val="02A227A1"/>
    <w:rsid w:val="02C95F7F"/>
    <w:rsid w:val="02CE4EEA"/>
    <w:rsid w:val="02F15DB1"/>
    <w:rsid w:val="02FD344F"/>
    <w:rsid w:val="03030002"/>
    <w:rsid w:val="03133BAF"/>
    <w:rsid w:val="03235F90"/>
    <w:rsid w:val="035830C3"/>
    <w:rsid w:val="036A4FDC"/>
    <w:rsid w:val="036D26EF"/>
    <w:rsid w:val="03991DF6"/>
    <w:rsid w:val="039E11BA"/>
    <w:rsid w:val="03CC21CB"/>
    <w:rsid w:val="03CE1065"/>
    <w:rsid w:val="03E2662F"/>
    <w:rsid w:val="03E75194"/>
    <w:rsid w:val="040956AE"/>
    <w:rsid w:val="04096DC8"/>
    <w:rsid w:val="0432230B"/>
    <w:rsid w:val="044E241E"/>
    <w:rsid w:val="046C750A"/>
    <w:rsid w:val="04777382"/>
    <w:rsid w:val="047954BB"/>
    <w:rsid w:val="048D119D"/>
    <w:rsid w:val="049B49F6"/>
    <w:rsid w:val="04B336A1"/>
    <w:rsid w:val="04C6093B"/>
    <w:rsid w:val="04E15489"/>
    <w:rsid w:val="05323476"/>
    <w:rsid w:val="053F54A7"/>
    <w:rsid w:val="05516809"/>
    <w:rsid w:val="055204AE"/>
    <w:rsid w:val="056A6750"/>
    <w:rsid w:val="05904896"/>
    <w:rsid w:val="0596448D"/>
    <w:rsid w:val="059B30BC"/>
    <w:rsid w:val="059D3E1F"/>
    <w:rsid w:val="05BE5B43"/>
    <w:rsid w:val="05E71362"/>
    <w:rsid w:val="060D2627"/>
    <w:rsid w:val="06164245"/>
    <w:rsid w:val="0616597F"/>
    <w:rsid w:val="06310B25"/>
    <w:rsid w:val="06564BE1"/>
    <w:rsid w:val="065A3ABE"/>
    <w:rsid w:val="065B3392"/>
    <w:rsid w:val="0698169B"/>
    <w:rsid w:val="06A24364"/>
    <w:rsid w:val="06F2019A"/>
    <w:rsid w:val="070B2EAF"/>
    <w:rsid w:val="070D214E"/>
    <w:rsid w:val="079372E2"/>
    <w:rsid w:val="07996D29"/>
    <w:rsid w:val="07CA39D4"/>
    <w:rsid w:val="08305112"/>
    <w:rsid w:val="08397703"/>
    <w:rsid w:val="085670DA"/>
    <w:rsid w:val="086D0CB1"/>
    <w:rsid w:val="08703B04"/>
    <w:rsid w:val="087604B7"/>
    <w:rsid w:val="08762F45"/>
    <w:rsid w:val="08936B7F"/>
    <w:rsid w:val="08B33959"/>
    <w:rsid w:val="08D5372F"/>
    <w:rsid w:val="08EB30F3"/>
    <w:rsid w:val="08FF26FB"/>
    <w:rsid w:val="091B1929"/>
    <w:rsid w:val="091F2D9D"/>
    <w:rsid w:val="09376339"/>
    <w:rsid w:val="09385C0D"/>
    <w:rsid w:val="097F1A8E"/>
    <w:rsid w:val="099E26FF"/>
    <w:rsid w:val="09A17ECC"/>
    <w:rsid w:val="09CA7471"/>
    <w:rsid w:val="09CE7433"/>
    <w:rsid w:val="09DB7548"/>
    <w:rsid w:val="0A1B5312"/>
    <w:rsid w:val="0A424F95"/>
    <w:rsid w:val="0A630A26"/>
    <w:rsid w:val="0A92133B"/>
    <w:rsid w:val="0A9D740F"/>
    <w:rsid w:val="0AA01CBB"/>
    <w:rsid w:val="0AA92B28"/>
    <w:rsid w:val="0AC46BE7"/>
    <w:rsid w:val="0AF140E1"/>
    <w:rsid w:val="0B1F44DF"/>
    <w:rsid w:val="0B8961FD"/>
    <w:rsid w:val="0B9444F8"/>
    <w:rsid w:val="0BAA07D0"/>
    <w:rsid w:val="0BAF1AC8"/>
    <w:rsid w:val="0BC94FA5"/>
    <w:rsid w:val="0BE6560D"/>
    <w:rsid w:val="0C254801"/>
    <w:rsid w:val="0C860D87"/>
    <w:rsid w:val="0CA37841"/>
    <w:rsid w:val="0CA70D04"/>
    <w:rsid w:val="0CB76411"/>
    <w:rsid w:val="0CB84DAB"/>
    <w:rsid w:val="0CC50B7D"/>
    <w:rsid w:val="0CDA16A6"/>
    <w:rsid w:val="0CE628C0"/>
    <w:rsid w:val="0CED41AB"/>
    <w:rsid w:val="0D5017F1"/>
    <w:rsid w:val="0D782393"/>
    <w:rsid w:val="0D815DD4"/>
    <w:rsid w:val="0D931883"/>
    <w:rsid w:val="0DBB0313"/>
    <w:rsid w:val="0DC94CD9"/>
    <w:rsid w:val="0DCB4A52"/>
    <w:rsid w:val="0E076439"/>
    <w:rsid w:val="0E3A4073"/>
    <w:rsid w:val="0E427253"/>
    <w:rsid w:val="0E4C69F3"/>
    <w:rsid w:val="0E4D4556"/>
    <w:rsid w:val="0E9A2C64"/>
    <w:rsid w:val="0EC063B6"/>
    <w:rsid w:val="0EC2182A"/>
    <w:rsid w:val="0ED36AEC"/>
    <w:rsid w:val="0EEB7F9B"/>
    <w:rsid w:val="0F12751A"/>
    <w:rsid w:val="0F134309"/>
    <w:rsid w:val="0F50673F"/>
    <w:rsid w:val="0F7B2AAF"/>
    <w:rsid w:val="0F960B01"/>
    <w:rsid w:val="0FDA4A3B"/>
    <w:rsid w:val="0FDE0233"/>
    <w:rsid w:val="0FE461E1"/>
    <w:rsid w:val="10030565"/>
    <w:rsid w:val="10140B15"/>
    <w:rsid w:val="10161C10"/>
    <w:rsid w:val="10457DE2"/>
    <w:rsid w:val="105F7F23"/>
    <w:rsid w:val="108D4A90"/>
    <w:rsid w:val="10E81504"/>
    <w:rsid w:val="10ED59BD"/>
    <w:rsid w:val="112577FA"/>
    <w:rsid w:val="116021A5"/>
    <w:rsid w:val="116620A1"/>
    <w:rsid w:val="116B2975"/>
    <w:rsid w:val="11724BDC"/>
    <w:rsid w:val="117F0568"/>
    <w:rsid w:val="118C4D48"/>
    <w:rsid w:val="120144E2"/>
    <w:rsid w:val="121C2E0A"/>
    <w:rsid w:val="12476AE0"/>
    <w:rsid w:val="126F7AF0"/>
    <w:rsid w:val="12790226"/>
    <w:rsid w:val="12795956"/>
    <w:rsid w:val="127D4413"/>
    <w:rsid w:val="128A690E"/>
    <w:rsid w:val="12A22FF7"/>
    <w:rsid w:val="12A7252C"/>
    <w:rsid w:val="12C6571C"/>
    <w:rsid w:val="12FA1D33"/>
    <w:rsid w:val="130C25E4"/>
    <w:rsid w:val="131D7A0B"/>
    <w:rsid w:val="131E6F2E"/>
    <w:rsid w:val="1336140F"/>
    <w:rsid w:val="13631AD8"/>
    <w:rsid w:val="13662F80"/>
    <w:rsid w:val="13747A5D"/>
    <w:rsid w:val="13780162"/>
    <w:rsid w:val="13855EF2"/>
    <w:rsid w:val="139C005B"/>
    <w:rsid w:val="139E0D62"/>
    <w:rsid w:val="139F0559"/>
    <w:rsid w:val="13B20965"/>
    <w:rsid w:val="13CC5D99"/>
    <w:rsid w:val="13F27AB4"/>
    <w:rsid w:val="14270895"/>
    <w:rsid w:val="14293155"/>
    <w:rsid w:val="143A160A"/>
    <w:rsid w:val="144F3D41"/>
    <w:rsid w:val="144F65D9"/>
    <w:rsid w:val="14871CCA"/>
    <w:rsid w:val="14930823"/>
    <w:rsid w:val="149A7048"/>
    <w:rsid w:val="14C06E71"/>
    <w:rsid w:val="14E03B1B"/>
    <w:rsid w:val="14E342D5"/>
    <w:rsid w:val="1532193F"/>
    <w:rsid w:val="15407606"/>
    <w:rsid w:val="15520D96"/>
    <w:rsid w:val="15966195"/>
    <w:rsid w:val="15BB2F51"/>
    <w:rsid w:val="15C37D30"/>
    <w:rsid w:val="15C471A6"/>
    <w:rsid w:val="15C758A4"/>
    <w:rsid w:val="15C75D2A"/>
    <w:rsid w:val="15CA5E3E"/>
    <w:rsid w:val="15E6428F"/>
    <w:rsid w:val="164F7B93"/>
    <w:rsid w:val="16500A3A"/>
    <w:rsid w:val="16571C5B"/>
    <w:rsid w:val="166D339A"/>
    <w:rsid w:val="16815644"/>
    <w:rsid w:val="16A039D6"/>
    <w:rsid w:val="16DA28F9"/>
    <w:rsid w:val="16ED0036"/>
    <w:rsid w:val="17031F20"/>
    <w:rsid w:val="1711641B"/>
    <w:rsid w:val="174168F9"/>
    <w:rsid w:val="177B0B01"/>
    <w:rsid w:val="179E4A77"/>
    <w:rsid w:val="17AE2207"/>
    <w:rsid w:val="17BE4845"/>
    <w:rsid w:val="17C508E0"/>
    <w:rsid w:val="17CF0A07"/>
    <w:rsid w:val="180171C3"/>
    <w:rsid w:val="18071685"/>
    <w:rsid w:val="182E03B6"/>
    <w:rsid w:val="18654983"/>
    <w:rsid w:val="18683E8A"/>
    <w:rsid w:val="187758D3"/>
    <w:rsid w:val="18797F4A"/>
    <w:rsid w:val="189A558E"/>
    <w:rsid w:val="18C458B5"/>
    <w:rsid w:val="18C51627"/>
    <w:rsid w:val="18D965B8"/>
    <w:rsid w:val="18F95CC6"/>
    <w:rsid w:val="18FC5C3B"/>
    <w:rsid w:val="190D2C12"/>
    <w:rsid w:val="195B4DF4"/>
    <w:rsid w:val="196E0F23"/>
    <w:rsid w:val="198B3B37"/>
    <w:rsid w:val="199724DC"/>
    <w:rsid w:val="1A3605B7"/>
    <w:rsid w:val="1A3B17BB"/>
    <w:rsid w:val="1A632148"/>
    <w:rsid w:val="1A6E148E"/>
    <w:rsid w:val="1A7A0E38"/>
    <w:rsid w:val="1A9E2AC2"/>
    <w:rsid w:val="1ACF0C32"/>
    <w:rsid w:val="1AE50EB9"/>
    <w:rsid w:val="1AED4AA9"/>
    <w:rsid w:val="1AF771ED"/>
    <w:rsid w:val="1B041676"/>
    <w:rsid w:val="1B065EF3"/>
    <w:rsid w:val="1B084769"/>
    <w:rsid w:val="1B1E1106"/>
    <w:rsid w:val="1B295E01"/>
    <w:rsid w:val="1B2E03AF"/>
    <w:rsid w:val="1B6273D6"/>
    <w:rsid w:val="1B634337"/>
    <w:rsid w:val="1B6D765C"/>
    <w:rsid w:val="1B93433F"/>
    <w:rsid w:val="1B951F9E"/>
    <w:rsid w:val="1BB2715E"/>
    <w:rsid w:val="1BBC0395"/>
    <w:rsid w:val="1BE75481"/>
    <w:rsid w:val="1BE93D5B"/>
    <w:rsid w:val="1BED0805"/>
    <w:rsid w:val="1BF70E86"/>
    <w:rsid w:val="1C000618"/>
    <w:rsid w:val="1C0D7B72"/>
    <w:rsid w:val="1C2D1481"/>
    <w:rsid w:val="1C4701E9"/>
    <w:rsid w:val="1C676ADD"/>
    <w:rsid w:val="1C782075"/>
    <w:rsid w:val="1C79702B"/>
    <w:rsid w:val="1C8E406A"/>
    <w:rsid w:val="1C934526"/>
    <w:rsid w:val="1C9563AA"/>
    <w:rsid w:val="1CB5330A"/>
    <w:rsid w:val="1CB57848"/>
    <w:rsid w:val="1CD70A40"/>
    <w:rsid w:val="1CDC0B3F"/>
    <w:rsid w:val="1CFB77E2"/>
    <w:rsid w:val="1D293D92"/>
    <w:rsid w:val="1D382AB8"/>
    <w:rsid w:val="1D3940E1"/>
    <w:rsid w:val="1D5C34DC"/>
    <w:rsid w:val="1D610308"/>
    <w:rsid w:val="1DA65FBD"/>
    <w:rsid w:val="1DC15D79"/>
    <w:rsid w:val="1DE44895"/>
    <w:rsid w:val="1DED413E"/>
    <w:rsid w:val="1DFB128B"/>
    <w:rsid w:val="1E0C13CE"/>
    <w:rsid w:val="1E230AD0"/>
    <w:rsid w:val="1E2A6014"/>
    <w:rsid w:val="1E457849"/>
    <w:rsid w:val="1E562965"/>
    <w:rsid w:val="1E725493"/>
    <w:rsid w:val="1E7C7681"/>
    <w:rsid w:val="1E921A81"/>
    <w:rsid w:val="1EA04E56"/>
    <w:rsid w:val="1EA71ADF"/>
    <w:rsid w:val="1EBD4792"/>
    <w:rsid w:val="1EBE698E"/>
    <w:rsid w:val="1ED01328"/>
    <w:rsid w:val="1ED0270C"/>
    <w:rsid w:val="1EDD2F7B"/>
    <w:rsid w:val="1F1F71FB"/>
    <w:rsid w:val="1F5218AC"/>
    <w:rsid w:val="1F572E39"/>
    <w:rsid w:val="1F6142D6"/>
    <w:rsid w:val="1F8C2D09"/>
    <w:rsid w:val="1FE30229"/>
    <w:rsid w:val="200B777F"/>
    <w:rsid w:val="20276D8B"/>
    <w:rsid w:val="20941C1E"/>
    <w:rsid w:val="209A7FA8"/>
    <w:rsid w:val="20AB2676"/>
    <w:rsid w:val="20AC2D33"/>
    <w:rsid w:val="20B1603C"/>
    <w:rsid w:val="20C91B14"/>
    <w:rsid w:val="20CE02EB"/>
    <w:rsid w:val="20D860E5"/>
    <w:rsid w:val="20F12E19"/>
    <w:rsid w:val="21016CD9"/>
    <w:rsid w:val="2105239D"/>
    <w:rsid w:val="21182154"/>
    <w:rsid w:val="2135778D"/>
    <w:rsid w:val="21820C85"/>
    <w:rsid w:val="21920158"/>
    <w:rsid w:val="21A07893"/>
    <w:rsid w:val="21AA6781"/>
    <w:rsid w:val="21B648A7"/>
    <w:rsid w:val="21BD6775"/>
    <w:rsid w:val="21D06A21"/>
    <w:rsid w:val="21E46748"/>
    <w:rsid w:val="21FE1339"/>
    <w:rsid w:val="22012302"/>
    <w:rsid w:val="220A087A"/>
    <w:rsid w:val="22285850"/>
    <w:rsid w:val="224156DA"/>
    <w:rsid w:val="22440EC2"/>
    <w:rsid w:val="22507379"/>
    <w:rsid w:val="2260319F"/>
    <w:rsid w:val="226E2A7E"/>
    <w:rsid w:val="227A64FE"/>
    <w:rsid w:val="22914B63"/>
    <w:rsid w:val="22A80799"/>
    <w:rsid w:val="22AB05E4"/>
    <w:rsid w:val="22CF0F38"/>
    <w:rsid w:val="22D714BB"/>
    <w:rsid w:val="231177D2"/>
    <w:rsid w:val="23231A73"/>
    <w:rsid w:val="239F090A"/>
    <w:rsid w:val="239F6B5C"/>
    <w:rsid w:val="23A2169C"/>
    <w:rsid w:val="23AF2333"/>
    <w:rsid w:val="23B87C1E"/>
    <w:rsid w:val="23C62BAA"/>
    <w:rsid w:val="23C717E1"/>
    <w:rsid w:val="23EB6B37"/>
    <w:rsid w:val="24023129"/>
    <w:rsid w:val="240C7A4B"/>
    <w:rsid w:val="24164D8A"/>
    <w:rsid w:val="241A0B63"/>
    <w:rsid w:val="24211873"/>
    <w:rsid w:val="245108AC"/>
    <w:rsid w:val="24575E8C"/>
    <w:rsid w:val="24A15691"/>
    <w:rsid w:val="24A54D1C"/>
    <w:rsid w:val="24B77205"/>
    <w:rsid w:val="24DF7B95"/>
    <w:rsid w:val="24FD0D5F"/>
    <w:rsid w:val="250A64A0"/>
    <w:rsid w:val="254C1751"/>
    <w:rsid w:val="255A6E70"/>
    <w:rsid w:val="256F3246"/>
    <w:rsid w:val="259960B2"/>
    <w:rsid w:val="259C6F3E"/>
    <w:rsid w:val="259E165A"/>
    <w:rsid w:val="25A0096A"/>
    <w:rsid w:val="25AA562A"/>
    <w:rsid w:val="25BD539D"/>
    <w:rsid w:val="25C74149"/>
    <w:rsid w:val="25CE3729"/>
    <w:rsid w:val="260D3C3D"/>
    <w:rsid w:val="260D52D7"/>
    <w:rsid w:val="265F1F0F"/>
    <w:rsid w:val="2683792E"/>
    <w:rsid w:val="26997893"/>
    <w:rsid w:val="269B7AAF"/>
    <w:rsid w:val="26AF0422"/>
    <w:rsid w:val="26BC535F"/>
    <w:rsid w:val="26D22415"/>
    <w:rsid w:val="26FA7C4E"/>
    <w:rsid w:val="270B6E00"/>
    <w:rsid w:val="274E0D01"/>
    <w:rsid w:val="275B1AD8"/>
    <w:rsid w:val="275F6D2E"/>
    <w:rsid w:val="27606603"/>
    <w:rsid w:val="276764C4"/>
    <w:rsid w:val="27A1541A"/>
    <w:rsid w:val="27A2044E"/>
    <w:rsid w:val="27C54FA7"/>
    <w:rsid w:val="27FF4B64"/>
    <w:rsid w:val="280B7F70"/>
    <w:rsid w:val="28172C54"/>
    <w:rsid w:val="28571227"/>
    <w:rsid w:val="286A598B"/>
    <w:rsid w:val="28791141"/>
    <w:rsid w:val="28B31CAB"/>
    <w:rsid w:val="28D93910"/>
    <w:rsid w:val="28ED7019"/>
    <w:rsid w:val="290A2CCA"/>
    <w:rsid w:val="291D49D4"/>
    <w:rsid w:val="29475CCC"/>
    <w:rsid w:val="297E7504"/>
    <w:rsid w:val="29A2677D"/>
    <w:rsid w:val="2A247DBB"/>
    <w:rsid w:val="2A3256CE"/>
    <w:rsid w:val="2A39759B"/>
    <w:rsid w:val="2A3F69A3"/>
    <w:rsid w:val="2A5E7E09"/>
    <w:rsid w:val="2A6A287B"/>
    <w:rsid w:val="2A720B27"/>
    <w:rsid w:val="2A8E3849"/>
    <w:rsid w:val="2A900FAD"/>
    <w:rsid w:val="2AA41AAD"/>
    <w:rsid w:val="2AB50235"/>
    <w:rsid w:val="2AD92954"/>
    <w:rsid w:val="2B2623E0"/>
    <w:rsid w:val="2B42499D"/>
    <w:rsid w:val="2B6861CE"/>
    <w:rsid w:val="2B6E5B57"/>
    <w:rsid w:val="2C1E3D3E"/>
    <w:rsid w:val="2C293467"/>
    <w:rsid w:val="2C730B86"/>
    <w:rsid w:val="2C796839"/>
    <w:rsid w:val="2C8B5ED0"/>
    <w:rsid w:val="2C8C39F6"/>
    <w:rsid w:val="2CB0514D"/>
    <w:rsid w:val="2CD07D87"/>
    <w:rsid w:val="2CD75660"/>
    <w:rsid w:val="2CDE6A41"/>
    <w:rsid w:val="2CDF7FCA"/>
    <w:rsid w:val="2D015DA4"/>
    <w:rsid w:val="2D1F0559"/>
    <w:rsid w:val="2D390C89"/>
    <w:rsid w:val="2D711FE2"/>
    <w:rsid w:val="2D864C95"/>
    <w:rsid w:val="2D8E5B5C"/>
    <w:rsid w:val="2DBA1024"/>
    <w:rsid w:val="2DE52CDA"/>
    <w:rsid w:val="2E136416"/>
    <w:rsid w:val="2E3E7D96"/>
    <w:rsid w:val="2E5549E7"/>
    <w:rsid w:val="2E5B1F52"/>
    <w:rsid w:val="2E6752D9"/>
    <w:rsid w:val="2E69305D"/>
    <w:rsid w:val="2EB95DB9"/>
    <w:rsid w:val="2EBA7ECB"/>
    <w:rsid w:val="2EBF4F35"/>
    <w:rsid w:val="2EC056DC"/>
    <w:rsid w:val="2EC23473"/>
    <w:rsid w:val="2EC30E84"/>
    <w:rsid w:val="2ECF6A3D"/>
    <w:rsid w:val="2ED222E7"/>
    <w:rsid w:val="2EE22A21"/>
    <w:rsid w:val="2EF33F90"/>
    <w:rsid w:val="2F2B5748"/>
    <w:rsid w:val="2F3C4CFF"/>
    <w:rsid w:val="2F45098B"/>
    <w:rsid w:val="2F4E3FEE"/>
    <w:rsid w:val="2F5876BD"/>
    <w:rsid w:val="2F6B7D09"/>
    <w:rsid w:val="2F6E7C28"/>
    <w:rsid w:val="2F7923D6"/>
    <w:rsid w:val="2F904604"/>
    <w:rsid w:val="2F9E57B2"/>
    <w:rsid w:val="2F9F0309"/>
    <w:rsid w:val="2FB41BE1"/>
    <w:rsid w:val="2FBB0ADF"/>
    <w:rsid w:val="30011D3D"/>
    <w:rsid w:val="30147210"/>
    <w:rsid w:val="30154AF2"/>
    <w:rsid w:val="30205B41"/>
    <w:rsid w:val="3023662D"/>
    <w:rsid w:val="303F2C90"/>
    <w:rsid w:val="303F4993"/>
    <w:rsid w:val="304545E8"/>
    <w:rsid w:val="3062163D"/>
    <w:rsid w:val="306917A6"/>
    <w:rsid w:val="3072568A"/>
    <w:rsid w:val="307B4A10"/>
    <w:rsid w:val="30980773"/>
    <w:rsid w:val="30A10AD0"/>
    <w:rsid w:val="30D676C7"/>
    <w:rsid w:val="30DD1D49"/>
    <w:rsid w:val="30F22F3F"/>
    <w:rsid w:val="310274B2"/>
    <w:rsid w:val="31104D3D"/>
    <w:rsid w:val="313A46F6"/>
    <w:rsid w:val="313E1763"/>
    <w:rsid w:val="314A1092"/>
    <w:rsid w:val="314A47BF"/>
    <w:rsid w:val="31552F50"/>
    <w:rsid w:val="31633DDD"/>
    <w:rsid w:val="31744E96"/>
    <w:rsid w:val="317B0117"/>
    <w:rsid w:val="318F4926"/>
    <w:rsid w:val="31B138FC"/>
    <w:rsid w:val="31C94431"/>
    <w:rsid w:val="31D95F13"/>
    <w:rsid w:val="31E247E4"/>
    <w:rsid w:val="31E926FC"/>
    <w:rsid w:val="31F532C8"/>
    <w:rsid w:val="322775D8"/>
    <w:rsid w:val="322F72FD"/>
    <w:rsid w:val="324F5BF1"/>
    <w:rsid w:val="325B0030"/>
    <w:rsid w:val="327B210D"/>
    <w:rsid w:val="32D572CC"/>
    <w:rsid w:val="32D81743"/>
    <w:rsid w:val="32D8290F"/>
    <w:rsid w:val="32F43E03"/>
    <w:rsid w:val="332F5DD1"/>
    <w:rsid w:val="333B65B6"/>
    <w:rsid w:val="335F3E5D"/>
    <w:rsid w:val="336E03ED"/>
    <w:rsid w:val="3385158C"/>
    <w:rsid w:val="33AD5CB5"/>
    <w:rsid w:val="34301BFB"/>
    <w:rsid w:val="34480B4A"/>
    <w:rsid w:val="344F25B9"/>
    <w:rsid w:val="346E0772"/>
    <w:rsid w:val="34757B91"/>
    <w:rsid w:val="34763798"/>
    <w:rsid w:val="347D4247"/>
    <w:rsid w:val="34AD29CD"/>
    <w:rsid w:val="34BB730F"/>
    <w:rsid w:val="34CB5A03"/>
    <w:rsid w:val="34DB09FC"/>
    <w:rsid w:val="34DE0FA7"/>
    <w:rsid w:val="34ED6E06"/>
    <w:rsid w:val="34F41419"/>
    <w:rsid w:val="35311186"/>
    <w:rsid w:val="35685AD1"/>
    <w:rsid w:val="35CE7AC4"/>
    <w:rsid w:val="35D301AE"/>
    <w:rsid w:val="35E0728C"/>
    <w:rsid w:val="35FD6A4F"/>
    <w:rsid w:val="36193EDC"/>
    <w:rsid w:val="362A70EA"/>
    <w:rsid w:val="36354A02"/>
    <w:rsid w:val="363B55C2"/>
    <w:rsid w:val="364D6401"/>
    <w:rsid w:val="365D5F63"/>
    <w:rsid w:val="36931946"/>
    <w:rsid w:val="36AC1CD0"/>
    <w:rsid w:val="36AF3103"/>
    <w:rsid w:val="36B7343A"/>
    <w:rsid w:val="36BF5ED2"/>
    <w:rsid w:val="36E4699F"/>
    <w:rsid w:val="36F80FC5"/>
    <w:rsid w:val="3711429C"/>
    <w:rsid w:val="3716489A"/>
    <w:rsid w:val="37366A90"/>
    <w:rsid w:val="373935F1"/>
    <w:rsid w:val="373A012E"/>
    <w:rsid w:val="375B385F"/>
    <w:rsid w:val="3763067A"/>
    <w:rsid w:val="37682290"/>
    <w:rsid w:val="37887BDC"/>
    <w:rsid w:val="379A4FDA"/>
    <w:rsid w:val="38065BFD"/>
    <w:rsid w:val="3820693B"/>
    <w:rsid w:val="38223257"/>
    <w:rsid w:val="382D0783"/>
    <w:rsid w:val="38455991"/>
    <w:rsid w:val="38830FC1"/>
    <w:rsid w:val="389E51DD"/>
    <w:rsid w:val="38EA21D0"/>
    <w:rsid w:val="38F94486"/>
    <w:rsid w:val="39097052"/>
    <w:rsid w:val="39240087"/>
    <w:rsid w:val="39333B69"/>
    <w:rsid w:val="39360E07"/>
    <w:rsid w:val="393C635E"/>
    <w:rsid w:val="393E7D16"/>
    <w:rsid w:val="3976683A"/>
    <w:rsid w:val="39B23B5B"/>
    <w:rsid w:val="39DF47BF"/>
    <w:rsid w:val="39E46D8A"/>
    <w:rsid w:val="39E91696"/>
    <w:rsid w:val="39F33306"/>
    <w:rsid w:val="3A1C32C6"/>
    <w:rsid w:val="3A3A5C00"/>
    <w:rsid w:val="3A7D1CB1"/>
    <w:rsid w:val="3AA576D5"/>
    <w:rsid w:val="3AAD5BAB"/>
    <w:rsid w:val="3AB5581F"/>
    <w:rsid w:val="3AC917B8"/>
    <w:rsid w:val="3AD01E70"/>
    <w:rsid w:val="3ADA27EE"/>
    <w:rsid w:val="3AE8273F"/>
    <w:rsid w:val="3AF8100D"/>
    <w:rsid w:val="3AFF2227"/>
    <w:rsid w:val="3B0975C7"/>
    <w:rsid w:val="3B0B238C"/>
    <w:rsid w:val="3B0D3370"/>
    <w:rsid w:val="3B277FB3"/>
    <w:rsid w:val="3BB130CA"/>
    <w:rsid w:val="3BBC0D72"/>
    <w:rsid w:val="3BBF5B96"/>
    <w:rsid w:val="3BCD17E5"/>
    <w:rsid w:val="3BD5609C"/>
    <w:rsid w:val="3BEF7BE2"/>
    <w:rsid w:val="3C112B8F"/>
    <w:rsid w:val="3C1812C4"/>
    <w:rsid w:val="3C4147FD"/>
    <w:rsid w:val="3C594CA6"/>
    <w:rsid w:val="3C7955A2"/>
    <w:rsid w:val="3C8333A8"/>
    <w:rsid w:val="3C856CBD"/>
    <w:rsid w:val="3C88242C"/>
    <w:rsid w:val="3C8D2497"/>
    <w:rsid w:val="3C9D6126"/>
    <w:rsid w:val="3CC42957"/>
    <w:rsid w:val="3CF4361D"/>
    <w:rsid w:val="3D49776F"/>
    <w:rsid w:val="3D510A70"/>
    <w:rsid w:val="3D65451B"/>
    <w:rsid w:val="3D850719"/>
    <w:rsid w:val="3D8E4D65"/>
    <w:rsid w:val="3DA14F49"/>
    <w:rsid w:val="3DA54FFE"/>
    <w:rsid w:val="3DDB2643"/>
    <w:rsid w:val="3DE105A5"/>
    <w:rsid w:val="3E151075"/>
    <w:rsid w:val="3E300685"/>
    <w:rsid w:val="3E367929"/>
    <w:rsid w:val="3E3A2826"/>
    <w:rsid w:val="3E692820"/>
    <w:rsid w:val="3E834989"/>
    <w:rsid w:val="3EA45E3B"/>
    <w:rsid w:val="3EA61E72"/>
    <w:rsid w:val="3EB01674"/>
    <w:rsid w:val="3EB35218"/>
    <w:rsid w:val="3EC62ED8"/>
    <w:rsid w:val="3ED77E9D"/>
    <w:rsid w:val="3F0518CC"/>
    <w:rsid w:val="3F1E316D"/>
    <w:rsid w:val="3F3E6D34"/>
    <w:rsid w:val="3F404C19"/>
    <w:rsid w:val="3F5E2757"/>
    <w:rsid w:val="3F6F342F"/>
    <w:rsid w:val="3FAD2631"/>
    <w:rsid w:val="3FDB2873"/>
    <w:rsid w:val="3FDF0847"/>
    <w:rsid w:val="3FF34E6B"/>
    <w:rsid w:val="3FFC00A9"/>
    <w:rsid w:val="401D5534"/>
    <w:rsid w:val="402406BD"/>
    <w:rsid w:val="4027515D"/>
    <w:rsid w:val="404623E2"/>
    <w:rsid w:val="40472C8A"/>
    <w:rsid w:val="405A5E8D"/>
    <w:rsid w:val="405F6679"/>
    <w:rsid w:val="40677834"/>
    <w:rsid w:val="40890521"/>
    <w:rsid w:val="40941B89"/>
    <w:rsid w:val="4095023F"/>
    <w:rsid w:val="40996595"/>
    <w:rsid w:val="40CF7425"/>
    <w:rsid w:val="40D20119"/>
    <w:rsid w:val="40D50BB7"/>
    <w:rsid w:val="41004C87"/>
    <w:rsid w:val="41016309"/>
    <w:rsid w:val="414D3EAF"/>
    <w:rsid w:val="417C08FF"/>
    <w:rsid w:val="418F00DC"/>
    <w:rsid w:val="418F6E96"/>
    <w:rsid w:val="41A32A8B"/>
    <w:rsid w:val="41AE6491"/>
    <w:rsid w:val="41BC6E1C"/>
    <w:rsid w:val="41C3735C"/>
    <w:rsid w:val="420339B6"/>
    <w:rsid w:val="42130FF8"/>
    <w:rsid w:val="42390543"/>
    <w:rsid w:val="42664309"/>
    <w:rsid w:val="429306AE"/>
    <w:rsid w:val="42C1242C"/>
    <w:rsid w:val="42E6622B"/>
    <w:rsid w:val="42EC363D"/>
    <w:rsid w:val="43160791"/>
    <w:rsid w:val="434075BC"/>
    <w:rsid w:val="436276F0"/>
    <w:rsid w:val="43877EEE"/>
    <w:rsid w:val="439B41E2"/>
    <w:rsid w:val="43BC64CA"/>
    <w:rsid w:val="43D459F6"/>
    <w:rsid w:val="43EA7528"/>
    <w:rsid w:val="4413382E"/>
    <w:rsid w:val="444934E1"/>
    <w:rsid w:val="44692B43"/>
    <w:rsid w:val="44764BDD"/>
    <w:rsid w:val="44775260"/>
    <w:rsid w:val="447D039C"/>
    <w:rsid w:val="44903F50"/>
    <w:rsid w:val="44983428"/>
    <w:rsid w:val="44AC2A30"/>
    <w:rsid w:val="450F36EA"/>
    <w:rsid w:val="45101210"/>
    <w:rsid w:val="454113CA"/>
    <w:rsid w:val="45592BB7"/>
    <w:rsid w:val="456F29F2"/>
    <w:rsid w:val="45712B7F"/>
    <w:rsid w:val="457427EE"/>
    <w:rsid w:val="45964BF4"/>
    <w:rsid w:val="45981865"/>
    <w:rsid w:val="45C73B84"/>
    <w:rsid w:val="45D11781"/>
    <w:rsid w:val="45D76036"/>
    <w:rsid w:val="45D97854"/>
    <w:rsid w:val="45EF17A0"/>
    <w:rsid w:val="460961FA"/>
    <w:rsid w:val="463B22BD"/>
    <w:rsid w:val="464B6C29"/>
    <w:rsid w:val="4654512D"/>
    <w:rsid w:val="467C3FAA"/>
    <w:rsid w:val="467D6835"/>
    <w:rsid w:val="46897836"/>
    <w:rsid w:val="46E26C55"/>
    <w:rsid w:val="46FD2A93"/>
    <w:rsid w:val="47025732"/>
    <w:rsid w:val="47274EA5"/>
    <w:rsid w:val="47304913"/>
    <w:rsid w:val="4737336D"/>
    <w:rsid w:val="478B183F"/>
    <w:rsid w:val="479641E7"/>
    <w:rsid w:val="4796422E"/>
    <w:rsid w:val="47A06E49"/>
    <w:rsid w:val="47A161AE"/>
    <w:rsid w:val="47B512B6"/>
    <w:rsid w:val="47CB5FDC"/>
    <w:rsid w:val="47D94311"/>
    <w:rsid w:val="47DB78B4"/>
    <w:rsid w:val="47E051A9"/>
    <w:rsid w:val="47E744AA"/>
    <w:rsid w:val="48052B82"/>
    <w:rsid w:val="48257ED7"/>
    <w:rsid w:val="48333FF5"/>
    <w:rsid w:val="48AE6010"/>
    <w:rsid w:val="48BC1550"/>
    <w:rsid w:val="48E81ED1"/>
    <w:rsid w:val="48ED0E66"/>
    <w:rsid w:val="492B586A"/>
    <w:rsid w:val="493D6F56"/>
    <w:rsid w:val="49951AC7"/>
    <w:rsid w:val="49BC5C94"/>
    <w:rsid w:val="49D24762"/>
    <w:rsid w:val="49D268A5"/>
    <w:rsid w:val="49DA6174"/>
    <w:rsid w:val="49E31B10"/>
    <w:rsid w:val="49ED722B"/>
    <w:rsid w:val="4A2A6799"/>
    <w:rsid w:val="4A4F4589"/>
    <w:rsid w:val="4A9621B8"/>
    <w:rsid w:val="4A9D602F"/>
    <w:rsid w:val="4AD131F0"/>
    <w:rsid w:val="4AFD3548"/>
    <w:rsid w:val="4B164FEF"/>
    <w:rsid w:val="4B2E2521"/>
    <w:rsid w:val="4B332309"/>
    <w:rsid w:val="4B363D33"/>
    <w:rsid w:val="4B511B11"/>
    <w:rsid w:val="4B562FEC"/>
    <w:rsid w:val="4B571947"/>
    <w:rsid w:val="4B77469D"/>
    <w:rsid w:val="4B90272D"/>
    <w:rsid w:val="4BAB00D9"/>
    <w:rsid w:val="4BC13A22"/>
    <w:rsid w:val="4BD20FCE"/>
    <w:rsid w:val="4BDD2482"/>
    <w:rsid w:val="4BDF36EB"/>
    <w:rsid w:val="4BE36EAB"/>
    <w:rsid w:val="4BF12F9A"/>
    <w:rsid w:val="4C287324"/>
    <w:rsid w:val="4C2A6A3E"/>
    <w:rsid w:val="4C417B78"/>
    <w:rsid w:val="4C4579F1"/>
    <w:rsid w:val="4C576325"/>
    <w:rsid w:val="4C7129FB"/>
    <w:rsid w:val="4C940979"/>
    <w:rsid w:val="4C9A74E6"/>
    <w:rsid w:val="4CC33BEB"/>
    <w:rsid w:val="4CD16F48"/>
    <w:rsid w:val="4CDD55E8"/>
    <w:rsid w:val="4CDE39A2"/>
    <w:rsid w:val="4D21399A"/>
    <w:rsid w:val="4D302450"/>
    <w:rsid w:val="4D3B650F"/>
    <w:rsid w:val="4D550108"/>
    <w:rsid w:val="4D5E02CF"/>
    <w:rsid w:val="4D723FCF"/>
    <w:rsid w:val="4DD3727F"/>
    <w:rsid w:val="4DE5034C"/>
    <w:rsid w:val="4DF202F2"/>
    <w:rsid w:val="4E041FC0"/>
    <w:rsid w:val="4E234CEB"/>
    <w:rsid w:val="4E2A2C88"/>
    <w:rsid w:val="4E3C2C04"/>
    <w:rsid w:val="4E4724B5"/>
    <w:rsid w:val="4E483615"/>
    <w:rsid w:val="4E582E6B"/>
    <w:rsid w:val="4E622ED5"/>
    <w:rsid w:val="4E740C21"/>
    <w:rsid w:val="4E7D681E"/>
    <w:rsid w:val="4E8B1138"/>
    <w:rsid w:val="4E8E4E4D"/>
    <w:rsid w:val="4E8F777E"/>
    <w:rsid w:val="4E996FEF"/>
    <w:rsid w:val="4EA65D8C"/>
    <w:rsid w:val="4EDE7C89"/>
    <w:rsid w:val="4EEE3216"/>
    <w:rsid w:val="4EF51451"/>
    <w:rsid w:val="4EF7020E"/>
    <w:rsid w:val="4EF70D4B"/>
    <w:rsid w:val="4F337512"/>
    <w:rsid w:val="4F386430"/>
    <w:rsid w:val="4F3D5499"/>
    <w:rsid w:val="4F6A776F"/>
    <w:rsid w:val="4F6C3186"/>
    <w:rsid w:val="4F8627FB"/>
    <w:rsid w:val="4F8B1604"/>
    <w:rsid w:val="4F964791"/>
    <w:rsid w:val="4FA930E5"/>
    <w:rsid w:val="4FC82F28"/>
    <w:rsid w:val="4FDD6662"/>
    <w:rsid w:val="4FEE2B58"/>
    <w:rsid w:val="50234F96"/>
    <w:rsid w:val="50327D79"/>
    <w:rsid w:val="504630EE"/>
    <w:rsid w:val="507A200E"/>
    <w:rsid w:val="50CD4459"/>
    <w:rsid w:val="50D642BC"/>
    <w:rsid w:val="50D66765"/>
    <w:rsid w:val="50EB6C4F"/>
    <w:rsid w:val="510C4F82"/>
    <w:rsid w:val="51124537"/>
    <w:rsid w:val="511354FE"/>
    <w:rsid w:val="51477D68"/>
    <w:rsid w:val="51583D23"/>
    <w:rsid w:val="515E44AB"/>
    <w:rsid w:val="51956EB2"/>
    <w:rsid w:val="519B6F0C"/>
    <w:rsid w:val="519C4558"/>
    <w:rsid w:val="519D5BDA"/>
    <w:rsid w:val="51B76A2E"/>
    <w:rsid w:val="51D908A5"/>
    <w:rsid w:val="51DF4444"/>
    <w:rsid w:val="51E63A25"/>
    <w:rsid w:val="52036E2C"/>
    <w:rsid w:val="5235345C"/>
    <w:rsid w:val="523F3135"/>
    <w:rsid w:val="52423824"/>
    <w:rsid w:val="524424F9"/>
    <w:rsid w:val="526834AD"/>
    <w:rsid w:val="52840BE9"/>
    <w:rsid w:val="52863E09"/>
    <w:rsid w:val="52C00919"/>
    <w:rsid w:val="52E977E7"/>
    <w:rsid w:val="5310521A"/>
    <w:rsid w:val="531C6FD2"/>
    <w:rsid w:val="532437BA"/>
    <w:rsid w:val="53276330"/>
    <w:rsid w:val="53795FD7"/>
    <w:rsid w:val="53892193"/>
    <w:rsid w:val="538F2791"/>
    <w:rsid w:val="53B84F4D"/>
    <w:rsid w:val="53C27B7A"/>
    <w:rsid w:val="53E5453E"/>
    <w:rsid w:val="53EC7845"/>
    <w:rsid w:val="53F91530"/>
    <w:rsid w:val="540F007F"/>
    <w:rsid w:val="54202A01"/>
    <w:rsid w:val="544E5CD4"/>
    <w:rsid w:val="548117E3"/>
    <w:rsid w:val="54DC0BF7"/>
    <w:rsid w:val="54EC27FC"/>
    <w:rsid w:val="54F55D2D"/>
    <w:rsid w:val="54F77CF7"/>
    <w:rsid w:val="55151799"/>
    <w:rsid w:val="55262802"/>
    <w:rsid w:val="5534631C"/>
    <w:rsid w:val="553C29A5"/>
    <w:rsid w:val="55461010"/>
    <w:rsid w:val="555775BD"/>
    <w:rsid w:val="556E61F4"/>
    <w:rsid w:val="559563DC"/>
    <w:rsid w:val="559953D4"/>
    <w:rsid w:val="55DD27D3"/>
    <w:rsid w:val="55EE6C03"/>
    <w:rsid w:val="55FF0667"/>
    <w:rsid w:val="561D378D"/>
    <w:rsid w:val="56242755"/>
    <w:rsid w:val="563306BF"/>
    <w:rsid w:val="564C65D6"/>
    <w:rsid w:val="56552F27"/>
    <w:rsid w:val="56B820CB"/>
    <w:rsid w:val="56D8660A"/>
    <w:rsid w:val="56E61DD1"/>
    <w:rsid w:val="57296BE9"/>
    <w:rsid w:val="572A032B"/>
    <w:rsid w:val="57375EB4"/>
    <w:rsid w:val="57727B09"/>
    <w:rsid w:val="57875362"/>
    <w:rsid w:val="57913BB1"/>
    <w:rsid w:val="57AE5B64"/>
    <w:rsid w:val="57B35510"/>
    <w:rsid w:val="57D65179"/>
    <w:rsid w:val="57DB619D"/>
    <w:rsid w:val="57E8410D"/>
    <w:rsid w:val="580D593B"/>
    <w:rsid w:val="58102B1C"/>
    <w:rsid w:val="58267FAE"/>
    <w:rsid w:val="58572F68"/>
    <w:rsid w:val="58615BB3"/>
    <w:rsid w:val="587152F3"/>
    <w:rsid w:val="58933F9C"/>
    <w:rsid w:val="589D6174"/>
    <w:rsid w:val="58A261CC"/>
    <w:rsid w:val="58A34E88"/>
    <w:rsid w:val="58AA4253"/>
    <w:rsid w:val="58BA52C3"/>
    <w:rsid w:val="58C6761B"/>
    <w:rsid w:val="58C94AAE"/>
    <w:rsid w:val="58ED7447"/>
    <w:rsid w:val="5903628D"/>
    <w:rsid w:val="590A0C42"/>
    <w:rsid w:val="5922524A"/>
    <w:rsid w:val="592F5CB1"/>
    <w:rsid w:val="59334445"/>
    <w:rsid w:val="593A5116"/>
    <w:rsid w:val="59410B09"/>
    <w:rsid w:val="594F36F4"/>
    <w:rsid w:val="595A3CDA"/>
    <w:rsid w:val="5960230F"/>
    <w:rsid w:val="596A274E"/>
    <w:rsid w:val="59DB3743"/>
    <w:rsid w:val="59DC71B6"/>
    <w:rsid w:val="59F66527"/>
    <w:rsid w:val="5A0A4028"/>
    <w:rsid w:val="5A116B68"/>
    <w:rsid w:val="5A184FD2"/>
    <w:rsid w:val="5A3006FB"/>
    <w:rsid w:val="5A3658E2"/>
    <w:rsid w:val="5A74177B"/>
    <w:rsid w:val="5A771EDB"/>
    <w:rsid w:val="5A7D75C4"/>
    <w:rsid w:val="5A862DF9"/>
    <w:rsid w:val="5AA566D8"/>
    <w:rsid w:val="5AC20F24"/>
    <w:rsid w:val="5AC26CAF"/>
    <w:rsid w:val="5ACB0ECD"/>
    <w:rsid w:val="5AE522AC"/>
    <w:rsid w:val="5B075EB5"/>
    <w:rsid w:val="5B2F01EA"/>
    <w:rsid w:val="5B345801"/>
    <w:rsid w:val="5B3A7887"/>
    <w:rsid w:val="5B526BB0"/>
    <w:rsid w:val="5B9517C9"/>
    <w:rsid w:val="5BD44ADC"/>
    <w:rsid w:val="5BD90F55"/>
    <w:rsid w:val="5BDB318E"/>
    <w:rsid w:val="5BDE39BF"/>
    <w:rsid w:val="5BE35510"/>
    <w:rsid w:val="5BF45ECB"/>
    <w:rsid w:val="5C076A71"/>
    <w:rsid w:val="5C0C504E"/>
    <w:rsid w:val="5C3D06E5"/>
    <w:rsid w:val="5C480E38"/>
    <w:rsid w:val="5C5E240A"/>
    <w:rsid w:val="5C603412"/>
    <w:rsid w:val="5C653304"/>
    <w:rsid w:val="5C656373"/>
    <w:rsid w:val="5C8B195F"/>
    <w:rsid w:val="5CC33E74"/>
    <w:rsid w:val="5CCC3817"/>
    <w:rsid w:val="5D1773C9"/>
    <w:rsid w:val="5D4D1464"/>
    <w:rsid w:val="5D4F619F"/>
    <w:rsid w:val="5D5C3842"/>
    <w:rsid w:val="5DAA3B58"/>
    <w:rsid w:val="5DB310D0"/>
    <w:rsid w:val="5DBB1D12"/>
    <w:rsid w:val="5DC0337C"/>
    <w:rsid w:val="5DCF7A63"/>
    <w:rsid w:val="5DEB784E"/>
    <w:rsid w:val="5E053D08"/>
    <w:rsid w:val="5E1300B4"/>
    <w:rsid w:val="5E144D1A"/>
    <w:rsid w:val="5E1E66DC"/>
    <w:rsid w:val="5E2E5724"/>
    <w:rsid w:val="5E6D658F"/>
    <w:rsid w:val="5E6E7D86"/>
    <w:rsid w:val="5E8A0F6B"/>
    <w:rsid w:val="5EC66B89"/>
    <w:rsid w:val="5ED73667"/>
    <w:rsid w:val="5EF03EE7"/>
    <w:rsid w:val="5EF22C45"/>
    <w:rsid w:val="5EF42B69"/>
    <w:rsid w:val="5F021772"/>
    <w:rsid w:val="5F0839AA"/>
    <w:rsid w:val="5F2E2567"/>
    <w:rsid w:val="5F4C2BBE"/>
    <w:rsid w:val="5F5A5A71"/>
    <w:rsid w:val="5F5C16F8"/>
    <w:rsid w:val="5F8267D5"/>
    <w:rsid w:val="5FA1513A"/>
    <w:rsid w:val="5FF160F1"/>
    <w:rsid w:val="5FF612D7"/>
    <w:rsid w:val="5FFC03B2"/>
    <w:rsid w:val="600144B1"/>
    <w:rsid w:val="600D3BA7"/>
    <w:rsid w:val="6012474E"/>
    <w:rsid w:val="601B6F8F"/>
    <w:rsid w:val="601F6557"/>
    <w:rsid w:val="604858AA"/>
    <w:rsid w:val="60605D50"/>
    <w:rsid w:val="60A24FBB"/>
    <w:rsid w:val="60CE4ABA"/>
    <w:rsid w:val="60DA0D41"/>
    <w:rsid w:val="61151C31"/>
    <w:rsid w:val="613372FD"/>
    <w:rsid w:val="61354081"/>
    <w:rsid w:val="614844D7"/>
    <w:rsid w:val="615A5895"/>
    <w:rsid w:val="616E185C"/>
    <w:rsid w:val="617F0E5F"/>
    <w:rsid w:val="61922C2C"/>
    <w:rsid w:val="61A6243F"/>
    <w:rsid w:val="61C70674"/>
    <w:rsid w:val="61DB3D2E"/>
    <w:rsid w:val="61E16260"/>
    <w:rsid w:val="61E92E77"/>
    <w:rsid w:val="61F15453"/>
    <w:rsid w:val="620F2D5D"/>
    <w:rsid w:val="623023F7"/>
    <w:rsid w:val="625543D8"/>
    <w:rsid w:val="62886207"/>
    <w:rsid w:val="62932805"/>
    <w:rsid w:val="62982C92"/>
    <w:rsid w:val="62E17ED9"/>
    <w:rsid w:val="62EC4114"/>
    <w:rsid w:val="62F72F9A"/>
    <w:rsid w:val="6302168B"/>
    <w:rsid w:val="63197A16"/>
    <w:rsid w:val="632919C3"/>
    <w:rsid w:val="63314FBD"/>
    <w:rsid w:val="633F3B35"/>
    <w:rsid w:val="634A2F51"/>
    <w:rsid w:val="63535D31"/>
    <w:rsid w:val="6387782D"/>
    <w:rsid w:val="63D336DD"/>
    <w:rsid w:val="63EC6280"/>
    <w:rsid w:val="63F61C71"/>
    <w:rsid w:val="642846C0"/>
    <w:rsid w:val="642F083F"/>
    <w:rsid w:val="643A375C"/>
    <w:rsid w:val="64562295"/>
    <w:rsid w:val="64915A72"/>
    <w:rsid w:val="649441CA"/>
    <w:rsid w:val="64AE4AAC"/>
    <w:rsid w:val="64AF7E6E"/>
    <w:rsid w:val="64B8505D"/>
    <w:rsid w:val="64BE613B"/>
    <w:rsid w:val="64E75689"/>
    <w:rsid w:val="64EF71C0"/>
    <w:rsid w:val="65133147"/>
    <w:rsid w:val="65470B0F"/>
    <w:rsid w:val="6563231D"/>
    <w:rsid w:val="657A02B4"/>
    <w:rsid w:val="65D060E5"/>
    <w:rsid w:val="65F13A30"/>
    <w:rsid w:val="65FE3744"/>
    <w:rsid w:val="665230E1"/>
    <w:rsid w:val="66560152"/>
    <w:rsid w:val="665705F5"/>
    <w:rsid w:val="665E1984"/>
    <w:rsid w:val="66931426"/>
    <w:rsid w:val="66B52AA1"/>
    <w:rsid w:val="66D61192"/>
    <w:rsid w:val="671D35ED"/>
    <w:rsid w:val="67202F5C"/>
    <w:rsid w:val="67247E45"/>
    <w:rsid w:val="673A3A26"/>
    <w:rsid w:val="67494EF6"/>
    <w:rsid w:val="675D7EEB"/>
    <w:rsid w:val="67693745"/>
    <w:rsid w:val="67825407"/>
    <w:rsid w:val="678B4C1B"/>
    <w:rsid w:val="678F18EF"/>
    <w:rsid w:val="67AC0BDA"/>
    <w:rsid w:val="67B6759E"/>
    <w:rsid w:val="67BE4CCD"/>
    <w:rsid w:val="67C1041C"/>
    <w:rsid w:val="67D911C2"/>
    <w:rsid w:val="68376930"/>
    <w:rsid w:val="68696C11"/>
    <w:rsid w:val="686E180F"/>
    <w:rsid w:val="68957875"/>
    <w:rsid w:val="68CA3301"/>
    <w:rsid w:val="68CD72C3"/>
    <w:rsid w:val="68FC7CCC"/>
    <w:rsid w:val="692A6483"/>
    <w:rsid w:val="695D01E0"/>
    <w:rsid w:val="69AB6231"/>
    <w:rsid w:val="69DD393D"/>
    <w:rsid w:val="69E771EA"/>
    <w:rsid w:val="69EC374B"/>
    <w:rsid w:val="69FD1C47"/>
    <w:rsid w:val="69FD7D34"/>
    <w:rsid w:val="6A036897"/>
    <w:rsid w:val="6A161915"/>
    <w:rsid w:val="6A4C51E8"/>
    <w:rsid w:val="6A503577"/>
    <w:rsid w:val="6A50366A"/>
    <w:rsid w:val="6A5F216E"/>
    <w:rsid w:val="6A7C65C1"/>
    <w:rsid w:val="6A831133"/>
    <w:rsid w:val="6A9B0C67"/>
    <w:rsid w:val="6A9C7FFF"/>
    <w:rsid w:val="6A9E2C97"/>
    <w:rsid w:val="6B0B0BB0"/>
    <w:rsid w:val="6B244E99"/>
    <w:rsid w:val="6B4B624F"/>
    <w:rsid w:val="6B4F0CB9"/>
    <w:rsid w:val="6B5951E1"/>
    <w:rsid w:val="6B61673A"/>
    <w:rsid w:val="6B67298F"/>
    <w:rsid w:val="6B7439F8"/>
    <w:rsid w:val="6B863F8C"/>
    <w:rsid w:val="6B86500B"/>
    <w:rsid w:val="6B936659"/>
    <w:rsid w:val="6B9667A8"/>
    <w:rsid w:val="6BB677E4"/>
    <w:rsid w:val="6BD1272D"/>
    <w:rsid w:val="6BEA1EB7"/>
    <w:rsid w:val="6BF66731"/>
    <w:rsid w:val="6BFC26E7"/>
    <w:rsid w:val="6C094140"/>
    <w:rsid w:val="6C103720"/>
    <w:rsid w:val="6C20355B"/>
    <w:rsid w:val="6C33202D"/>
    <w:rsid w:val="6C787CD6"/>
    <w:rsid w:val="6C8466ED"/>
    <w:rsid w:val="6C8C4A68"/>
    <w:rsid w:val="6CAC415B"/>
    <w:rsid w:val="6CB57E24"/>
    <w:rsid w:val="6CBA545F"/>
    <w:rsid w:val="6CC33CF3"/>
    <w:rsid w:val="6D3F5496"/>
    <w:rsid w:val="6D4E4275"/>
    <w:rsid w:val="6D6261FE"/>
    <w:rsid w:val="6D88746D"/>
    <w:rsid w:val="6D8D4577"/>
    <w:rsid w:val="6DA07A76"/>
    <w:rsid w:val="6DAB4B50"/>
    <w:rsid w:val="6DAC4B95"/>
    <w:rsid w:val="6DE92D60"/>
    <w:rsid w:val="6E137219"/>
    <w:rsid w:val="6E453429"/>
    <w:rsid w:val="6E72746A"/>
    <w:rsid w:val="6E922B12"/>
    <w:rsid w:val="6EB50A24"/>
    <w:rsid w:val="6EC20943"/>
    <w:rsid w:val="6ED24CBD"/>
    <w:rsid w:val="6EDE3DB8"/>
    <w:rsid w:val="6F0E6095"/>
    <w:rsid w:val="6F141745"/>
    <w:rsid w:val="6F1A61D0"/>
    <w:rsid w:val="6F4540FB"/>
    <w:rsid w:val="6F467459"/>
    <w:rsid w:val="6F594D54"/>
    <w:rsid w:val="6F834209"/>
    <w:rsid w:val="6FA82F2F"/>
    <w:rsid w:val="6FB2689C"/>
    <w:rsid w:val="6FC0660A"/>
    <w:rsid w:val="6FEB120E"/>
    <w:rsid w:val="704140A5"/>
    <w:rsid w:val="70434632"/>
    <w:rsid w:val="704C6CF1"/>
    <w:rsid w:val="704E50A2"/>
    <w:rsid w:val="70567B70"/>
    <w:rsid w:val="709D655D"/>
    <w:rsid w:val="70F348E6"/>
    <w:rsid w:val="70FC4273"/>
    <w:rsid w:val="7104137A"/>
    <w:rsid w:val="710B73AC"/>
    <w:rsid w:val="71204889"/>
    <w:rsid w:val="71233EF6"/>
    <w:rsid w:val="7168186E"/>
    <w:rsid w:val="718402E3"/>
    <w:rsid w:val="71921650"/>
    <w:rsid w:val="71A57D4C"/>
    <w:rsid w:val="71A62431"/>
    <w:rsid w:val="71DE714D"/>
    <w:rsid w:val="71FA1485"/>
    <w:rsid w:val="722021E3"/>
    <w:rsid w:val="72633ADC"/>
    <w:rsid w:val="72A12151"/>
    <w:rsid w:val="731C0589"/>
    <w:rsid w:val="734C46FC"/>
    <w:rsid w:val="735008A6"/>
    <w:rsid w:val="735B04C7"/>
    <w:rsid w:val="738911A2"/>
    <w:rsid w:val="73A87483"/>
    <w:rsid w:val="73B519BC"/>
    <w:rsid w:val="73C05A2C"/>
    <w:rsid w:val="73F15BC3"/>
    <w:rsid w:val="740B2687"/>
    <w:rsid w:val="741E3E60"/>
    <w:rsid w:val="742B5128"/>
    <w:rsid w:val="74336ED8"/>
    <w:rsid w:val="743703BA"/>
    <w:rsid w:val="74424693"/>
    <w:rsid w:val="74443FA3"/>
    <w:rsid w:val="74786B81"/>
    <w:rsid w:val="747A2B57"/>
    <w:rsid w:val="748640D0"/>
    <w:rsid w:val="748A5C21"/>
    <w:rsid w:val="74923C14"/>
    <w:rsid w:val="74A470FC"/>
    <w:rsid w:val="74C43D41"/>
    <w:rsid w:val="74E4399C"/>
    <w:rsid w:val="752D36CE"/>
    <w:rsid w:val="75352735"/>
    <w:rsid w:val="7550239F"/>
    <w:rsid w:val="75664477"/>
    <w:rsid w:val="756D1BE3"/>
    <w:rsid w:val="7592164A"/>
    <w:rsid w:val="75A60CBE"/>
    <w:rsid w:val="75AF02CA"/>
    <w:rsid w:val="75E34615"/>
    <w:rsid w:val="7617256B"/>
    <w:rsid w:val="76175E98"/>
    <w:rsid w:val="76292398"/>
    <w:rsid w:val="76544621"/>
    <w:rsid w:val="765512DA"/>
    <w:rsid w:val="765B467D"/>
    <w:rsid w:val="7663186E"/>
    <w:rsid w:val="7663674E"/>
    <w:rsid w:val="76993924"/>
    <w:rsid w:val="76A82CB4"/>
    <w:rsid w:val="76A934C6"/>
    <w:rsid w:val="76B06221"/>
    <w:rsid w:val="76FD0D45"/>
    <w:rsid w:val="7734432C"/>
    <w:rsid w:val="77470212"/>
    <w:rsid w:val="774F1DDC"/>
    <w:rsid w:val="777A4849"/>
    <w:rsid w:val="77A91E8B"/>
    <w:rsid w:val="77B2378D"/>
    <w:rsid w:val="77BA6C36"/>
    <w:rsid w:val="77CA50CB"/>
    <w:rsid w:val="77D90137"/>
    <w:rsid w:val="77FF1267"/>
    <w:rsid w:val="78542AA8"/>
    <w:rsid w:val="785827DF"/>
    <w:rsid w:val="78651853"/>
    <w:rsid w:val="78727511"/>
    <w:rsid w:val="78A82D63"/>
    <w:rsid w:val="78AD22F7"/>
    <w:rsid w:val="78E40C19"/>
    <w:rsid w:val="7912221C"/>
    <w:rsid w:val="792C3B64"/>
    <w:rsid w:val="792E1E75"/>
    <w:rsid w:val="79420FBC"/>
    <w:rsid w:val="7949054B"/>
    <w:rsid w:val="796B76D8"/>
    <w:rsid w:val="7971606B"/>
    <w:rsid w:val="79B12836"/>
    <w:rsid w:val="79D83522"/>
    <w:rsid w:val="79DD6C0C"/>
    <w:rsid w:val="79F72493"/>
    <w:rsid w:val="7A2B5D26"/>
    <w:rsid w:val="7A505630"/>
    <w:rsid w:val="7A6F0FBF"/>
    <w:rsid w:val="7A952411"/>
    <w:rsid w:val="7AE841D7"/>
    <w:rsid w:val="7AEA5013"/>
    <w:rsid w:val="7B134FB0"/>
    <w:rsid w:val="7B166360"/>
    <w:rsid w:val="7B1C152E"/>
    <w:rsid w:val="7B2C28EC"/>
    <w:rsid w:val="7B5A42C0"/>
    <w:rsid w:val="7B641393"/>
    <w:rsid w:val="7BBD0896"/>
    <w:rsid w:val="7BCD518A"/>
    <w:rsid w:val="7BE00A06"/>
    <w:rsid w:val="7C250561"/>
    <w:rsid w:val="7C257CE7"/>
    <w:rsid w:val="7C345209"/>
    <w:rsid w:val="7C345A99"/>
    <w:rsid w:val="7C374594"/>
    <w:rsid w:val="7C3D3992"/>
    <w:rsid w:val="7C402E41"/>
    <w:rsid w:val="7C44379A"/>
    <w:rsid w:val="7C4966BF"/>
    <w:rsid w:val="7C7121CC"/>
    <w:rsid w:val="7C946F43"/>
    <w:rsid w:val="7C977546"/>
    <w:rsid w:val="7CBA55CE"/>
    <w:rsid w:val="7CE45689"/>
    <w:rsid w:val="7CE87DA1"/>
    <w:rsid w:val="7CEF2EDE"/>
    <w:rsid w:val="7D034BDB"/>
    <w:rsid w:val="7D063EE4"/>
    <w:rsid w:val="7D222941"/>
    <w:rsid w:val="7D290CB5"/>
    <w:rsid w:val="7D3D633F"/>
    <w:rsid w:val="7D3F20B7"/>
    <w:rsid w:val="7D4665A7"/>
    <w:rsid w:val="7D4C6582"/>
    <w:rsid w:val="7D603DDC"/>
    <w:rsid w:val="7D741635"/>
    <w:rsid w:val="7D773982"/>
    <w:rsid w:val="7D85588A"/>
    <w:rsid w:val="7D926FDF"/>
    <w:rsid w:val="7DA42F86"/>
    <w:rsid w:val="7E032835"/>
    <w:rsid w:val="7E0D5D12"/>
    <w:rsid w:val="7E0E1A8A"/>
    <w:rsid w:val="7E2345A9"/>
    <w:rsid w:val="7E371679"/>
    <w:rsid w:val="7E3E411D"/>
    <w:rsid w:val="7E4159BB"/>
    <w:rsid w:val="7E6850C1"/>
    <w:rsid w:val="7E7B77F0"/>
    <w:rsid w:val="7E8B6DC2"/>
    <w:rsid w:val="7E9C52E7"/>
    <w:rsid w:val="7EBB15C2"/>
    <w:rsid w:val="7EBD21A8"/>
    <w:rsid w:val="7EC21B3C"/>
    <w:rsid w:val="7ECD548D"/>
    <w:rsid w:val="7ECD724F"/>
    <w:rsid w:val="7F0413B6"/>
    <w:rsid w:val="7F1C3D32"/>
    <w:rsid w:val="7F4E37D4"/>
    <w:rsid w:val="7F7B314F"/>
    <w:rsid w:val="7F7F1C85"/>
    <w:rsid w:val="7F9B3138"/>
    <w:rsid w:val="7FAC463E"/>
    <w:rsid w:val="7FB76C58"/>
    <w:rsid w:val="7FEF478B"/>
    <w:rsid w:val="7FF134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List 3"/>
    <w:basedOn w:val="1"/>
    <w:qFormat/>
    <w:uiPriority w:val="99"/>
    <w:pPr>
      <w:ind w:left="100" w:leftChars="400" w:hanging="200" w:hangingChars="200"/>
    </w:pPr>
    <w:rPr>
      <w:rFonts w:ascii="Times New Roman" w:hAnsi="Times New Roman"/>
    </w:rPr>
  </w:style>
  <w:style w:type="paragraph" w:styleId="5">
    <w:name w:val="toa heading"/>
    <w:basedOn w:val="1"/>
    <w:next w:val="1"/>
    <w:qFormat/>
    <w:uiPriority w:val="0"/>
    <w:pPr>
      <w:spacing w:before="120" w:beforeLines="0"/>
    </w:pPr>
    <w:rPr>
      <w:rFonts w:ascii="Arial" w:hAnsi="Arial"/>
      <w:sz w:val="24"/>
      <w:szCs w:val="20"/>
    </w:rPr>
  </w:style>
  <w:style w:type="paragraph" w:styleId="6">
    <w:name w:val="annotation text"/>
    <w:basedOn w:val="1"/>
    <w:unhideWhenUsed/>
    <w:qFormat/>
    <w:uiPriority w:val="0"/>
    <w:pPr>
      <w:jc w:val="left"/>
    </w:pPr>
  </w:style>
  <w:style w:type="paragraph" w:styleId="7">
    <w:name w:val="Body Text"/>
    <w:basedOn w:val="1"/>
    <w:next w:val="1"/>
    <w:qFormat/>
    <w:uiPriority w:val="99"/>
    <w:pPr>
      <w:spacing w:after="120"/>
    </w:pPr>
    <w:rPr>
      <w:rFonts w:ascii="Times New Roman" w:hAnsi="Times New Roman"/>
    </w:rPr>
  </w:style>
  <w:style w:type="paragraph" w:styleId="8">
    <w:name w:val="Body Text Indent"/>
    <w:basedOn w:val="1"/>
    <w:link w:val="30"/>
    <w:semiHidden/>
    <w:unhideWhenUsed/>
    <w:qFormat/>
    <w:uiPriority w:val="99"/>
    <w:pPr>
      <w:spacing w:after="120"/>
      <w:ind w:left="420" w:leftChars="200"/>
    </w:pPr>
  </w:style>
  <w:style w:type="paragraph" w:styleId="9">
    <w:name w:val="Plain Text"/>
    <w:basedOn w:val="1"/>
    <w:link w:val="26"/>
    <w:qFormat/>
    <w:uiPriority w:val="0"/>
    <w:pPr>
      <w:spacing w:line="360" w:lineRule="auto"/>
    </w:pPr>
    <w:rPr>
      <w:rFonts w:ascii="宋体" w:hAnsi="Courier New"/>
      <w:sz w:val="24"/>
      <w:szCs w:val="20"/>
    </w:rPr>
  </w:style>
  <w:style w:type="paragraph" w:styleId="10">
    <w:name w:val="Balloon Text"/>
    <w:basedOn w:val="1"/>
    <w:link w:val="29"/>
    <w:semiHidden/>
    <w:unhideWhenUsed/>
    <w:qFormat/>
    <w:uiPriority w:val="99"/>
    <w:rPr>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5"/>
    <w:next w:val="1"/>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4">
    <w:name w:val="toc 2"/>
    <w:basedOn w:val="1"/>
    <w:next w:val="1"/>
    <w:qFormat/>
    <w:uiPriority w:val="39"/>
    <w:pPr>
      <w:ind w:left="210"/>
      <w:jc w:val="left"/>
    </w:pPr>
    <w:rPr>
      <w:rFonts w:ascii="宋体" w:hAnsi="宋体" w:cs="宋体"/>
      <w:smallCaps/>
      <w:sz w:val="20"/>
      <w:szCs w:val="20"/>
    </w:rPr>
  </w:style>
  <w:style w:type="paragraph" w:styleId="15">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6">
    <w:name w:val="index 1"/>
    <w:basedOn w:val="1"/>
    <w:next w:val="1"/>
    <w:semiHidden/>
    <w:qFormat/>
    <w:uiPriority w:val="99"/>
    <w:pPr>
      <w:widowControl w:val="0"/>
    </w:pPr>
    <w:rPr>
      <w:rFonts w:ascii="DFKai-SB" w:eastAsia="DFKai-SB"/>
      <w:kern w:val="2"/>
      <w:sz w:val="28"/>
      <w:szCs w:val="24"/>
      <w:lang w:eastAsia="zh-TW"/>
    </w:rPr>
  </w:style>
  <w:style w:type="paragraph" w:styleId="17">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18">
    <w:name w:val="Body Text First Indent 2"/>
    <w:basedOn w:val="1"/>
    <w:next w:val="1"/>
    <w:link w:val="31"/>
    <w:qFormat/>
    <w:uiPriority w:val="0"/>
    <w:pPr>
      <w:spacing w:after="0"/>
      <w:ind w:left="0" w:leftChars="0" w:firstLine="420" w:firstLineChars="200"/>
      <w:jc w:val="left"/>
    </w:pPr>
    <w:rPr>
      <w:rFonts w:ascii="宋体" w:hAnsi="Times New Roman"/>
      <w:sz w:val="28"/>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22"/>
    <w:rPr>
      <w:b/>
      <w:bCs/>
      <w:sz w:val="32"/>
      <w:szCs w:val="21"/>
    </w:rPr>
  </w:style>
  <w:style w:type="character" w:styleId="23">
    <w:name w:val="page number"/>
    <w:qFormat/>
    <w:uiPriority w:val="0"/>
  </w:style>
  <w:style w:type="character" w:styleId="24">
    <w:name w:val="Hyperlink"/>
    <w:basedOn w:val="21"/>
    <w:unhideWhenUsed/>
    <w:qFormat/>
    <w:uiPriority w:val="99"/>
    <w:rPr>
      <w:color w:val="0563C1" w:themeColor="hyperlink"/>
      <w:u w:val="single"/>
      <w14:textFill>
        <w14:solidFill>
          <w14:schemeClr w14:val="hlink"/>
        </w14:solidFill>
      </w14:textFill>
    </w:rPr>
  </w:style>
  <w:style w:type="paragraph" w:customStyle="1" w:styleId="25">
    <w:name w:val="toc 6"/>
    <w:next w:val="1"/>
    <w:qFormat/>
    <w:uiPriority w:val="0"/>
    <w:pPr>
      <w:wordWrap w:val="0"/>
      <w:ind w:left="2125"/>
      <w:jc w:val="both"/>
    </w:pPr>
    <w:rPr>
      <w:rFonts w:ascii="Times New Roman" w:hAnsi="Times New Roman" w:eastAsia="宋体" w:cs="Times New Roman"/>
      <w:sz w:val="21"/>
      <w:lang w:val="en-US" w:eastAsia="zh-CN" w:bidi="ar-SA"/>
    </w:rPr>
  </w:style>
  <w:style w:type="character" w:customStyle="1" w:styleId="26">
    <w:name w:val="纯文本 Char"/>
    <w:basedOn w:val="21"/>
    <w:link w:val="9"/>
    <w:qFormat/>
    <w:uiPriority w:val="0"/>
    <w:rPr>
      <w:rFonts w:ascii="宋体" w:hAnsi="Courier New" w:eastAsia="宋体" w:cs="Times New Roman"/>
      <w:sz w:val="24"/>
      <w:szCs w:val="20"/>
    </w:rPr>
  </w:style>
  <w:style w:type="character" w:customStyle="1" w:styleId="27">
    <w:name w:val="页眉 Char"/>
    <w:basedOn w:val="21"/>
    <w:link w:val="12"/>
    <w:qFormat/>
    <w:uiPriority w:val="99"/>
    <w:rPr>
      <w:rFonts w:ascii="Calibri" w:hAnsi="Calibri" w:eastAsia="宋体" w:cs="Times New Roman"/>
      <w:sz w:val="18"/>
      <w:szCs w:val="18"/>
    </w:rPr>
  </w:style>
  <w:style w:type="character" w:customStyle="1" w:styleId="28">
    <w:name w:val="页脚 Char"/>
    <w:basedOn w:val="21"/>
    <w:link w:val="11"/>
    <w:qFormat/>
    <w:uiPriority w:val="99"/>
    <w:rPr>
      <w:rFonts w:ascii="Calibri" w:hAnsi="Calibri" w:eastAsia="宋体" w:cs="Times New Roman"/>
      <w:sz w:val="18"/>
      <w:szCs w:val="18"/>
    </w:rPr>
  </w:style>
  <w:style w:type="character" w:customStyle="1" w:styleId="29">
    <w:name w:val="批注框文本 Char"/>
    <w:basedOn w:val="21"/>
    <w:link w:val="10"/>
    <w:semiHidden/>
    <w:qFormat/>
    <w:uiPriority w:val="99"/>
    <w:rPr>
      <w:rFonts w:ascii="Calibri" w:hAnsi="Calibri" w:eastAsia="宋体" w:cs="Times New Roman"/>
      <w:sz w:val="18"/>
      <w:szCs w:val="18"/>
    </w:rPr>
  </w:style>
  <w:style w:type="character" w:customStyle="1" w:styleId="30">
    <w:name w:val="正文文本缩进 Char"/>
    <w:basedOn w:val="21"/>
    <w:link w:val="8"/>
    <w:semiHidden/>
    <w:qFormat/>
    <w:uiPriority w:val="99"/>
    <w:rPr>
      <w:rFonts w:ascii="Calibri" w:hAnsi="Calibri" w:eastAsia="宋体" w:cs="Times New Roman"/>
      <w:kern w:val="2"/>
      <w:sz w:val="21"/>
      <w:szCs w:val="24"/>
    </w:rPr>
  </w:style>
  <w:style w:type="character" w:customStyle="1" w:styleId="31">
    <w:name w:val="正文首行缩进 2 Char"/>
    <w:basedOn w:val="30"/>
    <w:link w:val="18"/>
    <w:qFormat/>
    <w:uiPriority w:val="0"/>
    <w:rPr>
      <w:rFonts w:ascii="宋体" w:hAnsi="Times New Roman" w:eastAsia="宋体" w:cs="Times New Roman"/>
      <w:kern w:val="2"/>
      <w:sz w:val="28"/>
      <w:szCs w:val="24"/>
    </w:rPr>
  </w:style>
  <w:style w:type="paragraph" w:customStyle="1" w:styleId="32">
    <w:name w:val="首行缩进"/>
    <w:basedOn w:val="1"/>
    <w:next w:val="1"/>
    <w:qFormat/>
    <w:uiPriority w:val="0"/>
    <w:pPr>
      <w:ind w:firstLine="480" w:firstLineChars="200"/>
    </w:pPr>
    <w:rPr>
      <w:lang w:val="zh-CN"/>
    </w:rPr>
  </w:style>
  <w:style w:type="paragraph" w:styleId="33">
    <w:name w:val="List Paragraph"/>
    <w:basedOn w:val="1"/>
    <w:qFormat/>
    <w:uiPriority w:val="34"/>
    <w:pPr>
      <w:widowControl/>
      <w:ind w:firstLine="420" w:firstLineChars="200"/>
      <w:jc w:val="left"/>
    </w:pPr>
    <w:rPr>
      <w:rFonts w:ascii="宋体" w:hAnsi="宋体" w:cs="宋体"/>
      <w:kern w:val="0"/>
      <w:sz w:val="24"/>
    </w:rPr>
  </w:style>
  <w:style w:type="paragraph" w:customStyle="1" w:styleId="3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5">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36">
    <w:name w:val="Table Text"/>
    <w:basedOn w:val="1"/>
    <w:semiHidden/>
    <w:qFormat/>
    <w:uiPriority w:val="0"/>
    <w:rPr>
      <w:rFonts w:ascii="宋体" w:hAnsi="宋体" w:eastAsia="宋体" w:cs="宋体"/>
      <w:sz w:val="21"/>
      <w:szCs w:val="21"/>
      <w:lang w:val="en-US" w:eastAsia="en-US" w:bidi="ar-SA"/>
    </w:rPr>
  </w:style>
  <w:style w:type="paragraph" w:customStyle="1" w:styleId="37">
    <w:name w:val="列出段落1"/>
    <w:basedOn w:val="1"/>
    <w:autoRedefine/>
    <w:qFormat/>
    <w:uiPriority w:val="34"/>
    <w:pPr>
      <w:ind w:firstLine="420" w:firstLineChars="200"/>
    </w:pPr>
    <w:rPr>
      <w:rFonts w:ascii="Calibri" w:hAnsi="Calibri" w:eastAsia="宋体" w:cs="黑体"/>
    </w:rPr>
  </w:style>
  <w:style w:type="table" w:customStyle="1" w:styleId="38">
    <w:name w:val="Table Normal"/>
    <w:unhideWhenUsed/>
    <w:qFormat/>
    <w:uiPriority w:val="0"/>
    <w:tblPr>
      <w:tblCellMar>
        <w:top w:w="0" w:type="dxa"/>
        <w:left w:w="0" w:type="dxa"/>
        <w:bottom w:w="0" w:type="dxa"/>
        <w:right w:w="0" w:type="dxa"/>
      </w:tblCellMar>
    </w:tblPr>
  </w:style>
  <w:style w:type="paragraph" w:customStyle="1" w:styleId="39">
    <w:name w:val="样式 样式 左侧:  2 字符 + 左侧:  0.85 厘米 首行缩进:  2 字符1"/>
    <w:basedOn w:val="1"/>
    <w:qFormat/>
    <w:uiPriority w:val="0"/>
    <w:pPr>
      <w:ind w:left="482" w:firstLine="200"/>
    </w:pPr>
    <w:rPr>
      <w:rFonts w:cs="宋体"/>
      <w:szCs w:val="20"/>
    </w:rPr>
  </w:style>
  <w:style w:type="character" w:customStyle="1" w:styleId="40">
    <w:name w:val="font21"/>
    <w:basedOn w:val="21"/>
    <w:qFormat/>
    <w:uiPriority w:val="0"/>
    <w:rPr>
      <w:rFonts w:hint="eastAsia" w:ascii="宋体" w:hAnsi="宋体" w:eastAsia="宋体" w:cs="宋体"/>
      <w:color w:val="000000"/>
      <w:sz w:val="24"/>
      <w:szCs w:val="24"/>
      <w:u w:val="none"/>
    </w:rPr>
  </w:style>
  <w:style w:type="character" w:customStyle="1" w:styleId="41">
    <w:name w:val="font41"/>
    <w:basedOn w:val="21"/>
    <w:qFormat/>
    <w:uiPriority w:val="0"/>
    <w:rPr>
      <w:rFonts w:hint="eastAsia" w:ascii="宋体" w:hAnsi="宋体" w:eastAsia="宋体" w:cs="宋体"/>
      <w:color w:val="000000"/>
      <w:sz w:val="24"/>
      <w:szCs w:val="24"/>
      <w:u w:val="none"/>
    </w:rPr>
  </w:style>
  <w:style w:type="character" w:customStyle="1" w:styleId="42">
    <w:name w:val="font31"/>
    <w:basedOn w:val="21"/>
    <w:qFormat/>
    <w:uiPriority w:val="0"/>
    <w:rPr>
      <w:rFonts w:hint="eastAsia" w:ascii="宋体" w:hAnsi="宋体" w:eastAsia="宋体" w:cs="宋体"/>
      <w:color w:val="000000"/>
      <w:sz w:val="28"/>
      <w:szCs w:val="28"/>
      <w:u w:val="none"/>
    </w:rPr>
  </w:style>
  <w:style w:type="character" w:customStyle="1" w:styleId="43">
    <w:name w:val="font51"/>
    <w:basedOn w:val="2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53</Pages>
  <Words>20833</Words>
  <Characters>22002</Characters>
  <Lines>168</Lines>
  <Paragraphs>47</Paragraphs>
  <TotalTime>0</TotalTime>
  <ScaleCrop>false</ScaleCrop>
  <LinksUpToDate>false</LinksUpToDate>
  <CharactersWithSpaces>22808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2026-07-16T03:52:00Z</cp:lastPrinted>
  <dcterms:modified xsi:type="dcterms:W3CDTF">2026-10-19T07:56:57Z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8EE37FBE814341FE89F7AAE391DA0A72_13</vt:lpwstr>
  </property>
  <property fmtid="{D5CDD505-2E9C-101B-9397-08002B2CF9AE}" pid="4" name="KSOTemplateDocerSaveRecord">
    <vt:lpwstr>eyJoZGlkIjoiNDQyN2JhNDVjZjYwNDU4M2Y2NWFjZjk5MGIxZDg3NTciLCJ1c2VySWQiOiIyNzQ4MDc2MTUifQ==</vt:lpwstr>
  </property>
</Properties>
</file>