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487E83">
      <w:pPr>
        <w:keepNext w:val="0"/>
        <w:keepLines w:val="0"/>
        <w:pageBreakBefore w:val="0"/>
        <w:widowControl/>
        <w:kinsoku/>
        <w:wordWrap/>
        <w:overflowPunct/>
        <w:topLinePunct w:val="0"/>
        <w:autoSpaceDE/>
        <w:autoSpaceDN/>
        <w:bidi w:val="0"/>
        <w:adjustRightInd/>
        <w:snapToGrid/>
        <w:spacing w:before="625" w:beforeLines="200" w:after="469" w:afterLines="150" w:line="360" w:lineRule="auto"/>
        <w:jc w:val="center"/>
        <w:textAlignment w:val="auto"/>
        <w:rPr>
          <w:rFonts w:hint="eastAsia" w:ascii="仿宋" w:hAnsi="仿宋" w:eastAsia="宋体" w:cs="宋体"/>
          <w:b/>
          <w:bCs/>
          <w:kern w:val="0"/>
          <w:sz w:val="56"/>
          <w:szCs w:val="40"/>
          <w:highlight w:val="none"/>
          <w:lang w:eastAsia="zh-CN"/>
        </w:rPr>
      </w:pPr>
      <w:r>
        <w:rPr>
          <w:rFonts w:hint="eastAsia" w:ascii="仿宋" w:hAnsi="仿宋" w:eastAsia="仿宋" w:cs="宋体"/>
          <w:b/>
          <w:bCs/>
          <w:kern w:val="0"/>
          <w:sz w:val="52"/>
          <w:szCs w:val="44"/>
          <w:highlight w:val="none"/>
          <w:lang w:eastAsia="zh-CN"/>
        </w:rPr>
        <w:t>微山县人民医院空气消毒机维保服务项目</w:t>
      </w:r>
    </w:p>
    <w:p w14:paraId="0F8D09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仿宋" w:hAnsi="仿宋" w:eastAsia="仿宋"/>
          <w:b/>
          <w:bCs/>
          <w:sz w:val="24"/>
          <w:szCs w:val="28"/>
          <w:highlight w:val="none"/>
        </w:rPr>
      </w:pPr>
    </w:p>
    <w:p w14:paraId="474BF4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ascii="仿宋" w:hAnsi="仿宋" w:eastAsia="仿宋"/>
          <w:b/>
          <w:bCs/>
          <w:sz w:val="72"/>
          <w:szCs w:val="96"/>
          <w:highlight w:val="none"/>
        </w:rPr>
      </w:pPr>
      <w:r>
        <w:rPr>
          <w:rFonts w:hint="eastAsia" w:ascii="仿宋" w:hAnsi="仿宋" w:eastAsia="仿宋"/>
          <w:b/>
          <w:bCs/>
          <w:sz w:val="72"/>
          <w:szCs w:val="96"/>
          <w:highlight w:val="none"/>
        </w:rPr>
        <w:t>竞争性磋商文件</w:t>
      </w:r>
    </w:p>
    <w:p w14:paraId="2DAFDEEB">
      <w:pPr>
        <w:spacing w:line="360" w:lineRule="auto"/>
        <w:jc w:val="center"/>
        <w:rPr>
          <w:rFonts w:ascii="仿宋" w:hAnsi="仿宋" w:eastAsia="仿宋" w:cs="宋体"/>
          <w:b/>
          <w:sz w:val="36"/>
          <w:szCs w:val="36"/>
          <w:highlight w:val="none"/>
        </w:rPr>
      </w:pPr>
    </w:p>
    <w:p w14:paraId="6E640DD9">
      <w:pPr>
        <w:keepNext w:val="0"/>
        <w:keepLines w:val="0"/>
        <w:pageBreakBefore w:val="0"/>
        <w:widowControl w:val="0"/>
        <w:kinsoku/>
        <w:wordWrap/>
        <w:overflowPunct/>
        <w:topLinePunct w:val="0"/>
        <w:autoSpaceDE/>
        <w:autoSpaceDN/>
        <w:bidi w:val="0"/>
        <w:adjustRightInd/>
        <w:snapToGrid/>
        <w:spacing w:after="625" w:afterLines="200" w:line="360" w:lineRule="auto"/>
        <w:ind w:firstLine="0" w:firstLineChars="0"/>
        <w:jc w:val="center"/>
        <w:textAlignment w:val="auto"/>
        <w:rPr>
          <w:rFonts w:hint="eastAsia" w:ascii="仿宋" w:hAnsi="仿宋" w:eastAsia="仿宋" w:cs="宋体"/>
          <w:b/>
          <w:color w:val="000000" w:themeColor="text1"/>
          <w:sz w:val="32"/>
          <w:szCs w:val="32"/>
          <w:highlight w:val="none"/>
          <w:lang w:val="en-US" w:eastAsia="zh-CN"/>
          <w14:textFill>
            <w14:solidFill>
              <w14:schemeClr w14:val="tx1"/>
            </w14:solidFill>
          </w14:textFill>
        </w:rPr>
      </w:pPr>
      <w:r>
        <w:rPr>
          <w:rFonts w:hint="eastAsia" w:ascii="仿宋" w:hAnsi="仿宋" w:eastAsia="仿宋" w:cs="宋体"/>
          <w:b/>
          <w:color w:val="000000" w:themeColor="text1"/>
          <w:sz w:val="36"/>
          <w:szCs w:val="36"/>
          <w:highlight w:val="none"/>
          <w14:textFill>
            <w14:solidFill>
              <w14:schemeClr w14:val="tx1"/>
            </w14:solidFill>
          </w14:textFill>
        </w:rPr>
        <w:t>项目编号:</w:t>
      </w:r>
      <w:r>
        <w:rPr>
          <w:rFonts w:hint="eastAsia" w:ascii="仿宋" w:hAnsi="仿宋" w:eastAsia="仿宋" w:cs="宋体"/>
          <w:b/>
          <w:color w:val="000000" w:themeColor="text1"/>
          <w:sz w:val="36"/>
          <w:szCs w:val="36"/>
          <w:highlight w:val="none"/>
          <w:lang w:eastAsia="zh-CN"/>
          <w14:textFill>
            <w14:solidFill>
              <w14:schemeClr w14:val="tx1"/>
            </w14:solidFill>
          </w14:textFill>
        </w:rPr>
        <w:t>WSND-2026-CG073</w:t>
      </w:r>
    </w:p>
    <w:p w14:paraId="576550BE">
      <w:pPr>
        <w:keepNext w:val="0"/>
        <w:keepLines w:val="0"/>
        <w:pageBreakBefore w:val="0"/>
        <w:widowControl w:val="0"/>
        <w:tabs>
          <w:tab w:val="left" w:pos="8297"/>
        </w:tabs>
        <w:kinsoku/>
        <w:wordWrap/>
        <w:overflowPunct/>
        <w:topLinePunct w:val="0"/>
        <w:autoSpaceDE/>
        <w:autoSpaceDN/>
        <w:bidi w:val="0"/>
        <w:adjustRightInd/>
        <w:snapToGrid/>
        <w:spacing w:line="360" w:lineRule="auto"/>
        <w:ind w:firstLine="0" w:firstLineChars="0"/>
        <w:jc w:val="center"/>
        <w:textAlignment w:val="auto"/>
        <w:rPr>
          <w:rFonts w:ascii="仿宋" w:hAnsi="仿宋" w:eastAsia="仿宋"/>
          <w:highlight w:val="none"/>
        </w:rPr>
      </w:pPr>
      <w:r>
        <w:rPr>
          <w:rFonts w:ascii="仿宋" w:hAnsi="仿宋" w:eastAsia="仿宋"/>
          <w:highlight w:val="none"/>
        </w:rPr>
        <w:drawing>
          <wp:inline distT="0" distB="0" distL="0" distR="0">
            <wp:extent cx="3152775" cy="2695575"/>
            <wp:effectExtent l="0" t="0" r="1905" b="1905"/>
            <wp:docPr id="1" name="图片 1" descr="C:\Users\ADMINI~1\AppData\Local\Temp\WeChat Files\fabe57d9e5a8efba01690d9556e3e7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ADMINI~1\AppData\Local\Temp\WeChat Files\fabe57d9e5a8efba01690d9556e3e7c.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a:xfrm>
                      <a:off x="0" y="0"/>
                      <a:ext cx="3152775" cy="2695575"/>
                    </a:xfrm>
                    <a:prstGeom prst="rect">
                      <a:avLst/>
                    </a:prstGeom>
                    <a:noFill/>
                    <a:ln>
                      <a:noFill/>
                    </a:ln>
                  </pic:spPr>
                </pic:pic>
              </a:graphicData>
            </a:graphic>
          </wp:inline>
        </w:drawing>
      </w:r>
    </w:p>
    <w:p w14:paraId="52185B62">
      <w:pPr>
        <w:keepNext w:val="0"/>
        <w:keepLines w:val="0"/>
        <w:pageBreakBefore w:val="0"/>
        <w:widowControl w:val="0"/>
        <w:tabs>
          <w:tab w:val="left" w:pos="8297"/>
        </w:tabs>
        <w:kinsoku/>
        <w:wordWrap/>
        <w:overflowPunct/>
        <w:topLinePunct w:val="0"/>
        <w:autoSpaceDE/>
        <w:autoSpaceDN/>
        <w:bidi w:val="0"/>
        <w:adjustRightInd/>
        <w:snapToGrid/>
        <w:spacing w:line="360" w:lineRule="auto"/>
        <w:ind w:firstLine="0" w:firstLineChars="0"/>
        <w:jc w:val="center"/>
        <w:textAlignment w:val="auto"/>
        <w:rPr>
          <w:rFonts w:ascii="仿宋" w:hAnsi="仿宋" w:eastAsia="仿宋"/>
          <w:highlight w:val="none"/>
        </w:rPr>
      </w:pPr>
    </w:p>
    <w:p w14:paraId="1DF46996">
      <w:pPr>
        <w:keepNext w:val="0"/>
        <w:keepLines w:val="0"/>
        <w:pageBreakBefore w:val="0"/>
        <w:widowControl w:val="0"/>
        <w:tabs>
          <w:tab w:val="left" w:pos="8297"/>
        </w:tabs>
        <w:kinsoku/>
        <w:wordWrap/>
        <w:overflowPunct/>
        <w:topLinePunct w:val="0"/>
        <w:autoSpaceDE/>
        <w:autoSpaceDN/>
        <w:bidi w:val="0"/>
        <w:adjustRightInd/>
        <w:snapToGrid/>
        <w:spacing w:line="360" w:lineRule="auto"/>
        <w:ind w:firstLine="0" w:firstLineChars="0"/>
        <w:jc w:val="center"/>
        <w:textAlignment w:val="auto"/>
        <w:rPr>
          <w:rFonts w:ascii="仿宋" w:hAnsi="仿宋" w:eastAsia="仿宋"/>
          <w:highlight w:val="none"/>
        </w:rPr>
      </w:pPr>
    </w:p>
    <w:p w14:paraId="0BBCE8E6">
      <w:pPr>
        <w:keepNext w:val="0"/>
        <w:keepLines w:val="0"/>
        <w:pageBreakBefore w:val="0"/>
        <w:widowControl w:val="0"/>
        <w:tabs>
          <w:tab w:val="left" w:pos="8297"/>
        </w:tabs>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highlight w:val="none"/>
          <w:lang w:eastAsia="zh-CN"/>
        </w:rPr>
      </w:pPr>
    </w:p>
    <w:p w14:paraId="309201A2">
      <w:pPr>
        <w:widowControl/>
        <w:spacing w:before="156" w:beforeLines="50" w:after="156" w:afterLines="50" w:line="360" w:lineRule="auto"/>
        <w:ind w:firstLine="1807" w:firstLineChars="500"/>
        <w:rPr>
          <w:rFonts w:hint="eastAsia" w:ascii="仿宋" w:hAnsi="仿宋" w:eastAsia="仿宋"/>
          <w:b/>
          <w:sz w:val="36"/>
          <w:szCs w:val="36"/>
          <w:highlight w:val="none"/>
          <w:lang w:eastAsia="zh-CN"/>
        </w:rPr>
      </w:pPr>
      <w:r>
        <w:rPr>
          <w:rFonts w:hint="eastAsia" w:ascii="仿宋" w:hAnsi="仿宋" w:eastAsia="仿宋"/>
          <w:b/>
          <w:sz w:val="36"/>
          <w:szCs w:val="36"/>
          <w:highlight w:val="none"/>
        </w:rPr>
        <w:t>招 标 人：</w:t>
      </w:r>
      <w:r>
        <w:rPr>
          <w:rFonts w:hint="eastAsia" w:ascii="仿宋" w:hAnsi="仿宋" w:eastAsia="仿宋"/>
          <w:b/>
          <w:sz w:val="36"/>
          <w:szCs w:val="36"/>
          <w:highlight w:val="none"/>
          <w:lang w:eastAsia="zh-CN"/>
        </w:rPr>
        <w:t>微山县人民医院</w:t>
      </w:r>
    </w:p>
    <w:p w14:paraId="556EBA0B">
      <w:pPr>
        <w:widowControl/>
        <w:spacing w:before="156" w:beforeLines="50" w:after="156" w:afterLines="50" w:line="360" w:lineRule="auto"/>
        <w:ind w:firstLine="1807" w:firstLineChars="500"/>
        <w:rPr>
          <w:rFonts w:ascii="仿宋" w:hAnsi="仿宋" w:eastAsia="仿宋"/>
          <w:b/>
          <w:sz w:val="36"/>
          <w:szCs w:val="36"/>
          <w:highlight w:val="none"/>
        </w:rPr>
      </w:pPr>
      <w:r>
        <w:rPr>
          <w:rFonts w:hint="eastAsia" w:ascii="仿宋" w:hAnsi="仿宋" w:eastAsia="仿宋"/>
          <w:b/>
          <w:sz w:val="36"/>
          <w:szCs w:val="36"/>
          <w:highlight w:val="none"/>
        </w:rPr>
        <w:t>代理机构：山东宁大项目管理有限公司</w:t>
      </w:r>
    </w:p>
    <w:p w14:paraId="1E0F4428">
      <w:pPr>
        <w:widowControl/>
        <w:spacing w:line="720" w:lineRule="auto"/>
        <w:jc w:val="center"/>
        <w:rPr>
          <w:rFonts w:hint="eastAsia" w:ascii="仿宋" w:hAnsi="仿宋" w:eastAsia="仿宋"/>
          <w:b/>
          <w:color w:val="000000"/>
          <w:sz w:val="36"/>
          <w:szCs w:val="36"/>
          <w:highlight w:val="none"/>
          <w:lang w:eastAsia="zh-CN"/>
        </w:rPr>
      </w:pPr>
      <w:r>
        <w:rPr>
          <w:rFonts w:hint="eastAsia" w:ascii="仿宋" w:hAnsi="仿宋" w:eastAsia="仿宋"/>
          <w:b/>
          <w:color w:val="000000"/>
          <w:sz w:val="36"/>
          <w:szCs w:val="36"/>
          <w:highlight w:val="none"/>
          <w:lang w:eastAsia="zh-CN"/>
        </w:rPr>
        <w:t>2026年10月</w:t>
      </w:r>
    </w:p>
    <w:p w14:paraId="43CBEA7F">
      <w:pPr>
        <w:widowControl/>
        <w:spacing w:line="720" w:lineRule="auto"/>
        <w:jc w:val="center"/>
        <w:rPr>
          <w:rFonts w:hint="eastAsia" w:ascii="仿宋" w:hAnsi="仿宋" w:eastAsia="仿宋"/>
          <w:b/>
          <w:color w:val="000000"/>
          <w:sz w:val="36"/>
          <w:szCs w:val="36"/>
          <w:highlight w:val="none"/>
          <w:lang w:eastAsia="zh-CN"/>
        </w:rPr>
      </w:pPr>
    </w:p>
    <w:p w14:paraId="15E1095F">
      <w:pPr>
        <w:pStyle w:val="10"/>
        <w:rPr>
          <w:rFonts w:hint="eastAsia"/>
          <w:highlight w:val="none"/>
          <w:lang w:eastAsia="zh-CN"/>
        </w:rPr>
        <w:sectPr>
          <w:pgSz w:w="11906" w:h="16838"/>
          <w:pgMar w:top="1134" w:right="1134" w:bottom="1134" w:left="1247" w:header="851" w:footer="992" w:gutter="0"/>
          <w:pgNumType w:start="0"/>
          <w:cols w:space="425" w:num="1"/>
          <w:docGrid w:type="lines" w:linePitch="312" w:charSpace="0"/>
        </w:sectPr>
      </w:pPr>
    </w:p>
    <w:p w14:paraId="4D89CFFE">
      <w:pPr>
        <w:keepNext w:val="0"/>
        <w:keepLines w:val="0"/>
        <w:pageBreakBefore w:val="0"/>
        <w:widowControl/>
        <w:kinsoku/>
        <w:wordWrap/>
        <w:overflowPunct/>
        <w:topLinePunct w:val="0"/>
        <w:autoSpaceDE/>
        <w:autoSpaceDN/>
        <w:bidi w:val="0"/>
        <w:adjustRightInd/>
        <w:snapToGrid/>
        <w:spacing w:after="625" w:afterLines="200" w:line="720" w:lineRule="auto"/>
        <w:jc w:val="center"/>
        <w:textAlignment w:val="auto"/>
        <w:rPr>
          <w:rFonts w:ascii="仿宋" w:hAnsi="仿宋" w:eastAsia="仿宋"/>
          <w:b/>
          <w:bCs/>
          <w:spacing w:val="113"/>
          <w:sz w:val="44"/>
          <w:szCs w:val="44"/>
          <w:highlight w:val="none"/>
        </w:rPr>
      </w:pPr>
      <w:r>
        <w:rPr>
          <w:rFonts w:hint="eastAsia" w:ascii="仿宋" w:hAnsi="仿宋" w:eastAsia="仿宋"/>
          <w:b/>
          <w:bCs/>
          <w:spacing w:val="113"/>
          <w:sz w:val="44"/>
          <w:szCs w:val="44"/>
          <w:highlight w:val="none"/>
        </w:rPr>
        <w:t>目 录</w:t>
      </w:r>
    </w:p>
    <w:p w14:paraId="30A57B59">
      <w:pPr>
        <w:keepNext w:val="0"/>
        <w:keepLines w:val="0"/>
        <w:pageBreakBefore w:val="0"/>
        <w:widowControl/>
        <w:kinsoku/>
        <w:wordWrap/>
        <w:overflowPunct/>
        <w:topLinePunct w:val="0"/>
        <w:autoSpaceDE/>
        <w:autoSpaceDN/>
        <w:bidi w:val="0"/>
        <w:adjustRightInd/>
        <w:snapToGrid/>
        <w:spacing w:before="468" w:beforeLines="150" w:after="468" w:afterLines="150" w:line="480" w:lineRule="auto"/>
        <w:ind w:firstLine="643" w:firstLineChars="200"/>
        <w:textAlignment w:val="auto"/>
        <w:rPr>
          <w:rFonts w:ascii="仿宋" w:hAnsi="仿宋" w:eastAsia="仿宋"/>
          <w:b/>
          <w:bCs/>
          <w:sz w:val="32"/>
          <w:szCs w:val="32"/>
          <w:highlight w:val="none"/>
        </w:rPr>
      </w:pPr>
      <w:r>
        <w:rPr>
          <w:rFonts w:hint="eastAsia" w:ascii="仿宋" w:hAnsi="仿宋" w:eastAsia="仿宋"/>
          <w:b/>
          <w:bCs/>
          <w:sz w:val="32"/>
          <w:szCs w:val="32"/>
          <w:highlight w:val="none"/>
        </w:rPr>
        <w:t>第一部分 竞争性磋商公告</w:t>
      </w:r>
    </w:p>
    <w:p w14:paraId="2150E90A">
      <w:pPr>
        <w:keepNext w:val="0"/>
        <w:keepLines w:val="0"/>
        <w:pageBreakBefore w:val="0"/>
        <w:widowControl/>
        <w:kinsoku/>
        <w:wordWrap/>
        <w:overflowPunct/>
        <w:topLinePunct w:val="0"/>
        <w:autoSpaceDE/>
        <w:autoSpaceDN/>
        <w:bidi w:val="0"/>
        <w:adjustRightInd/>
        <w:snapToGrid/>
        <w:spacing w:before="468" w:beforeLines="150" w:after="468" w:afterLines="150" w:line="480" w:lineRule="auto"/>
        <w:ind w:firstLine="643" w:firstLineChars="200"/>
        <w:textAlignment w:val="auto"/>
        <w:rPr>
          <w:rFonts w:ascii="仿宋" w:hAnsi="仿宋" w:eastAsia="仿宋"/>
          <w:b/>
          <w:bCs/>
          <w:sz w:val="32"/>
          <w:szCs w:val="32"/>
          <w:highlight w:val="none"/>
        </w:rPr>
      </w:pPr>
      <w:r>
        <w:rPr>
          <w:rFonts w:hint="eastAsia" w:ascii="仿宋" w:hAnsi="仿宋" w:eastAsia="仿宋"/>
          <w:b/>
          <w:bCs/>
          <w:sz w:val="32"/>
          <w:szCs w:val="32"/>
          <w:highlight w:val="none"/>
        </w:rPr>
        <w:t>第二部分 供应商须知</w:t>
      </w:r>
    </w:p>
    <w:p w14:paraId="11326CE0">
      <w:pPr>
        <w:keepNext w:val="0"/>
        <w:keepLines w:val="0"/>
        <w:pageBreakBefore w:val="0"/>
        <w:widowControl/>
        <w:kinsoku/>
        <w:wordWrap/>
        <w:overflowPunct/>
        <w:topLinePunct w:val="0"/>
        <w:autoSpaceDE/>
        <w:autoSpaceDN/>
        <w:bidi w:val="0"/>
        <w:adjustRightInd/>
        <w:snapToGrid/>
        <w:spacing w:before="468" w:beforeLines="150" w:after="468" w:afterLines="150" w:line="480" w:lineRule="auto"/>
        <w:ind w:firstLine="643" w:firstLineChars="200"/>
        <w:textAlignment w:val="auto"/>
        <w:rPr>
          <w:rFonts w:ascii="仿宋" w:hAnsi="仿宋" w:eastAsia="仿宋"/>
          <w:b/>
          <w:bCs/>
          <w:sz w:val="32"/>
          <w:szCs w:val="32"/>
          <w:highlight w:val="none"/>
        </w:rPr>
      </w:pPr>
      <w:r>
        <w:rPr>
          <w:rFonts w:hint="eastAsia" w:ascii="仿宋" w:hAnsi="仿宋" w:eastAsia="仿宋"/>
          <w:b/>
          <w:bCs/>
          <w:sz w:val="32"/>
          <w:szCs w:val="32"/>
          <w:highlight w:val="none"/>
        </w:rPr>
        <w:t>第三部分 实质性条款</w:t>
      </w:r>
    </w:p>
    <w:p w14:paraId="7FBF9D0F">
      <w:pPr>
        <w:keepNext w:val="0"/>
        <w:keepLines w:val="0"/>
        <w:pageBreakBefore w:val="0"/>
        <w:widowControl/>
        <w:kinsoku/>
        <w:wordWrap/>
        <w:overflowPunct/>
        <w:topLinePunct w:val="0"/>
        <w:autoSpaceDE/>
        <w:autoSpaceDN/>
        <w:bidi w:val="0"/>
        <w:adjustRightInd/>
        <w:snapToGrid/>
        <w:spacing w:before="468" w:beforeLines="150" w:after="468" w:afterLines="150" w:line="480" w:lineRule="auto"/>
        <w:ind w:firstLine="643" w:firstLineChars="200"/>
        <w:textAlignment w:val="auto"/>
        <w:rPr>
          <w:rFonts w:ascii="仿宋" w:hAnsi="仿宋" w:eastAsia="仿宋"/>
          <w:b/>
          <w:bCs/>
          <w:sz w:val="32"/>
          <w:szCs w:val="32"/>
          <w:highlight w:val="none"/>
        </w:rPr>
      </w:pPr>
      <w:r>
        <w:rPr>
          <w:rFonts w:hint="eastAsia" w:ascii="仿宋" w:hAnsi="仿宋" w:eastAsia="仿宋"/>
          <w:b/>
          <w:bCs/>
          <w:sz w:val="32"/>
          <w:szCs w:val="32"/>
          <w:highlight w:val="none"/>
        </w:rPr>
        <w:t>第四部分 评分办法</w:t>
      </w:r>
    </w:p>
    <w:p w14:paraId="6FDB71F9">
      <w:pPr>
        <w:keepNext w:val="0"/>
        <w:keepLines w:val="0"/>
        <w:pageBreakBefore w:val="0"/>
        <w:widowControl/>
        <w:kinsoku/>
        <w:wordWrap/>
        <w:overflowPunct/>
        <w:topLinePunct w:val="0"/>
        <w:autoSpaceDE/>
        <w:autoSpaceDN/>
        <w:bidi w:val="0"/>
        <w:adjustRightInd/>
        <w:snapToGrid/>
        <w:spacing w:before="468" w:beforeLines="150" w:after="468" w:afterLines="150" w:line="480" w:lineRule="auto"/>
        <w:ind w:firstLine="643" w:firstLineChars="200"/>
        <w:textAlignment w:val="auto"/>
        <w:rPr>
          <w:rFonts w:ascii="仿宋" w:hAnsi="仿宋" w:eastAsia="仿宋"/>
          <w:b/>
          <w:bCs/>
          <w:sz w:val="32"/>
          <w:szCs w:val="32"/>
          <w:highlight w:val="none"/>
        </w:rPr>
      </w:pPr>
      <w:r>
        <w:rPr>
          <w:rFonts w:hint="eastAsia" w:ascii="仿宋" w:hAnsi="仿宋" w:eastAsia="仿宋"/>
          <w:b/>
          <w:bCs/>
          <w:sz w:val="32"/>
          <w:szCs w:val="32"/>
          <w:highlight w:val="none"/>
        </w:rPr>
        <w:t>第五部分 项目说明及要求</w:t>
      </w:r>
    </w:p>
    <w:p w14:paraId="147D2C80">
      <w:pPr>
        <w:keepNext w:val="0"/>
        <w:keepLines w:val="0"/>
        <w:pageBreakBefore w:val="0"/>
        <w:widowControl/>
        <w:kinsoku/>
        <w:wordWrap/>
        <w:overflowPunct/>
        <w:topLinePunct w:val="0"/>
        <w:autoSpaceDE/>
        <w:autoSpaceDN/>
        <w:bidi w:val="0"/>
        <w:adjustRightInd/>
        <w:snapToGrid/>
        <w:spacing w:before="468" w:beforeLines="150" w:after="468" w:afterLines="150" w:line="480" w:lineRule="auto"/>
        <w:ind w:firstLine="643" w:firstLineChars="200"/>
        <w:textAlignment w:val="auto"/>
        <w:rPr>
          <w:rFonts w:hint="default" w:ascii="仿宋" w:hAnsi="仿宋" w:eastAsia="仿宋"/>
          <w:b/>
          <w:bCs/>
          <w:sz w:val="32"/>
          <w:szCs w:val="32"/>
          <w:highlight w:val="none"/>
          <w:lang w:val="en-US" w:eastAsia="zh-CN"/>
        </w:rPr>
      </w:pPr>
      <w:r>
        <w:rPr>
          <w:rFonts w:hint="eastAsia" w:ascii="仿宋" w:hAnsi="仿宋" w:eastAsia="仿宋"/>
          <w:b/>
          <w:bCs/>
          <w:sz w:val="32"/>
          <w:szCs w:val="32"/>
          <w:highlight w:val="none"/>
        </w:rPr>
        <w:t xml:space="preserve">第六部分 </w:t>
      </w:r>
      <w:r>
        <w:rPr>
          <w:rFonts w:hint="eastAsia" w:ascii="仿宋" w:hAnsi="仿宋" w:eastAsia="仿宋"/>
          <w:b/>
          <w:bCs/>
          <w:sz w:val="32"/>
          <w:szCs w:val="32"/>
          <w:highlight w:val="none"/>
          <w:lang w:eastAsia="zh-CN"/>
        </w:rPr>
        <w:t>采购合同</w:t>
      </w:r>
      <w:r>
        <w:rPr>
          <w:rFonts w:hint="eastAsia" w:ascii="仿宋" w:hAnsi="仿宋" w:eastAsia="仿宋"/>
          <w:b/>
          <w:bCs/>
          <w:sz w:val="32"/>
          <w:szCs w:val="32"/>
          <w:highlight w:val="none"/>
          <w:lang w:val="en-US" w:eastAsia="zh-CN"/>
        </w:rPr>
        <w:t>(参考）</w:t>
      </w:r>
    </w:p>
    <w:p w14:paraId="5A49AF39">
      <w:pPr>
        <w:keepNext w:val="0"/>
        <w:keepLines w:val="0"/>
        <w:pageBreakBefore w:val="0"/>
        <w:widowControl/>
        <w:kinsoku/>
        <w:wordWrap/>
        <w:overflowPunct/>
        <w:topLinePunct w:val="0"/>
        <w:autoSpaceDE/>
        <w:autoSpaceDN/>
        <w:bidi w:val="0"/>
        <w:adjustRightInd/>
        <w:snapToGrid/>
        <w:spacing w:before="468" w:beforeLines="150" w:after="468" w:afterLines="150" w:line="480" w:lineRule="auto"/>
        <w:ind w:firstLine="643" w:firstLineChars="200"/>
        <w:textAlignment w:val="auto"/>
        <w:rPr>
          <w:rFonts w:ascii="仿宋" w:hAnsi="仿宋" w:eastAsia="仿宋"/>
          <w:b/>
          <w:bCs/>
          <w:sz w:val="32"/>
          <w:szCs w:val="32"/>
          <w:highlight w:val="none"/>
        </w:rPr>
      </w:pPr>
      <w:r>
        <w:rPr>
          <w:rFonts w:hint="eastAsia" w:ascii="仿宋" w:hAnsi="仿宋" w:eastAsia="仿宋"/>
          <w:b/>
          <w:bCs/>
          <w:sz w:val="32"/>
          <w:szCs w:val="32"/>
          <w:highlight w:val="none"/>
        </w:rPr>
        <w:t>第七部分 响应文件格式</w:t>
      </w:r>
    </w:p>
    <w:p w14:paraId="42B0BA0C">
      <w:pPr>
        <w:pStyle w:val="10"/>
        <w:rPr>
          <w:highlight w:val="none"/>
        </w:rPr>
      </w:pPr>
      <w:r>
        <w:rPr>
          <w:highlight w:val="none"/>
        </w:rPr>
        <w:br w:type="page"/>
      </w:r>
    </w:p>
    <w:p w14:paraId="25C491A6">
      <w:pPr>
        <w:keepNext w:val="0"/>
        <w:keepLines w:val="0"/>
        <w:pageBreakBefore w:val="0"/>
        <w:widowControl/>
        <w:numPr>
          <w:ilvl w:val="0"/>
          <w:numId w:val="0"/>
        </w:numPr>
        <w:kinsoku/>
        <w:wordWrap/>
        <w:overflowPunct/>
        <w:topLinePunct w:val="0"/>
        <w:autoSpaceDE/>
        <w:autoSpaceDN/>
        <w:bidi w:val="0"/>
        <w:adjustRightInd/>
        <w:snapToGrid/>
        <w:spacing w:line="360" w:lineRule="auto"/>
        <w:jc w:val="center"/>
        <w:textAlignment w:val="auto"/>
        <w:rPr>
          <w:rFonts w:hint="eastAsia" w:ascii="仿宋" w:hAnsi="仿宋" w:eastAsia="仿宋"/>
          <w:b/>
          <w:bCs/>
          <w:sz w:val="32"/>
          <w:szCs w:val="32"/>
          <w:highlight w:val="none"/>
          <w:lang w:eastAsia="zh-CN"/>
        </w:rPr>
      </w:pPr>
      <w:r>
        <w:rPr>
          <w:rFonts w:hint="eastAsia" w:ascii="仿宋" w:hAnsi="仿宋" w:eastAsia="仿宋" w:cs="Times New Roman"/>
          <w:b/>
          <w:bCs/>
          <w:kern w:val="2"/>
          <w:sz w:val="32"/>
          <w:szCs w:val="32"/>
          <w:highlight w:val="none"/>
          <w:lang w:val="en-US" w:eastAsia="zh-CN" w:bidi="ar-SA"/>
        </w:rPr>
        <w:t>第一部分</w:t>
      </w:r>
      <w:r>
        <w:rPr>
          <w:rFonts w:hint="eastAsia" w:ascii="仿宋" w:hAnsi="仿宋" w:eastAsia="仿宋"/>
          <w:b/>
          <w:bCs/>
          <w:sz w:val="32"/>
          <w:szCs w:val="32"/>
          <w:highlight w:val="none"/>
        </w:rPr>
        <w:t xml:space="preserve"> </w:t>
      </w:r>
      <w:r>
        <w:rPr>
          <w:rFonts w:hint="eastAsia" w:ascii="仿宋" w:hAnsi="仿宋" w:eastAsia="仿宋"/>
          <w:b/>
          <w:bCs/>
          <w:sz w:val="32"/>
          <w:szCs w:val="32"/>
          <w:highlight w:val="none"/>
          <w:lang w:val="en-US" w:eastAsia="zh-CN"/>
        </w:rPr>
        <w:t xml:space="preserve"> </w:t>
      </w:r>
      <w:r>
        <w:rPr>
          <w:rFonts w:hint="eastAsia" w:ascii="仿宋" w:hAnsi="仿宋" w:eastAsia="仿宋"/>
          <w:b/>
          <w:bCs/>
          <w:sz w:val="32"/>
          <w:szCs w:val="32"/>
          <w:highlight w:val="none"/>
          <w:lang w:eastAsia="zh-CN"/>
        </w:rPr>
        <w:t>微山县人民医院空气消毒机维保服务项目</w:t>
      </w:r>
    </w:p>
    <w:p w14:paraId="5A90D5BB">
      <w:pPr>
        <w:keepNext w:val="0"/>
        <w:keepLines w:val="0"/>
        <w:pageBreakBefore w:val="0"/>
        <w:widowControl/>
        <w:numPr>
          <w:ilvl w:val="0"/>
          <w:numId w:val="0"/>
        </w:numPr>
        <w:kinsoku/>
        <w:wordWrap/>
        <w:overflowPunct/>
        <w:topLinePunct w:val="0"/>
        <w:autoSpaceDE/>
        <w:autoSpaceDN/>
        <w:bidi w:val="0"/>
        <w:adjustRightInd/>
        <w:snapToGrid/>
        <w:spacing w:line="360" w:lineRule="auto"/>
        <w:jc w:val="center"/>
        <w:textAlignment w:val="auto"/>
        <w:rPr>
          <w:rFonts w:ascii="仿宋" w:hAnsi="仿宋" w:eastAsia="仿宋"/>
          <w:b/>
          <w:bCs/>
          <w:sz w:val="32"/>
          <w:szCs w:val="32"/>
          <w:highlight w:val="none"/>
        </w:rPr>
      </w:pPr>
      <w:r>
        <w:rPr>
          <w:rFonts w:hint="eastAsia" w:ascii="仿宋" w:hAnsi="仿宋" w:eastAsia="仿宋"/>
          <w:b/>
          <w:bCs/>
          <w:sz w:val="32"/>
          <w:szCs w:val="32"/>
          <w:highlight w:val="none"/>
        </w:rPr>
        <w:t>竞争性磋商公告</w:t>
      </w:r>
    </w:p>
    <w:p w14:paraId="176577BB">
      <w:pPr>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仿宋" w:hAnsi="仿宋" w:eastAsia="仿宋" w:cs="Times New Roman"/>
          <w:kern w:val="0"/>
          <w:sz w:val="28"/>
          <w:szCs w:val="24"/>
          <w:highlight w:val="none"/>
          <w:shd w:val="clear" w:color="auto" w:fill="FFFFFF"/>
          <w:lang w:val="en-US" w:eastAsia="zh-CN" w:bidi="ar-SA"/>
        </w:rPr>
      </w:pPr>
      <w:r>
        <w:rPr>
          <w:rFonts w:hint="eastAsia" w:ascii="仿宋" w:hAnsi="仿宋" w:eastAsia="仿宋" w:cs="Times New Roman"/>
          <w:kern w:val="0"/>
          <w:sz w:val="28"/>
          <w:szCs w:val="24"/>
          <w:highlight w:val="none"/>
          <w:shd w:val="clear" w:color="auto" w:fill="FFFFFF"/>
          <w:lang w:val="en-US" w:eastAsia="zh-CN" w:bidi="ar-SA"/>
        </w:rPr>
        <w:t>一、采购人：微山县人民医院                   地址：微山县新河街8号</w:t>
      </w:r>
    </w:p>
    <w:p w14:paraId="18132E86">
      <w:pPr>
        <w:keepNext w:val="0"/>
        <w:keepLines w:val="0"/>
        <w:pageBreakBefore w:val="0"/>
        <w:widowControl/>
        <w:kinsoku/>
        <w:wordWrap/>
        <w:overflowPunct/>
        <w:topLinePunct w:val="0"/>
        <w:autoSpaceDE/>
        <w:autoSpaceDN/>
        <w:bidi w:val="0"/>
        <w:adjustRightInd/>
        <w:snapToGrid/>
        <w:spacing w:line="400" w:lineRule="exact"/>
        <w:ind w:firstLine="560" w:firstLineChars="200"/>
        <w:jc w:val="both"/>
        <w:textAlignment w:val="auto"/>
        <w:rPr>
          <w:rFonts w:hint="eastAsia" w:ascii="仿宋" w:hAnsi="仿宋" w:eastAsia="仿宋" w:cs="Arial"/>
          <w:color w:val="000000" w:themeColor="text1"/>
          <w:sz w:val="28"/>
          <w:szCs w:val="28"/>
          <w:highlight w:val="none"/>
          <w14:textFill>
            <w14:solidFill>
              <w14:schemeClr w14:val="tx1"/>
            </w14:solidFill>
          </w14:textFill>
        </w:rPr>
      </w:pPr>
      <w:r>
        <w:rPr>
          <w:rFonts w:hint="eastAsia" w:ascii="仿宋" w:hAnsi="仿宋" w:eastAsia="仿宋" w:cs="Arial"/>
          <w:color w:val="000000" w:themeColor="text1"/>
          <w:sz w:val="28"/>
          <w:szCs w:val="28"/>
          <w:highlight w:val="none"/>
          <w14:textFill>
            <w14:solidFill>
              <w14:schemeClr w14:val="tx1"/>
            </w14:solidFill>
          </w14:textFill>
        </w:rPr>
        <w:t>联系人：</w:t>
      </w:r>
      <w:r>
        <w:rPr>
          <w:rFonts w:hint="eastAsia" w:ascii="仿宋" w:hAnsi="仿宋" w:eastAsia="仿宋" w:cs="Arial"/>
          <w:color w:val="000000" w:themeColor="text1"/>
          <w:sz w:val="28"/>
          <w:szCs w:val="28"/>
          <w:highlight w:val="none"/>
          <w:lang w:eastAsia="zh-CN"/>
          <w14:textFill>
            <w14:solidFill>
              <w14:schemeClr w14:val="tx1"/>
            </w14:solidFill>
          </w14:textFill>
        </w:rPr>
        <w:t>赵主任</w:t>
      </w:r>
      <w:r>
        <w:rPr>
          <w:rFonts w:hint="eastAsia" w:ascii="仿宋" w:hAnsi="仿宋" w:eastAsia="仿宋" w:cs="Arial"/>
          <w:color w:val="000000" w:themeColor="text1"/>
          <w:sz w:val="28"/>
          <w:szCs w:val="28"/>
          <w:highlight w:val="none"/>
          <w14:textFill>
            <w14:solidFill>
              <w14:schemeClr w14:val="tx1"/>
            </w14:solidFill>
          </w14:textFill>
        </w:rPr>
        <w:t xml:space="preserve">               </w:t>
      </w:r>
      <w:r>
        <w:rPr>
          <w:rFonts w:hint="eastAsia" w:ascii="仿宋" w:hAnsi="仿宋" w:eastAsia="仿宋" w:cs="Arial"/>
          <w:color w:val="000000" w:themeColor="text1"/>
          <w:sz w:val="28"/>
          <w:szCs w:val="28"/>
          <w:highlight w:val="none"/>
          <w:lang w:val="en-US" w:eastAsia="zh-CN"/>
          <w14:textFill>
            <w14:solidFill>
              <w14:schemeClr w14:val="tx1"/>
            </w14:solidFill>
          </w14:textFill>
        </w:rPr>
        <w:t xml:space="preserve">            </w:t>
      </w:r>
      <w:r>
        <w:rPr>
          <w:rFonts w:hint="eastAsia" w:ascii="仿宋" w:hAnsi="仿宋" w:eastAsia="仿宋" w:cs="Arial"/>
          <w:color w:val="000000" w:themeColor="text1"/>
          <w:sz w:val="28"/>
          <w:szCs w:val="28"/>
          <w:highlight w:val="none"/>
          <w14:textFill>
            <w14:solidFill>
              <w14:schemeClr w14:val="tx1"/>
            </w14:solidFill>
          </w14:textFill>
        </w:rPr>
        <w:t>联系电话：0537-8367106</w:t>
      </w:r>
    </w:p>
    <w:p w14:paraId="2425B8E0">
      <w:pPr>
        <w:keepNext w:val="0"/>
        <w:keepLines w:val="0"/>
        <w:pageBreakBefore w:val="0"/>
        <w:widowControl/>
        <w:kinsoku/>
        <w:wordWrap/>
        <w:overflowPunct/>
        <w:topLinePunct w:val="0"/>
        <w:autoSpaceDE/>
        <w:autoSpaceDN/>
        <w:bidi w:val="0"/>
        <w:adjustRightInd/>
        <w:snapToGrid/>
        <w:spacing w:line="400" w:lineRule="exact"/>
        <w:ind w:firstLine="560" w:firstLineChars="200"/>
        <w:jc w:val="both"/>
        <w:textAlignment w:val="auto"/>
        <w:rPr>
          <w:rFonts w:hint="eastAsia" w:ascii="仿宋" w:hAnsi="仿宋" w:eastAsia="仿宋" w:cs="Arial"/>
          <w:color w:val="000000" w:themeColor="text1"/>
          <w:sz w:val="28"/>
          <w:szCs w:val="28"/>
          <w:highlight w:val="none"/>
          <w14:textFill>
            <w14:solidFill>
              <w14:schemeClr w14:val="tx1"/>
            </w14:solidFill>
          </w14:textFill>
        </w:rPr>
      </w:pPr>
      <w:r>
        <w:rPr>
          <w:rFonts w:hint="eastAsia" w:ascii="仿宋" w:hAnsi="仿宋" w:eastAsia="仿宋" w:cs="Arial"/>
          <w:color w:val="000000" w:themeColor="text1"/>
          <w:sz w:val="28"/>
          <w:szCs w:val="28"/>
          <w:highlight w:val="none"/>
          <w:lang w:val="en-US" w:eastAsia="zh-CN"/>
          <w14:textFill>
            <w14:solidFill>
              <w14:schemeClr w14:val="tx1"/>
            </w14:solidFill>
          </w14:textFill>
        </w:rPr>
        <w:t>采购</w:t>
      </w:r>
      <w:r>
        <w:rPr>
          <w:rFonts w:hint="eastAsia" w:ascii="仿宋" w:hAnsi="仿宋" w:eastAsia="仿宋" w:cs="Arial"/>
          <w:color w:val="000000" w:themeColor="text1"/>
          <w:sz w:val="28"/>
          <w:szCs w:val="28"/>
          <w:highlight w:val="none"/>
          <w14:textFill>
            <w14:solidFill>
              <w14:schemeClr w14:val="tx1"/>
            </w14:solidFill>
          </w14:textFill>
        </w:rPr>
        <w:t xml:space="preserve">代理机构：山东宁大项目管理有限公司  </w:t>
      </w:r>
      <w:r>
        <w:rPr>
          <w:rFonts w:hint="eastAsia" w:ascii="仿宋" w:hAnsi="仿宋" w:eastAsia="仿宋" w:cs="Arial"/>
          <w:color w:val="000000" w:themeColor="text1"/>
          <w:sz w:val="28"/>
          <w:szCs w:val="28"/>
          <w:highlight w:val="none"/>
          <w:lang w:val="en-US" w:eastAsia="zh-CN"/>
          <w14:textFill>
            <w14:solidFill>
              <w14:schemeClr w14:val="tx1"/>
            </w14:solidFill>
          </w14:textFill>
        </w:rPr>
        <w:t xml:space="preserve"> </w:t>
      </w:r>
      <w:r>
        <w:rPr>
          <w:rFonts w:hint="eastAsia" w:ascii="仿宋" w:hAnsi="仿宋" w:eastAsia="仿宋" w:cs="Arial"/>
          <w:color w:val="000000" w:themeColor="text1"/>
          <w:sz w:val="28"/>
          <w:szCs w:val="28"/>
          <w:highlight w:val="none"/>
          <w14:textFill>
            <w14:solidFill>
              <w14:schemeClr w14:val="tx1"/>
            </w14:solidFill>
          </w14:textFill>
        </w:rPr>
        <w:t>地址：微山湖大道96-4号</w:t>
      </w:r>
    </w:p>
    <w:p w14:paraId="3A134360">
      <w:pPr>
        <w:keepNext w:val="0"/>
        <w:keepLines w:val="0"/>
        <w:pageBreakBefore w:val="0"/>
        <w:widowControl/>
        <w:kinsoku/>
        <w:wordWrap/>
        <w:overflowPunct/>
        <w:topLinePunct w:val="0"/>
        <w:autoSpaceDE/>
        <w:autoSpaceDN/>
        <w:bidi w:val="0"/>
        <w:adjustRightInd/>
        <w:snapToGrid/>
        <w:spacing w:line="400" w:lineRule="exact"/>
        <w:ind w:firstLine="560" w:firstLineChars="200"/>
        <w:jc w:val="both"/>
        <w:textAlignment w:val="auto"/>
        <w:rPr>
          <w:rFonts w:hint="eastAsia" w:ascii="仿宋" w:hAnsi="仿宋" w:eastAsia="仿宋" w:cs="Times New Roman"/>
          <w:sz w:val="28"/>
          <w:highlight w:val="none"/>
          <w:shd w:val="clear" w:color="auto" w:fill="FFFFFF"/>
        </w:rPr>
      </w:pPr>
      <w:r>
        <w:rPr>
          <w:rFonts w:hint="eastAsia" w:ascii="仿宋" w:hAnsi="仿宋" w:eastAsia="仿宋" w:cs="Arial"/>
          <w:color w:val="000000" w:themeColor="text1"/>
          <w:sz w:val="28"/>
          <w:szCs w:val="28"/>
          <w:highlight w:val="none"/>
          <w14:textFill>
            <w14:solidFill>
              <w14:schemeClr w14:val="tx1"/>
            </w14:solidFill>
          </w14:textFill>
        </w:rPr>
        <w:t>联系人：张工、姜工</w:t>
      </w:r>
      <w:r>
        <w:rPr>
          <w:rFonts w:hint="eastAsia" w:ascii="仿宋" w:hAnsi="仿宋" w:eastAsia="仿宋" w:cs="Arial"/>
          <w:color w:val="000000" w:themeColor="text1"/>
          <w:sz w:val="28"/>
          <w:szCs w:val="28"/>
          <w:highlight w:val="none"/>
          <w:lang w:val="en-US" w:eastAsia="zh-CN"/>
          <w14:textFill>
            <w14:solidFill>
              <w14:schemeClr w14:val="tx1"/>
            </w14:solidFill>
          </w14:textFill>
        </w:rPr>
        <w:t xml:space="preserve">            </w:t>
      </w:r>
      <w:r>
        <w:rPr>
          <w:rFonts w:hint="eastAsia" w:ascii="仿宋" w:hAnsi="仿宋" w:eastAsia="仿宋" w:cs="Arial"/>
          <w:color w:val="000000" w:themeColor="text1"/>
          <w:sz w:val="28"/>
          <w:szCs w:val="28"/>
          <w:highlight w:val="none"/>
          <w14:textFill>
            <w14:solidFill>
              <w14:schemeClr w14:val="tx1"/>
            </w14:solidFill>
          </w14:textFill>
        </w:rPr>
        <w:t>联系电话：</w:t>
      </w:r>
      <w:r>
        <w:rPr>
          <w:rFonts w:hint="eastAsia" w:ascii="仿宋" w:hAnsi="仿宋" w:eastAsia="仿宋" w:cs="Arial"/>
          <w:color w:val="000000" w:themeColor="text1"/>
          <w:sz w:val="28"/>
          <w:szCs w:val="28"/>
          <w:highlight w:val="none"/>
          <w:lang w:eastAsia="zh-CN"/>
          <w14:textFill>
            <w14:solidFill>
              <w14:schemeClr w14:val="tx1"/>
            </w14:solidFill>
          </w14:textFill>
        </w:rPr>
        <w:t>15563760277、13105475797</w:t>
      </w:r>
    </w:p>
    <w:p w14:paraId="58C9FFF0">
      <w:pPr>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仿宋" w:hAnsi="仿宋" w:eastAsia="仿宋" w:cs="Times New Roman"/>
          <w:kern w:val="0"/>
          <w:sz w:val="28"/>
          <w:szCs w:val="24"/>
          <w:highlight w:val="none"/>
          <w:shd w:val="clear" w:color="auto" w:fill="FFFFFF"/>
          <w:lang w:val="en-US" w:eastAsia="zh-CN" w:bidi="ar-SA"/>
        </w:rPr>
      </w:pPr>
      <w:r>
        <w:rPr>
          <w:rFonts w:hint="eastAsia" w:ascii="仿宋" w:hAnsi="仿宋" w:eastAsia="仿宋" w:cs="Times New Roman"/>
          <w:kern w:val="0"/>
          <w:sz w:val="28"/>
          <w:szCs w:val="24"/>
          <w:highlight w:val="none"/>
          <w:shd w:val="clear" w:color="auto" w:fill="FFFFFF"/>
          <w:lang w:val="en-US" w:eastAsia="zh-CN" w:bidi="ar-SA"/>
        </w:rPr>
        <w:t>二、</w:t>
      </w:r>
      <w:r>
        <w:rPr>
          <w:rFonts w:hint="eastAsia" w:ascii="仿宋" w:hAnsi="仿宋" w:eastAsia="仿宋" w:cs="Arial"/>
          <w:sz w:val="28"/>
          <w:szCs w:val="28"/>
          <w:highlight w:val="none"/>
        </w:rPr>
        <w:t>项目名称：</w:t>
      </w:r>
      <w:r>
        <w:rPr>
          <w:rFonts w:hint="eastAsia" w:ascii="仿宋" w:hAnsi="仿宋" w:eastAsia="仿宋" w:cs="Arial"/>
          <w:sz w:val="28"/>
          <w:szCs w:val="28"/>
          <w:highlight w:val="none"/>
          <w:lang w:eastAsia="zh-CN"/>
        </w:rPr>
        <w:t>微山县人民医院空气消毒机维保服务项目</w:t>
      </w:r>
    </w:p>
    <w:p w14:paraId="558DF21E">
      <w:pPr>
        <w:keepNext w:val="0"/>
        <w:keepLines w:val="0"/>
        <w:pageBreakBefore w:val="0"/>
        <w:widowControl/>
        <w:kinsoku/>
        <w:wordWrap/>
        <w:overflowPunct/>
        <w:topLinePunct w:val="0"/>
        <w:autoSpaceDE/>
        <w:autoSpaceDN/>
        <w:bidi w:val="0"/>
        <w:adjustRightInd/>
        <w:snapToGrid/>
        <w:spacing w:line="400" w:lineRule="exact"/>
        <w:ind w:firstLine="560" w:firstLineChars="200"/>
        <w:jc w:val="both"/>
        <w:textAlignment w:val="auto"/>
        <w:rPr>
          <w:rFonts w:hint="default" w:ascii="仿宋" w:hAnsi="仿宋" w:eastAsia="仿宋" w:cs="Arial"/>
          <w:color w:val="000000" w:themeColor="text1"/>
          <w:sz w:val="28"/>
          <w:szCs w:val="28"/>
          <w:highlight w:val="none"/>
          <w:lang w:val="en-US"/>
          <w14:textFill>
            <w14:solidFill>
              <w14:schemeClr w14:val="tx1"/>
            </w14:solidFill>
          </w14:textFill>
        </w:rPr>
      </w:pPr>
      <w:r>
        <w:rPr>
          <w:rFonts w:hint="eastAsia" w:ascii="仿宋" w:hAnsi="仿宋" w:eastAsia="仿宋" w:cs="Arial"/>
          <w:color w:val="000000" w:themeColor="text1"/>
          <w:sz w:val="28"/>
          <w:szCs w:val="28"/>
          <w:highlight w:val="none"/>
          <w14:textFill>
            <w14:solidFill>
              <w14:schemeClr w14:val="tx1"/>
            </w14:solidFill>
          </w14:textFill>
        </w:rPr>
        <w:t>项目编号</w:t>
      </w:r>
      <w:r>
        <w:rPr>
          <w:rFonts w:hint="eastAsia" w:ascii="仿宋" w:hAnsi="仿宋" w:eastAsia="仿宋" w:cs="Arial"/>
          <w:color w:val="000000" w:themeColor="text1"/>
          <w:sz w:val="28"/>
          <w:szCs w:val="28"/>
          <w:highlight w:val="none"/>
          <w:lang w:eastAsia="zh-CN"/>
          <w14:textFill>
            <w14:solidFill>
              <w14:schemeClr w14:val="tx1"/>
            </w14:solidFill>
          </w14:textFill>
        </w:rPr>
        <w:t>：</w:t>
      </w:r>
      <w:r>
        <w:rPr>
          <w:rFonts w:hint="eastAsia" w:ascii="仿宋" w:hAnsi="仿宋" w:eastAsia="仿宋" w:cs="Arial"/>
          <w:color w:val="000000" w:themeColor="text1"/>
          <w:sz w:val="28"/>
          <w:szCs w:val="28"/>
          <w:highlight w:val="none"/>
          <w:lang w:val="en-US" w:eastAsia="zh-CN"/>
          <w14:textFill>
            <w14:solidFill>
              <w14:schemeClr w14:val="tx1"/>
            </w14:solidFill>
          </w14:textFill>
        </w:rPr>
        <w:t>WSND-2026-CG073</w:t>
      </w:r>
    </w:p>
    <w:p w14:paraId="6A6E48FF">
      <w:pPr>
        <w:keepNext w:val="0"/>
        <w:keepLines w:val="0"/>
        <w:pageBreakBefore w:val="0"/>
        <w:kinsoku/>
        <w:wordWrap/>
        <w:overflowPunct/>
        <w:topLinePunct w:val="0"/>
        <w:bidi w:val="0"/>
        <w:spacing w:line="400" w:lineRule="exact"/>
        <w:ind w:firstLine="560" w:firstLineChars="200"/>
        <w:jc w:val="both"/>
        <w:textAlignment w:val="auto"/>
        <w:rPr>
          <w:rFonts w:hint="default" w:ascii="仿宋" w:hAnsi="仿宋" w:eastAsia="仿宋" w:cs="Arial"/>
          <w:sz w:val="28"/>
          <w:szCs w:val="28"/>
          <w:highlight w:val="none"/>
          <w:lang w:val="en-US" w:eastAsia="zh-CN"/>
        </w:rPr>
      </w:pPr>
      <w:r>
        <w:rPr>
          <w:rFonts w:hint="eastAsia" w:ascii="仿宋" w:hAnsi="仿宋" w:eastAsia="仿宋" w:cs="Arial"/>
          <w:sz w:val="28"/>
          <w:szCs w:val="28"/>
          <w:highlight w:val="none"/>
        </w:rPr>
        <w:t>采购</w:t>
      </w:r>
      <w:r>
        <w:rPr>
          <w:rFonts w:hint="eastAsia" w:ascii="仿宋" w:hAnsi="仿宋" w:eastAsia="仿宋" w:cs="Arial"/>
          <w:sz w:val="28"/>
          <w:szCs w:val="28"/>
          <w:highlight w:val="none"/>
          <w:lang w:val="en-US" w:eastAsia="zh-CN"/>
        </w:rPr>
        <w:t>需求</w:t>
      </w:r>
      <w:r>
        <w:rPr>
          <w:rFonts w:hint="eastAsia" w:ascii="仿宋" w:hAnsi="仿宋" w:eastAsia="仿宋" w:cs="Arial"/>
          <w:sz w:val="28"/>
          <w:szCs w:val="28"/>
          <w:highlight w:val="none"/>
        </w:rPr>
        <w:t>：</w:t>
      </w:r>
    </w:p>
    <w:tbl>
      <w:tblPr>
        <w:tblStyle w:val="20"/>
        <w:tblW w:w="971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3"/>
        <w:gridCol w:w="3235"/>
        <w:gridCol w:w="3572"/>
        <w:gridCol w:w="1911"/>
      </w:tblGrid>
      <w:tr w14:paraId="22E1C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3" w:type="dxa"/>
            <w:noWrap w:val="0"/>
            <w:vAlign w:val="center"/>
          </w:tcPr>
          <w:p w14:paraId="0BE9123E">
            <w:pPr>
              <w:keepNext w:val="0"/>
              <w:keepLines w:val="0"/>
              <w:pageBreakBefore w:val="0"/>
              <w:widowControl w:val="0"/>
              <w:kinsoku/>
              <w:wordWrap/>
              <w:overflowPunct/>
              <w:topLinePunct w:val="0"/>
              <w:autoSpaceDE/>
              <w:autoSpaceDN/>
              <w:bidi w:val="0"/>
              <w:adjustRightInd/>
              <w:snapToGrid/>
              <w:spacing w:line="400" w:lineRule="exact"/>
              <w:ind w:left="0" w:leftChars="0"/>
              <w:jc w:val="center"/>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标包</w:t>
            </w:r>
          </w:p>
        </w:tc>
        <w:tc>
          <w:tcPr>
            <w:tcW w:w="3235" w:type="dxa"/>
            <w:noWrap w:val="0"/>
            <w:vAlign w:val="center"/>
          </w:tcPr>
          <w:p w14:paraId="60CADC04">
            <w:pPr>
              <w:keepNext w:val="0"/>
              <w:keepLines w:val="0"/>
              <w:pageBreakBefore w:val="0"/>
              <w:widowControl w:val="0"/>
              <w:kinsoku/>
              <w:wordWrap/>
              <w:overflowPunct/>
              <w:topLinePunct w:val="0"/>
              <w:autoSpaceDE/>
              <w:autoSpaceDN/>
              <w:bidi w:val="0"/>
              <w:adjustRightInd/>
              <w:snapToGrid/>
              <w:spacing w:line="400" w:lineRule="exact"/>
              <w:ind w:left="0" w:leftChars="0"/>
              <w:jc w:val="center"/>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货物服务名称</w:t>
            </w:r>
          </w:p>
        </w:tc>
        <w:tc>
          <w:tcPr>
            <w:tcW w:w="3572" w:type="dxa"/>
            <w:noWrap w:val="0"/>
            <w:vAlign w:val="center"/>
          </w:tcPr>
          <w:p w14:paraId="72AAF142">
            <w:pPr>
              <w:keepNext w:val="0"/>
              <w:keepLines w:val="0"/>
              <w:pageBreakBefore w:val="0"/>
              <w:widowControl w:val="0"/>
              <w:kinsoku/>
              <w:wordWrap/>
              <w:overflowPunct/>
              <w:topLinePunct w:val="0"/>
              <w:autoSpaceDE/>
              <w:autoSpaceDN/>
              <w:bidi w:val="0"/>
              <w:adjustRightInd/>
              <w:snapToGrid/>
              <w:spacing w:line="400" w:lineRule="exact"/>
              <w:ind w:left="0" w:leftChars="0"/>
              <w:jc w:val="center"/>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简要技术需求或服务要求</w:t>
            </w:r>
          </w:p>
        </w:tc>
        <w:tc>
          <w:tcPr>
            <w:tcW w:w="1911" w:type="dxa"/>
            <w:noWrap w:val="0"/>
            <w:vAlign w:val="center"/>
          </w:tcPr>
          <w:p w14:paraId="7389F53C">
            <w:pPr>
              <w:keepNext w:val="0"/>
              <w:keepLines w:val="0"/>
              <w:pageBreakBefore w:val="0"/>
              <w:widowControl w:val="0"/>
              <w:kinsoku/>
              <w:wordWrap/>
              <w:overflowPunct/>
              <w:topLinePunct w:val="0"/>
              <w:autoSpaceDE/>
              <w:autoSpaceDN/>
              <w:bidi w:val="0"/>
              <w:adjustRightInd/>
              <w:snapToGrid/>
              <w:spacing w:line="400" w:lineRule="exact"/>
              <w:ind w:left="0" w:leftChars="0"/>
              <w:jc w:val="center"/>
              <w:textAlignment w:val="auto"/>
              <w:rPr>
                <w:rFonts w:hint="default" w:ascii="仿宋" w:hAnsi="仿宋" w:eastAsia="仿宋" w:cs="宋体"/>
                <w:sz w:val="28"/>
                <w:szCs w:val="28"/>
                <w:highlight w:val="none"/>
                <w:lang w:val="en-US" w:eastAsia="zh-CN"/>
              </w:rPr>
            </w:pPr>
            <w:r>
              <w:rPr>
                <w:rFonts w:hint="eastAsia" w:ascii="仿宋" w:hAnsi="仿宋" w:eastAsia="仿宋" w:cs="宋体"/>
                <w:sz w:val="28"/>
                <w:szCs w:val="28"/>
                <w:highlight w:val="none"/>
                <w:lang w:val="en-US" w:eastAsia="zh-CN"/>
              </w:rPr>
              <w:t>采购控制价</w:t>
            </w:r>
          </w:p>
        </w:tc>
      </w:tr>
      <w:tr w14:paraId="1F61D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3" w:type="dxa"/>
            <w:noWrap w:val="0"/>
            <w:vAlign w:val="center"/>
          </w:tcPr>
          <w:p w14:paraId="1AD62E5A">
            <w:pPr>
              <w:keepNext w:val="0"/>
              <w:keepLines w:val="0"/>
              <w:pageBreakBefore w:val="0"/>
              <w:widowControl w:val="0"/>
              <w:kinsoku/>
              <w:wordWrap/>
              <w:overflowPunct/>
              <w:topLinePunct w:val="0"/>
              <w:autoSpaceDE/>
              <w:autoSpaceDN/>
              <w:bidi w:val="0"/>
              <w:adjustRightInd/>
              <w:snapToGrid/>
              <w:spacing w:line="400" w:lineRule="exact"/>
              <w:ind w:left="0" w:leftChars="0"/>
              <w:jc w:val="center"/>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A</w:t>
            </w:r>
          </w:p>
        </w:tc>
        <w:tc>
          <w:tcPr>
            <w:tcW w:w="3235" w:type="dxa"/>
            <w:noWrap w:val="0"/>
            <w:vAlign w:val="center"/>
          </w:tcPr>
          <w:p w14:paraId="18EA2C50">
            <w:pPr>
              <w:keepNext w:val="0"/>
              <w:keepLines w:val="0"/>
              <w:pageBreakBefore w:val="0"/>
              <w:widowControl w:val="0"/>
              <w:kinsoku/>
              <w:wordWrap/>
              <w:overflowPunct/>
              <w:topLinePunct w:val="0"/>
              <w:autoSpaceDE/>
              <w:autoSpaceDN/>
              <w:bidi w:val="0"/>
              <w:adjustRightInd/>
              <w:snapToGrid/>
              <w:spacing w:line="400" w:lineRule="exact"/>
              <w:ind w:left="0" w:leftChars="0"/>
              <w:jc w:val="center"/>
              <w:textAlignment w:val="auto"/>
              <w:rPr>
                <w:rFonts w:hint="eastAsia" w:ascii="仿宋" w:hAnsi="仿宋" w:eastAsia="仿宋" w:cs="宋体"/>
                <w:spacing w:val="-20"/>
                <w:sz w:val="28"/>
                <w:szCs w:val="28"/>
                <w:highlight w:val="none"/>
                <w:lang w:eastAsia="zh-CN"/>
              </w:rPr>
            </w:pPr>
            <w:r>
              <w:rPr>
                <w:rFonts w:hint="eastAsia" w:ascii="仿宋" w:hAnsi="仿宋" w:eastAsia="仿宋" w:cs="Arial"/>
                <w:sz w:val="28"/>
                <w:szCs w:val="28"/>
                <w:highlight w:val="none"/>
                <w:lang w:eastAsia="zh-CN"/>
              </w:rPr>
              <w:t>微山县人民医院空气消毒机维保服务项目</w:t>
            </w:r>
          </w:p>
        </w:tc>
        <w:tc>
          <w:tcPr>
            <w:tcW w:w="3572" w:type="dxa"/>
            <w:noWrap w:val="0"/>
            <w:vAlign w:val="center"/>
          </w:tcPr>
          <w:p w14:paraId="24C1897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仿宋" w:hAnsi="仿宋" w:eastAsia="仿宋" w:cs="宋体"/>
                <w:sz w:val="28"/>
                <w:szCs w:val="28"/>
                <w:highlight w:val="none"/>
                <w:lang w:val="en-US" w:eastAsia="zh-CN"/>
              </w:rPr>
            </w:pPr>
            <w:r>
              <w:rPr>
                <w:rFonts w:hint="eastAsia" w:ascii="仿宋" w:hAnsi="仿宋" w:eastAsia="仿宋" w:cs="宋体"/>
                <w:sz w:val="28"/>
                <w:szCs w:val="28"/>
                <w:highlight w:val="none"/>
                <w:lang w:eastAsia="zh-CN"/>
              </w:rPr>
              <w:t>空气消毒机维保服务项目维保服务</w:t>
            </w:r>
          </w:p>
        </w:tc>
        <w:tc>
          <w:tcPr>
            <w:tcW w:w="1911" w:type="dxa"/>
            <w:noWrap w:val="0"/>
            <w:vAlign w:val="center"/>
          </w:tcPr>
          <w:p w14:paraId="264377D8">
            <w:pPr>
              <w:keepNext w:val="0"/>
              <w:keepLines w:val="0"/>
              <w:pageBreakBefore w:val="0"/>
              <w:widowControl w:val="0"/>
              <w:tabs>
                <w:tab w:val="left" w:pos="442"/>
                <w:tab w:val="center" w:pos="629"/>
              </w:tabs>
              <w:kinsoku/>
              <w:wordWrap/>
              <w:overflowPunct/>
              <w:topLinePunct w:val="0"/>
              <w:autoSpaceDE/>
              <w:autoSpaceDN/>
              <w:bidi w:val="0"/>
              <w:adjustRightInd/>
              <w:snapToGrid/>
              <w:spacing w:line="400" w:lineRule="exact"/>
              <w:ind w:left="0" w:leftChars="0"/>
              <w:jc w:val="center"/>
              <w:textAlignment w:val="auto"/>
              <w:rPr>
                <w:rFonts w:hint="default" w:ascii="仿宋" w:hAnsi="仿宋" w:eastAsia="仿宋" w:cs="宋体"/>
                <w:color w:val="000000"/>
                <w:kern w:val="0"/>
                <w:sz w:val="28"/>
                <w:szCs w:val="28"/>
                <w:highlight w:val="none"/>
                <w:lang w:val="en-US" w:eastAsia="zh-CN"/>
              </w:rPr>
            </w:pPr>
            <w:r>
              <w:rPr>
                <w:rFonts w:hint="eastAsia" w:ascii="仿宋" w:hAnsi="仿宋" w:eastAsia="仿宋" w:cs="宋体"/>
                <w:color w:val="000000"/>
                <w:kern w:val="0"/>
                <w:sz w:val="28"/>
                <w:szCs w:val="28"/>
                <w:highlight w:val="none"/>
                <w:lang w:val="en-US" w:eastAsia="zh-CN"/>
              </w:rPr>
              <w:t>90000元/年</w:t>
            </w:r>
          </w:p>
        </w:tc>
      </w:tr>
    </w:tbl>
    <w:p w14:paraId="10B86B6D">
      <w:pPr>
        <w:keepNext w:val="0"/>
        <w:keepLines w:val="0"/>
        <w:pageBreakBefore w:val="0"/>
        <w:widowControl/>
        <w:numPr>
          <w:ilvl w:val="0"/>
          <w:numId w:val="1"/>
        </w:numPr>
        <w:kinsoku/>
        <w:wordWrap/>
        <w:overflowPunct/>
        <w:topLinePunct w:val="0"/>
        <w:bidi w:val="0"/>
        <w:spacing w:line="400" w:lineRule="exact"/>
        <w:jc w:val="both"/>
        <w:textAlignment w:val="auto"/>
        <w:rPr>
          <w:rFonts w:hint="eastAsia" w:ascii="仿宋" w:hAnsi="仿宋" w:eastAsia="仿宋" w:cs="Arial"/>
          <w:b w:val="0"/>
          <w:bCs/>
          <w:sz w:val="28"/>
          <w:szCs w:val="28"/>
          <w:highlight w:val="none"/>
          <w:lang w:eastAsia="zh-CN"/>
        </w:rPr>
      </w:pPr>
      <w:r>
        <w:rPr>
          <w:rFonts w:hint="eastAsia" w:ascii="仿宋" w:hAnsi="仿宋" w:eastAsia="仿宋" w:cs="Arial"/>
          <w:b w:val="0"/>
          <w:bCs/>
          <w:sz w:val="28"/>
          <w:szCs w:val="28"/>
          <w:highlight w:val="none"/>
        </w:rPr>
        <w:t>供应商资格要求</w:t>
      </w:r>
      <w:r>
        <w:rPr>
          <w:rFonts w:hint="eastAsia" w:ascii="仿宋" w:hAnsi="仿宋" w:eastAsia="仿宋" w:cs="Arial"/>
          <w:b w:val="0"/>
          <w:bCs/>
          <w:sz w:val="28"/>
          <w:szCs w:val="28"/>
          <w:highlight w:val="none"/>
          <w:lang w:eastAsia="zh-CN"/>
        </w:rPr>
        <w:t>：</w:t>
      </w:r>
    </w:p>
    <w:p w14:paraId="682018B4">
      <w:pPr>
        <w:keepNext w:val="0"/>
        <w:keepLines w:val="0"/>
        <w:pageBreakBefore w:val="0"/>
        <w:widowControl w:val="0"/>
        <w:kinsoku/>
        <w:wordWrap/>
        <w:overflowPunct/>
        <w:topLinePunct w:val="0"/>
        <w:autoSpaceDE/>
        <w:autoSpaceDN/>
        <w:bidi w:val="0"/>
        <w:adjustRightInd/>
        <w:snapToGrid/>
        <w:spacing w:line="400" w:lineRule="exact"/>
        <w:ind w:left="0" w:leftChars="0" w:firstLine="560" w:firstLineChars="200"/>
        <w:jc w:val="both"/>
        <w:textAlignment w:val="auto"/>
        <w:rPr>
          <w:rFonts w:hint="eastAsia" w:ascii="仿宋" w:hAnsi="仿宋" w:eastAsia="仿宋"/>
          <w:color w:val="000000"/>
          <w:sz w:val="28"/>
          <w:szCs w:val="28"/>
          <w:highlight w:val="none"/>
          <w:lang w:val="en-US" w:eastAsia="zh-CN"/>
        </w:rPr>
      </w:pPr>
      <w:r>
        <w:rPr>
          <w:rFonts w:hint="eastAsia" w:ascii="仿宋" w:hAnsi="仿宋" w:eastAsia="仿宋"/>
          <w:color w:val="000000"/>
          <w:sz w:val="28"/>
          <w:szCs w:val="28"/>
          <w:highlight w:val="none"/>
          <w:lang w:val="en-US" w:eastAsia="zh-CN"/>
        </w:rPr>
        <w:t>1、具有独立承担民事责任的能力；</w:t>
      </w:r>
    </w:p>
    <w:p w14:paraId="03BDB802">
      <w:pPr>
        <w:keepNext w:val="0"/>
        <w:keepLines w:val="0"/>
        <w:pageBreakBefore w:val="0"/>
        <w:widowControl w:val="0"/>
        <w:kinsoku/>
        <w:wordWrap/>
        <w:overflowPunct/>
        <w:topLinePunct w:val="0"/>
        <w:autoSpaceDE/>
        <w:autoSpaceDN/>
        <w:bidi w:val="0"/>
        <w:adjustRightInd/>
        <w:snapToGrid/>
        <w:spacing w:line="400" w:lineRule="exact"/>
        <w:ind w:left="0" w:leftChars="0" w:firstLine="560" w:firstLineChars="200"/>
        <w:jc w:val="both"/>
        <w:textAlignment w:val="auto"/>
        <w:rPr>
          <w:rFonts w:hint="eastAsia" w:ascii="仿宋" w:hAnsi="仿宋" w:eastAsia="仿宋"/>
          <w:color w:val="000000"/>
          <w:sz w:val="28"/>
          <w:szCs w:val="28"/>
          <w:highlight w:val="none"/>
          <w:lang w:val="en-US" w:eastAsia="zh-CN"/>
        </w:rPr>
      </w:pPr>
      <w:r>
        <w:rPr>
          <w:rFonts w:hint="eastAsia" w:ascii="仿宋" w:hAnsi="仿宋" w:eastAsia="仿宋"/>
          <w:color w:val="000000"/>
          <w:sz w:val="28"/>
          <w:szCs w:val="28"/>
          <w:highlight w:val="none"/>
          <w:lang w:val="en-US" w:eastAsia="zh-CN"/>
        </w:rPr>
        <w:t>2、具有良好的商业信誉和健全的财务会计制度；</w:t>
      </w:r>
    </w:p>
    <w:p w14:paraId="3341C5E9">
      <w:pPr>
        <w:keepNext w:val="0"/>
        <w:keepLines w:val="0"/>
        <w:pageBreakBefore w:val="0"/>
        <w:widowControl w:val="0"/>
        <w:kinsoku/>
        <w:wordWrap/>
        <w:overflowPunct/>
        <w:topLinePunct w:val="0"/>
        <w:autoSpaceDE/>
        <w:autoSpaceDN/>
        <w:bidi w:val="0"/>
        <w:adjustRightInd/>
        <w:snapToGrid/>
        <w:spacing w:line="400" w:lineRule="exact"/>
        <w:ind w:left="0" w:leftChars="0" w:firstLine="560" w:firstLineChars="200"/>
        <w:jc w:val="both"/>
        <w:textAlignment w:val="auto"/>
        <w:rPr>
          <w:rFonts w:hint="eastAsia" w:ascii="仿宋" w:hAnsi="仿宋" w:eastAsia="仿宋"/>
          <w:color w:val="000000"/>
          <w:sz w:val="28"/>
          <w:szCs w:val="28"/>
          <w:highlight w:val="none"/>
          <w:lang w:val="en-US" w:eastAsia="zh-CN"/>
        </w:rPr>
      </w:pPr>
      <w:r>
        <w:rPr>
          <w:rFonts w:hint="eastAsia" w:ascii="仿宋" w:hAnsi="仿宋" w:eastAsia="仿宋"/>
          <w:color w:val="000000"/>
          <w:sz w:val="28"/>
          <w:szCs w:val="28"/>
          <w:highlight w:val="none"/>
          <w:lang w:val="en-US" w:eastAsia="zh-CN"/>
        </w:rPr>
        <w:t>3、具有履行合同所必需的设备和专业技术能力；</w:t>
      </w:r>
    </w:p>
    <w:p w14:paraId="65A771B9">
      <w:pPr>
        <w:keepNext w:val="0"/>
        <w:keepLines w:val="0"/>
        <w:pageBreakBefore w:val="0"/>
        <w:widowControl w:val="0"/>
        <w:kinsoku/>
        <w:wordWrap/>
        <w:overflowPunct/>
        <w:topLinePunct w:val="0"/>
        <w:autoSpaceDE/>
        <w:autoSpaceDN/>
        <w:bidi w:val="0"/>
        <w:adjustRightInd/>
        <w:snapToGrid/>
        <w:spacing w:line="400" w:lineRule="exact"/>
        <w:ind w:left="0" w:leftChars="0" w:firstLine="560" w:firstLineChars="200"/>
        <w:jc w:val="both"/>
        <w:textAlignment w:val="auto"/>
        <w:rPr>
          <w:rFonts w:hint="eastAsia" w:ascii="仿宋" w:hAnsi="仿宋" w:eastAsia="仿宋"/>
          <w:color w:val="000000"/>
          <w:sz w:val="28"/>
          <w:szCs w:val="28"/>
          <w:highlight w:val="none"/>
          <w:lang w:val="en-US" w:eastAsia="zh-CN"/>
        </w:rPr>
      </w:pPr>
      <w:r>
        <w:rPr>
          <w:rFonts w:hint="eastAsia" w:ascii="仿宋" w:hAnsi="仿宋" w:eastAsia="仿宋"/>
          <w:color w:val="000000"/>
          <w:sz w:val="28"/>
          <w:szCs w:val="28"/>
          <w:highlight w:val="none"/>
          <w:lang w:val="en-US" w:eastAsia="zh-CN"/>
        </w:rPr>
        <w:t>4、有依法缴纳税收和社会保障资金的良好记录；</w:t>
      </w:r>
    </w:p>
    <w:p w14:paraId="33CCC52C">
      <w:pPr>
        <w:keepNext w:val="0"/>
        <w:keepLines w:val="0"/>
        <w:pageBreakBefore w:val="0"/>
        <w:widowControl w:val="0"/>
        <w:kinsoku/>
        <w:wordWrap/>
        <w:overflowPunct/>
        <w:topLinePunct w:val="0"/>
        <w:autoSpaceDE/>
        <w:autoSpaceDN/>
        <w:bidi w:val="0"/>
        <w:adjustRightInd/>
        <w:snapToGrid/>
        <w:spacing w:line="400" w:lineRule="exact"/>
        <w:ind w:left="0" w:leftChars="0" w:firstLine="560" w:firstLineChars="200"/>
        <w:jc w:val="both"/>
        <w:textAlignment w:val="auto"/>
        <w:rPr>
          <w:rFonts w:hint="eastAsia" w:ascii="仿宋" w:hAnsi="仿宋" w:eastAsia="仿宋"/>
          <w:color w:val="000000"/>
          <w:sz w:val="28"/>
          <w:szCs w:val="28"/>
          <w:highlight w:val="none"/>
          <w:lang w:val="en-US" w:eastAsia="zh-CN"/>
        </w:rPr>
      </w:pPr>
      <w:r>
        <w:rPr>
          <w:rFonts w:hint="eastAsia" w:ascii="仿宋" w:hAnsi="仿宋" w:eastAsia="仿宋"/>
          <w:color w:val="000000"/>
          <w:sz w:val="28"/>
          <w:szCs w:val="28"/>
          <w:highlight w:val="none"/>
          <w:lang w:val="en-US" w:eastAsia="zh-CN"/>
        </w:rPr>
        <w:t>5、参加政府采购活动前三年内，在经营活动中没有重大违法记录（是指供应商因违法经营受到刑事处罚或者责令停产停业、吊销许可证或者执照、较大数额罚款（“较大数额罚款”认定为200万元以上的罚款，法律、行政法规以及国务院有关部门明确规定相关领域“较大数额罚款”标准高于200万元的，从其规定）等行政处罚）；</w:t>
      </w:r>
    </w:p>
    <w:p w14:paraId="1BD0671C">
      <w:pPr>
        <w:keepNext w:val="0"/>
        <w:keepLines w:val="0"/>
        <w:pageBreakBefore w:val="0"/>
        <w:widowControl w:val="0"/>
        <w:kinsoku/>
        <w:wordWrap/>
        <w:overflowPunct/>
        <w:topLinePunct w:val="0"/>
        <w:autoSpaceDE/>
        <w:autoSpaceDN/>
        <w:bidi w:val="0"/>
        <w:adjustRightInd/>
        <w:snapToGrid/>
        <w:spacing w:line="400" w:lineRule="exact"/>
        <w:ind w:left="0" w:leftChars="0" w:firstLine="560" w:firstLineChars="200"/>
        <w:jc w:val="both"/>
        <w:textAlignment w:val="auto"/>
        <w:rPr>
          <w:rFonts w:hint="eastAsia" w:ascii="仿宋" w:hAnsi="仿宋" w:eastAsia="仿宋"/>
          <w:color w:val="000000"/>
          <w:sz w:val="28"/>
          <w:szCs w:val="28"/>
          <w:highlight w:val="none"/>
          <w:lang w:val="en-US" w:eastAsia="zh-CN"/>
        </w:rPr>
      </w:pPr>
      <w:r>
        <w:rPr>
          <w:rFonts w:hint="eastAsia" w:ascii="仿宋" w:hAnsi="仿宋" w:eastAsia="仿宋"/>
          <w:color w:val="000000"/>
          <w:sz w:val="28"/>
          <w:szCs w:val="28"/>
          <w:highlight w:val="none"/>
          <w:lang w:val="en-US" w:eastAsia="zh-CN"/>
        </w:rPr>
        <w:t>6、落实政府采购政策需满足的资格要求：</w:t>
      </w:r>
      <w:r>
        <w:rPr>
          <w:rFonts w:hint="eastAsia" w:ascii="仿宋" w:hAnsi="仿宋" w:eastAsia="仿宋"/>
          <w:color w:val="000000"/>
          <w:sz w:val="28"/>
          <w:szCs w:val="28"/>
          <w:highlight w:val="none"/>
          <w:lang w:val="en-US" w:eastAsia="zh-CN"/>
        </w:rPr>
        <w:t>本项目专门面向中小企业采购，供应商应按照采购文件要求出具《中小企业声明函》</w:t>
      </w:r>
      <w:r>
        <w:rPr>
          <w:rFonts w:hint="eastAsia" w:ascii="仿宋" w:hAnsi="仿宋" w:eastAsia="仿宋"/>
          <w:color w:val="000000"/>
          <w:sz w:val="28"/>
          <w:szCs w:val="28"/>
          <w:highlight w:val="none"/>
          <w:lang w:val="en-US" w:eastAsia="zh-CN"/>
        </w:rPr>
        <w:t>。</w:t>
      </w:r>
    </w:p>
    <w:p w14:paraId="50FD1E97">
      <w:pPr>
        <w:keepNext w:val="0"/>
        <w:keepLines w:val="0"/>
        <w:pageBreakBefore w:val="0"/>
        <w:widowControl w:val="0"/>
        <w:kinsoku/>
        <w:wordWrap/>
        <w:overflowPunct/>
        <w:topLinePunct w:val="0"/>
        <w:autoSpaceDE/>
        <w:autoSpaceDN/>
        <w:bidi w:val="0"/>
        <w:adjustRightInd/>
        <w:snapToGrid/>
        <w:spacing w:line="400" w:lineRule="exact"/>
        <w:ind w:left="0" w:leftChars="0" w:firstLine="560" w:firstLineChars="200"/>
        <w:jc w:val="both"/>
        <w:textAlignment w:val="auto"/>
        <w:rPr>
          <w:rFonts w:hint="eastAsia" w:ascii="仿宋" w:hAnsi="仿宋" w:eastAsia="仿宋"/>
          <w:color w:val="000000"/>
          <w:sz w:val="28"/>
          <w:szCs w:val="28"/>
          <w:highlight w:val="none"/>
          <w:lang w:val="en-US" w:eastAsia="zh-CN"/>
        </w:rPr>
      </w:pPr>
      <w:r>
        <w:rPr>
          <w:rFonts w:hint="eastAsia" w:ascii="仿宋" w:hAnsi="仿宋" w:eastAsia="仿宋"/>
          <w:color w:val="000000"/>
          <w:sz w:val="28"/>
          <w:szCs w:val="28"/>
          <w:highlight w:val="none"/>
          <w:lang w:val="en-US" w:eastAsia="zh-CN"/>
        </w:rPr>
        <w:t>7、本项目的特定资格要求：</w:t>
      </w:r>
    </w:p>
    <w:p w14:paraId="45972EEC">
      <w:pPr>
        <w:keepNext w:val="0"/>
        <w:keepLines w:val="0"/>
        <w:pageBreakBefore w:val="0"/>
        <w:widowControl w:val="0"/>
        <w:kinsoku/>
        <w:wordWrap/>
        <w:overflowPunct/>
        <w:topLinePunct w:val="0"/>
        <w:autoSpaceDE/>
        <w:autoSpaceDN/>
        <w:bidi w:val="0"/>
        <w:adjustRightInd/>
        <w:snapToGrid/>
        <w:spacing w:line="400" w:lineRule="exact"/>
        <w:ind w:left="0" w:leftChars="0" w:firstLine="560" w:firstLineChars="200"/>
        <w:jc w:val="both"/>
        <w:textAlignment w:val="auto"/>
        <w:rPr>
          <w:rFonts w:hint="eastAsia" w:ascii="仿宋" w:hAnsi="仿宋" w:eastAsia="仿宋"/>
          <w:sz w:val="28"/>
          <w:highlight w:val="none"/>
          <w:lang w:val="en-US" w:eastAsia="zh-CN"/>
        </w:rPr>
      </w:pPr>
      <w:r>
        <w:rPr>
          <w:rFonts w:hint="eastAsia" w:ascii="仿宋" w:hAnsi="仿宋" w:eastAsia="仿宋"/>
          <w:sz w:val="28"/>
          <w:highlight w:val="none"/>
          <w:lang w:val="en-US" w:eastAsia="zh-CN"/>
        </w:rPr>
        <w:t>7.1、</w:t>
      </w:r>
      <w:r>
        <w:rPr>
          <w:rFonts w:hint="eastAsia" w:ascii="仿宋" w:hAnsi="仿宋" w:eastAsia="仿宋"/>
          <w:sz w:val="28"/>
          <w:highlight w:val="none"/>
          <w:lang w:val="en-US" w:eastAsia="zh-CN"/>
        </w:rPr>
        <w:t>供应商应具备中华人民共和国有效期内的营业执照、医疗器械经营（生产）许证或医疗器械经营备案凭证；</w:t>
      </w:r>
    </w:p>
    <w:p w14:paraId="1B4D1E9C">
      <w:pPr>
        <w:keepNext w:val="0"/>
        <w:keepLines w:val="0"/>
        <w:pageBreakBefore w:val="0"/>
        <w:widowControl w:val="0"/>
        <w:kinsoku/>
        <w:wordWrap/>
        <w:overflowPunct/>
        <w:topLinePunct w:val="0"/>
        <w:autoSpaceDE/>
        <w:autoSpaceDN/>
        <w:bidi w:val="0"/>
        <w:adjustRightInd/>
        <w:snapToGrid/>
        <w:spacing w:line="400" w:lineRule="exact"/>
        <w:ind w:left="0" w:leftChars="0" w:firstLine="560" w:firstLineChars="200"/>
        <w:jc w:val="both"/>
        <w:textAlignment w:val="auto"/>
        <w:rPr>
          <w:rFonts w:hint="eastAsia" w:ascii="仿宋" w:hAnsi="仿宋" w:eastAsia="仿宋"/>
          <w:sz w:val="28"/>
          <w:highlight w:val="none"/>
          <w:lang w:val="en-US" w:eastAsia="zh-CN"/>
        </w:rPr>
      </w:pPr>
      <w:r>
        <w:rPr>
          <w:rFonts w:hint="eastAsia" w:ascii="仿宋" w:hAnsi="仿宋" w:eastAsia="仿宋"/>
          <w:sz w:val="28"/>
          <w:highlight w:val="none"/>
          <w:lang w:val="en-US" w:eastAsia="zh-CN"/>
        </w:rPr>
        <w:t>7.2、一个供应商只能提交一个响应文件。单位负责人为同一人或者存在直接控股、管理关系的不同供应商，不得参加同一合同项下的政府采购活动。</w:t>
      </w:r>
    </w:p>
    <w:p w14:paraId="6BD12C62">
      <w:pPr>
        <w:keepNext w:val="0"/>
        <w:keepLines w:val="0"/>
        <w:pageBreakBefore w:val="0"/>
        <w:widowControl w:val="0"/>
        <w:kinsoku/>
        <w:wordWrap/>
        <w:overflowPunct/>
        <w:topLinePunct w:val="0"/>
        <w:autoSpaceDE/>
        <w:autoSpaceDN/>
        <w:bidi w:val="0"/>
        <w:adjustRightInd/>
        <w:snapToGrid/>
        <w:spacing w:line="400" w:lineRule="exact"/>
        <w:ind w:left="0" w:leftChars="0" w:firstLine="560" w:firstLineChars="200"/>
        <w:jc w:val="both"/>
        <w:textAlignment w:val="auto"/>
        <w:rPr>
          <w:rFonts w:hint="eastAsia" w:ascii="仿宋" w:hAnsi="仿宋" w:eastAsia="仿宋"/>
          <w:sz w:val="28"/>
          <w:highlight w:val="none"/>
          <w:lang w:val="en-US" w:eastAsia="zh-CN"/>
        </w:rPr>
      </w:pPr>
      <w:r>
        <w:rPr>
          <w:rFonts w:hint="eastAsia" w:ascii="仿宋" w:hAnsi="仿宋" w:eastAsia="仿宋"/>
          <w:sz w:val="28"/>
          <w:highlight w:val="none"/>
          <w:lang w:val="en-US" w:eastAsia="zh-CN"/>
        </w:rPr>
        <w:t>7.3、法律、行政法规规定的其他条件。</w:t>
      </w:r>
    </w:p>
    <w:p w14:paraId="2014E52C">
      <w:pPr>
        <w:keepNext w:val="0"/>
        <w:keepLines w:val="0"/>
        <w:pageBreakBefore w:val="0"/>
        <w:widowControl w:val="0"/>
        <w:kinsoku/>
        <w:wordWrap/>
        <w:overflowPunct/>
        <w:topLinePunct w:val="0"/>
        <w:autoSpaceDE/>
        <w:autoSpaceDN/>
        <w:bidi w:val="0"/>
        <w:adjustRightInd/>
        <w:snapToGrid/>
        <w:spacing w:line="400" w:lineRule="exact"/>
        <w:ind w:left="0" w:leftChars="0" w:firstLine="560" w:firstLineChars="200"/>
        <w:jc w:val="both"/>
        <w:textAlignment w:val="auto"/>
        <w:rPr>
          <w:rFonts w:hint="eastAsia" w:ascii="仿宋" w:hAnsi="仿宋" w:eastAsia="仿宋"/>
          <w:sz w:val="28"/>
          <w:highlight w:val="none"/>
          <w:lang w:val="en-US" w:eastAsia="zh-CN"/>
        </w:rPr>
      </w:pPr>
      <w:r>
        <w:rPr>
          <w:rFonts w:hint="eastAsia" w:ascii="仿宋" w:hAnsi="仿宋" w:eastAsia="仿宋"/>
          <w:sz w:val="28"/>
          <w:highlight w:val="none"/>
          <w:lang w:val="en-US" w:eastAsia="zh-CN"/>
        </w:rPr>
        <w:t>7.4、未被列入失信被执行人名单、重大税收违法案件当事人名单、政府采购严重违法失信行为记录名单，信用信息查询渠道：“信用中国”网站(www.creditchina.gov.cn)、中国政府采购网(http://www.ccgp.gov.cn/)、“信用山东”网站(http://credit.shandong.gov.cn/)；</w:t>
      </w:r>
    </w:p>
    <w:p w14:paraId="0CEAC046">
      <w:pPr>
        <w:keepNext w:val="0"/>
        <w:keepLines w:val="0"/>
        <w:pageBreakBefore w:val="0"/>
        <w:widowControl w:val="0"/>
        <w:kinsoku/>
        <w:wordWrap/>
        <w:overflowPunct/>
        <w:topLinePunct w:val="0"/>
        <w:autoSpaceDE/>
        <w:autoSpaceDN/>
        <w:bidi w:val="0"/>
        <w:adjustRightInd/>
        <w:snapToGrid/>
        <w:spacing w:line="400" w:lineRule="exact"/>
        <w:ind w:left="0" w:leftChars="0" w:firstLine="560" w:firstLineChars="200"/>
        <w:jc w:val="both"/>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rPr>
        <w:t>本项目不接受联合体报价；</w:t>
      </w:r>
    </w:p>
    <w:p w14:paraId="6EB136C0">
      <w:pPr>
        <w:keepNext w:val="0"/>
        <w:keepLines w:val="0"/>
        <w:pageBreakBefore w:val="0"/>
        <w:widowControl/>
        <w:numPr>
          <w:ilvl w:val="0"/>
          <w:numId w:val="0"/>
        </w:numPr>
        <w:kinsoku/>
        <w:wordWrap/>
        <w:overflowPunct/>
        <w:topLinePunct w:val="0"/>
        <w:autoSpaceDE/>
        <w:autoSpaceDN/>
        <w:bidi w:val="0"/>
        <w:adjustRightInd/>
        <w:snapToGrid/>
        <w:spacing w:line="400" w:lineRule="exact"/>
        <w:ind w:firstLine="560" w:firstLineChars="200"/>
        <w:jc w:val="both"/>
        <w:textAlignment w:val="auto"/>
        <w:rPr>
          <w:rFonts w:hint="eastAsia" w:ascii="仿宋" w:hAnsi="仿宋" w:eastAsia="仿宋" w:cs="Arial"/>
          <w:b w:val="0"/>
          <w:bCs/>
          <w:sz w:val="28"/>
          <w:szCs w:val="28"/>
          <w:highlight w:val="none"/>
          <w:lang w:eastAsia="zh-CN"/>
        </w:rPr>
      </w:pPr>
      <w:r>
        <w:rPr>
          <w:rFonts w:hint="eastAsia" w:ascii="仿宋" w:hAnsi="仿宋" w:eastAsia="仿宋"/>
          <w:color w:val="000000"/>
          <w:sz w:val="28"/>
          <w:szCs w:val="28"/>
          <w:highlight w:val="none"/>
        </w:rPr>
        <w:t>本项目资格审查方式：资格后审。</w:t>
      </w:r>
    </w:p>
    <w:p w14:paraId="01FB89D9">
      <w:pPr>
        <w:keepNext w:val="0"/>
        <w:keepLines w:val="0"/>
        <w:pageBreakBefore w:val="0"/>
        <w:widowControl/>
        <w:kinsoku/>
        <w:wordWrap/>
        <w:overflowPunct/>
        <w:topLinePunct w:val="0"/>
        <w:bidi w:val="0"/>
        <w:spacing w:line="400" w:lineRule="exact"/>
        <w:jc w:val="both"/>
        <w:textAlignment w:val="auto"/>
        <w:rPr>
          <w:rFonts w:ascii="仿宋" w:hAnsi="仿宋" w:eastAsia="仿宋" w:cs="Arial"/>
          <w:b w:val="0"/>
          <w:bCs/>
          <w:sz w:val="28"/>
          <w:szCs w:val="28"/>
          <w:highlight w:val="none"/>
        </w:rPr>
      </w:pPr>
      <w:r>
        <w:rPr>
          <w:rFonts w:hint="eastAsia" w:ascii="仿宋" w:hAnsi="仿宋" w:eastAsia="仿宋" w:cs="Arial"/>
          <w:b w:val="0"/>
          <w:bCs/>
          <w:sz w:val="28"/>
          <w:szCs w:val="28"/>
          <w:highlight w:val="none"/>
          <w:lang w:val="en-US" w:eastAsia="zh-CN"/>
        </w:rPr>
        <w:t>四、</w:t>
      </w:r>
      <w:r>
        <w:rPr>
          <w:rFonts w:hint="eastAsia" w:ascii="仿宋" w:hAnsi="仿宋" w:eastAsia="仿宋" w:cs="Arial"/>
          <w:b w:val="0"/>
          <w:bCs/>
          <w:sz w:val="28"/>
          <w:szCs w:val="28"/>
          <w:highlight w:val="none"/>
        </w:rPr>
        <w:t>获取采购文件：</w:t>
      </w:r>
    </w:p>
    <w:p w14:paraId="5B321225">
      <w:pPr>
        <w:keepNext w:val="0"/>
        <w:keepLines w:val="0"/>
        <w:pageBreakBefore w:val="0"/>
        <w:widowControl/>
        <w:kinsoku/>
        <w:wordWrap/>
        <w:overflowPunct/>
        <w:topLinePunct w:val="0"/>
        <w:bidi w:val="0"/>
        <w:spacing w:line="400" w:lineRule="exact"/>
        <w:ind w:firstLine="560" w:firstLineChars="200"/>
        <w:jc w:val="both"/>
        <w:textAlignment w:val="auto"/>
        <w:rPr>
          <w:rFonts w:ascii="仿宋" w:hAnsi="仿宋" w:eastAsia="仿宋" w:cs="Arial"/>
          <w:sz w:val="28"/>
          <w:szCs w:val="28"/>
          <w:highlight w:val="none"/>
        </w:rPr>
      </w:pPr>
      <w:r>
        <w:rPr>
          <w:rFonts w:hint="eastAsia" w:ascii="仿宋" w:hAnsi="仿宋" w:eastAsia="仿宋" w:cs="Times New Roman"/>
          <w:kern w:val="0"/>
          <w:sz w:val="28"/>
          <w:szCs w:val="24"/>
          <w:highlight w:val="none"/>
          <w:shd w:val="clear" w:color="auto" w:fill="FFFFFF"/>
          <w:lang w:val="en-US" w:eastAsia="zh-CN" w:bidi="ar-SA"/>
        </w:rPr>
        <w:t>1、时间：2026年10月19日至2026年10月26日</w:t>
      </w:r>
      <w:r>
        <w:rPr>
          <w:rFonts w:hint="eastAsia" w:ascii="仿宋" w:hAnsi="仿宋" w:eastAsia="仿宋" w:cs="Arial"/>
          <w:sz w:val="28"/>
          <w:szCs w:val="28"/>
          <w:highlight w:val="none"/>
        </w:rPr>
        <w:t>（节假日除外）每天上午</w:t>
      </w:r>
      <w:r>
        <w:rPr>
          <w:rFonts w:hint="eastAsia" w:ascii="仿宋" w:hAnsi="仿宋" w:eastAsia="仿宋" w:cs="Arial"/>
          <w:sz w:val="28"/>
          <w:szCs w:val="28"/>
          <w:highlight w:val="none"/>
          <w:lang w:val="en-US" w:eastAsia="zh-CN"/>
        </w:rPr>
        <w:t>9</w:t>
      </w:r>
      <w:r>
        <w:rPr>
          <w:rFonts w:hint="eastAsia" w:ascii="仿宋" w:hAnsi="仿宋" w:eastAsia="仿宋" w:cs="Arial"/>
          <w:sz w:val="28"/>
          <w:szCs w:val="28"/>
          <w:highlight w:val="none"/>
        </w:rPr>
        <w:t>：</w:t>
      </w:r>
      <w:r>
        <w:rPr>
          <w:rFonts w:hint="eastAsia" w:ascii="仿宋" w:hAnsi="仿宋" w:eastAsia="仿宋" w:cs="Arial"/>
          <w:sz w:val="28"/>
          <w:szCs w:val="28"/>
          <w:highlight w:val="none"/>
          <w:lang w:val="en-US" w:eastAsia="zh-CN"/>
        </w:rPr>
        <w:t>0</w:t>
      </w:r>
      <w:r>
        <w:rPr>
          <w:rFonts w:hint="eastAsia" w:ascii="仿宋" w:hAnsi="仿宋" w:eastAsia="仿宋" w:cs="Arial"/>
          <w:sz w:val="28"/>
          <w:szCs w:val="28"/>
          <w:highlight w:val="none"/>
        </w:rPr>
        <w:t>0-12：00，下午14：00-1</w:t>
      </w:r>
      <w:r>
        <w:rPr>
          <w:rFonts w:hint="eastAsia" w:ascii="仿宋" w:hAnsi="仿宋" w:eastAsia="仿宋" w:cs="Arial"/>
          <w:sz w:val="28"/>
          <w:szCs w:val="28"/>
          <w:highlight w:val="none"/>
          <w:lang w:val="en-US" w:eastAsia="zh-CN"/>
        </w:rPr>
        <w:t>7</w:t>
      </w:r>
      <w:r>
        <w:rPr>
          <w:rFonts w:hint="eastAsia" w:ascii="仿宋" w:hAnsi="仿宋" w:eastAsia="仿宋" w:cs="Arial"/>
          <w:sz w:val="28"/>
          <w:szCs w:val="28"/>
          <w:highlight w:val="none"/>
        </w:rPr>
        <w:t>：</w:t>
      </w:r>
      <w:r>
        <w:rPr>
          <w:rFonts w:hint="eastAsia" w:ascii="仿宋" w:hAnsi="仿宋" w:eastAsia="仿宋" w:cs="Arial"/>
          <w:sz w:val="28"/>
          <w:szCs w:val="28"/>
          <w:highlight w:val="none"/>
          <w:lang w:val="en-US" w:eastAsia="zh-CN"/>
        </w:rPr>
        <w:t>3</w:t>
      </w:r>
      <w:r>
        <w:rPr>
          <w:rFonts w:hint="eastAsia" w:ascii="仿宋" w:hAnsi="仿宋" w:eastAsia="仿宋" w:cs="Arial"/>
          <w:sz w:val="28"/>
          <w:szCs w:val="28"/>
          <w:highlight w:val="none"/>
        </w:rPr>
        <w:t>0（北京时间）</w:t>
      </w:r>
    </w:p>
    <w:p w14:paraId="0612D07D">
      <w:pPr>
        <w:keepNext w:val="0"/>
        <w:keepLines w:val="0"/>
        <w:pageBreakBefore w:val="0"/>
        <w:kinsoku/>
        <w:wordWrap/>
        <w:overflowPunct/>
        <w:topLinePunct w:val="0"/>
        <w:autoSpaceDE/>
        <w:autoSpaceDN/>
        <w:bidi w:val="0"/>
        <w:spacing w:line="400" w:lineRule="exact"/>
        <w:ind w:firstLine="560" w:firstLineChars="200"/>
        <w:jc w:val="both"/>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rPr>
        <w:t>2.地点：微山县微山湖大道96-4号</w:t>
      </w:r>
    </w:p>
    <w:p w14:paraId="46615B7E">
      <w:pPr>
        <w:keepNext w:val="0"/>
        <w:keepLines w:val="0"/>
        <w:pageBreakBefore w:val="0"/>
        <w:kinsoku/>
        <w:wordWrap/>
        <w:overflowPunct/>
        <w:topLinePunct w:val="0"/>
        <w:autoSpaceDE/>
        <w:autoSpaceDN/>
        <w:bidi w:val="0"/>
        <w:spacing w:line="400" w:lineRule="exact"/>
        <w:ind w:firstLine="560" w:firstLineChars="200"/>
        <w:jc w:val="both"/>
        <w:textAlignment w:val="auto"/>
        <w:rPr>
          <w:rFonts w:hint="default" w:ascii="仿宋" w:hAnsi="仿宋" w:eastAsia="仿宋"/>
          <w:color w:val="000000"/>
          <w:kern w:val="0"/>
          <w:sz w:val="28"/>
          <w:szCs w:val="28"/>
          <w:highlight w:val="none"/>
          <w:lang w:val="en-US" w:eastAsia="zh-CN"/>
        </w:rPr>
      </w:pPr>
      <w:r>
        <w:rPr>
          <w:rFonts w:hint="eastAsia" w:ascii="仿宋" w:hAnsi="仿宋" w:eastAsia="仿宋"/>
          <w:color w:val="000000"/>
          <w:sz w:val="28"/>
          <w:szCs w:val="28"/>
          <w:highlight w:val="none"/>
        </w:rPr>
        <w:t>3.方式：</w:t>
      </w:r>
      <w:r>
        <w:rPr>
          <w:rFonts w:hint="eastAsia" w:ascii="仿宋" w:hAnsi="仿宋" w:eastAsia="仿宋"/>
          <w:color w:val="000000"/>
          <w:kern w:val="0"/>
          <w:sz w:val="28"/>
          <w:szCs w:val="28"/>
          <w:highlight w:val="none"/>
        </w:rPr>
        <w:t>法定代表人或被授权人请携带</w:t>
      </w:r>
      <w:r>
        <w:rPr>
          <w:rFonts w:hint="eastAsia" w:ascii="仿宋" w:hAnsi="仿宋" w:eastAsia="仿宋"/>
          <w:color w:val="000000"/>
          <w:kern w:val="0"/>
          <w:sz w:val="28"/>
          <w:szCs w:val="28"/>
          <w:highlight w:val="none"/>
          <w:lang w:val="en-US" w:eastAsia="zh-CN"/>
        </w:rPr>
        <w:t>：</w:t>
      </w:r>
    </w:p>
    <w:p w14:paraId="6A744C6E">
      <w:pPr>
        <w:keepNext w:val="0"/>
        <w:keepLines w:val="0"/>
        <w:pageBreakBefore w:val="0"/>
        <w:widowControl/>
        <w:kinsoku/>
        <w:wordWrap/>
        <w:overflowPunct/>
        <w:topLinePunct w:val="0"/>
        <w:bidi w:val="0"/>
        <w:spacing w:line="400" w:lineRule="exact"/>
        <w:ind w:firstLine="560" w:firstLineChars="200"/>
        <w:jc w:val="both"/>
        <w:textAlignment w:val="auto"/>
        <w:rPr>
          <w:rFonts w:hint="eastAsia" w:ascii="仿宋" w:hAnsi="仿宋" w:eastAsia="仿宋" w:cs="Arial"/>
          <w:sz w:val="28"/>
          <w:szCs w:val="28"/>
          <w:highlight w:val="none"/>
        </w:rPr>
      </w:pPr>
      <w:r>
        <w:rPr>
          <w:rFonts w:hint="eastAsia" w:ascii="仿宋" w:hAnsi="仿宋" w:eastAsia="仿宋"/>
          <w:sz w:val="28"/>
          <w:highlight w:val="none"/>
          <w:lang w:eastAsia="zh-CN"/>
        </w:rPr>
        <w:t>营业执照原件、</w:t>
      </w:r>
      <w:r>
        <w:rPr>
          <w:rFonts w:hint="eastAsia" w:ascii="仿宋" w:hAnsi="仿宋" w:eastAsia="仿宋"/>
          <w:sz w:val="28"/>
          <w:highlight w:val="none"/>
          <w:lang w:eastAsia="zh-CN"/>
        </w:rPr>
        <w:t>医疗器械经营（生产）许证</w:t>
      </w:r>
      <w:r>
        <w:rPr>
          <w:rFonts w:hint="eastAsia" w:ascii="仿宋" w:hAnsi="仿宋" w:eastAsia="仿宋"/>
          <w:sz w:val="28"/>
          <w:highlight w:val="none"/>
          <w:lang w:val="en-US" w:eastAsia="zh-CN"/>
        </w:rPr>
        <w:t>原件</w:t>
      </w:r>
      <w:r>
        <w:rPr>
          <w:rFonts w:hint="eastAsia" w:ascii="仿宋" w:hAnsi="仿宋" w:eastAsia="仿宋"/>
          <w:sz w:val="28"/>
          <w:highlight w:val="none"/>
          <w:lang w:eastAsia="zh-CN"/>
        </w:rPr>
        <w:t>或医疗器械经营备案凭证</w:t>
      </w:r>
      <w:r>
        <w:rPr>
          <w:rFonts w:hint="eastAsia" w:ascii="仿宋" w:hAnsi="仿宋" w:eastAsia="仿宋"/>
          <w:sz w:val="28"/>
          <w:highlight w:val="none"/>
          <w:lang w:val="en-US" w:eastAsia="zh-CN"/>
        </w:rPr>
        <w:t>原件</w:t>
      </w:r>
      <w:r>
        <w:rPr>
          <w:rFonts w:hint="eastAsia" w:ascii="仿宋" w:hAnsi="仿宋" w:eastAsia="仿宋"/>
          <w:sz w:val="28"/>
          <w:highlight w:val="none"/>
          <w:lang w:eastAsia="zh-CN"/>
        </w:rPr>
        <w:t>、</w:t>
      </w:r>
      <w:r>
        <w:rPr>
          <w:rFonts w:hint="eastAsia" w:ascii="仿宋" w:hAnsi="仿宋" w:eastAsia="仿宋"/>
          <w:sz w:val="28"/>
          <w:highlight w:val="none"/>
          <w:lang w:eastAsia="zh-CN"/>
        </w:rPr>
        <w:t>法</w:t>
      </w:r>
      <w:r>
        <w:rPr>
          <w:rFonts w:hint="eastAsia" w:ascii="仿宋" w:hAnsi="仿宋" w:eastAsia="仿宋" w:cs="Arial"/>
          <w:sz w:val="28"/>
          <w:szCs w:val="28"/>
          <w:highlight w:val="none"/>
          <w:lang w:eastAsia="zh-CN"/>
        </w:rPr>
        <w:t>定代表人身份证原件或授权委托书</w:t>
      </w:r>
      <w:r>
        <w:rPr>
          <w:rFonts w:hint="eastAsia" w:ascii="仿宋" w:hAnsi="仿宋" w:eastAsia="仿宋" w:cs="Arial"/>
          <w:sz w:val="28"/>
          <w:szCs w:val="28"/>
          <w:highlight w:val="none"/>
          <w:lang w:val="en-US" w:eastAsia="zh-CN"/>
        </w:rPr>
        <w:t>原件</w:t>
      </w:r>
      <w:r>
        <w:rPr>
          <w:rFonts w:hint="eastAsia" w:ascii="仿宋" w:hAnsi="仿宋" w:eastAsia="仿宋" w:cs="Arial"/>
          <w:sz w:val="28"/>
          <w:szCs w:val="28"/>
          <w:highlight w:val="none"/>
          <w:lang w:eastAsia="zh-CN"/>
        </w:rPr>
        <w:t>及授权委托人身份证原件，</w:t>
      </w:r>
      <w:r>
        <w:rPr>
          <w:rFonts w:hint="eastAsia" w:ascii="仿宋" w:hAnsi="仿宋" w:eastAsia="仿宋" w:cs="Arial"/>
          <w:sz w:val="28"/>
          <w:szCs w:val="28"/>
          <w:highlight w:val="none"/>
        </w:rPr>
        <w:t>通过审查合格后方可获取</w:t>
      </w:r>
      <w:r>
        <w:rPr>
          <w:rFonts w:hint="eastAsia" w:ascii="仿宋" w:hAnsi="仿宋" w:eastAsia="仿宋" w:cs="Arial"/>
          <w:sz w:val="28"/>
          <w:szCs w:val="28"/>
          <w:highlight w:val="none"/>
          <w:lang w:val="en-US" w:eastAsia="zh-CN"/>
        </w:rPr>
        <w:t>有效的</w:t>
      </w:r>
      <w:r>
        <w:rPr>
          <w:rFonts w:hint="eastAsia" w:ascii="仿宋" w:hAnsi="仿宋" w:eastAsia="仿宋" w:cs="Arial"/>
          <w:sz w:val="28"/>
          <w:szCs w:val="28"/>
          <w:highlight w:val="none"/>
          <w:lang w:eastAsia="zh-CN"/>
        </w:rPr>
        <w:t>采购文件</w:t>
      </w:r>
      <w:r>
        <w:rPr>
          <w:rFonts w:hint="eastAsia" w:ascii="仿宋" w:hAnsi="仿宋" w:eastAsia="仿宋" w:cs="Arial"/>
          <w:sz w:val="28"/>
          <w:szCs w:val="28"/>
          <w:highlight w:val="none"/>
        </w:rPr>
        <w:t>，同时携带以上材料的复印件（加盖供应商公章）一套</w:t>
      </w:r>
      <w:r>
        <w:rPr>
          <w:rFonts w:hint="eastAsia" w:ascii="仿宋" w:hAnsi="仿宋" w:eastAsia="仿宋" w:cs="Arial"/>
          <w:sz w:val="28"/>
          <w:szCs w:val="28"/>
          <w:highlight w:val="none"/>
          <w:lang w:val="en-US" w:eastAsia="zh-CN"/>
        </w:rPr>
        <w:t>,采购文件售后不退</w:t>
      </w:r>
      <w:r>
        <w:rPr>
          <w:rFonts w:hint="eastAsia" w:ascii="仿宋" w:hAnsi="仿宋" w:eastAsia="仿宋" w:cs="Arial"/>
          <w:sz w:val="28"/>
          <w:szCs w:val="28"/>
          <w:highlight w:val="none"/>
        </w:rPr>
        <w:t>。</w:t>
      </w:r>
    </w:p>
    <w:p w14:paraId="4CD249B5">
      <w:pPr>
        <w:keepNext w:val="0"/>
        <w:keepLines w:val="0"/>
        <w:pageBreakBefore w:val="0"/>
        <w:widowControl w:val="0"/>
        <w:kinsoku/>
        <w:wordWrap/>
        <w:overflowPunct/>
        <w:topLinePunct w:val="0"/>
        <w:autoSpaceDE/>
        <w:autoSpaceDN/>
        <w:bidi w:val="0"/>
        <w:adjustRightInd/>
        <w:snapToGrid/>
        <w:spacing w:line="400" w:lineRule="exact"/>
        <w:ind w:firstLine="562" w:firstLineChars="200"/>
        <w:jc w:val="both"/>
        <w:textAlignment w:val="auto"/>
        <w:rPr>
          <w:rFonts w:hint="eastAsia" w:ascii="仿宋" w:hAnsi="仿宋" w:eastAsia="仿宋" w:cs="仿宋"/>
          <w:b/>
          <w:sz w:val="28"/>
          <w:highlight w:val="none"/>
        </w:rPr>
      </w:pPr>
      <w:r>
        <w:rPr>
          <w:rFonts w:hint="eastAsia" w:ascii="仿宋" w:hAnsi="仿宋" w:eastAsia="仿宋" w:cs="仿宋"/>
          <w:b/>
          <w:sz w:val="28"/>
          <w:highlight w:val="none"/>
        </w:rPr>
        <w:t>备注：获取</w:t>
      </w:r>
      <w:r>
        <w:rPr>
          <w:rFonts w:hint="eastAsia" w:ascii="仿宋" w:hAnsi="仿宋" w:eastAsia="仿宋" w:cs="仿宋"/>
          <w:b/>
          <w:sz w:val="28"/>
          <w:highlight w:val="none"/>
          <w:lang w:eastAsia="zh-CN"/>
        </w:rPr>
        <w:t>采购文件</w:t>
      </w:r>
      <w:r>
        <w:rPr>
          <w:rFonts w:hint="eastAsia" w:ascii="仿宋" w:hAnsi="仿宋" w:eastAsia="仿宋" w:cs="仿宋"/>
          <w:b/>
          <w:sz w:val="28"/>
          <w:highlight w:val="none"/>
        </w:rPr>
        <w:t>时所提供的资料查验不代表资格审查的最终通过或合格，</w:t>
      </w:r>
      <w:r>
        <w:rPr>
          <w:rFonts w:hint="eastAsia" w:ascii="仿宋" w:hAnsi="仿宋" w:eastAsia="仿宋" w:cs="仿宋"/>
          <w:b/>
          <w:sz w:val="28"/>
          <w:highlight w:val="none"/>
          <w:lang w:eastAsia="zh-CN"/>
        </w:rPr>
        <w:t>供应商</w:t>
      </w:r>
      <w:r>
        <w:rPr>
          <w:rFonts w:hint="eastAsia" w:ascii="仿宋" w:hAnsi="仿宋" w:eastAsia="仿宋" w:cs="仿宋"/>
          <w:b/>
          <w:sz w:val="28"/>
          <w:highlight w:val="none"/>
        </w:rPr>
        <w:t>最终资格的确认以</w:t>
      </w:r>
      <w:r>
        <w:rPr>
          <w:rFonts w:hint="eastAsia" w:ascii="仿宋" w:hAnsi="仿宋" w:eastAsia="仿宋" w:cs="仿宋"/>
          <w:b/>
          <w:sz w:val="28"/>
          <w:highlight w:val="none"/>
          <w:lang w:val="en-US" w:eastAsia="zh-CN"/>
        </w:rPr>
        <w:t>磋商小组</w:t>
      </w:r>
      <w:r>
        <w:rPr>
          <w:rFonts w:hint="eastAsia" w:ascii="仿宋" w:hAnsi="仿宋" w:eastAsia="仿宋" w:cs="仿宋"/>
          <w:b/>
          <w:sz w:val="28"/>
          <w:highlight w:val="none"/>
        </w:rPr>
        <w:t>资格后审为准。</w:t>
      </w:r>
    </w:p>
    <w:p w14:paraId="37EFF0A8">
      <w:pPr>
        <w:keepNext w:val="0"/>
        <w:keepLines w:val="0"/>
        <w:pageBreakBefore w:val="0"/>
        <w:kinsoku/>
        <w:wordWrap/>
        <w:overflowPunct/>
        <w:topLinePunct w:val="0"/>
        <w:autoSpaceDE/>
        <w:autoSpaceDN/>
        <w:bidi w:val="0"/>
        <w:spacing w:line="400" w:lineRule="exact"/>
        <w:ind w:firstLine="560" w:firstLineChars="200"/>
        <w:jc w:val="both"/>
        <w:textAlignment w:val="auto"/>
        <w:rPr>
          <w:rFonts w:hint="default" w:ascii="仿宋" w:hAnsi="仿宋" w:eastAsia="仿宋"/>
          <w:color w:val="000000"/>
          <w:sz w:val="28"/>
          <w:szCs w:val="28"/>
          <w:highlight w:val="none"/>
          <w:lang w:val="en-US" w:eastAsia="zh-CN"/>
        </w:rPr>
      </w:pPr>
      <w:r>
        <w:rPr>
          <w:rFonts w:hint="eastAsia" w:ascii="仿宋" w:hAnsi="仿宋" w:eastAsia="仿宋"/>
          <w:color w:val="000000"/>
          <w:sz w:val="28"/>
          <w:szCs w:val="28"/>
          <w:highlight w:val="none"/>
          <w:lang w:val="en-US" w:eastAsia="zh-CN"/>
        </w:rPr>
        <w:t>4.竞争性磋商公告及文件在微山县人民医院官网进行发布，其他网站转载无效。</w:t>
      </w:r>
    </w:p>
    <w:p w14:paraId="7FCADE6F">
      <w:pPr>
        <w:keepNext w:val="0"/>
        <w:keepLines w:val="0"/>
        <w:pageBreakBefore w:val="0"/>
        <w:kinsoku/>
        <w:wordWrap/>
        <w:overflowPunct/>
        <w:topLinePunct w:val="0"/>
        <w:autoSpaceDE w:val="0"/>
        <w:autoSpaceDN w:val="0"/>
        <w:bidi w:val="0"/>
        <w:adjustRightInd w:val="0"/>
        <w:snapToGrid w:val="0"/>
        <w:spacing w:line="400" w:lineRule="exact"/>
        <w:jc w:val="both"/>
        <w:textAlignment w:val="auto"/>
        <w:rPr>
          <w:rFonts w:hint="eastAsia" w:ascii="仿宋" w:hAnsi="仿宋" w:eastAsia="仿宋" w:cs="宋体"/>
          <w:b w:val="0"/>
          <w:bCs/>
          <w:color w:val="000000"/>
          <w:kern w:val="0"/>
          <w:sz w:val="28"/>
          <w:szCs w:val="28"/>
          <w:highlight w:val="none"/>
          <w:lang w:val="en-US" w:eastAsia="zh-CN"/>
        </w:rPr>
      </w:pPr>
      <w:r>
        <w:rPr>
          <w:rFonts w:hint="eastAsia" w:ascii="仿宋" w:hAnsi="仿宋" w:eastAsia="仿宋" w:cs="宋体"/>
          <w:b w:val="0"/>
          <w:bCs/>
          <w:color w:val="000000"/>
          <w:kern w:val="0"/>
          <w:sz w:val="28"/>
          <w:szCs w:val="28"/>
          <w:highlight w:val="none"/>
          <w:lang w:val="en-US" w:eastAsia="zh-CN"/>
        </w:rPr>
        <w:t>五、递交响应文件时间及地点:</w:t>
      </w:r>
    </w:p>
    <w:p w14:paraId="37092388">
      <w:pPr>
        <w:keepNext w:val="0"/>
        <w:keepLines w:val="0"/>
        <w:pageBreakBefore w:val="0"/>
        <w:widowControl/>
        <w:kinsoku/>
        <w:wordWrap/>
        <w:overflowPunct/>
        <w:topLinePunct w:val="0"/>
        <w:bidi w:val="0"/>
        <w:spacing w:line="400" w:lineRule="exact"/>
        <w:ind w:firstLine="560" w:firstLineChars="200"/>
        <w:jc w:val="both"/>
        <w:textAlignment w:val="auto"/>
        <w:rPr>
          <w:rFonts w:hint="eastAsia" w:ascii="仿宋" w:hAnsi="仿宋" w:eastAsia="仿宋" w:cs="Times New Roman"/>
          <w:kern w:val="0"/>
          <w:sz w:val="30"/>
          <w:szCs w:val="30"/>
          <w:highlight w:val="none"/>
          <w:shd w:val="clear" w:color="auto" w:fill="FFFFFF"/>
          <w:lang w:val="en-US" w:eastAsia="zh-CN" w:bidi="ar-SA"/>
        </w:rPr>
      </w:pPr>
      <w:r>
        <w:rPr>
          <w:rFonts w:hint="eastAsia" w:ascii="仿宋" w:hAnsi="仿宋" w:eastAsia="仿宋" w:cs="Times New Roman"/>
          <w:kern w:val="0"/>
          <w:sz w:val="28"/>
          <w:szCs w:val="24"/>
          <w:highlight w:val="none"/>
          <w:shd w:val="clear" w:color="auto" w:fill="FFFFFF"/>
          <w:lang w:val="en-US" w:eastAsia="zh-CN" w:bidi="ar-SA"/>
        </w:rPr>
        <w:t>1.时间：</w:t>
      </w:r>
      <w:r>
        <w:rPr>
          <w:rFonts w:hint="eastAsia" w:ascii="仿宋" w:hAnsi="仿宋" w:eastAsia="仿宋" w:cs="Times New Roman"/>
          <w:kern w:val="0"/>
          <w:sz w:val="30"/>
          <w:szCs w:val="30"/>
          <w:highlight w:val="none"/>
          <w:shd w:val="clear" w:color="auto" w:fill="FFFFFF"/>
          <w:lang w:val="en-US" w:eastAsia="zh-CN" w:bidi="ar-SA"/>
        </w:rPr>
        <w:t>2026年10月30日14时00分至2026年10月30日14时30分（北京时间）</w:t>
      </w:r>
    </w:p>
    <w:p w14:paraId="732A86ED">
      <w:pPr>
        <w:keepNext w:val="0"/>
        <w:keepLines w:val="0"/>
        <w:pageBreakBefore w:val="0"/>
        <w:kinsoku/>
        <w:wordWrap/>
        <w:overflowPunct/>
        <w:topLinePunct w:val="0"/>
        <w:autoSpaceDE w:val="0"/>
        <w:autoSpaceDN w:val="0"/>
        <w:bidi w:val="0"/>
        <w:adjustRightInd w:val="0"/>
        <w:snapToGrid w:val="0"/>
        <w:spacing w:line="400" w:lineRule="exact"/>
        <w:ind w:firstLine="600" w:firstLineChars="200"/>
        <w:jc w:val="both"/>
        <w:textAlignment w:val="auto"/>
        <w:rPr>
          <w:rFonts w:hint="eastAsia" w:ascii="仿宋" w:hAnsi="仿宋" w:eastAsia="仿宋" w:cs="宋体"/>
          <w:b/>
          <w:color w:val="FF0000"/>
          <w:kern w:val="0"/>
          <w:sz w:val="30"/>
          <w:szCs w:val="30"/>
          <w:highlight w:val="none"/>
          <w:lang w:eastAsia="zh-CN"/>
        </w:rPr>
      </w:pPr>
      <w:r>
        <w:rPr>
          <w:rFonts w:ascii="仿宋" w:hAnsi="仿宋" w:eastAsia="仿宋" w:cs="宋体"/>
          <w:bCs/>
          <w:color w:val="000000"/>
          <w:kern w:val="0"/>
          <w:sz w:val="30"/>
          <w:szCs w:val="30"/>
          <w:highlight w:val="none"/>
        </w:rPr>
        <w:t>⒉地点：</w:t>
      </w:r>
      <w:r>
        <w:rPr>
          <w:rFonts w:hint="eastAsia" w:ascii="仿宋" w:hAnsi="仿宋" w:eastAsia="仿宋"/>
          <w:color w:val="000000"/>
          <w:kern w:val="0"/>
          <w:sz w:val="30"/>
          <w:szCs w:val="30"/>
          <w:highlight w:val="none"/>
          <w:lang w:eastAsia="zh-CN"/>
        </w:rPr>
        <w:t>微山县人民医院B区3楼会议室</w:t>
      </w:r>
    </w:p>
    <w:p w14:paraId="23B1065C">
      <w:pPr>
        <w:keepNext w:val="0"/>
        <w:keepLines w:val="0"/>
        <w:pageBreakBefore w:val="0"/>
        <w:kinsoku/>
        <w:wordWrap/>
        <w:overflowPunct/>
        <w:topLinePunct w:val="0"/>
        <w:autoSpaceDE w:val="0"/>
        <w:autoSpaceDN w:val="0"/>
        <w:bidi w:val="0"/>
        <w:adjustRightInd w:val="0"/>
        <w:snapToGrid w:val="0"/>
        <w:spacing w:line="400" w:lineRule="exact"/>
        <w:jc w:val="both"/>
        <w:textAlignment w:val="auto"/>
        <w:rPr>
          <w:rFonts w:ascii="仿宋" w:hAnsi="仿宋" w:eastAsia="仿宋" w:cs="宋体"/>
          <w:b w:val="0"/>
          <w:bCs/>
          <w:color w:val="000000"/>
          <w:kern w:val="0"/>
          <w:sz w:val="30"/>
          <w:szCs w:val="30"/>
          <w:highlight w:val="none"/>
        </w:rPr>
      </w:pPr>
      <w:r>
        <w:rPr>
          <w:rFonts w:hint="eastAsia" w:ascii="仿宋" w:hAnsi="仿宋" w:eastAsia="仿宋" w:cs="宋体"/>
          <w:b w:val="0"/>
          <w:bCs/>
          <w:color w:val="000000"/>
          <w:kern w:val="0"/>
          <w:sz w:val="30"/>
          <w:szCs w:val="30"/>
          <w:highlight w:val="none"/>
          <w:lang w:val="en-US" w:eastAsia="zh-CN"/>
        </w:rPr>
        <w:t>六</w:t>
      </w:r>
      <w:r>
        <w:rPr>
          <w:rFonts w:hint="eastAsia" w:ascii="仿宋" w:hAnsi="仿宋" w:eastAsia="仿宋" w:cs="宋体"/>
          <w:b w:val="0"/>
          <w:bCs/>
          <w:color w:val="000000"/>
          <w:kern w:val="0"/>
          <w:sz w:val="30"/>
          <w:szCs w:val="30"/>
          <w:highlight w:val="none"/>
        </w:rPr>
        <w:t>、磋商报价时间及地点：</w:t>
      </w:r>
    </w:p>
    <w:p w14:paraId="00FE7D70">
      <w:pPr>
        <w:keepNext w:val="0"/>
        <w:keepLines w:val="0"/>
        <w:pageBreakBefore w:val="0"/>
        <w:widowControl/>
        <w:kinsoku/>
        <w:wordWrap/>
        <w:overflowPunct/>
        <w:topLinePunct w:val="0"/>
        <w:bidi w:val="0"/>
        <w:spacing w:line="400" w:lineRule="exact"/>
        <w:ind w:firstLine="600" w:firstLineChars="200"/>
        <w:jc w:val="both"/>
        <w:textAlignment w:val="auto"/>
        <w:rPr>
          <w:rFonts w:hint="eastAsia" w:ascii="仿宋" w:hAnsi="仿宋" w:eastAsia="仿宋" w:cs="Times New Roman"/>
          <w:kern w:val="0"/>
          <w:sz w:val="30"/>
          <w:szCs w:val="30"/>
          <w:highlight w:val="none"/>
          <w:shd w:val="clear" w:color="auto" w:fill="FFFFFF"/>
          <w:lang w:val="en-US" w:eastAsia="zh-CN" w:bidi="ar-SA"/>
        </w:rPr>
      </w:pPr>
      <w:r>
        <w:rPr>
          <w:rFonts w:hint="eastAsia" w:ascii="仿宋" w:hAnsi="仿宋" w:eastAsia="仿宋" w:cs="Times New Roman"/>
          <w:kern w:val="0"/>
          <w:sz w:val="30"/>
          <w:szCs w:val="30"/>
          <w:highlight w:val="none"/>
          <w:shd w:val="clear" w:color="auto" w:fill="FFFFFF"/>
          <w:lang w:val="en-US" w:eastAsia="zh-CN" w:bidi="ar-SA"/>
        </w:rPr>
        <w:t>1.时间：2026年10月30日14时30分（北京时间）</w:t>
      </w:r>
    </w:p>
    <w:p w14:paraId="055C921E">
      <w:pPr>
        <w:keepNext w:val="0"/>
        <w:keepLines w:val="0"/>
        <w:pageBreakBefore w:val="0"/>
        <w:widowControl/>
        <w:kinsoku/>
        <w:wordWrap/>
        <w:overflowPunct/>
        <w:topLinePunct w:val="0"/>
        <w:bidi w:val="0"/>
        <w:spacing w:line="400" w:lineRule="exact"/>
        <w:ind w:firstLine="600" w:firstLineChars="200"/>
        <w:jc w:val="both"/>
        <w:textAlignment w:val="auto"/>
        <w:rPr>
          <w:rFonts w:hint="eastAsia" w:ascii="仿宋" w:hAnsi="仿宋" w:eastAsia="仿宋" w:cs="Times New Roman"/>
          <w:kern w:val="0"/>
          <w:sz w:val="30"/>
          <w:szCs w:val="30"/>
          <w:highlight w:val="none"/>
          <w:shd w:val="clear" w:color="auto" w:fill="FFFFFF"/>
          <w:lang w:val="en-US" w:eastAsia="zh-CN" w:bidi="ar-SA"/>
        </w:rPr>
      </w:pPr>
      <w:r>
        <w:rPr>
          <w:rFonts w:hint="eastAsia" w:ascii="仿宋" w:hAnsi="仿宋" w:eastAsia="仿宋" w:cs="Times New Roman"/>
          <w:kern w:val="0"/>
          <w:sz w:val="30"/>
          <w:szCs w:val="30"/>
          <w:highlight w:val="none"/>
          <w:shd w:val="clear" w:color="auto" w:fill="FFFFFF"/>
          <w:lang w:val="en-US" w:eastAsia="zh-CN" w:bidi="ar-SA"/>
        </w:rPr>
        <w:t>2.地点：微山县人民医院B区3楼会议室</w:t>
      </w:r>
    </w:p>
    <w:p w14:paraId="7E314025">
      <w:pPr>
        <w:keepNext w:val="0"/>
        <w:keepLines w:val="0"/>
        <w:pageBreakBefore w:val="0"/>
        <w:widowControl/>
        <w:kinsoku/>
        <w:wordWrap/>
        <w:overflowPunct/>
        <w:topLinePunct w:val="0"/>
        <w:bidi w:val="0"/>
        <w:spacing w:line="400" w:lineRule="exact"/>
        <w:ind w:firstLine="600" w:firstLineChars="200"/>
        <w:jc w:val="both"/>
        <w:textAlignment w:val="auto"/>
        <w:rPr>
          <w:rFonts w:hint="eastAsia" w:ascii="仿宋" w:hAnsi="仿宋" w:eastAsia="仿宋" w:cs="Times New Roman"/>
          <w:kern w:val="0"/>
          <w:sz w:val="30"/>
          <w:szCs w:val="30"/>
          <w:highlight w:val="none"/>
          <w:shd w:val="clear" w:color="auto" w:fill="FFFFFF"/>
          <w:lang w:val="en-US" w:eastAsia="zh-CN" w:bidi="ar-SA"/>
        </w:rPr>
      </w:pPr>
      <w:r>
        <w:rPr>
          <w:rFonts w:hint="eastAsia" w:ascii="仿宋" w:hAnsi="仿宋" w:eastAsia="仿宋" w:cs="Times New Roman"/>
          <w:kern w:val="0"/>
          <w:sz w:val="30"/>
          <w:szCs w:val="30"/>
          <w:highlight w:val="none"/>
          <w:shd w:val="clear" w:color="auto" w:fill="FFFFFF"/>
          <w:lang w:val="en-US" w:eastAsia="zh-CN" w:bidi="ar-SA"/>
        </w:rPr>
        <w:t>3.联系方式：0537-8367106</w:t>
      </w:r>
    </w:p>
    <w:p w14:paraId="6AE75299">
      <w:pPr>
        <w:pStyle w:val="7"/>
        <w:jc w:val="both"/>
        <w:rPr>
          <w:rFonts w:hint="eastAsia" w:ascii="仿宋" w:hAnsi="仿宋" w:eastAsia="仿宋" w:cs="宋体"/>
          <w:color w:val="000000"/>
          <w:kern w:val="0"/>
          <w:sz w:val="28"/>
          <w:szCs w:val="28"/>
          <w:highlight w:val="none"/>
        </w:rPr>
      </w:pPr>
    </w:p>
    <w:p w14:paraId="565AFC94">
      <w:pPr>
        <w:rPr>
          <w:rFonts w:hint="eastAsia" w:ascii="仿宋" w:hAnsi="仿宋" w:eastAsia="仿宋" w:cs="Arial"/>
          <w:sz w:val="28"/>
          <w:szCs w:val="28"/>
          <w:highlight w:val="none"/>
        </w:rPr>
      </w:pPr>
      <w:r>
        <w:rPr>
          <w:rFonts w:hint="eastAsia" w:ascii="仿宋" w:hAnsi="仿宋" w:eastAsia="仿宋" w:cs="Arial"/>
          <w:sz w:val="28"/>
          <w:szCs w:val="28"/>
          <w:highlight w:val="none"/>
        </w:rPr>
        <w:br w:type="page"/>
      </w:r>
    </w:p>
    <w:p w14:paraId="2D064D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ascii="仿宋" w:hAnsi="仿宋" w:eastAsia="仿宋" w:cs="Times New Roman"/>
          <w:b/>
          <w:bCs/>
          <w:sz w:val="32"/>
          <w:szCs w:val="32"/>
          <w:highlight w:val="none"/>
        </w:rPr>
      </w:pPr>
      <w:r>
        <w:rPr>
          <w:rFonts w:hint="eastAsia" w:ascii="仿宋" w:hAnsi="仿宋" w:eastAsia="仿宋" w:cs="Times New Roman"/>
          <w:b/>
          <w:bCs/>
          <w:sz w:val="32"/>
          <w:szCs w:val="32"/>
          <w:highlight w:val="none"/>
        </w:rPr>
        <w:t>第二部分  供应商须知</w:t>
      </w:r>
    </w:p>
    <w:p w14:paraId="757E83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ascii="仿宋" w:hAnsi="仿宋" w:eastAsia="仿宋" w:cs="Times New Roman"/>
          <w:b/>
          <w:bCs/>
          <w:sz w:val="32"/>
          <w:szCs w:val="32"/>
          <w:highlight w:val="none"/>
        </w:rPr>
      </w:pPr>
      <w:r>
        <w:rPr>
          <w:rFonts w:hint="eastAsia" w:ascii="仿宋" w:hAnsi="仿宋" w:eastAsia="仿宋" w:cs="Times New Roman"/>
          <w:b/>
          <w:bCs/>
          <w:sz w:val="32"/>
          <w:szCs w:val="32"/>
          <w:highlight w:val="none"/>
        </w:rPr>
        <w:t>供应商须知前附表</w:t>
      </w:r>
    </w:p>
    <w:tbl>
      <w:tblPr>
        <w:tblStyle w:val="21"/>
        <w:tblW w:w="951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
        <w:gridCol w:w="1553"/>
        <w:gridCol w:w="7116"/>
      </w:tblGrid>
      <w:tr w14:paraId="76512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846" w:type="dxa"/>
            <w:vAlign w:val="center"/>
          </w:tcPr>
          <w:p w14:paraId="513B54C2">
            <w:pPr>
              <w:pStyle w:val="10"/>
              <w:keepNext w:val="0"/>
              <w:pageBreakBefore w:val="0"/>
              <w:wordWrap/>
              <w:overflowPunct/>
              <w:topLinePunct w:val="0"/>
              <w:bidi w:val="0"/>
              <w:spacing w:line="400" w:lineRule="exact"/>
              <w:jc w:val="center"/>
              <w:rPr>
                <w:rFonts w:hint="eastAsia" w:ascii="仿宋" w:hAnsi="仿宋" w:eastAsia="仿宋" w:cs="仿宋"/>
                <w:b/>
                <w:bCs w:val="0"/>
                <w:sz w:val="28"/>
                <w:szCs w:val="28"/>
                <w:highlight w:val="none"/>
              </w:rPr>
            </w:pPr>
            <w:r>
              <w:rPr>
                <w:rFonts w:hint="eastAsia" w:ascii="仿宋" w:hAnsi="仿宋" w:eastAsia="仿宋" w:cs="仿宋"/>
                <w:b/>
                <w:bCs w:val="0"/>
                <w:sz w:val="28"/>
                <w:szCs w:val="28"/>
                <w:highlight w:val="none"/>
              </w:rPr>
              <w:t>序号</w:t>
            </w:r>
          </w:p>
        </w:tc>
        <w:tc>
          <w:tcPr>
            <w:tcW w:w="1553" w:type="dxa"/>
            <w:vAlign w:val="center"/>
          </w:tcPr>
          <w:p w14:paraId="32CDE030">
            <w:pPr>
              <w:pStyle w:val="10"/>
              <w:keepNext w:val="0"/>
              <w:pageBreakBefore w:val="0"/>
              <w:wordWrap/>
              <w:overflowPunct/>
              <w:topLinePunct w:val="0"/>
              <w:bidi w:val="0"/>
              <w:spacing w:line="400" w:lineRule="exact"/>
              <w:jc w:val="center"/>
              <w:rPr>
                <w:rFonts w:hint="eastAsia" w:ascii="仿宋" w:hAnsi="仿宋" w:eastAsia="仿宋" w:cs="仿宋"/>
                <w:b/>
                <w:bCs w:val="0"/>
                <w:sz w:val="28"/>
                <w:szCs w:val="28"/>
                <w:highlight w:val="none"/>
              </w:rPr>
            </w:pPr>
            <w:r>
              <w:rPr>
                <w:rFonts w:hint="eastAsia" w:ascii="仿宋" w:hAnsi="仿宋" w:eastAsia="仿宋" w:cs="仿宋"/>
                <w:b/>
                <w:bCs w:val="0"/>
                <w:sz w:val="28"/>
                <w:szCs w:val="28"/>
                <w:highlight w:val="none"/>
              </w:rPr>
              <w:t>条款名称</w:t>
            </w:r>
          </w:p>
        </w:tc>
        <w:tc>
          <w:tcPr>
            <w:tcW w:w="7116" w:type="dxa"/>
            <w:vAlign w:val="center"/>
          </w:tcPr>
          <w:p w14:paraId="45C1D6EC">
            <w:pPr>
              <w:pStyle w:val="10"/>
              <w:keepNext w:val="0"/>
              <w:pageBreakBefore w:val="0"/>
              <w:wordWrap/>
              <w:overflowPunct/>
              <w:topLinePunct w:val="0"/>
              <w:bidi w:val="0"/>
              <w:spacing w:line="400" w:lineRule="exact"/>
              <w:jc w:val="center"/>
              <w:rPr>
                <w:rFonts w:hint="eastAsia" w:ascii="仿宋" w:hAnsi="仿宋" w:eastAsia="仿宋" w:cs="仿宋"/>
                <w:b/>
                <w:bCs w:val="0"/>
                <w:sz w:val="28"/>
                <w:szCs w:val="28"/>
                <w:highlight w:val="none"/>
              </w:rPr>
            </w:pPr>
            <w:r>
              <w:rPr>
                <w:rFonts w:hint="eastAsia" w:ascii="仿宋" w:hAnsi="仿宋" w:eastAsia="仿宋" w:cs="仿宋"/>
                <w:b/>
                <w:bCs w:val="0"/>
                <w:sz w:val="28"/>
                <w:szCs w:val="28"/>
                <w:highlight w:val="none"/>
              </w:rPr>
              <w:t>编列内容</w:t>
            </w:r>
          </w:p>
        </w:tc>
      </w:tr>
      <w:tr w14:paraId="21C3B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319D6FD3">
            <w:pPr>
              <w:pStyle w:val="10"/>
              <w:keepNext w:val="0"/>
              <w:pageBreakBefore w:val="0"/>
              <w:wordWrap/>
              <w:overflowPunct/>
              <w:topLinePunct w:val="0"/>
              <w:bidi w:val="0"/>
              <w:spacing w:line="400" w:lineRule="exact"/>
              <w:jc w:val="center"/>
              <w:rPr>
                <w:rFonts w:hint="eastAsia" w:ascii="仿宋" w:hAnsi="仿宋" w:eastAsia="仿宋" w:cs="仿宋"/>
                <w:bCs/>
                <w:sz w:val="28"/>
                <w:szCs w:val="28"/>
                <w:highlight w:val="none"/>
              </w:rPr>
            </w:pPr>
            <w:r>
              <w:rPr>
                <w:rFonts w:hint="eastAsia" w:ascii="仿宋" w:hAnsi="仿宋" w:eastAsia="仿宋" w:cs="仿宋"/>
                <w:bCs/>
                <w:sz w:val="28"/>
                <w:szCs w:val="28"/>
                <w:highlight w:val="none"/>
              </w:rPr>
              <w:t>1</w:t>
            </w:r>
          </w:p>
        </w:tc>
        <w:tc>
          <w:tcPr>
            <w:tcW w:w="1553" w:type="dxa"/>
            <w:vAlign w:val="center"/>
          </w:tcPr>
          <w:p w14:paraId="778FE443">
            <w:pPr>
              <w:pStyle w:val="10"/>
              <w:keepNext w:val="0"/>
              <w:pageBreakBefore w:val="0"/>
              <w:wordWrap/>
              <w:overflowPunct/>
              <w:topLinePunct w:val="0"/>
              <w:bidi w:val="0"/>
              <w:spacing w:line="400" w:lineRule="exact"/>
              <w:jc w:val="center"/>
              <w:rPr>
                <w:rFonts w:hint="eastAsia" w:ascii="仿宋" w:hAnsi="仿宋" w:eastAsia="仿宋" w:cs="仿宋"/>
                <w:bCs/>
                <w:sz w:val="28"/>
                <w:szCs w:val="28"/>
                <w:highlight w:val="none"/>
              </w:rPr>
            </w:pPr>
            <w:r>
              <w:rPr>
                <w:rFonts w:hint="eastAsia" w:ascii="仿宋" w:hAnsi="仿宋" w:eastAsia="仿宋" w:cs="仿宋"/>
                <w:bCs/>
                <w:sz w:val="28"/>
                <w:szCs w:val="28"/>
                <w:highlight w:val="none"/>
              </w:rPr>
              <w:t>采购单位</w:t>
            </w:r>
          </w:p>
        </w:tc>
        <w:tc>
          <w:tcPr>
            <w:tcW w:w="7116" w:type="dxa"/>
            <w:vAlign w:val="center"/>
          </w:tcPr>
          <w:p w14:paraId="3865D65C">
            <w:pPr>
              <w:pStyle w:val="10"/>
              <w:keepNext w:val="0"/>
              <w:pageBreakBefore w:val="0"/>
              <w:wordWrap/>
              <w:overflowPunct/>
              <w:topLinePunct w:val="0"/>
              <w:bidi w:val="0"/>
              <w:spacing w:line="400" w:lineRule="exact"/>
              <w:rPr>
                <w:rFonts w:hint="eastAsia" w:ascii="仿宋" w:hAnsi="仿宋" w:eastAsia="仿宋" w:cs="仿宋"/>
                <w:bCs/>
                <w:sz w:val="28"/>
                <w:szCs w:val="28"/>
                <w:highlight w:val="none"/>
                <w:lang w:eastAsia="zh-CN"/>
              </w:rPr>
            </w:pPr>
            <w:r>
              <w:rPr>
                <w:rFonts w:hint="eastAsia" w:ascii="仿宋" w:hAnsi="仿宋" w:eastAsia="仿宋" w:cs="仿宋"/>
                <w:bCs/>
                <w:sz w:val="28"/>
                <w:szCs w:val="28"/>
                <w:highlight w:val="none"/>
              </w:rPr>
              <w:t>采 购 人：</w:t>
            </w:r>
            <w:r>
              <w:rPr>
                <w:rFonts w:hint="eastAsia" w:ascii="仿宋" w:hAnsi="仿宋" w:eastAsia="仿宋" w:cs="仿宋"/>
                <w:bCs/>
                <w:sz w:val="28"/>
                <w:szCs w:val="28"/>
                <w:highlight w:val="none"/>
                <w:lang w:eastAsia="zh-CN"/>
              </w:rPr>
              <w:t>微山县人民医院</w:t>
            </w:r>
          </w:p>
          <w:p w14:paraId="48AA8B35">
            <w:pPr>
              <w:pStyle w:val="10"/>
              <w:keepNext w:val="0"/>
              <w:pageBreakBefore w:val="0"/>
              <w:wordWrap/>
              <w:overflowPunct/>
              <w:topLinePunct w:val="0"/>
              <w:bidi w:val="0"/>
              <w:spacing w:line="400" w:lineRule="exact"/>
              <w:rPr>
                <w:rFonts w:hint="eastAsia" w:ascii="仿宋" w:hAnsi="仿宋" w:eastAsia="仿宋" w:cs="仿宋"/>
                <w:bCs/>
                <w:sz w:val="28"/>
                <w:szCs w:val="28"/>
                <w:highlight w:val="none"/>
                <w:lang w:eastAsia="zh-CN"/>
              </w:rPr>
            </w:pPr>
            <w:r>
              <w:rPr>
                <w:rFonts w:hint="eastAsia" w:ascii="仿宋" w:hAnsi="仿宋" w:eastAsia="仿宋" w:cs="仿宋"/>
                <w:bCs/>
                <w:sz w:val="28"/>
                <w:szCs w:val="28"/>
                <w:highlight w:val="none"/>
              </w:rPr>
              <w:t>地    址：</w:t>
            </w:r>
            <w:r>
              <w:rPr>
                <w:rFonts w:hint="eastAsia" w:ascii="仿宋" w:hAnsi="仿宋" w:eastAsia="仿宋" w:cs="仿宋"/>
                <w:color w:val="000000" w:themeColor="text1"/>
                <w:kern w:val="0"/>
                <w:sz w:val="28"/>
                <w:szCs w:val="28"/>
                <w:highlight w:val="none"/>
                <w:lang w:eastAsia="zh-CN"/>
                <w14:textFill>
                  <w14:solidFill>
                    <w14:schemeClr w14:val="tx1"/>
                  </w14:solidFill>
                </w14:textFill>
              </w:rPr>
              <w:t>微山县新河街8号</w:t>
            </w:r>
          </w:p>
          <w:p w14:paraId="79ABD203">
            <w:pPr>
              <w:pStyle w:val="10"/>
              <w:keepNext w:val="0"/>
              <w:pageBreakBefore w:val="0"/>
              <w:wordWrap/>
              <w:overflowPunct/>
              <w:topLinePunct w:val="0"/>
              <w:bidi w:val="0"/>
              <w:spacing w:line="400" w:lineRule="exact"/>
              <w:rPr>
                <w:rFonts w:hint="eastAsia" w:ascii="仿宋" w:hAnsi="仿宋" w:eastAsia="仿宋" w:cs="仿宋"/>
                <w:bCs/>
                <w:sz w:val="28"/>
                <w:szCs w:val="28"/>
                <w:highlight w:val="none"/>
                <w:lang w:eastAsia="zh-CN"/>
              </w:rPr>
            </w:pPr>
            <w:r>
              <w:rPr>
                <w:rFonts w:hint="eastAsia" w:ascii="仿宋" w:hAnsi="仿宋" w:eastAsia="仿宋" w:cs="仿宋"/>
                <w:bCs/>
                <w:sz w:val="28"/>
                <w:szCs w:val="28"/>
                <w:highlight w:val="none"/>
              </w:rPr>
              <w:t>联 系 人：</w:t>
            </w:r>
            <w:r>
              <w:rPr>
                <w:rFonts w:hint="eastAsia" w:ascii="仿宋" w:hAnsi="仿宋" w:eastAsia="仿宋" w:cs="仿宋"/>
                <w:bCs/>
                <w:sz w:val="28"/>
                <w:szCs w:val="28"/>
                <w:highlight w:val="none"/>
                <w:lang w:eastAsia="zh-CN"/>
              </w:rPr>
              <w:t>赵主任</w:t>
            </w:r>
          </w:p>
          <w:p w14:paraId="6FD019D7">
            <w:pPr>
              <w:pStyle w:val="10"/>
              <w:keepNext w:val="0"/>
              <w:pageBreakBefore w:val="0"/>
              <w:wordWrap/>
              <w:overflowPunct/>
              <w:topLinePunct w:val="0"/>
              <w:bidi w:val="0"/>
              <w:spacing w:line="400" w:lineRule="exact"/>
              <w:rPr>
                <w:rFonts w:hint="eastAsia" w:ascii="仿宋" w:hAnsi="仿宋" w:eastAsia="仿宋" w:cs="仿宋"/>
                <w:bCs/>
                <w:sz w:val="28"/>
                <w:szCs w:val="28"/>
                <w:highlight w:val="none"/>
                <w:lang w:eastAsia="zh-CN"/>
              </w:rPr>
            </w:pPr>
            <w:r>
              <w:rPr>
                <w:rFonts w:hint="eastAsia" w:ascii="仿宋" w:hAnsi="仿宋" w:eastAsia="仿宋" w:cs="仿宋"/>
                <w:bCs/>
                <w:sz w:val="28"/>
                <w:szCs w:val="28"/>
                <w:highlight w:val="none"/>
              </w:rPr>
              <w:t>联系方式：</w:t>
            </w:r>
            <w:r>
              <w:rPr>
                <w:rFonts w:hint="eastAsia" w:ascii="仿宋" w:hAnsi="仿宋" w:eastAsia="仿宋" w:cs="仿宋"/>
                <w:bCs/>
                <w:sz w:val="28"/>
                <w:szCs w:val="28"/>
                <w:highlight w:val="none"/>
                <w:lang w:eastAsia="zh-CN"/>
              </w:rPr>
              <w:t>0537-8367106</w:t>
            </w:r>
          </w:p>
        </w:tc>
      </w:tr>
      <w:tr w14:paraId="6DAE9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2430DD6F">
            <w:pPr>
              <w:pStyle w:val="10"/>
              <w:keepNext w:val="0"/>
              <w:pageBreakBefore w:val="0"/>
              <w:wordWrap/>
              <w:overflowPunct/>
              <w:topLinePunct w:val="0"/>
              <w:bidi w:val="0"/>
              <w:spacing w:line="400" w:lineRule="exact"/>
              <w:jc w:val="center"/>
              <w:rPr>
                <w:rFonts w:hint="eastAsia" w:ascii="仿宋" w:hAnsi="仿宋" w:eastAsia="仿宋" w:cs="仿宋"/>
                <w:bCs/>
                <w:sz w:val="28"/>
                <w:szCs w:val="28"/>
                <w:highlight w:val="none"/>
              </w:rPr>
            </w:pPr>
            <w:r>
              <w:rPr>
                <w:rFonts w:hint="eastAsia" w:ascii="仿宋" w:hAnsi="仿宋" w:eastAsia="仿宋" w:cs="仿宋"/>
                <w:bCs/>
                <w:sz w:val="28"/>
                <w:szCs w:val="28"/>
                <w:highlight w:val="none"/>
              </w:rPr>
              <w:t>2</w:t>
            </w:r>
          </w:p>
        </w:tc>
        <w:tc>
          <w:tcPr>
            <w:tcW w:w="1553" w:type="dxa"/>
            <w:vAlign w:val="center"/>
          </w:tcPr>
          <w:p w14:paraId="3BEECEAC">
            <w:pPr>
              <w:pStyle w:val="10"/>
              <w:keepNext w:val="0"/>
              <w:pageBreakBefore w:val="0"/>
              <w:wordWrap/>
              <w:overflowPunct/>
              <w:topLinePunct w:val="0"/>
              <w:bidi w:val="0"/>
              <w:spacing w:line="400" w:lineRule="exact"/>
              <w:jc w:val="center"/>
              <w:rPr>
                <w:rFonts w:hint="eastAsia" w:ascii="仿宋" w:hAnsi="仿宋" w:eastAsia="仿宋" w:cs="仿宋"/>
                <w:bCs/>
                <w:sz w:val="28"/>
                <w:szCs w:val="28"/>
                <w:highlight w:val="none"/>
              </w:rPr>
            </w:pPr>
            <w:r>
              <w:rPr>
                <w:rFonts w:hint="eastAsia" w:ascii="仿宋" w:hAnsi="仿宋" w:eastAsia="仿宋" w:cs="仿宋"/>
                <w:bCs/>
                <w:sz w:val="28"/>
                <w:szCs w:val="28"/>
                <w:highlight w:val="none"/>
              </w:rPr>
              <w:t>采购代理机构</w:t>
            </w:r>
          </w:p>
        </w:tc>
        <w:tc>
          <w:tcPr>
            <w:tcW w:w="7116" w:type="dxa"/>
            <w:vAlign w:val="center"/>
          </w:tcPr>
          <w:p w14:paraId="06005F62">
            <w:pPr>
              <w:pStyle w:val="10"/>
              <w:keepNext w:val="0"/>
              <w:pageBreakBefore w:val="0"/>
              <w:wordWrap/>
              <w:overflowPunct/>
              <w:topLinePunct w:val="0"/>
              <w:bidi w:val="0"/>
              <w:spacing w:line="400" w:lineRule="exact"/>
              <w:rPr>
                <w:rFonts w:hint="eastAsia" w:ascii="仿宋" w:hAnsi="仿宋" w:eastAsia="仿宋" w:cs="仿宋"/>
                <w:bCs/>
                <w:sz w:val="28"/>
                <w:szCs w:val="28"/>
                <w:highlight w:val="none"/>
              </w:rPr>
            </w:pPr>
            <w:r>
              <w:rPr>
                <w:rFonts w:hint="eastAsia" w:ascii="仿宋" w:hAnsi="仿宋" w:eastAsia="仿宋" w:cs="仿宋"/>
                <w:bCs/>
                <w:sz w:val="28"/>
                <w:szCs w:val="28"/>
                <w:highlight w:val="none"/>
              </w:rPr>
              <w:t>采购代理机构：山东宁大项目管理有限公司</w:t>
            </w:r>
          </w:p>
          <w:p w14:paraId="6E4095F4">
            <w:pPr>
              <w:pStyle w:val="10"/>
              <w:keepNext w:val="0"/>
              <w:pageBreakBefore w:val="0"/>
              <w:wordWrap/>
              <w:overflowPunct/>
              <w:topLinePunct w:val="0"/>
              <w:bidi w:val="0"/>
              <w:spacing w:line="400" w:lineRule="exact"/>
              <w:rPr>
                <w:rFonts w:hint="eastAsia" w:ascii="仿宋" w:hAnsi="仿宋" w:eastAsia="仿宋" w:cs="仿宋"/>
                <w:bCs/>
                <w:sz w:val="28"/>
                <w:szCs w:val="28"/>
                <w:highlight w:val="none"/>
              </w:rPr>
            </w:pPr>
            <w:r>
              <w:rPr>
                <w:rFonts w:hint="eastAsia" w:ascii="仿宋" w:hAnsi="仿宋" w:eastAsia="仿宋" w:cs="仿宋"/>
                <w:bCs/>
                <w:sz w:val="28"/>
                <w:szCs w:val="28"/>
                <w:highlight w:val="none"/>
              </w:rPr>
              <w:t>地    址：微山湖大道96-4号</w:t>
            </w:r>
          </w:p>
          <w:p w14:paraId="2C34BB5C">
            <w:pPr>
              <w:pStyle w:val="10"/>
              <w:keepNext w:val="0"/>
              <w:pageBreakBefore w:val="0"/>
              <w:wordWrap/>
              <w:overflowPunct/>
              <w:topLinePunct w:val="0"/>
              <w:bidi w:val="0"/>
              <w:spacing w:line="400" w:lineRule="exact"/>
              <w:rPr>
                <w:rFonts w:hint="eastAsia" w:ascii="仿宋" w:hAnsi="仿宋" w:eastAsia="仿宋" w:cs="仿宋"/>
                <w:bCs/>
                <w:sz w:val="28"/>
                <w:szCs w:val="28"/>
                <w:highlight w:val="none"/>
              </w:rPr>
            </w:pPr>
            <w:r>
              <w:rPr>
                <w:rFonts w:hint="eastAsia" w:ascii="仿宋" w:hAnsi="仿宋" w:eastAsia="仿宋" w:cs="仿宋"/>
                <w:bCs/>
                <w:sz w:val="28"/>
                <w:szCs w:val="28"/>
                <w:highlight w:val="none"/>
              </w:rPr>
              <w:t>联 系 人：张工、姜工</w:t>
            </w:r>
          </w:p>
          <w:p w14:paraId="39966B64">
            <w:pPr>
              <w:pStyle w:val="10"/>
              <w:keepNext w:val="0"/>
              <w:pageBreakBefore w:val="0"/>
              <w:wordWrap/>
              <w:overflowPunct/>
              <w:topLinePunct w:val="0"/>
              <w:bidi w:val="0"/>
              <w:spacing w:line="400" w:lineRule="exact"/>
              <w:rPr>
                <w:rFonts w:hint="eastAsia" w:ascii="仿宋" w:hAnsi="仿宋" w:eastAsia="仿宋" w:cs="仿宋"/>
                <w:bCs/>
                <w:sz w:val="28"/>
                <w:szCs w:val="28"/>
                <w:highlight w:val="none"/>
                <w:lang w:eastAsia="zh-CN"/>
              </w:rPr>
            </w:pPr>
            <w:r>
              <w:rPr>
                <w:rFonts w:hint="eastAsia" w:ascii="仿宋" w:hAnsi="仿宋" w:eastAsia="仿宋" w:cs="仿宋"/>
                <w:bCs/>
                <w:sz w:val="28"/>
                <w:szCs w:val="28"/>
                <w:highlight w:val="none"/>
              </w:rPr>
              <w:t>联系方式：</w:t>
            </w:r>
            <w:r>
              <w:rPr>
                <w:rFonts w:hint="eastAsia" w:ascii="仿宋" w:hAnsi="仿宋" w:eastAsia="仿宋" w:cs="仿宋"/>
                <w:bCs/>
                <w:sz w:val="28"/>
                <w:szCs w:val="28"/>
                <w:highlight w:val="none"/>
                <w:lang w:eastAsia="zh-CN"/>
              </w:rPr>
              <w:t>15563760277、13105475797</w:t>
            </w:r>
          </w:p>
        </w:tc>
      </w:tr>
      <w:tr w14:paraId="66241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0423D28D">
            <w:pPr>
              <w:pStyle w:val="10"/>
              <w:keepNext w:val="0"/>
              <w:pageBreakBefore w:val="0"/>
              <w:wordWrap/>
              <w:overflowPunct/>
              <w:topLinePunct w:val="0"/>
              <w:bidi w:val="0"/>
              <w:spacing w:line="400" w:lineRule="exact"/>
              <w:jc w:val="center"/>
              <w:rPr>
                <w:rFonts w:hint="eastAsia" w:ascii="仿宋" w:hAnsi="仿宋" w:eastAsia="仿宋" w:cs="仿宋"/>
                <w:bCs/>
                <w:sz w:val="28"/>
                <w:szCs w:val="28"/>
                <w:highlight w:val="none"/>
              </w:rPr>
            </w:pPr>
            <w:r>
              <w:rPr>
                <w:rFonts w:hint="eastAsia" w:ascii="仿宋" w:hAnsi="仿宋" w:eastAsia="仿宋" w:cs="仿宋"/>
                <w:bCs/>
                <w:sz w:val="28"/>
                <w:szCs w:val="28"/>
                <w:highlight w:val="none"/>
              </w:rPr>
              <w:t>3</w:t>
            </w:r>
          </w:p>
        </w:tc>
        <w:tc>
          <w:tcPr>
            <w:tcW w:w="1553" w:type="dxa"/>
            <w:vAlign w:val="center"/>
          </w:tcPr>
          <w:p w14:paraId="74D4AB35">
            <w:pPr>
              <w:pStyle w:val="10"/>
              <w:keepNext w:val="0"/>
              <w:pageBreakBefore w:val="0"/>
              <w:wordWrap/>
              <w:overflowPunct/>
              <w:topLinePunct w:val="0"/>
              <w:bidi w:val="0"/>
              <w:spacing w:line="400" w:lineRule="exact"/>
              <w:jc w:val="center"/>
              <w:rPr>
                <w:rFonts w:hint="eastAsia" w:ascii="仿宋" w:hAnsi="仿宋" w:eastAsia="仿宋" w:cs="仿宋"/>
                <w:bCs/>
                <w:sz w:val="28"/>
                <w:szCs w:val="28"/>
                <w:highlight w:val="none"/>
              </w:rPr>
            </w:pPr>
            <w:r>
              <w:rPr>
                <w:rFonts w:hint="eastAsia" w:ascii="仿宋" w:hAnsi="仿宋" w:eastAsia="仿宋" w:cs="仿宋"/>
                <w:bCs/>
                <w:sz w:val="28"/>
                <w:szCs w:val="28"/>
                <w:highlight w:val="none"/>
              </w:rPr>
              <w:t>采购内容</w:t>
            </w:r>
          </w:p>
        </w:tc>
        <w:tc>
          <w:tcPr>
            <w:tcW w:w="7116" w:type="dxa"/>
            <w:vAlign w:val="center"/>
          </w:tcPr>
          <w:p w14:paraId="486AD414">
            <w:pPr>
              <w:pStyle w:val="10"/>
              <w:keepNext w:val="0"/>
              <w:pageBreakBefore w:val="0"/>
              <w:wordWrap/>
              <w:overflowPunct/>
              <w:topLinePunct w:val="0"/>
              <w:bidi w:val="0"/>
              <w:spacing w:line="400" w:lineRule="exact"/>
              <w:rPr>
                <w:rFonts w:hint="eastAsia" w:ascii="仿宋" w:hAnsi="仿宋" w:eastAsia="仿宋" w:cs="仿宋"/>
                <w:bCs/>
                <w:sz w:val="28"/>
                <w:szCs w:val="28"/>
                <w:highlight w:val="none"/>
              </w:rPr>
            </w:pPr>
            <w:r>
              <w:rPr>
                <w:rFonts w:hint="eastAsia" w:ascii="仿宋" w:hAnsi="仿宋" w:eastAsia="仿宋" w:cs="仿宋"/>
                <w:bCs/>
                <w:sz w:val="28"/>
                <w:szCs w:val="28"/>
                <w:highlight w:val="none"/>
              </w:rPr>
              <w:t>本项目为</w:t>
            </w:r>
            <w:r>
              <w:rPr>
                <w:rFonts w:hint="eastAsia" w:ascii="仿宋" w:hAnsi="仿宋" w:eastAsia="仿宋" w:cs="仿宋"/>
                <w:bCs/>
                <w:sz w:val="28"/>
                <w:szCs w:val="28"/>
                <w:highlight w:val="none"/>
                <w:lang w:eastAsia="zh-CN"/>
              </w:rPr>
              <w:t>微山县人民医院空气消毒机维保服务项目，采购内容为：</w:t>
            </w:r>
            <w:r>
              <w:rPr>
                <w:rFonts w:hint="eastAsia" w:ascii="仿宋" w:hAnsi="仿宋" w:eastAsia="仿宋" w:cs="仿宋"/>
                <w:sz w:val="28"/>
                <w:szCs w:val="28"/>
                <w:highlight w:val="none"/>
                <w:lang w:eastAsia="zh-CN"/>
              </w:rPr>
              <w:t>空气消毒机维保服务项目维保服务</w:t>
            </w:r>
            <w:r>
              <w:rPr>
                <w:rFonts w:hint="eastAsia" w:ascii="仿宋" w:hAnsi="仿宋" w:eastAsia="仿宋" w:cs="仿宋"/>
                <w:bCs/>
                <w:sz w:val="28"/>
                <w:szCs w:val="28"/>
                <w:highlight w:val="none"/>
                <w:lang w:eastAsia="zh-CN"/>
              </w:rPr>
              <w:t>，</w:t>
            </w:r>
            <w:r>
              <w:rPr>
                <w:rFonts w:hint="eastAsia" w:ascii="仿宋" w:hAnsi="仿宋" w:eastAsia="仿宋" w:cs="仿宋"/>
                <w:bCs/>
                <w:sz w:val="28"/>
                <w:szCs w:val="28"/>
                <w:highlight w:val="none"/>
              </w:rPr>
              <w:t>具体内容详见第五部分项目说明及要求。</w:t>
            </w:r>
          </w:p>
        </w:tc>
      </w:tr>
      <w:tr w14:paraId="70C19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846" w:type="dxa"/>
            <w:vAlign w:val="center"/>
          </w:tcPr>
          <w:p w14:paraId="1EF3BE18">
            <w:pPr>
              <w:pStyle w:val="10"/>
              <w:keepNext w:val="0"/>
              <w:pageBreakBefore w:val="0"/>
              <w:wordWrap/>
              <w:overflowPunct/>
              <w:topLinePunct w:val="0"/>
              <w:bidi w:val="0"/>
              <w:spacing w:line="400" w:lineRule="exact"/>
              <w:jc w:val="center"/>
              <w:rPr>
                <w:rFonts w:hint="eastAsia" w:ascii="仿宋" w:hAnsi="仿宋" w:eastAsia="仿宋" w:cs="仿宋"/>
                <w:bCs/>
                <w:sz w:val="28"/>
                <w:szCs w:val="28"/>
                <w:highlight w:val="none"/>
              </w:rPr>
            </w:pPr>
            <w:r>
              <w:rPr>
                <w:rFonts w:hint="eastAsia" w:ascii="仿宋" w:hAnsi="仿宋" w:eastAsia="仿宋" w:cs="仿宋"/>
                <w:bCs/>
                <w:sz w:val="28"/>
                <w:szCs w:val="28"/>
                <w:highlight w:val="none"/>
              </w:rPr>
              <w:t>4</w:t>
            </w:r>
          </w:p>
        </w:tc>
        <w:tc>
          <w:tcPr>
            <w:tcW w:w="1553" w:type="dxa"/>
            <w:shd w:val="clear" w:color="auto" w:fill="auto"/>
            <w:vAlign w:val="center"/>
          </w:tcPr>
          <w:p w14:paraId="25571670">
            <w:pPr>
              <w:pStyle w:val="10"/>
              <w:keepNext w:val="0"/>
              <w:pageBreakBefore w:val="0"/>
              <w:wordWrap/>
              <w:overflowPunct/>
              <w:topLinePunct w:val="0"/>
              <w:bidi w:val="0"/>
              <w:spacing w:line="400" w:lineRule="exact"/>
              <w:jc w:val="center"/>
              <w:rPr>
                <w:rFonts w:hint="eastAsia" w:ascii="仿宋" w:hAnsi="仿宋" w:eastAsia="仿宋" w:cs="仿宋"/>
                <w:bCs/>
                <w:kern w:val="2"/>
                <w:sz w:val="28"/>
                <w:szCs w:val="28"/>
                <w:highlight w:val="none"/>
                <w:lang w:val="en-US" w:eastAsia="zh-CN" w:bidi="ar-SA"/>
              </w:rPr>
            </w:pPr>
            <w:r>
              <w:rPr>
                <w:rFonts w:hint="eastAsia" w:ascii="仿宋" w:hAnsi="仿宋" w:eastAsia="仿宋" w:cs="仿宋"/>
                <w:bCs/>
                <w:sz w:val="28"/>
                <w:szCs w:val="28"/>
                <w:highlight w:val="none"/>
              </w:rPr>
              <w:t>资金来源</w:t>
            </w:r>
          </w:p>
        </w:tc>
        <w:tc>
          <w:tcPr>
            <w:tcW w:w="7116" w:type="dxa"/>
            <w:shd w:val="clear" w:color="auto" w:fill="auto"/>
            <w:vAlign w:val="center"/>
          </w:tcPr>
          <w:p w14:paraId="1C762C65">
            <w:pPr>
              <w:pStyle w:val="10"/>
              <w:keepNext w:val="0"/>
              <w:pageBreakBefore w:val="0"/>
              <w:wordWrap/>
              <w:overflowPunct/>
              <w:topLinePunct w:val="0"/>
              <w:bidi w:val="0"/>
              <w:spacing w:line="400" w:lineRule="exact"/>
              <w:rPr>
                <w:rFonts w:hint="eastAsia" w:ascii="仿宋" w:hAnsi="仿宋" w:eastAsia="仿宋" w:cs="仿宋"/>
                <w:bCs/>
                <w:kern w:val="2"/>
                <w:sz w:val="28"/>
                <w:szCs w:val="28"/>
                <w:highlight w:val="none"/>
                <w:lang w:val="en-US" w:eastAsia="zh-CN" w:bidi="ar-SA"/>
              </w:rPr>
            </w:pPr>
            <w:r>
              <w:rPr>
                <w:rFonts w:hint="eastAsia" w:ascii="仿宋" w:hAnsi="仿宋" w:eastAsia="仿宋" w:cs="仿宋"/>
                <w:bCs/>
                <w:sz w:val="28"/>
                <w:szCs w:val="28"/>
                <w:highlight w:val="none"/>
                <w:lang w:val="en-US" w:eastAsia="zh-CN"/>
              </w:rPr>
              <w:t>自筹资金</w:t>
            </w:r>
          </w:p>
        </w:tc>
      </w:tr>
      <w:tr w14:paraId="2A01E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771358AF">
            <w:pPr>
              <w:pStyle w:val="10"/>
              <w:keepNext w:val="0"/>
              <w:pageBreakBefore w:val="0"/>
              <w:wordWrap/>
              <w:overflowPunct/>
              <w:topLinePunct w:val="0"/>
              <w:bidi w:val="0"/>
              <w:spacing w:line="400" w:lineRule="exact"/>
              <w:jc w:val="center"/>
              <w:rPr>
                <w:rFonts w:hint="eastAsia" w:ascii="仿宋" w:hAnsi="仿宋" w:eastAsia="仿宋" w:cs="仿宋"/>
                <w:bCs/>
                <w:sz w:val="28"/>
                <w:szCs w:val="28"/>
                <w:highlight w:val="none"/>
              </w:rPr>
            </w:pPr>
            <w:r>
              <w:rPr>
                <w:rFonts w:hint="eastAsia" w:ascii="仿宋" w:hAnsi="仿宋" w:eastAsia="仿宋" w:cs="仿宋"/>
                <w:bCs/>
                <w:sz w:val="28"/>
                <w:szCs w:val="28"/>
                <w:highlight w:val="none"/>
              </w:rPr>
              <w:t>5</w:t>
            </w:r>
          </w:p>
        </w:tc>
        <w:tc>
          <w:tcPr>
            <w:tcW w:w="1553" w:type="dxa"/>
            <w:shd w:val="clear" w:color="auto" w:fill="auto"/>
            <w:vAlign w:val="center"/>
          </w:tcPr>
          <w:p w14:paraId="3D896F2B">
            <w:pPr>
              <w:pStyle w:val="10"/>
              <w:keepNext w:val="0"/>
              <w:pageBreakBefore w:val="0"/>
              <w:wordWrap/>
              <w:overflowPunct/>
              <w:topLinePunct w:val="0"/>
              <w:bidi w:val="0"/>
              <w:spacing w:line="400" w:lineRule="exact"/>
              <w:jc w:val="center"/>
              <w:rPr>
                <w:rFonts w:hint="eastAsia" w:ascii="仿宋" w:hAnsi="仿宋" w:eastAsia="仿宋" w:cs="仿宋"/>
                <w:bCs/>
                <w:kern w:val="2"/>
                <w:sz w:val="28"/>
                <w:szCs w:val="28"/>
                <w:highlight w:val="none"/>
                <w:lang w:val="en-US" w:eastAsia="zh-CN" w:bidi="ar-SA"/>
              </w:rPr>
            </w:pPr>
            <w:r>
              <w:rPr>
                <w:rFonts w:hint="eastAsia" w:ascii="仿宋" w:hAnsi="仿宋" w:eastAsia="仿宋" w:cs="仿宋"/>
                <w:bCs/>
                <w:sz w:val="28"/>
                <w:szCs w:val="28"/>
                <w:highlight w:val="none"/>
              </w:rPr>
              <w:t>付款方式</w:t>
            </w:r>
          </w:p>
        </w:tc>
        <w:tc>
          <w:tcPr>
            <w:tcW w:w="7116" w:type="dxa"/>
            <w:shd w:val="clear" w:color="auto" w:fill="auto"/>
            <w:vAlign w:val="center"/>
          </w:tcPr>
          <w:p w14:paraId="30A461BD">
            <w:pPr>
              <w:pStyle w:val="10"/>
              <w:keepNext w:val="0"/>
              <w:pageBreakBefore w:val="0"/>
              <w:wordWrap/>
              <w:overflowPunct/>
              <w:topLinePunct w:val="0"/>
              <w:bidi w:val="0"/>
              <w:spacing w:line="400" w:lineRule="exact"/>
              <w:rPr>
                <w:rFonts w:hint="eastAsia" w:ascii="仿宋" w:hAnsi="仿宋" w:eastAsia="仿宋" w:cs="仿宋"/>
                <w:b w:val="0"/>
                <w:bCs w:val="0"/>
                <w:color w:val="000000" w:themeColor="text1"/>
                <w:sz w:val="28"/>
                <w:szCs w:val="28"/>
                <w:highlight w:val="none"/>
                <w:lang w:val="en-US" w:eastAsia="zh-CN"/>
                <w14:textFill>
                  <w14:solidFill>
                    <w14:schemeClr w14:val="tx1"/>
                  </w14:solidFill>
                </w14:textFill>
              </w:rPr>
            </w:pPr>
            <w:r>
              <w:rPr>
                <w:rFonts w:hint="eastAsia" w:ascii="仿宋" w:hAnsi="仿宋" w:eastAsia="仿宋" w:cs="仿宋"/>
                <w:b w:val="0"/>
                <w:bCs w:val="0"/>
                <w:color w:val="000000" w:themeColor="text1"/>
                <w:sz w:val="28"/>
                <w:szCs w:val="28"/>
                <w:highlight w:val="none"/>
                <w:lang w:eastAsia="zh-CN"/>
                <w14:textFill>
                  <w14:solidFill>
                    <w14:schemeClr w14:val="tx1"/>
                  </w14:solidFill>
                </w14:textFill>
              </w:rPr>
              <w:t>合同签订后每季度进行一次考核并依据考核结果拨付相应维保费用。</w:t>
            </w:r>
          </w:p>
        </w:tc>
      </w:tr>
      <w:tr w14:paraId="01EAC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37B394A0">
            <w:pPr>
              <w:pStyle w:val="10"/>
              <w:keepNext w:val="0"/>
              <w:pageBreakBefore w:val="0"/>
              <w:wordWrap/>
              <w:overflowPunct/>
              <w:topLinePunct w:val="0"/>
              <w:bidi w:val="0"/>
              <w:spacing w:line="400" w:lineRule="exact"/>
              <w:jc w:val="center"/>
              <w:rPr>
                <w:rFonts w:hint="eastAsia" w:ascii="仿宋" w:hAnsi="仿宋" w:eastAsia="仿宋" w:cs="仿宋"/>
                <w:bCs/>
                <w:sz w:val="28"/>
                <w:szCs w:val="28"/>
                <w:highlight w:val="none"/>
              </w:rPr>
            </w:pPr>
            <w:r>
              <w:rPr>
                <w:rFonts w:hint="eastAsia" w:ascii="仿宋" w:hAnsi="仿宋" w:eastAsia="仿宋" w:cs="仿宋"/>
                <w:bCs/>
                <w:sz w:val="28"/>
                <w:szCs w:val="28"/>
                <w:highlight w:val="none"/>
              </w:rPr>
              <w:t>6</w:t>
            </w:r>
          </w:p>
        </w:tc>
        <w:tc>
          <w:tcPr>
            <w:tcW w:w="1553" w:type="dxa"/>
            <w:vAlign w:val="center"/>
          </w:tcPr>
          <w:p w14:paraId="7779D2D1">
            <w:pPr>
              <w:pStyle w:val="10"/>
              <w:keepNext w:val="0"/>
              <w:pageBreakBefore w:val="0"/>
              <w:wordWrap/>
              <w:overflowPunct/>
              <w:topLinePunct w:val="0"/>
              <w:bidi w:val="0"/>
              <w:spacing w:line="400" w:lineRule="exact"/>
              <w:jc w:val="center"/>
              <w:rPr>
                <w:rFonts w:hint="eastAsia" w:ascii="仿宋" w:hAnsi="仿宋" w:eastAsia="仿宋" w:cs="仿宋"/>
                <w:bCs/>
                <w:sz w:val="28"/>
                <w:szCs w:val="28"/>
                <w:highlight w:val="none"/>
              </w:rPr>
            </w:pPr>
            <w:r>
              <w:rPr>
                <w:rFonts w:hint="eastAsia" w:ascii="仿宋" w:hAnsi="仿宋" w:eastAsia="仿宋" w:cs="仿宋"/>
                <w:bCs/>
                <w:sz w:val="28"/>
                <w:szCs w:val="28"/>
                <w:highlight w:val="none"/>
                <w:lang w:val="en-US" w:eastAsia="zh-CN"/>
              </w:rPr>
              <w:t>服务期限</w:t>
            </w:r>
          </w:p>
        </w:tc>
        <w:tc>
          <w:tcPr>
            <w:tcW w:w="7116" w:type="dxa"/>
            <w:vAlign w:val="center"/>
          </w:tcPr>
          <w:p w14:paraId="6F4CB36A">
            <w:pPr>
              <w:pStyle w:val="10"/>
              <w:keepNext w:val="0"/>
              <w:pageBreakBefore w:val="0"/>
              <w:wordWrap/>
              <w:overflowPunct/>
              <w:topLinePunct w:val="0"/>
              <w:bidi w:val="0"/>
              <w:spacing w:line="400" w:lineRule="exact"/>
              <w:rPr>
                <w:rFonts w:hint="eastAsia" w:ascii="仿宋" w:hAnsi="仿宋" w:eastAsia="仿宋" w:cs="仿宋"/>
                <w:b/>
                <w:bCs w:val="0"/>
                <w:color w:val="000000"/>
                <w:sz w:val="28"/>
                <w:szCs w:val="28"/>
                <w:highlight w:val="none"/>
                <w:lang w:val="en-US" w:eastAsia="zh-CN"/>
              </w:rPr>
            </w:pPr>
            <w:r>
              <w:rPr>
                <w:rFonts w:hint="eastAsia" w:ascii="仿宋" w:hAnsi="仿宋" w:eastAsia="仿宋" w:cs="仿宋"/>
                <w:b w:val="0"/>
                <w:bCs/>
                <w:color w:val="000000"/>
                <w:sz w:val="28"/>
                <w:szCs w:val="28"/>
                <w:highlight w:val="none"/>
                <w:lang w:val="en-US" w:eastAsia="zh-CN"/>
              </w:rPr>
              <w:t>2年(合同实行一年一签。合同到期后，招标人对中标人工作进行考核，认为中标人服务质量优，服务态度好。经双方协商，按照相关规定，可以续签下一年合同。)</w:t>
            </w:r>
          </w:p>
        </w:tc>
      </w:tr>
      <w:tr w14:paraId="63A41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846" w:type="dxa"/>
            <w:vAlign w:val="center"/>
          </w:tcPr>
          <w:p w14:paraId="41705380">
            <w:pPr>
              <w:pStyle w:val="10"/>
              <w:keepNext w:val="0"/>
              <w:pageBreakBefore w:val="0"/>
              <w:wordWrap/>
              <w:overflowPunct/>
              <w:topLinePunct w:val="0"/>
              <w:bidi w:val="0"/>
              <w:spacing w:line="400" w:lineRule="exact"/>
              <w:jc w:val="center"/>
              <w:rPr>
                <w:rFonts w:hint="eastAsia" w:ascii="仿宋" w:hAnsi="仿宋" w:eastAsia="仿宋" w:cs="仿宋"/>
                <w:bCs/>
                <w:sz w:val="28"/>
                <w:szCs w:val="28"/>
                <w:highlight w:val="none"/>
                <w:lang w:val="en-US" w:eastAsia="zh-CN"/>
              </w:rPr>
            </w:pPr>
            <w:r>
              <w:rPr>
                <w:rFonts w:hint="eastAsia" w:ascii="仿宋" w:hAnsi="仿宋" w:eastAsia="仿宋" w:cs="仿宋"/>
                <w:bCs/>
                <w:sz w:val="28"/>
                <w:szCs w:val="28"/>
                <w:highlight w:val="none"/>
                <w:lang w:val="en-US" w:eastAsia="zh-CN"/>
              </w:rPr>
              <w:t>7</w:t>
            </w:r>
          </w:p>
        </w:tc>
        <w:tc>
          <w:tcPr>
            <w:tcW w:w="1553" w:type="dxa"/>
            <w:shd w:val="clear" w:color="auto" w:fill="auto"/>
            <w:vAlign w:val="center"/>
          </w:tcPr>
          <w:p w14:paraId="7775AFF5">
            <w:pPr>
              <w:pStyle w:val="10"/>
              <w:keepNext w:val="0"/>
              <w:pageBreakBefore w:val="0"/>
              <w:wordWrap/>
              <w:overflowPunct/>
              <w:topLinePunct w:val="0"/>
              <w:bidi w:val="0"/>
              <w:spacing w:line="400" w:lineRule="exact"/>
              <w:jc w:val="center"/>
              <w:rPr>
                <w:rFonts w:hint="eastAsia" w:ascii="仿宋" w:hAnsi="仿宋" w:eastAsia="仿宋" w:cs="仿宋"/>
                <w:bCs/>
                <w:kern w:val="2"/>
                <w:sz w:val="28"/>
                <w:szCs w:val="28"/>
                <w:highlight w:val="none"/>
                <w:lang w:val="en-US" w:eastAsia="zh-CN" w:bidi="ar-SA"/>
              </w:rPr>
            </w:pPr>
            <w:r>
              <w:rPr>
                <w:rFonts w:hint="eastAsia" w:ascii="仿宋" w:hAnsi="仿宋" w:eastAsia="仿宋" w:cs="仿宋"/>
                <w:bCs/>
                <w:kern w:val="2"/>
                <w:sz w:val="28"/>
                <w:szCs w:val="28"/>
                <w:highlight w:val="none"/>
                <w:lang w:val="en-US" w:eastAsia="zh-CN" w:bidi="ar-SA"/>
              </w:rPr>
              <w:t>服务地点</w:t>
            </w:r>
          </w:p>
        </w:tc>
        <w:tc>
          <w:tcPr>
            <w:tcW w:w="7116" w:type="dxa"/>
            <w:shd w:val="clear" w:color="auto" w:fill="auto"/>
            <w:vAlign w:val="center"/>
          </w:tcPr>
          <w:p w14:paraId="359625C0">
            <w:pPr>
              <w:pStyle w:val="10"/>
              <w:keepNext w:val="0"/>
              <w:pageBreakBefore w:val="0"/>
              <w:wordWrap/>
              <w:overflowPunct/>
              <w:topLinePunct w:val="0"/>
              <w:bidi w:val="0"/>
              <w:spacing w:line="400" w:lineRule="exact"/>
              <w:rPr>
                <w:rFonts w:hint="eastAsia" w:ascii="仿宋" w:hAnsi="仿宋" w:eastAsia="仿宋" w:cs="仿宋"/>
                <w:bCs/>
                <w:kern w:val="2"/>
                <w:sz w:val="28"/>
                <w:szCs w:val="28"/>
                <w:highlight w:val="none"/>
                <w:lang w:val="en-US" w:eastAsia="zh-CN" w:bidi="ar-SA"/>
              </w:rPr>
            </w:pPr>
            <w:r>
              <w:rPr>
                <w:rFonts w:hint="eastAsia" w:ascii="仿宋" w:hAnsi="仿宋" w:eastAsia="仿宋" w:cs="仿宋"/>
                <w:bCs/>
                <w:sz w:val="28"/>
                <w:szCs w:val="28"/>
                <w:highlight w:val="none"/>
                <w:lang w:eastAsia="zh-CN"/>
              </w:rPr>
              <w:t>采购人指定地点</w:t>
            </w:r>
          </w:p>
        </w:tc>
      </w:tr>
      <w:tr w14:paraId="65292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46" w:type="dxa"/>
            <w:vAlign w:val="center"/>
          </w:tcPr>
          <w:p w14:paraId="297AB62B">
            <w:pPr>
              <w:pStyle w:val="10"/>
              <w:keepNext w:val="0"/>
              <w:pageBreakBefore w:val="0"/>
              <w:wordWrap/>
              <w:overflowPunct/>
              <w:topLinePunct w:val="0"/>
              <w:bidi w:val="0"/>
              <w:spacing w:line="400" w:lineRule="exact"/>
              <w:jc w:val="center"/>
              <w:rPr>
                <w:rFonts w:hint="eastAsia" w:ascii="仿宋" w:hAnsi="仿宋" w:eastAsia="仿宋" w:cs="仿宋"/>
                <w:bCs/>
                <w:sz w:val="28"/>
                <w:szCs w:val="28"/>
                <w:highlight w:val="none"/>
                <w:lang w:val="en-US" w:eastAsia="zh-CN"/>
              </w:rPr>
            </w:pPr>
            <w:r>
              <w:rPr>
                <w:rFonts w:hint="eastAsia" w:ascii="仿宋" w:hAnsi="仿宋" w:eastAsia="仿宋" w:cs="仿宋"/>
                <w:bCs/>
                <w:sz w:val="28"/>
                <w:szCs w:val="28"/>
                <w:highlight w:val="none"/>
                <w:lang w:val="en-US" w:eastAsia="zh-CN"/>
              </w:rPr>
              <w:t>8</w:t>
            </w:r>
          </w:p>
        </w:tc>
        <w:tc>
          <w:tcPr>
            <w:tcW w:w="1553" w:type="dxa"/>
            <w:shd w:val="clear" w:color="auto" w:fill="auto"/>
            <w:vAlign w:val="center"/>
          </w:tcPr>
          <w:p w14:paraId="329C97BF">
            <w:pPr>
              <w:pStyle w:val="10"/>
              <w:keepNext w:val="0"/>
              <w:pageBreakBefore w:val="0"/>
              <w:wordWrap/>
              <w:overflowPunct/>
              <w:topLinePunct w:val="0"/>
              <w:bidi w:val="0"/>
              <w:spacing w:line="400" w:lineRule="exact"/>
              <w:jc w:val="center"/>
              <w:rPr>
                <w:rFonts w:hint="eastAsia" w:ascii="仿宋" w:hAnsi="仿宋" w:eastAsia="仿宋" w:cs="仿宋"/>
                <w:bCs/>
                <w:kern w:val="2"/>
                <w:sz w:val="28"/>
                <w:szCs w:val="28"/>
                <w:highlight w:val="none"/>
                <w:lang w:val="en-US" w:eastAsia="zh-CN" w:bidi="ar-SA"/>
              </w:rPr>
            </w:pPr>
            <w:r>
              <w:rPr>
                <w:rFonts w:hint="eastAsia" w:ascii="仿宋" w:hAnsi="仿宋" w:eastAsia="仿宋" w:cs="仿宋"/>
                <w:bCs/>
                <w:sz w:val="28"/>
                <w:szCs w:val="28"/>
                <w:highlight w:val="none"/>
                <w:lang w:val="en-US" w:eastAsia="zh-CN"/>
              </w:rPr>
              <w:t>安全要求</w:t>
            </w:r>
          </w:p>
        </w:tc>
        <w:tc>
          <w:tcPr>
            <w:tcW w:w="7116" w:type="dxa"/>
            <w:shd w:val="clear" w:color="auto" w:fill="auto"/>
            <w:vAlign w:val="center"/>
          </w:tcPr>
          <w:p w14:paraId="505E5245">
            <w:pPr>
              <w:pStyle w:val="10"/>
              <w:keepNext w:val="0"/>
              <w:pageBreakBefore w:val="0"/>
              <w:wordWrap/>
              <w:overflowPunct/>
              <w:topLinePunct w:val="0"/>
              <w:bidi w:val="0"/>
              <w:spacing w:line="400" w:lineRule="exact"/>
              <w:rPr>
                <w:rFonts w:hint="eastAsia" w:ascii="仿宋" w:hAnsi="仿宋" w:eastAsia="仿宋" w:cs="仿宋"/>
                <w:b/>
                <w:bCs w:val="0"/>
                <w:kern w:val="2"/>
                <w:sz w:val="28"/>
                <w:szCs w:val="28"/>
                <w:highlight w:val="none"/>
                <w:lang w:val="en-US" w:eastAsia="zh-CN" w:bidi="ar-SA"/>
              </w:rPr>
            </w:pPr>
            <w:r>
              <w:rPr>
                <w:rFonts w:hint="eastAsia" w:ascii="仿宋" w:hAnsi="仿宋" w:eastAsia="仿宋" w:cs="仿宋"/>
                <w:b w:val="0"/>
                <w:bCs/>
                <w:color w:val="000000"/>
                <w:sz w:val="28"/>
                <w:szCs w:val="28"/>
                <w:highlight w:val="none"/>
                <w:lang w:val="en-US" w:eastAsia="zh-CN"/>
              </w:rPr>
              <w:t>合格，</w:t>
            </w:r>
            <w:r>
              <w:rPr>
                <w:rFonts w:hint="eastAsia" w:ascii="仿宋" w:hAnsi="仿宋" w:eastAsia="仿宋" w:cs="仿宋"/>
                <w:b w:val="0"/>
                <w:bCs/>
                <w:color w:val="000000"/>
                <w:sz w:val="28"/>
                <w:szCs w:val="28"/>
                <w:highlight w:val="none"/>
              </w:rPr>
              <w:t>符合国家或行业相关安全要求。</w:t>
            </w:r>
          </w:p>
        </w:tc>
      </w:tr>
      <w:tr w14:paraId="7E16B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846" w:type="dxa"/>
            <w:vAlign w:val="center"/>
          </w:tcPr>
          <w:p w14:paraId="3472DBDC">
            <w:pPr>
              <w:pStyle w:val="10"/>
              <w:keepNext w:val="0"/>
              <w:pageBreakBefore w:val="0"/>
              <w:wordWrap/>
              <w:overflowPunct/>
              <w:topLinePunct w:val="0"/>
              <w:bidi w:val="0"/>
              <w:spacing w:line="400" w:lineRule="exact"/>
              <w:jc w:val="center"/>
              <w:rPr>
                <w:rFonts w:hint="eastAsia" w:ascii="仿宋" w:hAnsi="仿宋" w:eastAsia="仿宋" w:cs="仿宋"/>
                <w:bCs/>
                <w:sz w:val="28"/>
                <w:szCs w:val="28"/>
                <w:highlight w:val="none"/>
                <w:lang w:val="en-US" w:eastAsia="zh-CN"/>
              </w:rPr>
            </w:pPr>
            <w:r>
              <w:rPr>
                <w:rFonts w:hint="eastAsia" w:ascii="仿宋" w:hAnsi="仿宋" w:eastAsia="仿宋" w:cs="仿宋"/>
                <w:bCs/>
                <w:sz w:val="28"/>
                <w:szCs w:val="28"/>
                <w:highlight w:val="none"/>
                <w:lang w:val="en-US" w:eastAsia="zh-CN"/>
              </w:rPr>
              <w:t>9</w:t>
            </w:r>
          </w:p>
        </w:tc>
        <w:tc>
          <w:tcPr>
            <w:tcW w:w="1553" w:type="dxa"/>
            <w:shd w:val="clear" w:color="auto" w:fill="auto"/>
            <w:vAlign w:val="center"/>
          </w:tcPr>
          <w:p w14:paraId="7B94E9AD">
            <w:pPr>
              <w:pStyle w:val="10"/>
              <w:keepNext w:val="0"/>
              <w:pageBreakBefore w:val="0"/>
              <w:wordWrap/>
              <w:overflowPunct/>
              <w:topLinePunct w:val="0"/>
              <w:bidi w:val="0"/>
              <w:spacing w:line="400" w:lineRule="exact"/>
              <w:jc w:val="center"/>
              <w:rPr>
                <w:rFonts w:hint="eastAsia" w:ascii="仿宋" w:hAnsi="仿宋" w:eastAsia="仿宋" w:cs="仿宋"/>
                <w:bCs/>
                <w:kern w:val="2"/>
                <w:sz w:val="28"/>
                <w:szCs w:val="28"/>
                <w:highlight w:val="none"/>
                <w:lang w:val="en-US" w:eastAsia="zh-CN" w:bidi="ar-SA"/>
              </w:rPr>
            </w:pPr>
            <w:r>
              <w:rPr>
                <w:rFonts w:hint="eastAsia" w:ascii="仿宋" w:hAnsi="仿宋" w:eastAsia="仿宋" w:cs="仿宋"/>
                <w:bCs/>
                <w:color w:val="000000"/>
                <w:sz w:val="28"/>
                <w:szCs w:val="28"/>
                <w:highlight w:val="none"/>
              </w:rPr>
              <w:t>质量要求</w:t>
            </w:r>
          </w:p>
        </w:tc>
        <w:tc>
          <w:tcPr>
            <w:tcW w:w="7116" w:type="dxa"/>
            <w:shd w:val="clear" w:color="auto" w:fill="auto"/>
            <w:vAlign w:val="center"/>
          </w:tcPr>
          <w:p w14:paraId="3BC8BBEE">
            <w:pPr>
              <w:pStyle w:val="10"/>
              <w:keepNext w:val="0"/>
              <w:pageBreakBefore w:val="0"/>
              <w:wordWrap/>
              <w:overflowPunct/>
              <w:topLinePunct w:val="0"/>
              <w:bidi w:val="0"/>
              <w:spacing w:line="400" w:lineRule="exact"/>
              <w:rPr>
                <w:rFonts w:hint="eastAsia" w:ascii="仿宋" w:hAnsi="仿宋" w:eastAsia="仿宋" w:cs="仿宋"/>
                <w:b/>
                <w:bCs w:val="0"/>
                <w:kern w:val="2"/>
                <w:sz w:val="28"/>
                <w:szCs w:val="28"/>
                <w:highlight w:val="none"/>
                <w:lang w:val="en-US" w:eastAsia="zh-CN" w:bidi="ar-SA"/>
              </w:rPr>
            </w:pPr>
            <w:r>
              <w:rPr>
                <w:rFonts w:hint="eastAsia" w:ascii="仿宋" w:hAnsi="仿宋" w:eastAsia="仿宋" w:cs="仿宋"/>
                <w:b w:val="0"/>
                <w:bCs/>
                <w:color w:val="000000"/>
                <w:sz w:val="28"/>
                <w:szCs w:val="28"/>
                <w:highlight w:val="none"/>
                <w:lang w:val="en-US" w:eastAsia="zh-CN"/>
              </w:rPr>
              <w:t>合格，</w:t>
            </w:r>
            <w:r>
              <w:rPr>
                <w:rFonts w:hint="eastAsia" w:ascii="仿宋" w:hAnsi="仿宋" w:eastAsia="仿宋" w:cs="仿宋"/>
                <w:bCs/>
                <w:color w:val="000000"/>
                <w:sz w:val="28"/>
                <w:szCs w:val="28"/>
                <w:highlight w:val="none"/>
                <w:lang w:val="en-US" w:eastAsia="zh-CN"/>
              </w:rPr>
              <w:t>符合有关现行国家标准、行业标准且满足采购文件要求。</w:t>
            </w:r>
          </w:p>
        </w:tc>
      </w:tr>
      <w:tr w14:paraId="0A770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2FFCCFC8">
            <w:pPr>
              <w:pStyle w:val="10"/>
              <w:keepNext w:val="0"/>
              <w:pageBreakBefore w:val="0"/>
              <w:wordWrap/>
              <w:overflowPunct/>
              <w:topLinePunct w:val="0"/>
              <w:bidi w:val="0"/>
              <w:spacing w:line="400" w:lineRule="exact"/>
              <w:jc w:val="center"/>
              <w:rPr>
                <w:rFonts w:hint="eastAsia" w:ascii="仿宋" w:hAnsi="仿宋" w:eastAsia="仿宋" w:cs="仿宋"/>
                <w:bCs/>
                <w:sz w:val="28"/>
                <w:szCs w:val="28"/>
                <w:highlight w:val="none"/>
                <w:lang w:val="en-US" w:eastAsia="zh-CN"/>
              </w:rPr>
            </w:pPr>
            <w:r>
              <w:rPr>
                <w:rFonts w:hint="eastAsia" w:ascii="仿宋" w:hAnsi="仿宋" w:eastAsia="仿宋" w:cs="仿宋"/>
                <w:bCs/>
                <w:sz w:val="28"/>
                <w:szCs w:val="28"/>
                <w:highlight w:val="none"/>
                <w:lang w:val="en-US" w:eastAsia="zh-CN"/>
              </w:rPr>
              <w:t>10</w:t>
            </w:r>
          </w:p>
        </w:tc>
        <w:tc>
          <w:tcPr>
            <w:tcW w:w="1553" w:type="dxa"/>
            <w:vAlign w:val="center"/>
          </w:tcPr>
          <w:p w14:paraId="51C87DF1">
            <w:pPr>
              <w:pStyle w:val="10"/>
              <w:keepNext w:val="0"/>
              <w:pageBreakBefore w:val="0"/>
              <w:wordWrap/>
              <w:overflowPunct/>
              <w:topLinePunct w:val="0"/>
              <w:bidi w:val="0"/>
              <w:spacing w:line="400" w:lineRule="exact"/>
              <w:jc w:val="center"/>
              <w:rPr>
                <w:rFonts w:hint="eastAsia" w:ascii="仿宋" w:hAnsi="仿宋" w:eastAsia="仿宋" w:cs="仿宋"/>
                <w:bCs/>
                <w:sz w:val="28"/>
                <w:szCs w:val="28"/>
                <w:highlight w:val="none"/>
              </w:rPr>
            </w:pPr>
            <w:r>
              <w:rPr>
                <w:rFonts w:hint="eastAsia" w:ascii="仿宋" w:hAnsi="仿宋" w:eastAsia="仿宋" w:cs="仿宋"/>
                <w:bCs/>
                <w:sz w:val="28"/>
                <w:szCs w:val="28"/>
                <w:highlight w:val="none"/>
              </w:rPr>
              <w:t>供应商资格条件</w:t>
            </w:r>
          </w:p>
        </w:tc>
        <w:tc>
          <w:tcPr>
            <w:tcW w:w="7116" w:type="dxa"/>
            <w:vAlign w:val="center"/>
          </w:tcPr>
          <w:p w14:paraId="6B41F661">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left"/>
              <w:textAlignment w:val="auto"/>
              <w:rPr>
                <w:rFonts w:hint="eastAsia"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lang w:val="en-US" w:eastAsia="zh-CN"/>
              </w:rPr>
              <w:t>1、具有独立承担民事责任的能力；</w:t>
            </w:r>
          </w:p>
          <w:p w14:paraId="0197AD2E">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left"/>
              <w:textAlignment w:val="auto"/>
              <w:rPr>
                <w:rFonts w:hint="eastAsia"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lang w:val="en-US" w:eastAsia="zh-CN"/>
              </w:rPr>
              <w:t>2、具有良好的商业信誉和健全的财务会计制度；</w:t>
            </w:r>
          </w:p>
          <w:p w14:paraId="083AE624">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left"/>
              <w:textAlignment w:val="auto"/>
              <w:rPr>
                <w:rFonts w:hint="eastAsia"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lang w:val="en-US" w:eastAsia="zh-CN"/>
              </w:rPr>
              <w:t>3、具有履行合同所必需的设备和专业技术能力；</w:t>
            </w:r>
          </w:p>
          <w:p w14:paraId="02AD954E">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left"/>
              <w:textAlignment w:val="auto"/>
              <w:rPr>
                <w:rFonts w:hint="eastAsia"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lang w:val="en-US" w:eastAsia="zh-CN"/>
              </w:rPr>
              <w:t>4、有依法缴纳税收和社会保障资金的良好记录；</w:t>
            </w:r>
          </w:p>
          <w:p w14:paraId="1728C022">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left"/>
              <w:textAlignment w:val="auto"/>
              <w:rPr>
                <w:rFonts w:hint="eastAsia"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lang w:val="en-US" w:eastAsia="zh-CN"/>
              </w:rPr>
              <w:t>5、参加政府采购活动前三年内，在经营活动中没有重大违法记录（是指供应商因违法经营受到刑事处罚或者责令停产停业、吊销许可证或者执照、较大数额罚款（“较大数额罚款”认定为200万元以上的罚款，法律、行政法规以及国务院有关部门明确规定相关领域“较大数额罚款”标准高于200万元的，从其规定）等行政处罚）；</w:t>
            </w:r>
          </w:p>
          <w:p w14:paraId="72FBF2CD">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left"/>
              <w:textAlignment w:val="auto"/>
              <w:rPr>
                <w:rFonts w:hint="eastAsia"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lang w:val="en-US" w:eastAsia="zh-CN"/>
              </w:rPr>
              <w:t>6、落实政府采购政策需满足的资格要求：本项目</w:t>
            </w:r>
            <w:r>
              <w:rPr>
                <w:rFonts w:hint="eastAsia" w:ascii="仿宋" w:hAnsi="仿宋" w:eastAsia="仿宋" w:cs="仿宋"/>
                <w:color w:val="000000"/>
                <w:sz w:val="28"/>
                <w:szCs w:val="28"/>
                <w:highlight w:val="none"/>
                <w:lang w:val="en-US" w:eastAsia="zh-CN"/>
              </w:rPr>
              <w:t>专门面向中小企业采购</w:t>
            </w:r>
            <w:r>
              <w:rPr>
                <w:rFonts w:hint="eastAsia" w:ascii="仿宋" w:hAnsi="仿宋" w:eastAsia="仿宋" w:cs="仿宋"/>
                <w:color w:val="000000"/>
                <w:sz w:val="28"/>
                <w:szCs w:val="28"/>
                <w:highlight w:val="none"/>
                <w:lang w:val="en-US" w:eastAsia="zh-CN"/>
              </w:rPr>
              <w:t>，供应商应按照采购文件要求出具《中小企业声明函》。</w:t>
            </w:r>
          </w:p>
          <w:p w14:paraId="7CBCF8A5">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left"/>
              <w:textAlignment w:val="auto"/>
              <w:rPr>
                <w:rFonts w:hint="eastAsia"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lang w:val="en-US" w:eastAsia="zh-CN"/>
              </w:rPr>
              <w:t>7、本项目的特定资格要求：</w:t>
            </w:r>
          </w:p>
          <w:p w14:paraId="3E92DEA5">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left"/>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7.1、供应商应具备中华人民共和国有效期内的营业执照、</w:t>
            </w:r>
            <w:r>
              <w:rPr>
                <w:rFonts w:hint="eastAsia" w:ascii="仿宋" w:hAnsi="仿宋" w:eastAsia="仿宋" w:cs="仿宋"/>
                <w:sz w:val="28"/>
                <w:szCs w:val="28"/>
                <w:highlight w:val="none"/>
                <w:lang w:val="en-US" w:eastAsia="zh-CN"/>
              </w:rPr>
              <w:t>医疗器械经营（生产）许证或医疗器械经营备案凭证；</w:t>
            </w:r>
          </w:p>
          <w:p w14:paraId="4B907330">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left"/>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7.2、一个供应商只能提交一个响应文件。单位负责人为同一人或者存在直接控股、管理关系的不同供应商，不得参加同一合同项下的政府采购活动。</w:t>
            </w:r>
          </w:p>
          <w:p w14:paraId="5B958F9F">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left"/>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7.3、法律、行政法规规定的其他条件。</w:t>
            </w:r>
          </w:p>
          <w:p w14:paraId="24F09A81">
            <w:pPr>
              <w:keepNext w:val="0"/>
              <w:keepLines w:val="0"/>
              <w:pageBreakBefore w:val="0"/>
              <w:widowControl w:val="0"/>
              <w:kinsoku/>
              <w:wordWrap w:val="0"/>
              <w:overflowPunct/>
              <w:topLinePunct w:val="0"/>
              <w:autoSpaceDE/>
              <w:autoSpaceDN/>
              <w:bidi w:val="0"/>
              <w:adjustRightInd/>
              <w:snapToGrid/>
              <w:spacing w:line="400" w:lineRule="exact"/>
              <w:ind w:left="0" w:leftChars="0" w:firstLine="0" w:firstLineChars="0"/>
              <w:jc w:val="left"/>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7.4、未被列入失信被执行人名单、重大税收违法案件当事人名单、政府采购严重违法失信行为记录名单，信用信息查询渠道：“信用中国”网站(www.creditchina.gov.cn)、中国政府采购网(http://www.ccgp.gov.cn/)、“信用山东”网站(http://credit.shandong.gov.cn/)；</w:t>
            </w:r>
          </w:p>
          <w:p w14:paraId="024CBFBC">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left"/>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本项目不接受联合体报价；</w:t>
            </w:r>
          </w:p>
          <w:p w14:paraId="1B4D8DC6">
            <w:pPr>
              <w:pStyle w:val="1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Cs/>
                <w:sz w:val="28"/>
                <w:szCs w:val="28"/>
                <w:highlight w:val="none"/>
              </w:rPr>
            </w:pPr>
            <w:r>
              <w:rPr>
                <w:rFonts w:hint="eastAsia" w:ascii="仿宋" w:hAnsi="仿宋" w:eastAsia="仿宋" w:cs="仿宋"/>
                <w:color w:val="000000"/>
                <w:sz w:val="28"/>
                <w:szCs w:val="28"/>
                <w:highlight w:val="none"/>
              </w:rPr>
              <w:t>本项目资格审查方式：资格后审。</w:t>
            </w:r>
          </w:p>
        </w:tc>
      </w:tr>
      <w:tr w14:paraId="22590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7C839F4C">
            <w:pPr>
              <w:pStyle w:val="10"/>
              <w:keepNext w:val="0"/>
              <w:pageBreakBefore w:val="0"/>
              <w:wordWrap/>
              <w:overflowPunct/>
              <w:topLinePunct w:val="0"/>
              <w:bidi w:val="0"/>
              <w:spacing w:line="400" w:lineRule="exact"/>
              <w:jc w:val="center"/>
              <w:rPr>
                <w:rFonts w:hint="eastAsia" w:ascii="仿宋" w:hAnsi="仿宋" w:eastAsia="仿宋" w:cs="仿宋"/>
                <w:bCs/>
                <w:sz w:val="28"/>
                <w:szCs w:val="28"/>
                <w:highlight w:val="none"/>
                <w:lang w:val="en-US" w:eastAsia="zh-CN"/>
              </w:rPr>
            </w:pPr>
            <w:r>
              <w:rPr>
                <w:rFonts w:hint="eastAsia" w:ascii="仿宋" w:hAnsi="仿宋" w:eastAsia="仿宋" w:cs="仿宋"/>
                <w:bCs/>
                <w:sz w:val="28"/>
                <w:szCs w:val="28"/>
                <w:highlight w:val="none"/>
                <w:lang w:val="en-US" w:eastAsia="zh-CN"/>
              </w:rPr>
              <w:t>11</w:t>
            </w:r>
          </w:p>
        </w:tc>
        <w:tc>
          <w:tcPr>
            <w:tcW w:w="1553" w:type="dxa"/>
            <w:vAlign w:val="center"/>
          </w:tcPr>
          <w:p w14:paraId="0C19B454">
            <w:pPr>
              <w:pStyle w:val="10"/>
              <w:keepNext w:val="0"/>
              <w:pageBreakBefore w:val="0"/>
              <w:wordWrap/>
              <w:overflowPunct/>
              <w:topLinePunct w:val="0"/>
              <w:bidi w:val="0"/>
              <w:spacing w:line="400" w:lineRule="exact"/>
              <w:jc w:val="center"/>
              <w:rPr>
                <w:rFonts w:hint="eastAsia" w:ascii="仿宋" w:hAnsi="仿宋" w:eastAsia="仿宋" w:cs="仿宋"/>
                <w:bCs/>
                <w:sz w:val="28"/>
                <w:szCs w:val="28"/>
                <w:highlight w:val="none"/>
              </w:rPr>
            </w:pPr>
            <w:r>
              <w:rPr>
                <w:rFonts w:hint="eastAsia" w:ascii="仿宋" w:hAnsi="仿宋" w:eastAsia="仿宋" w:cs="仿宋"/>
                <w:bCs/>
                <w:sz w:val="28"/>
                <w:szCs w:val="28"/>
                <w:highlight w:val="none"/>
              </w:rPr>
              <w:t>是否接受联合体</w:t>
            </w:r>
          </w:p>
        </w:tc>
        <w:tc>
          <w:tcPr>
            <w:tcW w:w="7116" w:type="dxa"/>
            <w:vAlign w:val="center"/>
          </w:tcPr>
          <w:p w14:paraId="702A54C1">
            <w:pPr>
              <w:pStyle w:val="10"/>
              <w:keepNext w:val="0"/>
              <w:pageBreakBefore w:val="0"/>
              <w:wordWrap/>
              <w:overflowPunct/>
              <w:topLinePunct w:val="0"/>
              <w:bidi w:val="0"/>
              <w:spacing w:line="400" w:lineRule="exact"/>
              <w:rPr>
                <w:rFonts w:hint="eastAsia" w:ascii="仿宋" w:hAnsi="仿宋" w:eastAsia="仿宋" w:cs="仿宋"/>
                <w:bCs/>
                <w:sz w:val="28"/>
                <w:szCs w:val="28"/>
                <w:highlight w:val="none"/>
              </w:rPr>
            </w:pPr>
            <w:r>
              <w:rPr>
                <w:rFonts w:hint="eastAsia" w:ascii="仿宋" w:hAnsi="仿宋" w:eastAsia="仿宋" w:cs="仿宋"/>
                <w:bCs/>
                <w:sz w:val="28"/>
                <w:szCs w:val="28"/>
                <w:highlight w:val="none"/>
              </w:rPr>
              <w:t>否</w:t>
            </w:r>
          </w:p>
        </w:tc>
      </w:tr>
      <w:tr w14:paraId="6D69D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jc w:val="center"/>
        </w:trPr>
        <w:tc>
          <w:tcPr>
            <w:tcW w:w="846" w:type="dxa"/>
            <w:vAlign w:val="center"/>
          </w:tcPr>
          <w:p w14:paraId="6316589D">
            <w:pPr>
              <w:pStyle w:val="10"/>
              <w:keepNext w:val="0"/>
              <w:pageBreakBefore w:val="0"/>
              <w:wordWrap/>
              <w:overflowPunct/>
              <w:topLinePunct w:val="0"/>
              <w:bidi w:val="0"/>
              <w:spacing w:line="400" w:lineRule="exact"/>
              <w:jc w:val="center"/>
              <w:rPr>
                <w:rFonts w:hint="eastAsia" w:ascii="仿宋" w:hAnsi="仿宋" w:eastAsia="仿宋" w:cs="仿宋"/>
                <w:bCs/>
                <w:sz w:val="28"/>
                <w:szCs w:val="28"/>
                <w:highlight w:val="none"/>
                <w:lang w:val="en-US" w:eastAsia="zh-CN"/>
              </w:rPr>
            </w:pPr>
            <w:r>
              <w:rPr>
                <w:rFonts w:hint="eastAsia" w:ascii="仿宋" w:hAnsi="仿宋" w:eastAsia="仿宋" w:cs="仿宋"/>
                <w:bCs/>
                <w:sz w:val="28"/>
                <w:szCs w:val="28"/>
                <w:highlight w:val="none"/>
                <w:lang w:val="en-US" w:eastAsia="zh-CN"/>
              </w:rPr>
              <w:t>12</w:t>
            </w:r>
          </w:p>
        </w:tc>
        <w:tc>
          <w:tcPr>
            <w:tcW w:w="1553" w:type="dxa"/>
            <w:vAlign w:val="center"/>
          </w:tcPr>
          <w:p w14:paraId="765B4B39">
            <w:pPr>
              <w:pStyle w:val="10"/>
              <w:keepNext w:val="0"/>
              <w:pageBreakBefore w:val="0"/>
              <w:wordWrap/>
              <w:overflowPunct/>
              <w:topLinePunct w:val="0"/>
              <w:bidi w:val="0"/>
              <w:spacing w:line="400" w:lineRule="exact"/>
              <w:jc w:val="center"/>
              <w:rPr>
                <w:rFonts w:hint="eastAsia" w:ascii="仿宋" w:hAnsi="仿宋" w:eastAsia="仿宋" w:cs="仿宋"/>
                <w:bCs/>
                <w:sz w:val="28"/>
                <w:szCs w:val="28"/>
                <w:highlight w:val="none"/>
              </w:rPr>
            </w:pPr>
            <w:r>
              <w:rPr>
                <w:rFonts w:hint="eastAsia" w:ascii="仿宋" w:hAnsi="仿宋" w:eastAsia="仿宋" w:cs="仿宋"/>
                <w:bCs/>
                <w:sz w:val="28"/>
                <w:szCs w:val="28"/>
                <w:highlight w:val="none"/>
              </w:rPr>
              <w:t>踏勘现场</w:t>
            </w:r>
          </w:p>
        </w:tc>
        <w:tc>
          <w:tcPr>
            <w:tcW w:w="7116" w:type="dxa"/>
            <w:vAlign w:val="center"/>
          </w:tcPr>
          <w:p w14:paraId="304F764B">
            <w:pPr>
              <w:pStyle w:val="10"/>
              <w:keepNext w:val="0"/>
              <w:pageBreakBefore w:val="0"/>
              <w:wordWrap/>
              <w:overflowPunct/>
              <w:topLinePunct w:val="0"/>
              <w:bidi w:val="0"/>
              <w:spacing w:line="400" w:lineRule="exact"/>
              <w:rPr>
                <w:rFonts w:hint="eastAsia" w:ascii="仿宋" w:hAnsi="仿宋" w:eastAsia="仿宋" w:cs="仿宋"/>
                <w:bCs/>
                <w:sz w:val="28"/>
                <w:szCs w:val="28"/>
                <w:highlight w:val="none"/>
              </w:rPr>
            </w:pPr>
            <w:r>
              <w:rPr>
                <w:rFonts w:hint="eastAsia" w:ascii="仿宋" w:hAnsi="仿宋" w:eastAsia="仿宋" w:cs="仿宋"/>
                <w:bCs/>
                <w:sz w:val="28"/>
                <w:szCs w:val="28"/>
                <w:highlight w:val="none"/>
              </w:rPr>
              <w:t>供应商自行踏勘，费用自理。</w:t>
            </w:r>
          </w:p>
        </w:tc>
      </w:tr>
      <w:tr w14:paraId="312A8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1A299267">
            <w:pPr>
              <w:pStyle w:val="10"/>
              <w:keepNext w:val="0"/>
              <w:pageBreakBefore w:val="0"/>
              <w:wordWrap/>
              <w:overflowPunct/>
              <w:topLinePunct w:val="0"/>
              <w:bidi w:val="0"/>
              <w:spacing w:line="400" w:lineRule="exact"/>
              <w:jc w:val="center"/>
              <w:rPr>
                <w:rFonts w:hint="eastAsia" w:ascii="仿宋" w:hAnsi="仿宋" w:eastAsia="仿宋" w:cs="仿宋"/>
                <w:bCs/>
                <w:sz w:val="28"/>
                <w:szCs w:val="28"/>
                <w:highlight w:val="none"/>
                <w:lang w:val="en-US" w:eastAsia="zh-CN"/>
              </w:rPr>
            </w:pPr>
            <w:r>
              <w:rPr>
                <w:rFonts w:hint="eastAsia" w:ascii="仿宋" w:hAnsi="仿宋" w:eastAsia="仿宋" w:cs="仿宋"/>
                <w:bCs/>
                <w:sz w:val="28"/>
                <w:szCs w:val="28"/>
                <w:highlight w:val="none"/>
                <w:lang w:val="en-US" w:eastAsia="zh-CN"/>
              </w:rPr>
              <w:t>13</w:t>
            </w:r>
          </w:p>
        </w:tc>
        <w:tc>
          <w:tcPr>
            <w:tcW w:w="1553" w:type="dxa"/>
            <w:vAlign w:val="center"/>
          </w:tcPr>
          <w:p w14:paraId="6FD2B4BB">
            <w:pPr>
              <w:pStyle w:val="10"/>
              <w:keepNext w:val="0"/>
              <w:pageBreakBefore w:val="0"/>
              <w:wordWrap/>
              <w:overflowPunct/>
              <w:topLinePunct w:val="0"/>
              <w:bidi w:val="0"/>
              <w:spacing w:line="400" w:lineRule="exact"/>
              <w:jc w:val="center"/>
              <w:rPr>
                <w:rFonts w:hint="eastAsia" w:ascii="仿宋" w:hAnsi="仿宋" w:eastAsia="仿宋" w:cs="仿宋"/>
                <w:bCs/>
                <w:sz w:val="28"/>
                <w:szCs w:val="28"/>
                <w:highlight w:val="none"/>
              </w:rPr>
            </w:pPr>
            <w:r>
              <w:rPr>
                <w:rFonts w:hint="eastAsia" w:ascii="仿宋" w:hAnsi="仿宋" w:eastAsia="仿宋" w:cs="仿宋"/>
                <w:bCs/>
                <w:sz w:val="28"/>
                <w:szCs w:val="28"/>
                <w:highlight w:val="none"/>
              </w:rPr>
              <w:t>报价有效期</w:t>
            </w:r>
          </w:p>
        </w:tc>
        <w:tc>
          <w:tcPr>
            <w:tcW w:w="7116" w:type="dxa"/>
            <w:vAlign w:val="center"/>
          </w:tcPr>
          <w:p w14:paraId="14FF017D">
            <w:pPr>
              <w:pStyle w:val="10"/>
              <w:keepNext w:val="0"/>
              <w:pageBreakBefore w:val="0"/>
              <w:wordWrap/>
              <w:overflowPunct/>
              <w:topLinePunct w:val="0"/>
              <w:bidi w:val="0"/>
              <w:spacing w:line="400" w:lineRule="exact"/>
              <w:rPr>
                <w:rFonts w:hint="eastAsia" w:ascii="仿宋" w:hAnsi="仿宋" w:eastAsia="仿宋" w:cs="仿宋"/>
                <w:bCs/>
                <w:sz w:val="28"/>
                <w:szCs w:val="28"/>
                <w:highlight w:val="none"/>
              </w:rPr>
            </w:pPr>
            <w:r>
              <w:rPr>
                <w:rFonts w:hint="eastAsia" w:ascii="仿宋" w:hAnsi="仿宋" w:eastAsia="仿宋" w:cs="仿宋"/>
                <w:bCs/>
                <w:sz w:val="28"/>
                <w:szCs w:val="28"/>
                <w:highlight w:val="none"/>
              </w:rPr>
              <w:t>90天﹙从报价截止之日算起﹚。</w:t>
            </w:r>
          </w:p>
        </w:tc>
      </w:tr>
      <w:tr w14:paraId="0B0B1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39A4BC85">
            <w:pPr>
              <w:pStyle w:val="10"/>
              <w:keepNext w:val="0"/>
              <w:pageBreakBefore w:val="0"/>
              <w:wordWrap/>
              <w:overflowPunct/>
              <w:topLinePunct w:val="0"/>
              <w:bidi w:val="0"/>
              <w:spacing w:line="400" w:lineRule="exact"/>
              <w:jc w:val="center"/>
              <w:rPr>
                <w:rFonts w:hint="eastAsia" w:ascii="仿宋" w:hAnsi="仿宋" w:eastAsia="仿宋" w:cs="仿宋"/>
                <w:bCs/>
                <w:sz w:val="28"/>
                <w:szCs w:val="28"/>
                <w:highlight w:val="none"/>
                <w:lang w:val="en-US" w:eastAsia="zh-CN"/>
              </w:rPr>
            </w:pPr>
            <w:r>
              <w:rPr>
                <w:rFonts w:hint="eastAsia" w:ascii="仿宋" w:hAnsi="仿宋" w:eastAsia="仿宋" w:cs="仿宋"/>
                <w:bCs/>
                <w:sz w:val="28"/>
                <w:szCs w:val="28"/>
                <w:highlight w:val="none"/>
                <w:lang w:val="en-US" w:eastAsia="zh-CN"/>
              </w:rPr>
              <w:t>14</w:t>
            </w:r>
          </w:p>
        </w:tc>
        <w:tc>
          <w:tcPr>
            <w:tcW w:w="1553" w:type="dxa"/>
            <w:vAlign w:val="center"/>
          </w:tcPr>
          <w:p w14:paraId="1FCFFEB3">
            <w:pPr>
              <w:pStyle w:val="10"/>
              <w:keepNext w:val="0"/>
              <w:pageBreakBefore w:val="0"/>
              <w:wordWrap/>
              <w:overflowPunct/>
              <w:topLinePunct w:val="0"/>
              <w:bidi w:val="0"/>
              <w:spacing w:line="400" w:lineRule="exact"/>
              <w:jc w:val="center"/>
              <w:rPr>
                <w:rFonts w:hint="eastAsia" w:ascii="仿宋" w:hAnsi="仿宋" w:eastAsia="仿宋" w:cs="仿宋"/>
                <w:bCs/>
                <w:sz w:val="28"/>
                <w:szCs w:val="28"/>
                <w:highlight w:val="none"/>
              </w:rPr>
            </w:pPr>
            <w:r>
              <w:rPr>
                <w:rFonts w:hint="eastAsia" w:ascii="仿宋" w:hAnsi="仿宋" w:eastAsia="仿宋" w:cs="仿宋"/>
                <w:bCs/>
                <w:sz w:val="28"/>
                <w:szCs w:val="28"/>
                <w:highlight w:val="none"/>
              </w:rPr>
              <w:t>采购控制价</w:t>
            </w:r>
          </w:p>
        </w:tc>
        <w:tc>
          <w:tcPr>
            <w:tcW w:w="7116" w:type="dxa"/>
            <w:vAlign w:val="center"/>
          </w:tcPr>
          <w:p w14:paraId="2E4E6F7C">
            <w:pPr>
              <w:pStyle w:val="10"/>
              <w:keepNext w:val="0"/>
              <w:pageBreakBefore w:val="0"/>
              <w:wordWrap/>
              <w:overflowPunct/>
              <w:topLinePunct w:val="0"/>
              <w:bidi w:val="0"/>
              <w:spacing w:line="400" w:lineRule="exact"/>
              <w:rPr>
                <w:rFonts w:hint="eastAsia" w:ascii="仿宋" w:hAnsi="仿宋" w:eastAsia="仿宋" w:cs="仿宋"/>
                <w:b/>
                <w:bCs/>
                <w:sz w:val="28"/>
                <w:szCs w:val="28"/>
                <w:highlight w:val="none"/>
                <w:lang w:val="en-US" w:eastAsia="zh-CN"/>
              </w:rPr>
            </w:pPr>
            <w:r>
              <w:rPr>
                <w:rFonts w:hint="eastAsia" w:ascii="仿宋" w:hAnsi="仿宋" w:eastAsia="仿宋" w:cs="仿宋"/>
                <w:b/>
                <w:bCs/>
                <w:sz w:val="28"/>
                <w:szCs w:val="28"/>
                <w:highlight w:val="none"/>
                <w:lang w:val="en-US" w:eastAsia="zh-CN"/>
              </w:rPr>
              <w:t>采购控制价：</w:t>
            </w:r>
            <w:r>
              <w:rPr>
                <w:rFonts w:hint="eastAsia" w:ascii="仿宋" w:hAnsi="仿宋" w:eastAsia="仿宋" w:cs="仿宋"/>
                <w:b/>
                <w:bCs/>
                <w:sz w:val="28"/>
                <w:szCs w:val="28"/>
                <w:highlight w:val="none"/>
                <w:lang w:val="en-US" w:eastAsia="zh-CN"/>
              </w:rPr>
              <w:t>90000元/年；</w:t>
            </w:r>
          </w:p>
          <w:p w14:paraId="30590A29">
            <w:pPr>
              <w:pStyle w:val="10"/>
              <w:keepNext w:val="0"/>
              <w:pageBreakBefore w:val="0"/>
              <w:wordWrap/>
              <w:overflowPunct/>
              <w:topLinePunct w:val="0"/>
              <w:bidi w:val="0"/>
              <w:spacing w:line="400" w:lineRule="exact"/>
              <w:rPr>
                <w:rFonts w:hint="eastAsia" w:ascii="仿宋" w:hAnsi="仿宋" w:eastAsia="仿宋" w:cs="仿宋"/>
                <w:bCs/>
                <w:sz w:val="28"/>
                <w:szCs w:val="28"/>
                <w:highlight w:val="none"/>
              </w:rPr>
            </w:pPr>
            <w:r>
              <w:rPr>
                <w:rFonts w:hint="eastAsia" w:ascii="仿宋" w:hAnsi="仿宋" w:eastAsia="仿宋" w:cs="仿宋"/>
                <w:b/>
                <w:bCs/>
                <w:sz w:val="28"/>
                <w:szCs w:val="28"/>
                <w:highlight w:val="none"/>
                <w:lang w:val="en-US" w:eastAsia="zh-CN"/>
              </w:rPr>
              <w:t>采购控制价是采购人期望的最高限价，供应商的报价不得高于采购控制价，也不得低于成本价格。供应商报价高于采购控制价的或低于成本价格的，磋商小组将按</w:t>
            </w:r>
            <w:r>
              <w:rPr>
                <w:rFonts w:hint="eastAsia" w:ascii="仿宋" w:hAnsi="仿宋" w:eastAsia="仿宋" w:cs="仿宋"/>
                <w:b/>
                <w:bCs/>
                <w:color w:val="FF0000"/>
                <w:sz w:val="28"/>
                <w:szCs w:val="28"/>
                <w:highlight w:val="none"/>
                <w:u w:val="single"/>
                <w:lang w:val="en-US" w:eastAsia="zh-CN"/>
              </w:rPr>
              <w:t>无效</w:t>
            </w:r>
            <w:r>
              <w:rPr>
                <w:rFonts w:hint="eastAsia" w:ascii="仿宋" w:hAnsi="仿宋" w:eastAsia="仿宋" w:cs="仿宋"/>
                <w:b/>
                <w:bCs/>
                <w:sz w:val="28"/>
                <w:szCs w:val="28"/>
                <w:highlight w:val="none"/>
                <w:lang w:val="en-US" w:eastAsia="zh-CN"/>
              </w:rPr>
              <w:t>报价处理。</w:t>
            </w:r>
          </w:p>
        </w:tc>
      </w:tr>
      <w:tr w14:paraId="13246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51F5B7DE">
            <w:pPr>
              <w:pStyle w:val="10"/>
              <w:keepNext w:val="0"/>
              <w:pageBreakBefore w:val="0"/>
              <w:wordWrap/>
              <w:overflowPunct/>
              <w:topLinePunct w:val="0"/>
              <w:bidi w:val="0"/>
              <w:spacing w:line="400" w:lineRule="exact"/>
              <w:jc w:val="center"/>
              <w:rPr>
                <w:rFonts w:hint="eastAsia" w:ascii="仿宋" w:hAnsi="仿宋" w:eastAsia="仿宋" w:cs="仿宋"/>
                <w:bCs/>
                <w:sz w:val="28"/>
                <w:szCs w:val="28"/>
                <w:highlight w:val="none"/>
                <w:lang w:val="en-US" w:eastAsia="zh-CN"/>
              </w:rPr>
            </w:pPr>
            <w:r>
              <w:rPr>
                <w:rFonts w:hint="eastAsia" w:ascii="仿宋" w:hAnsi="仿宋" w:eastAsia="仿宋" w:cs="仿宋"/>
                <w:bCs/>
                <w:sz w:val="28"/>
                <w:szCs w:val="28"/>
                <w:highlight w:val="none"/>
                <w:lang w:val="en-US" w:eastAsia="zh-CN"/>
              </w:rPr>
              <w:t>15</w:t>
            </w:r>
          </w:p>
        </w:tc>
        <w:tc>
          <w:tcPr>
            <w:tcW w:w="1553" w:type="dxa"/>
            <w:vAlign w:val="center"/>
          </w:tcPr>
          <w:p w14:paraId="19812E96">
            <w:pPr>
              <w:pStyle w:val="10"/>
              <w:keepNext w:val="0"/>
              <w:pageBreakBefore w:val="0"/>
              <w:wordWrap/>
              <w:overflowPunct/>
              <w:topLinePunct w:val="0"/>
              <w:bidi w:val="0"/>
              <w:spacing w:line="400" w:lineRule="exact"/>
              <w:jc w:val="center"/>
              <w:rPr>
                <w:rFonts w:hint="eastAsia" w:ascii="仿宋" w:hAnsi="仿宋" w:eastAsia="仿宋" w:cs="仿宋"/>
                <w:bCs/>
                <w:sz w:val="28"/>
                <w:szCs w:val="28"/>
                <w:highlight w:val="none"/>
              </w:rPr>
            </w:pPr>
            <w:r>
              <w:rPr>
                <w:rFonts w:hint="eastAsia" w:ascii="仿宋" w:hAnsi="仿宋" w:eastAsia="仿宋" w:cs="仿宋"/>
                <w:bCs/>
                <w:sz w:val="28"/>
                <w:szCs w:val="28"/>
                <w:highlight w:val="none"/>
              </w:rPr>
              <w:t>报价</w:t>
            </w:r>
          </w:p>
        </w:tc>
        <w:tc>
          <w:tcPr>
            <w:tcW w:w="7116" w:type="dxa"/>
            <w:vAlign w:val="center"/>
          </w:tcPr>
          <w:p w14:paraId="65F71868">
            <w:pPr>
              <w:pStyle w:val="10"/>
              <w:keepNext w:val="0"/>
              <w:pageBreakBefore w:val="0"/>
              <w:wordWrap/>
              <w:overflowPunct/>
              <w:topLinePunct w:val="0"/>
              <w:bidi w:val="0"/>
              <w:spacing w:line="400" w:lineRule="exact"/>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本次报价非一次性报价，但将作为能否进入第二轮磋商的重要依据，第二次报价为最终报价，本次报价为完税后的价格。</w:t>
            </w:r>
          </w:p>
        </w:tc>
      </w:tr>
      <w:tr w14:paraId="4B521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39202D57">
            <w:pPr>
              <w:pStyle w:val="10"/>
              <w:keepNext w:val="0"/>
              <w:pageBreakBefore w:val="0"/>
              <w:wordWrap/>
              <w:overflowPunct/>
              <w:topLinePunct w:val="0"/>
              <w:bidi w:val="0"/>
              <w:spacing w:line="400" w:lineRule="exact"/>
              <w:jc w:val="center"/>
              <w:rPr>
                <w:rFonts w:hint="eastAsia" w:ascii="仿宋" w:hAnsi="仿宋" w:eastAsia="仿宋" w:cs="仿宋"/>
                <w:bCs/>
                <w:sz w:val="28"/>
                <w:szCs w:val="28"/>
                <w:highlight w:val="none"/>
                <w:lang w:val="en-US" w:eastAsia="zh-CN"/>
              </w:rPr>
            </w:pPr>
            <w:r>
              <w:rPr>
                <w:rFonts w:hint="eastAsia" w:ascii="仿宋" w:hAnsi="仿宋" w:eastAsia="仿宋" w:cs="仿宋"/>
                <w:bCs/>
                <w:sz w:val="28"/>
                <w:szCs w:val="28"/>
                <w:highlight w:val="none"/>
                <w:lang w:val="en-US" w:eastAsia="zh-CN"/>
              </w:rPr>
              <w:t>16</w:t>
            </w:r>
          </w:p>
        </w:tc>
        <w:tc>
          <w:tcPr>
            <w:tcW w:w="1553" w:type="dxa"/>
            <w:vAlign w:val="center"/>
          </w:tcPr>
          <w:p w14:paraId="46558524">
            <w:pPr>
              <w:pStyle w:val="10"/>
              <w:keepNext w:val="0"/>
              <w:pageBreakBefore w:val="0"/>
              <w:wordWrap/>
              <w:overflowPunct/>
              <w:topLinePunct w:val="0"/>
              <w:bidi w:val="0"/>
              <w:spacing w:line="400" w:lineRule="exact"/>
              <w:jc w:val="center"/>
              <w:rPr>
                <w:rFonts w:hint="eastAsia" w:ascii="仿宋" w:hAnsi="仿宋" w:eastAsia="仿宋" w:cs="仿宋"/>
                <w:bCs/>
                <w:sz w:val="28"/>
                <w:szCs w:val="28"/>
                <w:highlight w:val="none"/>
              </w:rPr>
            </w:pPr>
            <w:r>
              <w:rPr>
                <w:rFonts w:hint="eastAsia" w:ascii="仿宋" w:hAnsi="仿宋" w:eastAsia="仿宋" w:cs="仿宋"/>
                <w:bCs/>
                <w:sz w:val="28"/>
                <w:szCs w:val="28"/>
                <w:highlight w:val="none"/>
              </w:rPr>
              <w:t>资格审查</w:t>
            </w:r>
          </w:p>
        </w:tc>
        <w:tc>
          <w:tcPr>
            <w:tcW w:w="7116" w:type="dxa"/>
            <w:vAlign w:val="center"/>
          </w:tcPr>
          <w:p w14:paraId="01E63C05">
            <w:pPr>
              <w:keepNext w:val="0"/>
              <w:pageBreakBefore w:val="0"/>
              <w:wordWrap/>
              <w:overflowPunct/>
              <w:topLinePunct w:val="0"/>
              <w:bidi w:val="0"/>
              <w:spacing w:line="400" w:lineRule="exact"/>
              <w:ind w:firstLine="562" w:firstLineChars="200"/>
              <w:rPr>
                <w:rFonts w:hint="eastAsia" w:ascii="仿宋" w:hAnsi="仿宋" w:eastAsia="仿宋" w:cs="仿宋"/>
                <w:b/>
                <w:bCs/>
                <w:color w:val="000000"/>
                <w:sz w:val="28"/>
                <w:szCs w:val="28"/>
                <w:highlight w:val="none"/>
                <w:lang w:eastAsia="zh-CN"/>
              </w:rPr>
            </w:pPr>
            <w:r>
              <w:rPr>
                <w:rFonts w:hint="eastAsia" w:ascii="仿宋" w:hAnsi="仿宋" w:eastAsia="仿宋" w:cs="仿宋"/>
                <w:b/>
                <w:bCs/>
                <w:color w:val="000000"/>
                <w:sz w:val="28"/>
                <w:szCs w:val="28"/>
                <w:highlight w:val="none"/>
                <w:lang w:eastAsia="zh-CN"/>
              </w:rPr>
              <w:t>开标由采购人或者采购代理机构主持，邀请</w:t>
            </w:r>
            <w:r>
              <w:rPr>
                <w:rFonts w:hint="eastAsia" w:ascii="仿宋" w:hAnsi="仿宋" w:eastAsia="仿宋" w:cs="仿宋"/>
                <w:b/>
                <w:bCs/>
                <w:color w:val="000000"/>
                <w:sz w:val="28"/>
                <w:szCs w:val="28"/>
                <w:highlight w:val="none"/>
                <w:lang w:val="en-US" w:eastAsia="zh-CN"/>
              </w:rPr>
              <w:t>供应商</w:t>
            </w:r>
            <w:r>
              <w:rPr>
                <w:rFonts w:hint="eastAsia" w:ascii="仿宋" w:hAnsi="仿宋" w:eastAsia="仿宋" w:cs="仿宋"/>
                <w:b/>
                <w:bCs/>
                <w:color w:val="000000"/>
                <w:sz w:val="28"/>
                <w:szCs w:val="28"/>
                <w:highlight w:val="none"/>
                <w:lang w:eastAsia="zh-CN"/>
              </w:rPr>
              <w:t>法定代表人或委托代理人参加，如未参加，视同认可开标结果。</w:t>
            </w:r>
          </w:p>
          <w:p w14:paraId="440105B9">
            <w:pPr>
              <w:pStyle w:val="10"/>
              <w:keepNext w:val="0"/>
              <w:pageBreakBefore w:val="0"/>
              <w:wordWrap/>
              <w:overflowPunct/>
              <w:topLinePunct w:val="0"/>
              <w:bidi w:val="0"/>
              <w:spacing w:line="400" w:lineRule="exact"/>
              <w:ind w:firstLine="560" w:firstLineChars="200"/>
              <w:rPr>
                <w:rFonts w:hint="eastAsia" w:ascii="仿宋" w:hAnsi="仿宋" w:eastAsia="仿宋" w:cs="仿宋"/>
                <w:bCs/>
                <w:sz w:val="28"/>
                <w:szCs w:val="28"/>
                <w:highlight w:val="none"/>
              </w:rPr>
            </w:pPr>
            <w:r>
              <w:rPr>
                <w:rFonts w:hint="eastAsia" w:ascii="仿宋" w:hAnsi="仿宋" w:eastAsia="仿宋" w:cs="仿宋"/>
                <w:sz w:val="28"/>
                <w:szCs w:val="28"/>
                <w:highlight w:val="none"/>
              </w:rPr>
              <w:t>本项目为资格后审，</w:t>
            </w:r>
            <w:r>
              <w:rPr>
                <w:rFonts w:hint="eastAsia" w:ascii="仿宋" w:hAnsi="仿宋" w:eastAsia="仿宋" w:cs="仿宋"/>
                <w:color w:val="000000"/>
                <w:sz w:val="28"/>
                <w:szCs w:val="28"/>
                <w:highlight w:val="none"/>
                <w:lang w:eastAsia="zh-CN"/>
              </w:rPr>
              <w:t>供应商</w:t>
            </w:r>
            <w:r>
              <w:rPr>
                <w:rFonts w:hint="eastAsia" w:ascii="仿宋" w:hAnsi="仿宋" w:eastAsia="仿宋" w:cs="仿宋"/>
                <w:color w:val="000000"/>
                <w:sz w:val="28"/>
                <w:szCs w:val="28"/>
                <w:highlight w:val="none"/>
              </w:rPr>
              <w:t>须提供下列资料证件,</w:t>
            </w:r>
            <w:r>
              <w:rPr>
                <w:rFonts w:hint="eastAsia" w:ascii="仿宋" w:hAnsi="仿宋" w:eastAsia="仿宋" w:cs="仿宋"/>
                <w:sz w:val="28"/>
                <w:szCs w:val="28"/>
                <w:highlight w:val="none"/>
              </w:rPr>
              <w:t>以备磋商小组审查</w:t>
            </w:r>
            <w:r>
              <w:rPr>
                <w:rFonts w:hint="eastAsia" w:ascii="仿宋" w:hAnsi="仿宋" w:eastAsia="仿宋" w:cs="仿宋"/>
                <w:bCs/>
                <w:sz w:val="28"/>
                <w:szCs w:val="28"/>
                <w:highlight w:val="none"/>
              </w:rPr>
              <w:t>：</w:t>
            </w:r>
          </w:p>
          <w:p w14:paraId="09FA8001">
            <w:pPr>
              <w:keepNext w:val="0"/>
              <w:pageBreakBefore w:val="0"/>
              <w:widowControl/>
              <w:wordWrap/>
              <w:overflowPunct/>
              <w:topLinePunct w:val="0"/>
              <w:bidi w:val="0"/>
              <w:adjustRightInd w:val="0"/>
              <w:snapToGrid w:val="0"/>
              <w:spacing w:line="400" w:lineRule="exact"/>
              <w:ind w:firstLine="843" w:firstLineChars="300"/>
              <w:rPr>
                <w:rFonts w:hint="eastAsia" w:ascii="仿宋" w:hAnsi="仿宋" w:eastAsia="仿宋" w:cs="仿宋"/>
                <w:b/>
                <w:bCs/>
                <w:sz w:val="28"/>
                <w:szCs w:val="28"/>
                <w:highlight w:val="none"/>
                <w:lang w:eastAsia="zh-CN"/>
              </w:rPr>
            </w:pPr>
            <w:r>
              <w:rPr>
                <w:rFonts w:hint="eastAsia" w:ascii="仿宋" w:hAnsi="仿宋" w:eastAsia="仿宋" w:cs="仿宋"/>
                <w:b/>
                <w:bCs/>
                <w:sz w:val="28"/>
                <w:szCs w:val="28"/>
                <w:highlight w:val="none"/>
                <w:lang w:eastAsia="zh-CN"/>
              </w:rPr>
              <w:t>供应商法定代表人或授权委托人应携带营业执照原件、</w:t>
            </w:r>
            <w:r>
              <w:rPr>
                <w:rFonts w:hint="eastAsia" w:ascii="仿宋" w:hAnsi="仿宋" w:eastAsia="仿宋" w:cs="仿宋"/>
                <w:b/>
                <w:bCs/>
                <w:sz w:val="28"/>
                <w:szCs w:val="28"/>
                <w:highlight w:val="none"/>
                <w:lang w:eastAsia="zh-CN"/>
              </w:rPr>
              <w:t>医疗器械经营（生产）许证</w:t>
            </w:r>
            <w:r>
              <w:rPr>
                <w:rFonts w:hint="eastAsia" w:ascii="仿宋" w:hAnsi="仿宋" w:eastAsia="仿宋" w:cs="仿宋"/>
                <w:b/>
                <w:bCs/>
                <w:sz w:val="28"/>
                <w:szCs w:val="28"/>
                <w:highlight w:val="none"/>
                <w:lang w:val="en-US" w:eastAsia="zh-CN"/>
              </w:rPr>
              <w:t>原件</w:t>
            </w:r>
            <w:r>
              <w:rPr>
                <w:rFonts w:hint="eastAsia" w:ascii="仿宋" w:hAnsi="仿宋" w:eastAsia="仿宋" w:cs="仿宋"/>
                <w:b/>
                <w:bCs/>
                <w:sz w:val="28"/>
                <w:szCs w:val="28"/>
                <w:highlight w:val="none"/>
                <w:lang w:eastAsia="zh-CN"/>
              </w:rPr>
              <w:t>或医疗器械经营备案凭证</w:t>
            </w:r>
            <w:r>
              <w:rPr>
                <w:rFonts w:hint="eastAsia" w:ascii="仿宋" w:hAnsi="仿宋" w:eastAsia="仿宋" w:cs="仿宋"/>
                <w:b/>
                <w:bCs/>
                <w:sz w:val="28"/>
                <w:szCs w:val="28"/>
                <w:highlight w:val="none"/>
                <w:lang w:val="en-US" w:eastAsia="zh-CN"/>
              </w:rPr>
              <w:t>原件</w:t>
            </w:r>
            <w:r>
              <w:rPr>
                <w:rFonts w:hint="eastAsia" w:ascii="仿宋" w:hAnsi="仿宋" w:eastAsia="仿宋" w:cs="仿宋"/>
                <w:b/>
                <w:bCs/>
                <w:sz w:val="28"/>
                <w:szCs w:val="28"/>
                <w:highlight w:val="none"/>
                <w:lang w:eastAsia="zh-CN"/>
              </w:rPr>
              <w:t>、法定代表人的身份证原件或法人授权委托书原件及被授权人的身份证原件、具备履行合同所必需的设备和专业技术能力的证明材料、缴纳税收和社会保障资金等证明告知承诺书、中小企业声明函，否则磋商小组将按</w:t>
            </w:r>
            <w:r>
              <w:rPr>
                <w:rFonts w:hint="eastAsia" w:ascii="仿宋" w:hAnsi="仿宋" w:eastAsia="仿宋" w:cs="仿宋"/>
                <w:b/>
                <w:bCs/>
                <w:color w:val="FF0000"/>
                <w:sz w:val="28"/>
                <w:szCs w:val="28"/>
                <w:highlight w:val="none"/>
                <w:u w:val="single"/>
                <w:lang w:eastAsia="zh-CN"/>
              </w:rPr>
              <w:t>无效</w:t>
            </w:r>
            <w:r>
              <w:rPr>
                <w:rFonts w:hint="eastAsia" w:ascii="仿宋" w:hAnsi="仿宋" w:eastAsia="仿宋" w:cs="仿宋"/>
                <w:b/>
                <w:bCs/>
                <w:sz w:val="28"/>
                <w:szCs w:val="28"/>
                <w:highlight w:val="none"/>
                <w:lang w:eastAsia="zh-CN"/>
              </w:rPr>
              <w:t>报价处理。</w:t>
            </w:r>
          </w:p>
          <w:p w14:paraId="5A7B2491">
            <w:pPr>
              <w:keepNext w:val="0"/>
              <w:pageBreakBefore w:val="0"/>
              <w:wordWrap/>
              <w:overflowPunct/>
              <w:topLinePunct w:val="0"/>
              <w:bidi w:val="0"/>
              <w:spacing w:line="400" w:lineRule="exact"/>
              <w:ind w:firstLine="840" w:firstLineChars="300"/>
              <w:rPr>
                <w:rFonts w:hint="eastAsia" w:ascii="仿宋" w:hAnsi="仿宋" w:eastAsia="仿宋" w:cs="仿宋"/>
                <w:sz w:val="28"/>
                <w:szCs w:val="28"/>
                <w:highlight w:val="none"/>
              </w:rPr>
            </w:pPr>
            <w:r>
              <w:rPr>
                <w:rFonts w:hint="eastAsia" w:ascii="仿宋" w:hAnsi="仿宋" w:eastAsia="仿宋" w:cs="仿宋"/>
                <w:sz w:val="28"/>
                <w:szCs w:val="28"/>
                <w:highlight w:val="none"/>
              </w:rPr>
              <w:t>递交投标（响应）文件截止时间后</w:t>
            </w:r>
            <w:r>
              <w:rPr>
                <w:rFonts w:hint="eastAsia" w:ascii="仿宋" w:hAnsi="仿宋" w:eastAsia="仿宋" w:cs="仿宋"/>
                <w:sz w:val="28"/>
                <w:szCs w:val="28"/>
                <w:highlight w:val="none"/>
                <w:lang w:eastAsia="zh-CN"/>
              </w:rPr>
              <w:t>递交</w:t>
            </w:r>
            <w:r>
              <w:rPr>
                <w:rFonts w:hint="eastAsia" w:ascii="仿宋" w:hAnsi="仿宋" w:eastAsia="仿宋" w:cs="仿宋"/>
                <w:sz w:val="28"/>
                <w:szCs w:val="28"/>
                <w:highlight w:val="none"/>
              </w:rPr>
              <w:t>的任何材料，采购人、评标委员会（采购小组）一律不得接收。</w:t>
            </w:r>
          </w:p>
          <w:p w14:paraId="33B0CD75">
            <w:pPr>
              <w:keepNext w:val="0"/>
              <w:pageBreakBefore w:val="0"/>
              <w:wordWrap/>
              <w:overflowPunct/>
              <w:topLinePunct w:val="0"/>
              <w:bidi w:val="0"/>
              <w:spacing w:line="400" w:lineRule="exact"/>
              <w:ind w:firstLine="840" w:firstLineChars="300"/>
              <w:rPr>
                <w:rFonts w:hint="eastAsia" w:ascii="仿宋" w:hAnsi="仿宋" w:eastAsia="仿宋" w:cs="仿宋"/>
                <w:sz w:val="28"/>
                <w:szCs w:val="28"/>
                <w:highlight w:val="none"/>
              </w:rPr>
            </w:pPr>
            <w:r>
              <w:rPr>
                <w:rFonts w:hint="eastAsia" w:ascii="仿宋" w:hAnsi="仿宋" w:eastAsia="仿宋" w:cs="仿宋"/>
                <w:sz w:val="28"/>
                <w:szCs w:val="28"/>
                <w:highlight w:val="none"/>
                <w:lang w:eastAsia="zh-CN"/>
              </w:rPr>
              <w:t>采购人</w:t>
            </w:r>
            <w:r>
              <w:rPr>
                <w:rFonts w:hint="eastAsia" w:ascii="仿宋" w:hAnsi="仿宋" w:eastAsia="仿宋" w:cs="仿宋"/>
                <w:color w:val="000000"/>
                <w:sz w:val="28"/>
                <w:szCs w:val="28"/>
                <w:highlight w:val="none"/>
              </w:rPr>
              <w:t>或</w:t>
            </w:r>
            <w:r>
              <w:rPr>
                <w:rFonts w:hint="eastAsia" w:ascii="仿宋" w:hAnsi="仿宋" w:eastAsia="仿宋" w:cs="仿宋"/>
                <w:color w:val="000000"/>
                <w:sz w:val="28"/>
                <w:szCs w:val="28"/>
                <w:highlight w:val="none"/>
                <w:lang w:val="en-US" w:eastAsia="zh-CN"/>
              </w:rPr>
              <w:t>采购</w:t>
            </w:r>
            <w:r>
              <w:rPr>
                <w:rFonts w:hint="eastAsia" w:ascii="仿宋" w:hAnsi="仿宋" w:eastAsia="仿宋" w:cs="仿宋"/>
                <w:color w:val="000000"/>
                <w:sz w:val="28"/>
                <w:szCs w:val="28"/>
                <w:highlight w:val="none"/>
              </w:rPr>
              <w:t>代理机构</w:t>
            </w:r>
            <w:r>
              <w:rPr>
                <w:rFonts w:hint="eastAsia" w:ascii="仿宋" w:hAnsi="仿宋" w:eastAsia="仿宋" w:cs="仿宋"/>
                <w:sz w:val="28"/>
                <w:szCs w:val="28"/>
                <w:highlight w:val="none"/>
              </w:rPr>
              <w:t>应当对供应商信用记录进行甄别，对列入失信被执行人、重大税收违法案件当事人名单、政府采购严重违法失信行为记录名单及其他不符合《中华人民共和国政府采购法》第二十二条规定条件的供应商，应当拒绝其参与政府采购活动。</w:t>
            </w:r>
          </w:p>
          <w:p w14:paraId="27468E7A">
            <w:pPr>
              <w:keepNext w:val="0"/>
              <w:pageBreakBefore w:val="0"/>
              <w:wordWrap/>
              <w:overflowPunct/>
              <w:topLinePunct w:val="0"/>
              <w:bidi w:val="0"/>
              <w:spacing w:line="400" w:lineRule="exact"/>
              <w:ind w:firstLine="840" w:firstLineChars="300"/>
              <w:rPr>
                <w:rFonts w:hint="eastAsia" w:ascii="仿宋" w:hAnsi="仿宋" w:eastAsia="仿宋" w:cs="仿宋"/>
                <w:sz w:val="28"/>
                <w:szCs w:val="28"/>
                <w:highlight w:val="none"/>
              </w:rPr>
            </w:pPr>
            <w:r>
              <w:rPr>
                <w:rFonts w:hint="eastAsia" w:ascii="仿宋" w:hAnsi="仿宋" w:eastAsia="仿宋" w:cs="仿宋"/>
                <w:sz w:val="28"/>
                <w:szCs w:val="28"/>
                <w:highlight w:val="none"/>
              </w:rPr>
              <w:t>信用信息查询渠道：“信用中国”网站（www.creditchina.gov.cn）、中国政府采购网（http://www.ccgp.gov.cn/）、“信用山东”网站（http://credit.shandong.gov.cn/）；</w:t>
            </w:r>
          </w:p>
          <w:p w14:paraId="5EA3C450">
            <w:pPr>
              <w:keepNext w:val="0"/>
              <w:pageBreakBefore w:val="0"/>
              <w:wordWrap/>
              <w:overflowPunct/>
              <w:topLinePunct w:val="0"/>
              <w:bidi w:val="0"/>
              <w:spacing w:line="400" w:lineRule="exact"/>
              <w:ind w:firstLine="840" w:firstLineChars="300"/>
              <w:rPr>
                <w:rFonts w:hint="eastAsia" w:ascii="仿宋" w:hAnsi="仿宋" w:eastAsia="仿宋" w:cs="仿宋"/>
                <w:sz w:val="28"/>
                <w:szCs w:val="28"/>
                <w:highlight w:val="none"/>
              </w:rPr>
            </w:pPr>
            <w:r>
              <w:rPr>
                <w:rFonts w:hint="eastAsia" w:ascii="仿宋" w:hAnsi="仿宋" w:eastAsia="仿宋" w:cs="仿宋"/>
                <w:sz w:val="28"/>
                <w:szCs w:val="28"/>
                <w:highlight w:val="none"/>
              </w:rPr>
              <w:t>信息查询的截止时点：递交</w:t>
            </w:r>
            <w:r>
              <w:rPr>
                <w:rFonts w:hint="eastAsia" w:ascii="仿宋" w:hAnsi="仿宋" w:eastAsia="仿宋" w:cs="仿宋"/>
                <w:sz w:val="28"/>
                <w:szCs w:val="28"/>
                <w:highlight w:val="none"/>
                <w:lang w:eastAsia="zh-CN"/>
              </w:rPr>
              <w:t>响应文件</w:t>
            </w:r>
            <w:r>
              <w:rPr>
                <w:rFonts w:hint="eastAsia" w:ascii="仿宋" w:hAnsi="仿宋" w:eastAsia="仿宋" w:cs="仿宋"/>
                <w:sz w:val="28"/>
                <w:szCs w:val="28"/>
                <w:highlight w:val="none"/>
              </w:rPr>
              <w:t>的截止时间；</w:t>
            </w:r>
          </w:p>
          <w:p w14:paraId="1F6408D1">
            <w:pPr>
              <w:keepNext w:val="0"/>
              <w:pageBreakBefore w:val="0"/>
              <w:wordWrap/>
              <w:overflowPunct/>
              <w:topLinePunct w:val="0"/>
              <w:bidi w:val="0"/>
              <w:spacing w:line="400" w:lineRule="exact"/>
              <w:ind w:firstLine="840" w:firstLineChars="300"/>
              <w:rPr>
                <w:rFonts w:hint="eastAsia" w:ascii="仿宋" w:hAnsi="仿宋" w:eastAsia="仿宋" w:cs="仿宋"/>
                <w:sz w:val="28"/>
                <w:szCs w:val="28"/>
                <w:highlight w:val="none"/>
              </w:rPr>
            </w:pPr>
            <w:r>
              <w:rPr>
                <w:rFonts w:hint="eastAsia" w:ascii="仿宋" w:hAnsi="仿宋" w:eastAsia="仿宋" w:cs="仿宋"/>
                <w:sz w:val="28"/>
                <w:szCs w:val="28"/>
                <w:highlight w:val="none"/>
              </w:rPr>
              <w:t>信用信息查询记录和证据留存的具体方式：采购</w:t>
            </w:r>
            <w:r>
              <w:rPr>
                <w:rFonts w:hint="eastAsia" w:ascii="仿宋" w:hAnsi="仿宋" w:eastAsia="仿宋" w:cs="仿宋"/>
                <w:sz w:val="28"/>
                <w:szCs w:val="28"/>
                <w:highlight w:val="none"/>
                <w:lang w:val="en-US" w:eastAsia="zh-CN"/>
              </w:rPr>
              <w:t>人</w:t>
            </w:r>
            <w:r>
              <w:rPr>
                <w:rFonts w:hint="eastAsia" w:ascii="仿宋" w:hAnsi="仿宋" w:eastAsia="仿宋" w:cs="仿宋"/>
                <w:sz w:val="28"/>
                <w:szCs w:val="28"/>
                <w:highlight w:val="none"/>
              </w:rPr>
              <w:t>统一查询并打印查询网页，存入项目档案资料；</w:t>
            </w:r>
          </w:p>
          <w:p w14:paraId="55E734FC">
            <w:pPr>
              <w:keepNext w:val="0"/>
              <w:pageBreakBefore w:val="0"/>
              <w:wordWrap/>
              <w:overflowPunct/>
              <w:topLinePunct w:val="0"/>
              <w:bidi w:val="0"/>
              <w:spacing w:line="400" w:lineRule="exact"/>
              <w:ind w:firstLine="840" w:firstLineChars="300"/>
              <w:rPr>
                <w:rFonts w:hint="eastAsia" w:ascii="仿宋" w:hAnsi="仿宋" w:eastAsia="仿宋" w:cs="仿宋"/>
                <w:bCs/>
                <w:sz w:val="28"/>
                <w:szCs w:val="28"/>
                <w:highlight w:val="none"/>
              </w:rPr>
            </w:pPr>
            <w:r>
              <w:rPr>
                <w:rFonts w:hint="eastAsia" w:ascii="仿宋" w:hAnsi="仿宋" w:eastAsia="仿宋" w:cs="仿宋"/>
                <w:sz w:val="28"/>
                <w:szCs w:val="28"/>
                <w:highlight w:val="none"/>
              </w:rPr>
              <w:t>信用信息的使用规则：</w:t>
            </w:r>
            <w:r>
              <w:rPr>
                <w:rFonts w:hint="eastAsia" w:ascii="仿宋" w:hAnsi="仿宋" w:eastAsia="仿宋" w:cs="仿宋"/>
                <w:sz w:val="28"/>
                <w:szCs w:val="28"/>
                <w:highlight w:val="none"/>
                <w:lang w:eastAsia="zh-CN"/>
              </w:rPr>
              <w:t>采购人</w:t>
            </w:r>
            <w:r>
              <w:rPr>
                <w:rFonts w:hint="eastAsia" w:ascii="仿宋" w:hAnsi="仿宋" w:eastAsia="仿宋" w:cs="仿宋"/>
                <w:color w:val="000000"/>
                <w:sz w:val="28"/>
                <w:szCs w:val="28"/>
                <w:highlight w:val="none"/>
              </w:rPr>
              <w:t>或</w:t>
            </w:r>
            <w:r>
              <w:rPr>
                <w:rFonts w:hint="eastAsia" w:ascii="仿宋" w:hAnsi="仿宋" w:eastAsia="仿宋" w:cs="仿宋"/>
                <w:color w:val="000000"/>
                <w:sz w:val="28"/>
                <w:szCs w:val="28"/>
                <w:highlight w:val="none"/>
                <w:lang w:val="en-US" w:eastAsia="zh-CN"/>
              </w:rPr>
              <w:t>采购</w:t>
            </w:r>
            <w:r>
              <w:rPr>
                <w:rFonts w:hint="eastAsia" w:ascii="仿宋" w:hAnsi="仿宋" w:eastAsia="仿宋" w:cs="仿宋"/>
                <w:color w:val="000000"/>
                <w:sz w:val="28"/>
                <w:szCs w:val="28"/>
                <w:highlight w:val="none"/>
              </w:rPr>
              <w:t>代理机构</w:t>
            </w:r>
            <w:r>
              <w:rPr>
                <w:rFonts w:hint="eastAsia" w:ascii="仿宋" w:hAnsi="仿宋" w:eastAsia="仿宋" w:cs="仿宋"/>
                <w:sz w:val="28"/>
                <w:szCs w:val="28"/>
                <w:highlight w:val="none"/>
              </w:rPr>
              <w:t>将查询结果进行汇总并移交至磋商小组，对存在上述情形的供应商，</w:t>
            </w:r>
            <w:r>
              <w:rPr>
                <w:rFonts w:hint="eastAsia" w:ascii="仿宋" w:hAnsi="仿宋" w:eastAsia="仿宋" w:cs="仿宋"/>
                <w:b/>
                <w:bCs/>
                <w:sz w:val="28"/>
                <w:szCs w:val="28"/>
                <w:highlight w:val="none"/>
              </w:rPr>
              <w:t>磋商小组将按</w:t>
            </w:r>
            <w:r>
              <w:rPr>
                <w:rFonts w:hint="eastAsia" w:ascii="仿宋" w:hAnsi="仿宋" w:eastAsia="仿宋" w:cs="仿宋"/>
                <w:b/>
                <w:bCs/>
                <w:color w:val="FF0000"/>
                <w:sz w:val="28"/>
                <w:szCs w:val="28"/>
                <w:highlight w:val="none"/>
                <w:u w:val="single"/>
              </w:rPr>
              <w:t>无效</w:t>
            </w:r>
            <w:r>
              <w:rPr>
                <w:rFonts w:hint="eastAsia" w:ascii="仿宋" w:hAnsi="仿宋" w:eastAsia="仿宋" w:cs="仿宋"/>
                <w:b/>
                <w:bCs/>
                <w:sz w:val="28"/>
                <w:szCs w:val="28"/>
                <w:highlight w:val="none"/>
              </w:rPr>
              <w:t>报价处理</w:t>
            </w:r>
            <w:r>
              <w:rPr>
                <w:rFonts w:hint="eastAsia" w:ascii="仿宋" w:hAnsi="仿宋" w:eastAsia="仿宋" w:cs="仿宋"/>
                <w:sz w:val="28"/>
                <w:szCs w:val="28"/>
                <w:highlight w:val="none"/>
              </w:rPr>
              <w:t>。</w:t>
            </w:r>
          </w:p>
        </w:tc>
      </w:tr>
      <w:tr w14:paraId="0E4E7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846" w:type="dxa"/>
            <w:vAlign w:val="center"/>
          </w:tcPr>
          <w:p w14:paraId="4EA7EA28">
            <w:pPr>
              <w:pStyle w:val="10"/>
              <w:keepNext w:val="0"/>
              <w:pageBreakBefore w:val="0"/>
              <w:wordWrap/>
              <w:overflowPunct/>
              <w:topLinePunct w:val="0"/>
              <w:bidi w:val="0"/>
              <w:spacing w:line="400" w:lineRule="exact"/>
              <w:jc w:val="center"/>
              <w:rPr>
                <w:rFonts w:hint="eastAsia" w:ascii="仿宋" w:hAnsi="仿宋" w:eastAsia="仿宋" w:cs="仿宋"/>
                <w:bCs/>
                <w:sz w:val="28"/>
                <w:szCs w:val="28"/>
                <w:highlight w:val="none"/>
                <w:lang w:val="en-US" w:eastAsia="zh-CN"/>
              </w:rPr>
            </w:pPr>
            <w:r>
              <w:rPr>
                <w:rFonts w:hint="eastAsia" w:ascii="仿宋" w:hAnsi="仿宋" w:eastAsia="仿宋" w:cs="仿宋"/>
                <w:bCs/>
                <w:sz w:val="28"/>
                <w:szCs w:val="28"/>
                <w:highlight w:val="none"/>
                <w:lang w:val="en-US" w:eastAsia="zh-CN"/>
              </w:rPr>
              <w:t>17</w:t>
            </w:r>
          </w:p>
        </w:tc>
        <w:tc>
          <w:tcPr>
            <w:tcW w:w="1553" w:type="dxa"/>
            <w:shd w:val="clear" w:color="auto" w:fill="auto"/>
            <w:vAlign w:val="center"/>
          </w:tcPr>
          <w:p w14:paraId="6A230539">
            <w:pPr>
              <w:pStyle w:val="10"/>
              <w:keepNext w:val="0"/>
              <w:pageBreakBefore w:val="0"/>
              <w:wordWrap/>
              <w:overflowPunct/>
              <w:topLinePunct w:val="0"/>
              <w:bidi w:val="0"/>
              <w:spacing w:line="400" w:lineRule="exact"/>
              <w:jc w:val="center"/>
              <w:rPr>
                <w:rFonts w:hint="eastAsia" w:ascii="仿宋" w:hAnsi="仿宋" w:eastAsia="仿宋" w:cs="仿宋"/>
                <w:b/>
                <w:bCs w:val="0"/>
                <w:sz w:val="28"/>
                <w:szCs w:val="28"/>
                <w:highlight w:val="none"/>
                <w:lang w:val="en-US" w:eastAsia="zh-CN"/>
              </w:rPr>
            </w:pPr>
            <w:r>
              <w:rPr>
                <w:rFonts w:hint="eastAsia" w:ascii="仿宋" w:hAnsi="仿宋" w:eastAsia="仿宋" w:cs="仿宋"/>
                <w:b/>
                <w:bCs w:val="0"/>
                <w:sz w:val="28"/>
                <w:szCs w:val="28"/>
                <w:highlight w:val="none"/>
                <w:lang w:val="en-US" w:eastAsia="zh-CN"/>
              </w:rPr>
              <w:t>异常低价审查机制</w:t>
            </w:r>
          </w:p>
        </w:tc>
        <w:tc>
          <w:tcPr>
            <w:tcW w:w="7116" w:type="dxa"/>
            <w:shd w:val="clear" w:color="auto" w:fill="auto"/>
            <w:vAlign w:val="center"/>
          </w:tcPr>
          <w:p w14:paraId="19212711">
            <w:pPr>
              <w:keepNext w:val="0"/>
              <w:keepLines w:val="0"/>
              <w:pageBreakBefore w:val="0"/>
              <w:widowControl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cs="仿宋"/>
                <w:sz w:val="28"/>
                <w:szCs w:val="28"/>
                <w:highlight w:val="none"/>
                <w:lang w:eastAsia="zh-CN"/>
              </w:rPr>
            </w:pPr>
            <w:r>
              <w:rPr>
                <w:rFonts w:hint="eastAsia" w:ascii="仿宋" w:hAnsi="仿宋" w:eastAsia="仿宋" w:cs="仿宋"/>
                <w:b/>
                <w:bCs/>
                <w:sz w:val="28"/>
                <w:szCs w:val="28"/>
                <w:highlight w:val="none"/>
              </w:rPr>
              <w:t>根据</w:t>
            </w:r>
            <w:r>
              <w:rPr>
                <w:rFonts w:hint="eastAsia" w:ascii="仿宋" w:hAnsi="仿宋" w:eastAsia="仿宋" w:cs="仿宋"/>
                <w:b/>
                <w:bCs/>
                <w:sz w:val="28"/>
                <w:szCs w:val="28"/>
                <w:highlight w:val="none"/>
                <w:lang w:val="en-US" w:eastAsia="zh-CN"/>
              </w:rPr>
              <w:t>鲁财采</w:t>
            </w:r>
            <w:r>
              <w:rPr>
                <w:rFonts w:hint="eastAsia" w:ascii="仿宋" w:hAnsi="仿宋" w:eastAsia="仿宋" w:cs="仿宋"/>
                <w:b/>
                <w:bCs/>
                <w:sz w:val="28"/>
                <w:szCs w:val="28"/>
                <w:highlight w:val="none"/>
              </w:rPr>
              <w:t>〔2026〕</w:t>
            </w:r>
            <w:r>
              <w:rPr>
                <w:rFonts w:hint="eastAsia" w:ascii="仿宋" w:hAnsi="仿宋" w:eastAsia="仿宋" w:cs="仿宋"/>
                <w:b/>
                <w:bCs/>
                <w:sz w:val="28"/>
                <w:szCs w:val="28"/>
                <w:highlight w:val="none"/>
                <w:lang w:val="en-US" w:eastAsia="zh-CN"/>
              </w:rPr>
              <w:t>3</w:t>
            </w:r>
            <w:r>
              <w:rPr>
                <w:rFonts w:hint="eastAsia" w:ascii="仿宋" w:hAnsi="仿宋" w:eastAsia="仿宋" w:cs="仿宋"/>
                <w:b/>
                <w:bCs/>
                <w:sz w:val="28"/>
                <w:szCs w:val="28"/>
                <w:highlight w:val="none"/>
              </w:rPr>
              <w:t>号文</w:t>
            </w:r>
            <w:r>
              <w:rPr>
                <w:rFonts w:hint="eastAsia" w:ascii="仿宋" w:hAnsi="仿宋" w:eastAsia="仿宋" w:cs="仿宋"/>
                <w:b/>
                <w:bCs/>
                <w:sz w:val="28"/>
                <w:szCs w:val="28"/>
                <w:highlight w:val="none"/>
                <w:lang w:val="en-US" w:eastAsia="zh-CN"/>
              </w:rPr>
              <w:t>和</w:t>
            </w:r>
            <w:r>
              <w:rPr>
                <w:rFonts w:hint="eastAsia" w:ascii="仿宋" w:hAnsi="仿宋" w:eastAsia="仿宋" w:cs="仿宋"/>
                <w:b/>
                <w:bCs/>
                <w:sz w:val="28"/>
                <w:szCs w:val="28"/>
                <w:highlight w:val="none"/>
              </w:rPr>
              <w:t>财库〔2026〕2号文财政部关于推动解决政府采购异常低价问题的通知，政府采购评审中出现下列情形之一的，评</w:t>
            </w:r>
            <w:r>
              <w:rPr>
                <w:rFonts w:hint="eastAsia" w:ascii="仿宋" w:hAnsi="仿宋" w:eastAsia="仿宋" w:cs="仿宋"/>
                <w:b/>
                <w:bCs/>
                <w:sz w:val="28"/>
                <w:szCs w:val="28"/>
                <w:highlight w:val="none"/>
                <w:lang w:val="en-US" w:eastAsia="zh-CN"/>
              </w:rPr>
              <w:t>审</w:t>
            </w:r>
            <w:r>
              <w:rPr>
                <w:rFonts w:hint="eastAsia" w:ascii="仿宋" w:hAnsi="仿宋" w:eastAsia="仿宋" w:cs="仿宋"/>
                <w:b/>
                <w:bCs/>
                <w:sz w:val="28"/>
                <w:szCs w:val="28"/>
                <w:highlight w:val="none"/>
              </w:rPr>
              <w:t>委员会应当启动异常低价投标（响应）审查程序</w:t>
            </w:r>
            <w:r>
              <w:rPr>
                <w:rFonts w:hint="eastAsia" w:ascii="仿宋" w:hAnsi="仿宋" w:eastAsia="仿宋" w:cs="仿宋"/>
                <w:b/>
                <w:bCs/>
                <w:sz w:val="28"/>
                <w:szCs w:val="28"/>
                <w:highlight w:val="none"/>
                <w:lang w:eastAsia="zh-CN"/>
              </w:rPr>
              <w:t>：</w:t>
            </w:r>
          </w:p>
          <w:p w14:paraId="63298C79">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1、投标（响应）报价低于全部通过符合性审查供应商投标（响应）报价平均值50%的，即投标（响应）报价＜全部通过符合性审核供应商投标（响应）报价平均值×50%；</w:t>
            </w:r>
          </w:p>
          <w:p w14:paraId="28A83835">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2、投标（响应）报价低于通过符合性审查的次低报价供应商投标（响应）报价报价50%的，即投标（响应）报价＜通过符合性审查的次低报价供应商投标（响应）报价×50%；</w:t>
            </w:r>
          </w:p>
          <w:p w14:paraId="2B40C973">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3、投标（响应）报价低于采购项目最高限价</w:t>
            </w:r>
            <w:r>
              <w:rPr>
                <w:rFonts w:hint="eastAsia" w:ascii="仿宋" w:hAnsi="仿宋" w:eastAsia="仿宋" w:cs="仿宋"/>
                <w:sz w:val="28"/>
                <w:szCs w:val="28"/>
                <w:highlight w:val="none"/>
                <w:lang w:val="en-US" w:eastAsia="zh-CN"/>
              </w:rPr>
              <w:t>5</w:t>
            </w:r>
            <w:r>
              <w:rPr>
                <w:rFonts w:hint="eastAsia" w:ascii="仿宋" w:hAnsi="仿宋" w:eastAsia="仿宋" w:cs="仿宋"/>
                <w:sz w:val="28"/>
                <w:szCs w:val="28"/>
                <w:highlight w:val="none"/>
              </w:rPr>
              <w:t>5%的，即投标（响应）报价＜采购项目最高限价×</w:t>
            </w:r>
            <w:r>
              <w:rPr>
                <w:rFonts w:hint="eastAsia" w:ascii="仿宋" w:hAnsi="仿宋" w:eastAsia="仿宋" w:cs="仿宋"/>
                <w:sz w:val="28"/>
                <w:szCs w:val="28"/>
                <w:highlight w:val="none"/>
                <w:lang w:val="en-US" w:eastAsia="zh-CN"/>
              </w:rPr>
              <w:t>5</w:t>
            </w:r>
            <w:r>
              <w:rPr>
                <w:rFonts w:hint="eastAsia" w:ascii="仿宋" w:hAnsi="仿宋" w:eastAsia="仿宋" w:cs="仿宋"/>
                <w:sz w:val="28"/>
                <w:szCs w:val="28"/>
                <w:highlight w:val="none"/>
              </w:rPr>
              <w:t>5%；</w:t>
            </w:r>
          </w:p>
          <w:p w14:paraId="19E204DF">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4、评</w:t>
            </w:r>
            <w:r>
              <w:rPr>
                <w:rFonts w:hint="eastAsia" w:ascii="仿宋" w:hAnsi="仿宋" w:eastAsia="仿宋" w:cs="仿宋"/>
                <w:sz w:val="28"/>
                <w:szCs w:val="28"/>
                <w:highlight w:val="none"/>
                <w:lang w:val="en-US" w:eastAsia="zh-CN"/>
              </w:rPr>
              <w:t>审</w:t>
            </w:r>
            <w:r>
              <w:rPr>
                <w:rFonts w:hint="eastAsia" w:ascii="仿宋" w:hAnsi="仿宋" w:eastAsia="仿宋" w:cs="仿宋"/>
                <w:sz w:val="28"/>
                <w:szCs w:val="28"/>
                <w:highlight w:val="none"/>
              </w:rPr>
              <w:t>委员会基于专业判断，认为供应商报价过低，有可能影响产品质量或者不能诚信履约的其他情形。</w:t>
            </w:r>
          </w:p>
          <w:p w14:paraId="0837CDE7">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相关法律法规对供应商报价有规定的，从其规定。</w:t>
            </w:r>
          </w:p>
          <w:p w14:paraId="00676099">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2B666E59">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评审委员会依据专业经验，参考同类项目中标(成交)价格、类似产品市场价格水平、行业人工费用标准、国家有关部门指导行业协会发布的行业平均成本等情况，对报价合理性进行判断。</w:t>
            </w:r>
          </w:p>
          <w:p w14:paraId="38F3817C">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投标(响应)供应商不能提供书面说明、证明材料，或者提供的书面说明、证明材料不能证明其报价合理性的，评审委员会应当将其作为</w:t>
            </w:r>
            <w:r>
              <w:rPr>
                <w:rFonts w:hint="eastAsia" w:ascii="仿宋" w:hAnsi="仿宋" w:eastAsia="仿宋" w:cs="仿宋"/>
                <w:b/>
                <w:bCs/>
                <w:color w:val="FF0000"/>
                <w:sz w:val="28"/>
                <w:szCs w:val="28"/>
                <w:highlight w:val="none"/>
                <w:u w:val="single"/>
              </w:rPr>
              <w:t>无效</w:t>
            </w:r>
            <w:r>
              <w:rPr>
                <w:rFonts w:hint="eastAsia" w:ascii="仿宋" w:hAnsi="仿宋" w:eastAsia="仿宋" w:cs="仿宋"/>
                <w:sz w:val="28"/>
                <w:szCs w:val="28"/>
                <w:highlight w:val="none"/>
              </w:rPr>
              <w:t>投标(响应)处理。</w:t>
            </w:r>
          </w:p>
          <w:p w14:paraId="60093CB9">
            <w:pPr>
              <w:keepNext w:val="0"/>
              <w:keepLines w:val="0"/>
              <w:pageBreakBefore w:val="0"/>
              <w:widowControl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cs="仿宋"/>
                <w:b w:val="0"/>
                <w:bCs w:val="0"/>
                <w:snapToGrid w:val="0"/>
                <w:color w:val="000000"/>
                <w:kern w:val="2"/>
                <w:sz w:val="28"/>
                <w:szCs w:val="28"/>
                <w:highlight w:val="none"/>
                <w:lang w:val="en-US" w:eastAsia="zh-CN" w:bidi="ar-SA"/>
              </w:rPr>
            </w:pPr>
            <w:r>
              <w:rPr>
                <w:rFonts w:hint="eastAsia" w:ascii="仿宋" w:hAnsi="仿宋" w:eastAsia="仿宋" w:cs="仿宋"/>
                <w:b/>
                <w:bCs/>
                <w:sz w:val="28"/>
                <w:szCs w:val="28"/>
                <w:highlight w:val="none"/>
              </w:rPr>
              <w:t>异常低价投标(响应)审查的启动原因、审查意见和审查结果应当在评审报告中记录，并随供应商提供的相关书面说明及证明材料，以及评审委员会有关互联网浏览、查询历史一并归档。</w:t>
            </w:r>
          </w:p>
        </w:tc>
      </w:tr>
      <w:tr w14:paraId="2B6C8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846" w:type="dxa"/>
            <w:shd w:val="clear" w:color="auto" w:fill="auto"/>
            <w:vAlign w:val="center"/>
          </w:tcPr>
          <w:p w14:paraId="3E5C37EE">
            <w:pPr>
              <w:pStyle w:val="10"/>
              <w:keepNext w:val="0"/>
              <w:pageBreakBefore w:val="0"/>
              <w:wordWrap/>
              <w:overflowPunct/>
              <w:topLinePunct w:val="0"/>
              <w:bidi w:val="0"/>
              <w:spacing w:line="400" w:lineRule="exact"/>
              <w:jc w:val="center"/>
              <w:rPr>
                <w:rFonts w:hint="eastAsia" w:ascii="仿宋" w:hAnsi="仿宋" w:eastAsia="仿宋" w:cs="仿宋"/>
                <w:bCs/>
                <w:kern w:val="2"/>
                <w:sz w:val="28"/>
                <w:szCs w:val="28"/>
                <w:highlight w:val="none"/>
                <w:lang w:val="en-US" w:eastAsia="zh-CN" w:bidi="ar-SA"/>
              </w:rPr>
            </w:pPr>
            <w:r>
              <w:rPr>
                <w:rFonts w:hint="eastAsia" w:ascii="仿宋" w:hAnsi="仿宋" w:eastAsia="仿宋" w:cs="仿宋"/>
                <w:bCs/>
                <w:sz w:val="28"/>
                <w:szCs w:val="28"/>
                <w:highlight w:val="none"/>
                <w:lang w:val="en-US" w:eastAsia="zh-CN"/>
              </w:rPr>
              <w:t>18</w:t>
            </w:r>
          </w:p>
        </w:tc>
        <w:tc>
          <w:tcPr>
            <w:tcW w:w="1553" w:type="dxa"/>
            <w:shd w:val="clear" w:color="auto" w:fill="auto"/>
            <w:vAlign w:val="center"/>
          </w:tcPr>
          <w:p w14:paraId="24F39EE3">
            <w:pPr>
              <w:pStyle w:val="10"/>
              <w:keepNext w:val="0"/>
              <w:pageBreakBefore w:val="0"/>
              <w:wordWrap/>
              <w:overflowPunct/>
              <w:topLinePunct w:val="0"/>
              <w:bidi w:val="0"/>
              <w:spacing w:line="400" w:lineRule="exact"/>
              <w:jc w:val="center"/>
              <w:rPr>
                <w:rFonts w:hint="eastAsia" w:ascii="仿宋" w:hAnsi="仿宋" w:eastAsia="仿宋" w:cs="仿宋"/>
                <w:bCs/>
                <w:kern w:val="2"/>
                <w:sz w:val="28"/>
                <w:szCs w:val="28"/>
                <w:highlight w:val="none"/>
                <w:lang w:val="en-US" w:eastAsia="zh-CN" w:bidi="ar-SA"/>
              </w:rPr>
            </w:pPr>
            <w:r>
              <w:rPr>
                <w:rFonts w:hint="eastAsia" w:ascii="仿宋" w:hAnsi="仿宋" w:eastAsia="仿宋" w:cs="仿宋"/>
                <w:bCs/>
                <w:sz w:val="28"/>
                <w:szCs w:val="28"/>
                <w:highlight w:val="none"/>
                <w:lang w:val="en-US" w:eastAsia="zh-CN"/>
              </w:rPr>
              <w:t>质疑</w:t>
            </w:r>
          </w:p>
        </w:tc>
        <w:tc>
          <w:tcPr>
            <w:tcW w:w="7116" w:type="dxa"/>
            <w:shd w:val="clear" w:color="auto" w:fill="auto"/>
            <w:vAlign w:val="center"/>
          </w:tcPr>
          <w:p w14:paraId="50350C32">
            <w:pPr>
              <w:keepNext w:val="0"/>
              <w:keepLines w:val="0"/>
              <w:pageBreakBefore w:val="0"/>
              <w:widowControl w:val="0"/>
              <w:kinsoku/>
              <w:wordWrap/>
              <w:overflowPunct/>
              <w:topLinePunct w:val="0"/>
              <w:autoSpaceDE/>
              <w:autoSpaceDN/>
              <w:bidi w:val="0"/>
              <w:adjustRightInd/>
              <w:snapToGrid/>
              <w:spacing w:line="400" w:lineRule="exact"/>
              <w:ind w:firstLine="0" w:firstLineChars="0"/>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供应商如有质疑，可按照《政府采购质疑和投诉办法》（2018年财政部94号令）和山东省政府采购管理办法等的规定向采购人提出质疑。</w:t>
            </w:r>
          </w:p>
          <w:p w14:paraId="0B761CDB">
            <w:pPr>
              <w:keepNext w:val="0"/>
              <w:keepLines w:val="0"/>
              <w:pageBreakBefore w:val="0"/>
              <w:widowControl w:val="0"/>
              <w:kinsoku/>
              <w:wordWrap/>
              <w:overflowPunct/>
              <w:topLinePunct w:val="0"/>
              <w:autoSpaceDE/>
              <w:autoSpaceDN/>
              <w:bidi w:val="0"/>
              <w:adjustRightInd/>
              <w:snapToGrid/>
              <w:spacing w:line="400" w:lineRule="exact"/>
              <w:ind w:firstLine="0" w:firstLineChars="0"/>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采购人</w:t>
            </w:r>
            <w:r>
              <w:rPr>
                <w:rFonts w:hint="eastAsia" w:ascii="仿宋" w:hAnsi="仿宋" w:eastAsia="仿宋" w:cs="仿宋"/>
                <w:sz w:val="28"/>
                <w:szCs w:val="28"/>
                <w:highlight w:val="none"/>
              </w:rPr>
              <w:t>：</w:t>
            </w:r>
            <w:r>
              <w:rPr>
                <w:rFonts w:hint="eastAsia" w:ascii="仿宋" w:hAnsi="仿宋" w:eastAsia="仿宋" w:cs="仿宋"/>
                <w:sz w:val="28"/>
                <w:szCs w:val="28"/>
                <w:highlight w:val="none"/>
                <w:lang w:eastAsia="zh-CN"/>
              </w:rPr>
              <w:t>微山县</w:t>
            </w:r>
            <w:r>
              <w:rPr>
                <w:rFonts w:hint="eastAsia" w:ascii="仿宋" w:hAnsi="仿宋" w:eastAsia="仿宋" w:cs="仿宋"/>
                <w:sz w:val="28"/>
                <w:szCs w:val="28"/>
                <w:highlight w:val="none"/>
                <w:lang w:val="en-US" w:eastAsia="zh-CN"/>
              </w:rPr>
              <w:t>人民医院</w:t>
            </w:r>
          </w:p>
          <w:p w14:paraId="27D09F29">
            <w:pPr>
              <w:keepNext w:val="0"/>
              <w:keepLines w:val="0"/>
              <w:pageBreakBefore w:val="0"/>
              <w:widowControl w:val="0"/>
              <w:kinsoku/>
              <w:wordWrap/>
              <w:overflowPunct/>
              <w:topLinePunct w:val="0"/>
              <w:autoSpaceDE/>
              <w:autoSpaceDN/>
              <w:bidi w:val="0"/>
              <w:adjustRightInd/>
              <w:snapToGrid/>
              <w:spacing w:line="400" w:lineRule="exact"/>
              <w:ind w:firstLine="0" w:firstLineChars="0"/>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rPr>
              <w:t>地址：</w:t>
            </w:r>
            <w:r>
              <w:rPr>
                <w:rFonts w:hint="eastAsia" w:ascii="仿宋" w:hAnsi="仿宋" w:eastAsia="仿宋" w:cs="仿宋"/>
                <w:sz w:val="28"/>
                <w:szCs w:val="28"/>
                <w:highlight w:val="none"/>
                <w:lang w:eastAsia="zh-CN"/>
              </w:rPr>
              <w:t>微山县</w:t>
            </w:r>
            <w:r>
              <w:rPr>
                <w:rFonts w:hint="eastAsia" w:ascii="仿宋" w:hAnsi="仿宋" w:eastAsia="仿宋" w:cs="仿宋"/>
                <w:sz w:val="28"/>
                <w:szCs w:val="28"/>
                <w:highlight w:val="none"/>
                <w:lang w:val="en-US" w:eastAsia="zh-CN"/>
              </w:rPr>
              <w:t>新河街8号</w:t>
            </w:r>
          </w:p>
          <w:p w14:paraId="7D701B3E">
            <w:pPr>
              <w:keepNext w:val="0"/>
              <w:keepLines w:val="0"/>
              <w:pageBreakBefore w:val="0"/>
              <w:widowControl w:val="0"/>
              <w:kinsoku/>
              <w:wordWrap/>
              <w:overflowPunct/>
              <w:topLinePunct w:val="0"/>
              <w:autoSpaceDE/>
              <w:autoSpaceDN/>
              <w:bidi w:val="0"/>
              <w:adjustRightInd/>
              <w:snapToGrid/>
              <w:spacing w:line="400" w:lineRule="exact"/>
              <w:ind w:firstLine="0" w:firstLineChars="0"/>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rPr>
              <w:t>联系人：</w:t>
            </w:r>
            <w:r>
              <w:rPr>
                <w:rFonts w:hint="eastAsia" w:ascii="仿宋" w:hAnsi="仿宋" w:eastAsia="仿宋" w:cs="仿宋"/>
                <w:sz w:val="28"/>
                <w:szCs w:val="28"/>
                <w:highlight w:val="none"/>
                <w:lang w:val="en-US" w:eastAsia="zh-CN"/>
              </w:rPr>
              <w:t>赵主任</w:t>
            </w:r>
          </w:p>
          <w:p w14:paraId="1D6FF45D">
            <w:pPr>
              <w:keepNext w:val="0"/>
              <w:keepLines w:val="0"/>
              <w:pageBreakBefore w:val="0"/>
              <w:widowControl w:val="0"/>
              <w:kinsoku/>
              <w:wordWrap/>
              <w:overflowPunct/>
              <w:topLinePunct w:val="0"/>
              <w:autoSpaceDE/>
              <w:autoSpaceDN/>
              <w:bidi w:val="0"/>
              <w:adjustRightInd/>
              <w:snapToGrid/>
              <w:spacing w:line="400" w:lineRule="exact"/>
              <w:ind w:firstLine="0" w:firstLineChars="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联系方式：</w:t>
            </w:r>
            <w:r>
              <w:rPr>
                <w:rFonts w:hint="eastAsia" w:ascii="仿宋" w:hAnsi="仿宋" w:eastAsia="仿宋" w:cs="仿宋"/>
                <w:sz w:val="28"/>
                <w:szCs w:val="28"/>
                <w:highlight w:val="none"/>
                <w:lang w:val="en-US" w:eastAsia="zh-CN"/>
              </w:rPr>
              <w:t>0537-8367106</w:t>
            </w:r>
          </w:p>
          <w:p w14:paraId="7F559381">
            <w:pPr>
              <w:keepNext w:val="0"/>
              <w:keepLines w:val="0"/>
              <w:pageBreakBefore w:val="0"/>
              <w:widowControl w:val="0"/>
              <w:kinsoku/>
              <w:wordWrap/>
              <w:overflowPunct/>
              <w:topLinePunct w:val="0"/>
              <w:autoSpaceDE/>
              <w:autoSpaceDN/>
              <w:bidi w:val="0"/>
              <w:adjustRightInd/>
              <w:snapToGrid/>
              <w:spacing w:line="400" w:lineRule="exact"/>
              <w:ind w:firstLine="0" w:firstLineChars="0"/>
              <w:textAlignment w:val="auto"/>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rPr>
              <w:t>采购代理机构：</w:t>
            </w:r>
            <w:r>
              <w:rPr>
                <w:rFonts w:hint="eastAsia" w:ascii="仿宋" w:hAnsi="仿宋" w:eastAsia="仿宋" w:cs="仿宋"/>
                <w:sz w:val="28"/>
                <w:szCs w:val="28"/>
                <w:highlight w:val="none"/>
                <w:lang w:eastAsia="zh-CN"/>
              </w:rPr>
              <w:t>山东宁大项目管理有限公司</w:t>
            </w:r>
          </w:p>
          <w:p w14:paraId="3541E184">
            <w:pPr>
              <w:keepNext w:val="0"/>
              <w:keepLines w:val="0"/>
              <w:pageBreakBefore w:val="0"/>
              <w:widowControl w:val="0"/>
              <w:kinsoku/>
              <w:wordWrap/>
              <w:overflowPunct/>
              <w:topLinePunct w:val="0"/>
              <w:autoSpaceDE/>
              <w:autoSpaceDN/>
              <w:bidi w:val="0"/>
              <w:adjustRightInd/>
              <w:snapToGrid/>
              <w:spacing w:line="400" w:lineRule="exact"/>
              <w:ind w:firstLine="0" w:firstLineChars="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地</w:t>
            </w:r>
            <w:r>
              <w:rPr>
                <w:rFonts w:hint="eastAsia" w:ascii="仿宋" w:hAnsi="仿宋" w:eastAsia="仿宋" w:cs="仿宋"/>
                <w:sz w:val="28"/>
                <w:szCs w:val="28"/>
                <w:highlight w:val="none"/>
                <w:lang w:val="en-US" w:eastAsia="zh-CN"/>
              </w:rPr>
              <w:t xml:space="preserve">    </w:t>
            </w:r>
            <w:r>
              <w:rPr>
                <w:rFonts w:hint="eastAsia" w:ascii="仿宋" w:hAnsi="仿宋" w:eastAsia="仿宋" w:cs="仿宋"/>
                <w:sz w:val="28"/>
                <w:szCs w:val="28"/>
                <w:highlight w:val="none"/>
              </w:rPr>
              <w:t>址：</w:t>
            </w:r>
            <w:r>
              <w:rPr>
                <w:rFonts w:hint="eastAsia" w:ascii="仿宋" w:hAnsi="仿宋" w:eastAsia="仿宋" w:cs="仿宋"/>
                <w:sz w:val="28"/>
                <w:szCs w:val="28"/>
                <w:highlight w:val="none"/>
                <w:lang w:eastAsia="zh-CN"/>
              </w:rPr>
              <w:t>微山县微山湖大道96-4号</w:t>
            </w:r>
          </w:p>
          <w:p w14:paraId="418200AE">
            <w:pPr>
              <w:keepNext w:val="0"/>
              <w:keepLines w:val="0"/>
              <w:pageBreakBefore w:val="0"/>
              <w:widowControl w:val="0"/>
              <w:kinsoku/>
              <w:wordWrap/>
              <w:overflowPunct/>
              <w:topLinePunct w:val="0"/>
              <w:autoSpaceDE/>
              <w:autoSpaceDN/>
              <w:bidi w:val="0"/>
              <w:adjustRightInd/>
              <w:snapToGrid/>
              <w:spacing w:line="400" w:lineRule="exact"/>
              <w:ind w:firstLine="0" w:firstLineChars="0"/>
              <w:textAlignment w:val="auto"/>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rPr>
              <w:t>联</w:t>
            </w:r>
            <w:r>
              <w:rPr>
                <w:rFonts w:hint="eastAsia" w:ascii="仿宋" w:hAnsi="仿宋" w:eastAsia="仿宋" w:cs="仿宋"/>
                <w:sz w:val="28"/>
                <w:szCs w:val="28"/>
                <w:highlight w:val="none"/>
                <w:lang w:val="en-US" w:eastAsia="zh-CN"/>
              </w:rPr>
              <w:t xml:space="preserve"> </w:t>
            </w:r>
            <w:r>
              <w:rPr>
                <w:rFonts w:hint="eastAsia" w:ascii="仿宋" w:hAnsi="仿宋" w:eastAsia="仿宋" w:cs="仿宋"/>
                <w:sz w:val="28"/>
                <w:szCs w:val="28"/>
                <w:highlight w:val="none"/>
              </w:rPr>
              <w:t>系</w:t>
            </w:r>
            <w:r>
              <w:rPr>
                <w:rFonts w:hint="eastAsia" w:ascii="仿宋" w:hAnsi="仿宋" w:eastAsia="仿宋" w:cs="仿宋"/>
                <w:sz w:val="28"/>
                <w:szCs w:val="28"/>
                <w:highlight w:val="none"/>
                <w:lang w:val="en-US" w:eastAsia="zh-CN"/>
              </w:rPr>
              <w:t xml:space="preserve"> </w:t>
            </w:r>
            <w:r>
              <w:rPr>
                <w:rFonts w:hint="eastAsia" w:ascii="仿宋" w:hAnsi="仿宋" w:eastAsia="仿宋" w:cs="仿宋"/>
                <w:sz w:val="28"/>
                <w:szCs w:val="28"/>
                <w:highlight w:val="none"/>
              </w:rPr>
              <w:t>人：</w:t>
            </w:r>
            <w:r>
              <w:rPr>
                <w:rFonts w:hint="eastAsia" w:ascii="仿宋" w:hAnsi="仿宋" w:eastAsia="仿宋" w:cs="仿宋"/>
                <w:sz w:val="28"/>
                <w:szCs w:val="28"/>
                <w:highlight w:val="none"/>
                <w:lang w:eastAsia="zh-CN"/>
              </w:rPr>
              <w:t>张工、姜工</w:t>
            </w:r>
          </w:p>
          <w:p w14:paraId="6ADC450A">
            <w:pPr>
              <w:keepNext w:val="0"/>
              <w:keepLines w:val="0"/>
              <w:pageBreakBefore w:val="0"/>
              <w:widowControl w:val="0"/>
              <w:kinsoku/>
              <w:wordWrap/>
              <w:overflowPunct/>
              <w:topLinePunct w:val="0"/>
              <w:autoSpaceDE/>
              <w:autoSpaceDN/>
              <w:bidi w:val="0"/>
              <w:adjustRightInd/>
              <w:snapToGrid/>
              <w:spacing w:line="400" w:lineRule="exact"/>
              <w:ind w:firstLine="0" w:firstLineChars="0"/>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rPr>
              <w:t>联系方式：</w:t>
            </w:r>
            <w:r>
              <w:rPr>
                <w:rFonts w:hint="eastAsia" w:ascii="仿宋" w:hAnsi="仿宋" w:eastAsia="仿宋" w:cs="仿宋"/>
                <w:sz w:val="28"/>
                <w:szCs w:val="28"/>
                <w:highlight w:val="none"/>
                <w:lang w:eastAsia="zh-CN"/>
              </w:rPr>
              <w:t>15563760277、13105475797</w:t>
            </w:r>
          </w:p>
        </w:tc>
      </w:tr>
      <w:tr w14:paraId="24F0E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0" w:type="auto"/>
            <w:shd w:val="clear" w:color="auto" w:fill="auto"/>
            <w:vAlign w:val="center"/>
          </w:tcPr>
          <w:p w14:paraId="574D79CD">
            <w:pPr>
              <w:pStyle w:val="10"/>
              <w:keepNext w:val="0"/>
              <w:pageBreakBefore w:val="0"/>
              <w:wordWrap/>
              <w:overflowPunct/>
              <w:topLinePunct w:val="0"/>
              <w:bidi w:val="0"/>
              <w:spacing w:line="400" w:lineRule="exact"/>
              <w:jc w:val="center"/>
              <w:rPr>
                <w:rFonts w:hint="eastAsia" w:ascii="仿宋" w:hAnsi="仿宋" w:eastAsia="仿宋" w:cs="仿宋"/>
                <w:bCs/>
                <w:kern w:val="2"/>
                <w:sz w:val="28"/>
                <w:szCs w:val="28"/>
                <w:highlight w:val="none"/>
                <w:lang w:val="en-US" w:eastAsia="zh-CN" w:bidi="ar-SA"/>
              </w:rPr>
            </w:pPr>
            <w:r>
              <w:rPr>
                <w:rFonts w:hint="eastAsia" w:ascii="仿宋" w:hAnsi="仿宋" w:eastAsia="仿宋" w:cs="仿宋"/>
                <w:bCs/>
                <w:sz w:val="28"/>
                <w:szCs w:val="28"/>
                <w:highlight w:val="none"/>
                <w:lang w:val="en-US" w:eastAsia="zh-CN"/>
              </w:rPr>
              <w:t>19</w:t>
            </w:r>
          </w:p>
        </w:tc>
        <w:tc>
          <w:tcPr>
            <w:tcW w:w="1553" w:type="dxa"/>
            <w:shd w:val="clear" w:color="auto" w:fill="auto"/>
            <w:vAlign w:val="center"/>
          </w:tcPr>
          <w:p w14:paraId="47DD92F7">
            <w:pPr>
              <w:pStyle w:val="10"/>
              <w:keepNext w:val="0"/>
              <w:pageBreakBefore w:val="0"/>
              <w:wordWrap/>
              <w:overflowPunct/>
              <w:topLinePunct w:val="0"/>
              <w:bidi w:val="0"/>
              <w:spacing w:line="400" w:lineRule="exact"/>
              <w:jc w:val="center"/>
              <w:rPr>
                <w:rFonts w:hint="eastAsia" w:ascii="仿宋" w:hAnsi="仿宋" w:eastAsia="仿宋" w:cs="仿宋"/>
                <w:bCs/>
                <w:kern w:val="2"/>
                <w:sz w:val="28"/>
                <w:szCs w:val="28"/>
                <w:highlight w:val="none"/>
                <w:lang w:val="en-US" w:eastAsia="zh-CN" w:bidi="ar-SA"/>
              </w:rPr>
            </w:pPr>
            <w:r>
              <w:rPr>
                <w:rFonts w:hint="eastAsia" w:ascii="仿宋" w:hAnsi="仿宋" w:eastAsia="仿宋" w:cs="仿宋"/>
                <w:bCs/>
                <w:sz w:val="28"/>
                <w:szCs w:val="28"/>
                <w:highlight w:val="none"/>
                <w:lang w:val="en-US" w:eastAsia="zh-CN"/>
              </w:rPr>
              <w:t>投诉</w:t>
            </w:r>
          </w:p>
        </w:tc>
        <w:tc>
          <w:tcPr>
            <w:tcW w:w="7116" w:type="dxa"/>
            <w:shd w:val="clear" w:color="auto" w:fill="auto"/>
            <w:vAlign w:val="center"/>
          </w:tcPr>
          <w:p w14:paraId="6F41B24A">
            <w:pPr>
              <w:keepNext w:val="0"/>
              <w:keepLines w:val="0"/>
              <w:pageBreakBefore w:val="0"/>
              <w:widowControl w:val="0"/>
              <w:kinsoku/>
              <w:wordWrap/>
              <w:overflowPunct/>
              <w:topLinePunct w:val="0"/>
              <w:autoSpaceDE/>
              <w:autoSpaceDN/>
              <w:bidi w:val="0"/>
              <w:adjustRightInd/>
              <w:snapToGrid/>
              <w:spacing w:line="400" w:lineRule="exact"/>
              <w:ind w:firstLine="0" w:firstLineChars="0"/>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供应商对被质疑人的答复不满意或者被质疑人未在规定期限内作出答复的，可按照《政府采购质疑和投诉办法》（2018年财政部94号令）和山东省政府采购管理办法等的规定向采购人提出质疑。</w:t>
            </w:r>
          </w:p>
        </w:tc>
      </w:tr>
      <w:tr w14:paraId="77D8A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0" w:type="auto"/>
            <w:shd w:val="clear" w:color="auto" w:fill="auto"/>
            <w:vAlign w:val="center"/>
          </w:tcPr>
          <w:p w14:paraId="57D48727">
            <w:pPr>
              <w:pStyle w:val="10"/>
              <w:keepNext w:val="0"/>
              <w:pageBreakBefore w:val="0"/>
              <w:wordWrap/>
              <w:overflowPunct/>
              <w:topLinePunct w:val="0"/>
              <w:bidi w:val="0"/>
              <w:spacing w:line="400" w:lineRule="exact"/>
              <w:jc w:val="center"/>
              <w:rPr>
                <w:rFonts w:hint="eastAsia" w:ascii="仿宋" w:hAnsi="仿宋" w:eastAsia="仿宋" w:cs="仿宋"/>
                <w:bCs/>
                <w:kern w:val="2"/>
                <w:sz w:val="28"/>
                <w:szCs w:val="28"/>
                <w:highlight w:val="none"/>
                <w:lang w:val="en-US" w:eastAsia="zh-CN" w:bidi="ar-SA"/>
              </w:rPr>
            </w:pPr>
            <w:r>
              <w:rPr>
                <w:rFonts w:hint="eastAsia" w:ascii="仿宋" w:hAnsi="仿宋" w:eastAsia="仿宋" w:cs="仿宋"/>
                <w:bCs/>
                <w:sz w:val="28"/>
                <w:szCs w:val="28"/>
                <w:highlight w:val="none"/>
                <w:lang w:val="en-US" w:eastAsia="zh-CN"/>
              </w:rPr>
              <w:t>20</w:t>
            </w:r>
          </w:p>
        </w:tc>
        <w:tc>
          <w:tcPr>
            <w:tcW w:w="1553" w:type="dxa"/>
            <w:shd w:val="clear" w:color="auto" w:fill="auto"/>
            <w:vAlign w:val="center"/>
          </w:tcPr>
          <w:p w14:paraId="4AC51FE4">
            <w:pPr>
              <w:pStyle w:val="10"/>
              <w:keepNext w:val="0"/>
              <w:pageBreakBefore w:val="0"/>
              <w:wordWrap/>
              <w:overflowPunct/>
              <w:topLinePunct w:val="0"/>
              <w:bidi w:val="0"/>
              <w:spacing w:line="400" w:lineRule="exact"/>
              <w:jc w:val="center"/>
              <w:rPr>
                <w:rFonts w:hint="eastAsia" w:ascii="仿宋" w:hAnsi="仿宋" w:eastAsia="仿宋" w:cs="仿宋"/>
                <w:bCs/>
                <w:kern w:val="2"/>
                <w:sz w:val="28"/>
                <w:szCs w:val="28"/>
                <w:highlight w:val="none"/>
                <w:lang w:val="en-US" w:eastAsia="zh-CN" w:bidi="ar-SA"/>
              </w:rPr>
            </w:pPr>
            <w:r>
              <w:rPr>
                <w:rFonts w:hint="eastAsia" w:ascii="仿宋" w:hAnsi="仿宋" w:eastAsia="仿宋" w:cs="仿宋"/>
                <w:color w:val="000000"/>
                <w:sz w:val="28"/>
                <w:szCs w:val="28"/>
                <w:highlight w:val="none"/>
                <w:lang w:val="en-US" w:eastAsia="zh-CN"/>
              </w:rPr>
              <w:t>知识产权</w:t>
            </w:r>
          </w:p>
        </w:tc>
        <w:tc>
          <w:tcPr>
            <w:tcW w:w="7116" w:type="dxa"/>
            <w:shd w:val="clear" w:color="auto" w:fill="auto"/>
            <w:vAlign w:val="center"/>
          </w:tcPr>
          <w:p w14:paraId="0C015562">
            <w:pPr>
              <w:keepNext w:val="0"/>
              <w:keepLines w:val="0"/>
              <w:pageBreakBefore w:val="0"/>
              <w:widowControl w:val="0"/>
              <w:kinsoku/>
              <w:wordWrap/>
              <w:overflowPunct/>
              <w:topLinePunct w:val="0"/>
              <w:autoSpaceDE/>
              <w:autoSpaceDN/>
              <w:bidi w:val="0"/>
              <w:adjustRightInd/>
              <w:snapToGrid/>
              <w:spacing w:line="400" w:lineRule="exact"/>
              <w:ind w:firstLine="0" w:firstLineChars="0"/>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供应商须保证采购人在使用该产品或服务或其任何一部分时不受到第三方关于侵犯专利权、商标权或工业设计权等知识产权的指控。如果任何第三方提出侵权指控与采购人无关，供应商须与第三方交涉并承担可能发生的责任与一切费用。如采购人因此而遭致损失的，成交供应商应赔偿该损失。</w:t>
            </w:r>
          </w:p>
        </w:tc>
      </w:tr>
      <w:tr w14:paraId="0A36C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0" w:type="auto"/>
            <w:shd w:val="clear" w:color="auto" w:fill="auto"/>
            <w:vAlign w:val="center"/>
          </w:tcPr>
          <w:p w14:paraId="616717DA">
            <w:pPr>
              <w:pStyle w:val="10"/>
              <w:keepNext w:val="0"/>
              <w:pageBreakBefore w:val="0"/>
              <w:wordWrap/>
              <w:overflowPunct/>
              <w:topLinePunct w:val="0"/>
              <w:bidi w:val="0"/>
              <w:spacing w:line="400" w:lineRule="exact"/>
              <w:jc w:val="center"/>
              <w:rPr>
                <w:rFonts w:hint="eastAsia" w:ascii="仿宋" w:hAnsi="仿宋" w:eastAsia="仿宋" w:cs="仿宋"/>
                <w:bCs/>
                <w:kern w:val="2"/>
                <w:sz w:val="28"/>
                <w:szCs w:val="28"/>
                <w:highlight w:val="none"/>
                <w:lang w:val="en-US" w:eastAsia="zh-CN" w:bidi="ar-SA"/>
              </w:rPr>
            </w:pPr>
            <w:r>
              <w:rPr>
                <w:rFonts w:hint="eastAsia" w:ascii="仿宋" w:hAnsi="仿宋" w:eastAsia="仿宋" w:cs="仿宋"/>
                <w:bCs/>
                <w:sz w:val="28"/>
                <w:szCs w:val="28"/>
                <w:highlight w:val="none"/>
                <w:lang w:val="en-US" w:eastAsia="zh-CN"/>
              </w:rPr>
              <w:t>备注</w:t>
            </w:r>
          </w:p>
        </w:tc>
        <w:tc>
          <w:tcPr>
            <w:tcW w:w="1553" w:type="dxa"/>
            <w:shd w:val="clear" w:color="auto" w:fill="auto"/>
            <w:vAlign w:val="center"/>
          </w:tcPr>
          <w:p w14:paraId="5D34247B">
            <w:pPr>
              <w:pStyle w:val="10"/>
              <w:keepNext w:val="0"/>
              <w:pageBreakBefore w:val="0"/>
              <w:wordWrap/>
              <w:overflowPunct/>
              <w:topLinePunct w:val="0"/>
              <w:bidi w:val="0"/>
              <w:spacing w:line="400" w:lineRule="exact"/>
              <w:jc w:val="center"/>
              <w:rPr>
                <w:rFonts w:hint="eastAsia" w:ascii="仿宋" w:hAnsi="仿宋" w:eastAsia="仿宋" w:cs="仿宋"/>
                <w:bCs/>
                <w:kern w:val="2"/>
                <w:sz w:val="28"/>
                <w:szCs w:val="28"/>
                <w:highlight w:val="none"/>
                <w:lang w:val="en-US" w:eastAsia="zh-CN" w:bidi="ar-SA"/>
              </w:rPr>
            </w:pPr>
          </w:p>
        </w:tc>
        <w:tc>
          <w:tcPr>
            <w:tcW w:w="7116" w:type="dxa"/>
            <w:shd w:val="clear" w:color="auto" w:fill="auto"/>
            <w:vAlign w:val="center"/>
          </w:tcPr>
          <w:p w14:paraId="457FB88D">
            <w:pPr>
              <w:pStyle w:val="10"/>
              <w:keepNext w:val="0"/>
              <w:pageBreakBefore w:val="0"/>
              <w:wordWrap/>
              <w:overflowPunct/>
              <w:topLinePunct w:val="0"/>
              <w:bidi w:val="0"/>
              <w:spacing w:line="400" w:lineRule="exact"/>
              <w:ind w:firstLine="562" w:firstLineChars="200"/>
              <w:rPr>
                <w:rFonts w:hint="eastAsia" w:ascii="仿宋" w:hAnsi="仿宋" w:eastAsia="仿宋" w:cs="仿宋"/>
                <w:b/>
                <w:bCs/>
                <w:kern w:val="2"/>
                <w:sz w:val="28"/>
                <w:szCs w:val="28"/>
                <w:highlight w:val="none"/>
                <w:lang w:val="en-US" w:eastAsia="zh-CN" w:bidi="ar-SA"/>
              </w:rPr>
            </w:pPr>
          </w:p>
        </w:tc>
      </w:tr>
    </w:tbl>
    <w:p w14:paraId="18E7876C">
      <w:pPr>
        <w:keepNext w:val="0"/>
        <w:keepLines w:val="0"/>
        <w:pageBreakBefore w:val="0"/>
        <w:kinsoku/>
        <w:wordWrap/>
        <w:overflowPunct/>
        <w:topLinePunct w:val="0"/>
        <w:autoSpaceDE/>
        <w:autoSpaceDN/>
        <w:bidi w:val="0"/>
        <w:adjustRightInd w:val="0"/>
        <w:snapToGrid w:val="0"/>
        <w:spacing w:line="400" w:lineRule="exact"/>
        <w:textAlignment w:val="auto"/>
        <w:rPr>
          <w:rFonts w:hint="eastAsia" w:ascii="仿宋" w:hAnsi="仿宋" w:eastAsia="仿宋" w:cs="宋体"/>
          <w:b/>
          <w:bCs/>
          <w:sz w:val="28"/>
          <w:szCs w:val="28"/>
          <w:highlight w:val="none"/>
        </w:rPr>
      </w:pPr>
      <w:r>
        <w:rPr>
          <w:rFonts w:hint="eastAsia" w:ascii="仿宋" w:hAnsi="仿宋" w:eastAsia="仿宋" w:cs="宋体"/>
          <w:b/>
          <w:bCs/>
          <w:sz w:val="28"/>
          <w:szCs w:val="28"/>
          <w:highlight w:val="none"/>
          <w:lang w:val="en-US" w:eastAsia="zh-CN"/>
        </w:rPr>
        <w:t>一、定</w:t>
      </w:r>
      <w:r>
        <w:rPr>
          <w:rFonts w:hint="eastAsia" w:ascii="仿宋" w:hAnsi="仿宋" w:eastAsia="仿宋" w:cs="宋体"/>
          <w:b/>
          <w:bCs/>
          <w:sz w:val="28"/>
          <w:szCs w:val="28"/>
          <w:highlight w:val="none"/>
        </w:rPr>
        <w:t>义：</w:t>
      </w:r>
    </w:p>
    <w:p w14:paraId="2316E7CA">
      <w:pPr>
        <w:keepNext w:val="0"/>
        <w:keepLines w:val="0"/>
        <w:pageBreakBefore w:val="0"/>
        <w:widowControl/>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1、“采购人”系指</w:t>
      </w:r>
      <w:r>
        <w:rPr>
          <w:rFonts w:hint="eastAsia" w:ascii="仿宋" w:hAnsi="仿宋" w:eastAsia="仿宋"/>
          <w:color w:val="000000"/>
          <w:kern w:val="0"/>
          <w:sz w:val="28"/>
          <w:szCs w:val="28"/>
          <w:highlight w:val="none"/>
          <w:lang w:eastAsia="zh-CN"/>
        </w:rPr>
        <w:t>微山县人民医院</w:t>
      </w:r>
      <w:r>
        <w:rPr>
          <w:rFonts w:hint="eastAsia" w:ascii="仿宋" w:hAnsi="仿宋" w:eastAsia="仿宋" w:cs="宋体"/>
          <w:sz w:val="28"/>
          <w:szCs w:val="28"/>
          <w:highlight w:val="none"/>
        </w:rPr>
        <w:t>。</w:t>
      </w:r>
    </w:p>
    <w:p w14:paraId="37735B41">
      <w:pPr>
        <w:keepNext w:val="0"/>
        <w:keepLines w:val="0"/>
        <w:pageBreakBefore w:val="0"/>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2、</w:t>
      </w:r>
      <w:r>
        <w:rPr>
          <w:rFonts w:hint="eastAsia" w:ascii="仿宋" w:hAnsi="仿宋" w:eastAsia="仿宋"/>
          <w:sz w:val="28"/>
          <w:szCs w:val="28"/>
          <w:highlight w:val="none"/>
        </w:rPr>
        <w:t>“</w:t>
      </w:r>
      <w:r>
        <w:rPr>
          <w:rFonts w:hint="eastAsia" w:ascii="仿宋" w:hAnsi="仿宋" w:eastAsia="仿宋"/>
          <w:sz w:val="28"/>
          <w:szCs w:val="28"/>
          <w:highlight w:val="none"/>
          <w:lang w:val="en-US" w:eastAsia="zh-CN"/>
        </w:rPr>
        <w:t>采购</w:t>
      </w:r>
      <w:r>
        <w:rPr>
          <w:rFonts w:hint="eastAsia" w:ascii="仿宋" w:hAnsi="仿宋" w:eastAsia="仿宋"/>
          <w:sz w:val="28"/>
          <w:szCs w:val="28"/>
          <w:highlight w:val="none"/>
        </w:rPr>
        <w:t>代理机构”系指山东宁大项目管理有限公司。</w:t>
      </w:r>
    </w:p>
    <w:p w14:paraId="6CA38BA9">
      <w:pPr>
        <w:keepNext w:val="0"/>
        <w:keepLines w:val="0"/>
        <w:pageBreakBefore w:val="0"/>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lang w:val="en-US" w:eastAsia="zh-CN"/>
        </w:rPr>
        <w:t>3、</w:t>
      </w:r>
      <w:r>
        <w:rPr>
          <w:rFonts w:hint="eastAsia" w:ascii="仿宋" w:hAnsi="仿宋" w:eastAsia="仿宋" w:cs="宋体"/>
          <w:sz w:val="28"/>
          <w:szCs w:val="28"/>
          <w:highlight w:val="none"/>
        </w:rPr>
        <w:t>“供应商”系指参与报价并向采购</w:t>
      </w:r>
      <w:r>
        <w:rPr>
          <w:rFonts w:hint="eastAsia" w:ascii="仿宋" w:hAnsi="仿宋" w:eastAsia="仿宋" w:cs="宋体"/>
          <w:sz w:val="28"/>
          <w:szCs w:val="28"/>
          <w:highlight w:val="none"/>
          <w:lang w:val="en-US" w:eastAsia="zh-CN"/>
        </w:rPr>
        <w:t>人</w:t>
      </w:r>
      <w:r>
        <w:rPr>
          <w:rFonts w:hint="eastAsia" w:ascii="仿宋" w:hAnsi="仿宋" w:eastAsia="仿宋" w:cs="宋体"/>
          <w:sz w:val="28"/>
          <w:szCs w:val="28"/>
          <w:highlight w:val="none"/>
          <w:lang w:eastAsia="zh-CN"/>
        </w:rPr>
        <w:t>递交响应文件</w:t>
      </w:r>
      <w:r>
        <w:rPr>
          <w:rFonts w:hint="eastAsia" w:ascii="仿宋" w:hAnsi="仿宋" w:eastAsia="仿宋" w:cs="宋体"/>
          <w:sz w:val="28"/>
          <w:szCs w:val="28"/>
          <w:highlight w:val="none"/>
        </w:rPr>
        <w:t>的法人或其他组织、自然人。</w:t>
      </w:r>
    </w:p>
    <w:p w14:paraId="1BAEE35A">
      <w:pPr>
        <w:keepNext w:val="0"/>
        <w:keepLines w:val="0"/>
        <w:pageBreakBefore w:val="0"/>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lang w:val="en-US" w:eastAsia="zh-CN"/>
        </w:rPr>
        <w:t>4</w:t>
      </w:r>
      <w:r>
        <w:rPr>
          <w:rFonts w:hint="eastAsia" w:ascii="仿宋" w:hAnsi="仿宋" w:eastAsia="仿宋" w:cs="宋体"/>
          <w:sz w:val="28"/>
          <w:szCs w:val="28"/>
          <w:highlight w:val="none"/>
        </w:rPr>
        <w:t>、“成交供应商”系指由磋商小组综合评审确定的对采购文件作出实质性响应并取得与采购人签订合同资格的供应商。</w:t>
      </w:r>
    </w:p>
    <w:p w14:paraId="65863EB7">
      <w:pPr>
        <w:keepNext w:val="0"/>
        <w:keepLines w:val="0"/>
        <w:pageBreakBefore w:val="0"/>
        <w:kinsoku/>
        <w:wordWrap/>
        <w:overflowPunct/>
        <w:topLinePunct w:val="0"/>
        <w:autoSpaceDE/>
        <w:autoSpaceDN/>
        <w:bidi w:val="0"/>
        <w:adjustRightInd w:val="0"/>
        <w:snapToGrid w:val="0"/>
        <w:spacing w:line="400" w:lineRule="exact"/>
        <w:textAlignment w:val="auto"/>
        <w:rPr>
          <w:rFonts w:hint="eastAsia" w:ascii="仿宋" w:hAnsi="仿宋" w:eastAsia="仿宋" w:cs="宋体"/>
          <w:b/>
          <w:bCs/>
          <w:sz w:val="28"/>
          <w:szCs w:val="28"/>
          <w:highlight w:val="none"/>
        </w:rPr>
      </w:pPr>
      <w:r>
        <w:rPr>
          <w:rFonts w:hint="eastAsia" w:ascii="仿宋" w:hAnsi="仿宋" w:eastAsia="仿宋" w:cs="宋体"/>
          <w:b/>
          <w:bCs/>
          <w:sz w:val="28"/>
          <w:szCs w:val="28"/>
          <w:highlight w:val="none"/>
        </w:rPr>
        <w:t>二、合格的供应商：</w:t>
      </w:r>
    </w:p>
    <w:p w14:paraId="0F41C4C0">
      <w:pPr>
        <w:keepNext w:val="0"/>
        <w:keepLines w:val="0"/>
        <w:pageBreakBefore w:val="0"/>
        <w:widowControl/>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符合以下条件的供应商即为合格的供应商：</w:t>
      </w:r>
    </w:p>
    <w:p w14:paraId="073CFE5C">
      <w:pPr>
        <w:keepNext w:val="0"/>
        <w:keepLines w:val="0"/>
        <w:pageBreakBefore w:val="0"/>
        <w:widowControl w:val="0"/>
        <w:kinsoku/>
        <w:wordWrap/>
        <w:overflowPunct/>
        <w:topLinePunct w:val="0"/>
        <w:autoSpaceDE/>
        <w:autoSpaceDN/>
        <w:bidi w:val="0"/>
        <w:adjustRightInd/>
        <w:snapToGrid/>
        <w:spacing w:line="400" w:lineRule="exact"/>
        <w:ind w:left="0" w:leftChars="0" w:firstLine="560" w:firstLineChars="200"/>
        <w:jc w:val="both"/>
        <w:textAlignment w:val="auto"/>
        <w:rPr>
          <w:rFonts w:hint="eastAsia" w:ascii="仿宋" w:hAnsi="仿宋" w:eastAsia="仿宋"/>
          <w:color w:val="000000"/>
          <w:sz w:val="28"/>
          <w:szCs w:val="28"/>
          <w:highlight w:val="none"/>
          <w:lang w:val="en-US" w:eastAsia="zh-CN"/>
        </w:rPr>
      </w:pPr>
      <w:r>
        <w:rPr>
          <w:rFonts w:hint="eastAsia" w:ascii="仿宋" w:hAnsi="仿宋" w:eastAsia="仿宋"/>
          <w:color w:val="000000"/>
          <w:sz w:val="28"/>
          <w:szCs w:val="28"/>
          <w:highlight w:val="none"/>
          <w:lang w:val="en-US" w:eastAsia="zh-CN"/>
        </w:rPr>
        <w:t>1、具有独立承担民事责任的能力；</w:t>
      </w:r>
    </w:p>
    <w:p w14:paraId="25FDA107">
      <w:pPr>
        <w:keepNext w:val="0"/>
        <w:keepLines w:val="0"/>
        <w:pageBreakBefore w:val="0"/>
        <w:widowControl w:val="0"/>
        <w:kinsoku/>
        <w:wordWrap/>
        <w:overflowPunct/>
        <w:topLinePunct w:val="0"/>
        <w:autoSpaceDE/>
        <w:autoSpaceDN/>
        <w:bidi w:val="0"/>
        <w:adjustRightInd/>
        <w:snapToGrid/>
        <w:spacing w:line="400" w:lineRule="exact"/>
        <w:ind w:left="0" w:leftChars="0" w:firstLine="560" w:firstLineChars="200"/>
        <w:jc w:val="both"/>
        <w:textAlignment w:val="auto"/>
        <w:rPr>
          <w:rFonts w:hint="eastAsia" w:ascii="仿宋" w:hAnsi="仿宋" w:eastAsia="仿宋"/>
          <w:color w:val="000000"/>
          <w:sz w:val="28"/>
          <w:szCs w:val="28"/>
          <w:highlight w:val="none"/>
          <w:lang w:val="en-US" w:eastAsia="zh-CN"/>
        </w:rPr>
      </w:pPr>
      <w:r>
        <w:rPr>
          <w:rFonts w:hint="eastAsia" w:ascii="仿宋" w:hAnsi="仿宋" w:eastAsia="仿宋"/>
          <w:color w:val="000000"/>
          <w:sz w:val="28"/>
          <w:szCs w:val="28"/>
          <w:highlight w:val="none"/>
          <w:lang w:val="en-US" w:eastAsia="zh-CN"/>
        </w:rPr>
        <w:t>2、具有良好的商业信誉和健全的财务会计制度；</w:t>
      </w:r>
    </w:p>
    <w:p w14:paraId="08E66108">
      <w:pPr>
        <w:keepNext w:val="0"/>
        <w:keepLines w:val="0"/>
        <w:pageBreakBefore w:val="0"/>
        <w:widowControl w:val="0"/>
        <w:kinsoku/>
        <w:wordWrap/>
        <w:overflowPunct/>
        <w:topLinePunct w:val="0"/>
        <w:autoSpaceDE/>
        <w:autoSpaceDN/>
        <w:bidi w:val="0"/>
        <w:adjustRightInd/>
        <w:snapToGrid/>
        <w:spacing w:line="400" w:lineRule="exact"/>
        <w:ind w:left="0" w:leftChars="0" w:firstLine="560" w:firstLineChars="200"/>
        <w:jc w:val="both"/>
        <w:textAlignment w:val="auto"/>
        <w:rPr>
          <w:rFonts w:hint="eastAsia" w:ascii="仿宋" w:hAnsi="仿宋" w:eastAsia="仿宋"/>
          <w:color w:val="000000"/>
          <w:sz w:val="28"/>
          <w:szCs w:val="28"/>
          <w:highlight w:val="none"/>
          <w:lang w:val="en-US" w:eastAsia="zh-CN"/>
        </w:rPr>
      </w:pPr>
      <w:r>
        <w:rPr>
          <w:rFonts w:hint="eastAsia" w:ascii="仿宋" w:hAnsi="仿宋" w:eastAsia="仿宋"/>
          <w:color w:val="000000"/>
          <w:sz w:val="28"/>
          <w:szCs w:val="28"/>
          <w:highlight w:val="none"/>
          <w:lang w:val="en-US" w:eastAsia="zh-CN"/>
        </w:rPr>
        <w:t>3、具有履行合同所必需的设备和专业技术能力；</w:t>
      </w:r>
    </w:p>
    <w:p w14:paraId="7FC07E4D">
      <w:pPr>
        <w:keepNext w:val="0"/>
        <w:keepLines w:val="0"/>
        <w:pageBreakBefore w:val="0"/>
        <w:widowControl w:val="0"/>
        <w:kinsoku/>
        <w:wordWrap/>
        <w:overflowPunct/>
        <w:topLinePunct w:val="0"/>
        <w:autoSpaceDE/>
        <w:autoSpaceDN/>
        <w:bidi w:val="0"/>
        <w:adjustRightInd/>
        <w:snapToGrid/>
        <w:spacing w:line="400" w:lineRule="exact"/>
        <w:ind w:left="0" w:leftChars="0" w:firstLine="560" w:firstLineChars="200"/>
        <w:jc w:val="both"/>
        <w:textAlignment w:val="auto"/>
        <w:rPr>
          <w:rFonts w:hint="eastAsia" w:ascii="仿宋" w:hAnsi="仿宋" w:eastAsia="仿宋"/>
          <w:color w:val="000000"/>
          <w:sz w:val="28"/>
          <w:szCs w:val="28"/>
          <w:highlight w:val="none"/>
          <w:lang w:val="en-US" w:eastAsia="zh-CN"/>
        </w:rPr>
      </w:pPr>
      <w:r>
        <w:rPr>
          <w:rFonts w:hint="eastAsia" w:ascii="仿宋" w:hAnsi="仿宋" w:eastAsia="仿宋"/>
          <w:color w:val="000000"/>
          <w:sz w:val="28"/>
          <w:szCs w:val="28"/>
          <w:highlight w:val="none"/>
          <w:lang w:val="en-US" w:eastAsia="zh-CN"/>
        </w:rPr>
        <w:t>4、有依法缴纳税收和社会保障资金的良好记录；</w:t>
      </w:r>
    </w:p>
    <w:p w14:paraId="5E0B971E">
      <w:pPr>
        <w:keepNext w:val="0"/>
        <w:keepLines w:val="0"/>
        <w:pageBreakBefore w:val="0"/>
        <w:widowControl w:val="0"/>
        <w:kinsoku/>
        <w:wordWrap/>
        <w:overflowPunct/>
        <w:topLinePunct w:val="0"/>
        <w:autoSpaceDE/>
        <w:autoSpaceDN/>
        <w:bidi w:val="0"/>
        <w:adjustRightInd/>
        <w:snapToGrid/>
        <w:spacing w:line="400" w:lineRule="exact"/>
        <w:ind w:left="0" w:leftChars="0" w:firstLine="560" w:firstLineChars="200"/>
        <w:jc w:val="both"/>
        <w:textAlignment w:val="auto"/>
        <w:rPr>
          <w:rFonts w:hint="eastAsia" w:ascii="仿宋" w:hAnsi="仿宋" w:eastAsia="仿宋"/>
          <w:color w:val="000000"/>
          <w:sz w:val="28"/>
          <w:szCs w:val="28"/>
          <w:highlight w:val="none"/>
          <w:lang w:val="en-US" w:eastAsia="zh-CN"/>
        </w:rPr>
      </w:pPr>
      <w:r>
        <w:rPr>
          <w:rFonts w:hint="eastAsia" w:ascii="仿宋" w:hAnsi="仿宋" w:eastAsia="仿宋"/>
          <w:color w:val="000000"/>
          <w:sz w:val="28"/>
          <w:szCs w:val="28"/>
          <w:highlight w:val="none"/>
          <w:lang w:val="en-US" w:eastAsia="zh-CN"/>
        </w:rPr>
        <w:t>5、参加政府采购活动前三年内，在经营活动中没有重大违法记录（是指供应商因违法经营受到刑事处罚或者责令停产停业、吊销许可证或者执照、较大数额罚款（“较大数额罚款”认定为200万元以上的罚款，法律、行政法规以及国务院有关部门明确规定相关领域“较大数额罚款”标准高于200万元的，从其规定）等行政处罚）；</w:t>
      </w:r>
    </w:p>
    <w:p w14:paraId="383971A1">
      <w:pPr>
        <w:keepNext w:val="0"/>
        <w:keepLines w:val="0"/>
        <w:pageBreakBefore w:val="0"/>
        <w:widowControl w:val="0"/>
        <w:kinsoku/>
        <w:wordWrap/>
        <w:overflowPunct/>
        <w:topLinePunct w:val="0"/>
        <w:autoSpaceDE/>
        <w:autoSpaceDN/>
        <w:bidi w:val="0"/>
        <w:adjustRightInd/>
        <w:snapToGrid/>
        <w:spacing w:line="400" w:lineRule="exact"/>
        <w:ind w:left="0" w:leftChars="0" w:firstLine="560" w:firstLineChars="200"/>
        <w:jc w:val="both"/>
        <w:textAlignment w:val="auto"/>
        <w:rPr>
          <w:rFonts w:hint="eastAsia" w:ascii="仿宋" w:hAnsi="仿宋" w:eastAsia="仿宋"/>
          <w:color w:val="000000"/>
          <w:sz w:val="28"/>
          <w:szCs w:val="28"/>
          <w:highlight w:val="none"/>
          <w:lang w:val="en-US" w:eastAsia="zh-CN"/>
        </w:rPr>
      </w:pPr>
      <w:r>
        <w:rPr>
          <w:rFonts w:hint="eastAsia" w:ascii="仿宋" w:hAnsi="仿宋" w:eastAsia="仿宋"/>
          <w:color w:val="000000"/>
          <w:sz w:val="28"/>
          <w:szCs w:val="28"/>
          <w:highlight w:val="none"/>
          <w:lang w:val="en-US" w:eastAsia="zh-CN"/>
        </w:rPr>
        <w:t>6、落实政府采购政策需满足的资格要求：本项目专门面向中小企业采购，供应商应按照采购文件要求出具《中小企业声明函》。</w:t>
      </w:r>
    </w:p>
    <w:p w14:paraId="1FEF7A2E">
      <w:pPr>
        <w:keepNext w:val="0"/>
        <w:keepLines w:val="0"/>
        <w:pageBreakBefore w:val="0"/>
        <w:widowControl w:val="0"/>
        <w:kinsoku/>
        <w:wordWrap/>
        <w:overflowPunct/>
        <w:topLinePunct w:val="0"/>
        <w:autoSpaceDE/>
        <w:autoSpaceDN/>
        <w:bidi w:val="0"/>
        <w:adjustRightInd/>
        <w:snapToGrid/>
        <w:spacing w:line="400" w:lineRule="exact"/>
        <w:ind w:left="0" w:leftChars="0" w:firstLine="560" w:firstLineChars="200"/>
        <w:jc w:val="both"/>
        <w:textAlignment w:val="auto"/>
        <w:rPr>
          <w:rFonts w:hint="eastAsia" w:ascii="仿宋" w:hAnsi="仿宋" w:eastAsia="仿宋"/>
          <w:color w:val="000000"/>
          <w:sz w:val="28"/>
          <w:szCs w:val="28"/>
          <w:highlight w:val="none"/>
          <w:lang w:val="en-US" w:eastAsia="zh-CN"/>
        </w:rPr>
      </w:pPr>
      <w:r>
        <w:rPr>
          <w:rFonts w:hint="eastAsia" w:ascii="仿宋" w:hAnsi="仿宋" w:eastAsia="仿宋"/>
          <w:color w:val="000000"/>
          <w:sz w:val="28"/>
          <w:szCs w:val="28"/>
          <w:highlight w:val="none"/>
          <w:lang w:val="en-US" w:eastAsia="zh-CN"/>
        </w:rPr>
        <w:t>7、本项目的特定资格要求：</w:t>
      </w:r>
    </w:p>
    <w:p w14:paraId="52DE1543">
      <w:pPr>
        <w:keepNext w:val="0"/>
        <w:keepLines w:val="0"/>
        <w:pageBreakBefore w:val="0"/>
        <w:widowControl w:val="0"/>
        <w:kinsoku/>
        <w:wordWrap/>
        <w:overflowPunct/>
        <w:topLinePunct w:val="0"/>
        <w:autoSpaceDE/>
        <w:autoSpaceDN/>
        <w:bidi w:val="0"/>
        <w:adjustRightInd/>
        <w:snapToGrid/>
        <w:spacing w:line="400" w:lineRule="exact"/>
        <w:ind w:left="0" w:leftChars="0" w:firstLine="560" w:firstLineChars="200"/>
        <w:jc w:val="both"/>
        <w:textAlignment w:val="auto"/>
        <w:rPr>
          <w:rFonts w:hint="eastAsia" w:ascii="仿宋" w:hAnsi="仿宋" w:eastAsia="仿宋"/>
          <w:sz w:val="28"/>
          <w:highlight w:val="none"/>
          <w:lang w:val="en-US" w:eastAsia="zh-CN"/>
        </w:rPr>
      </w:pPr>
      <w:r>
        <w:rPr>
          <w:rFonts w:hint="eastAsia" w:ascii="仿宋" w:hAnsi="仿宋" w:eastAsia="仿宋"/>
          <w:sz w:val="28"/>
          <w:highlight w:val="none"/>
          <w:lang w:val="en-US" w:eastAsia="zh-CN"/>
        </w:rPr>
        <w:t>7.1、供应商应具备中华人民共和国有效期内的营业执照、医疗器械经营（生产）许证或医疗器械经营备案凭证；</w:t>
      </w:r>
    </w:p>
    <w:p w14:paraId="0A5D2330">
      <w:pPr>
        <w:keepNext w:val="0"/>
        <w:keepLines w:val="0"/>
        <w:pageBreakBefore w:val="0"/>
        <w:widowControl w:val="0"/>
        <w:kinsoku/>
        <w:wordWrap/>
        <w:overflowPunct/>
        <w:topLinePunct w:val="0"/>
        <w:autoSpaceDE/>
        <w:autoSpaceDN/>
        <w:bidi w:val="0"/>
        <w:adjustRightInd/>
        <w:snapToGrid/>
        <w:spacing w:line="400" w:lineRule="exact"/>
        <w:ind w:left="0" w:leftChars="0" w:firstLine="560" w:firstLineChars="200"/>
        <w:jc w:val="both"/>
        <w:textAlignment w:val="auto"/>
        <w:rPr>
          <w:rFonts w:hint="eastAsia" w:ascii="仿宋" w:hAnsi="仿宋" w:eastAsia="仿宋"/>
          <w:sz w:val="28"/>
          <w:highlight w:val="none"/>
          <w:lang w:val="en-US" w:eastAsia="zh-CN"/>
        </w:rPr>
      </w:pPr>
      <w:r>
        <w:rPr>
          <w:rFonts w:hint="eastAsia" w:ascii="仿宋" w:hAnsi="仿宋" w:eastAsia="仿宋"/>
          <w:sz w:val="28"/>
          <w:highlight w:val="none"/>
          <w:lang w:val="en-US" w:eastAsia="zh-CN"/>
        </w:rPr>
        <w:t>7.2、一个供应商只能提交一个响应文件。单位负责人为同一人或者存在直接控股、管理关系的不同供应商，不得参加同一合同项下的政府采购活动。</w:t>
      </w:r>
    </w:p>
    <w:p w14:paraId="10549518">
      <w:pPr>
        <w:keepNext w:val="0"/>
        <w:keepLines w:val="0"/>
        <w:pageBreakBefore w:val="0"/>
        <w:widowControl w:val="0"/>
        <w:kinsoku/>
        <w:wordWrap/>
        <w:overflowPunct/>
        <w:topLinePunct w:val="0"/>
        <w:autoSpaceDE/>
        <w:autoSpaceDN/>
        <w:bidi w:val="0"/>
        <w:adjustRightInd/>
        <w:snapToGrid/>
        <w:spacing w:line="400" w:lineRule="exact"/>
        <w:ind w:left="0" w:leftChars="0" w:firstLine="560" w:firstLineChars="200"/>
        <w:jc w:val="both"/>
        <w:textAlignment w:val="auto"/>
        <w:rPr>
          <w:rFonts w:hint="eastAsia" w:ascii="仿宋" w:hAnsi="仿宋" w:eastAsia="仿宋"/>
          <w:sz w:val="28"/>
          <w:highlight w:val="none"/>
          <w:lang w:val="en-US" w:eastAsia="zh-CN"/>
        </w:rPr>
      </w:pPr>
      <w:r>
        <w:rPr>
          <w:rFonts w:hint="eastAsia" w:ascii="仿宋" w:hAnsi="仿宋" w:eastAsia="仿宋"/>
          <w:sz w:val="28"/>
          <w:highlight w:val="none"/>
          <w:lang w:val="en-US" w:eastAsia="zh-CN"/>
        </w:rPr>
        <w:t>7.3、法律、行政法规规定的其他条件。</w:t>
      </w:r>
    </w:p>
    <w:p w14:paraId="2BE8878F">
      <w:pPr>
        <w:keepNext w:val="0"/>
        <w:keepLines w:val="0"/>
        <w:pageBreakBefore w:val="0"/>
        <w:widowControl w:val="0"/>
        <w:kinsoku/>
        <w:wordWrap/>
        <w:overflowPunct/>
        <w:topLinePunct w:val="0"/>
        <w:autoSpaceDE/>
        <w:autoSpaceDN/>
        <w:bidi w:val="0"/>
        <w:adjustRightInd/>
        <w:snapToGrid/>
        <w:spacing w:line="400" w:lineRule="exact"/>
        <w:ind w:left="0" w:leftChars="0" w:firstLine="560" w:firstLineChars="200"/>
        <w:jc w:val="both"/>
        <w:textAlignment w:val="auto"/>
        <w:rPr>
          <w:rFonts w:hint="eastAsia" w:ascii="仿宋" w:hAnsi="仿宋" w:eastAsia="仿宋"/>
          <w:sz w:val="28"/>
          <w:highlight w:val="none"/>
          <w:lang w:val="en-US" w:eastAsia="zh-CN"/>
        </w:rPr>
      </w:pPr>
      <w:r>
        <w:rPr>
          <w:rFonts w:hint="eastAsia" w:ascii="仿宋" w:hAnsi="仿宋" w:eastAsia="仿宋"/>
          <w:sz w:val="28"/>
          <w:highlight w:val="none"/>
          <w:lang w:val="en-US" w:eastAsia="zh-CN"/>
        </w:rPr>
        <w:t>7.4、未被列入失信被执行人名单、重大税收违法案件当事人名单、政府采购严重违法失信行为记录名单，信用信息查询渠道：“信用中国”网站(www.creditchina.gov.cn)、中国政府采购网(http://www.ccgp.gov.cn/)、“信用山东”网站(http://credit.shandong.gov.cn/)；</w:t>
      </w:r>
    </w:p>
    <w:p w14:paraId="6D141394">
      <w:pPr>
        <w:keepNext w:val="0"/>
        <w:keepLines w:val="0"/>
        <w:pageBreakBefore w:val="0"/>
        <w:widowControl w:val="0"/>
        <w:kinsoku/>
        <w:wordWrap/>
        <w:overflowPunct/>
        <w:topLinePunct w:val="0"/>
        <w:autoSpaceDE/>
        <w:autoSpaceDN/>
        <w:bidi w:val="0"/>
        <w:adjustRightInd/>
        <w:snapToGrid/>
        <w:spacing w:line="400" w:lineRule="exact"/>
        <w:ind w:left="0" w:leftChars="0" w:firstLine="560" w:firstLineChars="200"/>
        <w:jc w:val="both"/>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rPr>
        <w:t>本项目不接受联合体报价；</w:t>
      </w:r>
    </w:p>
    <w:p w14:paraId="7FBF8259">
      <w:pPr>
        <w:keepNext w:val="0"/>
        <w:keepLines w:val="0"/>
        <w:pageBreakBefore w:val="0"/>
        <w:widowControl w:val="0"/>
        <w:kinsoku/>
        <w:wordWrap/>
        <w:overflowPunct/>
        <w:topLinePunct w:val="0"/>
        <w:autoSpaceDE/>
        <w:autoSpaceDN/>
        <w:bidi w:val="0"/>
        <w:adjustRightInd w:val="0"/>
        <w:snapToGrid w:val="0"/>
        <w:spacing w:line="400" w:lineRule="exact"/>
        <w:ind w:firstLine="560" w:firstLineChars="200"/>
        <w:jc w:val="both"/>
        <w:textAlignment w:val="auto"/>
        <w:rPr>
          <w:rFonts w:hint="eastAsia" w:ascii="仿宋" w:hAnsi="仿宋" w:eastAsia="仿宋" w:cs="宋体"/>
          <w:sz w:val="28"/>
          <w:szCs w:val="28"/>
          <w:highlight w:val="none"/>
          <w:lang w:val="en-US" w:eastAsia="zh-CN"/>
        </w:rPr>
      </w:pPr>
      <w:r>
        <w:rPr>
          <w:rFonts w:hint="eastAsia" w:ascii="仿宋" w:hAnsi="仿宋" w:eastAsia="仿宋"/>
          <w:color w:val="000000"/>
          <w:sz w:val="28"/>
          <w:szCs w:val="28"/>
          <w:highlight w:val="none"/>
        </w:rPr>
        <w:t>本项目资格审查方式：资格后审</w:t>
      </w:r>
      <w:r>
        <w:rPr>
          <w:rFonts w:hint="eastAsia" w:ascii="仿宋" w:hAnsi="仿宋" w:eastAsia="仿宋"/>
          <w:color w:val="000000"/>
          <w:sz w:val="28"/>
          <w:szCs w:val="28"/>
          <w:highlight w:val="none"/>
          <w:lang w:eastAsia="zh-CN"/>
        </w:rPr>
        <w:t>。</w:t>
      </w:r>
    </w:p>
    <w:p w14:paraId="51A0B2B4">
      <w:pPr>
        <w:keepNext w:val="0"/>
        <w:keepLines w:val="0"/>
        <w:pageBreakBefore w:val="0"/>
        <w:kinsoku/>
        <w:wordWrap/>
        <w:overflowPunct/>
        <w:topLinePunct w:val="0"/>
        <w:autoSpaceDE/>
        <w:autoSpaceDN/>
        <w:bidi w:val="0"/>
        <w:adjustRightInd w:val="0"/>
        <w:snapToGrid w:val="0"/>
        <w:spacing w:line="400" w:lineRule="exact"/>
        <w:textAlignment w:val="auto"/>
        <w:rPr>
          <w:rFonts w:hint="eastAsia" w:ascii="仿宋" w:hAnsi="仿宋" w:eastAsia="仿宋" w:cs="宋体"/>
          <w:b/>
          <w:bCs/>
          <w:sz w:val="28"/>
          <w:szCs w:val="28"/>
          <w:highlight w:val="none"/>
        </w:rPr>
      </w:pPr>
      <w:r>
        <w:rPr>
          <w:rFonts w:hint="eastAsia" w:ascii="仿宋" w:hAnsi="仿宋" w:eastAsia="仿宋" w:cs="宋体"/>
          <w:b/>
          <w:bCs/>
          <w:sz w:val="28"/>
          <w:szCs w:val="28"/>
          <w:highlight w:val="none"/>
        </w:rPr>
        <w:t>三、采购文件说明：</w:t>
      </w:r>
    </w:p>
    <w:p w14:paraId="02F625DA">
      <w:pPr>
        <w:keepNext w:val="0"/>
        <w:keepLines w:val="0"/>
        <w:pageBreakBefore w:val="0"/>
        <w:widowControl/>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1、适用范围：本采购文件仅适用于本次采购中所叙述的项目。</w:t>
      </w:r>
    </w:p>
    <w:p w14:paraId="7C2CCB80">
      <w:pPr>
        <w:keepNext w:val="0"/>
        <w:keepLines w:val="0"/>
        <w:pageBreakBefore w:val="0"/>
        <w:widowControl/>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2、供应商对采购文件的内容应予以保密，不得向他人泄露采购文件的任何内容。</w:t>
      </w:r>
    </w:p>
    <w:p w14:paraId="65EC0983">
      <w:pPr>
        <w:keepNext w:val="0"/>
        <w:keepLines w:val="0"/>
        <w:pageBreakBefore w:val="0"/>
        <w:widowControl/>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3、本采购文件由采购文件目录所列内容组成。</w:t>
      </w:r>
    </w:p>
    <w:p w14:paraId="54F793D7">
      <w:pPr>
        <w:keepNext w:val="0"/>
        <w:keepLines w:val="0"/>
        <w:pageBreakBefore w:val="0"/>
        <w:widowControl/>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4、采购文件的澄清：</w:t>
      </w:r>
    </w:p>
    <w:p w14:paraId="30E97A14">
      <w:pPr>
        <w:keepNext w:val="0"/>
        <w:keepLines w:val="0"/>
        <w:pageBreakBefore w:val="0"/>
        <w:widowControl/>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供应商对采购文件提出的澄清要求，应以书面形式（包括信函、电报或传真）于</w:t>
      </w:r>
      <w:r>
        <w:rPr>
          <w:rFonts w:hint="eastAsia" w:ascii="仿宋" w:hAnsi="仿宋" w:eastAsia="仿宋" w:cs="宋体"/>
          <w:color w:val="FF0000"/>
          <w:sz w:val="28"/>
          <w:szCs w:val="28"/>
          <w:highlight w:val="none"/>
          <w:lang w:eastAsia="zh-CN"/>
        </w:rPr>
        <w:t>2026年10月</w:t>
      </w:r>
      <w:r>
        <w:rPr>
          <w:rFonts w:hint="eastAsia" w:ascii="仿宋" w:hAnsi="仿宋" w:eastAsia="仿宋" w:cs="宋体"/>
          <w:color w:val="FF0000"/>
          <w:sz w:val="28"/>
          <w:szCs w:val="28"/>
          <w:highlight w:val="none"/>
          <w:lang w:val="en-US" w:eastAsia="zh-CN"/>
        </w:rPr>
        <w:t>23</w:t>
      </w:r>
      <w:r>
        <w:rPr>
          <w:rFonts w:hint="eastAsia" w:ascii="仿宋" w:hAnsi="仿宋" w:eastAsia="仿宋" w:cs="宋体"/>
          <w:color w:val="FF0000"/>
          <w:sz w:val="28"/>
          <w:szCs w:val="28"/>
          <w:highlight w:val="none"/>
          <w:lang w:eastAsia="zh-CN"/>
        </w:rPr>
        <w:t>日</w:t>
      </w:r>
      <w:r>
        <w:rPr>
          <w:rFonts w:hint="eastAsia" w:ascii="仿宋" w:hAnsi="仿宋" w:eastAsia="仿宋" w:cs="宋体"/>
          <w:color w:val="FF0000"/>
          <w:sz w:val="28"/>
          <w:szCs w:val="28"/>
          <w:highlight w:val="none"/>
        </w:rPr>
        <w:t>1</w:t>
      </w:r>
      <w:r>
        <w:rPr>
          <w:rFonts w:hint="eastAsia" w:ascii="仿宋" w:hAnsi="仿宋" w:eastAsia="仿宋" w:cs="宋体"/>
          <w:color w:val="FF0000"/>
          <w:sz w:val="28"/>
          <w:szCs w:val="28"/>
          <w:highlight w:val="none"/>
          <w:lang w:val="en-US" w:eastAsia="zh-CN"/>
        </w:rPr>
        <w:t>7：30</w:t>
      </w:r>
      <w:r>
        <w:rPr>
          <w:rFonts w:hint="eastAsia" w:ascii="仿宋" w:hAnsi="仿宋" w:eastAsia="仿宋" w:cs="宋体"/>
          <w:sz w:val="28"/>
          <w:szCs w:val="28"/>
          <w:highlight w:val="none"/>
        </w:rPr>
        <w:t>时前通知到采购</w:t>
      </w:r>
      <w:r>
        <w:rPr>
          <w:rFonts w:hint="eastAsia" w:ascii="仿宋" w:hAnsi="仿宋" w:eastAsia="仿宋" w:cs="宋体"/>
          <w:sz w:val="28"/>
          <w:szCs w:val="28"/>
          <w:highlight w:val="none"/>
          <w:lang w:val="en-US" w:eastAsia="zh-CN"/>
        </w:rPr>
        <w:t>人</w:t>
      </w:r>
      <w:r>
        <w:rPr>
          <w:rFonts w:hint="eastAsia" w:ascii="仿宋" w:hAnsi="仿宋" w:eastAsia="仿宋" w:cs="宋体"/>
          <w:sz w:val="28"/>
          <w:szCs w:val="28"/>
          <w:highlight w:val="none"/>
        </w:rPr>
        <w:t>。</w:t>
      </w:r>
    </w:p>
    <w:p w14:paraId="624E1672">
      <w:pPr>
        <w:keepNext w:val="0"/>
        <w:keepLines w:val="0"/>
        <w:pageBreakBefore w:val="0"/>
        <w:widowControl/>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5、采购文件的澄清或修改：</w:t>
      </w:r>
    </w:p>
    <w:p w14:paraId="4D1C5D83">
      <w:pPr>
        <w:keepNext w:val="0"/>
        <w:keepLines w:val="0"/>
        <w:pageBreakBefore w:val="0"/>
        <w:widowControl/>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（1）采购</w:t>
      </w:r>
      <w:r>
        <w:rPr>
          <w:rFonts w:hint="eastAsia" w:ascii="仿宋" w:hAnsi="仿宋" w:eastAsia="仿宋" w:cs="宋体"/>
          <w:sz w:val="28"/>
          <w:szCs w:val="28"/>
          <w:highlight w:val="none"/>
          <w:lang w:val="en-US" w:eastAsia="zh-CN"/>
        </w:rPr>
        <w:t>人</w:t>
      </w:r>
      <w:r>
        <w:rPr>
          <w:rFonts w:hint="eastAsia" w:ascii="仿宋" w:hAnsi="仿宋" w:eastAsia="仿宋" w:cs="宋体"/>
          <w:sz w:val="28"/>
          <w:szCs w:val="28"/>
          <w:highlight w:val="none"/>
        </w:rPr>
        <w:t>对采购文件进行必要的澄清或修改，澄清或修改的内容可能影响</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制作的，须在采购文件要求</w:t>
      </w:r>
      <w:r>
        <w:rPr>
          <w:rFonts w:hint="eastAsia" w:ascii="仿宋" w:hAnsi="仿宋" w:eastAsia="仿宋" w:cs="宋体"/>
          <w:sz w:val="28"/>
          <w:szCs w:val="28"/>
          <w:highlight w:val="none"/>
          <w:lang w:eastAsia="zh-CN"/>
        </w:rPr>
        <w:t>递交响应文件</w:t>
      </w:r>
      <w:r>
        <w:rPr>
          <w:rFonts w:hint="eastAsia" w:ascii="仿宋" w:hAnsi="仿宋" w:eastAsia="仿宋" w:cs="宋体"/>
          <w:sz w:val="28"/>
          <w:szCs w:val="28"/>
          <w:highlight w:val="none"/>
        </w:rPr>
        <w:t>截止时间5日前，以书面形式通知所有确定参与本次</w:t>
      </w:r>
      <w:r>
        <w:rPr>
          <w:rFonts w:hint="eastAsia" w:ascii="仿宋" w:hAnsi="仿宋" w:eastAsia="仿宋" w:cs="宋体"/>
          <w:sz w:val="28"/>
          <w:szCs w:val="28"/>
          <w:highlight w:val="none"/>
          <w:lang w:val="en-US" w:eastAsia="zh-CN"/>
        </w:rPr>
        <w:t>采购</w:t>
      </w:r>
      <w:r>
        <w:rPr>
          <w:rFonts w:hint="eastAsia" w:ascii="仿宋" w:hAnsi="仿宋" w:eastAsia="仿宋" w:cs="宋体"/>
          <w:sz w:val="28"/>
          <w:szCs w:val="28"/>
          <w:highlight w:val="none"/>
        </w:rPr>
        <w:t>活动的</w:t>
      </w:r>
      <w:r>
        <w:rPr>
          <w:rFonts w:hint="eastAsia" w:ascii="仿宋" w:hAnsi="仿宋" w:eastAsia="仿宋" w:cs="宋体"/>
          <w:sz w:val="28"/>
          <w:szCs w:val="28"/>
          <w:highlight w:val="none"/>
          <w:lang w:val="en-US" w:eastAsia="zh-CN"/>
        </w:rPr>
        <w:t>供应商</w:t>
      </w:r>
      <w:r>
        <w:rPr>
          <w:rFonts w:hint="eastAsia" w:ascii="仿宋" w:hAnsi="仿宋" w:eastAsia="仿宋" w:cs="宋体"/>
          <w:sz w:val="28"/>
          <w:szCs w:val="28"/>
          <w:highlight w:val="none"/>
        </w:rPr>
        <w:t>。澄清或修改文件作为采购文件的组成部分，对所有供应商具有约束力。</w:t>
      </w:r>
    </w:p>
    <w:p w14:paraId="1B8B21D4">
      <w:pPr>
        <w:keepNext w:val="0"/>
        <w:keepLines w:val="0"/>
        <w:pageBreakBefore w:val="0"/>
        <w:widowControl/>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（2）修改内容影响供应商编制</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的，采购单位应当在报价截止时间5日前以书面形式通知所有确定参与本次</w:t>
      </w:r>
      <w:r>
        <w:rPr>
          <w:rFonts w:hint="eastAsia" w:ascii="仿宋" w:hAnsi="仿宋" w:eastAsia="仿宋" w:cs="宋体"/>
          <w:sz w:val="28"/>
          <w:szCs w:val="28"/>
          <w:highlight w:val="none"/>
          <w:lang w:val="en-US" w:eastAsia="zh-CN"/>
        </w:rPr>
        <w:t>采购</w:t>
      </w:r>
      <w:r>
        <w:rPr>
          <w:rFonts w:hint="eastAsia" w:ascii="仿宋" w:hAnsi="仿宋" w:eastAsia="仿宋" w:cs="宋体"/>
          <w:sz w:val="28"/>
          <w:szCs w:val="28"/>
          <w:highlight w:val="none"/>
        </w:rPr>
        <w:t>活动的</w:t>
      </w:r>
      <w:r>
        <w:rPr>
          <w:rFonts w:hint="eastAsia" w:ascii="仿宋" w:hAnsi="仿宋" w:eastAsia="仿宋" w:cs="宋体"/>
          <w:sz w:val="28"/>
          <w:szCs w:val="28"/>
          <w:highlight w:val="none"/>
          <w:lang w:val="en-US" w:eastAsia="zh-CN"/>
        </w:rPr>
        <w:t>供应商</w:t>
      </w:r>
      <w:r>
        <w:rPr>
          <w:rFonts w:hint="eastAsia" w:ascii="仿宋" w:hAnsi="仿宋" w:eastAsia="仿宋" w:cs="宋体"/>
          <w:sz w:val="28"/>
          <w:szCs w:val="28"/>
          <w:highlight w:val="none"/>
        </w:rPr>
        <w:t>。不足5日的，采购人应当顺延报价截止时间。</w:t>
      </w:r>
    </w:p>
    <w:p w14:paraId="351E2AF0">
      <w:pPr>
        <w:keepNext w:val="0"/>
        <w:keepLines w:val="0"/>
        <w:pageBreakBefore w:val="0"/>
        <w:kinsoku/>
        <w:wordWrap/>
        <w:overflowPunct/>
        <w:topLinePunct w:val="0"/>
        <w:autoSpaceDE/>
        <w:autoSpaceDN/>
        <w:bidi w:val="0"/>
        <w:adjustRightInd w:val="0"/>
        <w:snapToGrid w:val="0"/>
        <w:spacing w:line="400" w:lineRule="exact"/>
        <w:textAlignment w:val="auto"/>
        <w:rPr>
          <w:rFonts w:hint="eastAsia" w:ascii="仿宋" w:hAnsi="仿宋" w:eastAsia="仿宋" w:cs="宋体"/>
          <w:b/>
          <w:bCs/>
          <w:sz w:val="28"/>
          <w:szCs w:val="28"/>
          <w:highlight w:val="none"/>
        </w:rPr>
      </w:pPr>
      <w:r>
        <w:rPr>
          <w:rFonts w:hint="eastAsia" w:ascii="仿宋" w:hAnsi="仿宋" w:eastAsia="仿宋" w:cs="宋体"/>
          <w:b/>
          <w:bCs/>
          <w:sz w:val="28"/>
          <w:szCs w:val="28"/>
          <w:highlight w:val="none"/>
        </w:rPr>
        <w:t>四、</w:t>
      </w:r>
      <w:r>
        <w:rPr>
          <w:rFonts w:hint="eastAsia" w:ascii="仿宋" w:hAnsi="仿宋" w:eastAsia="仿宋" w:cs="宋体"/>
          <w:b/>
          <w:bCs/>
          <w:sz w:val="28"/>
          <w:szCs w:val="28"/>
          <w:highlight w:val="none"/>
          <w:lang w:eastAsia="zh-CN"/>
        </w:rPr>
        <w:t>响应文件</w:t>
      </w:r>
      <w:r>
        <w:rPr>
          <w:rFonts w:hint="eastAsia" w:ascii="仿宋" w:hAnsi="仿宋" w:eastAsia="仿宋" w:cs="宋体"/>
          <w:b/>
          <w:bCs/>
          <w:sz w:val="28"/>
          <w:szCs w:val="28"/>
          <w:highlight w:val="none"/>
        </w:rPr>
        <w:t>的编写：</w:t>
      </w:r>
    </w:p>
    <w:p w14:paraId="7EA56F71">
      <w:pPr>
        <w:keepNext w:val="0"/>
        <w:keepLines w:val="0"/>
        <w:pageBreakBefore w:val="0"/>
        <w:widowControl/>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供应商应按采购文件的要求准备</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，并保证所提供的全部数据的真实性、准确性及完整性，以使其报价对采购文件作出实质性响应，否则磋商小组将按</w:t>
      </w:r>
      <w:r>
        <w:rPr>
          <w:rFonts w:hint="eastAsia" w:ascii="仿宋" w:hAnsi="仿宋" w:eastAsia="仿宋" w:cs="宋体"/>
          <w:b/>
          <w:bCs/>
          <w:color w:val="FF0000"/>
          <w:sz w:val="28"/>
          <w:szCs w:val="28"/>
          <w:highlight w:val="none"/>
          <w:u w:val="single"/>
        </w:rPr>
        <w:t>无效</w:t>
      </w:r>
      <w:r>
        <w:rPr>
          <w:rFonts w:hint="eastAsia" w:ascii="仿宋" w:hAnsi="仿宋" w:eastAsia="仿宋" w:cs="宋体"/>
          <w:sz w:val="28"/>
          <w:szCs w:val="28"/>
          <w:highlight w:val="none"/>
        </w:rPr>
        <w:t>报价处理。</w:t>
      </w:r>
    </w:p>
    <w:p w14:paraId="6246349B">
      <w:pPr>
        <w:keepNext w:val="0"/>
        <w:keepLines w:val="0"/>
        <w:pageBreakBefore w:val="0"/>
        <w:widowControl/>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（一）报价语言及计量单位：</w:t>
      </w:r>
    </w:p>
    <w:p w14:paraId="6ADBE8E9">
      <w:pPr>
        <w:keepNext w:val="0"/>
        <w:keepLines w:val="0"/>
        <w:pageBreakBefore w:val="0"/>
        <w:widowControl/>
        <w:kinsoku/>
        <w:wordWrap/>
        <w:overflowPunct/>
        <w:topLinePunct w:val="0"/>
        <w:autoSpaceDE/>
        <w:autoSpaceDN/>
        <w:bidi w:val="0"/>
        <w:adjustRightInd w:val="0"/>
        <w:snapToGrid w:val="0"/>
        <w:spacing w:line="400" w:lineRule="exact"/>
        <w:ind w:firstLine="840" w:firstLineChars="3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1、供应商和采购</w:t>
      </w:r>
      <w:r>
        <w:rPr>
          <w:rFonts w:hint="eastAsia" w:ascii="仿宋" w:hAnsi="仿宋" w:eastAsia="仿宋" w:cs="宋体"/>
          <w:sz w:val="28"/>
          <w:szCs w:val="28"/>
          <w:highlight w:val="none"/>
          <w:lang w:val="en-US" w:eastAsia="zh-CN"/>
        </w:rPr>
        <w:t>人</w:t>
      </w:r>
      <w:r>
        <w:rPr>
          <w:rFonts w:hint="eastAsia" w:ascii="仿宋" w:hAnsi="仿宋" w:eastAsia="仿宋" w:cs="宋体"/>
          <w:sz w:val="28"/>
          <w:szCs w:val="28"/>
          <w:highlight w:val="none"/>
        </w:rPr>
        <w:t>就报价交换的文件和来往信函均使用中文。</w:t>
      </w:r>
    </w:p>
    <w:p w14:paraId="74446229">
      <w:pPr>
        <w:keepNext w:val="0"/>
        <w:keepLines w:val="0"/>
        <w:pageBreakBefore w:val="0"/>
        <w:widowControl/>
        <w:kinsoku/>
        <w:wordWrap/>
        <w:overflowPunct/>
        <w:topLinePunct w:val="0"/>
        <w:autoSpaceDE/>
        <w:autoSpaceDN/>
        <w:bidi w:val="0"/>
        <w:adjustRightInd w:val="0"/>
        <w:snapToGrid w:val="0"/>
        <w:spacing w:line="400" w:lineRule="exact"/>
        <w:ind w:firstLine="840" w:firstLineChars="3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2、除采购文件的技术规格中另有规定外，</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中所使用的计量单位应使用中华人民共和国法定计量单位。</w:t>
      </w:r>
    </w:p>
    <w:p w14:paraId="3D73EF95">
      <w:pPr>
        <w:keepNext w:val="0"/>
        <w:keepLines w:val="0"/>
        <w:pageBreakBefore w:val="0"/>
        <w:widowControl/>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（二）</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的组成：</w:t>
      </w:r>
    </w:p>
    <w:p w14:paraId="533081E3">
      <w:pPr>
        <w:keepNext w:val="0"/>
        <w:keepLines w:val="0"/>
        <w:pageBreakBefore w:val="0"/>
        <w:widowControl/>
        <w:kinsoku/>
        <w:wordWrap/>
        <w:overflowPunct/>
        <w:topLinePunct w:val="0"/>
        <w:autoSpaceDE/>
        <w:autoSpaceDN/>
        <w:bidi w:val="0"/>
        <w:adjustRightInd w:val="0"/>
        <w:snapToGrid w:val="0"/>
        <w:spacing w:line="400" w:lineRule="exact"/>
        <w:ind w:firstLine="840" w:firstLineChars="3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1、法定代表人或授权代理人签署、盖章的报价函</w:t>
      </w:r>
    </w:p>
    <w:p w14:paraId="10A5B387">
      <w:pPr>
        <w:keepNext w:val="0"/>
        <w:keepLines w:val="0"/>
        <w:pageBreakBefore w:val="0"/>
        <w:widowControl/>
        <w:kinsoku/>
        <w:wordWrap/>
        <w:overflowPunct/>
        <w:topLinePunct w:val="0"/>
        <w:autoSpaceDE/>
        <w:autoSpaceDN/>
        <w:bidi w:val="0"/>
        <w:adjustRightInd w:val="0"/>
        <w:snapToGrid w:val="0"/>
        <w:spacing w:line="400" w:lineRule="exact"/>
        <w:ind w:firstLine="840" w:firstLineChars="3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2、资格、资质证明文件：</w:t>
      </w:r>
    </w:p>
    <w:p w14:paraId="3AE2F47D">
      <w:pPr>
        <w:keepNext w:val="0"/>
        <w:keepLines w:val="0"/>
        <w:pageBreakBefore w:val="0"/>
        <w:widowControl/>
        <w:kinsoku/>
        <w:wordWrap/>
        <w:overflowPunct/>
        <w:topLinePunct w:val="0"/>
        <w:autoSpaceDE/>
        <w:autoSpaceDN/>
        <w:bidi w:val="0"/>
        <w:adjustRightInd w:val="0"/>
        <w:snapToGrid w:val="0"/>
        <w:spacing w:line="400" w:lineRule="exact"/>
        <w:ind w:firstLine="1120" w:firstLineChars="4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（1）供应商营业执照</w:t>
      </w:r>
      <w:r>
        <w:rPr>
          <w:rFonts w:hint="eastAsia" w:ascii="仿宋" w:hAnsi="仿宋" w:eastAsia="仿宋" w:cs="宋体"/>
          <w:sz w:val="28"/>
          <w:szCs w:val="28"/>
          <w:highlight w:val="none"/>
          <w:lang w:val="en-US" w:eastAsia="zh-CN"/>
        </w:rPr>
        <w:t>等资格审查中要求的证件</w:t>
      </w:r>
      <w:r>
        <w:rPr>
          <w:rFonts w:hint="eastAsia" w:ascii="仿宋" w:hAnsi="仿宋" w:eastAsia="仿宋" w:cs="宋体"/>
          <w:sz w:val="28"/>
          <w:szCs w:val="28"/>
          <w:highlight w:val="none"/>
        </w:rPr>
        <w:t>；</w:t>
      </w:r>
    </w:p>
    <w:p w14:paraId="1B1CB001">
      <w:pPr>
        <w:keepNext w:val="0"/>
        <w:keepLines w:val="0"/>
        <w:pageBreakBefore w:val="0"/>
        <w:widowControl/>
        <w:kinsoku/>
        <w:wordWrap/>
        <w:overflowPunct/>
        <w:topLinePunct w:val="0"/>
        <w:autoSpaceDE/>
        <w:autoSpaceDN/>
        <w:bidi w:val="0"/>
        <w:adjustRightInd w:val="0"/>
        <w:snapToGrid w:val="0"/>
        <w:spacing w:line="400" w:lineRule="exact"/>
        <w:ind w:firstLine="1120" w:firstLineChars="4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w:t>
      </w:r>
      <w:r>
        <w:rPr>
          <w:rFonts w:hint="eastAsia" w:ascii="仿宋" w:hAnsi="仿宋" w:eastAsia="仿宋" w:cs="宋体"/>
          <w:sz w:val="28"/>
          <w:szCs w:val="28"/>
          <w:highlight w:val="none"/>
          <w:lang w:val="en-US" w:eastAsia="zh-CN"/>
        </w:rPr>
        <w:t>2</w:t>
      </w:r>
      <w:r>
        <w:rPr>
          <w:rFonts w:hint="eastAsia" w:ascii="仿宋" w:hAnsi="仿宋" w:eastAsia="仿宋" w:cs="宋体"/>
          <w:sz w:val="28"/>
          <w:szCs w:val="28"/>
          <w:highlight w:val="none"/>
        </w:rPr>
        <w:t>）供应商法人授权委托书及授权代表身份证；</w:t>
      </w:r>
    </w:p>
    <w:p w14:paraId="7FB59405">
      <w:pPr>
        <w:keepNext w:val="0"/>
        <w:keepLines w:val="0"/>
        <w:pageBreakBefore w:val="0"/>
        <w:widowControl/>
        <w:kinsoku/>
        <w:wordWrap/>
        <w:overflowPunct/>
        <w:topLinePunct w:val="0"/>
        <w:autoSpaceDE/>
        <w:autoSpaceDN/>
        <w:bidi w:val="0"/>
        <w:adjustRightInd w:val="0"/>
        <w:snapToGrid w:val="0"/>
        <w:spacing w:line="400" w:lineRule="exact"/>
        <w:ind w:firstLine="1120" w:firstLineChars="4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w:t>
      </w:r>
      <w:r>
        <w:rPr>
          <w:rFonts w:hint="eastAsia" w:ascii="仿宋" w:hAnsi="仿宋" w:eastAsia="仿宋" w:cs="宋体"/>
          <w:sz w:val="28"/>
          <w:szCs w:val="28"/>
          <w:highlight w:val="none"/>
          <w:lang w:val="en-US" w:eastAsia="zh-CN"/>
        </w:rPr>
        <w:t>3</w:t>
      </w:r>
      <w:r>
        <w:rPr>
          <w:rFonts w:hint="eastAsia" w:ascii="仿宋" w:hAnsi="仿宋" w:eastAsia="仿宋" w:cs="宋体"/>
          <w:sz w:val="28"/>
          <w:szCs w:val="28"/>
          <w:highlight w:val="none"/>
        </w:rPr>
        <w:t>）需要提供的</w:t>
      </w:r>
      <w:r>
        <w:rPr>
          <w:rFonts w:hint="eastAsia" w:ascii="仿宋" w:hAnsi="仿宋" w:eastAsia="仿宋" w:cs="宋体"/>
          <w:sz w:val="28"/>
          <w:szCs w:val="28"/>
          <w:highlight w:val="none"/>
          <w:lang w:eastAsia="zh-CN"/>
        </w:rPr>
        <w:t>其他</w:t>
      </w:r>
      <w:r>
        <w:rPr>
          <w:rFonts w:hint="eastAsia" w:ascii="仿宋" w:hAnsi="仿宋" w:eastAsia="仿宋" w:cs="宋体"/>
          <w:sz w:val="28"/>
          <w:szCs w:val="28"/>
          <w:highlight w:val="none"/>
        </w:rPr>
        <w:t>相关资格证明文件。</w:t>
      </w:r>
    </w:p>
    <w:p w14:paraId="3193E058">
      <w:pPr>
        <w:keepNext w:val="0"/>
        <w:keepLines w:val="0"/>
        <w:pageBreakBefore w:val="0"/>
        <w:widowControl/>
        <w:kinsoku/>
        <w:wordWrap/>
        <w:overflowPunct/>
        <w:topLinePunct w:val="0"/>
        <w:autoSpaceDE/>
        <w:autoSpaceDN/>
        <w:bidi w:val="0"/>
        <w:adjustRightInd w:val="0"/>
        <w:snapToGrid w:val="0"/>
        <w:spacing w:line="400" w:lineRule="exact"/>
        <w:ind w:firstLine="840" w:firstLineChars="3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3、报价表</w:t>
      </w:r>
    </w:p>
    <w:p w14:paraId="1C30B5BF">
      <w:pPr>
        <w:keepNext w:val="0"/>
        <w:keepLines w:val="0"/>
        <w:pageBreakBefore w:val="0"/>
        <w:widowControl/>
        <w:kinsoku/>
        <w:wordWrap/>
        <w:overflowPunct/>
        <w:topLinePunct w:val="0"/>
        <w:autoSpaceDE/>
        <w:autoSpaceDN/>
        <w:bidi w:val="0"/>
        <w:adjustRightInd w:val="0"/>
        <w:snapToGrid w:val="0"/>
        <w:spacing w:line="400" w:lineRule="exact"/>
        <w:ind w:firstLine="1120" w:firstLineChars="400"/>
        <w:textAlignment w:val="auto"/>
        <w:rPr>
          <w:rFonts w:hint="eastAsia" w:ascii="仿宋" w:hAnsi="仿宋" w:eastAsia="仿宋" w:cs="宋体"/>
          <w:b w:val="0"/>
          <w:bCs w:val="0"/>
          <w:sz w:val="28"/>
          <w:szCs w:val="28"/>
          <w:highlight w:val="none"/>
        </w:rPr>
      </w:pPr>
      <w:r>
        <w:rPr>
          <w:rFonts w:hint="eastAsia" w:ascii="仿宋" w:hAnsi="仿宋" w:eastAsia="仿宋" w:cs="宋体"/>
          <w:b w:val="0"/>
          <w:bCs w:val="0"/>
          <w:sz w:val="28"/>
          <w:szCs w:val="28"/>
          <w:highlight w:val="none"/>
          <w:lang w:val="en-US" w:eastAsia="zh-CN"/>
        </w:rPr>
        <w:t>3.1</w:t>
      </w:r>
      <w:r>
        <w:rPr>
          <w:rFonts w:hint="eastAsia" w:ascii="仿宋" w:hAnsi="仿宋" w:eastAsia="仿宋" w:cs="宋体"/>
          <w:b w:val="0"/>
          <w:bCs w:val="0"/>
          <w:sz w:val="28"/>
          <w:szCs w:val="28"/>
          <w:highlight w:val="none"/>
        </w:rPr>
        <w:t>报价一览表；</w:t>
      </w:r>
    </w:p>
    <w:p w14:paraId="1A2C5BC3">
      <w:pPr>
        <w:keepNext w:val="0"/>
        <w:keepLines w:val="0"/>
        <w:pageBreakBefore w:val="0"/>
        <w:widowControl/>
        <w:kinsoku/>
        <w:wordWrap/>
        <w:overflowPunct/>
        <w:topLinePunct w:val="0"/>
        <w:autoSpaceDE/>
        <w:autoSpaceDN/>
        <w:bidi w:val="0"/>
        <w:adjustRightInd w:val="0"/>
        <w:snapToGrid w:val="0"/>
        <w:spacing w:line="400" w:lineRule="exact"/>
        <w:ind w:firstLine="1120" w:firstLineChars="400"/>
        <w:textAlignment w:val="auto"/>
        <w:rPr>
          <w:rFonts w:hint="eastAsia" w:ascii="仿宋" w:hAnsi="仿宋" w:eastAsia="仿宋" w:cs="宋体"/>
          <w:b w:val="0"/>
          <w:bCs w:val="0"/>
          <w:sz w:val="28"/>
          <w:szCs w:val="28"/>
          <w:highlight w:val="none"/>
        </w:rPr>
      </w:pPr>
      <w:r>
        <w:rPr>
          <w:rFonts w:hint="eastAsia" w:ascii="仿宋" w:hAnsi="仿宋" w:eastAsia="仿宋" w:cs="宋体"/>
          <w:b w:val="0"/>
          <w:bCs w:val="0"/>
          <w:sz w:val="28"/>
          <w:szCs w:val="28"/>
          <w:highlight w:val="none"/>
          <w:lang w:val="en-US" w:eastAsia="zh-CN"/>
        </w:rPr>
        <w:t>3.2分项</w:t>
      </w:r>
      <w:r>
        <w:rPr>
          <w:rFonts w:hint="eastAsia" w:ascii="仿宋" w:hAnsi="仿宋" w:eastAsia="仿宋" w:cs="宋体"/>
          <w:b w:val="0"/>
          <w:bCs w:val="0"/>
          <w:sz w:val="28"/>
          <w:szCs w:val="28"/>
          <w:highlight w:val="none"/>
        </w:rPr>
        <w:t>报价表；</w:t>
      </w:r>
    </w:p>
    <w:p w14:paraId="688858B2">
      <w:pPr>
        <w:keepNext w:val="0"/>
        <w:keepLines w:val="0"/>
        <w:pageBreakBefore w:val="0"/>
        <w:widowControl/>
        <w:kinsoku/>
        <w:wordWrap/>
        <w:overflowPunct/>
        <w:topLinePunct w:val="0"/>
        <w:autoSpaceDE/>
        <w:autoSpaceDN/>
        <w:bidi w:val="0"/>
        <w:adjustRightInd w:val="0"/>
        <w:snapToGrid w:val="0"/>
        <w:spacing w:line="400" w:lineRule="exact"/>
        <w:ind w:firstLine="840" w:firstLineChars="3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报价要求：</w:t>
      </w:r>
    </w:p>
    <w:p w14:paraId="6266A5A9">
      <w:pPr>
        <w:keepNext w:val="0"/>
        <w:keepLines w:val="0"/>
        <w:pageBreakBefore w:val="0"/>
        <w:widowControl/>
        <w:kinsoku/>
        <w:wordWrap/>
        <w:overflowPunct/>
        <w:topLinePunct w:val="0"/>
        <w:autoSpaceDE/>
        <w:autoSpaceDN/>
        <w:bidi w:val="0"/>
        <w:adjustRightInd w:val="0"/>
        <w:snapToGrid w:val="0"/>
        <w:spacing w:line="400" w:lineRule="exact"/>
        <w:ind w:firstLine="1120" w:firstLineChars="4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lang w:eastAsia="zh-CN"/>
        </w:rPr>
        <w:t>（</w:t>
      </w:r>
      <w:r>
        <w:rPr>
          <w:rFonts w:hint="eastAsia" w:ascii="仿宋" w:hAnsi="仿宋" w:eastAsia="仿宋" w:cs="宋体"/>
          <w:sz w:val="28"/>
          <w:szCs w:val="28"/>
          <w:highlight w:val="none"/>
          <w:lang w:val="en-US" w:eastAsia="zh-CN"/>
        </w:rPr>
        <w:t>1）</w:t>
      </w:r>
      <w:r>
        <w:rPr>
          <w:rFonts w:hint="eastAsia" w:ascii="仿宋" w:hAnsi="仿宋" w:eastAsia="仿宋" w:cs="宋体"/>
          <w:sz w:val="28"/>
          <w:szCs w:val="28"/>
          <w:highlight w:val="none"/>
        </w:rPr>
        <w:t>本次报价非一次性报价，第二次报价为最终报价，本次报价为完税后的价格。</w:t>
      </w:r>
    </w:p>
    <w:p w14:paraId="74C82654">
      <w:pPr>
        <w:keepNext w:val="0"/>
        <w:keepLines w:val="0"/>
        <w:pageBreakBefore w:val="0"/>
        <w:widowControl/>
        <w:kinsoku/>
        <w:wordWrap/>
        <w:overflowPunct/>
        <w:topLinePunct w:val="0"/>
        <w:autoSpaceDE/>
        <w:autoSpaceDN/>
        <w:bidi w:val="0"/>
        <w:adjustRightInd w:val="0"/>
        <w:snapToGrid w:val="0"/>
        <w:spacing w:line="400" w:lineRule="exact"/>
        <w:ind w:firstLine="1120" w:firstLineChars="4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（2）报价币种：人民币。</w:t>
      </w:r>
    </w:p>
    <w:p w14:paraId="0F49EE32">
      <w:pPr>
        <w:keepNext w:val="0"/>
        <w:keepLines w:val="0"/>
        <w:pageBreakBefore w:val="0"/>
        <w:widowControl/>
        <w:kinsoku/>
        <w:wordWrap/>
        <w:overflowPunct/>
        <w:topLinePunct w:val="0"/>
        <w:autoSpaceDE/>
        <w:autoSpaceDN/>
        <w:bidi w:val="0"/>
        <w:adjustRightInd w:val="0"/>
        <w:snapToGrid w:val="0"/>
        <w:spacing w:line="400" w:lineRule="exact"/>
        <w:ind w:firstLine="1120" w:firstLineChars="4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（3）供应商在报价时只能提供一个方案，且此方案只允许有一个报价。</w:t>
      </w:r>
    </w:p>
    <w:p w14:paraId="01084631">
      <w:pPr>
        <w:keepNext w:val="0"/>
        <w:keepLines w:val="0"/>
        <w:pageBreakBefore w:val="0"/>
        <w:widowControl/>
        <w:kinsoku/>
        <w:wordWrap/>
        <w:overflowPunct/>
        <w:topLinePunct w:val="0"/>
        <w:autoSpaceDE/>
        <w:autoSpaceDN/>
        <w:bidi w:val="0"/>
        <w:adjustRightInd w:val="0"/>
        <w:snapToGrid w:val="0"/>
        <w:spacing w:line="400" w:lineRule="exact"/>
        <w:ind w:firstLine="1120" w:firstLineChars="4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（4）报价由供应商结合项目情况自行填报。</w:t>
      </w:r>
    </w:p>
    <w:p w14:paraId="1146959F">
      <w:pPr>
        <w:keepNext w:val="0"/>
        <w:keepLines w:val="0"/>
        <w:pageBreakBefore w:val="0"/>
        <w:widowControl/>
        <w:kinsoku/>
        <w:wordWrap/>
        <w:overflowPunct/>
        <w:topLinePunct w:val="0"/>
        <w:autoSpaceDE/>
        <w:autoSpaceDN/>
        <w:bidi w:val="0"/>
        <w:adjustRightInd w:val="0"/>
        <w:snapToGrid w:val="0"/>
        <w:spacing w:line="400" w:lineRule="exact"/>
        <w:ind w:firstLine="1120" w:firstLineChars="4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（5）</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报价出现前后不一致的，除采购文件另有规定外，按照下列规定修正：</w:t>
      </w:r>
    </w:p>
    <w:p w14:paraId="2900C9A5">
      <w:pPr>
        <w:keepNext w:val="0"/>
        <w:keepLines w:val="0"/>
        <w:pageBreakBefore w:val="0"/>
        <w:widowControl/>
        <w:kinsoku/>
        <w:wordWrap/>
        <w:overflowPunct/>
        <w:topLinePunct w:val="0"/>
        <w:autoSpaceDE/>
        <w:autoSpaceDN/>
        <w:bidi w:val="0"/>
        <w:adjustRightInd w:val="0"/>
        <w:snapToGrid w:val="0"/>
        <w:spacing w:line="400" w:lineRule="exact"/>
        <w:ind w:firstLine="1400" w:firstLineChars="5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（一）</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中报价表（含报价一览表及分项报价表）内容与</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中相应内容不一致的，以报价表为准；</w:t>
      </w:r>
    </w:p>
    <w:p w14:paraId="0763578A">
      <w:pPr>
        <w:keepNext w:val="0"/>
        <w:keepLines w:val="0"/>
        <w:pageBreakBefore w:val="0"/>
        <w:widowControl/>
        <w:kinsoku/>
        <w:wordWrap/>
        <w:overflowPunct/>
        <w:topLinePunct w:val="0"/>
        <w:autoSpaceDE/>
        <w:autoSpaceDN/>
        <w:bidi w:val="0"/>
        <w:adjustRightInd w:val="0"/>
        <w:snapToGrid w:val="0"/>
        <w:spacing w:line="400" w:lineRule="exact"/>
        <w:ind w:firstLine="1400" w:firstLineChars="5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（二）大写金额和小写金额不一致的，以大写金额为准；</w:t>
      </w:r>
    </w:p>
    <w:p w14:paraId="15C71431">
      <w:pPr>
        <w:keepNext w:val="0"/>
        <w:keepLines w:val="0"/>
        <w:pageBreakBefore w:val="0"/>
        <w:widowControl/>
        <w:kinsoku/>
        <w:wordWrap/>
        <w:overflowPunct/>
        <w:topLinePunct w:val="0"/>
        <w:autoSpaceDE/>
        <w:autoSpaceDN/>
        <w:bidi w:val="0"/>
        <w:adjustRightInd w:val="0"/>
        <w:snapToGrid w:val="0"/>
        <w:spacing w:line="400" w:lineRule="exact"/>
        <w:ind w:firstLine="1400" w:firstLineChars="5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（三）单价金额小数点或者百分比有明显错位的，以报价表的总价为准，并修改单价；</w:t>
      </w:r>
    </w:p>
    <w:p w14:paraId="0E65E411">
      <w:pPr>
        <w:keepNext w:val="0"/>
        <w:keepLines w:val="0"/>
        <w:pageBreakBefore w:val="0"/>
        <w:widowControl/>
        <w:kinsoku/>
        <w:wordWrap/>
        <w:overflowPunct/>
        <w:topLinePunct w:val="0"/>
        <w:autoSpaceDE/>
        <w:autoSpaceDN/>
        <w:bidi w:val="0"/>
        <w:adjustRightInd w:val="0"/>
        <w:snapToGrid w:val="0"/>
        <w:spacing w:line="400" w:lineRule="exact"/>
        <w:ind w:firstLine="1400" w:firstLineChars="5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（四）总价金额与按单价汇总金额不一致的，以单价金额计算结果为准。</w:t>
      </w:r>
    </w:p>
    <w:p w14:paraId="75F2D7B2">
      <w:pPr>
        <w:keepNext w:val="0"/>
        <w:keepLines w:val="0"/>
        <w:pageBreakBefore w:val="0"/>
        <w:widowControl/>
        <w:kinsoku/>
        <w:wordWrap/>
        <w:overflowPunct/>
        <w:topLinePunct w:val="0"/>
        <w:autoSpaceDE/>
        <w:autoSpaceDN/>
        <w:bidi w:val="0"/>
        <w:adjustRightInd w:val="0"/>
        <w:snapToGrid w:val="0"/>
        <w:spacing w:line="400" w:lineRule="exact"/>
        <w:ind w:firstLine="1405" w:firstLineChars="500"/>
        <w:textAlignment w:val="auto"/>
        <w:rPr>
          <w:rFonts w:hint="eastAsia" w:ascii="仿宋" w:hAnsi="仿宋" w:eastAsia="仿宋" w:cs="宋体"/>
          <w:sz w:val="28"/>
          <w:szCs w:val="28"/>
          <w:highlight w:val="none"/>
        </w:rPr>
      </w:pPr>
      <w:r>
        <w:rPr>
          <w:rFonts w:hint="eastAsia" w:ascii="仿宋" w:hAnsi="仿宋" w:eastAsia="仿宋" w:cs="宋体"/>
          <w:b/>
          <w:bCs/>
          <w:sz w:val="28"/>
          <w:szCs w:val="28"/>
          <w:highlight w:val="none"/>
        </w:rPr>
        <w:t>同时出现两种以上不一致的，按照前款规定的顺序修正。修正后的报价经供应商确认后产生约束力，供应商不确认的，其报价</w:t>
      </w:r>
      <w:r>
        <w:rPr>
          <w:rFonts w:hint="eastAsia" w:ascii="仿宋" w:hAnsi="仿宋" w:eastAsia="仿宋" w:cs="宋体"/>
          <w:b/>
          <w:bCs/>
          <w:color w:val="FF0000"/>
          <w:sz w:val="28"/>
          <w:szCs w:val="28"/>
          <w:highlight w:val="none"/>
          <w:u w:val="single"/>
        </w:rPr>
        <w:t>无效</w:t>
      </w:r>
      <w:r>
        <w:rPr>
          <w:rFonts w:hint="eastAsia" w:ascii="仿宋" w:hAnsi="仿宋" w:eastAsia="仿宋" w:cs="宋体"/>
          <w:b/>
          <w:bCs/>
          <w:sz w:val="28"/>
          <w:szCs w:val="28"/>
          <w:highlight w:val="none"/>
        </w:rPr>
        <w:t>。</w:t>
      </w:r>
    </w:p>
    <w:p w14:paraId="3B1DCE47">
      <w:pPr>
        <w:keepNext w:val="0"/>
        <w:keepLines w:val="0"/>
        <w:pageBreakBefore w:val="0"/>
        <w:widowControl/>
        <w:numPr>
          <w:ilvl w:val="0"/>
          <w:numId w:val="2"/>
        </w:numPr>
        <w:kinsoku/>
        <w:wordWrap/>
        <w:overflowPunct/>
        <w:topLinePunct w:val="0"/>
        <w:autoSpaceDE/>
        <w:autoSpaceDN/>
        <w:bidi w:val="0"/>
        <w:adjustRightInd w:val="0"/>
        <w:snapToGrid w:val="0"/>
        <w:spacing w:line="400" w:lineRule="exact"/>
        <w:ind w:firstLine="840" w:firstLineChars="300"/>
        <w:textAlignment w:val="auto"/>
        <w:rPr>
          <w:rFonts w:hint="eastAsia" w:ascii="仿宋" w:hAnsi="仿宋" w:eastAsia="仿宋" w:cs="宋体"/>
          <w:sz w:val="28"/>
          <w:szCs w:val="28"/>
          <w:highlight w:val="none"/>
          <w:lang w:eastAsia="zh-CN"/>
        </w:rPr>
      </w:pPr>
      <w:r>
        <w:rPr>
          <w:rFonts w:hint="eastAsia" w:ascii="仿宋" w:hAnsi="仿宋" w:eastAsia="仿宋" w:cs="宋体"/>
          <w:sz w:val="28"/>
          <w:szCs w:val="28"/>
          <w:highlight w:val="none"/>
        </w:rPr>
        <w:t>技术文件</w:t>
      </w:r>
      <w:r>
        <w:rPr>
          <w:rFonts w:hint="eastAsia" w:ascii="仿宋" w:hAnsi="仿宋" w:eastAsia="仿宋" w:cs="宋体"/>
          <w:sz w:val="28"/>
          <w:szCs w:val="28"/>
          <w:highlight w:val="none"/>
          <w:lang w:eastAsia="zh-CN"/>
        </w:rPr>
        <w:t>：</w:t>
      </w:r>
    </w:p>
    <w:p w14:paraId="251DA862">
      <w:pPr>
        <w:pStyle w:val="10"/>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1120" w:firstLineChars="400"/>
        <w:textAlignment w:val="auto"/>
        <w:rPr>
          <w:rFonts w:hint="eastAsia" w:ascii="仿宋" w:hAnsi="仿宋" w:eastAsia="仿宋" w:cs="宋体"/>
          <w:kern w:val="2"/>
          <w:sz w:val="28"/>
          <w:szCs w:val="28"/>
          <w:highlight w:val="none"/>
          <w:lang w:val="en-US" w:eastAsia="zh-CN" w:bidi="ar-SA"/>
        </w:rPr>
      </w:pPr>
      <w:r>
        <w:rPr>
          <w:rFonts w:hint="eastAsia" w:ascii="仿宋" w:hAnsi="仿宋" w:eastAsia="仿宋" w:cs="宋体"/>
          <w:kern w:val="2"/>
          <w:sz w:val="28"/>
          <w:szCs w:val="28"/>
          <w:highlight w:val="none"/>
          <w:lang w:val="en-US" w:eastAsia="zh-CN" w:bidi="ar-SA"/>
        </w:rPr>
        <w:t>4.1服务响应及相关资料：</w:t>
      </w:r>
    </w:p>
    <w:p w14:paraId="296A9AC3">
      <w:pPr>
        <w:keepNext w:val="0"/>
        <w:keepLines w:val="0"/>
        <w:pageBreakBefore w:val="0"/>
        <w:widowControl/>
        <w:kinsoku/>
        <w:wordWrap/>
        <w:overflowPunct/>
        <w:topLinePunct w:val="0"/>
        <w:autoSpaceDE/>
        <w:autoSpaceDN/>
        <w:bidi w:val="0"/>
        <w:adjustRightInd w:val="0"/>
        <w:snapToGrid w:val="0"/>
        <w:spacing w:line="400" w:lineRule="exact"/>
        <w:ind w:firstLine="1120" w:firstLineChars="4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（1）</w:t>
      </w:r>
      <w:r>
        <w:rPr>
          <w:rFonts w:hint="eastAsia" w:ascii="仿宋" w:hAnsi="仿宋" w:eastAsia="仿宋" w:cs="宋体"/>
          <w:sz w:val="28"/>
          <w:szCs w:val="28"/>
          <w:highlight w:val="none"/>
          <w:lang w:val="en-US" w:eastAsia="zh-CN"/>
        </w:rPr>
        <w:t>技术方案</w:t>
      </w:r>
      <w:r>
        <w:rPr>
          <w:rFonts w:hint="eastAsia" w:ascii="仿宋" w:hAnsi="仿宋" w:eastAsia="仿宋" w:cs="宋体"/>
          <w:sz w:val="28"/>
          <w:szCs w:val="28"/>
          <w:highlight w:val="none"/>
        </w:rPr>
        <w:t>（要包含但不限于以下内容：</w:t>
      </w:r>
      <w:r>
        <w:rPr>
          <w:rFonts w:hint="eastAsia" w:ascii="仿宋" w:hAnsi="仿宋" w:eastAsia="仿宋" w:cs="宋体"/>
          <w:sz w:val="28"/>
          <w:szCs w:val="28"/>
          <w:highlight w:val="none"/>
          <w:lang w:val="en-US" w:eastAsia="zh-CN"/>
        </w:rPr>
        <w:t>技术部分、</w:t>
      </w:r>
      <w:r>
        <w:rPr>
          <w:rFonts w:hint="eastAsia" w:ascii="仿宋" w:hAnsi="仿宋" w:eastAsia="仿宋" w:cs="宋体"/>
          <w:sz w:val="28"/>
          <w:szCs w:val="28"/>
          <w:highlight w:val="none"/>
        </w:rPr>
        <w:t>服务</w:t>
      </w:r>
      <w:r>
        <w:rPr>
          <w:rFonts w:hint="eastAsia" w:ascii="仿宋" w:hAnsi="仿宋" w:eastAsia="仿宋" w:cs="宋体"/>
          <w:sz w:val="28"/>
          <w:szCs w:val="28"/>
          <w:highlight w:val="none"/>
          <w:lang w:val="en-US" w:eastAsia="zh-CN"/>
        </w:rPr>
        <w:t>部分</w:t>
      </w:r>
      <w:r>
        <w:rPr>
          <w:rFonts w:hint="eastAsia" w:ascii="仿宋" w:hAnsi="仿宋" w:eastAsia="仿宋" w:cs="宋体"/>
          <w:sz w:val="28"/>
          <w:szCs w:val="28"/>
          <w:highlight w:val="none"/>
        </w:rPr>
        <w:t>、</w:t>
      </w:r>
      <w:r>
        <w:rPr>
          <w:rFonts w:hint="eastAsia" w:ascii="仿宋" w:hAnsi="仿宋" w:eastAsia="仿宋" w:cs="宋体"/>
          <w:sz w:val="28"/>
          <w:szCs w:val="28"/>
          <w:highlight w:val="none"/>
          <w:lang w:val="en-US" w:eastAsia="zh-CN"/>
        </w:rPr>
        <w:t>优惠条款</w:t>
      </w:r>
      <w:r>
        <w:rPr>
          <w:rFonts w:hint="eastAsia" w:ascii="仿宋" w:hAnsi="仿宋" w:eastAsia="仿宋" w:cs="宋体"/>
          <w:sz w:val="28"/>
          <w:szCs w:val="28"/>
          <w:highlight w:val="none"/>
        </w:rPr>
        <w:t>）；</w:t>
      </w:r>
    </w:p>
    <w:p w14:paraId="4F232F3D">
      <w:pPr>
        <w:keepNext w:val="0"/>
        <w:keepLines w:val="0"/>
        <w:pageBreakBefore w:val="0"/>
        <w:widowControl/>
        <w:kinsoku/>
        <w:wordWrap/>
        <w:overflowPunct/>
        <w:topLinePunct w:val="0"/>
        <w:autoSpaceDE/>
        <w:autoSpaceDN/>
        <w:bidi w:val="0"/>
        <w:adjustRightInd w:val="0"/>
        <w:snapToGrid w:val="0"/>
        <w:spacing w:line="400" w:lineRule="exact"/>
        <w:ind w:firstLine="1120" w:firstLineChars="4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（2）供应商认为需要</w:t>
      </w:r>
      <w:r>
        <w:rPr>
          <w:rFonts w:hint="eastAsia" w:ascii="仿宋" w:hAnsi="仿宋" w:eastAsia="仿宋" w:cs="宋体"/>
          <w:sz w:val="28"/>
          <w:szCs w:val="28"/>
          <w:highlight w:val="none"/>
          <w:lang w:eastAsia="zh-CN"/>
        </w:rPr>
        <w:t>递交</w:t>
      </w:r>
      <w:r>
        <w:rPr>
          <w:rFonts w:hint="eastAsia" w:ascii="仿宋" w:hAnsi="仿宋" w:eastAsia="仿宋" w:cs="宋体"/>
          <w:sz w:val="28"/>
          <w:szCs w:val="28"/>
          <w:highlight w:val="none"/>
        </w:rPr>
        <w:t>的其他资料。</w:t>
      </w:r>
    </w:p>
    <w:p w14:paraId="7183F0BD">
      <w:pPr>
        <w:keepNext w:val="0"/>
        <w:keepLines w:val="0"/>
        <w:pageBreakBefore w:val="0"/>
        <w:widowControl/>
        <w:kinsoku/>
        <w:wordWrap/>
        <w:overflowPunct/>
        <w:topLinePunct w:val="0"/>
        <w:autoSpaceDE/>
        <w:autoSpaceDN/>
        <w:bidi w:val="0"/>
        <w:adjustRightInd w:val="0"/>
        <w:snapToGrid w:val="0"/>
        <w:spacing w:line="400" w:lineRule="exact"/>
        <w:ind w:firstLine="840" w:firstLineChars="3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5、其他文件：</w:t>
      </w:r>
    </w:p>
    <w:p w14:paraId="2C97546B">
      <w:pPr>
        <w:keepNext w:val="0"/>
        <w:keepLines w:val="0"/>
        <w:pageBreakBefore w:val="0"/>
        <w:widowControl/>
        <w:kinsoku/>
        <w:wordWrap/>
        <w:overflowPunct/>
        <w:topLinePunct w:val="0"/>
        <w:autoSpaceDE/>
        <w:autoSpaceDN/>
        <w:bidi w:val="0"/>
        <w:adjustRightInd w:val="0"/>
        <w:snapToGrid w:val="0"/>
        <w:spacing w:line="400" w:lineRule="exact"/>
        <w:ind w:firstLine="1120" w:firstLineChars="4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（1）供应商同类业绩、信誉等；</w:t>
      </w:r>
    </w:p>
    <w:p w14:paraId="2C1EA951">
      <w:pPr>
        <w:keepNext w:val="0"/>
        <w:keepLines w:val="0"/>
        <w:pageBreakBefore w:val="0"/>
        <w:widowControl/>
        <w:kinsoku/>
        <w:wordWrap/>
        <w:overflowPunct/>
        <w:topLinePunct w:val="0"/>
        <w:autoSpaceDE/>
        <w:autoSpaceDN/>
        <w:bidi w:val="0"/>
        <w:adjustRightInd w:val="0"/>
        <w:snapToGrid w:val="0"/>
        <w:spacing w:line="400" w:lineRule="exact"/>
        <w:ind w:firstLine="1120" w:firstLineChars="4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（2）供应商认为需要加以说明的</w:t>
      </w:r>
      <w:r>
        <w:rPr>
          <w:rFonts w:hint="eastAsia" w:ascii="仿宋" w:hAnsi="仿宋" w:eastAsia="仿宋" w:cs="宋体"/>
          <w:sz w:val="28"/>
          <w:szCs w:val="28"/>
          <w:highlight w:val="none"/>
          <w:lang w:eastAsia="zh-CN"/>
        </w:rPr>
        <w:t>其他</w:t>
      </w:r>
      <w:r>
        <w:rPr>
          <w:rFonts w:hint="eastAsia" w:ascii="仿宋" w:hAnsi="仿宋" w:eastAsia="仿宋" w:cs="宋体"/>
          <w:sz w:val="28"/>
          <w:szCs w:val="28"/>
          <w:highlight w:val="none"/>
        </w:rPr>
        <w:t>内容。</w:t>
      </w:r>
    </w:p>
    <w:p w14:paraId="2B433B87">
      <w:pPr>
        <w:keepNext w:val="0"/>
        <w:keepLines w:val="0"/>
        <w:pageBreakBefore w:val="0"/>
        <w:widowControl/>
        <w:kinsoku/>
        <w:wordWrap/>
        <w:overflowPunct/>
        <w:topLinePunct w:val="0"/>
        <w:autoSpaceDE/>
        <w:autoSpaceDN/>
        <w:bidi w:val="0"/>
        <w:adjustRightInd w:val="0"/>
        <w:snapToGrid w:val="0"/>
        <w:spacing w:line="400" w:lineRule="exact"/>
        <w:ind w:firstLine="1120" w:firstLineChars="4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备注：供应商必须对所提供的货物、服务等相关的一切产权关系负全部责任，并承担由此而引起的法律纠纷以及费用。</w:t>
      </w:r>
    </w:p>
    <w:p w14:paraId="26B32EC6">
      <w:pPr>
        <w:keepNext w:val="0"/>
        <w:keepLines w:val="0"/>
        <w:pageBreakBefore w:val="0"/>
        <w:widowControl/>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（三）</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编写方式：</w:t>
      </w:r>
    </w:p>
    <w:p w14:paraId="410016CC">
      <w:pPr>
        <w:keepNext w:val="0"/>
        <w:keepLines w:val="0"/>
        <w:pageBreakBefore w:val="0"/>
        <w:widowControl/>
        <w:kinsoku/>
        <w:wordWrap/>
        <w:overflowPunct/>
        <w:topLinePunct w:val="0"/>
        <w:autoSpaceDE/>
        <w:autoSpaceDN/>
        <w:bidi w:val="0"/>
        <w:adjustRightInd w:val="0"/>
        <w:snapToGrid w:val="0"/>
        <w:spacing w:line="400" w:lineRule="exact"/>
        <w:ind w:firstLine="840" w:firstLineChars="3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 xml:space="preserve"> 1、</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正本和副本用A4幅面的纸张打印</w:t>
      </w:r>
      <w:r>
        <w:rPr>
          <w:rFonts w:hint="eastAsia" w:ascii="仿宋" w:hAnsi="仿宋" w:eastAsia="仿宋" w:cs="宋体"/>
          <w:sz w:val="28"/>
          <w:szCs w:val="28"/>
          <w:highlight w:val="none"/>
          <w:lang w:eastAsia="zh-CN"/>
        </w:rPr>
        <w:t>，</w:t>
      </w:r>
      <w:r>
        <w:rPr>
          <w:rFonts w:hint="eastAsia" w:ascii="仿宋" w:hAnsi="仿宋" w:eastAsia="仿宋" w:cs="宋体"/>
          <w:sz w:val="28"/>
          <w:szCs w:val="28"/>
          <w:highlight w:val="none"/>
          <w:lang w:val="en-US" w:eastAsia="zh-CN"/>
        </w:rPr>
        <w:t>正本与副本应分别装订成册</w:t>
      </w:r>
      <w:r>
        <w:rPr>
          <w:rFonts w:hint="eastAsia" w:ascii="仿宋" w:hAnsi="仿宋" w:eastAsia="仿宋" w:cs="宋体"/>
          <w:sz w:val="28"/>
          <w:szCs w:val="28"/>
          <w:highlight w:val="none"/>
        </w:rPr>
        <w:t>。</w:t>
      </w:r>
    </w:p>
    <w:p w14:paraId="49E72986">
      <w:pPr>
        <w:keepNext w:val="0"/>
        <w:keepLines w:val="0"/>
        <w:pageBreakBefore w:val="0"/>
        <w:widowControl/>
        <w:kinsoku/>
        <w:wordWrap/>
        <w:overflowPunct/>
        <w:topLinePunct w:val="0"/>
        <w:autoSpaceDE/>
        <w:autoSpaceDN/>
        <w:bidi w:val="0"/>
        <w:adjustRightInd w:val="0"/>
        <w:snapToGrid w:val="0"/>
        <w:spacing w:line="400" w:lineRule="exact"/>
        <w:ind w:firstLine="840" w:firstLineChars="3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 xml:space="preserve"> 2、响应文件每册均须采用胶装方式在左侧装订，装订须牢固不易拆散和换页，不得采用活页方式装订。</w:t>
      </w:r>
    </w:p>
    <w:p w14:paraId="7E349392">
      <w:pPr>
        <w:keepNext w:val="0"/>
        <w:keepLines w:val="0"/>
        <w:pageBreakBefore w:val="0"/>
        <w:widowControl/>
        <w:kinsoku/>
        <w:wordWrap/>
        <w:overflowPunct/>
        <w:topLinePunct w:val="0"/>
        <w:autoSpaceDE/>
        <w:autoSpaceDN/>
        <w:bidi w:val="0"/>
        <w:adjustRightInd w:val="0"/>
        <w:snapToGrid w:val="0"/>
        <w:spacing w:line="400" w:lineRule="exact"/>
        <w:ind w:firstLine="840" w:firstLineChars="3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 xml:space="preserve"> </w:t>
      </w:r>
      <w:r>
        <w:rPr>
          <w:rFonts w:hint="eastAsia" w:ascii="仿宋" w:hAnsi="仿宋" w:eastAsia="仿宋" w:cs="宋体"/>
          <w:sz w:val="28"/>
          <w:szCs w:val="28"/>
          <w:highlight w:val="none"/>
          <w:lang w:val="en-US" w:eastAsia="zh-CN"/>
        </w:rPr>
        <w:t>3</w:t>
      </w:r>
      <w:r>
        <w:rPr>
          <w:rFonts w:hint="eastAsia" w:ascii="仿宋" w:hAnsi="仿宋" w:eastAsia="仿宋" w:cs="宋体"/>
          <w:sz w:val="28"/>
          <w:szCs w:val="28"/>
          <w:highlight w:val="none"/>
        </w:rPr>
        <w:t>、“报价一览表”用A4幅面。</w:t>
      </w:r>
    </w:p>
    <w:p w14:paraId="038DB677">
      <w:pPr>
        <w:keepNext w:val="0"/>
        <w:keepLines w:val="0"/>
        <w:pageBreakBefore w:val="0"/>
        <w:widowControl/>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（四）</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签署、盖章：</w:t>
      </w:r>
    </w:p>
    <w:p w14:paraId="169D3974">
      <w:pPr>
        <w:keepNext w:val="0"/>
        <w:keepLines w:val="0"/>
        <w:pageBreakBefore w:val="0"/>
        <w:widowControl/>
        <w:kinsoku/>
        <w:wordWrap/>
        <w:overflowPunct/>
        <w:topLinePunct w:val="0"/>
        <w:autoSpaceDE/>
        <w:autoSpaceDN/>
        <w:bidi w:val="0"/>
        <w:adjustRightInd w:val="0"/>
        <w:snapToGrid w:val="0"/>
        <w:spacing w:line="400" w:lineRule="exact"/>
        <w:ind w:firstLine="840" w:firstLineChars="3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 xml:space="preserve"> 供应商必须按采购文件的规定签署、盖章</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w:t>
      </w:r>
    </w:p>
    <w:p w14:paraId="35EA7A53">
      <w:pPr>
        <w:keepNext w:val="0"/>
        <w:keepLines w:val="0"/>
        <w:pageBreakBefore w:val="0"/>
        <w:widowControl/>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（五）</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的密封和标记：</w:t>
      </w:r>
    </w:p>
    <w:p w14:paraId="41CE3E21">
      <w:pPr>
        <w:keepNext w:val="0"/>
        <w:keepLines w:val="0"/>
        <w:pageBreakBefore w:val="0"/>
        <w:widowControl/>
        <w:kinsoku/>
        <w:wordWrap/>
        <w:overflowPunct/>
        <w:topLinePunct w:val="0"/>
        <w:autoSpaceDE/>
        <w:autoSpaceDN/>
        <w:bidi w:val="0"/>
        <w:adjustRightInd w:val="0"/>
        <w:snapToGrid w:val="0"/>
        <w:spacing w:line="400" w:lineRule="exact"/>
        <w:ind w:firstLine="840" w:firstLineChars="3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1、供应商应准备六份</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，一份正本和</w:t>
      </w:r>
      <w:r>
        <w:rPr>
          <w:rFonts w:hint="eastAsia" w:ascii="仿宋" w:hAnsi="仿宋" w:eastAsia="仿宋" w:cs="宋体"/>
          <w:sz w:val="28"/>
          <w:szCs w:val="28"/>
          <w:highlight w:val="none"/>
          <w:lang w:val="en-US" w:eastAsia="zh-CN"/>
        </w:rPr>
        <w:t>五</w:t>
      </w:r>
      <w:r>
        <w:rPr>
          <w:rFonts w:hint="eastAsia" w:ascii="仿宋" w:hAnsi="仿宋" w:eastAsia="仿宋" w:cs="宋体"/>
          <w:sz w:val="28"/>
          <w:szCs w:val="28"/>
          <w:highlight w:val="none"/>
        </w:rPr>
        <w:t>份副本。在每一份</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上要注明“正本”或“副本”字样，一旦正本和副本不一致，以正本为准。</w:t>
      </w:r>
    </w:p>
    <w:p w14:paraId="177DADA8">
      <w:pPr>
        <w:keepNext w:val="0"/>
        <w:keepLines w:val="0"/>
        <w:pageBreakBefore w:val="0"/>
        <w:widowControl/>
        <w:kinsoku/>
        <w:wordWrap/>
        <w:overflowPunct/>
        <w:topLinePunct w:val="0"/>
        <w:autoSpaceDE/>
        <w:autoSpaceDN/>
        <w:bidi w:val="0"/>
        <w:adjustRightInd w:val="0"/>
        <w:snapToGrid w:val="0"/>
        <w:spacing w:line="400" w:lineRule="exact"/>
        <w:ind w:firstLine="840" w:firstLineChars="3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2、供应商应将</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密封，并在封面明显处注明以下内容：</w:t>
      </w:r>
    </w:p>
    <w:p w14:paraId="44470511">
      <w:pPr>
        <w:keepNext w:val="0"/>
        <w:keepLines w:val="0"/>
        <w:pageBreakBefore w:val="0"/>
        <w:widowControl/>
        <w:kinsoku/>
        <w:wordWrap/>
        <w:overflowPunct/>
        <w:topLinePunct w:val="0"/>
        <w:autoSpaceDE/>
        <w:autoSpaceDN/>
        <w:bidi w:val="0"/>
        <w:adjustRightInd w:val="0"/>
        <w:snapToGrid w:val="0"/>
        <w:spacing w:line="400" w:lineRule="exact"/>
        <w:ind w:firstLine="1120" w:firstLineChars="4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 xml:space="preserve">1) 项目编号、项目名称   </w:t>
      </w:r>
    </w:p>
    <w:p w14:paraId="610E3920">
      <w:pPr>
        <w:keepNext w:val="0"/>
        <w:keepLines w:val="0"/>
        <w:pageBreakBefore w:val="0"/>
        <w:widowControl/>
        <w:kinsoku/>
        <w:wordWrap/>
        <w:overflowPunct/>
        <w:topLinePunct w:val="0"/>
        <w:autoSpaceDE/>
        <w:autoSpaceDN/>
        <w:bidi w:val="0"/>
        <w:adjustRightInd w:val="0"/>
        <w:snapToGrid w:val="0"/>
        <w:spacing w:line="400" w:lineRule="exact"/>
        <w:ind w:firstLine="1120" w:firstLineChars="4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2) 正本（副本）</w:t>
      </w:r>
    </w:p>
    <w:p w14:paraId="4373DCD0">
      <w:pPr>
        <w:keepNext w:val="0"/>
        <w:keepLines w:val="0"/>
        <w:pageBreakBefore w:val="0"/>
        <w:widowControl/>
        <w:kinsoku/>
        <w:wordWrap/>
        <w:overflowPunct/>
        <w:topLinePunct w:val="0"/>
        <w:autoSpaceDE/>
        <w:autoSpaceDN/>
        <w:bidi w:val="0"/>
        <w:adjustRightInd w:val="0"/>
        <w:snapToGrid w:val="0"/>
        <w:spacing w:line="400" w:lineRule="exact"/>
        <w:ind w:firstLine="1120" w:firstLineChars="4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3) 供应商名称（加盖公章）、地址、电话、传真</w:t>
      </w:r>
    </w:p>
    <w:p w14:paraId="2C146E76">
      <w:pPr>
        <w:keepNext w:val="0"/>
        <w:keepLines w:val="0"/>
        <w:pageBreakBefore w:val="0"/>
        <w:widowControl/>
        <w:kinsoku/>
        <w:wordWrap/>
        <w:overflowPunct/>
        <w:topLinePunct w:val="0"/>
        <w:autoSpaceDE/>
        <w:autoSpaceDN/>
        <w:bidi w:val="0"/>
        <w:adjustRightInd w:val="0"/>
        <w:snapToGrid w:val="0"/>
        <w:spacing w:line="400" w:lineRule="exact"/>
        <w:ind w:firstLine="840" w:firstLineChars="3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3、为方便报价，请供应商另外准备二份“</w:t>
      </w:r>
      <w:r>
        <w:rPr>
          <w:rFonts w:hint="eastAsia" w:ascii="仿宋" w:hAnsi="仿宋" w:eastAsia="仿宋" w:cs="宋体"/>
          <w:b/>
          <w:bCs/>
          <w:sz w:val="28"/>
          <w:szCs w:val="28"/>
          <w:highlight w:val="none"/>
        </w:rPr>
        <w:t>报价一览表</w:t>
      </w:r>
      <w:r>
        <w:rPr>
          <w:rFonts w:hint="eastAsia" w:ascii="仿宋" w:hAnsi="仿宋" w:eastAsia="仿宋" w:cs="宋体"/>
          <w:sz w:val="28"/>
          <w:szCs w:val="28"/>
          <w:highlight w:val="none"/>
        </w:rPr>
        <w:t>”单独密封，单独密封，与</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同时</w:t>
      </w:r>
      <w:r>
        <w:rPr>
          <w:rFonts w:hint="eastAsia" w:ascii="仿宋" w:hAnsi="仿宋" w:eastAsia="仿宋" w:cs="宋体"/>
          <w:sz w:val="28"/>
          <w:szCs w:val="28"/>
          <w:highlight w:val="none"/>
          <w:lang w:eastAsia="zh-CN"/>
        </w:rPr>
        <w:t>递交</w:t>
      </w:r>
      <w:r>
        <w:rPr>
          <w:rFonts w:hint="eastAsia" w:ascii="仿宋" w:hAnsi="仿宋" w:eastAsia="仿宋" w:cs="宋体"/>
          <w:sz w:val="28"/>
          <w:szCs w:val="28"/>
          <w:highlight w:val="none"/>
        </w:rPr>
        <w:t>。在封面加盖单位公章并注明项目编号、项目名称、供应商名称。</w:t>
      </w:r>
    </w:p>
    <w:p w14:paraId="554A536A">
      <w:pPr>
        <w:keepNext w:val="0"/>
        <w:keepLines w:val="0"/>
        <w:pageBreakBefore w:val="0"/>
        <w:widowControl/>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（六）</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的递交：</w:t>
      </w:r>
    </w:p>
    <w:p w14:paraId="2F0F7772">
      <w:pPr>
        <w:keepNext w:val="0"/>
        <w:keepLines w:val="0"/>
        <w:pageBreakBefore w:val="0"/>
        <w:widowControl/>
        <w:kinsoku/>
        <w:wordWrap/>
        <w:overflowPunct/>
        <w:topLinePunct w:val="0"/>
        <w:autoSpaceDE/>
        <w:autoSpaceDN/>
        <w:bidi w:val="0"/>
        <w:adjustRightInd w:val="0"/>
        <w:snapToGrid w:val="0"/>
        <w:spacing w:line="400" w:lineRule="exact"/>
        <w:ind w:firstLine="840" w:firstLineChars="3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1、递交</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的截止时间：</w:t>
      </w:r>
      <w:r>
        <w:rPr>
          <w:rFonts w:hint="eastAsia" w:ascii="仿宋" w:hAnsi="仿宋" w:eastAsia="仿宋" w:cs="宋体"/>
          <w:color w:val="FF0000"/>
          <w:sz w:val="28"/>
          <w:szCs w:val="28"/>
          <w:highlight w:val="none"/>
          <w:lang w:eastAsia="zh-CN"/>
        </w:rPr>
        <w:t>2026年10月30日14时30分</w:t>
      </w:r>
      <w:r>
        <w:rPr>
          <w:rFonts w:hint="eastAsia" w:ascii="仿宋" w:hAnsi="仿宋" w:eastAsia="仿宋" w:cs="宋体"/>
          <w:sz w:val="28"/>
          <w:szCs w:val="28"/>
          <w:highlight w:val="none"/>
        </w:rPr>
        <w:t>（北京时间）；</w:t>
      </w:r>
    </w:p>
    <w:p w14:paraId="15CD4C4D">
      <w:pPr>
        <w:keepNext w:val="0"/>
        <w:keepLines w:val="0"/>
        <w:pageBreakBefore w:val="0"/>
        <w:widowControl/>
        <w:kinsoku/>
        <w:wordWrap/>
        <w:overflowPunct/>
        <w:topLinePunct w:val="0"/>
        <w:autoSpaceDE/>
        <w:autoSpaceDN/>
        <w:bidi w:val="0"/>
        <w:adjustRightInd w:val="0"/>
        <w:snapToGrid w:val="0"/>
        <w:spacing w:line="400" w:lineRule="exact"/>
        <w:ind w:firstLine="840" w:firstLineChars="300"/>
        <w:textAlignment w:val="auto"/>
        <w:rPr>
          <w:rFonts w:hint="eastAsia" w:ascii="仿宋" w:hAnsi="仿宋" w:eastAsia="仿宋" w:cs="宋体"/>
          <w:sz w:val="28"/>
          <w:szCs w:val="28"/>
          <w:highlight w:val="none"/>
          <w:lang w:eastAsia="zh-CN"/>
        </w:rPr>
      </w:pPr>
      <w:r>
        <w:rPr>
          <w:rFonts w:hint="eastAsia" w:ascii="仿宋" w:hAnsi="仿宋" w:eastAsia="仿宋" w:cs="宋体"/>
          <w:sz w:val="28"/>
          <w:szCs w:val="28"/>
          <w:highlight w:val="none"/>
        </w:rPr>
        <w:t>2、</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递交地点：</w:t>
      </w:r>
      <w:r>
        <w:rPr>
          <w:rFonts w:hint="eastAsia" w:ascii="仿宋" w:hAnsi="仿宋" w:eastAsia="仿宋" w:cs="宋体"/>
          <w:sz w:val="28"/>
          <w:szCs w:val="28"/>
          <w:highlight w:val="none"/>
          <w:lang w:eastAsia="zh-CN"/>
        </w:rPr>
        <w:t>微山县人民医院B区3楼会议室</w:t>
      </w:r>
    </w:p>
    <w:p w14:paraId="641697D7">
      <w:pPr>
        <w:keepNext w:val="0"/>
        <w:keepLines w:val="0"/>
        <w:pageBreakBefore w:val="0"/>
        <w:widowControl/>
        <w:kinsoku/>
        <w:wordWrap/>
        <w:overflowPunct/>
        <w:topLinePunct w:val="0"/>
        <w:autoSpaceDE/>
        <w:autoSpaceDN/>
        <w:bidi w:val="0"/>
        <w:adjustRightInd w:val="0"/>
        <w:snapToGrid w:val="0"/>
        <w:spacing w:line="400" w:lineRule="exact"/>
        <w:ind w:firstLine="840" w:firstLineChars="3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3、电报、电话、传真、电子邮件方式的</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概不接受；</w:t>
      </w:r>
    </w:p>
    <w:p w14:paraId="47A92DA6">
      <w:pPr>
        <w:keepNext w:val="0"/>
        <w:keepLines w:val="0"/>
        <w:pageBreakBefore w:val="0"/>
        <w:widowControl/>
        <w:kinsoku/>
        <w:wordWrap/>
        <w:overflowPunct/>
        <w:topLinePunct w:val="0"/>
        <w:autoSpaceDE/>
        <w:autoSpaceDN/>
        <w:bidi w:val="0"/>
        <w:adjustRightInd w:val="0"/>
        <w:snapToGrid w:val="0"/>
        <w:spacing w:line="400" w:lineRule="exact"/>
        <w:ind w:firstLine="840" w:firstLineChars="3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4、供应商的</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不予退还</w:t>
      </w:r>
    </w:p>
    <w:p w14:paraId="3B600322">
      <w:pPr>
        <w:keepNext w:val="0"/>
        <w:keepLines w:val="0"/>
        <w:pageBreakBefore w:val="0"/>
        <w:widowControl/>
        <w:kinsoku/>
        <w:wordWrap/>
        <w:overflowPunct/>
        <w:topLinePunct w:val="0"/>
        <w:autoSpaceDE/>
        <w:autoSpaceDN/>
        <w:bidi w:val="0"/>
        <w:adjustRightInd w:val="0"/>
        <w:snapToGrid w:val="0"/>
        <w:spacing w:line="400" w:lineRule="exact"/>
        <w:ind w:firstLine="840" w:firstLineChars="3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5、逾期送达的或者未送达指定地点或者未按要求进行密封的</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w:t>
      </w:r>
      <w:r>
        <w:rPr>
          <w:rFonts w:hint="eastAsia" w:ascii="仿宋" w:hAnsi="仿宋" w:eastAsia="仿宋" w:cs="宋体"/>
          <w:sz w:val="28"/>
          <w:szCs w:val="28"/>
          <w:highlight w:val="none"/>
          <w:lang w:eastAsia="zh-CN"/>
        </w:rPr>
        <w:t>采购人</w:t>
      </w:r>
      <w:r>
        <w:rPr>
          <w:rFonts w:hint="eastAsia" w:ascii="仿宋" w:hAnsi="仿宋" w:eastAsia="仿宋" w:cs="宋体"/>
          <w:sz w:val="28"/>
          <w:szCs w:val="28"/>
          <w:highlight w:val="none"/>
        </w:rPr>
        <w:t>不予接收。</w:t>
      </w:r>
    </w:p>
    <w:p w14:paraId="5C0FCA33">
      <w:pPr>
        <w:keepNext w:val="0"/>
        <w:keepLines w:val="0"/>
        <w:pageBreakBefore w:val="0"/>
        <w:widowControl/>
        <w:kinsoku/>
        <w:wordWrap/>
        <w:overflowPunct/>
        <w:topLinePunct w:val="0"/>
        <w:autoSpaceDE/>
        <w:autoSpaceDN/>
        <w:bidi w:val="0"/>
        <w:adjustRightInd w:val="0"/>
        <w:snapToGrid w:val="0"/>
        <w:spacing w:line="400" w:lineRule="exact"/>
        <w:ind w:firstLine="840" w:firstLineChars="3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如因采购文件的修改推迟递交</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的截止日期的，则按采购</w:t>
      </w:r>
      <w:r>
        <w:rPr>
          <w:rFonts w:hint="eastAsia" w:ascii="仿宋" w:hAnsi="仿宋" w:eastAsia="仿宋" w:cs="宋体"/>
          <w:sz w:val="28"/>
          <w:szCs w:val="28"/>
          <w:highlight w:val="none"/>
          <w:lang w:val="en-US" w:eastAsia="zh-CN"/>
        </w:rPr>
        <w:t>人</w:t>
      </w:r>
      <w:r>
        <w:rPr>
          <w:rFonts w:hint="eastAsia" w:ascii="仿宋" w:hAnsi="仿宋" w:eastAsia="仿宋" w:cs="宋体"/>
          <w:sz w:val="28"/>
          <w:szCs w:val="28"/>
          <w:highlight w:val="none"/>
        </w:rPr>
        <w:t>另行通知规定的时间递交。</w:t>
      </w:r>
    </w:p>
    <w:p w14:paraId="06C907D9">
      <w:pPr>
        <w:keepNext w:val="0"/>
        <w:keepLines w:val="0"/>
        <w:pageBreakBefore w:val="0"/>
        <w:widowControl/>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（七）</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签收：以供应商填报签到表为准。</w:t>
      </w:r>
    </w:p>
    <w:p w14:paraId="1B3B84C1">
      <w:pPr>
        <w:keepNext w:val="0"/>
        <w:keepLines w:val="0"/>
        <w:pageBreakBefore w:val="0"/>
        <w:widowControl/>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（八）</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修改与撤回：</w:t>
      </w:r>
    </w:p>
    <w:p w14:paraId="45B73AF3">
      <w:pPr>
        <w:keepNext w:val="0"/>
        <w:keepLines w:val="0"/>
        <w:pageBreakBefore w:val="0"/>
        <w:widowControl/>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1、供应商在采购文件要求</w:t>
      </w:r>
      <w:r>
        <w:rPr>
          <w:rFonts w:hint="eastAsia" w:ascii="仿宋" w:hAnsi="仿宋" w:eastAsia="仿宋" w:cs="宋体"/>
          <w:sz w:val="28"/>
          <w:szCs w:val="28"/>
          <w:highlight w:val="none"/>
          <w:lang w:eastAsia="zh-CN"/>
        </w:rPr>
        <w:t>递交响应文件</w:t>
      </w:r>
      <w:r>
        <w:rPr>
          <w:rFonts w:hint="eastAsia" w:ascii="仿宋" w:hAnsi="仿宋" w:eastAsia="仿宋" w:cs="宋体"/>
          <w:sz w:val="28"/>
          <w:szCs w:val="28"/>
          <w:highlight w:val="none"/>
        </w:rPr>
        <w:t>的截止时间前，可以修改或者撤回已</w:t>
      </w:r>
      <w:r>
        <w:rPr>
          <w:rFonts w:hint="eastAsia" w:ascii="仿宋" w:hAnsi="仿宋" w:eastAsia="仿宋" w:cs="宋体"/>
          <w:sz w:val="28"/>
          <w:szCs w:val="28"/>
          <w:highlight w:val="none"/>
          <w:lang w:eastAsia="zh-CN"/>
        </w:rPr>
        <w:t>递交</w:t>
      </w:r>
      <w:r>
        <w:rPr>
          <w:rFonts w:hint="eastAsia" w:ascii="仿宋" w:hAnsi="仿宋" w:eastAsia="仿宋" w:cs="宋体"/>
          <w:sz w:val="28"/>
          <w:szCs w:val="28"/>
          <w:highlight w:val="none"/>
        </w:rPr>
        <w:t>的</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，并书面形式通知采购</w:t>
      </w:r>
      <w:r>
        <w:rPr>
          <w:rFonts w:hint="eastAsia" w:ascii="仿宋" w:hAnsi="仿宋" w:eastAsia="仿宋" w:cs="宋体"/>
          <w:sz w:val="28"/>
          <w:szCs w:val="28"/>
          <w:highlight w:val="none"/>
          <w:lang w:val="en-US" w:eastAsia="zh-CN"/>
        </w:rPr>
        <w:t>人</w:t>
      </w:r>
      <w:r>
        <w:rPr>
          <w:rFonts w:hint="eastAsia" w:ascii="仿宋" w:hAnsi="仿宋" w:eastAsia="仿宋" w:cs="宋体"/>
          <w:sz w:val="28"/>
          <w:szCs w:val="28"/>
          <w:highlight w:val="none"/>
        </w:rPr>
        <w:t>。</w:t>
      </w:r>
    </w:p>
    <w:p w14:paraId="70DC7C9D">
      <w:pPr>
        <w:keepNext w:val="0"/>
        <w:keepLines w:val="0"/>
        <w:pageBreakBefore w:val="0"/>
        <w:widowControl/>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2 、任何修改内容必须由供应商的法定代表人或其授权代理人签字。经法定代表人或其授权代理人正式签署的修改文件组成</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的一部分，份数和密封要求同</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一致。</w:t>
      </w:r>
    </w:p>
    <w:p w14:paraId="78E721DB">
      <w:pPr>
        <w:keepNext w:val="0"/>
        <w:keepLines w:val="0"/>
        <w:pageBreakBefore w:val="0"/>
        <w:widowControl/>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3、报价有效期内不得撤回所递交的</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w:t>
      </w:r>
    </w:p>
    <w:p w14:paraId="335E5DE2">
      <w:pPr>
        <w:keepNext w:val="0"/>
        <w:keepLines w:val="0"/>
        <w:pageBreakBefore w:val="0"/>
        <w:kinsoku/>
        <w:wordWrap/>
        <w:overflowPunct/>
        <w:topLinePunct w:val="0"/>
        <w:autoSpaceDE/>
        <w:autoSpaceDN/>
        <w:bidi w:val="0"/>
        <w:adjustRightInd w:val="0"/>
        <w:snapToGrid w:val="0"/>
        <w:spacing w:line="400" w:lineRule="exact"/>
        <w:textAlignment w:val="auto"/>
        <w:rPr>
          <w:rFonts w:hint="eastAsia" w:ascii="仿宋" w:hAnsi="仿宋" w:eastAsia="仿宋" w:cs="宋体"/>
          <w:b/>
          <w:bCs/>
          <w:sz w:val="28"/>
          <w:szCs w:val="28"/>
          <w:highlight w:val="none"/>
        </w:rPr>
      </w:pPr>
      <w:r>
        <w:rPr>
          <w:rFonts w:hint="eastAsia" w:ascii="仿宋" w:hAnsi="仿宋" w:eastAsia="仿宋" w:cs="宋体"/>
          <w:b/>
          <w:bCs/>
          <w:sz w:val="28"/>
          <w:szCs w:val="28"/>
          <w:highlight w:val="none"/>
        </w:rPr>
        <w:t>五、报价有效期：</w:t>
      </w:r>
    </w:p>
    <w:p w14:paraId="0DC651C3">
      <w:pPr>
        <w:keepNext w:val="0"/>
        <w:keepLines w:val="0"/>
        <w:pageBreakBefore w:val="0"/>
        <w:widowControl/>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1、自</w:t>
      </w:r>
      <w:r>
        <w:rPr>
          <w:rFonts w:hint="eastAsia" w:ascii="仿宋" w:hAnsi="仿宋" w:eastAsia="仿宋" w:cs="宋体"/>
          <w:sz w:val="28"/>
          <w:szCs w:val="28"/>
          <w:highlight w:val="none"/>
          <w:lang w:eastAsia="zh-CN"/>
        </w:rPr>
        <w:t>递交响应文件</w:t>
      </w:r>
      <w:r>
        <w:rPr>
          <w:rFonts w:hint="eastAsia" w:ascii="仿宋" w:hAnsi="仿宋" w:eastAsia="仿宋" w:cs="宋体"/>
          <w:sz w:val="28"/>
          <w:szCs w:val="28"/>
          <w:highlight w:val="none"/>
        </w:rPr>
        <w:t>之日起90日历天。报价函的有效期比本须知规定的有效期短的，将被称为非响应报价，磋商小组将按</w:t>
      </w:r>
      <w:r>
        <w:rPr>
          <w:rFonts w:hint="eastAsia" w:ascii="仿宋" w:hAnsi="仿宋" w:eastAsia="仿宋" w:cs="宋体"/>
          <w:b/>
          <w:bCs/>
          <w:color w:val="FF0000"/>
          <w:sz w:val="28"/>
          <w:szCs w:val="28"/>
          <w:highlight w:val="none"/>
          <w:u w:val="single"/>
        </w:rPr>
        <w:t>无效</w:t>
      </w:r>
      <w:r>
        <w:rPr>
          <w:rFonts w:hint="eastAsia" w:ascii="仿宋" w:hAnsi="仿宋" w:eastAsia="仿宋" w:cs="宋体"/>
          <w:sz w:val="28"/>
          <w:szCs w:val="28"/>
          <w:highlight w:val="none"/>
        </w:rPr>
        <w:t>报价处理。</w:t>
      </w:r>
    </w:p>
    <w:p w14:paraId="563C2A81">
      <w:pPr>
        <w:pStyle w:val="10"/>
        <w:keepNext w:val="0"/>
        <w:keepLines w:val="0"/>
        <w:pageBreakBefore w:val="0"/>
        <w:kinsoku/>
        <w:wordWrap/>
        <w:overflowPunct/>
        <w:topLinePunct w:val="0"/>
        <w:autoSpaceDE/>
        <w:autoSpaceDN/>
        <w:bidi w:val="0"/>
        <w:spacing w:line="400" w:lineRule="exact"/>
        <w:ind w:firstLine="560" w:firstLineChars="2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lang w:val="en-US" w:eastAsia="zh-CN"/>
        </w:rPr>
        <w:t>2、</w:t>
      </w:r>
      <w:r>
        <w:rPr>
          <w:rFonts w:hint="eastAsia" w:ascii="仿宋" w:hAnsi="仿宋" w:eastAsia="仿宋" w:cs="宋体"/>
          <w:sz w:val="28"/>
          <w:szCs w:val="28"/>
          <w:highlight w:val="none"/>
        </w:rPr>
        <w:t>特殊情况下，在报价有效期满之前，采购</w:t>
      </w:r>
      <w:r>
        <w:rPr>
          <w:rFonts w:hint="eastAsia" w:ascii="仿宋" w:hAnsi="仿宋" w:eastAsia="仿宋" w:cs="宋体"/>
          <w:sz w:val="28"/>
          <w:szCs w:val="28"/>
          <w:highlight w:val="none"/>
          <w:lang w:val="en-US" w:eastAsia="zh-CN"/>
        </w:rPr>
        <w:t>人</w:t>
      </w:r>
      <w:r>
        <w:rPr>
          <w:rFonts w:hint="eastAsia" w:ascii="仿宋" w:hAnsi="仿宋" w:eastAsia="仿宋" w:cs="宋体"/>
          <w:sz w:val="28"/>
          <w:szCs w:val="28"/>
          <w:highlight w:val="none"/>
        </w:rPr>
        <w:t>可以以书面形式要求供应商同意延长报价有效期。供应商可以以书面形式拒绝或接受上述要求。</w:t>
      </w:r>
    </w:p>
    <w:p w14:paraId="7AC6C50B">
      <w:pPr>
        <w:keepNext w:val="0"/>
        <w:keepLines w:val="0"/>
        <w:pageBreakBefore w:val="0"/>
        <w:kinsoku/>
        <w:wordWrap/>
        <w:overflowPunct/>
        <w:topLinePunct w:val="0"/>
        <w:autoSpaceDE/>
        <w:autoSpaceDN/>
        <w:bidi w:val="0"/>
        <w:spacing w:line="400" w:lineRule="exact"/>
        <w:textAlignment w:val="auto"/>
        <w:outlineLvl w:val="1"/>
        <w:rPr>
          <w:rFonts w:hint="eastAsia" w:ascii="仿宋" w:hAnsi="仿宋" w:eastAsia="仿宋"/>
          <w:b/>
          <w:bCs/>
          <w:color w:val="000000"/>
          <w:sz w:val="28"/>
          <w:szCs w:val="28"/>
          <w:highlight w:val="none"/>
        </w:rPr>
      </w:pPr>
      <w:bookmarkStart w:id="0" w:name="_Toc14345"/>
      <w:bookmarkStart w:id="1" w:name="_Toc19846"/>
      <w:r>
        <w:rPr>
          <w:rFonts w:hint="eastAsia" w:ascii="仿宋" w:hAnsi="仿宋" w:eastAsia="仿宋"/>
          <w:b/>
          <w:bCs/>
          <w:color w:val="000000"/>
          <w:sz w:val="28"/>
          <w:szCs w:val="28"/>
          <w:highlight w:val="none"/>
        </w:rPr>
        <w:t>六、相关费用</w:t>
      </w:r>
      <w:bookmarkEnd w:id="0"/>
      <w:bookmarkEnd w:id="1"/>
    </w:p>
    <w:p w14:paraId="585059F7">
      <w:pPr>
        <w:keepNext w:val="0"/>
        <w:keepLines w:val="0"/>
        <w:pageBreakBefore w:val="0"/>
        <w:kinsoku/>
        <w:wordWrap/>
        <w:overflowPunct/>
        <w:topLinePunct w:val="0"/>
        <w:autoSpaceDE/>
        <w:autoSpaceDN/>
        <w:bidi w:val="0"/>
        <w:spacing w:line="400" w:lineRule="exact"/>
        <w:ind w:firstLine="560" w:firstLineChars="200"/>
        <w:textAlignment w:val="auto"/>
        <w:rPr>
          <w:rFonts w:ascii="仿宋" w:hAnsi="仿宋" w:eastAsia="仿宋"/>
          <w:color w:val="auto"/>
          <w:sz w:val="28"/>
          <w:szCs w:val="28"/>
          <w:highlight w:val="none"/>
        </w:rPr>
      </w:pPr>
      <w:r>
        <w:rPr>
          <w:rFonts w:hint="eastAsia" w:ascii="仿宋" w:hAnsi="仿宋" w:eastAsia="仿宋"/>
          <w:color w:val="000000"/>
          <w:sz w:val="28"/>
          <w:szCs w:val="28"/>
          <w:highlight w:val="none"/>
        </w:rPr>
        <w:t>1、</w:t>
      </w:r>
      <w:r>
        <w:rPr>
          <w:rFonts w:hint="eastAsia" w:ascii="仿宋" w:hAnsi="仿宋" w:eastAsia="仿宋"/>
          <w:color w:val="000000"/>
          <w:sz w:val="28"/>
          <w:szCs w:val="28"/>
          <w:highlight w:val="none"/>
          <w:lang w:val="en-US" w:eastAsia="zh-CN"/>
        </w:rPr>
        <w:t>成交</w:t>
      </w:r>
      <w:r>
        <w:rPr>
          <w:rFonts w:hint="eastAsia" w:ascii="仿宋" w:hAnsi="仿宋" w:eastAsia="仿宋"/>
          <w:color w:val="000000"/>
          <w:sz w:val="28"/>
          <w:szCs w:val="28"/>
          <w:highlight w:val="none"/>
        </w:rPr>
        <w:t>供应商在签订合同前，按规定向代理机构交纳代理</w:t>
      </w:r>
      <w:r>
        <w:rPr>
          <w:rFonts w:hint="eastAsia" w:ascii="仿宋" w:hAnsi="仿宋" w:eastAsia="仿宋"/>
          <w:color w:val="auto"/>
          <w:sz w:val="28"/>
          <w:szCs w:val="28"/>
          <w:highlight w:val="none"/>
        </w:rPr>
        <w:t>服务费，代理服务费按照国家发展改革委员会发改价格[2015]299号文件，执行市场调节价。本项目代理费为</w:t>
      </w:r>
      <w:r>
        <w:rPr>
          <w:rFonts w:hint="eastAsia" w:ascii="仿宋" w:hAnsi="仿宋" w:eastAsia="仿宋"/>
          <w:color w:val="auto"/>
          <w:sz w:val="28"/>
          <w:szCs w:val="28"/>
          <w:highlight w:val="none"/>
          <w:lang w:eastAsia="zh-CN"/>
        </w:rPr>
        <w:t>：</w:t>
      </w:r>
      <w:r>
        <w:rPr>
          <w:rFonts w:hint="eastAsia" w:ascii="仿宋" w:hAnsi="仿宋" w:eastAsia="仿宋"/>
          <w:color w:val="auto"/>
          <w:sz w:val="28"/>
          <w:szCs w:val="28"/>
          <w:highlight w:val="none"/>
          <w:lang w:val="en-US" w:eastAsia="zh-CN"/>
        </w:rPr>
        <w:t>每年1900元，共计3800元</w:t>
      </w:r>
      <w:r>
        <w:rPr>
          <w:rFonts w:hint="eastAsia" w:ascii="仿宋" w:hAnsi="仿宋" w:eastAsia="仿宋"/>
          <w:color w:val="auto"/>
          <w:sz w:val="28"/>
          <w:szCs w:val="28"/>
          <w:highlight w:val="none"/>
        </w:rPr>
        <w:t>，由</w:t>
      </w:r>
      <w:r>
        <w:rPr>
          <w:rFonts w:hint="eastAsia" w:ascii="仿宋" w:hAnsi="仿宋" w:eastAsia="仿宋"/>
          <w:color w:val="auto"/>
          <w:sz w:val="28"/>
          <w:szCs w:val="28"/>
          <w:highlight w:val="none"/>
          <w:lang w:val="en-US" w:eastAsia="zh-CN"/>
        </w:rPr>
        <w:t>成交</w:t>
      </w:r>
      <w:r>
        <w:rPr>
          <w:rFonts w:hint="eastAsia" w:ascii="仿宋" w:hAnsi="仿宋" w:eastAsia="仿宋"/>
          <w:color w:val="auto"/>
          <w:sz w:val="28"/>
          <w:szCs w:val="28"/>
          <w:highlight w:val="none"/>
        </w:rPr>
        <w:t>供应商支付。</w:t>
      </w:r>
    </w:p>
    <w:p w14:paraId="099CAB18">
      <w:pPr>
        <w:keepNext w:val="0"/>
        <w:keepLines w:val="0"/>
        <w:pageBreakBefore w:val="0"/>
        <w:kinsoku/>
        <w:wordWrap/>
        <w:overflowPunct/>
        <w:topLinePunct w:val="0"/>
        <w:autoSpaceDE/>
        <w:autoSpaceDN/>
        <w:bidi w:val="0"/>
        <w:spacing w:line="400" w:lineRule="exact"/>
        <w:ind w:firstLine="560" w:firstLineChars="200"/>
        <w:textAlignment w:val="auto"/>
        <w:rPr>
          <w:rFonts w:ascii="宋体" w:hAnsi="宋体"/>
          <w:color w:val="auto"/>
          <w:sz w:val="24"/>
          <w:highlight w:val="none"/>
        </w:rPr>
      </w:pPr>
      <w:r>
        <w:rPr>
          <w:rFonts w:hint="eastAsia" w:ascii="仿宋" w:hAnsi="仿宋" w:eastAsia="仿宋"/>
          <w:color w:val="auto"/>
          <w:sz w:val="28"/>
          <w:szCs w:val="28"/>
          <w:highlight w:val="none"/>
        </w:rPr>
        <w:t>2、各供应商自行承担所有参与</w:t>
      </w:r>
      <w:r>
        <w:rPr>
          <w:rFonts w:hint="eastAsia" w:ascii="仿宋" w:hAnsi="仿宋" w:eastAsia="仿宋"/>
          <w:color w:val="auto"/>
          <w:sz w:val="28"/>
          <w:szCs w:val="28"/>
          <w:highlight w:val="none"/>
          <w:lang w:val="en-US" w:eastAsia="zh-CN"/>
        </w:rPr>
        <w:t>报价</w:t>
      </w:r>
      <w:r>
        <w:rPr>
          <w:rFonts w:hint="eastAsia" w:ascii="仿宋" w:hAnsi="仿宋" w:eastAsia="仿宋"/>
          <w:color w:val="auto"/>
          <w:sz w:val="28"/>
          <w:szCs w:val="28"/>
          <w:highlight w:val="none"/>
        </w:rPr>
        <w:t>的有关费用。</w:t>
      </w:r>
    </w:p>
    <w:p w14:paraId="37D4174A">
      <w:pPr>
        <w:pStyle w:val="10"/>
        <w:spacing w:line="400" w:lineRule="exact"/>
        <w:ind w:firstLine="480" w:firstLineChars="200"/>
        <w:rPr>
          <w:highlight w:val="none"/>
        </w:rPr>
      </w:pPr>
      <w:r>
        <w:rPr>
          <w:highlight w:val="none"/>
        </w:rPr>
        <w:br w:type="page"/>
      </w:r>
    </w:p>
    <w:p w14:paraId="6DA120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仿宋" w:hAnsi="仿宋" w:eastAsia="仿宋" w:cs="Times New Roman"/>
          <w:b/>
          <w:bCs/>
          <w:sz w:val="32"/>
          <w:szCs w:val="32"/>
          <w:highlight w:val="none"/>
        </w:rPr>
      </w:pPr>
      <w:r>
        <w:rPr>
          <w:rFonts w:hint="eastAsia" w:ascii="仿宋" w:hAnsi="仿宋" w:eastAsia="仿宋" w:cs="Times New Roman"/>
          <w:b/>
          <w:bCs/>
          <w:sz w:val="32"/>
          <w:szCs w:val="32"/>
          <w:highlight w:val="none"/>
        </w:rPr>
        <w:t>第三部分 实质性条款</w:t>
      </w:r>
    </w:p>
    <w:p w14:paraId="106E4102">
      <w:pPr>
        <w:keepNext w:val="0"/>
        <w:keepLines w:val="0"/>
        <w:pageBreakBefore w:val="0"/>
        <w:widowControl w:val="0"/>
        <w:numPr>
          <w:ilvl w:val="0"/>
          <w:numId w:val="0"/>
        </w:numPr>
        <w:tabs>
          <w:tab w:val="left" w:pos="2730"/>
          <w:tab w:val="left" w:pos="2835"/>
        </w:tabs>
        <w:kinsoku/>
        <w:wordWrap/>
        <w:overflowPunct/>
        <w:topLinePunct w:val="0"/>
        <w:autoSpaceDE/>
        <w:autoSpaceDN/>
        <w:bidi w:val="0"/>
        <w:adjustRightInd w:val="0"/>
        <w:snapToGrid w:val="0"/>
        <w:spacing w:line="440" w:lineRule="exact"/>
        <w:ind w:leftChars="0" w:firstLine="560" w:firstLineChars="200"/>
        <w:jc w:val="both"/>
        <w:textAlignment w:val="auto"/>
        <w:rPr>
          <w:rFonts w:ascii="仿宋" w:hAnsi="仿宋" w:eastAsia="仿宋"/>
          <w:bCs/>
          <w:sz w:val="28"/>
          <w:szCs w:val="28"/>
          <w:highlight w:val="none"/>
        </w:rPr>
      </w:pPr>
      <w:r>
        <w:rPr>
          <w:rFonts w:hint="eastAsia" w:ascii="仿宋" w:hAnsi="仿宋" w:eastAsia="仿宋"/>
          <w:bCs/>
          <w:sz w:val="28"/>
          <w:szCs w:val="28"/>
          <w:highlight w:val="none"/>
        </w:rPr>
        <w:t>一、磋商小组将确定每一供应商是否对采购文件的要求做出了实质性的响应，而没有重大偏离。</w:t>
      </w:r>
    </w:p>
    <w:p w14:paraId="30B29987">
      <w:pPr>
        <w:pStyle w:val="10"/>
        <w:keepNext w:val="0"/>
        <w:keepLines w:val="0"/>
        <w:pageBreakBefore w:val="0"/>
        <w:widowControl w:val="0"/>
        <w:kinsoku/>
        <w:wordWrap/>
        <w:overflowPunct/>
        <w:topLinePunct w:val="0"/>
        <w:autoSpaceDE/>
        <w:autoSpaceDN/>
        <w:bidi w:val="0"/>
        <w:spacing w:line="440" w:lineRule="exact"/>
        <w:ind w:firstLine="560" w:firstLineChars="200"/>
        <w:jc w:val="both"/>
        <w:textAlignment w:val="auto"/>
        <w:rPr>
          <w:rFonts w:ascii="仿宋" w:hAnsi="仿宋" w:eastAsia="仿宋"/>
          <w:bCs/>
          <w:sz w:val="28"/>
          <w:szCs w:val="28"/>
          <w:highlight w:val="none"/>
        </w:rPr>
      </w:pPr>
      <w:r>
        <w:rPr>
          <w:rFonts w:hint="eastAsia" w:ascii="仿宋" w:hAnsi="仿宋" w:eastAsia="仿宋"/>
          <w:bCs/>
          <w:sz w:val="28"/>
          <w:szCs w:val="28"/>
          <w:highlight w:val="none"/>
        </w:rPr>
        <w:t>二、如出现下列情形之一的，视为对采购文件没有做出实质性响应，按照</w:t>
      </w:r>
      <w:r>
        <w:rPr>
          <w:rFonts w:hint="eastAsia" w:ascii="仿宋" w:hAnsi="仿宋" w:eastAsia="仿宋"/>
          <w:b/>
          <w:bCs w:val="0"/>
          <w:color w:val="FF0000"/>
          <w:sz w:val="28"/>
          <w:szCs w:val="28"/>
          <w:highlight w:val="none"/>
          <w:u w:val="single"/>
        </w:rPr>
        <w:t>无效</w:t>
      </w:r>
      <w:r>
        <w:rPr>
          <w:rFonts w:hint="eastAsia" w:ascii="仿宋" w:hAnsi="仿宋" w:eastAsia="仿宋"/>
          <w:bCs/>
          <w:sz w:val="28"/>
          <w:szCs w:val="28"/>
          <w:highlight w:val="none"/>
        </w:rPr>
        <w:t>报价处理。</w:t>
      </w:r>
    </w:p>
    <w:p w14:paraId="630E226F">
      <w:pPr>
        <w:keepNext w:val="0"/>
        <w:keepLines w:val="0"/>
        <w:pageBreakBefore w:val="0"/>
        <w:widowControl w:val="0"/>
        <w:kinsoku/>
        <w:wordWrap/>
        <w:overflowPunct/>
        <w:topLinePunct w:val="0"/>
        <w:autoSpaceDE w:val="0"/>
        <w:autoSpaceDN w:val="0"/>
        <w:bidi w:val="0"/>
        <w:adjustRightInd w:val="0"/>
        <w:snapToGrid w:val="0"/>
        <w:spacing w:before="157" w:beforeLines="50" w:line="400" w:lineRule="exact"/>
        <w:ind w:firstLine="562" w:firstLineChars="200"/>
        <w:jc w:val="both"/>
        <w:textAlignment w:val="auto"/>
        <w:rPr>
          <w:rFonts w:hint="eastAsia" w:ascii="仿宋" w:hAnsi="仿宋" w:eastAsia="仿宋"/>
          <w:bCs/>
          <w:sz w:val="28"/>
          <w:szCs w:val="28"/>
          <w:highlight w:val="none"/>
        </w:rPr>
      </w:pPr>
      <w:r>
        <w:rPr>
          <w:rFonts w:hint="eastAsia" w:ascii="仿宋" w:hAnsi="仿宋" w:eastAsia="仿宋"/>
          <w:b/>
          <w:bCs w:val="0"/>
          <w:sz w:val="28"/>
          <w:szCs w:val="28"/>
          <w:highlight w:val="none"/>
        </w:rPr>
        <w:t>(</w:t>
      </w:r>
      <w:r>
        <w:rPr>
          <w:rFonts w:ascii="仿宋" w:hAnsi="仿宋" w:eastAsia="仿宋"/>
          <w:b/>
          <w:bCs w:val="0"/>
          <w:sz w:val="28"/>
          <w:szCs w:val="28"/>
          <w:highlight w:val="none"/>
        </w:rPr>
        <w:t>一</w:t>
      </w:r>
      <w:r>
        <w:rPr>
          <w:rFonts w:hint="eastAsia" w:ascii="仿宋" w:hAnsi="仿宋" w:eastAsia="仿宋"/>
          <w:b/>
          <w:bCs w:val="0"/>
          <w:sz w:val="28"/>
          <w:szCs w:val="28"/>
          <w:highlight w:val="none"/>
        </w:rPr>
        <w:t>)采购文件（第</w:t>
      </w:r>
      <w:r>
        <w:rPr>
          <w:rFonts w:hint="eastAsia" w:ascii="仿宋" w:hAnsi="仿宋" w:eastAsia="仿宋"/>
          <w:b/>
          <w:bCs w:val="0"/>
          <w:sz w:val="28"/>
          <w:szCs w:val="28"/>
          <w:highlight w:val="none"/>
          <w:lang w:val="en-US" w:eastAsia="zh-CN"/>
        </w:rPr>
        <w:t>5-7</w:t>
      </w:r>
      <w:r>
        <w:rPr>
          <w:rFonts w:hint="eastAsia" w:ascii="仿宋" w:hAnsi="仿宋" w:eastAsia="仿宋"/>
          <w:b/>
          <w:bCs w:val="0"/>
          <w:sz w:val="28"/>
          <w:szCs w:val="28"/>
          <w:highlight w:val="none"/>
        </w:rPr>
        <w:t>页 ）</w:t>
      </w:r>
      <w:r>
        <w:rPr>
          <w:rFonts w:hint="eastAsia" w:ascii="仿宋" w:hAnsi="仿宋" w:eastAsia="仿宋"/>
          <w:bCs/>
          <w:sz w:val="28"/>
          <w:szCs w:val="28"/>
          <w:highlight w:val="none"/>
        </w:rPr>
        <w:t>第二部分  供应商须知</w:t>
      </w:r>
      <w:r>
        <w:rPr>
          <w:rFonts w:hint="eastAsia" w:ascii="仿宋" w:hAnsi="仿宋" w:eastAsia="仿宋"/>
          <w:bCs/>
          <w:sz w:val="28"/>
          <w:szCs w:val="28"/>
          <w:highlight w:val="none"/>
          <w:lang w:val="en-US" w:eastAsia="zh-CN"/>
        </w:rPr>
        <w:t xml:space="preserve">  </w:t>
      </w:r>
      <w:r>
        <w:rPr>
          <w:rFonts w:hint="eastAsia" w:ascii="仿宋" w:hAnsi="仿宋" w:eastAsia="仿宋"/>
          <w:bCs/>
          <w:sz w:val="28"/>
          <w:szCs w:val="28"/>
          <w:highlight w:val="none"/>
        </w:rPr>
        <w:t>供应商须知前附表</w:t>
      </w:r>
    </w:p>
    <w:p w14:paraId="7AD7D36F">
      <w:pPr>
        <w:spacing w:line="390" w:lineRule="exact"/>
        <w:ind w:firstLine="560" w:firstLineChars="200"/>
        <w:rPr>
          <w:rFonts w:hint="eastAsia" w:ascii="仿宋" w:hAnsi="仿宋" w:eastAsia="仿宋"/>
          <w:b/>
          <w:bCs/>
          <w:sz w:val="28"/>
          <w:szCs w:val="28"/>
          <w:highlight w:val="none"/>
          <w:lang w:val="en-US" w:eastAsia="zh-CN"/>
        </w:rPr>
      </w:pPr>
      <w:r>
        <w:rPr>
          <w:rFonts w:hint="eastAsia" w:ascii="仿宋" w:hAnsi="仿宋" w:eastAsia="仿宋"/>
          <w:bCs/>
          <w:sz w:val="28"/>
          <w:szCs w:val="28"/>
          <w:highlight w:val="none"/>
          <w:lang w:val="en-US" w:eastAsia="zh-CN"/>
        </w:rPr>
        <w:t>14、</w:t>
      </w:r>
      <w:r>
        <w:rPr>
          <w:rFonts w:hint="eastAsia" w:ascii="仿宋" w:hAnsi="仿宋" w:eastAsia="仿宋"/>
          <w:b/>
          <w:bCs/>
          <w:sz w:val="28"/>
          <w:szCs w:val="28"/>
          <w:highlight w:val="none"/>
          <w:lang w:val="en-US" w:eastAsia="zh-CN"/>
        </w:rPr>
        <w:t>采购控制价：</w:t>
      </w:r>
      <w:r>
        <w:rPr>
          <w:rFonts w:hint="eastAsia" w:ascii="仿宋" w:hAnsi="仿宋" w:eastAsia="仿宋"/>
          <w:b/>
          <w:bCs/>
          <w:sz w:val="28"/>
          <w:szCs w:val="28"/>
          <w:highlight w:val="none"/>
          <w:lang w:val="en-US" w:eastAsia="zh-CN"/>
        </w:rPr>
        <w:t>90000元/年</w:t>
      </w:r>
      <w:r>
        <w:rPr>
          <w:rFonts w:hint="eastAsia" w:ascii="仿宋" w:hAnsi="仿宋" w:eastAsia="仿宋"/>
          <w:b/>
          <w:bCs/>
          <w:sz w:val="28"/>
          <w:szCs w:val="28"/>
          <w:highlight w:val="none"/>
          <w:lang w:val="en-US" w:eastAsia="zh-CN"/>
        </w:rPr>
        <w:t>；</w:t>
      </w:r>
    </w:p>
    <w:p w14:paraId="2516AA94">
      <w:pPr>
        <w:spacing w:line="390" w:lineRule="exact"/>
        <w:ind w:firstLine="562" w:firstLineChars="200"/>
        <w:rPr>
          <w:rFonts w:hint="eastAsia" w:ascii="仿宋" w:hAnsi="仿宋" w:eastAsia="仿宋"/>
          <w:b/>
          <w:bCs/>
          <w:sz w:val="28"/>
          <w:szCs w:val="28"/>
          <w:highlight w:val="none"/>
          <w:lang w:val="en-US" w:eastAsia="zh-CN"/>
        </w:rPr>
      </w:pPr>
      <w:r>
        <w:rPr>
          <w:rFonts w:hint="eastAsia" w:ascii="仿宋" w:hAnsi="仿宋" w:eastAsia="仿宋"/>
          <w:b/>
          <w:bCs/>
          <w:sz w:val="28"/>
          <w:szCs w:val="28"/>
          <w:highlight w:val="none"/>
          <w:lang w:val="en-US" w:eastAsia="zh-CN"/>
        </w:rPr>
        <w:t>采购控制价是采购人期望的最高限价，供应商的报价不得高于采购控制价，也不得低于成本价格。供应商报价高于采购控制价的或低于成本价格的，磋商小组将按</w:t>
      </w:r>
      <w:r>
        <w:rPr>
          <w:rFonts w:hint="eastAsia" w:ascii="仿宋" w:hAnsi="仿宋" w:eastAsia="仿宋"/>
          <w:b/>
          <w:bCs/>
          <w:color w:val="FF0000"/>
          <w:sz w:val="28"/>
          <w:szCs w:val="28"/>
          <w:highlight w:val="none"/>
          <w:u w:val="single"/>
          <w:lang w:val="en-US" w:eastAsia="zh-CN"/>
        </w:rPr>
        <w:t>无效</w:t>
      </w:r>
      <w:r>
        <w:rPr>
          <w:rFonts w:hint="eastAsia" w:ascii="仿宋" w:hAnsi="仿宋" w:eastAsia="仿宋"/>
          <w:b/>
          <w:bCs/>
          <w:sz w:val="28"/>
          <w:szCs w:val="28"/>
          <w:highlight w:val="none"/>
          <w:lang w:val="en-US" w:eastAsia="zh-CN"/>
        </w:rPr>
        <w:t>报价处理。</w:t>
      </w:r>
    </w:p>
    <w:p w14:paraId="6650D6CD">
      <w:pPr>
        <w:spacing w:line="390" w:lineRule="exact"/>
        <w:ind w:firstLine="480" w:firstLineChars="200"/>
        <w:rPr>
          <w:rFonts w:hint="eastAsia" w:ascii="仿宋" w:hAnsi="仿宋" w:eastAsia="仿宋" w:cs="仿宋"/>
          <w:b/>
          <w:bCs/>
          <w:color w:val="000000"/>
          <w:sz w:val="28"/>
          <w:szCs w:val="28"/>
          <w:highlight w:val="none"/>
          <w:lang w:eastAsia="zh-CN"/>
        </w:rPr>
      </w:pPr>
      <w:r>
        <w:rPr>
          <w:rFonts w:hint="eastAsia" w:ascii="仿宋" w:hAnsi="仿宋" w:eastAsia="仿宋" w:cs="仿宋"/>
          <w:b w:val="0"/>
          <w:bCs/>
          <w:spacing w:val="-20"/>
          <w:sz w:val="28"/>
          <w:szCs w:val="28"/>
          <w:highlight w:val="none"/>
          <w:lang w:val="en-US" w:eastAsia="zh-CN"/>
        </w:rPr>
        <w:t>16、</w:t>
      </w:r>
      <w:r>
        <w:rPr>
          <w:rFonts w:hint="eastAsia" w:ascii="仿宋" w:hAnsi="仿宋" w:eastAsia="仿宋" w:cs="仿宋"/>
          <w:b/>
          <w:bCs/>
          <w:color w:val="000000"/>
          <w:sz w:val="28"/>
          <w:szCs w:val="28"/>
          <w:highlight w:val="none"/>
          <w:lang w:eastAsia="zh-CN"/>
        </w:rPr>
        <w:t>开标由采购人或者采购代理机构主持，邀请</w:t>
      </w:r>
      <w:r>
        <w:rPr>
          <w:rFonts w:hint="eastAsia" w:ascii="仿宋" w:hAnsi="仿宋" w:eastAsia="仿宋" w:cs="仿宋"/>
          <w:b/>
          <w:bCs/>
          <w:color w:val="000000"/>
          <w:sz w:val="28"/>
          <w:szCs w:val="28"/>
          <w:highlight w:val="none"/>
          <w:lang w:val="en-US" w:eastAsia="zh-CN"/>
        </w:rPr>
        <w:t>供应商</w:t>
      </w:r>
      <w:r>
        <w:rPr>
          <w:rFonts w:hint="eastAsia" w:ascii="仿宋" w:hAnsi="仿宋" w:eastAsia="仿宋" w:cs="仿宋"/>
          <w:b/>
          <w:bCs/>
          <w:color w:val="000000"/>
          <w:sz w:val="28"/>
          <w:szCs w:val="28"/>
          <w:highlight w:val="none"/>
          <w:lang w:eastAsia="zh-CN"/>
        </w:rPr>
        <w:t>法定代表人或委托代理人参加，如未参加，视同认可开标结果。</w:t>
      </w:r>
    </w:p>
    <w:p w14:paraId="011D8DF6">
      <w:pPr>
        <w:pStyle w:val="10"/>
        <w:spacing w:line="400" w:lineRule="exact"/>
        <w:ind w:firstLine="560" w:firstLineChars="200"/>
        <w:rPr>
          <w:rFonts w:ascii="仿宋" w:hAnsi="仿宋" w:eastAsia="仿宋"/>
          <w:bCs/>
          <w:sz w:val="28"/>
          <w:szCs w:val="28"/>
          <w:highlight w:val="none"/>
        </w:rPr>
      </w:pPr>
      <w:r>
        <w:rPr>
          <w:rFonts w:hint="eastAsia" w:ascii="仿宋" w:hAnsi="仿宋" w:eastAsia="仿宋" w:cs="仿宋"/>
          <w:sz w:val="28"/>
          <w:szCs w:val="28"/>
          <w:highlight w:val="none"/>
        </w:rPr>
        <w:t>本项目为资格后审，</w:t>
      </w:r>
      <w:r>
        <w:rPr>
          <w:rFonts w:hint="eastAsia" w:ascii="仿宋" w:hAnsi="仿宋" w:eastAsia="仿宋" w:cs="仿宋"/>
          <w:color w:val="000000"/>
          <w:sz w:val="28"/>
          <w:szCs w:val="28"/>
          <w:highlight w:val="none"/>
          <w:lang w:eastAsia="zh-CN"/>
        </w:rPr>
        <w:t>供应商</w:t>
      </w:r>
      <w:r>
        <w:rPr>
          <w:rFonts w:hint="eastAsia" w:ascii="仿宋" w:hAnsi="仿宋" w:eastAsia="仿宋" w:cs="仿宋"/>
          <w:color w:val="000000"/>
          <w:sz w:val="28"/>
          <w:szCs w:val="28"/>
          <w:highlight w:val="none"/>
        </w:rPr>
        <w:t>须提供下列资料证件,</w:t>
      </w:r>
      <w:r>
        <w:rPr>
          <w:rFonts w:hint="eastAsia" w:ascii="仿宋" w:hAnsi="仿宋" w:eastAsia="仿宋" w:cs="仿宋"/>
          <w:sz w:val="28"/>
          <w:szCs w:val="28"/>
          <w:highlight w:val="none"/>
        </w:rPr>
        <w:t>以备</w:t>
      </w:r>
      <w:r>
        <w:rPr>
          <w:rFonts w:hint="eastAsia" w:ascii="仿宋" w:hAnsi="仿宋" w:eastAsia="仿宋" w:cs="宋体"/>
          <w:sz w:val="28"/>
          <w:szCs w:val="28"/>
          <w:highlight w:val="none"/>
        </w:rPr>
        <w:t>磋商小组</w:t>
      </w:r>
      <w:r>
        <w:rPr>
          <w:rFonts w:hint="eastAsia" w:ascii="仿宋" w:hAnsi="仿宋" w:eastAsia="仿宋" w:cs="仿宋"/>
          <w:sz w:val="28"/>
          <w:szCs w:val="28"/>
          <w:highlight w:val="none"/>
        </w:rPr>
        <w:t>审查</w:t>
      </w:r>
      <w:r>
        <w:rPr>
          <w:rFonts w:hint="eastAsia" w:ascii="仿宋" w:hAnsi="仿宋" w:eastAsia="仿宋"/>
          <w:bCs/>
          <w:sz w:val="28"/>
          <w:szCs w:val="28"/>
          <w:highlight w:val="none"/>
        </w:rPr>
        <w:t>：</w:t>
      </w:r>
    </w:p>
    <w:p w14:paraId="58257C7A">
      <w:pPr>
        <w:widowControl/>
        <w:adjustRightInd w:val="0"/>
        <w:snapToGrid w:val="0"/>
        <w:spacing w:line="400" w:lineRule="exact"/>
        <w:ind w:firstLine="843" w:firstLineChars="300"/>
        <w:rPr>
          <w:rFonts w:hint="eastAsia" w:ascii="仿宋" w:hAnsi="仿宋" w:eastAsia="仿宋" w:cs="宋体"/>
          <w:b/>
          <w:bCs/>
          <w:sz w:val="28"/>
          <w:szCs w:val="28"/>
          <w:highlight w:val="none"/>
          <w:lang w:eastAsia="zh-CN"/>
        </w:rPr>
      </w:pPr>
      <w:r>
        <w:rPr>
          <w:rFonts w:hint="eastAsia" w:ascii="仿宋" w:hAnsi="仿宋" w:eastAsia="仿宋" w:cs="仿宋"/>
          <w:b/>
          <w:bCs/>
          <w:sz w:val="28"/>
          <w:szCs w:val="28"/>
          <w:highlight w:val="none"/>
          <w:lang w:eastAsia="zh-CN"/>
        </w:rPr>
        <w:t>供应商法定代表人或授权委托人应携带营业执照原件、</w:t>
      </w:r>
      <w:r>
        <w:rPr>
          <w:rFonts w:hint="eastAsia" w:ascii="仿宋" w:hAnsi="仿宋" w:eastAsia="仿宋" w:cs="仿宋"/>
          <w:b/>
          <w:bCs/>
          <w:sz w:val="28"/>
          <w:szCs w:val="28"/>
          <w:highlight w:val="none"/>
          <w:lang w:eastAsia="zh-CN"/>
        </w:rPr>
        <w:t>医疗器械经营（生产）许证</w:t>
      </w:r>
      <w:r>
        <w:rPr>
          <w:rFonts w:hint="eastAsia" w:ascii="仿宋" w:hAnsi="仿宋" w:eastAsia="仿宋" w:cs="仿宋"/>
          <w:b/>
          <w:bCs/>
          <w:sz w:val="28"/>
          <w:szCs w:val="28"/>
          <w:highlight w:val="none"/>
          <w:lang w:val="en-US" w:eastAsia="zh-CN"/>
        </w:rPr>
        <w:t>原件</w:t>
      </w:r>
      <w:r>
        <w:rPr>
          <w:rFonts w:hint="eastAsia" w:ascii="仿宋" w:hAnsi="仿宋" w:eastAsia="仿宋" w:cs="仿宋"/>
          <w:b/>
          <w:bCs/>
          <w:sz w:val="28"/>
          <w:szCs w:val="28"/>
          <w:highlight w:val="none"/>
          <w:lang w:eastAsia="zh-CN"/>
        </w:rPr>
        <w:t>或医疗器械经营备案凭证</w:t>
      </w:r>
      <w:r>
        <w:rPr>
          <w:rFonts w:hint="eastAsia" w:ascii="仿宋" w:hAnsi="仿宋" w:eastAsia="仿宋" w:cs="仿宋"/>
          <w:b/>
          <w:bCs/>
          <w:sz w:val="28"/>
          <w:szCs w:val="28"/>
          <w:highlight w:val="none"/>
          <w:lang w:val="en-US" w:eastAsia="zh-CN"/>
        </w:rPr>
        <w:t>原件</w:t>
      </w:r>
      <w:r>
        <w:rPr>
          <w:rFonts w:hint="eastAsia" w:ascii="仿宋" w:hAnsi="仿宋" w:eastAsia="仿宋" w:cs="仿宋"/>
          <w:b/>
          <w:bCs/>
          <w:sz w:val="28"/>
          <w:szCs w:val="28"/>
          <w:highlight w:val="none"/>
          <w:lang w:eastAsia="zh-CN"/>
        </w:rPr>
        <w:t>、法定代表人的身份证原件或法人授权委托书原件及被授权人的身份证原件、具备履行合同所必需的设备和专业技术能力的证明材料、缴纳税收和社会保障资金等证明告知承诺书、中小企业声明函，否则磋商小组将按</w:t>
      </w:r>
      <w:r>
        <w:rPr>
          <w:rFonts w:hint="eastAsia" w:ascii="仿宋" w:hAnsi="仿宋" w:eastAsia="仿宋" w:cs="仿宋"/>
          <w:b/>
          <w:bCs/>
          <w:color w:val="FF0000"/>
          <w:sz w:val="28"/>
          <w:szCs w:val="28"/>
          <w:highlight w:val="none"/>
          <w:u w:val="single"/>
          <w:lang w:eastAsia="zh-CN"/>
        </w:rPr>
        <w:t>无效</w:t>
      </w:r>
      <w:r>
        <w:rPr>
          <w:rFonts w:hint="eastAsia" w:ascii="仿宋" w:hAnsi="仿宋" w:eastAsia="仿宋" w:cs="仿宋"/>
          <w:b/>
          <w:bCs/>
          <w:sz w:val="28"/>
          <w:szCs w:val="28"/>
          <w:highlight w:val="none"/>
          <w:lang w:eastAsia="zh-CN"/>
        </w:rPr>
        <w:t>报价处理。</w:t>
      </w:r>
    </w:p>
    <w:p w14:paraId="3295050F">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递交投标（响应）文件截止时间后</w:t>
      </w:r>
      <w:r>
        <w:rPr>
          <w:rFonts w:hint="eastAsia" w:ascii="仿宋" w:hAnsi="仿宋" w:eastAsia="仿宋" w:cs="宋体"/>
          <w:sz w:val="28"/>
          <w:szCs w:val="28"/>
          <w:highlight w:val="none"/>
          <w:lang w:eastAsia="zh-CN"/>
        </w:rPr>
        <w:t>递交</w:t>
      </w:r>
      <w:r>
        <w:rPr>
          <w:rFonts w:hint="eastAsia" w:ascii="仿宋" w:hAnsi="仿宋" w:eastAsia="仿宋" w:cs="宋体"/>
          <w:sz w:val="28"/>
          <w:szCs w:val="28"/>
          <w:highlight w:val="none"/>
        </w:rPr>
        <w:t>的任何材料，采购人、评标委员会（采购小组）一律不得接收。</w:t>
      </w:r>
    </w:p>
    <w:p w14:paraId="3B56C259">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lang w:eastAsia="zh-CN"/>
        </w:rPr>
        <w:t>采购人</w:t>
      </w:r>
      <w:r>
        <w:rPr>
          <w:rFonts w:hint="eastAsia" w:ascii="仿宋" w:hAnsi="仿宋" w:eastAsia="仿宋"/>
          <w:color w:val="000000"/>
          <w:sz w:val="28"/>
          <w:szCs w:val="28"/>
          <w:highlight w:val="none"/>
        </w:rPr>
        <w:t>或</w:t>
      </w:r>
      <w:r>
        <w:rPr>
          <w:rFonts w:hint="eastAsia" w:ascii="仿宋" w:hAnsi="仿宋" w:eastAsia="仿宋"/>
          <w:color w:val="000000"/>
          <w:sz w:val="28"/>
          <w:szCs w:val="28"/>
          <w:highlight w:val="none"/>
          <w:lang w:val="en-US" w:eastAsia="zh-CN"/>
        </w:rPr>
        <w:t>采购</w:t>
      </w:r>
      <w:r>
        <w:rPr>
          <w:rFonts w:hint="eastAsia" w:ascii="仿宋" w:hAnsi="仿宋" w:eastAsia="仿宋"/>
          <w:color w:val="000000"/>
          <w:sz w:val="28"/>
          <w:szCs w:val="28"/>
          <w:highlight w:val="none"/>
        </w:rPr>
        <w:t>代理机构</w:t>
      </w:r>
      <w:r>
        <w:rPr>
          <w:rFonts w:hint="eastAsia" w:ascii="仿宋" w:hAnsi="仿宋" w:eastAsia="仿宋" w:cs="宋体"/>
          <w:sz w:val="28"/>
          <w:szCs w:val="28"/>
          <w:highlight w:val="none"/>
        </w:rPr>
        <w:t>应当对供应商信用记录进行甄别，对列入失信被执行人、重大税收违法案件当事人名单、政府采购严重违法失信行为记录名单及其他不符合《中华人民共和国政府采购法》第二十二条规定条件的供应商，应当拒绝其参与政府采购活动。</w:t>
      </w:r>
    </w:p>
    <w:p w14:paraId="33D21D48">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信用信息查询渠道：“信用中国”网站（www.creditchina.gov.cn）、中国政府采购网（http://www.ccgp.gov.cn/）、“信用山东”网站（http://credit.shandong.gov.cn/）；</w:t>
      </w:r>
    </w:p>
    <w:p w14:paraId="35414E32">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信息查询的截止时点：递交</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的截止时间；</w:t>
      </w:r>
    </w:p>
    <w:p w14:paraId="139AE470">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信用信息查询记录和证据留存的具体方式：采购</w:t>
      </w:r>
      <w:r>
        <w:rPr>
          <w:rFonts w:hint="eastAsia" w:ascii="仿宋" w:hAnsi="仿宋" w:eastAsia="仿宋" w:cs="宋体"/>
          <w:sz w:val="28"/>
          <w:szCs w:val="28"/>
          <w:highlight w:val="none"/>
          <w:lang w:val="en-US" w:eastAsia="zh-CN"/>
        </w:rPr>
        <w:t>人</w:t>
      </w:r>
      <w:r>
        <w:rPr>
          <w:rFonts w:hint="eastAsia" w:ascii="仿宋" w:hAnsi="仿宋" w:eastAsia="仿宋" w:cs="宋体"/>
          <w:sz w:val="28"/>
          <w:szCs w:val="28"/>
          <w:highlight w:val="none"/>
        </w:rPr>
        <w:t>统一查询并打印查询网页，存入项目档案资料；</w:t>
      </w:r>
    </w:p>
    <w:p w14:paraId="35E54C1E">
      <w:pPr>
        <w:keepNext w:val="0"/>
        <w:keepLines w:val="0"/>
        <w:pageBreakBefore w:val="0"/>
        <w:kinsoku/>
        <w:wordWrap/>
        <w:overflowPunct/>
        <w:topLinePunct w:val="0"/>
        <w:autoSpaceDE/>
        <w:autoSpaceDN/>
        <w:bidi w:val="0"/>
        <w:spacing w:line="400" w:lineRule="exact"/>
        <w:ind w:firstLine="840" w:firstLineChars="300"/>
        <w:jc w:val="both"/>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信用信息的使用规则：</w:t>
      </w:r>
      <w:r>
        <w:rPr>
          <w:rFonts w:hint="eastAsia" w:ascii="仿宋" w:hAnsi="仿宋" w:eastAsia="仿宋" w:cs="宋体"/>
          <w:sz w:val="28"/>
          <w:szCs w:val="28"/>
          <w:highlight w:val="none"/>
          <w:lang w:eastAsia="zh-CN"/>
        </w:rPr>
        <w:t>采购人</w:t>
      </w:r>
      <w:r>
        <w:rPr>
          <w:rFonts w:hint="eastAsia" w:ascii="仿宋" w:hAnsi="仿宋" w:eastAsia="仿宋"/>
          <w:color w:val="000000"/>
          <w:sz w:val="28"/>
          <w:szCs w:val="28"/>
          <w:highlight w:val="none"/>
        </w:rPr>
        <w:t>或</w:t>
      </w:r>
      <w:r>
        <w:rPr>
          <w:rFonts w:hint="eastAsia" w:ascii="仿宋" w:hAnsi="仿宋" w:eastAsia="仿宋"/>
          <w:color w:val="000000"/>
          <w:sz w:val="28"/>
          <w:szCs w:val="28"/>
          <w:highlight w:val="none"/>
          <w:lang w:val="en-US" w:eastAsia="zh-CN"/>
        </w:rPr>
        <w:t>采购</w:t>
      </w:r>
      <w:r>
        <w:rPr>
          <w:rFonts w:hint="eastAsia" w:ascii="仿宋" w:hAnsi="仿宋" w:eastAsia="仿宋"/>
          <w:color w:val="000000"/>
          <w:sz w:val="28"/>
          <w:szCs w:val="28"/>
          <w:highlight w:val="none"/>
        </w:rPr>
        <w:t>代理机构</w:t>
      </w:r>
      <w:r>
        <w:rPr>
          <w:rFonts w:hint="eastAsia" w:ascii="仿宋" w:hAnsi="仿宋" w:eastAsia="仿宋" w:cs="宋体"/>
          <w:sz w:val="28"/>
          <w:szCs w:val="28"/>
          <w:highlight w:val="none"/>
        </w:rPr>
        <w:t>将查询结果进行汇总并移交至磋商小组，对存在上述情形的供应商，</w:t>
      </w:r>
      <w:r>
        <w:rPr>
          <w:rFonts w:hint="eastAsia" w:ascii="仿宋" w:hAnsi="仿宋" w:eastAsia="仿宋" w:cs="宋体"/>
          <w:b/>
          <w:bCs/>
          <w:sz w:val="28"/>
          <w:szCs w:val="28"/>
          <w:highlight w:val="none"/>
        </w:rPr>
        <w:t>磋商小组将按</w:t>
      </w:r>
      <w:r>
        <w:rPr>
          <w:rFonts w:hint="eastAsia" w:ascii="仿宋" w:hAnsi="仿宋" w:eastAsia="仿宋" w:cs="宋体"/>
          <w:b/>
          <w:bCs/>
          <w:color w:val="FF0000"/>
          <w:sz w:val="28"/>
          <w:szCs w:val="28"/>
          <w:highlight w:val="none"/>
          <w:u w:val="single"/>
        </w:rPr>
        <w:t>无效</w:t>
      </w:r>
      <w:r>
        <w:rPr>
          <w:rFonts w:hint="eastAsia" w:ascii="仿宋" w:hAnsi="仿宋" w:eastAsia="仿宋" w:cs="宋体"/>
          <w:b/>
          <w:bCs/>
          <w:sz w:val="28"/>
          <w:szCs w:val="28"/>
          <w:highlight w:val="none"/>
        </w:rPr>
        <w:t>报价处理</w:t>
      </w:r>
      <w:r>
        <w:rPr>
          <w:rFonts w:hint="eastAsia" w:ascii="仿宋" w:hAnsi="仿宋" w:eastAsia="仿宋" w:cs="宋体"/>
          <w:sz w:val="28"/>
          <w:szCs w:val="28"/>
          <w:highlight w:val="none"/>
        </w:rPr>
        <w:t>。</w:t>
      </w:r>
    </w:p>
    <w:p w14:paraId="0D9064EF">
      <w:pPr>
        <w:keepNext w:val="0"/>
        <w:keepLines w:val="0"/>
        <w:pageBreakBefore w:val="0"/>
        <w:numPr>
          <w:ilvl w:val="0"/>
          <w:numId w:val="0"/>
        </w:numPr>
        <w:kinsoku/>
        <w:wordWrap/>
        <w:overflowPunct/>
        <w:topLinePunct w:val="0"/>
        <w:autoSpaceDE/>
        <w:autoSpaceDN/>
        <w:bidi w:val="0"/>
        <w:spacing w:line="400" w:lineRule="exact"/>
        <w:ind w:firstLine="840" w:firstLineChars="300"/>
        <w:jc w:val="both"/>
        <w:textAlignment w:val="auto"/>
        <w:rPr>
          <w:rFonts w:hint="eastAsia" w:ascii="仿宋" w:hAnsi="仿宋" w:eastAsia="仿宋" w:cs="仿宋"/>
          <w:b w:val="0"/>
          <w:bCs w:val="0"/>
          <w:color w:val="000000"/>
          <w:sz w:val="28"/>
          <w:szCs w:val="28"/>
          <w:highlight w:val="none"/>
          <w:lang w:val="en-US" w:eastAsia="zh-CN"/>
        </w:rPr>
      </w:pPr>
      <w:r>
        <w:rPr>
          <w:rFonts w:hint="eastAsia" w:ascii="仿宋" w:hAnsi="仿宋" w:eastAsia="仿宋" w:cs="宋体"/>
          <w:sz w:val="28"/>
          <w:szCs w:val="28"/>
          <w:highlight w:val="none"/>
          <w:lang w:val="en-US" w:eastAsia="zh-CN"/>
        </w:rPr>
        <w:t>17、</w:t>
      </w:r>
      <w:r>
        <w:rPr>
          <w:rFonts w:hint="eastAsia" w:ascii="仿宋" w:hAnsi="仿宋" w:eastAsia="仿宋" w:cs="仿宋"/>
          <w:b w:val="0"/>
          <w:bCs w:val="0"/>
          <w:color w:val="000000"/>
          <w:sz w:val="28"/>
          <w:szCs w:val="28"/>
          <w:highlight w:val="none"/>
          <w:lang w:val="en-US" w:eastAsia="zh-CN"/>
        </w:rPr>
        <w:t>异常低价审查机制</w:t>
      </w:r>
    </w:p>
    <w:p w14:paraId="73385A5B">
      <w:pPr>
        <w:keepNext w:val="0"/>
        <w:keepLines w:val="0"/>
        <w:pageBreakBefore w:val="0"/>
        <w:numPr>
          <w:ilvl w:val="0"/>
          <w:numId w:val="0"/>
        </w:numPr>
        <w:kinsoku/>
        <w:wordWrap/>
        <w:overflowPunct/>
        <w:topLinePunct w:val="0"/>
        <w:autoSpaceDE/>
        <w:autoSpaceDN/>
        <w:bidi w:val="0"/>
        <w:spacing w:line="400" w:lineRule="exact"/>
        <w:ind w:firstLine="840" w:firstLineChars="300"/>
        <w:jc w:val="both"/>
        <w:textAlignment w:val="auto"/>
        <w:rPr>
          <w:rFonts w:hint="default" w:ascii="仿宋" w:hAnsi="仿宋" w:eastAsia="仿宋" w:cs="宋体"/>
          <w:sz w:val="28"/>
          <w:szCs w:val="28"/>
          <w:highlight w:val="none"/>
          <w:lang w:val="en-US" w:eastAsia="zh-CN"/>
        </w:rPr>
      </w:pPr>
      <w:r>
        <w:rPr>
          <w:rFonts w:hint="eastAsia" w:ascii="仿宋" w:hAnsi="仿宋" w:eastAsia="仿宋" w:cs="仿宋"/>
          <w:b w:val="0"/>
          <w:bCs w:val="0"/>
          <w:color w:val="000000"/>
          <w:sz w:val="28"/>
          <w:szCs w:val="28"/>
          <w:highlight w:val="none"/>
        </w:rPr>
        <w:t>投标(响应)供应商不能提供书面说</w:t>
      </w:r>
      <w:r>
        <w:rPr>
          <w:rFonts w:hint="eastAsia" w:ascii="仿宋" w:hAnsi="仿宋" w:eastAsia="仿宋" w:cs="仿宋"/>
          <w:color w:val="000000"/>
          <w:sz w:val="28"/>
          <w:szCs w:val="28"/>
          <w:highlight w:val="none"/>
        </w:rPr>
        <w:t>明、证明材料，或者提供的书面说明、证明材料不能证明其报价合理性的，评审委员会应当将其作为</w:t>
      </w:r>
      <w:r>
        <w:rPr>
          <w:rFonts w:hint="eastAsia" w:ascii="仿宋" w:hAnsi="仿宋" w:eastAsia="仿宋" w:cs="仿宋"/>
          <w:b/>
          <w:bCs/>
          <w:color w:val="FF0000"/>
          <w:sz w:val="28"/>
          <w:szCs w:val="28"/>
          <w:highlight w:val="none"/>
          <w:u w:val="single"/>
        </w:rPr>
        <w:t>无效</w:t>
      </w:r>
      <w:r>
        <w:rPr>
          <w:rFonts w:hint="eastAsia" w:ascii="仿宋" w:hAnsi="仿宋" w:eastAsia="仿宋" w:cs="仿宋"/>
          <w:color w:val="000000"/>
          <w:sz w:val="28"/>
          <w:szCs w:val="28"/>
          <w:highlight w:val="none"/>
        </w:rPr>
        <w:t>投标(响应)处理。</w:t>
      </w:r>
    </w:p>
    <w:p w14:paraId="6F66B165">
      <w:pPr>
        <w:keepNext w:val="0"/>
        <w:keepLines w:val="0"/>
        <w:pageBreakBefore w:val="0"/>
        <w:widowControl w:val="0"/>
        <w:kinsoku/>
        <w:wordWrap/>
        <w:overflowPunct/>
        <w:topLinePunct w:val="0"/>
        <w:autoSpaceDE w:val="0"/>
        <w:autoSpaceDN w:val="0"/>
        <w:bidi w:val="0"/>
        <w:adjustRightInd w:val="0"/>
        <w:snapToGrid w:val="0"/>
        <w:spacing w:before="157" w:beforeLines="50" w:line="400" w:lineRule="exact"/>
        <w:ind w:firstLine="562" w:firstLineChars="200"/>
        <w:jc w:val="both"/>
        <w:textAlignment w:val="auto"/>
        <w:rPr>
          <w:rFonts w:hint="eastAsia" w:ascii="仿宋" w:hAnsi="仿宋" w:eastAsia="仿宋" w:cs="宋体"/>
          <w:b/>
          <w:bCs/>
          <w:sz w:val="28"/>
          <w:szCs w:val="28"/>
          <w:highlight w:val="none"/>
        </w:rPr>
      </w:pPr>
      <w:r>
        <w:rPr>
          <w:rFonts w:hint="eastAsia" w:ascii="仿宋" w:hAnsi="仿宋" w:eastAsia="仿宋"/>
          <w:b/>
          <w:bCs w:val="0"/>
          <w:sz w:val="28"/>
          <w:szCs w:val="28"/>
          <w:highlight w:val="none"/>
        </w:rPr>
        <w:t>(</w:t>
      </w:r>
      <w:r>
        <w:rPr>
          <w:rFonts w:hint="eastAsia" w:ascii="仿宋" w:hAnsi="仿宋" w:eastAsia="仿宋"/>
          <w:b/>
          <w:bCs w:val="0"/>
          <w:sz w:val="28"/>
          <w:szCs w:val="28"/>
          <w:highlight w:val="none"/>
          <w:lang w:val="en-US" w:eastAsia="zh-CN"/>
        </w:rPr>
        <w:t>二</w:t>
      </w:r>
      <w:r>
        <w:rPr>
          <w:rFonts w:hint="eastAsia" w:ascii="仿宋" w:hAnsi="仿宋" w:eastAsia="仿宋"/>
          <w:b/>
          <w:bCs w:val="0"/>
          <w:sz w:val="28"/>
          <w:szCs w:val="28"/>
          <w:highlight w:val="none"/>
        </w:rPr>
        <w:t>)采购文件（第</w:t>
      </w:r>
      <w:r>
        <w:rPr>
          <w:rFonts w:hint="eastAsia" w:ascii="仿宋" w:hAnsi="仿宋" w:eastAsia="仿宋"/>
          <w:b/>
          <w:bCs w:val="0"/>
          <w:sz w:val="28"/>
          <w:szCs w:val="28"/>
          <w:highlight w:val="none"/>
          <w:lang w:val="en-US" w:eastAsia="zh-CN"/>
        </w:rPr>
        <w:t>9-10</w:t>
      </w:r>
      <w:r>
        <w:rPr>
          <w:rFonts w:hint="eastAsia" w:ascii="仿宋" w:hAnsi="仿宋" w:eastAsia="仿宋"/>
          <w:b/>
          <w:bCs w:val="0"/>
          <w:sz w:val="28"/>
          <w:szCs w:val="28"/>
          <w:highlight w:val="none"/>
        </w:rPr>
        <w:t>页）</w:t>
      </w:r>
      <w:r>
        <w:rPr>
          <w:rFonts w:hint="eastAsia" w:ascii="仿宋" w:hAnsi="仿宋" w:eastAsia="仿宋"/>
          <w:bCs/>
          <w:sz w:val="28"/>
          <w:szCs w:val="28"/>
          <w:highlight w:val="none"/>
        </w:rPr>
        <w:t>第二部分  供应商须知</w:t>
      </w:r>
      <w:r>
        <w:rPr>
          <w:rFonts w:hint="eastAsia" w:ascii="仿宋" w:hAnsi="仿宋" w:eastAsia="仿宋"/>
          <w:bCs/>
          <w:sz w:val="28"/>
          <w:szCs w:val="28"/>
          <w:highlight w:val="none"/>
          <w:lang w:val="en-US" w:eastAsia="zh-CN"/>
        </w:rPr>
        <w:t xml:space="preserve">  </w:t>
      </w:r>
      <w:r>
        <w:rPr>
          <w:rFonts w:hint="eastAsia" w:ascii="仿宋" w:hAnsi="仿宋" w:eastAsia="仿宋"/>
          <w:bCs/>
          <w:sz w:val="28"/>
          <w:szCs w:val="28"/>
          <w:highlight w:val="none"/>
        </w:rPr>
        <w:t>供应商须知前附表</w:t>
      </w:r>
    </w:p>
    <w:p w14:paraId="4280786C">
      <w:pPr>
        <w:keepNext w:val="0"/>
        <w:keepLines w:val="0"/>
        <w:pageBreakBefore w:val="0"/>
        <w:kinsoku/>
        <w:wordWrap/>
        <w:overflowPunct/>
        <w:topLinePunct w:val="0"/>
        <w:bidi w:val="0"/>
        <w:adjustRightInd w:val="0"/>
        <w:snapToGrid w:val="0"/>
        <w:spacing w:line="400" w:lineRule="exact"/>
        <w:ind w:firstLine="843" w:firstLineChars="300"/>
        <w:jc w:val="both"/>
        <w:textAlignment w:val="auto"/>
        <w:rPr>
          <w:rFonts w:hint="eastAsia"/>
          <w:highlight w:val="none"/>
        </w:rPr>
      </w:pPr>
      <w:r>
        <w:rPr>
          <w:rFonts w:hint="eastAsia" w:ascii="仿宋" w:hAnsi="仿宋" w:eastAsia="仿宋" w:cs="宋体"/>
          <w:b/>
          <w:bCs/>
          <w:sz w:val="28"/>
          <w:szCs w:val="28"/>
          <w:highlight w:val="none"/>
        </w:rPr>
        <w:t>四、</w:t>
      </w:r>
      <w:r>
        <w:rPr>
          <w:rFonts w:hint="eastAsia" w:ascii="仿宋" w:hAnsi="仿宋" w:eastAsia="仿宋" w:cs="宋体"/>
          <w:b/>
          <w:bCs/>
          <w:sz w:val="28"/>
          <w:szCs w:val="28"/>
          <w:highlight w:val="none"/>
          <w:lang w:eastAsia="zh-CN"/>
        </w:rPr>
        <w:t>响应文件</w:t>
      </w:r>
      <w:r>
        <w:rPr>
          <w:rFonts w:hint="eastAsia" w:ascii="仿宋" w:hAnsi="仿宋" w:eastAsia="仿宋" w:cs="宋体"/>
          <w:b/>
          <w:bCs/>
          <w:sz w:val="28"/>
          <w:szCs w:val="28"/>
          <w:highlight w:val="none"/>
        </w:rPr>
        <w:t>的编写：</w:t>
      </w:r>
      <w:r>
        <w:rPr>
          <w:rFonts w:hint="eastAsia" w:ascii="仿宋" w:hAnsi="仿宋" w:eastAsia="仿宋" w:cs="宋体"/>
          <w:sz w:val="28"/>
          <w:szCs w:val="28"/>
          <w:highlight w:val="none"/>
        </w:rPr>
        <w:t>供应商应按采购文件的要求准备</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，并保证所提供的全部数据的真实性、准确性及完整性，以使其报价对采购文件作出实质性响应，否则磋商小组将按</w:t>
      </w:r>
      <w:r>
        <w:rPr>
          <w:rFonts w:hint="eastAsia" w:ascii="仿宋" w:hAnsi="仿宋" w:eastAsia="仿宋" w:cs="宋体"/>
          <w:b/>
          <w:bCs/>
          <w:color w:val="FF0000"/>
          <w:sz w:val="28"/>
          <w:szCs w:val="28"/>
          <w:highlight w:val="none"/>
          <w:u w:val="single"/>
        </w:rPr>
        <w:t>无效</w:t>
      </w:r>
      <w:r>
        <w:rPr>
          <w:rFonts w:hint="eastAsia" w:ascii="仿宋" w:hAnsi="仿宋" w:eastAsia="仿宋" w:cs="宋体"/>
          <w:sz w:val="28"/>
          <w:szCs w:val="28"/>
          <w:highlight w:val="none"/>
        </w:rPr>
        <w:t>报价处理。</w:t>
      </w:r>
    </w:p>
    <w:p w14:paraId="607F9F3F">
      <w:pPr>
        <w:keepNext w:val="0"/>
        <w:keepLines w:val="0"/>
        <w:pageBreakBefore w:val="0"/>
        <w:widowControl w:val="0"/>
        <w:kinsoku/>
        <w:wordWrap/>
        <w:overflowPunct/>
        <w:topLinePunct w:val="0"/>
        <w:autoSpaceDE w:val="0"/>
        <w:autoSpaceDN w:val="0"/>
        <w:bidi w:val="0"/>
        <w:adjustRightInd w:val="0"/>
        <w:snapToGrid w:val="0"/>
        <w:spacing w:before="157" w:beforeLines="50" w:line="400" w:lineRule="exact"/>
        <w:ind w:firstLine="562" w:firstLineChars="200"/>
        <w:jc w:val="both"/>
        <w:textAlignment w:val="auto"/>
        <w:rPr>
          <w:rFonts w:hint="eastAsia" w:ascii="仿宋" w:hAnsi="仿宋" w:eastAsia="仿宋" w:cs="宋体"/>
          <w:sz w:val="28"/>
          <w:szCs w:val="28"/>
          <w:highlight w:val="none"/>
        </w:rPr>
      </w:pPr>
      <w:r>
        <w:rPr>
          <w:rFonts w:hint="eastAsia" w:ascii="仿宋" w:hAnsi="仿宋" w:eastAsia="仿宋"/>
          <w:b/>
          <w:bCs w:val="0"/>
          <w:sz w:val="28"/>
          <w:szCs w:val="28"/>
          <w:highlight w:val="none"/>
        </w:rPr>
        <w:t>(</w:t>
      </w:r>
      <w:r>
        <w:rPr>
          <w:rFonts w:hint="eastAsia" w:ascii="仿宋" w:hAnsi="仿宋" w:eastAsia="仿宋"/>
          <w:b/>
          <w:bCs w:val="0"/>
          <w:sz w:val="28"/>
          <w:szCs w:val="28"/>
          <w:highlight w:val="none"/>
          <w:lang w:val="en-US" w:eastAsia="zh-CN"/>
        </w:rPr>
        <w:t>三</w:t>
      </w:r>
      <w:r>
        <w:rPr>
          <w:rFonts w:hint="eastAsia" w:ascii="仿宋" w:hAnsi="仿宋" w:eastAsia="仿宋"/>
          <w:b/>
          <w:bCs w:val="0"/>
          <w:sz w:val="28"/>
          <w:szCs w:val="28"/>
          <w:highlight w:val="none"/>
        </w:rPr>
        <w:t>)采购文件（第</w:t>
      </w:r>
      <w:r>
        <w:rPr>
          <w:rFonts w:hint="eastAsia" w:ascii="仿宋" w:hAnsi="仿宋" w:eastAsia="仿宋"/>
          <w:b/>
          <w:bCs w:val="0"/>
          <w:sz w:val="28"/>
          <w:szCs w:val="28"/>
          <w:highlight w:val="none"/>
          <w:lang w:val="en-US" w:eastAsia="zh-CN"/>
        </w:rPr>
        <w:t>10</w:t>
      </w:r>
      <w:r>
        <w:rPr>
          <w:rFonts w:hint="eastAsia" w:ascii="仿宋" w:hAnsi="仿宋" w:eastAsia="仿宋"/>
          <w:b/>
          <w:bCs w:val="0"/>
          <w:sz w:val="28"/>
          <w:szCs w:val="28"/>
          <w:highlight w:val="none"/>
        </w:rPr>
        <w:t>页）</w:t>
      </w:r>
      <w:r>
        <w:rPr>
          <w:rFonts w:hint="eastAsia" w:ascii="仿宋" w:hAnsi="仿宋" w:eastAsia="仿宋"/>
          <w:bCs/>
          <w:sz w:val="28"/>
          <w:szCs w:val="28"/>
          <w:highlight w:val="none"/>
        </w:rPr>
        <w:t>第二部分  供应商须知</w:t>
      </w:r>
      <w:r>
        <w:rPr>
          <w:rFonts w:hint="eastAsia" w:ascii="仿宋" w:hAnsi="仿宋" w:eastAsia="仿宋"/>
          <w:bCs/>
          <w:sz w:val="28"/>
          <w:szCs w:val="28"/>
          <w:highlight w:val="none"/>
          <w:lang w:val="en-US" w:eastAsia="zh-CN"/>
        </w:rPr>
        <w:t xml:space="preserve">  </w:t>
      </w:r>
      <w:r>
        <w:rPr>
          <w:rFonts w:hint="eastAsia" w:ascii="仿宋" w:hAnsi="仿宋" w:eastAsia="仿宋"/>
          <w:bCs/>
          <w:sz w:val="28"/>
          <w:szCs w:val="28"/>
          <w:highlight w:val="none"/>
        </w:rPr>
        <w:t>供应商须知前附表</w:t>
      </w:r>
    </w:p>
    <w:p w14:paraId="28DCA92A">
      <w:pPr>
        <w:keepNext w:val="0"/>
        <w:keepLines w:val="0"/>
        <w:pageBreakBefore w:val="0"/>
        <w:widowControl/>
        <w:kinsoku/>
        <w:wordWrap/>
        <w:overflowPunct/>
        <w:topLinePunct w:val="0"/>
        <w:autoSpaceDE/>
        <w:autoSpaceDN/>
        <w:bidi w:val="0"/>
        <w:adjustRightInd w:val="0"/>
        <w:snapToGrid w:val="0"/>
        <w:spacing w:line="400" w:lineRule="exact"/>
        <w:ind w:firstLine="840" w:firstLineChars="300"/>
        <w:jc w:val="both"/>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（5）</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报价出现前后不一致的，除采购文件另有规定外，按照下列规定修正：</w:t>
      </w:r>
    </w:p>
    <w:p w14:paraId="5DB62E52">
      <w:pPr>
        <w:keepNext w:val="0"/>
        <w:keepLines w:val="0"/>
        <w:pageBreakBefore w:val="0"/>
        <w:widowControl/>
        <w:kinsoku/>
        <w:wordWrap/>
        <w:overflowPunct/>
        <w:topLinePunct w:val="0"/>
        <w:autoSpaceDE/>
        <w:autoSpaceDN/>
        <w:bidi w:val="0"/>
        <w:adjustRightInd w:val="0"/>
        <w:snapToGrid w:val="0"/>
        <w:spacing w:line="400" w:lineRule="exact"/>
        <w:ind w:firstLine="840" w:firstLineChars="300"/>
        <w:jc w:val="both"/>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（一）</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中报价表（含报价一览表及分项报价表）内容与</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中相应内容不一致的，以报价表为准；</w:t>
      </w:r>
    </w:p>
    <w:p w14:paraId="57D65D0E">
      <w:pPr>
        <w:keepNext w:val="0"/>
        <w:keepLines w:val="0"/>
        <w:pageBreakBefore w:val="0"/>
        <w:widowControl/>
        <w:kinsoku/>
        <w:wordWrap/>
        <w:overflowPunct/>
        <w:topLinePunct w:val="0"/>
        <w:autoSpaceDE/>
        <w:autoSpaceDN/>
        <w:bidi w:val="0"/>
        <w:adjustRightInd w:val="0"/>
        <w:snapToGrid w:val="0"/>
        <w:spacing w:line="400" w:lineRule="exact"/>
        <w:ind w:firstLine="840" w:firstLineChars="300"/>
        <w:jc w:val="both"/>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（二）大写金额和小写金额不一致的，以大写金额为准；</w:t>
      </w:r>
    </w:p>
    <w:p w14:paraId="698BFB79">
      <w:pPr>
        <w:keepNext w:val="0"/>
        <w:keepLines w:val="0"/>
        <w:pageBreakBefore w:val="0"/>
        <w:widowControl/>
        <w:kinsoku/>
        <w:wordWrap/>
        <w:overflowPunct/>
        <w:topLinePunct w:val="0"/>
        <w:autoSpaceDE/>
        <w:autoSpaceDN/>
        <w:bidi w:val="0"/>
        <w:adjustRightInd w:val="0"/>
        <w:snapToGrid w:val="0"/>
        <w:spacing w:line="400" w:lineRule="exact"/>
        <w:ind w:firstLine="840" w:firstLineChars="300"/>
        <w:jc w:val="both"/>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（三）单价金额小数点或者百分比有明显错位的，以报价表的总价为准，并修改单价；</w:t>
      </w:r>
    </w:p>
    <w:p w14:paraId="3CE262E4">
      <w:pPr>
        <w:keepNext w:val="0"/>
        <w:keepLines w:val="0"/>
        <w:pageBreakBefore w:val="0"/>
        <w:widowControl/>
        <w:kinsoku/>
        <w:wordWrap/>
        <w:overflowPunct/>
        <w:topLinePunct w:val="0"/>
        <w:autoSpaceDE/>
        <w:autoSpaceDN/>
        <w:bidi w:val="0"/>
        <w:adjustRightInd w:val="0"/>
        <w:snapToGrid w:val="0"/>
        <w:spacing w:line="400" w:lineRule="exact"/>
        <w:ind w:firstLine="840" w:firstLineChars="300"/>
        <w:jc w:val="both"/>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（四）总价金额与按单价汇总金额不一致的，以单价金额计算结果为准。</w:t>
      </w:r>
    </w:p>
    <w:p w14:paraId="5DE9B57A">
      <w:pPr>
        <w:keepNext w:val="0"/>
        <w:keepLines w:val="0"/>
        <w:pageBreakBefore w:val="0"/>
        <w:kinsoku/>
        <w:wordWrap/>
        <w:overflowPunct/>
        <w:topLinePunct w:val="0"/>
        <w:autoSpaceDE/>
        <w:autoSpaceDN/>
        <w:bidi w:val="0"/>
        <w:spacing w:line="400" w:lineRule="exact"/>
        <w:ind w:firstLine="843" w:firstLineChars="300"/>
        <w:jc w:val="both"/>
        <w:textAlignment w:val="auto"/>
        <w:rPr>
          <w:rFonts w:hint="default"/>
          <w:highlight w:val="none"/>
          <w:lang w:val="en-US" w:eastAsia="zh-CN"/>
        </w:rPr>
      </w:pPr>
      <w:r>
        <w:rPr>
          <w:rFonts w:hint="eastAsia" w:ascii="仿宋" w:hAnsi="仿宋" w:eastAsia="仿宋" w:cs="宋体"/>
          <w:b/>
          <w:bCs/>
          <w:sz w:val="28"/>
          <w:szCs w:val="28"/>
          <w:highlight w:val="none"/>
        </w:rPr>
        <w:t>同时出现两种以上不一致的，按照前款规定的顺序修正。修正后的报价经供应商确认后产生约束力，供应商不确认的，其报价</w:t>
      </w:r>
      <w:r>
        <w:rPr>
          <w:rFonts w:hint="eastAsia" w:ascii="仿宋" w:hAnsi="仿宋" w:eastAsia="仿宋" w:cs="宋体"/>
          <w:b/>
          <w:bCs/>
          <w:color w:val="FF0000"/>
          <w:sz w:val="28"/>
          <w:szCs w:val="28"/>
          <w:highlight w:val="none"/>
          <w:u w:val="single"/>
        </w:rPr>
        <w:t>无效</w:t>
      </w:r>
      <w:r>
        <w:rPr>
          <w:rFonts w:hint="eastAsia" w:ascii="仿宋" w:hAnsi="仿宋" w:eastAsia="仿宋" w:cs="宋体"/>
          <w:b/>
          <w:bCs/>
          <w:sz w:val="28"/>
          <w:szCs w:val="28"/>
          <w:highlight w:val="none"/>
        </w:rPr>
        <w:t>。</w:t>
      </w:r>
    </w:p>
    <w:p w14:paraId="6FB8988C">
      <w:pPr>
        <w:keepNext w:val="0"/>
        <w:keepLines w:val="0"/>
        <w:pageBreakBefore w:val="0"/>
        <w:widowControl w:val="0"/>
        <w:kinsoku/>
        <w:wordWrap/>
        <w:overflowPunct/>
        <w:topLinePunct w:val="0"/>
        <w:autoSpaceDE w:val="0"/>
        <w:autoSpaceDN w:val="0"/>
        <w:bidi w:val="0"/>
        <w:adjustRightInd w:val="0"/>
        <w:snapToGrid w:val="0"/>
        <w:spacing w:before="157" w:beforeLines="50" w:line="400" w:lineRule="exact"/>
        <w:ind w:firstLine="562" w:firstLineChars="200"/>
        <w:jc w:val="both"/>
        <w:textAlignment w:val="auto"/>
        <w:rPr>
          <w:rFonts w:hint="eastAsia" w:ascii="仿宋" w:hAnsi="仿宋" w:eastAsia="仿宋" w:cs="宋体"/>
          <w:b/>
          <w:bCs/>
          <w:sz w:val="28"/>
          <w:szCs w:val="28"/>
          <w:highlight w:val="none"/>
        </w:rPr>
      </w:pPr>
      <w:r>
        <w:rPr>
          <w:rFonts w:hint="eastAsia" w:ascii="仿宋" w:hAnsi="仿宋" w:eastAsia="仿宋"/>
          <w:b/>
          <w:bCs w:val="0"/>
          <w:sz w:val="28"/>
          <w:szCs w:val="28"/>
          <w:highlight w:val="none"/>
        </w:rPr>
        <w:t>(</w:t>
      </w:r>
      <w:r>
        <w:rPr>
          <w:rFonts w:hint="eastAsia" w:ascii="仿宋" w:hAnsi="仿宋" w:eastAsia="仿宋"/>
          <w:b/>
          <w:bCs w:val="0"/>
          <w:sz w:val="28"/>
          <w:szCs w:val="28"/>
          <w:highlight w:val="none"/>
          <w:lang w:val="en-US" w:eastAsia="zh-CN"/>
        </w:rPr>
        <w:t>四</w:t>
      </w:r>
      <w:r>
        <w:rPr>
          <w:rFonts w:hint="eastAsia" w:ascii="仿宋" w:hAnsi="仿宋" w:eastAsia="仿宋"/>
          <w:b/>
          <w:bCs w:val="0"/>
          <w:sz w:val="28"/>
          <w:szCs w:val="28"/>
          <w:highlight w:val="none"/>
        </w:rPr>
        <w:t>)采购文件（第</w:t>
      </w:r>
      <w:r>
        <w:rPr>
          <w:rFonts w:hint="eastAsia" w:ascii="仿宋" w:hAnsi="仿宋" w:eastAsia="仿宋"/>
          <w:b/>
          <w:bCs w:val="0"/>
          <w:sz w:val="28"/>
          <w:szCs w:val="28"/>
          <w:highlight w:val="none"/>
          <w:lang w:val="en-US" w:eastAsia="zh-CN"/>
        </w:rPr>
        <w:t>12</w:t>
      </w:r>
      <w:r>
        <w:rPr>
          <w:rFonts w:hint="eastAsia" w:ascii="仿宋" w:hAnsi="仿宋" w:eastAsia="仿宋"/>
          <w:b/>
          <w:bCs w:val="0"/>
          <w:sz w:val="28"/>
          <w:szCs w:val="28"/>
          <w:highlight w:val="none"/>
        </w:rPr>
        <w:t>页）</w:t>
      </w:r>
      <w:r>
        <w:rPr>
          <w:rFonts w:hint="eastAsia" w:ascii="仿宋" w:hAnsi="仿宋" w:eastAsia="仿宋"/>
          <w:bCs/>
          <w:sz w:val="28"/>
          <w:szCs w:val="28"/>
          <w:highlight w:val="none"/>
        </w:rPr>
        <w:t>第二部分  供应商须知</w:t>
      </w:r>
      <w:r>
        <w:rPr>
          <w:rFonts w:hint="eastAsia" w:ascii="仿宋" w:hAnsi="仿宋" w:eastAsia="仿宋"/>
          <w:bCs/>
          <w:sz w:val="28"/>
          <w:szCs w:val="28"/>
          <w:highlight w:val="none"/>
          <w:lang w:val="en-US" w:eastAsia="zh-CN"/>
        </w:rPr>
        <w:t xml:space="preserve">  </w:t>
      </w:r>
      <w:r>
        <w:rPr>
          <w:rFonts w:hint="eastAsia" w:ascii="仿宋" w:hAnsi="仿宋" w:eastAsia="仿宋"/>
          <w:bCs/>
          <w:sz w:val="28"/>
          <w:szCs w:val="28"/>
          <w:highlight w:val="none"/>
        </w:rPr>
        <w:t>供应商须知前附表</w:t>
      </w:r>
    </w:p>
    <w:p w14:paraId="291FC425">
      <w:pPr>
        <w:keepNext w:val="0"/>
        <w:keepLines w:val="0"/>
        <w:pageBreakBefore w:val="0"/>
        <w:widowControl w:val="0"/>
        <w:kinsoku/>
        <w:wordWrap/>
        <w:overflowPunct/>
        <w:topLinePunct w:val="0"/>
        <w:autoSpaceDE/>
        <w:autoSpaceDN/>
        <w:bidi w:val="0"/>
        <w:adjustRightInd w:val="0"/>
        <w:snapToGrid w:val="0"/>
        <w:spacing w:line="400" w:lineRule="exact"/>
        <w:ind w:firstLine="843" w:firstLineChars="300"/>
        <w:jc w:val="both"/>
        <w:textAlignment w:val="auto"/>
        <w:rPr>
          <w:rFonts w:hint="eastAsia" w:ascii="仿宋" w:hAnsi="仿宋" w:eastAsia="仿宋" w:cs="宋体"/>
          <w:sz w:val="28"/>
          <w:szCs w:val="28"/>
          <w:highlight w:val="none"/>
        </w:rPr>
      </w:pPr>
      <w:r>
        <w:rPr>
          <w:rFonts w:hint="eastAsia" w:ascii="仿宋" w:hAnsi="仿宋" w:eastAsia="仿宋" w:cs="宋体"/>
          <w:b/>
          <w:bCs/>
          <w:sz w:val="28"/>
          <w:szCs w:val="28"/>
          <w:highlight w:val="none"/>
        </w:rPr>
        <w:t>五、报价有效期：</w:t>
      </w:r>
      <w:r>
        <w:rPr>
          <w:rFonts w:hint="eastAsia" w:ascii="仿宋" w:hAnsi="仿宋" w:eastAsia="仿宋" w:cs="宋体"/>
          <w:sz w:val="28"/>
          <w:szCs w:val="28"/>
          <w:highlight w:val="none"/>
        </w:rPr>
        <w:t>1、自</w:t>
      </w:r>
      <w:r>
        <w:rPr>
          <w:rFonts w:hint="eastAsia" w:ascii="仿宋" w:hAnsi="仿宋" w:eastAsia="仿宋" w:cs="宋体"/>
          <w:sz w:val="28"/>
          <w:szCs w:val="28"/>
          <w:highlight w:val="none"/>
          <w:lang w:eastAsia="zh-CN"/>
        </w:rPr>
        <w:t>递交响应文件</w:t>
      </w:r>
      <w:r>
        <w:rPr>
          <w:rFonts w:hint="eastAsia" w:ascii="仿宋" w:hAnsi="仿宋" w:eastAsia="仿宋" w:cs="宋体"/>
          <w:sz w:val="28"/>
          <w:szCs w:val="28"/>
          <w:highlight w:val="none"/>
        </w:rPr>
        <w:t>之日起90日历天。报价函的有效期比本须知规定的有效期短的，将被称为非响应报价，磋商小组将按</w:t>
      </w:r>
      <w:r>
        <w:rPr>
          <w:rFonts w:hint="eastAsia" w:ascii="仿宋" w:hAnsi="仿宋" w:eastAsia="仿宋" w:cs="宋体"/>
          <w:b/>
          <w:bCs/>
          <w:color w:val="FF0000"/>
          <w:sz w:val="28"/>
          <w:szCs w:val="28"/>
          <w:highlight w:val="none"/>
          <w:u w:val="single"/>
        </w:rPr>
        <w:t>无效</w:t>
      </w:r>
      <w:r>
        <w:rPr>
          <w:rFonts w:hint="eastAsia" w:ascii="仿宋" w:hAnsi="仿宋" w:eastAsia="仿宋" w:cs="宋体"/>
          <w:sz w:val="28"/>
          <w:szCs w:val="28"/>
          <w:highlight w:val="none"/>
        </w:rPr>
        <w:t>报价处理。</w:t>
      </w:r>
    </w:p>
    <w:p w14:paraId="259D61D8">
      <w:pPr>
        <w:keepNext w:val="0"/>
        <w:keepLines w:val="0"/>
        <w:pageBreakBefore w:val="0"/>
        <w:widowControl w:val="0"/>
        <w:kinsoku/>
        <w:wordWrap/>
        <w:overflowPunct/>
        <w:topLinePunct w:val="0"/>
        <w:autoSpaceDE/>
        <w:autoSpaceDN/>
        <w:bidi w:val="0"/>
        <w:adjustRightInd/>
        <w:snapToGrid/>
        <w:spacing w:before="157" w:beforeLines="50" w:line="400" w:lineRule="exact"/>
        <w:ind w:firstLine="562" w:firstLineChars="200"/>
        <w:textAlignment w:val="auto"/>
        <w:rPr>
          <w:rFonts w:hint="eastAsia" w:ascii="仿宋" w:hAnsi="仿宋" w:eastAsia="仿宋" w:cs="宋体"/>
          <w:sz w:val="28"/>
          <w:szCs w:val="28"/>
          <w:highlight w:val="none"/>
        </w:rPr>
      </w:pPr>
      <w:r>
        <w:rPr>
          <w:rFonts w:hint="eastAsia" w:ascii="仿宋" w:hAnsi="仿宋" w:eastAsia="仿宋"/>
          <w:b/>
          <w:bCs w:val="0"/>
          <w:sz w:val="28"/>
          <w:szCs w:val="28"/>
          <w:highlight w:val="none"/>
        </w:rPr>
        <w:t>(</w:t>
      </w:r>
      <w:r>
        <w:rPr>
          <w:rFonts w:hint="eastAsia" w:ascii="仿宋" w:hAnsi="仿宋" w:eastAsia="仿宋"/>
          <w:b/>
          <w:bCs w:val="0"/>
          <w:sz w:val="28"/>
          <w:szCs w:val="28"/>
          <w:highlight w:val="none"/>
          <w:lang w:val="en-US" w:eastAsia="zh-CN"/>
        </w:rPr>
        <w:t>五</w:t>
      </w:r>
      <w:r>
        <w:rPr>
          <w:rFonts w:hint="eastAsia" w:ascii="仿宋" w:hAnsi="仿宋" w:eastAsia="仿宋"/>
          <w:b/>
          <w:bCs w:val="0"/>
          <w:sz w:val="28"/>
          <w:szCs w:val="28"/>
          <w:highlight w:val="none"/>
        </w:rPr>
        <w:t>)采购文件（第</w:t>
      </w:r>
      <w:r>
        <w:rPr>
          <w:rFonts w:hint="eastAsia" w:ascii="仿宋" w:hAnsi="仿宋" w:eastAsia="仿宋"/>
          <w:b/>
          <w:bCs w:val="0"/>
          <w:sz w:val="28"/>
          <w:szCs w:val="28"/>
          <w:highlight w:val="none"/>
          <w:lang w:val="en-US" w:eastAsia="zh-CN"/>
        </w:rPr>
        <w:t>17</w:t>
      </w:r>
      <w:r>
        <w:rPr>
          <w:rFonts w:hint="eastAsia" w:ascii="仿宋" w:hAnsi="仿宋" w:eastAsia="仿宋"/>
          <w:b/>
          <w:bCs w:val="0"/>
          <w:sz w:val="28"/>
          <w:szCs w:val="28"/>
          <w:highlight w:val="none"/>
        </w:rPr>
        <w:t>页）</w:t>
      </w:r>
      <w:r>
        <w:rPr>
          <w:rFonts w:hint="eastAsia" w:ascii="仿宋" w:hAnsi="仿宋" w:eastAsia="仿宋" w:cs="宋体"/>
          <w:sz w:val="28"/>
          <w:szCs w:val="28"/>
          <w:highlight w:val="none"/>
        </w:rPr>
        <w:t>第四部分 公开报价、磋商、成交（二）评审办法</w:t>
      </w:r>
      <w:r>
        <w:rPr>
          <w:rFonts w:hint="eastAsia" w:ascii="仿宋" w:hAnsi="仿宋" w:eastAsia="仿宋" w:cs="宋体"/>
          <w:sz w:val="28"/>
          <w:szCs w:val="28"/>
          <w:highlight w:val="none"/>
          <w:lang w:val="en-US" w:eastAsia="zh-CN"/>
        </w:rPr>
        <w:t xml:space="preserve">  2、初步评审：</w:t>
      </w:r>
      <w:r>
        <w:rPr>
          <w:rFonts w:hint="eastAsia" w:ascii="仿宋" w:hAnsi="仿宋" w:eastAsia="仿宋" w:cs="宋体"/>
          <w:sz w:val="28"/>
          <w:szCs w:val="28"/>
          <w:highlight w:val="none"/>
        </w:rPr>
        <w:t>（2） 如出现下列情形之一的，视为对采购文件没有做出实质性响应，按照</w:t>
      </w:r>
      <w:r>
        <w:rPr>
          <w:rFonts w:hint="eastAsia" w:ascii="仿宋" w:hAnsi="仿宋" w:eastAsia="仿宋" w:cs="宋体"/>
          <w:b/>
          <w:bCs/>
          <w:color w:val="FF0000"/>
          <w:sz w:val="28"/>
          <w:szCs w:val="28"/>
          <w:highlight w:val="none"/>
          <w:u w:val="single"/>
        </w:rPr>
        <w:t>无效</w:t>
      </w:r>
      <w:r>
        <w:rPr>
          <w:rFonts w:hint="eastAsia" w:ascii="仿宋" w:hAnsi="仿宋" w:eastAsia="仿宋" w:cs="宋体"/>
          <w:sz w:val="28"/>
          <w:szCs w:val="28"/>
          <w:highlight w:val="none"/>
        </w:rPr>
        <w:t>报价处理。</w:t>
      </w:r>
    </w:p>
    <w:p w14:paraId="3657C8E7">
      <w:pPr>
        <w:keepNext w:val="0"/>
        <w:keepLines w:val="0"/>
        <w:pageBreakBefore w:val="0"/>
        <w:kinsoku/>
        <w:wordWrap/>
        <w:overflowPunct/>
        <w:topLinePunct w:val="0"/>
        <w:bidi w:val="0"/>
        <w:spacing w:line="400" w:lineRule="exact"/>
        <w:ind w:firstLine="840" w:firstLineChars="3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 xml:space="preserve">a) </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不完整；</w:t>
      </w:r>
    </w:p>
    <w:p w14:paraId="06D68AF2">
      <w:pPr>
        <w:keepNext w:val="0"/>
        <w:keepLines w:val="0"/>
        <w:pageBreakBefore w:val="0"/>
        <w:kinsoku/>
        <w:wordWrap/>
        <w:overflowPunct/>
        <w:topLinePunct w:val="0"/>
        <w:bidi w:val="0"/>
        <w:spacing w:line="400" w:lineRule="exact"/>
        <w:ind w:firstLine="840" w:firstLineChars="3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b) 未按规定报价；</w:t>
      </w:r>
    </w:p>
    <w:p w14:paraId="04874471">
      <w:pPr>
        <w:keepNext w:val="0"/>
        <w:keepLines w:val="0"/>
        <w:pageBreakBefore w:val="0"/>
        <w:kinsoku/>
        <w:wordWrap/>
        <w:overflowPunct/>
        <w:topLinePunct w:val="0"/>
        <w:bidi w:val="0"/>
        <w:spacing w:line="400" w:lineRule="exact"/>
        <w:ind w:firstLine="840" w:firstLineChars="3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 xml:space="preserve">c) </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未按采购文件要求签署、盖章；</w:t>
      </w:r>
    </w:p>
    <w:p w14:paraId="759227C3">
      <w:pPr>
        <w:keepNext w:val="0"/>
        <w:keepLines w:val="0"/>
        <w:pageBreakBefore w:val="0"/>
        <w:kinsoku/>
        <w:wordWrap/>
        <w:overflowPunct/>
        <w:topLinePunct w:val="0"/>
        <w:bidi w:val="0"/>
        <w:spacing w:line="400" w:lineRule="exact"/>
        <w:ind w:firstLine="840" w:firstLineChars="3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 xml:space="preserve">d) </w:t>
      </w:r>
      <w:r>
        <w:rPr>
          <w:rFonts w:hint="eastAsia" w:ascii="仿宋" w:hAnsi="仿宋" w:eastAsia="仿宋" w:cs="宋体"/>
          <w:sz w:val="28"/>
          <w:szCs w:val="28"/>
          <w:highlight w:val="none"/>
          <w:lang w:eastAsia="zh-CN"/>
        </w:rPr>
        <w:t>响应文件中的</w:t>
      </w:r>
      <w:r>
        <w:rPr>
          <w:rFonts w:hint="eastAsia" w:ascii="仿宋" w:hAnsi="仿宋" w:eastAsia="仿宋" w:cs="宋体"/>
          <w:sz w:val="28"/>
          <w:szCs w:val="28"/>
          <w:highlight w:val="none"/>
          <w:lang w:val="en-US" w:eastAsia="zh-CN"/>
        </w:rPr>
        <w:t>服务期限</w:t>
      </w:r>
      <w:r>
        <w:rPr>
          <w:rFonts w:hint="eastAsia" w:ascii="仿宋" w:hAnsi="仿宋" w:eastAsia="仿宋" w:cs="宋体"/>
          <w:sz w:val="28"/>
          <w:szCs w:val="28"/>
          <w:highlight w:val="none"/>
          <w:lang w:eastAsia="zh-CN"/>
        </w:rPr>
        <w:t>不符合采购文件要求</w:t>
      </w:r>
      <w:r>
        <w:rPr>
          <w:rFonts w:hint="eastAsia" w:ascii="仿宋" w:hAnsi="仿宋" w:eastAsia="仿宋" w:cs="宋体"/>
          <w:sz w:val="28"/>
          <w:szCs w:val="28"/>
          <w:highlight w:val="none"/>
        </w:rPr>
        <w:t>；</w:t>
      </w:r>
    </w:p>
    <w:p w14:paraId="5A3DA1FD">
      <w:pPr>
        <w:keepNext w:val="0"/>
        <w:keepLines w:val="0"/>
        <w:pageBreakBefore w:val="0"/>
        <w:kinsoku/>
        <w:wordWrap/>
        <w:overflowPunct/>
        <w:topLinePunct w:val="0"/>
        <w:bidi w:val="0"/>
        <w:spacing w:line="400" w:lineRule="exact"/>
        <w:ind w:firstLine="840" w:firstLineChars="3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e) 不符合采购文件规定的其他实质性要求；</w:t>
      </w:r>
    </w:p>
    <w:p w14:paraId="67F73D34">
      <w:pPr>
        <w:keepNext w:val="0"/>
        <w:keepLines w:val="0"/>
        <w:pageBreakBefore w:val="0"/>
        <w:kinsoku/>
        <w:wordWrap/>
        <w:overflowPunct/>
        <w:topLinePunct w:val="0"/>
        <w:bidi w:val="0"/>
        <w:spacing w:line="400" w:lineRule="exact"/>
        <w:ind w:firstLine="840" w:firstLineChars="3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f) 不符合法律法规规定的其他实质性要求。</w:t>
      </w:r>
    </w:p>
    <w:p w14:paraId="64AA93E5">
      <w:pPr>
        <w:keepNext w:val="0"/>
        <w:keepLines w:val="0"/>
        <w:pageBreakBefore w:val="0"/>
        <w:widowControl/>
        <w:kinsoku/>
        <w:wordWrap/>
        <w:overflowPunct/>
        <w:topLinePunct w:val="0"/>
        <w:autoSpaceDE/>
        <w:autoSpaceDN/>
        <w:bidi w:val="0"/>
        <w:adjustRightInd w:val="0"/>
        <w:snapToGrid w:val="0"/>
        <w:spacing w:line="400" w:lineRule="exact"/>
        <w:ind w:firstLine="560" w:firstLineChars="200"/>
        <w:jc w:val="both"/>
        <w:textAlignment w:val="auto"/>
        <w:rPr>
          <w:rFonts w:hint="eastAsia" w:ascii="仿宋" w:hAnsi="仿宋" w:eastAsia="仿宋" w:cs="宋体"/>
          <w:sz w:val="28"/>
          <w:szCs w:val="28"/>
          <w:highlight w:val="none"/>
          <w:lang w:eastAsia="zh-CN"/>
        </w:rPr>
      </w:pPr>
      <w:r>
        <w:rPr>
          <w:rFonts w:hint="eastAsia" w:ascii="仿宋" w:hAnsi="仿宋" w:eastAsia="仿宋" w:cs="宋体"/>
          <w:sz w:val="28"/>
          <w:szCs w:val="28"/>
          <w:highlight w:val="none"/>
        </w:rPr>
        <w:t>（5）磋商小组对各供应商的报价进行评审，对超出项目预算的报价，按</w:t>
      </w:r>
      <w:r>
        <w:rPr>
          <w:rFonts w:hint="eastAsia" w:ascii="仿宋" w:hAnsi="仿宋" w:eastAsia="仿宋" w:cs="宋体"/>
          <w:b/>
          <w:bCs/>
          <w:color w:val="FF0000"/>
          <w:sz w:val="28"/>
          <w:szCs w:val="28"/>
          <w:highlight w:val="none"/>
          <w:u w:val="single"/>
        </w:rPr>
        <w:t>无效</w:t>
      </w:r>
      <w:r>
        <w:rPr>
          <w:rFonts w:hint="eastAsia" w:ascii="仿宋" w:hAnsi="仿宋" w:eastAsia="仿宋" w:cs="宋体"/>
          <w:sz w:val="28"/>
          <w:szCs w:val="28"/>
          <w:highlight w:val="none"/>
        </w:rPr>
        <w:t>报价处理。</w:t>
      </w:r>
    </w:p>
    <w:p w14:paraId="0801A5D8">
      <w:pPr>
        <w:pStyle w:val="10"/>
        <w:keepNext w:val="0"/>
        <w:keepLines w:val="0"/>
        <w:pageBreakBefore w:val="0"/>
        <w:widowControl w:val="0"/>
        <w:kinsoku/>
        <w:wordWrap/>
        <w:overflowPunct/>
        <w:topLinePunct w:val="0"/>
        <w:autoSpaceDE/>
        <w:autoSpaceDN/>
        <w:bidi w:val="0"/>
        <w:adjustRightInd/>
        <w:snapToGrid/>
        <w:spacing w:before="157" w:beforeLines="50" w:line="400" w:lineRule="exact"/>
        <w:ind w:firstLine="562" w:firstLineChars="200"/>
        <w:textAlignment w:val="auto"/>
        <w:rPr>
          <w:rFonts w:hint="eastAsia" w:ascii="仿宋" w:hAnsi="仿宋" w:eastAsia="仿宋" w:cs="宋体"/>
          <w:sz w:val="28"/>
          <w:szCs w:val="28"/>
          <w:highlight w:val="none"/>
        </w:rPr>
      </w:pPr>
      <w:r>
        <w:rPr>
          <w:rFonts w:hint="eastAsia" w:ascii="仿宋" w:hAnsi="仿宋" w:eastAsia="仿宋"/>
          <w:b/>
          <w:bCs w:val="0"/>
          <w:sz w:val="28"/>
          <w:szCs w:val="28"/>
          <w:highlight w:val="none"/>
        </w:rPr>
        <w:t>(</w:t>
      </w:r>
      <w:r>
        <w:rPr>
          <w:rFonts w:hint="eastAsia" w:ascii="仿宋" w:hAnsi="仿宋" w:eastAsia="仿宋"/>
          <w:b/>
          <w:bCs w:val="0"/>
          <w:sz w:val="28"/>
          <w:szCs w:val="28"/>
          <w:highlight w:val="none"/>
          <w:lang w:val="en-US" w:eastAsia="zh-CN"/>
        </w:rPr>
        <w:t>六</w:t>
      </w:r>
      <w:r>
        <w:rPr>
          <w:rFonts w:hint="eastAsia" w:ascii="仿宋" w:hAnsi="仿宋" w:eastAsia="仿宋"/>
          <w:b/>
          <w:bCs w:val="0"/>
          <w:sz w:val="28"/>
          <w:szCs w:val="28"/>
          <w:highlight w:val="none"/>
        </w:rPr>
        <w:t>)采购文件（第</w:t>
      </w:r>
      <w:r>
        <w:rPr>
          <w:rFonts w:hint="eastAsia" w:ascii="仿宋" w:hAnsi="仿宋" w:eastAsia="仿宋"/>
          <w:b/>
          <w:bCs w:val="0"/>
          <w:sz w:val="28"/>
          <w:szCs w:val="28"/>
          <w:highlight w:val="none"/>
          <w:lang w:val="en-US" w:eastAsia="zh-CN"/>
        </w:rPr>
        <w:t>22</w:t>
      </w:r>
      <w:r>
        <w:rPr>
          <w:rFonts w:hint="eastAsia" w:ascii="仿宋" w:hAnsi="仿宋" w:eastAsia="仿宋"/>
          <w:b/>
          <w:bCs w:val="0"/>
          <w:sz w:val="28"/>
          <w:szCs w:val="28"/>
          <w:highlight w:val="none"/>
        </w:rPr>
        <w:t>页）</w:t>
      </w:r>
      <w:r>
        <w:rPr>
          <w:rFonts w:hint="eastAsia" w:ascii="仿宋" w:hAnsi="仿宋" w:eastAsia="仿宋" w:cs="宋体"/>
          <w:sz w:val="28"/>
          <w:szCs w:val="28"/>
          <w:highlight w:val="none"/>
        </w:rPr>
        <w:t>第四部分 公开报价、磋商、成交</w:t>
      </w:r>
    </w:p>
    <w:p w14:paraId="6794EF03">
      <w:pPr>
        <w:pStyle w:val="10"/>
        <w:keepNext w:val="0"/>
        <w:keepLines w:val="0"/>
        <w:pageBreakBefore w:val="0"/>
        <w:widowControl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cs="宋体"/>
          <w:b/>
          <w:sz w:val="28"/>
          <w:szCs w:val="28"/>
          <w:highlight w:val="none"/>
        </w:rPr>
      </w:pPr>
      <w:r>
        <w:rPr>
          <w:rFonts w:hint="eastAsia" w:ascii="仿宋" w:hAnsi="仿宋" w:eastAsia="仿宋" w:cs="宋体"/>
          <w:b/>
          <w:sz w:val="28"/>
          <w:szCs w:val="28"/>
          <w:highlight w:val="none"/>
        </w:rPr>
        <w:t>a、保证所有证件资料的真实有效性，若出现造假行为，按</w:t>
      </w:r>
      <w:r>
        <w:rPr>
          <w:rFonts w:hint="eastAsia" w:ascii="仿宋" w:hAnsi="仿宋" w:eastAsia="仿宋" w:cs="宋体"/>
          <w:b/>
          <w:color w:val="FF0000"/>
          <w:sz w:val="28"/>
          <w:szCs w:val="28"/>
          <w:highlight w:val="none"/>
          <w:u w:val="single"/>
        </w:rPr>
        <w:t>无效</w:t>
      </w:r>
      <w:r>
        <w:rPr>
          <w:rFonts w:hint="eastAsia" w:ascii="仿宋" w:hAnsi="仿宋" w:eastAsia="仿宋" w:cs="宋体"/>
          <w:b/>
          <w:sz w:val="28"/>
          <w:szCs w:val="28"/>
          <w:highlight w:val="none"/>
          <w:lang w:eastAsia="zh-CN"/>
        </w:rPr>
        <w:t>响应文件</w:t>
      </w:r>
      <w:r>
        <w:rPr>
          <w:rFonts w:hint="eastAsia" w:ascii="仿宋" w:hAnsi="仿宋" w:eastAsia="仿宋" w:cs="宋体"/>
          <w:b/>
          <w:sz w:val="28"/>
          <w:szCs w:val="28"/>
          <w:highlight w:val="none"/>
        </w:rPr>
        <w:t>处理</w:t>
      </w:r>
    </w:p>
    <w:p w14:paraId="0866CA08">
      <w:pPr>
        <w:pStyle w:val="10"/>
        <w:keepNext w:val="0"/>
        <w:keepLines w:val="0"/>
        <w:pageBreakBefore w:val="0"/>
        <w:widowControl w:val="0"/>
        <w:kinsoku/>
        <w:wordWrap/>
        <w:overflowPunct/>
        <w:topLinePunct w:val="0"/>
        <w:autoSpaceDE/>
        <w:autoSpaceDN/>
        <w:bidi w:val="0"/>
        <w:adjustRightInd/>
        <w:snapToGrid/>
        <w:spacing w:before="157" w:beforeLines="50" w:line="400" w:lineRule="exact"/>
        <w:ind w:firstLine="562" w:firstLineChars="200"/>
        <w:textAlignment w:val="auto"/>
        <w:rPr>
          <w:rFonts w:hint="eastAsia" w:ascii="仿宋" w:hAnsi="仿宋" w:eastAsia="仿宋" w:cs="宋体"/>
          <w:sz w:val="28"/>
          <w:szCs w:val="28"/>
          <w:highlight w:val="none"/>
        </w:rPr>
      </w:pPr>
      <w:r>
        <w:rPr>
          <w:rFonts w:hint="eastAsia" w:ascii="仿宋" w:hAnsi="仿宋" w:eastAsia="仿宋"/>
          <w:b/>
          <w:bCs w:val="0"/>
          <w:sz w:val="28"/>
          <w:szCs w:val="28"/>
          <w:highlight w:val="none"/>
        </w:rPr>
        <w:t>(</w:t>
      </w:r>
      <w:r>
        <w:rPr>
          <w:rFonts w:hint="eastAsia" w:ascii="仿宋" w:hAnsi="仿宋" w:eastAsia="仿宋"/>
          <w:b/>
          <w:bCs w:val="0"/>
          <w:sz w:val="28"/>
          <w:szCs w:val="28"/>
          <w:highlight w:val="none"/>
          <w:lang w:val="en-US" w:eastAsia="zh-CN"/>
        </w:rPr>
        <w:t>七</w:t>
      </w:r>
      <w:r>
        <w:rPr>
          <w:rFonts w:hint="eastAsia" w:ascii="仿宋" w:hAnsi="仿宋" w:eastAsia="仿宋"/>
          <w:b/>
          <w:bCs w:val="0"/>
          <w:sz w:val="28"/>
          <w:szCs w:val="28"/>
          <w:highlight w:val="none"/>
        </w:rPr>
        <w:t>)采购文件（第</w:t>
      </w:r>
      <w:r>
        <w:rPr>
          <w:rFonts w:hint="eastAsia" w:ascii="仿宋" w:hAnsi="仿宋" w:eastAsia="仿宋"/>
          <w:b/>
          <w:bCs w:val="0"/>
          <w:sz w:val="28"/>
          <w:szCs w:val="28"/>
          <w:highlight w:val="none"/>
          <w:lang w:val="en-US" w:eastAsia="zh-CN"/>
        </w:rPr>
        <w:t>22-23</w:t>
      </w:r>
      <w:r>
        <w:rPr>
          <w:rFonts w:hint="eastAsia" w:ascii="仿宋" w:hAnsi="仿宋" w:eastAsia="仿宋"/>
          <w:b/>
          <w:bCs w:val="0"/>
          <w:sz w:val="28"/>
          <w:szCs w:val="28"/>
          <w:highlight w:val="none"/>
        </w:rPr>
        <w:t>页）</w:t>
      </w:r>
      <w:r>
        <w:rPr>
          <w:rFonts w:hint="eastAsia" w:ascii="仿宋" w:hAnsi="仿宋" w:eastAsia="仿宋" w:cs="宋体"/>
          <w:sz w:val="28"/>
          <w:szCs w:val="28"/>
          <w:highlight w:val="none"/>
        </w:rPr>
        <w:t>第四部分 公开报价、磋商、成交</w:t>
      </w:r>
    </w:p>
    <w:p w14:paraId="15C5CFE9">
      <w:pPr>
        <w:pStyle w:val="7"/>
        <w:keepNext w:val="0"/>
        <w:keepLines w:val="0"/>
        <w:pageBreakBefore w:val="0"/>
        <w:kinsoku/>
        <w:wordWrap/>
        <w:overflowPunct/>
        <w:topLinePunct w:val="0"/>
        <w:bidi w:val="0"/>
        <w:spacing w:after="0" w:line="400" w:lineRule="exact"/>
        <w:ind w:firstLine="560" w:firstLineChars="2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（一）提供虚假材料谋取中标、成交的；</w:t>
      </w:r>
    </w:p>
    <w:p w14:paraId="283CAD70">
      <w:pPr>
        <w:pStyle w:val="7"/>
        <w:keepNext w:val="0"/>
        <w:keepLines w:val="0"/>
        <w:pageBreakBefore w:val="0"/>
        <w:kinsoku/>
        <w:wordWrap/>
        <w:overflowPunct/>
        <w:topLinePunct w:val="0"/>
        <w:bidi w:val="0"/>
        <w:spacing w:after="0" w:line="400" w:lineRule="exact"/>
        <w:ind w:firstLine="560" w:firstLineChars="2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（二）采取不正当手段诋毁、排挤其他供应商的；</w:t>
      </w:r>
    </w:p>
    <w:p w14:paraId="58410173">
      <w:pPr>
        <w:pStyle w:val="7"/>
        <w:keepNext w:val="0"/>
        <w:keepLines w:val="0"/>
        <w:pageBreakBefore w:val="0"/>
        <w:kinsoku/>
        <w:wordWrap/>
        <w:overflowPunct/>
        <w:topLinePunct w:val="0"/>
        <w:bidi w:val="0"/>
        <w:spacing w:after="0" w:line="400" w:lineRule="exact"/>
        <w:ind w:firstLine="560" w:firstLineChars="2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（三）与采购人、其他供应商或者采购代理机构恶意串通的；</w:t>
      </w:r>
    </w:p>
    <w:p w14:paraId="2CC6B562">
      <w:pPr>
        <w:pStyle w:val="7"/>
        <w:keepNext w:val="0"/>
        <w:keepLines w:val="0"/>
        <w:pageBreakBefore w:val="0"/>
        <w:kinsoku/>
        <w:wordWrap/>
        <w:overflowPunct/>
        <w:topLinePunct w:val="0"/>
        <w:bidi w:val="0"/>
        <w:spacing w:after="0" w:line="400" w:lineRule="exact"/>
        <w:ind w:firstLine="560" w:firstLineChars="2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（四）向采购人、采购代理机构行贿或者提供其他不正当利益的；</w:t>
      </w:r>
    </w:p>
    <w:p w14:paraId="1F433FC8">
      <w:pPr>
        <w:pStyle w:val="7"/>
        <w:keepNext w:val="0"/>
        <w:keepLines w:val="0"/>
        <w:pageBreakBefore w:val="0"/>
        <w:kinsoku/>
        <w:wordWrap/>
        <w:overflowPunct/>
        <w:topLinePunct w:val="0"/>
        <w:bidi w:val="0"/>
        <w:spacing w:after="0" w:line="400" w:lineRule="exact"/>
        <w:ind w:firstLine="560" w:firstLineChars="2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（五）在招标采购过程中与采购人进行协商谈判的；</w:t>
      </w:r>
    </w:p>
    <w:p w14:paraId="11E608C4">
      <w:pPr>
        <w:pStyle w:val="7"/>
        <w:keepNext w:val="0"/>
        <w:keepLines w:val="0"/>
        <w:pageBreakBefore w:val="0"/>
        <w:kinsoku/>
        <w:wordWrap/>
        <w:overflowPunct/>
        <w:topLinePunct w:val="0"/>
        <w:bidi w:val="0"/>
        <w:spacing w:after="0" w:line="400" w:lineRule="exact"/>
        <w:ind w:firstLine="560" w:firstLineChars="2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（六）拒绝有关部门监督检查或者提供虚假情况的。</w:t>
      </w:r>
    </w:p>
    <w:p w14:paraId="11F6F26E">
      <w:pPr>
        <w:keepNext w:val="0"/>
        <w:keepLines w:val="0"/>
        <w:pageBreakBefore w:val="0"/>
        <w:kinsoku/>
        <w:wordWrap/>
        <w:overflowPunct/>
        <w:topLinePunct w:val="0"/>
        <w:bidi w:val="0"/>
        <w:spacing w:line="400" w:lineRule="exact"/>
        <w:ind w:firstLine="560" w:firstLineChars="200"/>
        <w:jc w:val="both"/>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供应商有前款第（一）至（五）项情形之一的，中标、成交</w:t>
      </w:r>
      <w:r>
        <w:rPr>
          <w:rFonts w:hint="eastAsia" w:ascii="仿宋" w:hAnsi="仿宋" w:eastAsia="仿宋" w:cs="宋体"/>
          <w:b/>
          <w:bCs/>
          <w:color w:val="FF0000"/>
          <w:sz w:val="28"/>
          <w:szCs w:val="28"/>
          <w:highlight w:val="none"/>
          <w:u w:val="single"/>
        </w:rPr>
        <w:t>无效</w:t>
      </w:r>
      <w:r>
        <w:rPr>
          <w:rFonts w:hint="eastAsia" w:ascii="仿宋" w:hAnsi="仿宋" w:eastAsia="仿宋" w:cs="宋体"/>
          <w:sz w:val="28"/>
          <w:szCs w:val="28"/>
          <w:highlight w:val="none"/>
        </w:rPr>
        <w:t>。</w:t>
      </w:r>
    </w:p>
    <w:p w14:paraId="30C12E87">
      <w:pPr>
        <w:pStyle w:val="10"/>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ascii="仿宋" w:hAnsi="仿宋" w:eastAsia="仿宋" w:cs="仿宋"/>
          <w:b/>
          <w:sz w:val="28"/>
          <w:highlight w:val="none"/>
        </w:rPr>
      </w:pPr>
    </w:p>
    <w:p w14:paraId="35FE0E5B">
      <w:pPr>
        <w:pStyle w:val="10"/>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ascii="仿宋" w:hAnsi="仿宋" w:eastAsia="仿宋" w:cs="宋体"/>
          <w:sz w:val="28"/>
          <w:szCs w:val="28"/>
          <w:highlight w:val="none"/>
          <w:lang w:val="en-US" w:eastAsia="zh-CN"/>
        </w:rPr>
      </w:pPr>
      <w:r>
        <w:rPr>
          <w:rFonts w:hint="eastAsia" w:ascii="仿宋" w:hAnsi="仿宋" w:eastAsia="仿宋" w:cs="仿宋"/>
          <w:b/>
          <w:sz w:val="28"/>
          <w:highlight w:val="none"/>
        </w:rPr>
        <w:t>备注：未在此处集中列示的条款不作为本采购项目的实质性条款，不作为投标（报价）</w:t>
      </w:r>
      <w:r>
        <w:rPr>
          <w:rFonts w:hint="eastAsia" w:ascii="仿宋" w:hAnsi="仿宋" w:eastAsia="仿宋" w:cs="仿宋"/>
          <w:b/>
          <w:bCs/>
          <w:color w:val="FF0000"/>
          <w:sz w:val="28"/>
          <w:highlight w:val="none"/>
          <w:u w:val="single"/>
        </w:rPr>
        <w:t>无效</w:t>
      </w:r>
      <w:r>
        <w:rPr>
          <w:rFonts w:hint="eastAsia" w:ascii="仿宋" w:hAnsi="仿宋" w:eastAsia="仿宋" w:cs="仿宋"/>
          <w:b/>
          <w:sz w:val="28"/>
          <w:highlight w:val="none"/>
        </w:rPr>
        <w:t>理由。</w:t>
      </w:r>
    </w:p>
    <w:p w14:paraId="7FE1F4CE">
      <w:pPr>
        <w:pStyle w:val="10"/>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Times New Roman"/>
          <w:b/>
          <w:bCs/>
          <w:kern w:val="2"/>
          <w:sz w:val="32"/>
          <w:szCs w:val="32"/>
          <w:highlight w:val="none"/>
          <w:lang w:val="en-US" w:eastAsia="zh-CN" w:bidi="ar-SA"/>
        </w:rPr>
      </w:pPr>
      <w:r>
        <w:rPr>
          <w:highlight w:val="none"/>
        </w:rPr>
        <w:br w:type="page"/>
      </w:r>
      <w:r>
        <w:rPr>
          <w:rFonts w:hint="eastAsia" w:ascii="仿宋" w:hAnsi="仿宋" w:eastAsia="仿宋" w:cs="Times New Roman"/>
          <w:b/>
          <w:bCs/>
          <w:kern w:val="2"/>
          <w:sz w:val="32"/>
          <w:szCs w:val="32"/>
          <w:highlight w:val="none"/>
          <w:lang w:val="en-US" w:eastAsia="zh-CN" w:bidi="ar-SA"/>
        </w:rPr>
        <w:t>第四部分 评分办法</w:t>
      </w:r>
    </w:p>
    <w:p w14:paraId="69B0CE79">
      <w:pPr>
        <w:spacing w:line="440" w:lineRule="exact"/>
        <w:rPr>
          <w:rFonts w:hint="eastAsia" w:ascii="仿宋" w:hAnsi="仿宋" w:eastAsia="仿宋" w:cs="宋体"/>
          <w:b/>
          <w:bCs/>
          <w:sz w:val="28"/>
          <w:szCs w:val="28"/>
          <w:highlight w:val="none"/>
        </w:rPr>
      </w:pPr>
      <w:r>
        <w:rPr>
          <w:rFonts w:hint="eastAsia" w:ascii="仿宋" w:hAnsi="仿宋" w:eastAsia="仿宋" w:cs="宋体"/>
          <w:b/>
          <w:bCs/>
          <w:sz w:val="28"/>
          <w:szCs w:val="28"/>
          <w:highlight w:val="none"/>
        </w:rPr>
        <w:t>一、公开报价：</w:t>
      </w:r>
    </w:p>
    <w:p w14:paraId="4A053819">
      <w:pPr>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1、时间：</w:t>
      </w:r>
      <w:r>
        <w:rPr>
          <w:rFonts w:hint="eastAsia" w:ascii="仿宋" w:hAnsi="仿宋" w:eastAsia="仿宋" w:cs="宋体"/>
          <w:color w:val="FF0000"/>
          <w:sz w:val="28"/>
          <w:szCs w:val="28"/>
          <w:highlight w:val="none"/>
          <w:lang w:eastAsia="zh-CN"/>
        </w:rPr>
        <w:t>2026年10月30日14时30分</w:t>
      </w:r>
      <w:r>
        <w:rPr>
          <w:rFonts w:hint="eastAsia" w:ascii="仿宋" w:hAnsi="仿宋" w:eastAsia="仿宋" w:cs="宋体"/>
          <w:sz w:val="28"/>
          <w:szCs w:val="28"/>
          <w:highlight w:val="none"/>
        </w:rPr>
        <w:t>（北京时间）。</w:t>
      </w:r>
    </w:p>
    <w:p w14:paraId="76D71CF4">
      <w:pPr>
        <w:spacing w:line="400" w:lineRule="exact"/>
        <w:ind w:firstLine="560" w:firstLineChars="200"/>
        <w:rPr>
          <w:rFonts w:hint="eastAsia" w:ascii="仿宋" w:hAnsi="仿宋" w:eastAsia="仿宋" w:cs="宋体"/>
          <w:sz w:val="28"/>
          <w:szCs w:val="28"/>
          <w:highlight w:val="none"/>
          <w:lang w:eastAsia="zh-CN"/>
        </w:rPr>
      </w:pPr>
      <w:r>
        <w:rPr>
          <w:rFonts w:hint="eastAsia" w:ascii="仿宋" w:hAnsi="仿宋" w:eastAsia="仿宋" w:cs="宋体"/>
          <w:sz w:val="28"/>
          <w:szCs w:val="28"/>
          <w:highlight w:val="none"/>
        </w:rPr>
        <w:t>2、地点：</w:t>
      </w:r>
      <w:r>
        <w:rPr>
          <w:rFonts w:hint="eastAsia" w:ascii="仿宋" w:hAnsi="仿宋" w:eastAsia="仿宋" w:cs="宋体"/>
          <w:sz w:val="28"/>
          <w:szCs w:val="28"/>
          <w:highlight w:val="none"/>
          <w:lang w:eastAsia="zh-CN"/>
        </w:rPr>
        <w:t>微山县人民医院B区3楼会议室</w:t>
      </w:r>
    </w:p>
    <w:p w14:paraId="48838FC9">
      <w:pPr>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3、检查</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密封情况：公开报价时，由报价供应商或其推选的代表检查</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的密封情况，经确认无误后，由工作人员当众拆封。</w:t>
      </w:r>
    </w:p>
    <w:p w14:paraId="3B33F864">
      <w:pPr>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4、报价：由工作人员对各供应商的</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当众拆封，并宣读“报价一览表”，记录员将报价内容分项记录</w:t>
      </w:r>
    </w:p>
    <w:p w14:paraId="3120D73E">
      <w:pPr>
        <w:spacing w:line="440" w:lineRule="exact"/>
        <w:rPr>
          <w:rFonts w:hint="eastAsia" w:ascii="仿宋" w:hAnsi="仿宋" w:eastAsia="仿宋" w:cs="宋体"/>
          <w:b/>
          <w:bCs/>
          <w:sz w:val="28"/>
          <w:szCs w:val="28"/>
          <w:highlight w:val="none"/>
        </w:rPr>
      </w:pPr>
      <w:r>
        <w:rPr>
          <w:rFonts w:hint="eastAsia" w:ascii="仿宋" w:hAnsi="仿宋" w:eastAsia="仿宋" w:cs="宋体"/>
          <w:b/>
          <w:bCs/>
          <w:sz w:val="28"/>
          <w:szCs w:val="28"/>
          <w:highlight w:val="none"/>
        </w:rPr>
        <w:t>二、磋商小组：</w:t>
      </w:r>
    </w:p>
    <w:p w14:paraId="0546DE2E">
      <w:pPr>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lang w:eastAsia="zh-CN"/>
        </w:rPr>
        <w:t>采购人将根据本项目的特点组成磋商小组</w:t>
      </w:r>
      <w:r>
        <w:rPr>
          <w:rFonts w:hint="eastAsia" w:ascii="仿宋" w:hAnsi="仿宋" w:eastAsia="仿宋" w:cs="宋体"/>
          <w:sz w:val="28"/>
          <w:szCs w:val="28"/>
          <w:highlight w:val="none"/>
        </w:rPr>
        <w:t>，由采购人代表和有关方面的专家等三人（含三人）以上的单数组成，其中专家不得少于成员总数的三分之二，磋商小组负责对</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进行评审，评选出成交候选人。</w:t>
      </w:r>
    </w:p>
    <w:p w14:paraId="5C2CB336">
      <w:pPr>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备注：采购人代表如参加项目评标（评审）活动，采购人代表应当获得单位法人代表书面授权，并不得担任评审委员会主要负责人。</w:t>
      </w:r>
    </w:p>
    <w:p w14:paraId="4099A4D9">
      <w:pPr>
        <w:spacing w:line="440" w:lineRule="exact"/>
        <w:rPr>
          <w:rFonts w:hint="eastAsia" w:ascii="仿宋" w:hAnsi="仿宋" w:eastAsia="仿宋" w:cs="宋体"/>
          <w:b/>
          <w:bCs/>
          <w:sz w:val="28"/>
          <w:szCs w:val="28"/>
          <w:highlight w:val="none"/>
        </w:rPr>
      </w:pPr>
      <w:r>
        <w:rPr>
          <w:rFonts w:hint="eastAsia" w:ascii="仿宋" w:hAnsi="仿宋" w:eastAsia="仿宋" w:cs="宋体"/>
          <w:b/>
          <w:bCs/>
          <w:sz w:val="28"/>
          <w:szCs w:val="28"/>
          <w:highlight w:val="none"/>
        </w:rPr>
        <w:t>三、磋商原则和评审办法：</w:t>
      </w:r>
    </w:p>
    <w:p w14:paraId="73B6D314">
      <w:pPr>
        <w:spacing w:line="44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（一）磋商原则</w:t>
      </w:r>
    </w:p>
    <w:p w14:paraId="02BCCF88">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“公平、公正、诚实、信用”为本次采购的基本原则，磋商小组按照这一原则的要求，公正、平等地对待各供应商。同时，在磋商过程中恪守以下原则：</w:t>
      </w:r>
    </w:p>
    <w:p w14:paraId="252BE5B1">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1、客观性原则：磋商小组将严格按照采购文件要求的内容，对供应商的</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进行认真评审；磋商小组对</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的评审仅依据</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本身，而不依靠</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以外的任何因素。</w:t>
      </w:r>
    </w:p>
    <w:p w14:paraId="6B26AB2D">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2、统一性原则：磋商小组将按照统一的原则和方法，对各供应商的</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进行评审；</w:t>
      </w:r>
    </w:p>
    <w:p w14:paraId="7C1428A0">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3、独立性原则：评审工作在磋商小组内部独立进行，不受外界任何因素的干扰和影响，磋商小组成员对出具的意见承担个人责任；</w:t>
      </w:r>
    </w:p>
    <w:p w14:paraId="3927A354">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4、保密性原则：磋商小组成员及有关工作人员将保守供应商的商业秘密；</w:t>
      </w:r>
    </w:p>
    <w:p w14:paraId="15C81B9B">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5、集体决定的原则：成交候选供应商由磋商小组集体评审决定。</w:t>
      </w:r>
    </w:p>
    <w:p w14:paraId="403D3E2A">
      <w:pPr>
        <w:spacing w:line="44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（二）评审办法</w:t>
      </w:r>
    </w:p>
    <w:p w14:paraId="79345CA4">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本次评审采用综合评分法，磋商小组成员综合评定各供应商</w:t>
      </w:r>
      <w:r>
        <w:rPr>
          <w:rFonts w:hint="eastAsia" w:ascii="仿宋" w:hAnsi="仿宋" w:eastAsia="仿宋" w:cs="宋体"/>
          <w:sz w:val="28"/>
          <w:szCs w:val="28"/>
          <w:highlight w:val="none"/>
          <w:lang w:eastAsia="zh-CN"/>
        </w:rPr>
        <w:t>递交</w:t>
      </w:r>
      <w:r>
        <w:rPr>
          <w:rFonts w:hint="eastAsia" w:ascii="仿宋" w:hAnsi="仿宋" w:eastAsia="仿宋" w:cs="宋体"/>
          <w:sz w:val="28"/>
          <w:szCs w:val="28"/>
          <w:highlight w:val="none"/>
        </w:rPr>
        <w:t>的</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，由磋商小组综合各成员意见，评出成交候选供应商。</w:t>
      </w:r>
    </w:p>
    <w:p w14:paraId="042B04A7">
      <w:pPr>
        <w:spacing w:line="440" w:lineRule="exact"/>
        <w:ind w:firstLine="560" w:firstLineChars="200"/>
        <w:rPr>
          <w:rFonts w:hint="eastAsia" w:ascii="仿宋" w:hAnsi="仿宋" w:eastAsia="仿宋" w:cs="宋体"/>
          <w:bCs/>
          <w:sz w:val="28"/>
          <w:szCs w:val="28"/>
          <w:highlight w:val="none"/>
        </w:rPr>
      </w:pPr>
      <w:r>
        <w:rPr>
          <w:rFonts w:hint="eastAsia" w:ascii="仿宋" w:hAnsi="仿宋" w:eastAsia="仿宋" w:cs="宋体"/>
          <w:bCs/>
          <w:sz w:val="28"/>
          <w:szCs w:val="28"/>
          <w:highlight w:val="none"/>
        </w:rPr>
        <w:t>1、确定合格的供应商：</w:t>
      </w:r>
    </w:p>
    <w:p w14:paraId="355E69C6">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符合以下条件的供应商即为合格的供应商：</w:t>
      </w:r>
    </w:p>
    <w:p w14:paraId="0C3123A6">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（1）符合本项目竞争性磋商</w:t>
      </w:r>
      <w:r>
        <w:rPr>
          <w:rFonts w:hint="eastAsia" w:ascii="仿宋" w:hAnsi="仿宋" w:eastAsia="仿宋" w:cs="宋体"/>
          <w:sz w:val="28"/>
          <w:szCs w:val="28"/>
          <w:highlight w:val="none"/>
          <w:lang w:val="en-US" w:eastAsia="zh-CN"/>
        </w:rPr>
        <w:t>采购公告</w:t>
      </w:r>
      <w:r>
        <w:rPr>
          <w:rFonts w:hint="eastAsia" w:ascii="仿宋" w:hAnsi="仿宋" w:eastAsia="仿宋" w:cs="宋体"/>
          <w:sz w:val="28"/>
          <w:szCs w:val="28"/>
          <w:highlight w:val="none"/>
        </w:rPr>
        <w:t>中所叙述的供应商资格要求；</w:t>
      </w:r>
    </w:p>
    <w:p w14:paraId="36EE3FC6">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（2）符合本项目磋商文件的相关要求。</w:t>
      </w:r>
    </w:p>
    <w:p w14:paraId="0CEEC01F">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符合以上条件的供应商即为合格的供应商。</w:t>
      </w:r>
    </w:p>
    <w:p w14:paraId="512044A9">
      <w:pPr>
        <w:spacing w:line="440" w:lineRule="exact"/>
        <w:ind w:firstLine="560" w:firstLineChars="200"/>
        <w:rPr>
          <w:rFonts w:hint="eastAsia" w:ascii="仿宋" w:hAnsi="仿宋" w:eastAsia="仿宋" w:cs="宋体"/>
          <w:bCs/>
          <w:sz w:val="28"/>
          <w:szCs w:val="28"/>
          <w:highlight w:val="none"/>
        </w:rPr>
      </w:pPr>
      <w:r>
        <w:rPr>
          <w:rFonts w:hint="eastAsia" w:ascii="仿宋" w:hAnsi="仿宋" w:eastAsia="仿宋" w:cs="宋体"/>
          <w:bCs/>
          <w:sz w:val="28"/>
          <w:szCs w:val="28"/>
          <w:highlight w:val="none"/>
        </w:rPr>
        <w:t>2、初步评审：</w:t>
      </w:r>
    </w:p>
    <w:p w14:paraId="51644E43">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（1） 磋商小组将确定每一供应商是否对采购文件的要求做出了实质性的响应，而没有重大偏离。</w:t>
      </w:r>
    </w:p>
    <w:p w14:paraId="2C4B2308">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（2） 如出现下列情形之一的，视为对采购文件没有做出实质性响应，按照</w:t>
      </w:r>
      <w:r>
        <w:rPr>
          <w:rFonts w:hint="eastAsia" w:ascii="仿宋" w:hAnsi="仿宋" w:eastAsia="仿宋" w:cs="宋体"/>
          <w:b/>
          <w:bCs/>
          <w:color w:val="FF0000"/>
          <w:sz w:val="28"/>
          <w:szCs w:val="28"/>
          <w:highlight w:val="none"/>
          <w:u w:val="single"/>
        </w:rPr>
        <w:t>无效</w:t>
      </w:r>
      <w:r>
        <w:rPr>
          <w:rFonts w:hint="eastAsia" w:ascii="仿宋" w:hAnsi="仿宋" w:eastAsia="仿宋" w:cs="宋体"/>
          <w:sz w:val="28"/>
          <w:szCs w:val="28"/>
          <w:highlight w:val="none"/>
        </w:rPr>
        <w:t xml:space="preserve">报价处理。 </w:t>
      </w:r>
    </w:p>
    <w:p w14:paraId="5E0049EE">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 xml:space="preserve">a) </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不完整；</w:t>
      </w:r>
    </w:p>
    <w:p w14:paraId="62EE5E05">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b) 未按规定报价；</w:t>
      </w:r>
    </w:p>
    <w:p w14:paraId="61C84984">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 xml:space="preserve">c) </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未按采购文件要求签署、盖章；</w:t>
      </w:r>
    </w:p>
    <w:p w14:paraId="559235F9">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 xml:space="preserve">d) </w:t>
      </w:r>
      <w:r>
        <w:rPr>
          <w:rFonts w:hint="eastAsia" w:ascii="仿宋" w:hAnsi="仿宋" w:eastAsia="仿宋" w:cs="宋体"/>
          <w:sz w:val="28"/>
          <w:szCs w:val="28"/>
          <w:highlight w:val="none"/>
          <w:lang w:eastAsia="zh-CN"/>
        </w:rPr>
        <w:t>响应文件中的</w:t>
      </w:r>
      <w:r>
        <w:rPr>
          <w:rFonts w:hint="eastAsia" w:ascii="仿宋" w:hAnsi="仿宋" w:eastAsia="仿宋" w:cs="宋体"/>
          <w:sz w:val="28"/>
          <w:szCs w:val="28"/>
          <w:highlight w:val="none"/>
          <w:lang w:val="en-US" w:eastAsia="zh-CN"/>
        </w:rPr>
        <w:t>服务期限</w:t>
      </w:r>
      <w:r>
        <w:rPr>
          <w:rFonts w:hint="eastAsia" w:ascii="仿宋" w:hAnsi="仿宋" w:eastAsia="仿宋" w:cs="宋体"/>
          <w:sz w:val="28"/>
          <w:szCs w:val="28"/>
          <w:highlight w:val="none"/>
          <w:lang w:eastAsia="zh-CN"/>
        </w:rPr>
        <w:t>不符合采购文件要求</w:t>
      </w:r>
      <w:r>
        <w:rPr>
          <w:rFonts w:hint="eastAsia" w:ascii="仿宋" w:hAnsi="仿宋" w:eastAsia="仿宋" w:cs="宋体"/>
          <w:sz w:val="28"/>
          <w:szCs w:val="28"/>
          <w:highlight w:val="none"/>
        </w:rPr>
        <w:t>；</w:t>
      </w:r>
    </w:p>
    <w:p w14:paraId="1FBE6401">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e) 不符合采购文件规定的其他实质性要求；</w:t>
      </w:r>
    </w:p>
    <w:p w14:paraId="62712A42">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f) 不符合法律法规规定的其他实质性要求。</w:t>
      </w:r>
    </w:p>
    <w:p w14:paraId="17DAEED8">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（3）磋商小组允许供应商澄清或说明</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中不构成重大偏离的、微小的、非正规、不一致或不规则的地方。但是澄清或说明的内容不能改变</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的实质性内容，供应商澄清或说明的内容以书面文件为准。</w:t>
      </w:r>
    </w:p>
    <w:p w14:paraId="52CB56F1">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（4）磋商小组将拒绝被确定为非实质性响应的</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，供应商不能通过修正或撤销</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中的不符之处而使其报价成为实质性响应的报价。</w:t>
      </w:r>
    </w:p>
    <w:p w14:paraId="5F41EB11">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（5）磋商小组对各供应商的报价进行评审，对超出项目预算的报价，按</w:t>
      </w:r>
      <w:r>
        <w:rPr>
          <w:rFonts w:hint="eastAsia" w:ascii="仿宋" w:hAnsi="仿宋" w:eastAsia="仿宋" w:cs="宋体"/>
          <w:b/>
          <w:bCs/>
          <w:color w:val="FF0000"/>
          <w:sz w:val="28"/>
          <w:szCs w:val="28"/>
          <w:highlight w:val="none"/>
          <w:u w:val="single"/>
        </w:rPr>
        <w:t>无效</w:t>
      </w:r>
      <w:r>
        <w:rPr>
          <w:rFonts w:hint="eastAsia" w:ascii="仿宋" w:hAnsi="仿宋" w:eastAsia="仿宋" w:cs="宋体"/>
          <w:sz w:val="28"/>
          <w:szCs w:val="28"/>
          <w:highlight w:val="none"/>
        </w:rPr>
        <w:t xml:space="preserve">报价处理。 </w:t>
      </w:r>
    </w:p>
    <w:p w14:paraId="20CA8D30">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（6）磋商小组通过上述评审，确定入围供应商名单，只有成为入围供应商，才能进入综合评审阶段。</w:t>
      </w:r>
    </w:p>
    <w:p w14:paraId="506C2B63">
      <w:pPr>
        <w:spacing w:line="400" w:lineRule="exact"/>
        <w:ind w:firstLine="840" w:firstLineChars="300"/>
        <w:rPr>
          <w:rFonts w:hint="default" w:ascii="仿宋" w:hAnsi="仿宋" w:eastAsia="仿宋" w:cs="宋体"/>
          <w:sz w:val="28"/>
          <w:szCs w:val="28"/>
          <w:highlight w:val="none"/>
          <w:lang w:val="en-US" w:eastAsia="zh-CN"/>
        </w:rPr>
      </w:pPr>
      <w:r>
        <w:rPr>
          <w:rFonts w:hint="eastAsia" w:ascii="仿宋" w:hAnsi="仿宋" w:eastAsia="仿宋" w:cs="宋体"/>
          <w:sz w:val="28"/>
          <w:szCs w:val="28"/>
          <w:highlight w:val="none"/>
          <w:lang w:val="en-US" w:eastAsia="zh-CN"/>
        </w:rPr>
        <w:t>（7）备注：</w:t>
      </w:r>
    </w:p>
    <w:p w14:paraId="61496582">
      <w:pPr>
        <w:keepNext w:val="0"/>
        <w:keepLines w:val="0"/>
        <w:pageBreakBefore w:val="0"/>
        <w:widowControl/>
        <w:wordWrap/>
        <w:overflowPunct/>
        <w:topLinePunct w:val="0"/>
        <w:bidi w:val="0"/>
        <w:spacing w:line="440" w:lineRule="exact"/>
        <w:ind w:left="0"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一、根据财政部、工业和信息化部《政府采购促进中小企业发展管理办法》(财库(2020)46号)和《关于进一步加大政府采购支持中小企业力度的通知》(财库(2022)19号)文件规定，对于经主管预算单位统筹后未</w:t>
      </w:r>
      <w:r>
        <w:rPr>
          <w:rFonts w:hint="eastAsia" w:ascii="仿宋" w:hAnsi="仿宋" w:eastAsia="仿宋" w:cs="仿宋"/>
          <w:sz w:val="28"/>
          <w:szCs w:val="28"/>
          <w:highlight w:val="none"/>
          <w:lang w:val="en-US" w:eastAsia="zh-CN"/>
        </w:rPr>
        <w:t>预留份额</w:t>
      </w:r>
      <w:r>
        <w:rPr>
          <w:rFonts w:hint="eastAsia" w:ascii="仿宋" w:hAnsi="仿宋" w:eastAsia="仿宋" w:cs="仿宋"/>
          <w:sz w:val="28"/>
          <w:szCs w:val="28"/>
          <w:highlight w:val="none"/>
        </w:rPr>
        <w:t>专门面向中小企业采购的采购项目，以及</w:t>
      </w:r>
      <w:r>
        <w:rPr>
          <w:rFonts w:hint="eastAsia" w:ascii="仿宋" w:hAnsi="仿宋" w:eastAsia="仿宋" w:cs="仿宋"/>
          <w:sz w:val="28"/>
          <w:szCs w:val="28"/>
          <w:highlight w:val="none"/>
          <w:lang w:val="en-US" w:eastAsia="zh-CN"/>
        </w:rPr>
        <w:t>预留份额</w:t>
      </w:r>
      <w:r>
        <w:rPr>
          <w:rFonts w:hint="eastAsia" w:ascii="仿宋" w:hAnsi="仿宋" w:eastAsia="仿宋" w:cs="仿宋"/>
          <w:sz w:val="28"/>
          <w:szCs w:val="28"/>
          <w:highlight w:val="none"/>
        </w:rPr>
        <w:t>项目中的非预</w:t>
      </w:r>
      <w:r>
        <w:rPr>
          <w:rFonts w:hint="eastAsia" w:ascii="仿宋" w:hAnsi="仿宋" w:eastAsia="仿宋" w:cs="仿宋"/>
          <w:sz w:val="28"/>
          <w:szCs w:val="28"/>
          <w:highlight w:val="none"/>
          <w:lang w:val="en-US" w:eastAsia="zh-CN"/>
        </w:rPr>
        <w:t>留</w:t>
      </w:r>
      <w:r>
        <w:rPr>
          <w:rFonts w:hint="eastAsia" w:ascii="仿宋" w:hAnsi="仿宋" w:eastAsia="仿宋" w:cs="仿宋"/>
          <w:sz w:val="28"/>
          <w:szCs w:val="28"/>
          <w:highlight w:val="none"/>
        </w:rPr>
        <w:t>部分采购包，</w:t>
      </w:r>
      <w:r>
        <w:rPr>
          <w:rFonts w:hint="eastAsia" w:ascii="仿宋" w:hAnsi="仿宋" w:eastAsia="仿宋" w:cs="仿宋"/>
          <w:sz w:val="28"/>
          <w:szCs w:val="28"/>
          <w:highlight w:val="none"/>
          <w:lang w:eastAsia="zh-CN"/>
        </w:rPr>
        <w:t>招标人</w:t>
      </w:r>
      <w:r>
        <w:rPr>
          <w:rFonts w:hint="eastAsia" w:ascii="仿宋" w:hAnsi="仿宋" w:eastAsia="仿宋" w:cs="仿宋"/>
          <w:sz w:val="28"/>
          <w:szCs w:val="28"/>
          <w:highlight w:val="none"/>
        </w:rPr>
        <w:t>、采购代理机构应当对符合本办法规定的小微企业报价给予10%-20%的扣除，用扣除后的价格参加评审。适用招标投标法的政府采购货物项目，采用综合评估法但未采用低价优先法计算价格分的，评标时应当在采用原报价进行评分的基础上增加其价格得分的10%-20%作为其价格分。接受大中型企业与小微企业组成联合体或者允许大中型企业向一家或者多家小微企业分包的采购项目，对于联合协议或者分包意向协议约定小微企业的合同份额占到合同总金额30%以上的，</w:t>
      </w:r>
      <w:r>
        <w:rPr>
          <w:rFonts w:hint="eastAsia" w:ascii="仿宋" w:hAnsi="仿宋" w:eastAsia="仿宋" w:cs="仿宋"/>
          <w:sz w:val="28"/>
          <w:szCs w:val="28"/>
          <w:highlight w:val="none"/>
          <w:lang w:eastAsia="zh-CN"/>
        </w:rPr>
        <w:t>招标人</w:t>
      </w:r>
      <w:r>
        <w:rPr>
          <w:rFonts w:hint="eastAsia" w:ascii="仿宋" w:hAnsi="仿宋" w:eastAsia="仿宋" w:cs="仿宋"/>
          <w:sz w:val="28"/>
          <w:szCs w:val="28"/>
          <w:highlight w:val="none"/>
        </w:rPr>
        <w:t>、采购代理机构应当对联合体或者大中型企业的报价给予4%-6%的扣除，用扣除后的价格参加评审。</w:t>
      </w:r>
    </w:p>
    <w:p w14:paraId="2F5DD032">
      <w:pPr>
        <w:pStyle w:val="10"/>
        <w:keepNext w:val="0"/>
        <w:keepLines w:val="0"/>
        <w:pageBreakBefore w:val="0"/>
        <w:widowControl/>
        <w:kinsoku w:val="0"/>
        <w:wordWrap/>
        <w:overflowPunct/>
        <w:topLinePunct w:val="0"/>
        <w:autoSpaceDE w:val="0"/>
        <w:autoSpaceDN w:val="0"/>
        <w:bidi w:val="0"/>
        <w:adjustRightInd w:val="0"/>
        <w:snapToGrid w:val="0"/>
        <w:spacing w:line="440" w:lineRule="exact"/>
        <w:ind w:left="0" w:firstLine="562" w:firstLineChars="200"/>
        <w:textAlignment w:val="baseline"/>
        <w:rPr>
          <w:rFonts w:hint="eastAsia" w:ascii="仿宋" w:hAnsi="仿宋" w:eastAsia="仿宋" w:cs="仿宋"/>
          <w:b/>
          <w:bCs/>
          <w:color w:val="FF0000"/>
          <w:sz w:val="30"/>
          <w:szCs w:val="30"/>
          <w:highlight w:val="none"/>
          <w:lang w:val="en-US" w:eastAsia="zh-CN"/>
        </w:rPr>
      </w:pPr>
      <w:r>
        <w:rPr>
          <w:rFonts w:hint="eastAsia" w:ascii="仿宋" w:hAnsi="仿宋" w:eastAsia="仿宋" w:cs="仿宋"/>
          <w:b/>
          <w:bCs/>
          <w:color w:val="FF0000"/>
          <w:sz w:val="28"/>
          <w:szCs w:val="28"/>
          <w:highlight w:val="none"/>
          <w:lang w:val="en-US" w:eastAsia="zh-CN"/>
        </w:rPr>
        <w:t>本项目专门面向中小企业采购，不再执行价格评审优惠的扶持政策。</w:t>
      </w:r>
    </w:p>
    <w:p w14:paraId="7FEC5F41">
      <w:pPr>
        <w:keepNext w:val="0"/>
        <w:keepLines w:val="0"/>
        <w:pageBreakBefore w:val="0"/>
        <w:widowControl/>
        <w:kinsoku/>
        <w:wordWrap/>
        <w:overflowPunct/>
        <w:topLinePunct w:val="0"/>
        <w:autoSpaceDE/>
        <w:autoSpaceDN/>
        <w:bidi w:val="0"/>
        <w:adjustRightInd/>
        <w:snapToGrid/>
        <w:spacing w:line="440" w:lineRule="exact"/>
        <w:ind w:left="0"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在政府采购活动中，供应商提供的货物、工程或者服务符合下列情形的，享受本办法规定的中小企业扶持政策：</w:t>
      </w:r>
    </w:p>
    <w:p w14:paraId="0330AA5D">
      <w:pPr>
        <w:keepNext w:val="0"/>
        <w:keepLines w:val="0"/>
        <w:pageBreakBefore w:val="0"/>
        <w:widowControl/>
        <w:numPr>
          <w:ilvl w:val="0"/>
          <w:numId w:val="0"/>
        </w:numPr>
        <w:kinsoku/>
        <w:wordWrap/>
        <w:overflowPunct/>
        <w:topLinePunct w:val="0"/>
        <w:autoSpaceDE/>
        <w:autoSpaceDN/>
        <w:bidi w:val="0"/>
        <w:adjustRightInd/>
        <w:snapToGrid/>
        <w:spacing w:line="440" w:lineRule="exact"/>
        <w:ind w:left="0"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kern w:val="2"/>
          <w:sz w:val="28"/>
          <w:szCs w:val="28"/>
          <w:highlight w:val="none"/>
          <w:lang w:val="en-US" w:eastAsia="zh-CN" w:bidi="ar-SA"/>
        </w:rPr>
        <w:t>（一）</w:t>
      </w:r>
      <w:r>
        <w:rPr>
          <w:rFonts w:hint="eastAsia" w:ascii="仿宋" w:hAnsi="仿宋" w:eastAsia="仿宋" w:cs="仿宋"/>
          <w:sz w:val="28"/>
          <w:szCs w:val="28"/>
          <w:highlight w:val="none"/>
        </w:rPr>
        <w:t>在货物采购项目中，货物由中小企业制造，即货物由中小企业生产且使用该中小企业商号或者注册商标；</w:t>
      </w:r>
    </w:p>
    <w:p w14:paraId="7D21F887">
      <w:pPr>
        <w:keepNext w:val="0"/>
        <w:keepLines w:val="0"/>
        <w:pageBreakBefore w:val="0"/>
        <w:widowControl/>
        <w:numPr>
          <w:ilvl w:val="0"/>
          <w:numId w:val="0"/>
        </w:numPr>
        <w:kinsoku/>
        <w:wordWrap/>
        <w:overflowPunct/>
        <w:topLinePunct w:val="0"/>
        <w:autoSpaceDE/>
        <w:autoSpaceDN/>
        <w:bidi w:val="0"/>
        <w:adjustRightInd/>
        <w:snapToGrid/>
        <w:spacing w:line="440" w:lineRule="exact"/>
        <w:ind w:left="0"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kern w:val="2"/>
          <w:sz w:val="28"/>
          <w:szCs w:val="28"/>
          <w:highlight w:val="none"/>
          <w:lang w:val="en-US" w:eastAsia="zh-CN" w:bidi="ar-SA"/>
        </w:rPr>
        <w:t>（二）</w:t>
      </w:r>
      <w:r>
        <w:rPr>
          <w:rFonts w:hint="eastAsia" w:ascii="仿宋" w:hAnsi="仿宋" w:eastAsia="仿宋" w:cs="仿宋"/>
          <w:sz w:val="28"/>
          <w:szCs w:val="28"/>
          <w:highlight w:val="none"/>
        </w:rPr>
        <w:t>在工程采购项目中，工程由中小企业承建，即工程施工单位为中小企业；</w:t>
      </w:r>
    </w:p>
    <w:p w14:paraId="58331403">
      <w:pPr>
        <w:keepNext w:val="0"/>
        <w:keepLines w:val="0"/>
        <w:pageBreakBefore w:val="0"/>
        <w:widowControl/>
        <w:numPr>
          <w:ilvl w:val="0"/>
          <w:numId w:val="0"/>
        </w:numPr>
        <w:kinsoku/>
        <w:wordWrap/>
        <w:overflowPunct/>
        <w:topLinePunct w:val="0"/>
        <w:autoSpaceDE/>
        <w:autoSpaceDN/>
        <w:bidi w:val="0"/>
        <w:adjustRightInd/>
        <w:snapToGrid/>
        <w:spacing w:line="440" w:lineRule="exact"/>
        <w:ind w:left="0"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kern w:val="2"/>
          <w:sz w:val="28"/>
          <w:szCs w:val="28"/>
          <w:highlight w:val="none"/>
          <w:lang w:val="en-US" w:eastAsia="zh-CN" w:bidi="ar-SA"/>
        </w:rPr>
        <w:t>（三）</w:t>
      </w:r>
      <w:r>
        <w:rPr>
          <w:rFonts w:hint="eastAsia" w:ascii="仿宋" w:hAnsi="仿宋" w:eastAsia="仿宋" w:cs="仿宋"/>
          <w:sz w:val="28"/>
          <w:szCs w:val="28"/>
          <w:highlight w:val="none"/>
        </w:rPr>
        <w:t>在服务采购项目中，服务由中小企业承接，即提供服务的人员为中小企业依照《中华人民共和国</w:t>
      </w:r>
      <w:r>
        <w:rPr>
          <w:rFonts w:hint="eastAsia" w:ascii="仿宋" w:hAnsi="仿宋" w:eastAsia="仿宋" w:cs="仿宋"/>
          <w:sz w:val="28"/>
          <w:szCs w:val="28"/>
          <w:highlight w:val="none"/>
          <w:lang w:val="en-US" w:eastAsia="zh-CN"/>
        </w:rPr>
        <w:t>民法典</w:t>
      </w:r>
      <w:r>
        <w:rPr>
          <w:rFonts w:hint="eastAsia" w:ascii="仿宋" w:hAnsi="仿宋" w:eastAsia="仿宋" w:cs="仿宋"/>
          <w:sz w:val="28"/>
          <w:szCs w:val="28"/>
          <w:highlight w:val="none"/>
        </w:rPr>
        <w:t>》订立劳动合同的从业人员。</w:t>
      </w:r>
    </w:p>
    <w:p w14:paraId="1CFD1966">
      <w:pPr>
        <w:keepNext w:val="0"/>
        <w:keepLines w:val="0"/>
        <w:pageBreakBefore w:val="0"/>
        <w:widowControl/>
        <w:kinsoku/>
        <w:wordWrap/>
        <w:overflowPunct/>
        <w:topLinePunct w:val="0"/>
        <w:autoSpaceDE/>
        <w:autoSpaceDN/>
        <w:bidi w:val="0"/>
        <w:adjustRightInd/>
        <w:snapToGrid/>
        <w:spacing w:line="440" w:lineRule="exact"/>
        <w:ind w:left="0" w:firstLine="560" w:firstLineChars="200"/>
        <w:jc w:val="both"/>
        <w:textAlignment w:val="auto"/>
        <w:rPr>
          <w:rFonts w:hint="eastAsia" w:ascii="仿宋" w:hAnsi="仿宋" w:eastAsia="仿宋" w:cs="仿宋"/>
          <w:color w:val="auto"/>
          <w:sz w:val="28"/>
          <w:szCs w:val="28"/>
          <w:highlight w:val="none"/>
        </w:rPr>
      </w:pPr>
      <w:r>
        <w:rPr>
          <w:rFonts w:hint="eastAsia" w:ascii="仿宋" w:hAnsi="仿宋" w:eastAsia="仿宋" w:cs="仿宋"/>
          <w:sz w:val="28"/>
          <w:szCs w:val="28"/>
          <w:highlight w:val="none"/>
        </w:rPr>
        <w:t>在货物采购项目中，供应商提供的货物既有中小企业制造货物，也有大型企业制造货物的，不享受本办法规定的中小企业扶持政策。以联合体形式参加政府采购活动，联合体各方均为中小企业的，联合体视同中小企业。其中，联合</w:t>
      </w:r>
      <w:r>
        <w:rPr>
          <w:rFonts w:hint="eastAsia" w:ascii="仿宋" w:hAnsi="仿宋" w:eastAsia="仿宋" w:cs="仿宋"/>
          <w:color w:val="auto"/>
          <w:sz w:val="28"/>
          <w:szCs w:val="28"/>
          <w:highlight w:val="none"/>
        </w:rPr>
        <w:t>体各方均为小微企业的，联合体视同小微企业。</w:t>
      </w:r>
    </w:p>
    <w:p w14:paraId="256464C9">
      <w:pPr>
        <w:keepNext w:val="0"/>
        <w:keepLines w:val="0"/>
        <w:pageBreakBefore w:val="0"/>
        <w:widowControl/>
        <w:kinsoku/>
        <w:wordWrap/>
        <w:overflowPunct/>
        <w:topLinePunct w:val="0"/>
        <w:autoSpaceDE/>
        <w:autoSpaceDN/>
        <w:bidi w:val="0"/>
        <w:adjustRightInd/>
        <w:snapToGrid/>
        <w:spacing w:line="440" w:lineRule="exact"/>
        <w:ind w:left="0" w:firstLine="560" w:firstLineChars="20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本项目</w:t>
      </w:r>
      <w:r>
        <w:rPr>
          <w:rFonts w:hint="eastAsia" w:ascii="仿宋" w:hAnsi="仿宋" w:eastAsia="仿宋" w:cs="仿宋"/>
          <w:color w:val="auto"/>
          <w:sz w:val="28"/>
          <w:szCs w:val="28"/>
          <w:highlight w:val="none"/>
        </w:rPr>
        <w:t>小型和微型企业价格扣除情况：</w:t>
      </w:r>
    </w:p>
    <w:p w14:paraId="41F97ABE">
      <w:pPr>
        <w:keepNext w:val="0"/>
        <w:keepLines w:val="0"/>
        <w:pageBreakBefore w:val="0"/>
        <w:widowControl/>
        <w:numPr>
          <w:ilvl w:val="0"/>
          <w:numId w:val="3"/>
        </w:numPr>
        <w:kinsoku/>
        <w:wordWrap/>
        <w:overflowPunct/>
        <w:topLinePunct w:val="0"/>
        <w:autoSpaceDE/>
        <w:autoSpaceDN/>
        <w:bidi w:val="0"/>
        <w:adjustRightInd/>
        <w:snapToGrid/>
        <w:spacing w:line="440" w:lineRule="exact"/>
        <w:ind w:left="0" w:firstLine="560" w:firstLineChars="20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给予小型和微型企业的价格给予20%的扣除,计算方法是:最终价格=报价</w:t>
      </w:r>
      <w:r>
        <w:rPr>
          <w:rFonts w:hint="eastAsia" w:ascii="仿宋" w:hAnsi="仿宋" w:eastAsia="仿宋" w:cs="仿宋"/>
          <w:color w:val="auto"/>
          <w:sz w:val="28"/>
          <w:szCs w:val="28"/>
          <w:highlight w:val="none"/>
          <w:lang w:val="en-US" w:eastAsia="zh-CN"/>
        </w:rPr>
        <w:t>*</w:t>
      </w:r>
      <w:r>
        <w:rPr>
          <w:rFonts w:hint="eastAsia" w:ascii="仿宋" w:hAnsi="仿宋" w:eastAsia="仿宋" w:cs="仿宋"/>
          <w:color w:val="auto"/>
          <w:sz w:val="28"/>
          <w:szCs w:val="28"/>
          <w:highlight w:val="none"/>
        </w:rPr>
        <w:t>80%按照最终价格计算其价格分得分。</w:t>
      </w:r>
    </w:p>
    <w:p w14:paraId="11E37716">
      <w:pPr>
        <w:keepNext w:val="0"/>
        <w:keepLines w:val="0"/>
        <w:pageBreakBefore w:val="0"/>
        <w:widowControl/>
        <w:numPr>
          <w:ilvl w:val="0"/>
          <w:numId w:val="0"/>
        </w:numPr>
        <w:kinsoku/>
        <w:wordWrap/>
        <w:overflowPunct/>
        <w:topLinePunct w:val="0"/>
        <w:autoSpaceDE/>
        <w:autoSpaceDN/>
        <w:bidi w:val="0"/>
        <w:adjustRightInd/>
        <w:snapToGrid/>
        <w:spacing w:line="440" w:lineRule="exact"/>
        <w:ind w:left="0" w:firstLine="560" w:firstLineChars="20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w:t>
      </w:r>
      <w:r>
        <w:rPr>
          <w:rFonts w:hint="eastAsia" w:ascii="仿宋" w:hAnsi="仿宋" w:eastAsia="仿宋" w:cs="仿宋"/>
          <w:color w:val="auto"/>
          <w:sz w:val="28"/>
          <w:szCs w:val="28"/>
          <w:highlight w:val="none"/>
          <w:lang w:val="en-US" w:eastAsia="zh-CN"/>
        </w:rPr>
        <w:t>接受大中型企业与小微企业组成联合体或者允许大中型企业向一家或者多家小微企业分包的采购项目，对于联合协议或者分包意向协议约定小微企业的合同份额占到合同总金额30%以上的，给予10%的扣除，计算方法是：最终价格＝报价*90%，按照最终价格计算其价格分得分。</w:t>
      </w:r>
    </w:p>
    <w:p w14:paraId="0151E492">
      <w:pPr>
        <w:keepNext w:val="0"/>
        <w:keepLines w:val="0"/>
        <w:pageBreakBefore w:val="0"/>
        <w:widowControl/>
        <w:kinsoku/>
        <w:wordWrap/>
        <w:overflowPunct/>
        <w:topLinePunct w:val="0"/>
        <w:autoSpaceDE/>
        <w:autoSpaceDN/>
        <w:bidi w:val="0"/>
        <w:adjustRightInd/>
        <w:snapToGrid/>
        <w:spacing w:line="440" w:lineRule="exact"/>
        <w:ind w:left="0" w:firstLine="562" w:firstLineChars="200"/>
        <w:jc w:val="both"/>
        <w:textAlignment w:val="auto"/>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二、根据济宁市财政局《关于进一步强化政府采购政策功能支持绿色低碳高质量发展的通知》（济财采〔2024〕13号）规定，采用最低评标价法评审的项目，给予10%的价格扣除；采用综合评分法评审的项目，在价格评审项及技术评审项中分别给予价格评审总分值、技术评审总分值10%的优惠。根据《山东省财政厅〈转发财政部发展改革委生态环境部市场监管总局调整优化节能产品、环境标志产品政府采购执行机制的通知〉的通知》（鲁财采〔2019〕39号）的规定，优惠总加分不超过5分。执行政府采购政策对投标报价进行扣除后的评标价格仅用于评标过程的报价得分计算或评标价格的比较，不作为最终的中标价格。</w:t>
      </w:r>
    </w:p>
    <w:p w14:paraId="6932AD95">
      <w:pPr>
        <w:keepNext w:val="0"/>
        <w:keepLines w:val="0"/>
        <w:pageBreakBefore w:val="0"/>
        <w:widowControl/>
        <w:kinsoku/>
        <w:wordWrap/>
        <w:overflowPunct/>
        <w:topLinePunct w:val="0"/>
        <w:autoSpaceDE/>
        <w:autoSpaceDN/>
        <w:bidi w:val="0"/>
        <w:adjustRightInd/>
        <w:snapToGrid/>
        <w:spacing w:line="440" w:lineRule="exact"/>
        <w:ind w:left="0"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注：报价单位在投标报价时必须对属于节能产品（非强制类）、环境标志产品品目清单产品的单独分项报价，并应于投标（响应）文件中提供国家确定的认证机构出具的、处于有效期之内的节能产品、环境标志产品认证证书。</w:t>
      </w:r>
    </w:p>
    <w:p w14:paraId="7612C308">
      <w:pPr>
        <w:keepNext w:val="0"/>
        <w:keepLines w:val="0"/>
        <w:pageBreakBefore w:val="0"/>
        <w:widowControl/>
        <w:kinsoku/>
        <w:wordWrap/>
        <w:overflowPunct/>
        <w:topLinePunct w:val="0"/>
        <w:autoSpaceDE/>
        <w:autoSpaceDN/>
        <w:bidi w:val="0"/>
        <w:adjustRightInd/>
        <w:snapToGrid/>
        <w:spacing w:line="440" w:lineRule="exact"/>
        <w:ind w:left="0"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三、根据《关于政府采购支持监狱企业发展有关问题的通知》（财库[2014]68号）文件规定：在政府采购活劢中，监狱企业和戒毒企业视同小型、微型企业，评审中享受同小型、微型企业相同的价格扣除。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监狱企业参加政府采购活动时，应当提供由省级以上监狱管理局、戒毒管理局(含新疆生产建设兵团)出具的属于监狱企业的证明文件。</w:t>
      </w:r>
    </w:p>
    <w:p w14:paraId="636AD6D4">
      <w:pPr>
        <w:keepNext w:val="0"/>
        <w:keepLines w:val="0"/>
        <w:pageBreakBefore w:val="0"/>
        <w:widowControl/>
        <w:kinsoku/>
        <w:wordWrap/>
        <w:overflowPunct/>
        <w:topLinePunct w:val="0"/>
        <w:autoSpaceDE/>
        <w:autoSpaceDN/>
        <w:bidi w:val="0"/>
        <w:adjustRightInd/>
        <w:snapToGrid/>
        <w:spacing w:line="440" w:lineRule="exact"/>
        <w:ind w:left="0"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四、按照《财政部民政部中国残疾人联合会关于促进残疾人就业政府采购政策的通知》（财库〔2017〕141号）的规定，在政府采购活动中，残疾人福利性单位视同小型、微型企业，享受评审中价格扣除的政府采购政策。如供应商为残疾人福利性单位，须提供《残疾人福利性单位声明函》，格式见附件。</w:t>
      </w:r>
    </w:p>
    <w:p w14:paraId="241317FB">
      <w:pPr>
        <w:keepNext w:val="0"/>
        <w:keepLines w:val="0"/>
        <w:pageBreakBefore w:val="0"/>
        <w:widowControl/>
        <w:wordWrap/>
        <w:overflowPunct/>
        <w:topLinePunct w:val="0"/>
        <w:bidi w:val="0"/>
        <w:spacing w:line="400" w:lineRule="exact"/>
        <w:ind w:left="0"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既是监狱企业，又属小型企业、微型企业或残疾人福利性单位的不重复折扣。</w:t>
      </w:r>
    </w:p>
    <w:p w14:paraId="5322F803">
      <w:pPr>
        <w:spacing w:line="440" w:lineRule="exact"/>
        <w:ind w:firstLine="560" w:firstLineChars="200"/>
        <w:rPr>
          <w:rFonts w:hint="eastAsia" w:ascii="仿宋" w:hAnsi="仿宋" w:eastAsia="仿宋" w:cs="宋体"/>
          <w:bCs/>
          <w:sz w:val="28"/>
          <w:szCs w:val="28"/>
          <w:highlight w:val="none"/>
        </w:rPr>
      </w:pPr>
      <w:r>
        <w:rPr>
          <w:rFonts w:hint="eastAsia" w:ascii="仿宋" w:hAnsi="仿宋" w:eastAsia="仿宋" w:cs="宋体"/>
          <w:bCs/>
          <w:sz w:val="28"/>
          <w:szCs w:val="28"/>
          <w:highlight w:val="none"/>
        </w:rPr>
        <w:t>3、评审办法：</w:t>
      </w:r>
    </w:p>
    <w:p w14:paraId="5679807E">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（1）本次评审采用综合评分法。</w:t>
      </w:r>
    </w:p>
    <w:p w14:paraId="5EEE3BC8">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（2）为有助于对</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进行评审，磋商小组有权向供应商询问。供应商有义务以书面形式对其</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中含义不明确的内容进行澄清和说明，但澄清和说明的内容不得超出</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的范围或改变</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的实质性内容。供应商澄清和说明的内容构成</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的组成部分。</w:t>
      </w:r>
    </w:p>
    <w:p w14:paraId="2FF9F65E">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（3）磋商小组综合评审，向采购人推荐</w:t>
      </w:r>
      <w:r>
        <w:rPr>
          <w:rFonts w:hint="eastAsia" w:ascii="仿宋" w:hAnsi="仿宋" w:eastAsia="仿宋" w:cs="宋体"/>
          <w:sz w:val="28"/>
          <w:szCs w:val="28"/>
          <w:highlight w:val="none"/>
          <w:lang w:val="en-US" w:eastAsia="zh-CN"/>
        </w:rPr>
        <w:t>3名</w:t>
      </w:r>
      <w:r>
        <w:rPr>
          <w:rFonts w:hint="eastAsia" w:ascii="仿宋" w:hAnsi="仿宋" w:eastAsia="仿宋" w:cs="宋体"/>
          <w:sz w:val="28"/>
          <w:szCs w:val="28"/>
          <w:highlight w:val="none"/>
        </w:rPr>
        <w:t>成交候选供应商名单，按评审后得分由高到低顺序排列。评审得分相同的，按照最后报价由低到高的顺序推荐。评审得分且最后报价相同的，按照技术指标优劣顺序推荐。采购人应当确定第一名（综合得分排名第一的供应商）为成交供应商。</w:t>
      </w:r>
    </w:p>
    <w:p w14:paraId="7479EF5F">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（4）在全部评审完成前，磋商小组与</w:t>
      </w:r>
      <w:r>
        <w:rPr>
          <w:rFonts w:hint="eastAsia" w:ascii="仿宋" w:hAnsi="仿宋" w:eastAsia="仿宋" w:cs="宋体"/>
          <w:sz w:val="28"/>
          <w:szCs w:val="28"/>
          <w:highlight w:val="none"/>
          <w:lang w:val="en-US" w:eastAsia="zh-CN"/>
        </w:rPr>
        <w:t>采购人</w:t>
      </w:r>
      <w:r>
        <w:rPr>
          <w:rFonts w:hint="eastAsia" w:ascii="仿宋" w:hAnsi="仿宋" w:eastAsia="仿宋" w:cs="宋体"/>
          <w:sz w:val="28"/>
          <w:szCs w:val="28"/>
          <w:highlight w:val="none"/>
        </w:rPr>
        <w:t>工作人员均不得透漏评分情况。</w:t>
      </w:r>
    </w:p>
    <w:p w14:paraId="12F3ECE2">
      <w:pPr>
        <w:rPr>
          <w:rStyle w:val="23"/>
          <w:rFonts w:ascii="仿宋" w:hAnsi="仿宋" w:eastAsia="仿宋" w:cs="宋体"/>
          <w:kern w:val="0"/>
          <w:sz w:val="28"/>
          <w:highlight w:val="none"/>
        </w:rPr>
      </w:pPr>
      <w:r>
        <w:rPr>
          <w:rStyle w:val="23"/>
          <w:rFonts w:ascii="仿宋" w:hAnsi="仿宋" w:eastAsia="仿宋" w:cs="宋体"/>
          <w:kern w:val="0"/>
          <w:sz w:val="28"/>
          <w:highlight w:val="none"/>
        </w:rPr>
        <w:br w:type="page"/>
      </w:r>
    </w:p>
    <w:p w14:paraId="55494CC3">
      <w:pPr>
        <w:pStyle w:val="10"/>
        <w:spacing w:line="400" w:lineRule="exact"/>
        <w:jc w:val="center"/>
        <w:rPr>
          <w:rStyle w:val="23"/>
          <w:rFonts w:ascii="仿宋" w:hAnsi="仿宋" w:eastAsia="仿宋" w:cs="宋体"/>
          <w:kern w:val="0"/>
          <w:sz w:val="28"/>
          <w:highlight w:val="none"/>
        </w:rPr>
      </w:pPr>
      <w:r>
        <w:rPr>
          <w:rStyle w:val="23"/>
          <w:rFonts w:ascii="仿宋" w:hAnsi="仿宋" w:eastAsia="仿宋" w:cs="宋体"/>
          <w:kern w:val="0"/>
          <w:sz w:val="28"/>
          <w:highlight w:val="none"/>
        </w:rPr>
        <w:t>评分办法</w:t>
      </w:r>
    </w:p>
    <w:tbl>
      <w:tblPr>
        <w:tblStyle w:val="20"/>
        <w:tblW w:w="98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1"/>
        <w:gridCol w:w="1171"/>
        <w:gridCol w:w="7836"/>
      </w:tblGrid>
      <w:tr w14:paraId="69EA8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891" w:type="dxa"/>
            <w:tcBorders>
              <w:top w:val="single" w:color="auto" w:sz="4" w:space="0"/>
              <w:left w:val="single" w:color="auto" w:sz="4" w:space="0"/>
              <w:bottom w:val="single" w:color="auto" w:sz="4" w:space="0"/>
              <w:right w:val="single" w:color="auto" w:sz="4" w:space="0"/>
            </w:tcBorders>
            <w:noWrap w:val="0"/>
            <w:vAlign w:val="center"/>
          </w:tcPr>
          <w:p w14:paraId="50EED1A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宋体"/>
                <w:b/>
                <w:sz w:val="28"/>
                <w:szCs w:val="28"/>
                <w:highlight w:val="none"/>
              </w:rPr>
            </w:pPr>
            <w:r>
              <w:rPr>
                <w:rFonts w:hint="eastAsia" w:ascii="仿宋" w:hAnsi="仿宋" w:eastAsia="仿宋" w:cs="宋体"/>
                <w:b/>
                <w:sz w:val="28"/>
                <w:szCs w:val="28"/>
                <w:highlight w:val="none"/>
              </w:rPr>
              <w:t>评审内容</w:t>
            </w:r>
          </w:p>
        </w:tc>
        <w:tc>
          <w:tcPr>
            <w:tcW w:w="1171" w:type="dxa"/>
            <w:tcBorders>
              <w:top w:val="single" w:color="auto" w:sz="4" w:space="0"/>
              <w:left w:val="single" w:color="auto" w:sz="4" w:space="0"/>
              <w:bottom w:val="single" w:color="auto" w:sz="4" w:space="0"/>
              <w:right w:val="single" w:color="auto" w:sz="4" w:space="0"/>
            </w:tcBorders>
            <w:noWrap w:val="0"/>
            <w:vAlign w:val="center"/>
          </w:tcPr>
          <w:p w14:paraId="38022E7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仿宋" w:hAnsi="仿宋" w:eastAsia="仿宋" w:cs="宋体"/>
                <w:b/>
                <w:sz w:val="28"/>
                <w:szCs w:val="28"/>
                <w:highlight w:val="none"/>
              </w:rPr>
            </w:pPr>
            <w:r>
              <w:rPr>
                <w:rFonts w:ascii="仿宋" w:hAnsi="仿宋" w:eastAsia="仿宋" w:cs="宋体"/>
                <w:b/>
                <w:sz w:val="28"/>
                <w:szCs w:val="28"/>
                <w:highlight w:val="none"/>
              </w:rPr>
              <w:t>分值</w:t>
            </w:r>
          </w:p>
        </w:tc>
        <w:tc>
          <w:tcPr>
            <w:tcW w:w="7836" w:type="dxa"/>
            <w:tcBorders>
              <w:top w:val="single" w:color="auto" w:sz="4" w:space="0"/>
              <w:left w:val="single" w:color="auto" w:sz="4" w:space="0"/>
              <w:bottom w:val="single" w:color="auto" w:sz="4" w:space="0"/>
              <w:right w:val="single" w:color="auto" w:sz="4" w:space="0"/>
            </w:tcBorders>
            <w:noWrap w:val="0"/>
            <w:vAlign w:val="center"/>
          </w:tcPr>
          <w:p w14:paraId="636F654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仿宋" w:hAnsi="仿宋" w:eastAsia="仿宋" w:cs="宋体"/>
                <w:b/>
                <w:sz w:val="28"/>
                <w:szCs w:val="28"/>
                <w:highlight w:val="none"/>
              </w:rPr>
            </w:pPr>
            <w:r>
              <w:rPr>
                <w:rFonts w:hint="eastAsia" w:ascii="仿宋" w:hAnsi="仿宋" w:eastAsia="仿宋" w:cs="宋体"/>
                <w:b/>
                <w:sz w:val="28"/>
                <w:szCs w:val="28"/>
                <w:highlight w:val="none"/>
              </w:rPr>
              <w:t>评审细则</w:t>
            </w:r>
          </w:p>
        </w:tc>
      </w:tr>
      <w:tr w14:paraId="0AC2D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4" w:hRule="atLeast"/>
          <w:jc w:val="center"/>
        </w:trPr>
        <w:tc>
          <w:tcPr>
            <w:tcW w:w="891" w:type="dxa"/>
            <w:tcBorders>
              <w:top w:val="single" w:color="auto" w:sz="4" w:space="0"/>
              <w:left w:val="single" w:color="auto" w:sz="4" w:space="0"/>
              <w:bottom w:val="single" w:color="auto" w:sz="4" w:space="0"/>
              <w:right w:val="single" w:color="auto" w:sz="4" w:space="0"/>
            </w:tcBorders>
            <w:noWrap w:val="0"/>
            <w:vAlign w:val="center"/>
          </w:tcPr>
          <w:p w14:paraId="2A66CD4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宋体"/>
                <w:sz w:val="28"/>
                <w:szCs w:val="28"/>
                <w:highlight w:val="none"/>
              </w:rPr>
            </w:pPr>
            <w:r>
              <w:rPr>
                <w:rFonts w:hint="eastAsia" w:ascii="仿宋" w:hAnsi="仿宋" w:eastAsia="仿宋"/>
                <w:spacing w:val="-20"/>
                <w:sz w:val="28"/>
                <w:szCs w:val="28"/>
                <w:highlight w:val="none"/>
              </w:rPr>
              <w:t>报价部分</w:t>
            </w:r>
          </w:p>
        </w:tc>
        <w:tc>
          <w:tcPr>
            <w:tcW w:w="1171" w:type="dxa"/>
            <w:tcBorders>
              <w:top w:val="single" w:color="auto" w:sz="4" w:space="0"/>
              <w:left w:val="single" w:color="auto" w:sz="4" w:space="0"/>
              <w:bottom w:val="single" w:color="auto" w:sz="4" w:space="0"/>
              <w:right w:val="single" w:color="auto" w:sz="4" w:space="0"/>
            </w:tcBorders>
            <w:noWrap w:val="0"/>
            <w:vAlign w:val="center"/>
          </w:tcPr>
          <w:p w14:paraId="37E01B6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仿宋" w:hAnsi="仿宋" w:eastAsia="仿宋" w:cs="宋体"/>
                <w:sz w:val="28"/>
                <w:szCs w:val="28"/>
                <w:highlight w:val="none"/>
              </w:rPr>
            </w:pPr>
            <w:r>
              <w:rPr>
                <w:rFonts w:hint="eastAsia" w:ascii="仿宋" w:hAnsi="仿宋" w:eastAsia="仿宋"/>
                <w:spacing w:val="-20"/>
                <w:sz w:val="28"/>
                <w:szCs w:val="28"/>
                <w:highlight w:val="none"/>
              </w:rPr>
              <w:t>报价</w:t>
            </w:r>
            <w:r>
              <w:rPr>
                <w:rFonts w:hint="eastAsia" w:ascii="仿宋" w:hAnsi="仿宋" w:eastAsia="仿宋"/>
                <w:spacing w:val="-20"/>
                <w:sz w:val="28"/>
                <w:szCs w:val="28"/>
                <w:highlight w:val="none"/>
                <w:lang w:val="en-US" w:eastAsia="zh-CN"/>
              </w:rPr>
              <w:t>得分15</w:t>
            </w:r>
            <w:r>
              <w:rPr>
                <w:rFonts w:hint="eastAsia" w:ascii="仿宋" w:hAnsi="仿宋" w:eastAsia="仿宋"/>
                <w:spacing w:val="-20"/>
                <w:sz w:val="28"/>
                <w:szCs w:val="28"/>
                <w:highlight w:val="none"/>
              </w:rPr>
              <w:t>分</w:t>
            </w:r>
          </w:p>
        </w:tc>
        <w:tc>
          <w:tcPr>
            <w:tcW w:w="7836" w:type="dxa"/>
            <w:tcBorders>
              <w:top w:val="single" w:color="auto" w:sz="4" w:space="0"/>
              <w:left w:val="single" w:color="auto" w:sz="4" w:space="0"/>
              <w:bottom w:val="single" w:color="auto" w:sz="4" w:space="0"/>
              <w:right w:val="single" w:color="auto" w:sz="4" w:space="0"/>
            </w:tcBorders>
            <w:noWrap w:val="0"/>
            <w:vAlign w:val="center"/>
          </w:tcPr>
          <w:p w14:paraId="2DCAAC4D">
            <w:pPr>
              <w:pStyle w:val="10"/>
              <w:keepNext w:val="0"/>
              <w:keepLines w:val="0"/>
              <w:pageBreakBefore w:val="0"/>
              <w:widowControl w:val="0"/>
              <w:kinsoku/>
              <w:wordWrap/>
              <w:overflowPunct/>
              <w:topLinePunct w:val="0"/>
              <w:autoSpaceDE/>
              <w:autoSpaceDN/>
              <w:bidi w:val="0"/>
              <w:adjustRightInd/>
              <w:snapToGrid/>
              <w:spacing w:line="400" w:lineRule="exact"/>
              <w:textAlignment w:val="auto"/>
              <w:outlineLvl w:val="9"/>
              <w:rPr>
                <w:rStyle w:val="23"/>
                <w:rFonts w:hint="eastAsia" w:ascii="仿宋" w:hAnsi="仿宋" w:eastAsia="仿宋" w:cs="宋体"/>
                <w:b w:val="0"/>
                <w:kern w:val="0"/>
                <w:sz w:val="28"/>
                <w:szCs w:val="28"/>
                <w:highlight w:val="none"/>
              </w:rPr>
            </w:pPr>
            <w:r>
              <w:rPr>
                <w:rStyle w:val="23"/>
                <w:rFonts w:hint="eastAsia" w:ascii="仿宋" w:hAnsi="仿宋" w:eastAsia="仿宋" w:cs="宋体"/>
                <w:b w:val="0"/>
                <w:kern w:val="0"/>
                <w:sz w:val="28"/>
                <w:szCs w:val="28"/>
                <w:highlight w:val="none"/>
              </w:rPr>
              <w:t>满足磋商文件要求且</w:t>
            </w:r>
            <w:r>
              <w:rPr>
                <w:rStyle w:val="23"/>
                <w:rFonts w:hint="eastAsia" w:ascii="仿宋" w:hAnsi="仿宋" w:eastAsia="仿宋" w:cs="宋体"/>
                <w:b w:val="0"/>
                <w:kern w:val="0"/>
                <w:sz w:val="28"/>
                <w:szCs w:val="28"/>
                <w:highlight w:val="none"/>
                <w:lang w:val="en-US" w:eastAsia="zh-CN"/>
              </w:rPr>
              <w:t>最后磋商报价</w:t>
            </w:r>
            <w:r>
              <w:rPr>
                <w:rStyle w:val="23"/>
                <w:rFonts w:hint="eastAsia" w:ascii="仿宋" w:hAnsi="仿宋" w:eastAsia="仿宋" w:cs="宋体"/>
                <w:b w:val="0"/>
                <w:kern w:val="0"/>
                <w:sz w:val="28"/>
                <w:szCs w:val="28"/>
                <w:highlight w:val="none"/>
              </w:rPr>
              <w:t>最低的供应商的价格为磋商基准价，其价格分为满分</w:t>
            </w:r>
            <w:r>
              <w:rPr>
                <w:rStyle w:val="23"/>
                <w:rFonts w:hint="eastAsia" w:ascii="仿宋" w:hAnsi="仿宋" w:eastAsia="仿宋" w:cs="宋体"/>
                <w:b w:val="0"/>
                <w:kern w:val="0"/>
                <w:sz w:val="28"/>
                <w:szCs w:val="28"/>
                <w:highlight w:val="none"/>
                <w:lang w:val="en-US" w:eastAsia="zh-CN"/>
              </w:rPr>
              <w:t>15分</w:t>
            </w:r>
            <w:r>
              <w:rPr>
                <w:rStyle w:val="23"/>
                <w:rFonts w:hint="eastAsia" w:ascii="仿宋" w:hAnsi="仿宋" w:eastAsia="仿宋" w:cs="宋体"/>
                <w:b w:val="0"/>
                <w:kern w:val="0"/>
                <w:sz w:val="28"/>
                <w:szCs w:val="28"/>
                <w:highlight w:val="none"/>
              </w:rPr>
              <w:t>。其他供应商的价格分统一按照下列公式计算：</w:t>
            </w:r>
          </w:p>
          <w:p w14:paraId="405E8636">
            <w:pPr>
              <w:pStyle w:val="10"/>
              <w:keepNext w:val="0"/>
              <w:keepLines w:val="0"/>
              <w:pageBreakBefore w:val="0"/>
              <w:widowControl w:val="0"/>
              <w:kinsoku/>
              <w:wordWrap/>
              <w:overflowPunct/>
              <w:topLinePunct w:val="0"/>
              <w:autoSpaceDE/>
              <w:autoSpaceDN/>
              <w:bidi w:val="0"/>
              <w:adjustRightInd/>
              <w:snapToGrid/>
              <w:spacing w:line="400" w:lineRule="exact"/>
              <w:textAlignment w:val="auto"/>
              <w:outlineLvl w:val="9"/>
              <w:rPr>
                <w:rFonts w:hint="eastAsia" w:ascii="仿宋" w:hAnsi="仿宋" w:eastAsia="仿宋" w:cs="仿宋"/>
                <w:color w:val="000000"/>
                <w:sz w:val="28"/>
                <w:szCs w:val="28"/>
                <w:highlight w:val="none"/>
              </w:rPr>
            </w:pPr>
            <w:r>
              <w:rPr>
                <w:rStyle w:val="23"/>
                <w:rFonts w:hint="eastAsia" w:ascii="仿宋" w:hAnsi="仿宋" w:eastAsia="仿宋" w:cs="宋体"/>
                <w:b w:val="0"/>
                <w:kern w:val="0"/>
                <w:sz w:val="28"/>
                <w:szCs w:val="28"/>
                <w:highlight w:val="none"/>
              </w:rPr>
              <w:t>磋商报价得分=(磋商基准价/最后磋商报价)×</w:t>
            </w:r>
            <w:r>
              <w:rPr>
                <w:rStyle w:val="23"/>
                <w:rFonts w:hint="eastAsia" w:ascii="仿宋" w:hAnsi="仿宋" w:eastAsia="仿宋" w:cs="宋体"/>
                <w:b w:val="0"/>
                <w:kern w:val="0"/>
                <w:sz w:val="28"/>
                <w:szCs w:val="28"/>
                <w:highlight w:val="none"/>
                <w:lang w:val="en-US" w:eastAsia="zh-CN"/>
              </w:rPr>
              <w:t>15</w:t>
            </w:r>
            <w:r>
              <w:rPr>
                <w:rStyle w:val="23"/>
                <w:rFonts w:hint="eastAsia" w:ascii="仿宋" w:hAnsi="仿宋" w:eastAsia="仿宋" w:cs="宋体"/>
                <w:b w:val="0"/>
                <w:kern w:val="0"/>
                <w:sz w:val="28"/>
                <w:szCs w:val="28"/>
                <w:highlight w:val="none"/>
              </w:rPr>
              <w:t>%×100；小数点后保留两位，四舍五入。</w:t>
            </w:r>
          </w:p>
        </w:tc>
      </w:tr>
      <w:tr w14:paraId="1C5C4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4" w:hRule="atLeast"/>
          <w:jc w:val="center"/>
        </w:trPr>
        <w:tc>
          <w:tcPr>
            <w:tcW w:w="891" w:type="dxa"/>
            <w:tcBorders>
              <w:top w:val="single" w:color="auto" w:sz="4" w:space="0"/>
              <w:left w:val="single" w:color="auto" w:sz="4" w:space="0"/>
              <w:right w:val="single" w:color="auto" w:sz="4" w:space="0"/>
            </w:tcBorders>
            <w:noWrap w:val="0"/>
            <w:vAlign w:val="center"/>
          </w:tcPr>
          <w:p w14:paraId="6DEFE4A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技术部分</w:t>
            </w:r>
            <w:r>
              <w:rPr>
                <w:rFonts w:hint="eastAsia" w:ascii="仿宋" w:hAnsi="仿宋" w:eastAsia="仿宋" w:cs="宋体"/>
                <w:sz w:val="28"/>
                <w:szCs w:val="28"/>
                <w:highlight w:val="none"/>
                <w:lang w:val="en-US" w:eastAsia="zh-CN"/>
              </w:rPr>
              <w:t>25分</w:t>
            </w:r>
          </w:p>
        </w:tc>
        <w:tc>
          <w:tcPr>
            <w:tcW w:w="1171" w:type="dxa"/>
            <w:tcBorders>
              <w:top w:val="single" w:color="auto" w:sz="4" w:space="0"/>
              <w:left w:val="single" w:color="auto" w:sz="4" w:space="0"/>
              <w:bottom w:val="single" w:color="auto" w:sz="4" w:space="0"/>
              <w:right w:val="single" w:color="auto" w:sz="4" w:space="0"/>
            </w:tcBorders>
            <w:noWrap w:val="0"/>
            <w:vAlign w:val="center"/>
          </w:tcPr>
          <w:p w14:paraId="6761BA8B">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仿宋" w:hAnsi="仿宋" w:eastAsia="仿宋" w:cs="宋体"/>
                <w:sz w:val="28"/>
                <w:szCs w:val="28"/>
                <w:highlight w:val="none"/>
                <w:lang w:val="en-US" w:eastAsia="zh-CN"/>
              </w:rPr>
            </w:pPr>
            <w:r>
              <w:rPr>
                <w:rFonts w:hint="eastAsia" w:ascii="仿宋" w:hAnsi="仿宋" w:eastAsia="仿宋" w:cs="宋体"/>
                <w:sz w:val="28"/>
                <w:szCs w:val="28"/>
                <w:highlight w:val="none"/>
                <w:lang w:val="en-US" w:eastAsia="zh-CN"/>
              </w:rPr>
              <w:t>主要服务要求25分</w:t>
            </w:r>
          </w:p>
        </w:tc>
        <w:tc>
          <w:tcPr>
            <w:tcW w:w="7836" w:type="dxa"/>
            <w:tcBorders>
              <w:top w:val="single" w:color="auto" w:sz="4" w:space="0"/>
              <w:left w:val="single" w:color="auto" w:sz="4" w:space="0"/>
              <w:bottom w:val="single" w:color="auto" w:sz="4" w:space="0"/>
              <w:right w:val="single" w:color="auto" w:sz="4" w:space="0"/>
            </w:tcBorders>
            <w:noWrap w:val="0"/>
            <w:vAlign w:val="center"/>
          </w:tcPr>
          <w:p w14:paraId="6F636193">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宋体"/>
                <w:sz w:val="28"/>
                <w:szCs w:val="28"/>
                <w:highlight w:val="none"/>
                <w:lang w:val="en-US" w:eastAsia="zh-CN"/>
              </w:rPr>
            </w:pPr>
            <w:r>
              <w:rPr>
                <w:rFonts w:hint="eastAsia" w:ascii="仿宋" w:hAnsi="仿宋" w:eastAsia="仿宋" w:cs="宋体"/>
                <w:sz w:val="28"/>
                <w:szCs w:val="28"/>
                <w:highlight w:val="none"/>
                <w:lang w:val="en-US" w:eastAsia="zh-CN"/>
              </w:rPr>
              <w:t>服务、技术要求完全满足或优于磋商文件的得25分，每有一项负偏离的扣减1分，扣完为止。</w:t>
            </w:r>
          </w:p>
          <w:p w14:paraId="3994E4FA">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宋体"/>
                <w:sz w:val="28"/>
                <w:szCs w:val="28"/>
                <w:highlight w:val="none"/>
                <w:lang w:val="en-US" w:eastAsia="zh-CN"/>
              </w:rPr>
            </w:pPr>
            <w:r>
              <w:rPr>
                <w:rFonts w:hint="eastAsia" w:ascii="仿宋" w:hAnsi="仿宋" w:eastAsia="仿宋" w:cs="宋体"/>
                <w:sz w:val="28"/>
                <w:szCs w:val="28"/>
                <w:highlight w:val="none"/>
                <w:lang w:val="en-US" w:eastAsia="zh-CN"/>
              </w:rPr>
              <w:t>主要服务要求响应情况参考主要服务、技术要求偏离表，但供应商在响应⽂件中应提供相应的有效⽀持资料，否则磋商小组可以不予采信。</w:t>
            </w:r>
          </w:p>
        </w:tc>
      </w:tr>
      <w:tr w14:paraId="329F1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9" w:hRule="atLeast"/>
          <w:jc w:val="center"/>
        </w:trPr>
        <w:tc>
          <w:tcPr>
            <w:tcW w:w="891" w:type="dxa"/>
            <w:vMerge w:val="restart"/>
            <w:tcBorders>
              <w:left w:val="single" w:color="auto" w:sz="4" w:space="0"/>
              <w:right w:val="single" w:color="auto" w:sz="4" w:space="0"/>
            </w:tcBorders>
            <w:noWrap w:val="0"/>
            <w:vAlign w:val="center"/>
          </w:tcPr>
          <w:p w14:paraId="6E7122F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lang w:val="en-US" w:eastAsia="zh-CN"/>
              </w:rPr>
              <w:t>服务</w:t>
            </w:r>
            <w:r>
              <w:rPr>
                <w:rFonts w:hint="eastAsia" w:ascii="仿宋" w:hAnsi="仿宋" w:eastAsia="仿宋" w:cs="宋体"/>
                <w:sz w:val="28"/>
                <w:szCs w:val="28"/>
                <w:highlight w:val="none"/>
              </w:rPr>
              <w:t>部分</w:t>
            </w:r>
            <w:r>
              <w:rPr>
                <w:rFonts w:hint="eastAsia" w:ascii="仿宋" w:hAnsi="仿宋" w:eastAsia="仿宋" w:cs="宋体"/>
                <w:sz w:val="28"/>
                <w:szCs w:val="28"/>
                <w:highlight w:val="none"/>
                <w:lang w:val="en-US" w:eastAsia="zh-CN"/>
              </w:rPr>
              <w:t>57分</w:t>
            </w:r>
          </w:p>
        </w:tc>
        <w:tc>
          <w:tcPr>
            <w:tcW w:w="1171" w:type="dxa"/>
            <w:tcBorders>
              <w:top w:val="single" w:color="auto" w:sz="4" w:space="0"/>
              <w:left w:val="single" w:color="auto" w:sz="4" w:space="0"/>
              <w:bottom w:val="single" w:color="auto" w:sz="4" w:space="0"/>
              <w:right w:val="single" w:color="auto" w:sz="4" w:space="0"/>
            </w:tcBorders>
            <w:noWrap w:val="0"/>
            <w:vAlign w:val="center"/>
          </w:tcPr>
          <w:p w14:paraId="71C642A4">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仿宋" w:hAnsi="仿宋" w:eastAsia="仿宋" w:cs="宋体"/>
                <w:sz w:val="28"/>
                <w:szCs w:val="28"/>
                <w:highlight w:val="none"/>
                <w:lang w:val="en-US" w:eastAsia="zh-CN"/>
              </w:rPr>
            </w:pPr>
            <w:r>
              <w:rPr>
                <w:rFonts w:hint="eastAsia" w:ascii="仿宋" w:hAnsi="仿宋" w:eastAsia="仿宋" w:cs="宋体"/>
                <w:sz w:val="28"/>
                <w:szCs w:val="28"/>
                <w:highlight w:val="none"/>
                <w:lang w:val="en-US" w:eastAsia="zh-CN"/>
              </w:rPr>
              <w:t>对本项⽬的理解与认识5分</w:t>
            </w:r>
          </w:p>
        </w:tc>
        <w:tc>
          <w:tcPr>
            <w:tcW w:w="7836" w:type="dxa"/>
            <w:tcBorders>
              <w:top w:val="single" w:color="auto" w:sz="4" w:space="0"/>
              <w:left w:val="single" w:color="auto" w:sz="4" w:space="0"/>
              <w:bottom w:val="single" w:color="auto" w:sz="4" w:space="0"/>
              <w:right w:val="single" w:color="auto" w:sz="4" w:space="0"/>
            </w:tcBorders>
            <w:noWrap w:val="0"/>
            <w:vAlign w:val="center"/>
          </w:tcPr>
          <w:p w14:paraId="200DD63C">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宋体"/>
                <w:sz w:val="28"/>
                <w:szCs w:val="28"/>
                <w:highlight w:val="none"/>
                <w:lang w:val="en-US" w:eastAsia="zh-CN"/>
              </w:rPr>
            </w:pPr>
            <w:r>
              <w:rPr>
                <w:rFonts w:hint="eastAsia" w:ascii="仿宋" w:hAnsi="仿宋" w:eastAsia="仿宋" w:cs="宋体"/>
                <w:sz w:val="28"/>
                <w:szCs w:val="28"/>
                <w:highlight w:val="none"/>
                <w:lang w:val="en-US" w:eastAsia="zh-CN"/>
              </w:rPr>
              <w:t>针对本项目提出的服务理念、服务方案、特色服务等完全满足磋商文件及项目实施要求，内容详尽，合理可行的得5分，每发现一处不合理、不足的扣0.5分，扣完为止，缺项不得分。</w:t>
            </w:r>
          </w:p>
        </w:tc>
      </w:tr>
      <w:tr w14:paraId="11FFF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891" w:type="dxa"/>
            <w:vMerge w:val="continue"/>
            <w:tcBorders>
              <w:left w:val="single" w:color="auto" w:sz="4" w:space="0"/>
              <w:right w:val="single" w:color="auto" w:sz="4" w:space="0"/>
            </w:tcBorders>
            <w:noWrap w:val="0"/>
            <w:vAlign w:val="center"/>
          </w:tcPr>
          <w:p w14:paraId="2BA0C75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宋体"/>
                <w:sz w:val="28"/>
                <w:szCs w:val="28"/>
                <w:highlight w:val="none"/>
                <w:lang w:val="en-US" w:eastAsia="zh-CN"/>
              </w:rPr>
            </w:pPr>
          </w:p>
        </w:tc>
        <w:tc>
          <w:tcPr>
            <w:tcW w:w="117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96D8F4F">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宋体"/>
                <w:kern w:val="2"/>
                <w:sz w:val="28"/>
                <w:szCs w:val="28"/>
                <w:highlight w:val="none"/>
                <w:lang w:val="en-US" w:eastAsia="zh-CN" w:bidi="ar-SA"/>
              </w:rPr>
            </w:pPr>
            <w:r>
              <w:rPr>
                <w:rFonts w:hint="eastAsia" w:ascii="仿宋" w:hAnsi="仿宋" w:eastAsia="仿宋" w:cs="宋体"/>
                <w:sz w:val="28"/>
                <w:szCs w:val="28"/>
                <w:highlight w:val="none"/>
                <w:lang w:val="en-US" w:eastAsia="zh-CN"/>
              </w:rPr>
              <w:t>维修⽅案30分</w:t>
            </w:r>
          </w:p>
        </w:tc>
        <w:tc>
          <w:tcPr>
            <w:tcW w:w="783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2BD6E49">
            <w:pPr>
              <w:keepNext w:val="0"/>
              <w:keepLines w:val="0"/>
              <w:pageBreakBefore w:val="0"/>
              <w:widowControl w:val="0"/>
              <w:kinsoku/>
              <w:wordWrap/>
              <w:overflowPunct/>
              <w:topLinePunct w:val="0"/>
              <w:autoSpaceDE/>
              <w:autoSpaceDN/>
              <w:bidi w:val="0"/>
              <w:adjustRightInd/>
              <w:snapToGrid/>
              <w:spacing w:line="400" w:lineRule="exact"/>
              <w:ind w:left="0" w:firstLine="560" w:firstLineChars="200"/>
              <w:textAlignment w:val="auto"/>
              <w:rPr>
                <w:rFonts w:hint="eastAsia" w:ascii="仿宋" w:hAnsi="仿宋" w:eastAsia="仿宋" w:cs="宋体"/>
                <w:sz w:val="28"/>
                <w:szCs w:val="28"/>
                <w:highlight w:val="none"/>
                <w:lang w:val="en-US" w:eastAsia="zh-CN"/>
              </w:rPr>
            </w:pPr>
            <w:r>
              <w:rPr>
                <w:rFonts w:hint="eastAsia" w:ascii="仿宋" w:hAnsi="仿宋" w:eastAsia="仿宋" w:cs="宋体"/>
                <w:sz w:val="28"/>
                <w:szCs w:val="28"/>
                <w:highlight w:val="none"/>
                <w:lang w:val="en-US" w:eastAsia="zh-CN"/>
              </w:rPr>
              <w:t>1、根据各供应商提供的设备故障排查⽅案进⾏综合评审，满分5分。每出现⼀处不⾜或不合理或相对弱势项扣1分，扣完为⽌。未进⾏描述的不得分。</w:t>
            </w:r>
          </w:p>
          <w:p w14:paraId="21EC2D44">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560" w:firstLineChars="200"/>
              <w:textAlignment w:val="auto"/>
              <w:rPr>
                <w:rFonts w:hint="eastAsia" w:ascii="仿宋" w:hAnsi="仿宋" w:eastAsia="仿宋" w:cs="宋体"/>
                <w:sz w:val="28"/>
                <w:szCs w:val="28"/>
                <w:highlight w:val="none"/>
                <w:lang w:val="en-US" w:eastAsia="zh-CN"/>
              </w:rPr>
            </w:pPr>
            <w:r>
              <w:rPr>
                <w:rFonts w:hint="eastAsia" w:ascii="仿宋" w:hAnsi="仿宋" w:eastAsia="仿宋" w:cs="宋体"/>
                <w:kern w:val="2"/>
                <w:sz w:val="28"/>
                <w:szCs w:val="28"/>
                <w:highlight w:val="none"/>
                <w:lang w:val="en-US" w:eastAsia="zh-CN" w:bidi="ar-SA"/>
              </w:rPr>
              <w:t>2、</w:t>
            </w:r>
            <w:r>
              <w:rPr>
                <w:rFonts w:hint="eastAsia" w:ascii="仿宋" w:hAnsi="仿宋" w:eastAsia="仿宋" w:cs="宋体"/>
                <w:sz w:val="28"/>
                <w:szCs w:val="28"/>
                <w:highlight w:val="none"/>
                <w:lang w:val="en-US" w:eastAsia="zh-CN"/>
              </w:rPr>
              <w:t>根据供应商提供的设备维修⽅案进⾏综合评审，满分5分。每出现⼀处不⾜或不合理或相对弱势项扣1分，扣完为⽌。未进⾏描述的不得分。</w:t>
            </w:r>
          </w:p>
          <w:p w14:paraId="226EB92B">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560" w:firstLineChars="200"/>
              <w:textAlignment w:val="auto"/>
              <w:rPr>
                <w:rFonts w:hint="eastAsia" w:ascii="仿宋" w:hAnsi="仿宋" w:eastAsia="仿宋" w:cs="宋体"/>
                <w:sz w:val="28"/>
                <w:szCs w:val="28"/>
                <w:highlight w:val="none"/>
                <w:lang w:val="en-US" w:eastAsia="zh-CN"/>
              </w:rPr>
            </w:pPr>
            <w:r>
              <w:rPr>
                <w:rFonts w:hint="eastAsia" w:ascii="仿宋" w:hAnsi="仿宋" w:eastAsia="仿宋" w:cs="宋体"/>
                <w:sz w:val="28"/>
                <w:szCs w:val="28"/>
                <w:highlight w:val="none"/>
                <w:lang w:val="en-US" w:eastAsia="zh-CN"/>
              </w:rPr>
              <w:t>3、根据各供应商提供的维修⼯具配备情况进⾏综合评审，满分5分。每出现⼀处不⾜或不合理或相对弱势项扣1分，扣完为⽌。未进⾏描述的不得分。</w:t>
            </w:r>
          </w:p>
          <w:p w14:paraId="1831CBF8">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560" w:firstLineChars="200"/>
              <w:textAlignment w:val="auto"/>
              <w:rPr>
                <w:rFonts w:hint="eastAsia" w:ascii="仿宋" w:hAnsi="仿宋" w:eastAsia="仿宋" w:cs="宋体"/>
                <w:sz w:val="28"/>
                <w:szCs w:val="28"/>
                <w:highlight w:val="none"/>
                <w:lang w:val="en-US" w:eastAsia="zh-CN"/>
              </w:rPr>
            </w:pPr>
            <w:r>
              <w:rPr>
                <w:rFonts w:hint="eastAsia" w:ascii="仿宋" w:hAnsi="仿宋" w:eastAsia="仿宋" w:cs="宋体"/>
                <w:sz w:val="28"/>
                <w:szCs w:val="28"/>
                <w:highlight w:val="none"/>
                <w:lang w:val="en-US" w:eastAsia="zh-CN"/>
              </w:rPr>
              <w:t>4、根据各供应商提供的维修档案管理⽅案进⾏综合评审，满分5分。每出现⼀处不⾜或不合理或相对弱势项扣1分，扣完为⽌。未进⾏描述的不得分。</w:t>
            </w:r>
          </w:p>
          <w:p w14:paraId="166C859C">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560" w:firstLineChars="200"/>
              <w:textAlignment w:val="auto"/>
              <w:rPr>
                <w:rFonts w:hint="eastAsia" w:ascii="仿宋" w:hAnsi="仿宋" w:eastAsia="仿宋" w:cs="宋体"/>
                <w:sz w:val="28"/>
                <w:szCs w:val="28"/>
                <w:highlight w:val="none"/>
                <w:lang w:val="en-US" w:eastAsia="zh-CN"/>
              </w:rPr>
            </w:pPr>
            <w:r>
              <w:rPr>
                <w:rFonts w:hint="eastAsia" w:ascii="仿宋" w:hAnsi="仿宋" w:eastAsia="仿宋" w:cs="宋体"/>
                <w:sz w:val="28"/>
                <w:szCs w:val="28"/>
                <w:highlight w:val="none"/>
                <w:lang w:val="en-US" w:eastAsia="zh-CN"/>
              </w:rPr>
              <w:t>5、根据各供应商提供的维保配件、备品备件供货⽅案进⾏综合评审，满分5分。每出现⼀处不⾜或不合理或相对弱势项扣1分，扣完为⽌。未进⾏描述的不得分。</w:t>
            </w:r>
          </w:p>
          <w:p w14:paraId="4B460569">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560" w:firstLineChars="200"/>
              <w:textAlignment w:val="auto"/>
              <w:rPr>
                <w:rFonts w:hint="eastAsia" w:ascii="仿宋" w:hAnsi="仿宋" w:eastAsia="仿宋" w:cs="宋体"/>
                <w:kern w:val="2"/>
                <w:sz w:val="28"/>
                <w:szCs w:val="28"/>
                <w:highlight w:val="none"/>
                <w:lang w:val="en-US" w:eastAsia="zh-CN" w:bidi="ar-SA"/>
              </w:rPr>
            </w:pPr>
            <w:r>
              <w:rPr>
                <w:rFonts w:hint="eastAsia" w:ascii="仿宋" w:hAnsi="仿宋" w:eastAsia="仿宋" w:cs="宋体"/>
                <w:sz w:val="28"/>
                <w:szCs w:val="28"/>
                <w:highlight w:val="none"/>
                <w:lang w:val="en-US" w:eastAsia="zh-CN"/>
              </w:rPr>
              <w:t>6、根据各供应商提供的维保服务响应⽅案进⾏综合评审，满分5分。每出现⼀处不⾜或不合理或相对弱势项扣1分，扣完为⽌。未进⾏描述的不得分。</w:t>
            </w:r>
          </w:p>
        </w:tc>
      </w:tr>
      <w:tr w14:paraId="170D6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4" w:hRule="atLeast"/>
          <w:jc w:val="center"/>
        </w:trPr>
        <w:tc>
          <w:tcPr>
            <w:tcW w:w="891" w:type="dxa"/>
            <w:vMerge w:val="continue"/>
            <w:tcBorders>
              <w:left w:val="single" w:color="auto" w:sz="4" w:space="0"/>
              <w:right w:val="single" w:color="auto" w:sz="4" w:space="0"/>
            </w:tcBorders>
            <w:noWrap w:val="0"/>
            <w:vAlign w:val="center"/>
          </w:tcPr>
          <w:p w14:paraId="22D78CF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宋体"/>
                <w:sz w:val="28"/>
                <w:szCs w:val="28"/>
                <w:highlight w:val="none"/>
                <w:lang w:val="en-US" w:eastAsia="zh-CN"/>
              </w:rPr>
            </w:pPr>
          </w:p>
        </w:tc>
        <w:tc>
          <w:tcPr>
            <w:tcW w:w="117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8A6CF28">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宋体"/>
                <w:kern w:val="2"/>
                <w:sz w:val="28"/>
                <w:szCs w:val="28"/>
                <w:highlight w:val="none"/>
                <w:lang w:val="en-US" w:eastAsia="zh-CN" w:bidi="ar-SA"/>
              </w:rPr>
            </w:pPr>
            <w:r>
              <w:rPr>
                <w:rFonts w:hint="eastAsia" w:ascii="仿宋" w:hAnsi="仿宋" w:eastAsia="仿宋" w:cs="宋体"/>
                <w:sz w:val="28"/>
                <w:szCs w:val="28"/>
                <w:highlight w:val="none"/>
                <w:lang w:val="en-US" w:eastAsia="zh-CN"/>
              </w:rPr>
              <w:t>保养⽅案10分</w:t>
            </w:r>
          </w:p>
        </w:tc>
        <w:tc>
          <w:tcPr>
            <w:tcW w:w="783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2473287">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560" w:firstLineChars="200"/>
              <w:textAlignment w:val="auto"/>
              <w:rPr>
                <w:rFonts w:hint="eastAsia" w:ascii="仿宋" w:hAnsi="仿宋" w:eastAsia="仿宋" w:cs="宋体"/>
                <w:sz w:val="28"/>
                <w:szCs w:val="28"/>
                <w:highlight w:val="none"/>
                <w:lang w:val="en-US" w:eastAsia="zh-CN"/>
              </w:rPr>
            </w:pPr>
            <w:r>
              <w:rPr>
                <w:rFonts w:hint="eastAsia" w:ascii="仿宋" w:hAnsi="仿宋" w:eastAsia="仿宋" w:cs="宋体"/>
                <w:kern w:val="2"/>
                <w:sz w:val="28"/>
                <w:szCs w:val="28"/>
                <w:highlight w:val="none"/>
                <w:lang w:val="en-US" w:eastAsia="zh-CN" w:bidi="ar-SA"/>
              </w:rPr>
              <w:t>1、</w:t>
            </w:r>
            <w:r>
              <w:rPr>
                <w:rFonts w:hint="eastAsia" w:ascii="仿宋" w:hAnsi="仿宋" w:eastAsia="仿宋" w:cs="宋体"/>
                <w:sz w:val="28"/>
                <w:szCs w:val="28"/>
                <w:highlight w:val="none"/>
                <w:lang w:val="en-US" w:eastAsia="zh-CN"/>
              </w:rPr>
              <w:t>根据各供应商提供的保养程序及步骤进⾏综合评审，满分5分。每出现⼀处不⾜或不合理或相对弱势项扣1分，扣完为⽌。未进⾏描述的不得分。</w:t>
            </w:r>
          </w:p>
          <w:p w14:paraId="4F23D16D">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560" w:firstLineChars="200"/>
              <w:textAlignment w:val="auto"/>
              <w:rPr>
                <w:rFonts w:hint="eastAsia" w:ascii="仿宋" w:hAnsi="仿宋" w:eastAsia="仿宋" w:cs="宋体"/>
                <w:kern w:val="2"/>
                <w:sz w:val="28"/>
                <w:szCs w:val="28"/>
                <w:highlight w:val="none"/>
                <w:lang w:val="en-US" w:eastAsia="zh-CN" w:bidi="ar-SA"/>
              </w:rPr>
            </w:pPr>
            <w:r>
              <w:rPr>
                <w:rFonts w:hint="eastAsia" w:ascii="仿宋" w:hAnsi="仿宋" w:eastAsia="仿宋" w:cs="宋体"/>
                <w:sz w:val="28"/>
                <w:szCs w:val="28"/>
                <w:highlight w:val="none"/>
                <w:lang w:val="en-US" w:eastAsia="zh-CN"/>
              </w:rPr>
              <w:t>2、根据各供应商提供的保养计划安排及保内容进⾏综合评审，满分5分。每出现⼀处不⾜或不合理或相对弱势项扣1分，扣完为⽌。未进⾏描述的不得分。</w:t>
            </w:r>
          </w:p>
        </w:tc>
      </w:tr>
      <w:tr w14:paraId="7C8CC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9" w:hRule="atLeast"/>
          <w:jc w:val="center"/>
        </w:trPr>
        <w:tc>
          <w:tcPr>
            <w:tcW w:w="891" w:type="dxa"/>
            <w:vMerge w:val="continue"/>
            <w:tcBorders>
              <w:left w:val="single" w:color="auto" w:sz="4" w:space="0"/>
              <w:right w:val="single" w:color="auto" w:sz="4" w:space="0"/>
            </w:tcBorders>
            <w:noWrap w:val="0"/>
            <w:vAlign w:val="center"/>
          </w:tcPr>
          <w:p w14:paraId="61D2087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宋体"/>
                <w:sz w:val="28"/>
                <w:szCs w:val="28"/>
                <w:highlight w:val="none"/>
                <w:lang w:val="en-US" w:eastAsia="zh-CN"/>
              </w:rPr>
            </w:pPr>
          </w:p>
        </w:tc>
        <w:tc>
          <w:tcPr>
            <w:tcW w:w="117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750E5D0">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宋体"/>
                <w:kern w:val="2"/>
                <w:sz w:val="28"/>
                <w:szCs w:val="28"/>
                <w:highlight w:val="none"/>
                <w:lang w:val="en-US" w:eastAsia="zh-CN" w:bidi="ar-SA"/>
              </w:rPr>
            </w:pPr>
            <w:r>
              <w:rPr>
                <w:rFonts w:hint="eastAsia" w:ascii="仿宋" w:hAnsi="仿宋" w:eastAsia="仿宋" w:cs="宋体"/>
                <w:sz w:val="28"/>
                <w:szCs w:val="28"/>
                <w:highlight w:val="none"/>
                <w:lang w:val="en-US" w:eastAsia="zh-CN"/>
              </w:rPr>
              <w:t>应急预案5分</w:t>
            </w:r>
          </w:p>
        </w:tc>
        <w:tc>
          <w:tcPr>
            <w:tcW w:w="783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C37A7BB">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560" w:firstLineChars="200"/>
              <w:textAlignment w:val="auto"/>
              <w:rPr>
                <w:rFonts w:hint="eastAsia" w:ascii="仿宋" w:hAnsi="仿宋" w:eastAsia="仿宋" w:cs="宋体"/>
                <w:kern w:val="2"/>
                <w:sz w:val="28"/>
                <w:szCs w:val="28"/>
                <w:highlight w:val="none"/>
                <w:lang w:val="en-US" w:eastAsia="zh-CN" w:bidi="ar-SA"/>
              </w:rPr>
            </w:pPr>
            <w:r>
              <w:rPr>
                <w:rFonts w:hint="eastAsia" w:ascii="仿宋" w:hAnsi="仿宋" w:eastAsia="仿宋" w:cs="宋体"/>
                <w:sz w:val="28"/>
                <w:szCs w:val="28"/>
                <w:highlight w:val="none"/>
                <w:lang w:val="en-US" w:eastAsia="zh-CN"/>
              </w:rPr>
              <w:t>根据各供应商提供的应急处理⽅案进⾏综合评审，满分5分。每出现⼀处不⾜或不合理或相对弱势项扣1分，扣完为⽌。未进⾏描述的不得分。</w:t>
            </w:r>
          </w:p>
        </w:tc>
      </w:tr>
      <w:tr w14:paraId="7469A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0" w:hRule="atLeast"/>
          <w:jc w:val="center"/>
        </w:trPr>
        <w:tc>
          <w:tcPr>
            <w:tcW w:w="891" w:type="dxa"/>
            <w:vMerge w:val="continue"/>
            <w:tcBorders>
              <w:left w:val="single" w:color="auto" w:sz="4" w:space="0"/>
              <w:right w:val="single" w:color="auto" w:sz="4" w:space="0"/>
            </w:tcBorders>
            <w:noWrap w:val="0"/>
            <w:vAlign w:val="center"/>
          </w:tcPr>
          <w:p w14:paraId="34A7A16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宋体"/>
                <w:sz w:val="28"/>
                <w:szCs w:val="28"/>
                <w:highlight w:val="none"/>
              </w:rPr>
            </w:pPr>
          </w:p>
        </w:tc>
        <w:tc>
          <w:tcPr>
            <w:tcW w:w="117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05036AD">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仿宋" w:hAnsi="仿宋" w:eastAsia="仿宋" w:cs="宋体"/>
                <w:kern w:val="2"/>
                <w:sz w:val="28"/>
                <w:szCs w:val="28"/>
                <w:highlight w:val="none"/>
                <w:lang w:val="en-US" w:eastAsia="zh-CN" w:bidi="ar-SA"/>
              </w:rPr>
            </w:pPr>
            <w:r>
              <w:rPr>
                <w:rFonts w:hint="eastAsia" w:ascii="仿宋" w:hAnsi="仿宋" w:eastAsia="仿宋" w:cs="宋体"/>
                <w:sz w:val="28"/>
                <w:szCs w:val="28"/>
                <w:highlight w:val="none"/>
                <w:lang w:val="en-US" w:eastAsia="zh-CN"/>
              </w:rPr>
              <w:t>项⽬⼈员配备5分</w:t>
            </w:r>
          </w:p>
        </w:tc>
        <w:tc>
          <w:tcPr>
            <w:tcW w:w="783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32B12FB">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560" w:firstLineChars="200"/>
              <w:textAlignment w:val="auto"/>
              <w:rPr>
                <w:rFonts w:hint="eastAsia" w:ascii="仿宋" w:hAnsi="仿宋" w:eastAsia="仿宋" w:cs="宋体"/>
                <w:kern w:val="2"/>
                <w:sz w:val="28"/>
                <w:szCs w:val="28"/>
                <w:highlight w:val="none"/>
                <w:lang w:val="en-US" w:eastAsia="zh-CN" w:bidi="ar-SA"/>
              </w:rPr>
            </w:pPr>
            <w:r>
              <w:rPr>
                <w:rFonts w:hint="eastAsia" w:ascii="仿宋" w:hAnsi="仿宋" w:eastAsia="仿宋" w:cs="宋体"/>
                <w:sz w:val="28"/>
                <w:szCs w:val="28"/>
                <w:highlight w:val="none"/>
                <w:lang w:val="en-US" w:eastAsia="zh-CN"/>
              </w:rPr>
              <w:t>根据各供应商提供的项⽬⼈员配备情况，进⾏综合评审，满分5分。每出现⼀处不⾜或不合理或相对弱势项扣1分，扣完为⽌。未进⾏描述的不得分。</w:t>
            </w:r>
          </w:p>
        </w:tc>
      </w:tr>
      <w:tr w14:paraId="07A45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2" w:hRule="atLeast"/>
          <w:jc w:val="center"/>
        </w:trPr>
        <w:tc>
          <w:tcPr>
            <w:tcW w:w="891" w:type="dxa"/>
            <w:vMerge w:val="continue"/>
            <w:tcBorders>
              <w:left w:val="single" w:color="auto" w:sz="4" w:space="0"/>
              <w:right w:val="single" w:color="auto" w:sz="4" w:space="0"/>
            </w:tcBorders>
            <w:noWrap w:val="0"/>
            <w:vAlign w:val="center"/>
          </w:tcPr>
          <w:p w14:paraId="071EBF5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宋体"/>
                <w:sz w:val="28"/>
                <w:szCs w:val="28"/>
                <w:highlight w:val="none"/>
              </w:rPr>
            </w:pPr>
          </w:p>
        </w:tc>
        <w:tc>
          <w:tcPr>
            <w:tcW w:w="117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E3B8195">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宋体"/>
                <w:kern w:val="2"/>
                <w:sz w:val="28"/>
                <w:szCs w:val="28"/>
                <w:highlight w:val="none"/>
                <w:lang w:val="en-US" w:eastAsia="zh-CN" w:bidi="ar-SA"/>
              </w:rPr>
            </w:pPr>
            <w:r>
              <w:rPr>
                <w:rFonts w:hint="eastAsia" w:ascii="仿宋" w:hAnsi="仿宋" w:eastAsia="仿宋" w:cs="宋体"/>
                <w:sz w:val="28"/>
                <w:szCs w:val="28"/>
                <w:highlight w:val="none"/>
                <w:lang w:val="en-US" w:eastAsia="zh-CN"/>
              </w:rPr>
              <w:t>培训⽅案2分</w:t>
            </w:r>
          </w:p>
        </w:tc>
        <w:tc>
          <w:tcPr>
            <w:tcW w:w="783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A281797">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560" w:firstLineChars="200"/>
              <w:textAlignment w:val="auto"/>
              <w:rPr>
                <w:rFonts w:hint="eastAsia" w:ascii="仿宋" w:hAnsi="仿宋" w:eastAsia="仿宋" w:cs="宋体"/>
                <w:kern w:val="2"/>
                <w:sz w:val="28"/>
                <w:szCs w:val="28"/>
                <w:highlight w:val="none"/>
                <w:lang w:val="en-US" w:eastAsia="zh-CN" w:bidi="ar-SA"/>
              </w:rPr>
            </w:pPr>
            <w:r>
              <w:rPr>
                <w:rFonts w:hint="eastAsia" w:ascii="仿宋" w:hAnsi="仿宋" w:eastAsia="仿宋" w:cs="宋体"/>
                <w:sz w:val="28"/>
                <w:szCs w:val="28"/>
                <w:highlight w:val="none"/>
                <w:lang w:val="en-US" w:eastAsia="zh-CN"/>
              </w:rPr>
              <w:t>根据各供应商提供的培训⽅案进⾏综合评审，满分2分。每出现⼀处不⾜或不合理或相对弱势项扣1分，扣完为⽌。未进⾏描述的不得分。</w:t>
            </w:r>
          </w:p>
        </w:tc>
      </w:tr>
      <w:tr w14:paraId="48FE9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6" w:hRule="atLeast"/>
          <w:jc w:val="center"/>
        </w:trPr>
        <w:tc>
          <w:tcPr>
            <w:tcW w:w="891" w:type="dxa"/>
            <w:tcBorders>
              <w:top w:val="single" w:color="auto" w:sz="4" w:space="0"/>
              <w:left w:val="single" w:color="auto" w:sz="4" w:space="0"/>
              <w:right w:val="single" w:color="auto" w:sz="4" w:space="0"/>
            </w:tcBorders>
            <w:noWrap w:val="0"/>
            <w:vAlign w:val="center"/>
          </w:tcPr>
          <w:p w14:paraId="55B2FAD2">
            <w:pPr>
              <w:pStyle w:val="7"/>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val="en-US" w:eastAsia="zh-CN"/>
              </w:rPr>
              <w:t>合理化建议3</w:t>
            </w:r>
            <w:r>
              <w:rPr>
                <w:rFonts w:hint="eastAsia" w:ascii="仿宋" w:hAnsi="仿宋" w:eastAsia="仿宋" w:cs="仿宋"/>
                <w:sz w:val="28"/>
                <w:szCs w:val="28"/>
                <w:highlight w:val="none"/>
              </w:rPr>
              <w:t>分</w:t>
            </w:r>
          </w:p>
        </w:tc>
        <w:tc>
          <w:tcPr>
            <w:tcW w:w="1171" w:type="dxa"/>
            <w:tcBorders>
              <w:top w:val="single" w:color="auto" w:sz="4" w:space="0"/>
              <w:left w:val="single" w:color="auto" w:sz="4" w:space="0"/>
              <w:bottom w:val="single" w:color="auto" w:sz="4" w:space="0"/>
              <w:right w:val="single" w:color="auto" w:sz="4" w:space="0"/>
            </w:tcBorders>
            <w:noWrap w:val="0"/>
            <w:vAlign w:val="center"/>
          </w:tcPr>
          <w:p w14:paraId="1E7B25E5">
            <w:pPr>
              <w:pStyle w:val="7"/>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val="en-US" w:eastAsia="zh-CN"/>
              </w:rPr>
              <w:t>合理化建议3</w:t>
            </w:r>
            <w:r>
              <w:rPr>
                <w:rFonts w:hint="eastAsia" w:ascii="仿宋" w:hAnsi="仿宋" w:eastAsia="仿宋" w:cs="仿宋"/>
                <w:sz w:val="28"/>
                <w:szCs w:val="28"/>
                <w:highlight w:val="none"/>
              </w:rPr>
              <w:t>分</w:t>
            </w:r>
          </w:p>
        </w:tc>
        <w:tc>
          <w:tcPr>
            <w:tcW w:w="7836" w:type="dxa"/>
            <w:tcBorders>
              <w:top w:val="single" w:color="auto" w:sz="4" w:space="0"/>
              <w:left w:val="single" w:color="auto" w:sz="4" w:space="0"/>
              <w:bottom w:val="single" w:color="auto" w:sz="4" w:space="0"/>
              <w:right w:val="single" w:color="auto" w:sz="4" w:space="0"/>
            </w:tcBorders>
            <w:noWrap w:val="0"/>
            <w:vAlign w:val="center"/>
          </w:tcPr>
          <w:p w14:paraId="69548921">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lang w:eastAsia="zh-CN"/>
              </w:rPr>
              <w:t>供应商</w:t>
            </w:r>
            <w:r>
              <w:rPr>
                <w:rFonts w:hint="eastAsia" w:ascii="仿宋" w:hAnsi="仿宋" w:eastAsia="仿宋" w:cs="仿宋"/>
                <w:color w:val="000000"/>
                <w:sz w:val="28"/>
                <w:szCs w:val="28"/>
                <w:highlight w:val="none"/>
              </w:rPr>
              <w:t>提供的</w:t>
            </w:r>
            <w:r>
              <w:rPr>
                <w:rFonts w:hint="eastAsia" w:ascii="仿宋" w:hAnsi="仿宋" w:eastAsia="仿宋" w:cs="仿宋"/>
                <w:sz w:val="28"/>
                <w:szCs w:val="28"/>
                <w:highlight w:val="none"/>
                <w:lang w:val="en-US" w:eastAsia="zh-CN"/>
              </w:rPr>
              <w:t>合理化建议及</w:t>
            </w:r>
            <w:r>
              <w:rPr>
                <w:rFonts w:hint="eastAsia" w:ascii="仿宋" w:hAnsi="仿宋" w:eastAsia="仿宋" w:cs="仿宋"/>
                <w:color w:val="000000"/>
                <w:sz w:val="28"/>
                <w:szCs w:val="28"/>
                <w:highlight w:val="none"/>
              </w:rPr>
              <w:t>优惠条件符合采购项目需求、具有可操作性和实用性的每有一条得1分，最多得</w:t>
            </w:r>
            <w:r>
              <w:rPr>
                <w:rFonts w:hint="eastAsia" w:ascii="仿宋" w:hAnsi="仿宋" w:eastAsia="仿宋" w:cs="仿宋"/>
                <w:color w:val="000000"/>
                <w:sz w:val="28"/>
                <w:szCs w:val="28"/>
                <w:highlight w:val="none"/>
                <w:lang w:val="en-US" w:eastAsia="zh-CN"/>
              </w:rPr>
              <w:t>3</w:t>
            </w:r>
            <w:r>
              <w:rPr>
                <w:rFonts w:hint="eastAsia" w:ascii="仿宋" w:hAnsi="仿宋" w:eastAsia="仿宋" w:cs="仿宋"/>
                <w:color w:val="000000"/>
                <w:sz w:val="28"/>
                <w:szCs w:val="28"/>
                <w:highlight w:val="none"/>
              </w:rPr>
              <w:t>分，无不得分。</w:t>
            </w:r>
          </w:p>
        </w:tc>
      </w:tr>
    </w:tbl>
    <w:p w14:paraId="7CBFEBDA">
      <w:pPr>
        <w:pStyle w:val="17"/>
        <w:bidi w:val="0"/>
        <w:rPr>
          <w:rFonts w:hint="eastAsia" w:ascii="仿宋" w:hAnsi="仿宋" w:eastAsia="仿宋" w:cs="仿宋"/>
          <w:highlight w:val="none"/>
          <w:lang w:val="en-US" w:eastAsia="zh-CN"/>
        </w:rPr>
      </w:pPr>
      <w:r>
        <w:rPr>
          <w:rFonts w:hint="eastAsia" w:ascii="仿宋" w:hAnsi="仿宋" w:eastAsia="仿宋" w:cs="仿宋"/>
          <w:highlight w:val="none"/>
          <w:lang w:val="en-US" w:eastAsia="zh-CN"/>
        </w:rPr>
        <w:t>政策加分</w:t>
      </w:r>
    </w:p>
    <w:p w14:paraId="152DBF4B">
      <w:pPr>
        <w:rPr>
          <w:rFonts w:hint="eastAsia"/>
          <w:highlight w:val="none"/>
          <w:lang w:val="en-US" w:eastAsia="zh-CN"/>
        </w:rPr>
      </w:pPr>
    </w:p>
    <w:tbl>
      <w:tblPr>
        <w:tblStyle w:val="39"/>
        <w:tblW w:w="983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636"/>
        <w:gridCol w:w="1266"/>
        <w:gridCol w:w="7936"/>
      </w:tblGrid>
      <w:tr w14:paraId="5AAE84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77" w:hRule="atLeast"/>
          <w:jc w:val="center"/>
        </w:trPr>
        <w:tc>
          <w:tcPr>
            <w:tcW w:w="636" w:type="dxa"/>
            <w:tcBorders>
              <w:top w:val="single" w:color="000000" w:sz="2" w:space="0"/>
              <w:bottom w:val="single" w:color="000000" w:sz="2" w:space="0"/>
            </w:tcBorders>
            <w:noWrap w:val="0"/>
            <w:vAlign w:val="center"/>
          </w:tcPr>
          <w:p w14:paraId="4FF7CA61">
            <w:pPr>
              <w:pStyle w:val="6"/>
              <w:keepNext w:val="0"/>
              <w:keepLines w:val="0"/>
              <w:pageBreakBefore w:val="0"/>
              <w:widowControl w:val="0"/>
              <w:kinsoku/>
              <w:wordWrap/>
              <w:overflowPunct/>
              <w:topLinePunct w:val="0"/>
              <w:autoSpaceDE w:val="0"/>
              <w:autoSpaceDN w:val="0"/>
              <w:bidi w:val="0"/>
              <w:adjustRightInd w:val="0"/>
              <w:snapToGrid w:val="0"/>
              <w:spacing w:line="400" w:lineRule="exact"/>
              <w:jc w:val="center"/>
              <w:textAlignment w:val="auto"/>
              <w:rPr>
                <w:rFonts w:hint="eastAsia" w:ascii="仿宋" w:hAnsi="仿宋" w:eastAsia="仿宋" w:cs="仿宋"/>
                <w:sz w:val="28"/>
                <w:szCs w:val="28"/>
                <w:highlight w:val="none"/>
                <w:lang w:val="en-US" w:eastAsia="zh-CN" w:bidi="ar"/>
              </w:rPr>
            </w:pPr>
            <w:r>
              <w:rPr>
                <w:rFonts w:hint="eastAsia" w:ascii="仿宋" w:hAnsi="仿宋" w:eastAsia="仿宋" w:cs="仿宋"/>
                <w:sz w:val="28"/>
                <w:szCs w:val="28"/>
                <w:highlight w:val="none"/>
                <w:lang w:val="en-US" w:eastAsia="zh-CN" w:bidi="ar"/>
              </w:rPr>
              <w:t>政策加分</w:t>
            </w:r>
          </w:p>
        </w:tc>
        <w:tc>
          <w:tcPr>
            <w:tcW w:w="1266" w:type="dxa"/>
            <w:tcBorders>
              <w:top w:val="single" w:color="000000" w:sz="2" w:space="0"/>
              <w:bottom w:val="single" w:color="000000" w:sz="2" w:space="0"/>
            </w:tcBorders>
            <w:noWrap w:val="0"/>
            <w:vAlign w:val="center"/>
          </w:tcPr>
          <w:p w14:paraId="6FB8785B">
            <w:pPr>
              <w:pStyle w:val="6"/>
              <w:keepNext w:val="0"/>
              <w:keepLines w:val="0"/>
              <w:pageBreakBefore w:val="0"/>
              <w:widowControl w:val="0"/>
              <w:kinsoku/>
              <w:wordWrap/>
              <w:overflowPunct/>
              <w:topLinePunct w:val="0"/>
              <w:autoSpaceDE w:val="0"/>
              <w:autoSpaceDN w:val="0"/>
              <w:bidi w:val="0"/>
              <w:adjustRightInd w:val="0"/>
              <w:snapToGrid w:val="0"/>
              <w:spacing w:line="400" w:lineRule="exact"/>
              <w:jc w:val="center"/>
              <w:textAlignment w:val="auto"/>
              <w:rPr>
                <w:rFonts w:hint="eastAsia" w:ascii="仿宋" w:hAnsi="仿宋" w:eastAsia="仿宋" w:cs="仿宋"/>
                <w:sz w:val="28"/>
                <w:szCs w:val="28"/>
                <w:highlight w:val="none"/>
                <w:lang w:val="en-US" w:eastAsia="zh-CN" w:bidi="ar"/>
              </w:rPr>
            </w:pPr>
            <w:r>
              <w:rPr>
                <w:rFonts w:hint="eastAsia" w:ascii="仿宋" w:hAnsi="仿宋" w:eastAsia="仿宋" w:cs="仿宋"/>
                <w:sz w:val="28"/>
                <w:szCs w:val="28"/>
                <w:highlight w:val="none"/>
                <w:lang w:val="en-US" w:eastAsia="zh-CN" w:bidi="ar"/>
              </w:rPr>
              <w:t>节能环保产品加分</w:t>
            </w:r>
          </w:p>
        </w:tc>
        <w:tc>
          <w:tcPr>
            <w:tcW w:w="7936" w:type="dxa"/>
            <w:tcBorders>
              <w:top w:val="single" w:color="000000" w:sz="2" w:space="0"/>
              <w:bottom w:val="single" w:color="000000" w:sz="2" w:space="0"/>
            </w:tcBorders>
            <w:noWrap w:val="0"/>
            <w:vAlign w:val="top"/>
          </w:tcPr>
          <w:p w14:paraId="15A6A84B">
            <w:pPr>
              <w:pStyle w:val="6"/>
              <w:keepNext w:val="0"/>
              <w:keepLines w:val="0"/>
              <w:pageBreakBefore w:val="0"/>
              <w:widowControl w:val="0"/>
              <w:kinsoku/>
              <w:wordWrap/>
              <w:overflowPunct/>
              <w:topLinePunct w:val="0"/>
              <w:autoSpaceDE w:val="0"/>
              <w:autoSpaceDN w:val="0"/>
              <w:bidi w:val="0"/>
              <w:adjustRightInd w:val="0"/>
              <w:snapToGrid w:val="0"/>
              <w:spacing w:line="400" w:lineRule="exact"/>
              <w:ind w:firstLine="560" w:firstLineChars="200"/>
              <w:jc w:val="both"/>
              <w:textAlignment w:val="auto"/>
              <w:rPr>
                <w:rFonts w:hint="eastAsia" w:ascii="仿宋" w:hAnsi="仿宋" w:eastAsia="仿宋" w:cs="仿宋"/>
                <w:sz w:val="28"/>
                <w:szCs w:val="28"/>
                <w:highlight w:val="none"/>
                <w:lang w:val="en-US" w:eastAsia="zh-CN" w:bidi="ar"/>
              </w:rPr>
            </w:pPr>
            <w:r>
              <w:rPr>
                <w:rFonts w:hint="eastAsia" w:ascii="仿宋" w:hAnsi="仿宋" w:eastAsia="仿宋" w:cs="仿宋"/>
                <w:sz w:val="28"/>
                <w:szCs w:val="28"/>
                <w:highlight w:val="none"/>
                <w:lang w:val="en-US" w:eastAsia="zh-CN" w:bidi="ar"/>
              </w:rPr>
              <w:t>加分计算方法是：</w:t>
            </w:r>
          </w:p>
          <w:p w14:paraId="58CB5910">
            <w:pPr>
              <w:pStyle w:val="6"/>
              <w:keepNext w:val="0"/>
              <w:keepLines w:val="0"/>
              <w:pageBreakBefore w:val="0"/>
              <w:widowControl w:val="0"/>
              <w:kinsoku/>
              <w:wordWrap/>
              <w:overflowPunct/>
              <w:topLinePunct w:val="0"/>
              <w:autoSpaceDE w:val="0"/>
              <w:autoSpaceDN w:val="0"/>
              <w:bidi w:val="0"/>
              <w:adjustRightInd w:val="0"/>
              <w:snapToGrid w:val="0"/>
              <w:spacing w:line="400" w:lineRule="exact"/>
              <w:ind w:firstLine="560" w:firstLineChars="200"/>
              <w:jc w:val="both"/>
              <w:textAlignment w:val="auto"/>
              <w:rPr>
                <w:rFonts w:hint="eastAsia" w:ascii="仿宋" w:hAnsi="仿宋" w:eastAsia="仿宋" w:cs="仿宋"/>
                <w:sz w:val="28"/>
                <w:szCs w:val="28"/>
                <w:highlight w:val="none"/>
                <w:lang w:val="en-US" w:eastAsia="zh-CN" w:bidi="ar"/>
              </w:rPr>
            </w:pPr>
            <w:r>
              <w:rPr>
                <w:rFonts w:hint="eastAsia" w:ascii="仿宋" w:hAnsi="仿宋" w:eastAsia="仿宋" w:cs="仿宋"/>
                <w:sz w:val="28"/>
                <w:szCs w:val="28"/>
                <w:highlight w:val="none"/>
                <w:lang w:val="en-US" w:eastAsia="zh-CN" w:bidi="ar"/>
              </w:rPr>
              <w:t>报价部分加分=15×10%×(节能、环保产品价格在投标报价中所占比例)。</w:t>
            </w:r>
          </w:p>
          <w:p w14:paraId="112D526D">
            <w:pPr>
              <w:pStyle w:val="6"/>
              <w:keepNext w:val="0"/>
              <w:keepLines w:val="0"/>
              <w:pageBreakBefore w:val="0"/>
              <w:widowControl w:val="0"/>
              <w:kinsoku/>
              <w:wordWrap/>
              <w:overflowPunct/>
              <w:topLinePunct w:val="0"/>
              <w:autoSpaceDE w:val="0"/>
              <w:autoSpaceDN w:val="0"/>
              <w:bidi w:val="0"/>
              <w:adjustRightInd w:val="0"/>
              <w:snapToGrid w:val="0"/>
              <w:spacing w:line="400" w:lineRule="exact"/>
              <w:ind w:firstLine="560" w:firstLineChars="200"/>
              <w:jc w:val="both"/>
              <w:textAlignment w:val="auto"/>
              <w:rPr>
                <w:rFonts w:hint="eastAsia" w:ascii="仿宋" w:hAnsi="仿宋" w:eastAsia="仿宋" w:cs="仿宋"/>
                <w:sz w:val="28"/>
                <w:szCs w:val="28"/>
                <w:highlight w:val="none"/>
                <w:lang w:val="en-US" w:eastAsia="zh-CN" w:bidi="ar"/>
              </w:rPr>
            </w:pPr>
            <w:r>
              <w:rPr>
                <w:rFonts w:hint="eastAsia" w:ascii="仿宋" w:hAnsi="仿宋" w:eastAsia="仿宋" w:cs="仿宋"/>
                <w:sz w:val="28"/>
                <w:szCs w:val="28"/>
                <w:highlight w:val="none"/>
                <w:lang w:val="en-US" w:eastAsia="zh-CN" w:bidi="ar"/>
              </w:rPr>
              <w:t>技术部分加分=57×10%×(节能、环保产品价格在投标报价中所占比例)。</w:t>
            </w:r>
          </w:p>
          <w:p w14:paraId="1BD3926B">
            <w:pPr>
              <w:pStyle w:val="6"/>
              <w:keepNext w:val="0"/>
              <w:keepLines w:val="0"/>
              <w:pageBreakBefore w:val="0"/>
              <w:widowControl w:val="0"/>
              <w:kinsoku/>
              <w:wordWrap/>
              <w:overflowPunct/>
              <w:topLinePunct w:val="0"/>
              <w:autoSpaceDE w:val="0"/>
              <w:autoSpaceDN w:val="0"/>
              <w:bidi w:val="0"/>
              <w:adjustRightInd w:val="0"/>
              <w:snapToGrid w:val="0"/>
              <w:spacing w:line="400" w:lineRule="exact"/>
              <w:ind w:firstLine="560" w:firstLineChars="200"/>
              <w:jc w:val="both"/>
              <w:textAlignment w:val="auto"/>
              <w:rPr>
                <w:rFonts w:hint="eastAsia" w:ascii="仿宋" w:hAnsi="仿宋" w:eastAsia="仿宋" w:cs="仿宋"/>
                <w:sz w:val="28"/>
                <w:szCs w:val="28"/>
                <w:highlight w:val="none"/>
                <w:lang w:val="en-US" w:eastAsia="zh-CN" w:bidi="ar"/>
              </w:rPr>
            </w:pPr>
            <w:r>
              <w:rPr>
                <w:rFonts w:hint="eastAsia" w:ascii="仿宋" w:hAnsi="仿宋" w:eastAsia="仿宋" w:cs="仿宋"/>
                <w:sz w:val="28"/>
                <w:szCs w:val="28"/>
                <w:highlight w:val="none"/>
                <w:lang w:val="en-US" w:eastAsia="zh-CN" w:bidi="ar"/>
              </w:rPr>
              <w:t>供应商在报价时必须对属于节能、环境标志产品单独分项报价，并在投标(响应)文件中提供国家确定的认证机构出具的、处于有效期之内的节能产品、环境标志产品认证证书(加盖供应商公章)，否则评标委员会(采购小组)不予认定。</w:t>
            </w:r>
          </w:p>
        </w:tc>
      </w:tr>
    </w:tbl>
    <w:p w14:paraId="6EF98D87">
      <w:pPr>
        <w:spacing w:line="440" w:lineRule="exact"/>
        <w:ind w:firstLine="562" w:firstLineChars="200"/>
        <w:rPr>
          <w:rFonts w:hint="eastAsia" w:ascii="仿宋" w:hAnsi="仿宋" w:eastAsia="仿宋" w:cs="宋体"/>
          <w:b/>
          <w:sz w:val="28"/>
          <w:szCs w:val="28"/>
          <w:highlight w:val="none"/>
        </w:rPr>
      </w:pPr>
    </w:p>
    <w:p w14:paraId="340A6488">
      <w:pPr>
        <w:spacing w:line="440" w:lineRule="exact"/>
        <w:ind w:firstLine="562" w:firstLineChars="200"/>
        <w:rPr>
          <w:rFonts w:hint="eastAsia" w:ascii="仿宋" w:hAnsi="仿宋" w:eastAsia="仿宋" w:cs="宋体"/>
          <w:b/>
          <w:sz w:val="28"/>
          <w:szCs w:val="28"/>
          <w:highlight w:val="none"/>
        </w:rPr>
      </w:pPr>
      <w:r>
        <w:rPr>
          <w:rFonts w:hint="eastAsia" w:ascii="仿宋" w:hAnsi="仿宋" w:eastAsia="仿宋" w:cs="宋体"/>
          <w:b/>
          <w:sz w:val="28"/>
          <w:szCs w:val="28"/>
          <w:highlight w:val="none"/>
        </w:rPr>
        <w:t>注：a、保证所有证件资料的真实有效性，若出现造假行为，按</w:t>
      </w:r>
      <w:r>
        <w:rPr>
          <w:rFonts w:hint="eastAsia" w:ascii="仿宋" w:hAnsi="仿宋" w:eastAsia="仿宋" w:cs="宋体"/>
          <w:b/>
          <w:color w:val="FF0000"/>
          <w:sz w:val="28"/>
          <w:szCs w:val="28"/>
          <w:highlight w:val="none"/>
          <w:u w:val="single"/>
        </w:rPr>
        <w:t>无效</w:t>
      </w:r>
      <w:r>
        <w:rPr>
          <w:rFonts w:hint="eastAsia" w:ascii="仿宋" w:hAnsi="仿宋" w:eastAsia="仿宋" w:cs="宋体"/>
          <w:b/>
          <w:sz w:val="28"/>
          <w:szCs w:val="28"/>
          <w:highlight w:val="none"/>
          <w:lang w:eastAsia="zh-CN"/>
        </w:rPr>
        <w:t>响应文件</w:t>
      </w:r>
      <w:r>
        <w:rPr>
          <w:rFonts w:hint="eastAsia" w:ascii="仿宋" w:hAnsi="仿宋" w:eastAsia="仿宋" w:cs="宋体"/>
          <w:b/>
          <w:sz w:val="28"/>
          <w:szCs w:val="28"/>
          <w:highlight w:val="none"/>
        </w:rPr>
        <w:t>处理，并应接受采购人及监督部门作出的一切处罚决定。</w:t>
      </w:r>
    </w:p>
    <w:p w14:paraId="4B4DE77F">
      <w:pPr>
        <w:spacing w:line="440" w:lineRule="exact"/>
        <w:ind w:firstLine="562" w:firstLineChars="200"/>
        <w:rPr>
          <w:rFonts w:hint="eastAsia" w:ascii="仿宋" w:hAnsi="仿宋" w:eastAsia="仿宋" w:cs="宋体"/>
          <w:b/>
          <w:sz w:val="28"/>
          <w:szCs w:val="28"/>
          <w:highlight w:val="none"/>
        </w:rPr>
      </w:pPr>
      <w:r>
        <w:rPr>
          <w:rFonts w:hint="eastAsia" w:ascii="仿宋" w:hAnsi="仿宋" w:eastAsia="仿宋" w:cs="宋体"/>
          <w:b/>
          <w:sz w:val="28"/>
          <w:szCs w:val="28"/>
          <w:highlight w:val="none"/>
        </w:rPr>
        <w:t>b、本次报价采用综合评分法，即以综合得分最高的供应商为成交供应商，不以最低价为成交标准，满分为100分，保留两位小数，四舍五入。</w:t>
      </w:r>
    </w:p>
    <w:p w14:paraId="382B577C">
      <w:pPr>
        <w:pStyle w:val="7"/>
        <w:spacing w:after="0" w:line="440" w:lineRule="exact"/>
        <w:ind w:firstLine="560" w:firstLineChars="200"/>
        <w:rPr>
          <w:rFonts w:hint="eastAsia" w:ascii="仿宋" w:hAnsi="仿宋" w:eastAsia="仿宋" w:cs="宋体"/>
          <w:bCs/>
          <w:sz w:val="28"/>
          <w:szCs w:val="28"/>
          <w:highlight w:val="none"/>
        </w:rPr>
      </w:pPr>
      <w:r>
        <w:rPr>
          <w:rFonts w:hint="eastAsia" w:ascii="仿宋" w:hAnsi="仿宋" w:eastAsia="仿宋" w:cs="宋体"/>
          <w:bCs/>
          <w:sz w:val="28"/>
          <w:szCs w:val="28"/>
          <w:highlight w:val="none"/>
        </w:rPr>
        <w:t>五、终止采购</w:t>
      </w:r>
    </w:p>
    <w:p w14:paraId="02340C91">
      <w:pPr>
        <w:widowControl/>
        <w:spacing w:line="440" w:lineRule="exact"/>
        <w:ind w:firstLine="560" w:firstLineChars="200"/>
        <w:rPr>
          <w:rFonts w:hint="eastAsia" w:ascii="仿宋" w:hAnsi="仿宋" w:eastAsia="仿宋" w:cs="宋体"/>
          <w:kern w:val="0"/>
          <w:sz w:val="28"/>
          <w:szCs w:val="28"/>
          <w:highlight w:val="none"/>
        </w:rPr>
      </w:pPr>
      <w:r>
        <w:rPr>
          <w:rFonts w:hint="eastAsia" w:ascii="仿宋" w:hAnsi="仿宋" w:eastAsia="仿宋" w:cs="宋体"/>
          <w:kern w:val="0"/>
          <w:sz w:val="28"/>
          <w:szCs w:val="28"/>
          <w:highlight w:val="none"/>
        </w:rPr>
        <w:t>出现下列情形之一的，</w:t>
      </w:r>
      <w:r>
        <w:rPr>
          <w:rFonts w:hint="eastAsia" w:ascii="仿宋" w:hAnsi="仿宋" w:eastAsia="仿宋" w:cs="宋体"/>
          <w:kern w:val="0"/>
          <w:sz w:val="28"/>
          <w:szCs w:val="28"/>
          <w:highlight w:val="none"/>
          <w:lang w:eastAsia="zh-CN"/>
        </w:rPr>
        <w:t>采购人</w:t>
      </w:r>
      <w:r>
        <w:rPr>
          <w:rFonts w:hint="eastAsia" w:ascii="仿宋" w:hAnsi="仿宋" w:eastAsia="仿宋" w:cs="宋体"/>
          <w:kern w:val="0"/>
          <w:sz w:val="28"/>
          <w:szCs w:val="28"/>
          <w:highlight w:val="none"/>
        </w:rPr>
        <w:t>应当终止竞争性磋商采购活动，发布项目终止公告并说明原因，重新开展采购活动：</w:t>
      </w:r>
    </w:p>
    <w:p w14:paraId="7741CD75">
      <w:pPr>
        <w:widowControl/>
        <w:spacing w:line="440" w:lineRule="exact"/>
        <w:ind w:firstLine="560" w:firstLineChars="200"/>
        <w:rPr>
          <w:rFonts w:hint="eastAsia" w:ascii="仿宋" w:hAnsi="仿宋" w:eastAsia="仿宋" w:cs="宋体"/>
          <w:kern w:val="0"/>
          <w:sz w:val="28"/>
          <w:szCs w:val="28"/>
          <w:highlight w:val="none"/>
        </w:rPr>
      </w:pPr>
      <w:r>
        <w:rPr>
          <w:rFonts w:hint="eastAsia" w:ascii="仿宋" w:hAnsi="仿宋" w:eastAsia="仿宋" w:cs="宋体"/>
          <w:kern w:val="0"/>
          <w:sz w:val="28"/>
          <w:szCs w:val="28"/>
          <w:highlight w:val="none"/>
        </w:rPr>
        <w:t>（一）因情况变化，不再符合规定的竞争性磋商采购方式适用情形的；</w:t>
      </w:r>
    </w:p>
    <w:p w14:paraId="679508C3">
      <w:pPr>
        <w:widowControl/>
        <w:spacing w:line="440" w:lineRule="exact"/>
        <w:ind w:firstLine="560" w:firstLineChars="200"/>
        <w:rPr>
          <w:rFonts w:hint="eastAsia" w:ascii="仿宋" w:hAnsi="仿宋" w:eastAsia="仿宋" w:cs="宋体"/>
          <w:kern w:val="0"/>
          <w:sz w:val="28"/>
          <w:szCs w:val="28"/>
          <w:highlight w:val="none"/>
        </w:rPr>
      </w:pPr>
      <w:r>
        <w:rPr>
          <w:rFonts w:hint="eastAsia" w:ascii="仿宋" w:hAnsi="仿宋" w:eastAsia="仿宋" w:cs="宋体"/>
          <w:kern w:val="0"/>
          <w:sz w:val="28"/>
          <w:szCs w:val="28"/>
          <w:highlight w:val="none"/>
        </w:rPr>
        <w:t>（二）出现影响采购公正的违法、违规行为的；</w:t>
      </w:r>
    </w:p>
    <w:p w14:paraId="52506E0D">
      <w:pPr>
        <w:widowControl/>
        <w:spacing w:line="440" w:lineRule="exact"/>
        <w:ind w:firstLine="560" w:firstLineChars="200"/>
        <w:rPr>
          <w:rFonts w:hint="eastAsia" w:ascii="仿宋" w:hAnsi="仿宋" w:eastAsia="仿宋" w:cs="宋体"/>
          <w:kern w:val="0"/>
          <w:sz w:val="28"/>
          <w:szCs w:val="28"/>
          <w:highlight w:val="none"/>
        </w:rPr>
      </w:pPr>
      <w:r>
        <w:rPr>
          <w:rFonts w:hint="eastAsia" w:ascii="仿宋" w:hAnsi="仿宋" w:eastAsia="仿宋" w:cs="宋体"/>
          <w:kern w:val="0"/>
          <w:sz w:val="28"/>
          <w:szCs w:val="28"/>
          <w:highlight w:val="none"/>
        </w:rPr>
        <w:t>（三）除《政府采购竞争性磋商采购方式管理暂行办法》第二十一条第三款规定的情形外，在采购过程中符合要求的供应商或者报价未超过采购预算的供应商不足3家的。</w:t>
      </w:r>
    </w:p>
    <w:p w14:paraId="29B8B1B1">
      <w:pPr>
        <w:pStyle w:val="7"/>
        <w:spacing w:after="0" w:line="440" w:lineRule="exact"/>
        <w:ind w:firstLine="560" w:firstLineChars="200"/>
        <w:rPr>
          <w:rFonts w:hint="eastAsia" w:ascii="仿宋" w:hAnsi="仿宋" w:eastAsia="仿宋" w:cs="宋体"/>
          <w:sz w:val="28"/>
          <w:szCs w:val="28"/>
          <w:highlight w:val="none"/>
        </w:rPr>
      </w:pPr>
      <w:r>
        <w:rPr>
          <w:rFonts w:hint="eastAsia" w:ascii="仿宋" w:hAnsi="仿宋" w:eastAsia="仿宋" w:cs="宋体"/>
          <w:bCs/>
          <w:sz w:val="28"/>
          <w:szCs w:val="28"/>
          <w:highlight w:val="none"/>
        </w:rPr>
        <w:t>六、</w:t>
      </w:r>
      <w:r>
        <w:rPr>
          <w:rFonts w:hint="eastAsia" w:ascii="仿宋" w:hAnsi="仿宋" w:eastAsia="仿宋" w:cs="宋体"/>
          <w:sz w:val="28"/>
          <w:szCs w:val="28"/>
          <w:highlight w:val="none"/>
        </w:rPr>
        <w:t>按照《中华人民共和国政府采购法》第77条规定，供应商有下列情形之一的，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58C00657">
      <w:pPr>
        <w:pStyle w:val="7"/>
        <w:spacing w:after="0" w:line="44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（一）提供虚假材料谋取中标、成交的；</w:t>
      </w:r>
    </w:p>
    <w:p w14:paraId="20748EBE">
      <w:pPr>
        <w:pStyle w:val="7"/>
        <w:spacing w:after="0" w:line="44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（二）采取不正当手段诋毁、排挤其他供应商的；</w:t>
      </w:r>
    </w:p>
    <w:p w14:paraId="3C66CE5E">
      <w:pPr>
        <w:pStyle w:val="7"/>
        <w:spacing w:after="0" w:line="44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（三）与采购人、其他供应商或者采购代理机构恶意串通的；</w:t>
      </w:r>
    </w:p>
    <w:p w14:paraId="0A82BD35">
      <w:pPr>
        <w:pStyle w:val="7"/>
        <w:spacing w:after="0" w:line="44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（四）向采购人、采购代理机构行贿或者提供其他不正当利益的；</w:t>
      </w:r>
    </w:p>
    <w:p w14:paraId="17F23DEE">
      <w:pPr>
        <w:pStyle w:val="7"/>
        <w:spacing w:after="0" w:line="44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（五）在招标采购过程中与采购人进行协商谈判的；</w:t>
      </w:r>
    </w:p>
    <w:p w14:paraId="3FDC8AFE">
      <w:pPr>
        <w:pStyle w:val="7"/>
        <w:spacing w:after="0" w:line="44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（六）拒绝有关部门监督检查或者提供虚假情况的。</w:t>
      </w:r>
    </w:p>
    <w:p w14:paraId="44834DC1">
      <w:pPr>
        <w:pStyle w:val="7"/>
        <w:spacing w:after="0" w:line="44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供应商有前款第（一）至（五）项情形之一的，中标、成交</w:t>
      </w:r>
      <w:r>
        <w:rPr>
          <w:rFonts w:hint="eastAsia" w:ascii="仿宋" w:hAnsi="仿宋" w:eastAsia="仿宋" w:cs="宋体"/>
          <w:b/>
          <w:bCs/>
          <w:color w:val="FF0000"/>
          <w:sz w:val="28"/>
          <w:szCs w:val="28"/>
          <w:highlight w:val="none"/>
          <w:u w:val="single"/>
        </w:rPr>
        <w:t>无效</w:t>
      </w:r>
      <w:r>
        <w:rPr>
          <w:rFonts w:hint="eastAsia" w:ascii="仿宋" w:hAnsi="仿宋" w:eastAsia="仿宋" w:cs="宋体"/>
          <w:sz w:val="28"/>
          <w:szCs w:val="28"/>
          <w:highlight w:val="none"/>
        </w:rPr>
        <w:t>。</w:t>
      </w:r>
    </w:p>
    <w:p w14:paraId="7BD0DE8C">
      <w:pPr>
        <w:spacing w:line="440" w:lineRule="exact"/>
        <w:rPr>
          <w:rFonts w:hint="eastAsia" w:ascii="仿宋" w:hAnsi="仿宋" w:eastAsia="仿宋" w:cs="宋体"/>
          <w:b/>
          <w:bCs/>
          <w:sz w:val="28"/>
          <w:szCs w:val="28"/>
          <w:highlight w:val="none"/>
        </w:rPr>
      </w:pPr>
      <w:r>
        <w:rPr>
          <w:rFonts w:hint="eastAsia" w:ascii="仿宋" w:hAnsi="仿宋" w:eastAsia="仿宋" w:cs="宋体"/>
          <w:b/>
          <w:bCs/>
          <w:sz w:val="28"/>
          <w:szCs w:val="28"/>
          <w:highlight w:val="none"/>
        </w:rPr>
        <w:t>四、成交通知书：</w:t>
      </w:r>
    </w:p>
    <w:p w14:paraId="4982AAFB">
      <w:pPr>
        <w:pStyle w:val="7"/>
        <w:spacing w:after="0" w:line="44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lang w:eastAsia="zh-CN"/>
        </w:rPr>
        <w:t>采购人</w:t>
      </w:r>
      <w:r>
        <w:rPr>
          <w:rFonts w:hint="eastAsia" w:ascii="仿宋" w:hAnsi="仿宋" w:eastAsia="仿宋" w:cs="宋体"/>
          <w:sz w:val="28"/>
          <w:szCs w:val="28"/>
          <w:highlight w:val="none"/>
        </w:rPr>
        <w:t>应当在成交供应商确定后2个工作日内向成交供应商发出成交通知书，成交通知书是合同的一个组成部分。</w:t>
      </w:r>
    </w:p>
    <w:p w14:paraId="36D9F53A">
      <w:pPr>
        <w:spacing w:line="440" w:lineRule="exact"/>
        <w:rPr>
          <w:rFonts w:hint="eastAsia" w:ascii="仿宋" w:hAnsi="仿宋" w:eastAsia="仿宋" w:cs="宋体"/>
          <w:b/>
          <w:bCs/>
          <w:sz w:val="28"/>
          <w:szCs w:val="28"/>
          <w:highlight w:val="none"/>
        </w:rPr>
      </w:pPr>
      <w:r>
        <w:rPr>
          <w:rFonts w:hint="eastAsia" w:ascii="仿宋" w:hAnsi="仿宋" w:eastAsia="仿宋" w:cs="宋体"/>
          <w:b/>
          <w:bCs/>
          <w:sz w:val="28"/>
          <w:szCs w:val="28"/>
          <w:highlight w:val="none"/>
        </w:rPr>
        <w:t>五、签订合同：</w:t>
      </w:r>
    </w:p>
    <w:p w14:paraId="2D1B7253">
      <w:pPr>
        <w:pStyle w:val="7"/>
        <w:spacing w:after="0" w:line="44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1、《成交通知书》发出之日起10日内，采购人与成交供应商按照采购文件确定的事项签订合同。</w:t>
      </w:r>
    </w:p>
    <w:p w14:paraId="336FA4A8">
      <w:pPr>
        <w:pStyle w:val="7"/>
        <w:spacing w:after="0" w:line="44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2 、采购文件、成交供应商的</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以及评审过程中的有关澄清、承诺文件均为合同的组成部分。</w:t>
      </w:r>
    </w:p>
    <w:p w14:paraId="67BFEF61">
      <w:pPr>
        <w:pStyle w:val="7"/>
        <w:spacing w:after="0" w:line="44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3、</w:t>
      </w:r>
      <w:r>
        <w:rPr>
          <w:rFonts w:hint="eastAsia" w:ascii="仿宋" w:hAnsi="仿宋" w:eastAsia="仿宋" w:cs="宋体"/>
          <w:sz w:val="28"/>
          <w:szCs w:val="28"/>
          <w:highlight w:val="none"/>
          <w:lang w:eastAsia="zh-CN"/>
        </w:rPr>
        <w:t>采购合同</w:t>
      </w:r>
      <w:r>
        <w:rPr>
          <w:rFonts w:hint="eastAsia" w:ascii="仿宋" w:hAnsi="仿宋" w:eastAsia="仿宋" w:cs="宋体"/>
          <w:sz w:val="28"/>
          <w:szCs w:val="28"/>
          <w:highlight w:val="none"/>
        </w:rPr>
        <w:t>的双方当事人不得擅自变更、中止或者终止合同。</w:t>
      </w:r>
    </w:p>
    <w:p w14:paraId="4BC993FE">
      <w:pPr>
        <w:pStyle w:val="7"/>
        <w:spacing w:after="0" w:line="44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lang w:eastAsia="zh-CN"/>
        </w:rPr>
        <w:t>采购合同</w:t>
      </w:r>
      <w:r>
        <w:rPr>
          <w:rFonts w:hint="eastAsia" w:ascii="仿宋" w:hAnsi="仿宋" w:eastAsia="仿宋" w:cs="宋体"/>
          <w:sz w:val="28"/>
          <w:szCs w:val="28"/>
          <w:highlight w:val="none"/>
        </w:rPr>
        <w:t>继续履行将损害国家利益和社会公共利益的，双方当事人应当变更、中止或者终止合同。有过错的一方应当承担赔偿责任，双方都有过错的，各自承担相应的责任</w:t>
      </w:r>
    </w:p>
    <w:p w14:paraId="46A198C8">
      <w:pPr>
        <w:spacing w:line="440" w:lineRule="exact"/>
        <w:rPr>
          <w:rFonts w:hint="eastAsia" w:ascii="仿宋" w:hAnsi="仿宋" w:eastAsia="仿宋" w:cs="宋体"/>
          <w:b/>
          <w:bCs/>
          <w:sz w:val="28"/>
          <w:szCs w:val="28"/>
          <w:highlight w:val="none"/>
        </w:rPr>
      </w:pPr>
      <w:r>
        <w:rPr>
          <w:rFonts w:hint="eastAsia" w:ascii="仿宋" w:hAnsi="仿宋" w:eastAsia="仿宋" w:cs="宋体"/>
          <w:b/>
          <w:bCs/>
          <w:sz w:val="28"/>
          <w:szCs w:val="28"/>
          <w:highlight w:val="none"/>
        </w:rPr>
        <w:t>六、项目验收</w:t>
      </w:r>
      <w:r>
        <w:rPr>
          <w:rFonts w:hint="eastAsia" w:ascii="仿宋" w:hAnsi="仿宋" w:eastAsia="仿宋" w:cs="宋体"/>
          <w:b/>
          <w:bCs/>
          <w:sz w:val="28"/>
          <w:szCs w:val="28"/>
          <w:highlight w:val="none"/>
          <w:lang w:eastAsia="zh-CN"/>
        </w:rPr>
        <w:t>：</w:t>
      </w:r>
      <w:r>
        <w:rPr>
          <w:rFonts w:hint="eastAsia" w:ascii="仿宋" w:hAnsi="仿宋" w:eastAsia="仿宋" w:cs="宋体"/>
          <w:b w:val="0"/>
          <w:bCs w:val="0"/>
          <w:sz w:val="28"/>
          <w:szCs w:val="28"/>
          <w:highlight w:val="none"/>
        </w:rPr>
        <w:t>按照相关规定执行。</w:t>
      </w:r>
    </w:p>
    <w:p w14:paraId="19F3CA6B">
      <w:pPr>
        <w:spacing w:line="440" w:lineRule="exact"/>
        <w:rPr>
          <w:rFonts w:hint="eastAsia" w:ascii="仿宋" w:hAnsi="仿宋" w:eastAsia="仿宋" w:cs="宋体"/>
          <w:b/>
          <w:bCs/>
          <w:sz w:val="28"/>
          <w:szCs w:val="28"/>
          <w:highlight w:val="none"/>
        </w:rPr>
      </w:pPr>
      <w:r>
        <w:rPr>
          <w:rFonts w:hint="eastAsia" w:ascii="仿宋" w:hAnsi="仿宋" w:eastAsia="仿宋" w:cs="宋体"/>
          <w:b/>
          <w:bCs/>
          <w:sz w:val="28"/>
          <w:szCs w:val="28"/>
          <w:highlight w:val="none"/>
        </w:rPr>
        <w:t>七、解释权：</w:t>
      </w:r>
    </w:p>
    <w:p w14:paraId="728922ED">
      <w:pPr>
        <w:spacing w:line="44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rPr>
        <w:t>本采购文件的最终解释权归采购</w:t>
      </w:r>
      <w:r>
        <w:rPr>
          <w:rFonts w:hint="eastAsia" w:ascii="仿宋" w:hAnsi="仿宋" w:eastAsia="仿宋" w:cs="宋体"/>
          <w:sz w:val="28"/>
          <w:szCs w:val="28"/>
          <w:highlight w:val="none"/>
          <w:lang w:val="en-US" w:eastAsia="zh-CN"/>
        </w:rPr>
        <w:t>人</w:t>
      </w:r>
      <w:r>
        <w:rPr>
          <w:rFonts w:hint="eastAsia" w:ascii="仿宋" w:hAnsi="仿宋" w:eastAsia="仿宋" w:cs="宋体"/>
          <w:sz w:val="28"/>
          <w:szCs w:val="28"/>
          <w:highlight w:val="none"/>
        </w:rPr>
        <w:t>，当对一个问题有多种解释时以采购</w:t>
      </w:r>
      <w:r>
        <w:rPr>
          <w:rFonts w:hint="eastAsia" w:ascii="仿宋" w:hAnsi="仿宋" w:eastAsia="仿宋" w:cs="宋体"/>
          <w:sz w:val="28"/>
          <w:szCs w:val="28"/>
          <w:highlight w:val="none"/>
          <w:lang w:val="en-US" w:eastAsia="zh-CN"/>
        </w:rPr>
        <w:t>人</w:t>
      </w:r>
      <w:r>
        <w:rPr>
          <w:rFonts w:hint="eastAsia" w:ascii="仿宋" w:hAnsi="仿宋" w:eastAsia="仿宋" w:cs="宋体"/>
          <w:sz w:val="28"/>
          <w:szCs w:val="28"/>
          <w:highlight w:val="none"/>
        </w:rPr>
        <w:t>的书面解释为准。采购文件未做须知明示，而又有相关法律、法规规定的，采购</w:t>
      </w:r>
      <w:r>
        <w:rPr>
          <w:rFonts w:hint="eastAsia" w:ascii="仿宋" w:hAnsi="仿宋" w:eastAsia="仿宋" w:cs="宋体"/>
          <w:sz w:val="28"/>
          <w:szCs w:val="28"/>
          <w:highlight w:val="none"/>
          <w:lang w:val="en-US" w:eastAsia="zh-CN"/>
        </w:rPr>
        <w:t>人</w:t>
      </w:r>
      <w:r>
        <w:rPr>
          <w:rFonts w:hint="eastAsia" w:ascii="仿宋" w:hAnsi="仿宋" w:eastAsia="仿宋" w:cs="宋体"/>
          <w:sz w:val="28"/>
          <w:szCs w:val="28"/>
          <w:highlight w:val="none"/>
        </w:rPr>
        <w:t>对此所做解释以相关的法律、法规规定为依据。</w:t>
      </w:r>
    </w:p>
    <w:p w14:paraId="0613A347">
      <w:pPr>
        <w:pStyle w:val="10"/>
        <w:rPr>
          <w:rStyle w:val="23"/>
          <w:rFonts w:ascii="仿宋" w:hAnsi="仿宋" w:eastAsia="仿宋" w:cs="宋体"/>
          <w:b w:val="0"/>
          <w:kern w:val="0"/>
          <w:sz w:val="28"/>
          <w:highlight w:val="none"/>
        </w:rPr>
      </w:pPr>
    </w:p>
    <w:p w14:paraId="0D10FB81">
      <w:pPr>
        <w:pStyle w:val="10"/>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Times New Roman"/>
          <w:b/>
          <w:bCs/>
          <w:kern w:val="2"/>
          <w:sz w:val="32"/>
          <w:szCs w:val="32"/>
          <w:highlight w:val="none"/>
          <w:lang w:val="en-US" w:eastAsia="zh-CN" w:bidi="ar-SA"/>
        </w:rPr>
      </w:pPr>
      <w:r>
        <w:rPr>
          <w:rFonts w:hint="eastAsia" w:ascii="仿宋" w:hAnsi="仿宋" w:eastAsia="仿宋" w:cs="Times New Roman"/>
          <w:b/>
          <w:bCs/>
          <w:kern w:val="2"/>
          <w:sz w:val="32"/>
          <w:szCs w:val="32"/>
          <w:highlight w:val="none"/>
          <w:lang w:val="en-US" w:eastAsia="zh-CN" w:bidi="ar-SA"/>
        </w:rPr>
        <w:br w:type="page"/>
      </w:r>
    </w:p>
    <w:p w14:paraId="11F1E5E3">
      <w:pPr>
        <w:pStyle w:val="10"/>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Times New Roman"/>
          <w:b/>
          <w:bCs/>
          <w:kern w:val="2"/>
          <w:sz w:val="32"/>
          <w:szCs w:val="32"/>
          <w:highlight w:val="none"/>
          <w:lang w:val="en-US" w:eastAsia="zh-CN" w:bidi="ar-SA"/>
        </w:rPr>
      </w:pPr>
      <w:r>
        <w:rPr>
          <w:rFonts w:hint="eastAsia" w:ascii="仿宋" w:hAnsi="仿宋" w:eastAsia="仿宋" w:cs="Times New Roman"/>
          <w:b/>
          <w:bCs/>
          <w:kern w:val="2"/>
          <w:sz w:val="32"/>
          <w:szCs w:val="32"/>
          <w:highlight w:val="none"/>
          <w:lang w:val="en-US" w:eastAsia="zh-CN" w:bidi="ar-SA"/>
        </w:rPr>
        <w:t>第五部分  项目说明及要求</w:t>
      </w:r>
    </w:p>
    <w:p w14:paraId="6AF30B01">
      <w:pPr>
        <w:pStyle w:val="7"/>
        <w:keepNext w:val="0"/>
        <w:keepLines w:val="0"/>
        <w:pageBreakBefore w:val="0"/>
        <w:widowControl w:val="0"/>
        <w:kinsoku/>
        <w:wordWrap/>
        <w:overflowPunct/>
        <w:topLinePunct w:val="0"/>
        <w:autoSpaceDE/>
        <w:autoSpaceDN/>
        <w:bidi w:val="0"/>
        <w:adjustRightInd/>
        <w:snapToGrid/>
        <w:spacing w:before="157" w:beforeLines="50" w:after="157" w:afterLines="50" w:line="440" w:lineRule="exact"/>
        <w:ind w:firstLine="0" w:firstLineChars="0"/>
        <w:jc w:val="left"/>
        <w:textAlignment w:val="auto"/>
        <w:rPr>
          <w:rFonts w:hint="eastAsia" w:ascii="仿宋" w:hAnsi="仿宋" w:eastAsia="仿宋"/>
          <w:b/>
          <w:sz w:val="28"/>
          <w:highlight w:val="none"/>
        </w:rPr>
      </w:pPr>
      <w:r>
        <w:rPr>
          <w:rFonts w:hint="eastAsia" w:ascii="仿宋" w:hAnsi="仿宋" w:eastAsia="仿宋"/>
          <w:b/>
          <w:sz w:val="28"/>
          <w:highlight w:val="none"/>
        </w:rPr>
        <w:t>一、项目说明：</w:t>
      </w:r>
    </w:p>
    <w:p w14:paraId="66640B23">
      <w:pPr>
        <w:keepNext w:val="0"/>
        <w:keepLines w:val="0"/>
        <w:pageBreakBefore w:val="0"/>
        <w:kinsoku/>
        <w:wordWrap/>
        <w:overflowPunct/>
        <w:topLinePunct w:val="0"/>
        <w:bidi w:val="0"/>
        <w:spacing w:line="440" w:lineRule="exact"/>
        <w:ind w:firstLine="560" w:firstLineChars="200"/>
        <w:jc w:val="both"/>
        <w:textAlignment w:val="auto"/>
        <w:rPr>
          <w:rFonts w:ascii="仿宋" w:hAnsi="仿宋" w:eastAsia="仿宋"/>
          <w:sz w:val="28"/>
          <w:szCs w:val="28"/>
          <w:highlight w:val="none"/>
        </w:rPr>
      </w:pPr>
      <w:r>
        <w:rPr>
          <w:rFonts w:hint="eastAsia" w:ascii="仿宋" w:hAnsi="仿宋" w:eastAsia="仿宋"/>
          <w:sz w:val="28"/>
          <w:szCs w:val="28"/>
          <w:highlight w:val="none"/>
        </w:rPr>
        <w:t>服务范围：在现有空气消毒机基础上提供技术服务，包括上门维护保养服务、清洗机器内部灰尘及更换滤网服务，负责消毒机初效过滤网、等离子发生器模组以及高效过滤网的维护工作。</w:t>
      </w:r>
    </w:p>
    <w:p w14:paraId="78976E30">
      <w:pPr>
        <w:pStyle w:val="7"/>
        <w:keepNext w:val="0"/>
        <w:keepLines w:val="0"/>
        <w:pageBreakBefore w:val="0"/>
        <w:widowControl w:val="0"/>
        <w:kinsoku/>
        <w:wordWrap/>
        <w:overflowPunct/>
        <w:topLinePunct w:val="0"/>
        <w:autoSpaceDE/>
        <w:autoSpaceDN/>
        <w:bidi w:val="0"/>
        <w:adjustRightInd/>
        <w:snapToGrid/>
        <w:spacing w:before="157" w:beforeLines="50" w:after="157" w:afterLines="50" w:line="440" w:lineRule="exact"/>
        <w:ind w:firstLine="0" w:firstLineChars="0"/>
        <w:jc w:val="left"/>
        <w:textAlignment w:val="auto"/>
        <w:rPr>
          <w:rFonts w:hint="eastAsia" w:ascii="仿宋" w:hAnsi="仿宋" w:eastAsia="仿宋"/>
          <w:b/>
          <w:sz w:val="28"/>
          <w:highlight w:val="none"/>
        </w:rPr>
      </w:pPr>
      <w:r>
        <w:rPr>
          <w:rFonts w:hint="eastAsia" w:ascii="仿宋" w:hAnsi="仿宋" w:eastAsia="仿宋"/>
          <w:b/>
          <w:sz w:val="28"/>
          <w:highlight w:val="none"/>
        </w:rPr>
        <w:t>二、服务设备项目明细：</w:t>
      </w:r>
    </w:p>
    <w:tbl>
      <w:tblPr>
        <w:tblStyle w:val="20"/>
        <w:tblW w:w="9916" w:type="dxa"/>
        <w:jc w:val="center"/>
        <w:tblLayout w:type="fixed"/>
        <w:tblCellMar>
          <w:top w:w="0" w:type="dxa"/>
          <w:left w:w="108" w:type="dxa"/>
          <w:bottom w:w="0" w:type="dxa"/>
          <w:right w:w="108" w:type="dxa"/>
        </w:tblCellMar>
      </w:tblPr>
      <w:tblGrid>
        <w:gridCol w:w="877"/>
        <w:gridCol w:w="3417"/>
        <w:gridCol w:w="1065"/>
        <w:gridCol w:w="2858"/>
        <w:gridCol w:w="850"/>
        <w:gridCol w:w="849"/>
      </w:tblGrid>
      <w:tr w14:paraId="071337DD">
        <w:tblPrEx>
          <w:tblCellMar>
            <w:top w:w="0" w:type="dxa"/>
            <w:left w:w="108" w:type="dxa"/>
            <w:bottom w:w="0" w:type="dxa"/>
            <w:right w:w="108" w:type="dxa"/>
          </w:tblCellMar>
        </w:tblPrEx>
        <w:trPr>
          <w:trHeight w:val="852" w:hRule="atLeast"/>
          <w:jc w:val="center"/>
        </w:trPr>
        <w:tc>
          <w:tcPr>
            <w:tcW w:w="877" w:type="dxa"/>
            <w:tcBorders>
              <w:top w:val="single" w:color="000000" w:sz="4" w:space="0"/>
              <w:left w:val="single" w:color="000000" w:sz="4" w:space="0"/>
              <w:bottom w:val="single" w:color="000000" w:sz="4" w:space="0"/>
              <w:right w:val="single" w:color="000000" w:sz="4" w:space="0"/>
            </w:tcBorders>
            <w:noWrap/>
            <w:vAlign w:val="center"/>
          </w:tcPr>
          <w:p w14:paraId="62B67CC3">
            <w:pPr>
              <w:keepNext w:val="0"/>
              <w:keepLines w:val="0"/>
              <w:pageBreakBefore w:val="0"/>
              <w:widowControl/>
              <w:kinsoku/>
              <w:wordWrap/>
              <w:overflowPunct/>
              <w:topLinePunct w:val="0"/>
              <w:autoSpaceDE/>
              <w:autoSpaceDN/>
              <w:bidi w:val="0"/>
              <w:adjustRightInd/>
              <w:snapToGrid/>
              <w:spacing w:line="440" w:lineRule="exact"/>
              <w:ind w:firstLine="0" w:firstLineChars="0"/>
              <w:jc w:val="center"/>
              <w:textAlignment w:val="auto"/>
              <w:rPr>
                <w:rFonts w:ascii="仿宋" w:hAnsi="仿宋" w:eastAsia="仿宋" w:cs="仿宋"/>
                <w:b/>
                <w:bCs/>
                <w:color w:val="000000"/>
                <w:kern w:val="0"/>
                <w:sz w:val="24"/>
                <w:highlight w:val="none"/>
                <w:lang w:bidi="ar"/>
              </w:rPr>
            </w:pPr>
            <w:r>
              <w:rPr>
                <w:rFonts w:hint="eastAsia" w:ascii="仿宋" w:hAnsi="仿宋" w:eastAsia="仿宋" w:cs="仿宋"/>
                <w:b/>
                <w:bCs/>
                <w:color w:val="000000"/>
                <w:kern w:val="0"/>
                <w:sz w:val="24"/>
                <w:highlight w:val="none"/>
                <w:lang w:bidi="ar"/>
              </w:rPr>
              <w:t>序号</w:t>
            </w:r>
          </w:p>
        </w:tc>
        <w:tc>
          <w:tcPr>
            <w:tcW w:w="3417" w:type="dxa"/>
            <w:tcBorders>
              <w:top w:val="single" w:color="000000" w:sz="4" w:space="0"/>
              <w:left w:val="single" w:color="000000" w:sz="4" w:space="0"/>
              <w:bottom w:val="single" w:color="000000" w:sz="4" w:space="0"/>
              <w:right w:val="single" w:color="000000" w:sz="4" w:space="0"/>
            </w:tcBorders>
            <w:noWrap/>
            <w:vAlign w:val="center"/>
          </w:tcPr>
          <w:p w14:paraId="3041F402">
            <w:pPr>
              <w:keepNext w:val="0"/>
              <w:keepLines w:val="0"/>
              <w:pageBreakBefore w:val="0"/>
              <w:widowControl/>
              <w:kinsoku/>
              <w:wordWrap/>
              <w:overflowPunct/>
              <w:topLinePunct w:val="0"/>
              <w:autoSpaceDE/>
              <w:autoSpaceDN/>
              <w:bidi w:val="0"/>
              <w:adjustRightInd/>
              <w:snapToGrid/>
              <w:spacing w:line="440" w:lineRule="exact"/>
              <w:ind w:firstLine="0" w:firstLineChars="0"/>
              <w:jc w:val="center"/>
              <w:textAlignment w:val="auto"/>
              <w:rPr>
                <w:rFonts w:ascii="仿宋" w:hAnsi="仿宋" w:eastAsia="仿宋" w:cs="仿宋"/>
                <w:b/>
                <w:bCs/>
                <w:color w:val="000000"/>
                <w:kern w:val="0"/>
                <w:sz w:val="24"/>
                <w:highlight w:val="none"/>
                <w:lang w:bidi="ar"/>
              </w:rPr>
            </w:pPr>
            <w:r>
              <w:rPr>
                <w:rFonts w:hint="eastAsia" w:ascii="仿宋" w:hAnsi="仿宋" w:eastAsia="仿宋" w:cs="仿宋"/>
                <w:b/>
                <w:bCs/>
                <w:color w:val="000000"/>
                <w:kern w:val="0"/>
                <w:sz w:val="24"/>
                <w:highlight w:val="none"/>
                <w:lang w:bidi="ar"/>
              </w:rPr>
              <w:t>货物名称</w:t>
            </w:r>
          </w:p>
        </w:tc>
        <w:tc>
          <w:tcPr>
            <w:tcW w:w="1065" w:type="dxa"/>
            <w:tcBorders>
              <w:top w:val="single" w:color="000000" w:sz="4" w:space="0"/>
              <w:left w:val="single" w:color="000000" w:sz="4" w:space="0"/>
              <w:bottom w:val="single" w:color="000000" w:sz="4" w:space="0"/>
              <w:right w:val="single" w:color="000000" w:sz="4" w:space="0"/>
            </w:tcBorders>
            <w:noWrap/>
            <w:vAlign w:val="center"/>
          </w:tcPr>
          <w:p w14:paraId="55D4BE74">
            <w:pPr>
              <w:keepNext w:val="0"/>
              <w:keepLines w:val="0"/>
              <w:pageBreakBefore w:val="0"/>
              <w:widowControl/>
              <w:kinsoku/>
              <w:wordWrap/>
              <w:overflowPunct/>
              <w:topLinePunct w:val="0"/>
              <w:autoSpaceDE/>
              <w:autoSpaceDN/>
              <w:bidi w:val="0"/>
              <w:adjustRightInd/>
              <w:snapToGrid/>
              <w:spacing w:line="440" w:lineRule="exact"/>
              <w:ind w:firstLine="0" w:firstLineChars="0"/>
              <w:jc w:val="center"/>
              <w:textAlignment w:val="auto"/>
              <w:rPr>
                <w:rFonts w:ascii="仿宋" w:hAnsi="仿宋" w:eastAsia="仿宋" w:cs="仿宋"/>
                <w:b/>
                <w:bCs/>
                <w:color w:val="000000"/>
                <w:kern w:val="0"/>
                <w:sz w:val="24"/>
                <w:highlight w:val="none"/>
                <w:lang w:bidi="ar"/>
              </w:rPr>
            </w:pPr>
            <w:r>
              <w:rPr>
                <w:rFonts w:hint="eastAsia" w:ascii="仿宋" w:hAnsi="仿宋" w:eastAsia="仿宋" w:cs="仿宋"/>
                <w:b/>
                <w:bCs/>
                <w:color w:val="000000"/>
                <w:kern w:val="0"/>
                <w:sz w:val="24"/>
                <w:highlight w:val="none"/>
                <w:lang w:bidi="ar"/>
              </w:rPr>
              <w:t>品牌</w:t>
            </w:r>
          </w:p>
        </w:tc>
        <w:tc>
          <w:tcPr>
            <w:tcW w:w="2858" w:type="dxa"/>
            <w:tcBorders>
              <w:top w:val="single" w:color="000000" w:sz="4" w:space="0"/>
              <w:left w:val="single" w:color="000000" w:sz="4" w:space="0"/>
              <w:bottom w:val="single" w:color="000000" w:sz="4" w:space="0"/>
              <w:right w:val="single" w:color="000000" w:sz="4" w:space="0"/>
            </w:tcBorders>
            <w:vAlign w:val="center"/>
          </w:tcPr>
          <w:p w14:paraId="4FF69C1F">
            <w:pPr>
              <w:keepNext w:val="0"/>
              <w:keepLines w:val="0"/>
              <w:pageBreakBefore w:val="0"/>
              <w:widowControl/>
              <w:kinsoku/>
              <w:wordWrap/>
              <w:overflowPunct/>
              <w:topLinePunct w:val="0"/>
              <w:autoSpaceDE/>
              <w:autoSpaceDN/>
              <w:bidi w:val="0"/>
              <w:adjustRightInd/>
              <w:snapToGrid/>
              <w:spacing w:line="440" w:lineRule="exact"/>
              <w:ind w:firstLine="0" w:firstLineChars="0"/>
              <w:jc w:val="center"/>
              <w:textAlignment w:val="auto"/>
              <w:rPr>
                <w:rFonts w:ascii="仿宋" w:hAnsi="仿宋" w:eastAsia="仿宋" w:cs="仿宋"/>
                <w:b/>
                <w:bCs/>
                <w:color w:val="000000"/>
                <w:kern w:val="0"/>
                <w:sz w:val="24"/>
                <w:highlight w:val="none"/>
                <w:lang w:bidi="ar"/>
              </w:rPr>
            </w:pPr>
            <w:r>
              <w:rPr>
                <w:rFonts w:hint="eastAsia" w:ascii="仿宋" w:hAnsi="仿宋" w:eastAsia="仿宋" w:cs="仿宋"/>
                <w:b/>
                <w:bCs/>
                <w:color w:val="000000"/>
                <w:kern w:val="0"/>
                <w:sz w:val="24"/>
                <w:highlight w:val="none"/>
                <w:lang w:bidi="ar"/>
              </w:rPr>
              <w:t>型号（详细配置）</w:t>
            </w:r>
          </w:p>
        </w:tc>
        <w:tc>
          <w:tcPr>
            <w:tcW w:w="850" w:type="dxa"/>
            <w:tcBorders>
              <w:top w:val="single" w:color="000000" w:sz="4" w:space="0"/>
              <w:left w:val="single" w:color="000000" w:sz="4" w:space="0"/>
              <w:bottom w:val="single" w:color="000000" w:sz="4" w:space="0"/>
              <w:right w:val="single" w:color="000000" w:sz="4" w:space="0"/>
            </w:tcBorders>
            <w:noWrap/>
            <w:vAlign w:val="center"/>
          </w:tcPr>
          <w:p w14:paraId="79C32640">
            <w:pPr>
              <w:keepNext w:val="0"/>
              <w:keepLines w:val="0"/>
              <w:pageBreakBefore w:val="0"/>
              <w:widowControl/>
              <w:kinsoku/>
              <w:wordWrap/>
              <w:overflowPunct/>
              <w:topLinePunct w:val="0"/>
              <w:autoSpaceDE/>
              <w:autoSpaceDN/>
              <w:bidi w:val="0"/>
              <w:adjustRightInd/>
              <w:snapToGrid/>
              <w:spacing w:line="440" w:lineRule="exact"/>
              <w:ind w:firstLine="0" w:firstLineChars="0"/>
              <w:jc w:val="center"/>
              <w:textAlignment w:val="auto"/>
              <w:rPr>
                <w:rFonts w:ascii="仿宋" w:hAnsi="仿宋" w:eastAsia="仿宋" w:cs="仿宋"/>
                <w:b/>
                <w:bCs/>
                <w:color w:val="000000"/>
                <w:kern w:val="0"/>
                <w:sz w:val="24"/>
                <w:highlight w:val="none"/>
                <w:lang w:bidi="ar"/>
              </w:rPr>
            </w:pPr>
            <w:r>
              <w:rPr>
                <w:rFonts w:hint="eastAsia" w:ascii="仿宋" w:hAnsi="仿宋" w:eastAsia="仿宋" w:cs="仿宋"/>
                <w:b/>
                <w:bCs/>
                <w:color w:val="000000"/>
                <w:kern w:val="0"/>
                <w:sz w:val="24"/>
                <w:highlight w:val="none"/>
                <w:lang w:bidi="ar"/>
              </w:rPr>
              <w:t>单位</w:t>
            </w:r>
          </w:p>
        </w:tc>
        <w:tc>
          <w:tcPr>
            <w:tcW w:w="849" w:type="dxa"/>
            <w:tcBorders>
              <w:top w:val="single" w:color="000000" w:sz="4" w:space="0"/>
              <w:left w:val="single" w:color="000000" w:sz="4" w:space="0"/>
              <w:bottom w:val="single" w:color="000000" w:sz="4" w:space="0"/>
              <w:right w:val="single" w:color="000000" w:sz="4" w:space="0"/>
            </w:tcBorders>
            <w:noWrap/>
            <w:vAlign w:val="center"/>
          </w:tcPr>
          <w:p w14:paraId="2C397354">
            <w:pPr>
              <w:keepNext w:val="0"/>
              <w:keepLines w:val="0"/>
              <w:pageBreakBefore w:val="0"/>
              <w:widowControl/>
              <w:kinsoku/>
              <w:wordWrap/>
              <w:overflowPunct/>
              <w:topLinePunct w:val="0"/>
              <w:autoSpaceDE/>
              <w:autoSpaceDN/>
              <w:bidi w:val="0"/>
              <w:adjustRightInd/>
              <w:snapToGrid/>
              <w:spacing w:line="440" w:lineRule="exact"/>
              <w:ind w:firstLine="0" w:firstLineChars="0"/>
              <w:jc w:val="center"/>
              <w:textAlignment w:val="auto"/>
              <w:rPr>
                <w:rFonts w:ascii="仿宋" w:hAnsi="仿宋" w:eastAsia="仿宋" w:cs="仿宋"/>
                <w:b/>
                <w:bCs/>
                <w:color w:val="000000"/>
                <w:kern w:val="0"/>
                <w:sz w:val="24"/>
                <w:highlight w:val="none"/>
                <w:lang w:bidi="ar"/>
              </w:rPr>
            </w:pPr>
            <w:r>
              <w:rPr>
                <w:rFonts w:hint="eastAsia" w:ascii="仿宋" w:hAnsi="仿宋" w:eastAsia="仿宋" w:cs="仿宋"/>
                <w:b/>
                <w:bCs/>
                <w:color w:val="000000"/>
                <w:kern w:val="0"/>
                <w:sz w:val="24"/>
                <w:highlight w:val="none"/>
                <w:lang w:bidi="ar"/>
              </w:rPr>
              <w:t>数量</w:t>
            </w:r>
          </w:p>
        </w:tc>
      </w:tr>
      <w:tr w14:paraId="4761B5A8">
        <w:tblPrEx>
          <w:tblCellMar>
            <w:top w:w="0" w:type="dxa"/>
            <w:left w:w="108" w:type="dxa"/>
            <w:bottom w:w="0" w:type="dxa"/>
            <w:right w:w="108" w:type="dxa"/>
          </w:tblCellMar>
        </w:tblPrEx>
        <w:trPr>
          <w:trHeight w:val="632" w:hRule="atLeast"/>
          <w:jc w:val="center"/>
        </w:trPr>
        <w:tc>
          <w:tcPr>
            <w:tcW w:w="877" w:type="dxa"/>
            <w:tcBorders>
              <w:top w:val="single" w:color="000000" w:sz="4" w:space="0"/>
              <w:left w:val="single" w:color="000000" w:sz="4" w:space="0"/>
              <w:bottom w:val="single" w:color="000000" w:sz="4" w:space="0"/>
              <w:right w:val="single" w:color="000000" w:sz="4" w:space="0"/>
            </w:tcBorders>
            <w:noWrap/>
            <w:vAlign w:val="center"/>
          </w:tcPr>
          <w:p w14:paraId="6C60D206">
            <w:pPr>
              <w:keepNext w:val="0"/>
              <w:keepLines w:val="0"/>
              <w:pageBreakBefore w:val="0"/>
              <w:widowControl/>
              <w:kinsoku/>
              <w:wordWrap/>
              <w:overflowPunct/>
              <w:topLinePunct w:val="0"/>
              <w:autoSpaceDE/>
              <w:autoSpaceDN/>
              <w:bidi w:val="0"/>
              <w:adjustRightInd/>
              <w:snapToGrid/>
              <w:spacing w:line="440" w:lineRule="exact"/>
              <w:ind w:firstLine="0" w:firstLineChars="0"/>
              <w:jc w:val="center"/>
              <w:textAlignment w:val="auto"/>
              <w:rPr>
                <w:rFonts w:ascii="仿宋" w:hAnsi="仿宋" w:eastAsia="仿宋" w:cs="仿宋"/>
                <w:color w:val="000000"/>
                <w:kern w:val="0"/>
                <w:sz w:val="24"/>
                <w:highlight w:val="none"/>
                <w:lang w:bidi="ar"/>
              </w:rPr>
            </w:pPr>
            <w:r>
              <w:rPr>
                <w:rFonts w:hint="eastAsia" w:ascii="仿宋" w:hAnsi="仿宋" w:eastAsia="仿宋" w:cs="仿宋"/>
                <w:color w:val="000000"/>
                <w:kern w:val="0"/>
                <w:sz w:val="24"/>
                <w:highlight w:val="none"/>
                <w:lang w:bidi="ar"/>
              </w:rPr>
              <w:t>1-1</w:t>
            </w:r>
          </w:p>
        </w:tc>
        <w:tc>
          <w:tcPr>
            <w:tcW w:w="3417" w:type="dxa"/>
            <w:tcBorders>
              <w:top w:val="single" w:color="000000" w:sz="4" w:space="0"/>
              <w:left w:val="single" w:color="000000" w:sz="4" w:space="0"/>
              <w:bottom w:val="single" w:color="000000" w:sz="4" w:space="0"/>
              <w:right w:val="single" w:color="000000" w:sz="4" w:space="0"/>
            </w:tcBorders>
            <w:noWrap/>
            <w:vAlign w:val="center"/>
          </w:tcPr>
          <w:p w14:paraId="4DA43EFC">
            <w:pPr>
              <w:keepNext w:val="0"/>
              <w:keepLines w:val="0"/>
              <w:pageBreakBefore w:val="0"/>
              <w:widowControl/>
              <w:kinsoku/>
              <w:wordWrap/>
              <w:overflowPunct/>
              <w:topLinePunct w:val="0"/>
              <w:autoSpaceDE/>
              <w:autoSpaceDN/>
              <w:bidi w:val="0"/>
              <w:adjustRightInd/>
              <w:snapToGrid/>
              <w:spacing w:line="440" w:lineRule="exact"/>
              <w:ind w:firstLine="0" w:firstLineChars="0"/>
              <w:jc w:val="center"/>
              <w:textAlignment w:val="auto"/>
              <w:rPr>
                <w:rFonts w:ascii="仿宋" w:hAnsi="仿宋" w:eastAsia="仿宋" w:cs="仿宋"/>
                <w:color w:val="000000"/>
                <w:kern w:val="0"/>
                <w:sz w:val="24"/>
                <w:highlight w:val="none"/>
                <w:lang w:bidi="ar"/>
              </w:rPr>
            </w:pPr>
            <w:r>
              <w:rPr>
                <w:rFonts w:ascii="仿宋" w:hAnsi="仿宋" w:eastAsia="仿宋" w:cs="仿宋"/>
                <w:color w:val="000000"/>
                <w:kern w:val="0"/>
                <w:sz w:val="24"/>
                <w:highlight w:val="none"/>
                <w:lang w:bidi="ar"/>
              </w:rPr>
              <w:t>等离子体空气消毒机</w:t>
            </w:r>
          </w:p>
        </w:tc>
        <w:tc>
          <w:tcPr>
            <w:tcW w:w="1065" w:type="dxa"/>
            <w:tcBorders>
              <w:top w:val="single" w:color="000000" w:sz="4" w:space="0"/>
              <w:left w:val="single" w:color="000000" w:sz="4" w:space="0"/>
              <w:bottom w:val="single" w:color="000000" w:sz="4" w:space="0"/>
              <w:right w:val="single" w:color="000000" w:sz="4" w:space="0"/>
            </w:tcBorders>
            <w:noWrap/>
            <w:vAlign w:val="center"/>
          </w:tcPr>
          <w:p w14:paraId="09DCB3CA">
            <w:pPr>
              <w:keepNext w:val="0"/>
              <w:keepLines w:val="0"/>
              <w:pageBreakBefore w:val="0"/>
              <w:widowControl/>
              <w:kinsoku/>
              <w:wordWrap/>
              <w:overflowPunct/>
              <w:topLinePunct w:val="0"/>
              <w:autoSpaceDE/>
              <w:autoSpaceDN/>
              <w:bidi w:val="0"/>
              <w:adjustRightInd/>
              <w:snapToGrid/>
              <w:spacing w:line="440" w:lineRule="exact"/>
              <w:ind w:firstLine="0" w:firstLineChars="0"/>
              <w:jc w:val="center"/>
              <w:textAlignment w:val="auto"/>
              <w:rPr>
                <w:rFonts w:ascii="仿宋" w:hAnsi="仿宋" w:eastAsia="仿宋" w:cs="仿宋"/>
                <w:color w:val="000000"/>
                <w:kern w:val="0"/>
                <w:sz w:val="24"/>
                <w:highlight w:val="none"/>
                <w:lang w:bidi="ar"/>
              </w:rPr>
            </w:pPr>
            <w:r>
              <w:rPr>
                <w:rFonts w:ascii="仿宋" w:hAnsi="仿宋" w:eastAsia="仿宋" w:cs="仿宋"/>
                <w:color w:val="000000"/>
                <w:kern w:val="0"/>
                <w:sz w:val="24"/>
                <w:highlight w:val="none"/>
                <w:lang w:bidi="ar"/>
              </w:rPr>
              <w:t>欣佳盟</w:t>
            </w:r>
          </w:p>
        </w:tc>
        <w:tc>
          <w:tcPr>
            <w:tcW w:w="2858" w:type="dxa"/>
            <w:tcBorders>
              <w:top w:val="single" w:color="000000" w:sz="4" w:space="0"/>
              <w:left w:val="single" w:color="000000" w:sz="4" w:space="0"/>
              <w:bottom w:val="single" w:color="000000" w:sz="4" w:space="0"/>
              <w:right w:val="single" w:color="000000" w:sz="4" w:space="0"/>
            </w:tcBorders>
            <w:noWrap/>
            <w:vAlign w:val="center"/>
          </w:tcPr>
          <w:p w14:paraId="4B9CC7A1">
            <w:pPr>
              <w:keepNext w:val="0"/>
              <w:keepLines w:val="0"/>
              <w:pageBreakBefore w:val="0"/>
              <w:widowControl/>
              <w:kinsoku/>
              <w:wordWrap/>
              <w:overflowPunct/>
              <w:topLinePunct w:val="0"/>
              <w:autoSpaceDE/>
              <w:autoSpaceDN/>
              <w:bidi w:val="0"/>
              <w:adjustRightInd/>
              <w:snapToGrid/>
              <w:spacing w:line="440" w:lineRule="exact"/>
              <w:ind w:firstLine="0" w:firstLineChars="0"/>
              <w:jc w:val="center"/>
              <w:textAlignment w:val="auto"/>
              <w:rPr>
                <w:rFonts w:ascii="仿宋" w:hAnsi="仿宋" w:eastAsia="仿宋" w:cs="仿宋"/>
                <w:color w:val="000000"/>
                <w:kern w:val="0"/>
                <w:sz w:val="24"/>
                <w:highlight w:val="none"/>
                <w:lang w:bidi="ar"/>
              </w:rPr>
            </w:pPr>
            <w:r>
              <w:rPr>
                <w:rFonts w:hint="eastAsia" w:ascii="仿宋" w:hAnsi="仿宋" w:eastAsia="仿宋" w:cs="仿宋"/>
                <w:color w:val="000000"/>
                <w:kern w:val="0"/>
                <w:sz w:val="24"/>
                <w:highlight w:val="none"/>
                <w:lang w:bidi="ar"/>
              </w:rPr>
              <w:t>C</w:t>
            </w:r>
            <w:r>
              <w:rPr>
                <w:rFonts w:ascii="仿宋" w:hAnsi="仿宋" w:eastAsia="仿宋" w:cs="仿宋"/>
                <w:color w:val="000000"/>
                <w:kern w:val="0"/>
                <w:sz w:val="24"/>
                <w:highlight w:val="none"/>
                <w:lang w:bidi="ar"/>
              </w:rPr>
              <w:t>-DX100</w:t>
            </w:r>
          </w:p>
        </w:tc>
        <w:tc>
          <w:tcPr>
            <w:tcW w:w="850" w:type="dxa"/>
            <w:tcBorders>
              <w:top w:val="single" w:color="000000" w:sz="4" w:space="0"/>
              <w:left w:val="single" w:color="000000" w:sz="4" w:space="0"/>
              <w:bottom w:val="single" w:color="000000" w:sz="4" w:space="0"/>
              <w:right w:val="single" w:color="000000" w:sz="4" w:space="0"/>
            </w:tcBorders>
            <w:noWrap/>
            <w:vAlign w:val="center"/>
          </w:tcPr>
          <w:p w14:paraId="63C9878C">
            <w:pPr>
              <w:keepNext w:val="0"/>
              <w:keepLines w:val="0"/>
              <w:pageBreakBefore w:val="0"/>
              <w:widowControl/>
              <w:kinsoku/>
              <w:wordWrap/>
              <w:overflowPunct/>
              <w:topLinePunct w:val="0"/>
              <w:autoSpaceDE/>
              <w:autoSpaceDN/>
              <w:bidi w:val="0"/>
              <w:adjustRightInd/>
              <w:snapToGrid/>
              <w:spacing w:line="440" w:lineRule="exact"/>
              <w:ind w:firstLine="0" w:firstLineChars="0"/>
              <w:jc w:val="center"/>
              <w:textAlignment w:val="auto"/>
              <w:rPr>
                <w:rFonts w:ascii="仿宋" w:hAnsi="仿宋" w:eastAsia="仿宋" w:cs="仿宋"/>
                <w:color w:val="000000"/>
                <w:kern w:val="0"/>
                <w:sz w:val="24"/>
                <w:highlight w:val="none"/>
                <w:lang w:bidi="ar"/>
              </w:rPr>
            </w:pPr>
            <w:r>
              <w:rPr>
                <w:rFonts w:hint="eastAsia" w:ascii="仿宋" w:hAnsi="仿宋" w:eastAsia="仿宋" w:cs="仿宋"/>
                <w:color w:val="000000"/>
                <w:kern w:val="0"/>
                <w:sz w:val="24"/>
                <w:highlight w:val="none"/>
                <w:lang w:bidi="ar"/>
              </w:rPr>
              <w:t>台</w:t>
            </w:r>
          </w:p>
        </w:tc>
        <w:tc>
          <w:tcPr>
            <w:tcW w:w="849" w:type="dxa"/>
            <w:tcBorders>
              <w:top w:val="single" w:color="000000" w:sz="4" w:space="0"/>
              <w:left w:val="single" w:color="000000" w:sz="4" w:space="0"/>
              <w:bottom w:val="single" w:color="000000" w:sz="4" w:space="0"/>
              <w:right w:val="single" w:color="000000" w:sz="4" w:space="0"/>
            </w:tcBorders>
            <w:noWrap/>
            <w:vAlign w:val="center"/>
          </w:tcPr>
          <w:p w14:paraId="01BAD853">
            <w:pPr>
              <w:keepNext w:val="0"/>
              <w:keepLines w:val="0"/>
              <w:pageBreakBefore w:val="0"/>
              <w:widowControl/>
              <w:kinsoku/>
              <w:wordWrap/>
              <w:overflowPunct/>
              <w:topLinePunct w:val="0"/>
              <w:autoSpaceDE/>
              <w:autoSpaceDN/>
              <w:bidi w:val="0"/>
              <w:adjustRightInd/>
              <w:snapToGrid/>
              <w:spacing w:line="440" w:lineRule="exact"/>
              <w:ind w:firstLine="0" w:firstLineChars="0"/>
              <w:jc w:val="center"/>
              <w:textAlignment w:val="auto"/>
              <w:rPr>
                <w:rFonts w:ascii="仿宋" w:hAnsi="仿宋" w:eastAsia="仿宋" w:cs="仿宋"/>
                <w:color w:val="000000"/>
                <w:kern w:val="0"/>
                <w:sz w:val="24"/>
                <w:highlight w:val="none"/>
                <w:lang w:bidi="ar"/>
              </w:rPr>
            </w:pPr>
            <w:r>
              <w:rPr>
                <w:rFonts w:ascii="仿宋" w:hAnsi="仿宋" w:eastAsia="仿宋" w:cs="仿宋"/>
                <w:color w:val="000000"/>
                <w:kern w:val="0"/>
                <w:sz w:val="24"/>
                <w:highlight w:val="none"/>
                <w:lang w:bidi="ar"/>
              </w:rPr>
              <w:t>100</w:t>
            </w:r>
          </w:p>
        </w:tc>
      </w:tr>
      <w:tr w14:paraId="3B0D8B2A">
        <w:tblPrEx>
          <w:tblCellMar>
            <w:top w:w="0" w:type="dxa"/>
            <w:left w:w="108" w:type="dxa"/>
            <w:bottom w:w="0" w:type="dxa"/>
            <w:right w:w="108" w:type="dxa"/>
          </w:tblCellMar>
        </w:tblPrEx>
        <w:trPr>
          <w:trHeight w:val="732" w:hRule="atLeast"/>
          <w:jc w:val="center"/>
        </w:trPr>
        <w:tc>
          <w:tcPr>
            <w:tcW w:w="877" w:type="dxa"/>
            <w:tcBorders>
              <w:top w:val="single" w:color="000000" w:sz="4" w:space="0"/>
              <w:left w:val="single" w:color="000000" w:sz="4" w:space="0"/>
              <w:bottom w:val="single" w:color="000000" w:sz="4" w:space="0"/>
              <w:right w:val="single" w:color="000000" w:sz="4" w:space="0"/>
            </w:tcBorders>
            <w:noWrap/>
            <w:vAlign w:val="center"/>
          </w:tcPr>
          <w:p w14:paraId="7706323B">
            <w:pPr>
              <w:keepNext w:val="0"/>
              <w:keepLines w:val="0"/>
              <w:pageBreakBefore w:val="0"/>
              <w:widowControl/>
              <w:kinsoku/>
              <w:wordWrap/>
              <w:overflowPunct/>
              <w:topLinePunct w:val="0"/>
              <w:autoSpaceDE/>
              <w:autoSpaceDN/>
              <w:bidi w:val="0"/>
              <w:adjustRightInd/>
              <w:snapToGrid/>
              <w:spacing w:line="440" w:lineRule="exact"/>
              <w:ind w:firstLine="0" w:firstLineChars="0"/>
              <w:jc w:val="center"/>
              <w:textAlignment w:val="auto"/>
              <w:rPr>
                <w:rFonts w:ascii="仿宋" w:hAnsi="仿宋" w:eastAsia="仿宋" w:cs="仿宋"/>
                <w:color w:val="000000"/>
                <w:kern w:val="0"/>
                <w:sz w:val="24"/>
                <w:highlight w:val="none"/>
                <w:lang w:bidi="ar"/>
              </w:rPr>
            </w:pPr>
            <w:r>
              <w:rPr>
                <w:rFonts w:hint="eastAsia" w:ascii="仿宋" w:hAnsi="仿宋" w:eastAsia="仿宋" w:cs="仿宋"/>
                <w:color w:val="000000"/>
                <w:kern w:val="0"/>
                <w:sz w:val="24"/>
                <w:highlight w:val="none"/>
                <w:lang w:bidi="ar"/>
              </w:rPr>
              <w:t>1-2</w:t>
            </w:r>
          </w:p>
        </w:tc>
        <w:tc>
          <w:tcPr>
            <w:tcW w:w="3417" w:type="dxa"/>
            <w:tcBorders>
              <w:top w:val="single" w:color="000000" w:sz="4" w:space="0"/>
              <w:left w:val="single" w:color="000000" w:sz="4" w:space="0"/>
              <w:bottom w:val="single" w:color="000000" w:sz="4" w:space="0"/>
              <w:right w:val="single" w:color="000000" w:sz="4" w:space="0"/>
            </w:tcBorders>
            <w:noWrap/>
            <w:vAlign w:val="center"/>
          </w:tcPr>
          <w:p w14:paraId="22BE42C6">
            <w:pPr>
              <w:keepNext w:val="0"/>
              <w:keepLines w:val="0"/>
              <w:pageBreakBefore w:val="0"/>
              <w:widowControl/>
              <w:kinsoku/>
              <w:wordWrap/>
              <w:overflowPunct/>
              <w:topLinePunct w:val="0"/>
              <w:autoSpaceDE/>
              <w:autoSpaceDN/>
              <w:bidi w:val="0"/>
              <w:adjustRightInd/>
              <w:snapToGrid/>
              <w:spacing w:line="440" w:lineRule="exact"/>
              <w:ind w:firstLine="0" w:firstLineChars="0"/>
              <w:jc w:val="center"/>
              <w:textAlignment w:val="auto"/>
              <w:rPr>
                <w:rFonts w:ascii="仿宋" w:hAnsi="仿宋" w:eastAsia="仿宋" w:cs="仿宋"/>
                <w:color w:val="000000"/>
                <w:kern w:val="0"/>
                <w:sz w:val="24"/>
                <w:highlight w:val="none"/>
                <w:lang w:bidi="ar"/>
              </w:rPr>
            </w:pPr>
            <w:r>
              <w:rPr>
                <w:rFonts w:ascii="仿宋" w:hAnsi="仿宋" w:eastAsia="仿宋" w:cs="仿宋"/>
                <w:color w:val="000000"/>
                <w:kern w:val="0"/>
                <w:sz w:val="24"/>
                <w:highlight w:val="none"/>
                <w:lang w:bidi="ar"/>
              </w:rPr>
              <w:t>医用等离子体空气消毒器</w:t>
            </w:r>
          </w:p>
        </w:tc>
        <w:tc>
          <w:tcPr>
            <w:tcW w:w="1065" w:type="dxa"/>
            <w:tcBorders>
              <w:top w:val="single" w:color="000000" w:sz="4" w:space="0"/>
              <w:left w:val="single" w:color="000000" w:sz="4" w:space="0"/>
              <w:bottom w:val="single" w:color="000000" w:sz="4" w:space="0"/>
              <w:right w:val="single" w:color="000000" w:sz="4" w:space="0"/>
            </w:tcBorders>
            <w:noWrap/>
            <w:vAlign w:val="center"/>
          </w:tcPr>
          <w:p w14:paraId="7393CC6A">
            <w:pPr>
              <w:keepNext w:val="0"/>
              <w:keepLines w:val="0"/>
              <w:pageBreakBefore w:val="0"/>
              <w:widowControl/>
              <w:kinsoku/>
              <w:wordWrap/>
              <w:overflowPunct/>
              <w:topLinePunct w:val="0"/>
              <w:autoSpaceDE/>
              <w:autoSpaceDN/>
              <w:bidi w:val="0"/>
              <w:adjustRightInd/>
              <w:snapToGrid/>
              <w:spacing w:line="440" w:lineRule="exact"/>
              <w:ind w:firstLine="0" w:firstLineChars="0"/>
              <w:jc w:val="center"/>
              <w:textAlignment w:val="auto"/>
              <w:rPr>
                <w:rFonts w:ascii="仿宋" w:hAnsi="仿宋" w:eastAsia="仿宋" w:cs="仿宋"/>
                <w:color w:val="000000"/>
                <w:kern w:val="0"/>
                <w:sz w:val="24"/>
                <w:highlight w:val="none"/>
                <w:lang w:bidi="ar"/>
              </w:rPr>
            </w:pPr>
            <w:r>
              <w:rPr>
                <w:rFonts w:hint="eastAsia" w:ascii="仿宋" w:hAnsi="仿宋" w:eastAsia="仿宋" w:cs="仿宋"/>
                <w:color w:val="000000"/>
                <w:kern w:val="0"/>
                <w:sz w:val="24"/>
                <w:highlight w:val="none"/>
                <w:lang w:bidi="ar"/>
              </w:rPr>
              <w:t>新华</w:t>
            </w:r>
          </w:p>
        </w:tc>
        <w:tc>
          <w:tcPr>
            <w:tcW w:w="2858" w:type="dxa"/>
            <w:tcBorders>
              <w:top w:val="single" w:color="000000" w:sz="4" w:space="0"/>
              <w:left w:val="single" w:color="000000" w:sz="4" w:space="0"/>
              <w:bottom w:val="single" w:color="000000" w:sz="4" w:space="0"/>
              <w:right w:val="single" w:color="000000" w:sz="4" w:space="0"/>
            </w:tcBorders>
            <w:noWrap/>
            <w:vAlign w:val="center"/>
          </w:tcPr>
          <w:p w14:paraId="0364B97A">
            <w:pPr>
              <w:keepNext w:val="0"/>
              <w:keepLines w:val="0"/>
              <w:pageBreakBefore w:val="0"/>
              <w:widowControl/>
              <w:kinsoku/>
              <w:wordWrap/>
              <w:overflowPunct/>
              <w:topLinePunct w:val="0"/>
              <w:autoSpaceDE/>
              <w:autoSpaceDN/>
              <w:bidi w:val="0"/>
              <w:adjustRightInd/>
              <w:snapToGrid/>
              <w:spacing w:line="440" w:lineRule="exact"/>
              <w:ind w:firstLine="0" w:firstLineChars="0"/>
              <w:jc w:val="center"/>
              <w:textAlignment w:val="auto"/>
              <w:rPr>
                <w:rFonts w:ascii="仿宋" w:hAnsi="仿宋" w:eastAsia="仿宋" w:cs="仿宋"/>
                <w:color w:val="000000"/>
                <w:kern w:val="0"/>
                <w:sz w:val="24"/>
                <w:highlight w:val="none"/>
                <w:lang w:bidi="ar"/>
              </w:rPr>
            </w:pPr>
            <w:r>
              <w:rPr>
                <w:rFonts w:ascii="仿宋" w:hAnsi="仿宋" w:eastAsia="仿宋" w:cs="仿宋"/>
                <w:color w:val="000000"/>
                <w:kern w:val="0"/>
                <w:sz w:val="24"/>
                <w:highlight w:val="none"/>
                <w:lang w:bidi="ar"/>
              </w:rPr>
              <w:t>YKX.P-B-600</w:t>
            </w:r>
          </w:p>
        </w:tc>
        <w:tc>
          <w:tcPr>
            <w:tcW w:w="850" w:type="dxa"/>
            <w:tcBorders>
              <w:top w:val="single" w:color="000000" w:sz="4" w:space="0"/>
              <w:left w:val="single" w:color="000000" w:sz="4" w:space="0"/>
              <w:bottom w:val="single" w:color="000000" w:sz="4" w:space="0"/>
              <w:right w:val="single" w:color="000000" w:sz="4" w:space="0"/>
            </w:tcBorders>
            <w:noWrap/>
            <w:vAlign w:val="center"/>
          </w:tcPr>
          <w:p w14:paraId="7DE29CF6">
            <w:pPr>
              <w:keepNext w:val="0"/>
              <w:keepLines w:val="0"/>
              <w:pageBreakBefore w:val="0"/>
              <w:widowControl/>
              <w:kinsoku/>
              <w:wordWrap/>
              <w:overflowPunct/>
              <w:topLinePunct w:val="0"/>
              <w:autoSpaceDE/>
              <w:autoSpaceDN/>
              <w:bidi w:val="0"/>
              <w:adjustRightInd/>
              <w:snapToGrid/>
              <w:spacing w:line="440" w:lineRule="exact"/>
              <w:ind w:firstLine="0" w:firstLineChars="0"/>
              <w:jc w:val="center"/>
              <w:textAlignment w:val="auto"/>
              <w:rPr>
                <w:rFonts w:ascii="仿宋" w:hAnsi="仿宋" w:eastAsia="仿宋" w:cs="仿宋"/>
                <w:color w:val="000000"/>
                <w:kern w:val="0"/>
                <w:sz w:val="24"/>
                <w:highlight w:val="none"/>
                <w:lang w:bidi="ar"/>
              </w:rPr>
            </w:pPr>
            <w:r>
              <w:rPr>
                <w:rFonts w:hint="eastAsia" w:ascii="仿宋" w:hAnsi="仿宋" w:eastAsia="仿宋" w:cs="仿宋"/>
                <w:color w:val="000000"/>
                <w:kern w:val="0"/>
                <w:sz w:val="24"/>
                <w:highlight w:val="none"/>
                <w:lang w:bidi="ar"/>
              </w:rPr>
              <w:t>台</w:t>
            </w:r>
          </w:p>
        </w:tc>
        <w:tc>
          <w:tcPr>
            <w:tcW w:w="849" w:type="dxa"/>
            <w:tcBorders>
              <w:top w:val="single" w:color="000000" w:sz="4" w:space="0"/>
              <w:left w:val="single" w:color="000000" w:sz="4" w:space="0"/>
              <w:bottom w:val="single" w:color="000000" w:sz="4" w:space="0"/>
              <w:right w:val="single" w:color="000000" w:sz="4" w:space="0"/>
            </w:tcBorders>
            <w:noWrap/>
            <w:vAlign w:val="center"/>
          </w:tcPr>
          <w:p w14:paraId="50201F53">
            <w:pPr>
              <w:keepNext w:val="0"/>
              <w:keepLines w:val="0"/>
              <w:pageBreakBefore w:val="0"/>
              <w:widowControl/>
              <w:kinsoku/>
              <w:wordWrap/>
              <w:overflowPunct/>
              <w:topLinePunct w:val="0"/>
              <w:autoSpaceDE/>
              <w:autoSpaceDN/>
              <w:bidi w:val="0"/>
              <w:adjustRightInd/>
              <w:snapToGrid/>
              <w:spacing w:line="440" w:lineRule="exact"/>
              <w:ind w:firstLine="0" w:firstLineChars="0"/>
              <w:jc w:val="center"/>
              <w:textAlignment w:val="auto"/>
              <w:rPr>
                <w:rFonts w:ascii="仿宋" w:hAnsi="仿宋" w:eastAsia="仿宋" w:cs="仿宋"/>
                <w:color w:val="000000"/>
                <w:kern w:val="0"/>
                <w:sz w:val="24"/>
                <w:highlight w:val="none"/>
                <w:lang w:bidi="ar"/>
              </w:rPr>
            </w:pPr>
            <w:r>
              <w:rPr>
                <w:rFonts w:ascii="仿宋" w:hAnsi="仿宋" w:eastAsia="仿宋" w:cs="仿宋"/>
                <w:color w:val="000000"/>
                <w:kern w:val="0"/>
                <w:sz w:val="24"/>
                <w:highlight w:val="none"/>
                <w:lang w:bidi="ar"/>
              </w:rPr>
              <w:t>8</w:t>
            </w:r>
          </w:p>
        </w:tc>
      </w:tr>
      <w:tr w14:paraId="3BCAEC6B">
        <w:tblPrEx>
          <w:tblCellMar>
            <w:top w:w="0" w:type="dxa"/>
            <w:left w:w="108" w:type="dxa"/>
            <w:bottom w:w="0" w:type="dxa"/>
            <w:right w:w="108" w:type="dxa"/>
          </w:tblCellMar>
        </w:tblPrEx>
        <w:trPr>
          <w:trHeight w:val="647" w:hRule="atLeast"/>
          <w:jc w:val="center"/>
        </w:trPr>
        <w:tc>
          <w:tcPr>
            <w:tcW w:w="877" w:type="dxa"/>
            <w:tcBorders>
              <w:top w:val="single" w:color="000000" w:sz="4" w:space="0"/>
              <w:left w:val="single" w:color="000000" w:sz="4" w:space="0"/>
              <w:bottom w:val="single" w:color="000000" w:sz="4" w:space="0"/>
              <w:right w:val="single" w:color="000000" w:sz="4" w:space="0"/>
            </w:tcBorders>
            <w:noWrap/>
            <w:vAlign w:val="center"/>
          </w:tcPr>
          <w:p w14:paraId="094D82CE">
            <w:pPr>
              <w:keepNext w:val="0"/>
              <w:keepLines w:val="0"/>
              <w:pageBreakBefore w:val="0"/>
              <w:widowControl/>
              <w:kinsoku/>
              <w:wordWrap/>
              <w:overflowPunct/>
              <w:topLinePunct w:val="0"/>
              <w:autoSpaceDE/>
              <w:autoSpaceDN/>
              <w:bidi w:val="0"/>
              <w:adjustRightInd/>
              <w:snapToGrid/>
              <w:spacing w:line="440" w:lineRule="exact"/>
              <w:ind w:firstLine="0" w:firstLineChars="0"/>
              <w:jc w:val="center"/>
              <w:textAlignment w:val="auto"/>
              <w:rPr>
                <w:rFonts w:ascii="仿宋" w:hAnsi="仿宋" w:eastAsia="仿宋" w:cs="仿宋"/>
                <w:color w:val="000000"/>
                <w:kern w:val="0"/>
                <w:sz w:val="24"/>
                <w:highlight w:val="none"/>
                <w:lang w:bidi="ar"/>
              </w:rPr>
            </w:pPr>
            <w:r>
              <w:rPr>
                <w:rFonts w:hint="eastAsia" w:ascii="仿宋" w:hAnsi="仿宋" w:eastAsia="仿宋" w:cs="仿宋"/>
                <w:color w:val="000000"/>
                <w:kern w:val="0"/>
                <w:sz w:val="24"/>
                <w:highlight w:val="none"/>
                <w:lang w:bidi="ar"/>
              </w:rPr>
              <w:t>1-3</w:t>
            </w:r>
          </w:p>
        </w:tc>
        <w:tc>
          <w:tcPr>
            <w:tcW w:w="3417" w:type="dxa"/>
            <w:tcBorders>
              <w:top w:val="single" w:color="000000" w:sz="4" w:space="0"/>
              <w:left w:val="single" w:color="000000" w:sz="4" w:space="0"/>
              <w:bottom w:val="single" w:color="000000" w:sz="4" w:space="0"/>
              <w:right w:val="single" w:color="000000" w:sz="4" w:space="0"/>
            </w:tcBorders>
            <w:noWrap/>
            <w:vAlign w:val="center"/>
          </w:tcPr>
          <w:p w14:paraId="65A67AD8">
            <w:pPr>
              <w:keepNext w:val="0"/>
              <w:keepLines w:val="0"/>
              <w:pageBreakBefore w:val="0"/>
              <w:widowControl/>
              <w:kinsoku/>
              <w:wordWrap/>
              <w:overflowPunct/>
              <w:topLinePunct w:val="0"/>
              <w:autoSpaceDE/>
              <w:autoSpaceDN/>
              <w:bidi w:val="0"/>
              <w:adjustRightInd/>
              <w:snapToGrid/>
              <w:spacing w:line="440" w:lineRule="exact"/>
              <w:ind w:firstLine="0" w:firstLineChars="0"/>
              <w:jc w:val="center"/>
              <w:textAlignment w:val="auto"/>
              <w:rPr>
                <w:rFonts w:ascii="仿宋" w:hAnsi="仿宋" w:eastAsia="仿宋" w:cs="仿宋"/>
                <w:color w:val="000000"/>
                <w:kern w:val="0"/>
                <w:sz w:val="24"/>
                <w:highlight w:val="none"/>
                <w:lang w:bidi="ar"/>
              </w:rPr>
            </w:pPr>
            <w:r>
              <w:rPr>
                <w:rFonts w:ascii="仿宋" w:hAnsi="仿宋" w:eastAsia="仿宋" w:cs="仿宋"/>
                <w:color w:val="000000"/>
                <w:kern w:val="0"/>
                <w:sz w:val="24"/>
                <w:highlight w:val="none"/>
                <w:lang w:bidi="ar"/>
              </w:rPr>
              <w:t>医用等离子体空气消毒器</w:t>
            </w:r>
          </w:p>
        </w:tc>
        <w:tc>
          <w:tcPr>
            <w:tcW w:w="1065" w:type="dxa"/>
            <w:tcBorders>
              <w:top w:val="single" w:color="000000" w:sz="4" w:space="0"/>
              <w:left w:val="single" w:color="000000" w:sz="4" w:space="0"/>
              <w:bottom w:val="single" w:color="000000" w:sz="4" w:space="0"/>
              <w:right w:val="single" w:color="000000" w:sz="4" w:space="0"/>
            </w:tcBorders>
            <w:noWrap/>
            <w:vAlign w:val="center"/>
          </w:tcPr>
          <w:p w14:paraId="08648476">
            <w:pPr>
              <w:keepNext w:val="0"/>
              <w:keepLines w:val="0"/>
              <w:pageBreakBefore w:val="0"/>
              <w:widowControl/>
              <w:kinsoku/>
              <w:wordWrap/>
              <w:overflowPunct/>
              <w:topLinePunct w:val="0"/>
              <w:autoSpaceDE/>
              <w:autoSpaceDN/>
              <w:bidi w:val="0"/>
              <w:adjustRightInd/>
              <w:snapToGrid/>
              <w:spacing w:line="440" w:lineRule="exact"/>
              <w:ind w:firstLine="0" w:firstLineChars="0"/>
              <w:jc w:val="center"/>
              <w:textAlignment w:val="auto"/>
              <w:rPr>
                <w:rFonts w:ascii="仿宋" w:hAnsi="仿宋" w:eastAsia="仿宋" w:cs="仿宋"/>
                <w:color w:val="000000"/>
                <w:kern w:val="0"/>
                <w:sz w:val="24"/>
                <w:highlight w:val="none"/>
                <w:lang w:bidi="ar"/>
              </w:rPr>
            </w:pPr>
            <w:r>
              <w:rPr>
                <w:rFonts w:ascii="仿宋" w:hAnsi="仿宋" w:eastAsia="仿宋" w:cs="仿宋"/>
                <w:color w:val="000000"/>
                <w:kern w:val="0"/>
                <w:sz w:val="24"/>
                <w:highlight w:val="none"/>
                <w:lang w:bidi="ar"/>
              </w:rPr>
              <w:t>新华</w:t>
            </w:r>
          </w:p>
        </w:tc>
        <w:tc>
          <w:tcPr>
            <w:tcW w:w="2858" w:type="dxa"/>
            <w:tcBorders>
              <w:top w:val="single" w:color="000000" w:sz="4" w:space="0"/>
              <w:left w:val="single" w:color="000000" w:sz="4" w:space="0"/>
              <w:bottom w:val="single" w:color="000000" w:sz="4" w:space="0"/>
              <w:right w:val="single" w:color="000000" w:sz="4" w:space="0"/>
            </w:tcBorders>
            <w:noWrap/>
            <w:vAlign w:val="center"/>
          </w:tcPr>
          <w:p w14:paraId="57195692">
            <w:pPr>
              <w:keepNext w:val="0"/>
              <w:keepLines w:val="0"/>
              <w:pageBreakBefore w:val="0"/>
              <w:widowControl/>
              <w:kinsoku/>
              <w:wordWrap/>
              <w:overflowPunct/>
              <w:topLinePunct w:val="0"/>
              <w:autoSpaceDE/>
              <w:autoSpaceDN/>
              <w:bidi w:val="0"/>
              <w:adjustRightInd/>
              <w:snapToGrid/>
              <w:spacing w:line="440" w:lineRule="exact"/>
              <w:ind w:firstLine="0" w:firstLineChars="0"/>
              <w:jc w:val="center"/>
              <w:textAlignment w:val="auto"/>
              <w:rPr>
                <w:rFonts w:ascii="仿宋" w:hAnsi="仿宋" w:eastAsia="仿宋" w:cs="仿宋"/>
                <w:color w:val="000000"/>
                <w:kern w:val="0"/>
                <w:sz w:val="24"/>
                <w:highlight w:val="none"/>
                <w:lang w:bidi="ar"/>
              </w:rPr>
            </w:pPr>
            <w:r>
              <w:rPr>
                <w:rFonts w:hint="eastAsia" w:ascii="仿宋" w:hAnsi="仿宋" w:eastAsia="仿宋" w:cs="仿宋"/>
                <w:color w:val="000000"/>
                <w:kern w:val="0"/>
                <w:sz w:val="24"/>
                <w:highlight w:val="none"/>
                <w:lang w:bidi="ar"/>
              </w:rPr>
              <w:t>Y</w:t>
            </w:r>
            <w:r>
              <w:rPr>
                <w:rFonts w:ascii="仿宋" w:hAnsi="仿宋" w:eastAsia="仿宋" w:cs="仿宋"/>
                <w:color w:val="000000"/>
                <w:kern w:val="0"/>
                <w:sz w:val="24"/>
                <w:highlight w:val="none"/>
                <w:lang w:bidi="ar"/>
              </w:rPr>
              <w:t>KX.P-Y-1500</w:t>
            </w:r>
          </w:p>
        </w:tc>
        <w:tc>
          <w:tcPr>
            <w:tcW w:w="850" w:type="dxa"/>
            <w:tcBorders>
              <w:top w:val="single" w:color="000000" w:sz="4" w:space="0"/>
              <w:left w:val="single" w:color="000000" w:sz="4" w:space="0"/>
              <w:bottom w:val="single" w:color="000000" w:sz="4" w:space="0"/>
              <w:right w:val="single" w:color="000000" w:sz="4" w:space="0"/>
            </w:tcBorders>
            <w:noWrap/>
            <w:vAlign w:val="center"/>
          </w:tcPr>
          <w:p w14:paraId="497FE865">
            <w:pPr>
              <w:keepNext w:val="0"/>
              <w:keepLines w:val="0"/>
              <w:pageBreakBefore w:val="0"/>
              <w:widowControl/>
              <w:kinsoku/>
              <w:wordWrap/>
              <w:overflowPunct/>
              <w:topLinePunct w:val="0"/>
              <w:autoSpaceDE/>
              <w:autoSpaceDN/>
              <w:bidi w:val="0"/>
              <w:adjustRightInd/>
              <w:snapToGrid/>
              <w:spacing w:line="440" w:lineRule="exact"/>
              <w:ind w:firstLine="0" w:firstLineChars="0"/>
              <w:jc w:val="center"/>
              <w:textAlignment w:val="auto"/>
              <w:rPr>
                <w:rFonts w:ascii="仿宋" w:hAnsi="仿宋" w:eastAsia="仿宋" w:cs="仿宋"/>
                <w:color w:val="000000"/>
                <w:kern w:val="0"/>
                <w:sz w:val="24"/>
                <w:highlight w:val="none"/>
                <w:lang w:bidi="ar"/>
              </w:rPr>
            </w:pPr>
            <w:r>
              <w:rPr>
                <w:rFonts w:hint="eastAsia" w:ascii="仿宋" w:hAnsi="仿宋" w:eastAsia="仿宋" w:cs="仿宋"/>
                <w:color w:val="000000"/>
                <w:kern w:val="0"/>
                <w:sz w:val="24"/>
                <w:highlight w:val="none"/>
                <w:lang w:bidi="ar"/>
              </w:rPr>
              <w:t>台</w:t>
            </w:r>
          </w:p>
        </w:tc>
        <w:tc>
          <w:tcPr>
            <w:tcW w:w="849" w:type="dxa"/>
            <w:tcBorders>
              <w:top w:val="single" w:color="000000" w:sz="4" w:space="0"/>
              <w:left w:val="single" w:color="000000" w:sz="4" w:space="0"/>
              <w:bottom w:val="single" w:color="000000" w:sz="4" w:space="0"/>
              <w:right w:val="single" w:color="000000" w:sz="4" w:space="0"/>
            </w:tcBorders>
            <w:noWrap/>
            <w:vAlign w:val="center"/>
          </w:tcPr>
          <w:p w14:paraId="288139AA">
            <w:pPr>
              <w:keepNext w:val="0"/>
              <w:keepLines w:val="0"/>
              <w:pageBreakBefore w:val="0"/>
              <w:widowControl/>
              <w:kinsoku/>
              <w:wordWrap/>
              <w:overflowPunct/>
              <w:topLinePunct w:val="0"/>
              <w:autoSpaceDE/>
              <w:autoSpaceDN/>
              <w:bidi w:val="0"/>
              <w:adjustRightInd/>
              <w:snapToGrid/>
              <w:spacing w:line="440" w:lineRule="exact"/>
              <w:ind w:firstLine="0" w:firstLineChars="0"/>
              <w:jc w:val="center"/>
              <w:textAlignment w:val="auto"/>
              <w:rPr>
                <w:rFonts w:ascii="仿宋" w:hAnsi="仿宋" w:eastAsia="仿宋" w:cs="仿宋"/>
                <w:color w:val="000000"/>
                <w:kern w:val="0"/>
                <w:sz w:val="24"/>
                <w:highlight w:val="none"/>
                <w:lang w:bidi="ar"/>
              </w:rPr>
            </w:pPr>
            <w:r>
              <w:rPr>
                <w:rFonts w:ascii="仿宋" w:hAnsi="仿宋" w:eastAsia="仿宋" w:cs="仿宋"/>
                <w:color w:val="000000"/>
                <w:kern w:val="0"/>
                <w:sz w:val="24"/>
                <w:highlight w:val="none"/>
                <w:lang w:bidi="ar"/>
              </w:rPr>
              <w:t>5</w:t>
            </w:r>
          </w:p>
        </w:tc>
      </w:tr>
    </w:tbl>
    <w:p w14:paraId="59ED565B">
      <w:pPr>
        <w:pStyle w:val="7"/>
        <w:keepNext w:val="0"/>
        <w:keepLines w:val="0"/>
        <w:pageBreakBefore w:val="0"/>
        <w:widowControl w:val="0"/>
        <w:kinsoku/>
        <w:wordWrap/>
        <w:overflowPunct/>
        <w:topLinePunct w:val="0"/>
        <w:autoSpaceDE/>
        <w:autoSpaceDN/>
        <w:bidi w:val="0"/>
        <w:adjustRightInd/>
        <w:snapToGrid/>
        <w:spacing w:before="157" w:beforeLines="50" w:after="157" w:afterLines="50" w:line="440" w:lineRule="exact"/>
        <w:ind w:firstLine="0" w:firstLineChars="0"/>
        <w:jc w:val="left"/>
        <w:textAlignment w:val="auto"/>
        <w:rPr>
          <w:rFonts w:ascii="仿宋" w:hAnsi="仿宋" w:eastAsia="仿宋"/>
          <w:b/>
          <w:sz w:val="28"/>
          <w:highlight w:val="none"/>
        </w:rPr>
      </w:pPr>
      <w:r>
        <w:rPr>
          <w:rFonts w:hint="eastAsia" w:ascii="仿宋" w:hAnsi="仿宋" w:eastAsia="仿宋"/>
          <w:b/>
          <w:sz w:val="28"/>
          <w:highlight w:val="none"/>
        </w:rPr>
        <w:t>三、服务内容：</w:t>
      </w:r>
    </w:p>
    <w:p w14:paraId="5C3A3C25">
      <w:pPr>
        <w:keepNext w:val="0"/>
        <w:keepLines w:val="0"/>
        <w:pageBreakBefore w:val="0"/>
        <w:kinsoku/>
        <w:wordWrap/>
        <w:overflowPunct/>
        <w:topLinePunct w:val="0"/>
        <w:autoSpaceDE w:val="0"/>
        <w:autoSpaceDN w:val="0"/>
        <w:bidi w:val="0"/>
        <w:adjustRightInd w:val="0"/>
        <w:spacing w:line="440" w:lineRule="exact"/>
        <w:ind w:firstLine="560" w:firstLineChars="200"/>
        <w:jc w:val="both"/>
        <w:textAlignment w:val="auto"/>
        <w:rPr>
          <w:rFonts w:ascii="仿宋" w:hAnsi="仿宋" w:eastAsia="仿宋"/>
          <w:sz w:val="28"/>
          <w:szCs w:val="28"/>
          <w:highlight w:val="none"/>
        </w:rPr>
      </w:pPr>
      <w:r>
        <w:rPr>
          <w:rFonts w:hint="eastAsia" w:ascii="仿宋" w:hAnsi="仿宋" w:eastAsia="仿宋"/>
          <w:sz w:val="28"/>
          <w:szCs w:val="28"/>
          <w:highlight w:val="none"/>
        </w:rPr>
        <w:t>1) 供应商须对上述设备实施全面的维护保养，每季度进行一次全面保养，并建立详细的维护保养记录，如实记载设备运行状况。每次维护工作完成后，须经采购人指定科室负责人签字确认。</w:t>
      </w:r>
    </w:p>
    <w:p w14:paraId="53472A8C">
      <w:pPr>
        <w:keepNext w:val="0"/>
        <w:keepLines w:val="0"/>
        <w:pageBreakBefore w:val="0"/>
        <w:kinsoku/>
        <w:wordWrap/>
        <w:overflowPunct/>
        <w:topLinePunct w:val="0"/>
        <w:bidi w:val="0"/>
        <w:spacing w:line="440" w:lineRule="exact"/>
        <w:ind w:firstLine="560" w:firstLineChars="200"/>
        <w:jc w:val="both"/>
        <w:textAlignment w:val="auto"/>
        <w:rPr>
          <w:rFonts w:ascii="仿宋" w:hAnsi="仿宋" w:eastAsia="仿宋"/>
          <w:sz w:val="28"/>
          <w:szCs w:val="28"/>
          <w:highlight w:val="none"/>
        </w:rPr>
      </w:pPr>
      <w:r>
        <w:rPr>
          <w:rFonts w:hint="eastAsia" w:ascii="仿宋" w:hAnsi="仿宋" w:eastAsia="仿宋"/>
          <w:sz w:val="28"/>
          <w:szCs w:val="28"/>
          <w:highlight w:val="none"/>
        </w:rPr>
        <w:t>2) 供应商应对采购人设备的过滤配件每年每季度进行全部的维护更换，包含等离子体空气消毒机的初效过滤网更换、医用等离子体消毒器的分子过滤器及消毒碳板的更换。</w:t>
      </w:r>
    </w:p>
    <w:p w14:paraId="36C600D4">
      <w:pPr>
        <w:keepNext w:val="0"/>
        <w:keepLines w:val="0"/>
        <w:pageBreakBefore w:val="0"/>
        <w:kinsoku/>
        <w:wordWrap/>
        <w:overflowPunct/>
        <w:topLinePunct w:val="0"/>
        <w:bidi w:val="0"/>
        <w:spacing w:line="440" w:lineRule="exact"/>
        <w:ind w:firstLine="560" w:firstLineChars="200"/>
        <w:jc w:val="both"/>
        <w:textAlignment w:val="auto"/>
        <w:rPr>
          <w:rFonts w:ascii="仿宋" w:hAnsi="仿宋" w:eastAsia="仿宋"/>
          <w:sz w:val="28"/>
          <w:szCs w:val="28"/>
          <w:highlight w:val="none"/>
        </w:rPr>
      </w:pPr>
      <w:r>
        <w:rPr>
          <w:rFonts w:ascii="仿宋" w:hAnsi="仿宋" w:eastAsia="仿宋"/>
          <w:sz w:val="28"/>
          <w:szCs w:val="28"/>
          <w:highlight w:val="none"/>
        </w:rPr>
        <w:t>3</w:t>
      </w:r>
      <w:r>
        <w:rPr>
          <w:rFonts w:hint="eastAsia" w:ascii="仿宋" w:hAnsi="仿宋" w:eastAsia="仿宋"/>
          <w:sz w:val="28"/>
          <w:szCs w:val="28"/>
          <w:highlight w:val="none"/>
        </w:rPr>
        <w:t>) 根据设备组成配件，如有配件损坏，根据市场行情低于5</w:t>
      </w:r>
      <w:r>
        <w:rPr>
          <w:rFonts w:ascii="仿宋" w:hAnsi="仿宋" w:eastAsia="仿宋"/>
          <w:sz w:val="28"/>
          <w:szCs w:val="28"/>
          <w:highlight w:val="none"/>
        </w:rPr>
        <w:t>00元以内的配件，属于供应商维护服务部分，由供应商进行维修、更换。高于</w:t>
      </w:r>
      <w:r>
        <w:rPr>
          <w:rFonts w:hint="eastAsia" w:ascii="仿宋" w:hAnsi="仿宋" w:eastAsia="仿宋"/>
          <w:sz w:val="28"/>
          <w:szCs w:val="28"/>
          <w:highlight w:val="none"/>
        </w:rPr>
        <w:t>5</w:t>
      </w:r>
      <w:r>
        <w:rPr>
          <w:rFonts w:ascii="仿宋" w:hAnsi="仿宋" w:eastAsia="仿宋"/>
          <w:sz w:val="28"/>
          <w:szCs w:val="28"/>
          <w:highlight w:val="none"/>
        </w:rPr>
        <w:t>00元以上的配件由采购人进行配件采购，供应商进行更换。</w:t>
      </w:r>
    </w:p>
    <w:tbl>
      <w:tblPr>
        <w:tblStyle w:val="20"/>
        <w:tblW w:w="9916" w:type="dxa"/>
        <w:jc w:val="center"/>
        <w:tblLayout w:type="fixed"/>
        <w:tblCellMar>
          <w:top w:w="0" w:type="dxa"/>
          <w:left w:w="108" w:type="dxa"/>
          <w:bottom w:w="0" w:type="dxa"/>
          <w:right w:w="108" w:type="dxa"/>
        </w:tblCellMar>
      </w:tblPr>
      <w:tblGrid>
        <w:gridCol w:w="877"/>
        <w:gridCol w:w="1528"/>
        <w:gridCol w:w="1985"/>
        <w:gridCol w:w="2268"/>
        <w:gridCol w:w="1275"/>
        <w:gridCol w:w="1983"/>
      </w:tblGrid>
      <w:tr w14:paraId="54E1ACEB">
        <w:tblPrEx>
          <w:tblCellMar>
            <w:top w:w="0" w:type="dxa"/>
            <w:left w:w="108" w:type="dxa"/>
            <w:bottom w:w="0" w:type="dxa"/>
            <w:right w:w="108" w:type="dxa"/>
          </w:tblCellMar>
        </w:tblPrEx>
        <w:trPr>
          <w:trHeight w:val="852" w:hRule="atLeast"/>
          <w:jc w:val="center"/>
        </w:trPr>
        <w:tc>
          <w:tcPr>
            <w:tcW w:w="877" w:type="dxa"/>
            <w:tcBorders>
              <w:top w:val="single" w:color="000000" w:sz="4" w:space="0"/>
              <w:left w:val="single" w:color="000000" w:sz="4" w:space="0"/>
              <w:bottom w:val="single" w:color="000000" w:sz="4" w:space="0"/>
              <w:right w:val="single" w:color="000000" w:sz="4" w:space="0"/>
            </w:tcBorders>
            <w:noWrap/>
            <w:vAlign w:val="center"/>
          </w:tcPr>
          <w:p w14:paraId="26275723">
            <w:pPr>
              <w:keepNext w:val="0"/>
              <w:keepLines w:val="0"/>
              <w:pageBreakBefore w:val="0"/>
              <w:widowControl/>
              <w:kinsoku/>
              <w:wordWrap/>
              <w:overflowPunct/>
              <w:topLinePunct w:val="0"/>
              <w:autoSpaceDE/>
              <w:autoSpaceDN/>
              <w:bidi w:val="0"/>
              <w:adjustRightInd/>
              <w:snapToGrid/>
              <w:spacing w:line="440" w:lineRule="exact"/>
              <w:ind w:firstLine="0" w:firstLineChars="0"/>
              <w:jc w:val="center"/>
              <w:textAlignment w:val="auto"/>
              <w:rPr>
                <w:rFonts w:ascii="仿宋" w:hAnsi="仿宋" w:eastAsia="仿宋" w:cs="仿宋"/>
                <w:b/>
                <w:bCs/>
                <w:color w:val="000000"/>
                <w:kern w:val="0"/>
                <w:sz w:val="24"/>
                <w:highlight w:val="none"/>
                <w:lang w:bidi="ar"/>
              </w:rPr>
            </w:pPr>
            <w:r>
              <w:rPr>
                <w:rFonts w:hint="eastAsia" w:ascii="仿宋" w:hAnsi="仿宋" w:eastAsia="仿宋" w:cs="仿宋"/>
                <w:b/>
                <w:bCs/>
                <w:color w:val="000000"/>
                <w:kern w:val="0"/>
                <w:sz w:val="24"/>
                <w:highlight w:val="none"/>
                <w:lang w:bidi="ar"/>
              </w:rPr>
              <w:t>序号</w:t>
            </w:r>
          </w:p>
        </w:tc>
        <w:tc>
          <w:tcPr>
            <w:tcW w:w="1528" w:type="dxa"/>
            <w:tcBorders>
              <w:top w:val="single" w:color="000000" w:sz="4" w:space="0"/>
              <w:left w:val="single" w:color="000000" w:sz="4" w:space="0"/>
              <w:bottom w:val="single" w:color="000000" w:sz="4" w:space="0"/>
              <w:right w:val="single" w:color="000000" w:sz="4" w:space="0"/>
            </w:tcBorders>
            <w:noWrap/>
            <w:vAlign w:val="center"/>
          </w:tcPr>
          <w:p w14:paraId="427B3777">
            <w:pPr>
              <w:keepNext w:val="0"/>
              <w:keepLines w:val="0"/>
              <w:pageBreakBefore w:val="0"/>
              <w:widowControl/>
              <w:kinsoku/>
              <w:wordWrap/>
              <w:overflowPunct/>
              <w:topLinePunct w:val="0"/>
              <w:autoSpaceDE/>
              <w:autoSpaceDN/>
              <w:bidi w:val="0"/>
              <w:adjustRightInd/>
              <w:snapToGrid/>
              <w:spacing w:line="440" w:lineRule="exact"/>
              <w:ind w:firstLine="0" w:firstLineChars="0"/>
              <w:jc w:val="center"/>
              <w:textAlignment w:val="auto"/>
              <w:rPr>
                <w:rFonts w:ascii="仿宋" w:hAnsi="仿宋" w:eastAsia="仿宋" w:cs="仿宋"/>
                <w:b/>
                <w:bCs/>
                <w:color w:val="000000"/>
                <w:kern w:val="0"/>
                <w:sz w:val="24"/>
                <w:highlight w:val="none"/>
                <w:lang w:bidi="ar"/>
              </w:rPr>
            </w:pPr>
            <w:r>
              <w:rPr>
                <w:rFonts w:hint="eastAsia" w:ascii="仿宋" w:hAnsi="仿宋" w:eastAsia="仿宋" w:cs="仿宋"/>
                <w:b/>
                <w:bCs/>
                <w:color w:val="000000"/>
                <w:kern w:val="0"/>
                <w:sz w:val="24"/>
                <w:highlight w:val="none"/>
                <w:lang w:bidi="ar"/>
              </w:rPr>
              <w:t>货物名称</w:t>
            </w:r>
          </w:p>
        </w:tc>
        <w:tc>
          <w:tcPr>
            <w:tcW w:w="1985" w:type="dxa"/>
            <w:tcBorders>
              <w:top w:val="single" w:color="000000" w:sz="4" w:space="0"/>
              <w:left w:val="single" w:color="000000" w:sz="4" w:space="0"/>
              <w:bottom w:val="single" w:color="000000" w:sz="4" w:space="0"/>
              <w:right w:val="single" w:color="000000" w:sz="4" w:space="0"/>
            </w:tcBorders>
            <w:noWrap/>
            <w:vAlign w:val="center"/>
          </w:tcPr>
          <w:p w14:paraId="04AE62A6">
            <w:pPr>
              <w:keepNext w:val="0"/>
              <w:keepLines w:val="0"/>
              <w:pageBreakBefore w:val="0"/>
              <w:widowControl/>
              <w:kinsoku/>
              <w:wordWrap/>
              <w:overflowPunct/>
              <w:topLinePunct w:val="0"/>
              <w:autoSpaceDE/>
              <w:autoSpaceDN/>
              <w:bidi w:val="0"/>
              <w:adjustRightInd/>
              <w:snapToGrid/>
              <w:spacing w:line="440" w:lineRule="exact"/>
              <w:ind w:firstLine="0" w:firstLineChars="0"/>
              <w:jc w:val="center"/>
              <w:textAlignment w:val="auto"/>
              <w:rPr>
                <w:rFonts w:ascii="仿宋" w:hAnsi="仿宋" w:eastAsia="仿宋" w:cs="仿宋"/>
                <w:b/>
                <w:bCs/>
                <w:color w:val="000000"/>
                <w:kern w:val="0"/>
                <w:sz w:val="24"/>
                <w:highlight w:val="none"/>
                <w:lang w:bidi="ar"/>
              </w:rPr>
            </w:pPr>
            <w:r>
              <w:rPr>
                <w:rFonts w:hint="eastAsia" w:ascii="仿宋" w:hAnsi="仿宋" w:eastAsia="仿宋" w:cs="仿宋"/>
                <w:b/>
                <w:bCs/>
                <w:color w:val="000000"/>
                <w:kern w:val="0"/>
                <w:sz w:val="24"/>
                <w:highlight w:val="none"/>
                <w:lang w:bidi="ar"/>
              </w:rPr>
              <w:t>品牌</w:t>
            </w:r>
          </w:p>
        </w:tc>
        <w:tc>
          <w:tcPr>
            <w:tcW w:w="2268" w:type="dxa"/>
            <w:tcBorders>
              <w:top w:val="single" w:color="000000" w:sz="4" w:space="0"/>
              <w:left w:val="single" w:color="000000" w:sz="4" w:space="0"/>
              <w:bottom w:val="single" w:color="000000" w:sz="4" w:space="0"/>
              <w:right w:val="single" w:color="000000" w:sz="4" w:space="0"/>
            </w:tcBorders>
            <w:vAlign w:val="center"/>
          </w:tcPr>
          <w:p w14:paraId="0923F4FC">
            <w:pPr>
              <w:keepNext w:val="0"/>
              <w:keepLines w:val="0"/>
              <w:pageBreakBefore w:val="0"/>
              <w:widowControl/>
              <w:kinsoku/>
              <w:wordWrap/>
              <w:overflowPunct/>
              <w:topLinePunct w:val="0"/>
              <w:autoSpaceDE/>
              <w:autoSpaceDN/>
              <w:bidi w:val="0"/>
              <w:adjustRightInd/>
              <w:snapToGrid/>
              <w:spacing w:line="440" w:lineRule="exact"/>
              <w:ind w:firstLine="0" w:firstLineChars="0"/>
              <w:jc w:val="center"/>
              <w:textAlignment w:val="auto"/>
              <w:rPr>
                <w:rFonts w:ascii="仿宋" w:hAnsi="仿宋" w:eastAsia="仿宋" w:cs="仿宋"/>
                <w:b/>
                <w:bCs/>
                <w:color w:val="000000"/>
                <w:kern w:val="0"/>
                <w:sz w:val="24"/>
                <w:highlight w:val="none"/>
                <w:lang w:bidi="ar"/>
              </w:rPr>
            </w:pPr>
            <w:r>
              <w:rPr>
                <w:rFonts w:hint="eastAsia" w:ascii="仿宋" w:hAnsi="仿宋" w:eastAsia="仿宋" w:cs="仿宋"/>
                <w:b/>
                <w:bCs/>
                <w:color w:val="000000"/>
                <w:kern w:val="0"/>
                <w:sz w:val="24"/>
                <w:highlight w:val="none"/>
                <w:lang w:bidi="ar"/>
              </w:rPr>
              <w:t>型号（详细配置）</w:t>
            </w:r>
          </w:p>
        </w:tc>
        <w:tc>
          <w:tcPr>
            <w:tcW w:w="1275" w:type="dxa"/>
            <w:tcBorders>
              <w:top w:val="single" w:color="000000" w:sz="4" w:space="0"/>
              <w:left w:val="single" w:color="000000" w:sz="4" w:space="0"/>
              <w:bottom w:val="single" w:color="000000" w:sz="4" w:space="0"/>
              <w:right w:val="single" w:color="000000" w:sz="4" w:space="0"/>
            </w:tcBorders>
            <w:noWrap/>
            <w:vAlign w:val="center"/>
          </w:tcPr>
          <w:p w14:paraId="1D66AA86">
            <w:pPr>
              <w:keepNext w:val="0"/>
              <w:keepLines w:val="0"/>
              <w:pageBreakBefore w:val="0"/>
              <w:widowControl/>
              <w:kinsoku/>
              <w:wordWrap/>
              <w:overflowPunct/>
              <w:topLinePunct w:val="0"/>
              <w:autoSpaceDE/>
              <w:autoSpaceDN/>
              <w:bidi w:val="0"/>
              <w:adjustRightInd/>
              <w:snapToGrid/>
              <w:spacing w:line="440" w:lineRule="exact"/>
              <w:ind w:firstLine="0" w:firstLineChars="0"/>
              <w:jc w:val="center"/>
              <w:textAlignment w:val="auto"/>
              <w:rPr>
                <w:rFonts w:ascii="仿宋" w:hAnsi="仿宋" w:eastAsia="仿宋" w:cs="仿宋"/>
                <w:b/>
                <w:bCs/>
                <w:color w:val="000000"/>
                <w:kern w:val="0"/>
                <w:sz w:val="24"/>
                <w:highlight w:val="none"/>
                <w:lang w:bidi="ar"/>
              </w:rPr>
            </w:pPr>
            <w:r>
              <w:rPr>
                <w:rFonts w:hint="eastAsia" w:ascii="仿宋" w:hAnsi="仿宋" w:eastAsia="仿宋" w:cs="仿宋"/>
                <w:b/>
                <w:bCs/>
                <w:color w:val="000000"/>
                <w:kern w:val="0"/>
                <w:sz w:val="24"/>
                <w:highlight w:val="none"/>
                <w:lang w:bidi="ar"/>
              </w:rPr>
              <w:t>单位</w:t>
            </w:r>
          </w:p>
        </w:tc>
        <w:tc>
          <w:tcPr>
            <w:tcW w:w="1983" w:type="dxa"/>
            <w:tcBorders>
              <w:top w:val="single" w:color="000000" w:sz="4" w:space="0"/>
              <w:left w:val="single" w:color="000000" w:sz="4" w:space="0"/>
              <w:bottom w:val="single" w:color="000000" w:sz="4" w:space="0"/>
              <w:right w:val="single" w:color="000000" w:sz="4" w:space="0"/>
            </w:tcBorders>
            <w:noWrap/>
            <w:vAlign w:val="center"/>
          </w:tcPr>
          <w:p w14:paraId="786895B4">
            <w:pPr>
              <w:keepNext w:val="0"/>
              <w:keepLines w:val="0"/>
              <w:pageBreakBefore w:val="0"/>
              <w:widowControl/>
              <w:kinsoku/>
              <w:wordWrap/>
              <w:overflowPunct/>
              <w:topLinePunct w:val="0"/>
              <w:autoSpaceDE/>
              <w:autoSpaceDN/>
              <w:bidi w:val="0"/>
              <w:adjustRightInd/>
              <w:snapToGrid/>
              <w:spacing w:line="440" w:lineRule="exact"/>
              <w:ind w:firstLine="0" w:firstLineChars="0"/>
              <w:jc w:val="center"/>
              <w:textAlignment w:val="auto"/>
              <w:rPr>
                <w:rFonts w:ascii="仿宋" w:hAnsi="仿宋" w:eastAsia="仿宋" w:cs="仿宋"/>
                <w:b/>
                <w:bCs/>
                <w:color w:val="000000"/>
                <w:kern w:val="0"/>
                <w:sz w:val="24"/>
                <w:highlight w:val="none"/>
                <w:lang w:bidi="ar"/>
              </w:rPr>
            </w:pPr>
            <w:r>
              <w:rPr>
                <w:rFonts w:hint="eastAsia" w:ascii="仿宋" w:hAnsi="仿宋" w:eastAsia="仿宋" w:cs="仿宋"/>
                <w:b/>
                <w:bCs/>
                <w:color w:val="000000"/>
                <w:kern w:val="0"/>
                <w:sz w:val="24"/>
                <w:highlight w:val="none"/>
                <w:lang w:bidi="ar"/>
              </w:rPr>
              <w:t>单价（元）</w:t>
            </w:r>
          </w:p>
        </w:tc>
      </w:tr>
      <w:tr w14:paraId="0A0A600E">
        <w:tblPrEx>
          <w:tblCellMar>
            <w:top w:w="0" w:type="dxa"/>
            <w:left w:w="108" w:type="dxa"/>
            <w:bottom w:w="0" w:type="dxa"/>
            <w:right w:w="108" w:type="dxa"/>
          </w:tblCellMar>
        </w:tblPrEx>
        <w:trPr>
          <w:trHeight w:val="632" w:hRule="atLeast"/>
          <w:jc w:val="center"/>
        </w:trPr>
        <w:tc>
          <w:tcPr>
            <w:tcW w:w="877" w:type="dxa"/>
            <w:tcBorders>
              <w:top w:val="single" w:color="000000" w:sz="4" w:space="0"/>
              <w:left w:val="single" w:color="000000" w:sz="4" w:space="0"/>
              <w:bottom w:val="single" w:color="000000" w:sz="4" w:space="0"/>
              <w:right w:val="single" w:color="000000" w:sz="4" w:space="0"/>
            </w:tcBorders>
            <w:noWrap/>
            <w:vAlign w:val="center"/>
          </w:tcPr>
          <w:p w14:paraId="3E623F9C">
            <w:pPr>
              <w:keepNext w:val="0"/>
              <w:keepLines w:val="0"/>
              <w:pageBreakBefore w:val="0"/>
              <w:widowControl/>
              <w:kinsoku/>
              <w:wordWrap/>
              <w:overflowPunct/>
              <w:topLinePunct w:val="0"/>
              <w:autoSpaceDE/>
              <w:autoSpaceDN/>
              <w:bidi w:val="0"/>
              <w:adjustRightInd/>
              <w:snapToGrid/>
              <w:spacing w:line="440" w:lineRule="exact"/>
              <w:ind w:firstLine="0" w:firstLineChars="0"/>
              <w:jc w:val="center"/>
              <w:textAlignment w:val="auto"/>
              <w:rPr>
                <w:rFonts w:ascii="仿宋" w:hAnsi="仿宋" w:eastAsia="仿宋" w:cs="仿宋"/>
                <w:color w:val="000000"/>
                <w:kern w:val="0"/>
                <w:sz w:val="24"/>
                <w:highlight w:val="none"/>
                <w:lang w:bidi="ar"/>
              </w:rPr>
            </w:pPr>
            <w:r>
              <w:rPr>
                <w:rFonts w:ascii="仿宋" w:hAnsi="仿宋" w:eastAsia="仿宋" w:cs="仿宋"/>
                <w:color w:val="000000"/>
                <w:kern w:val="0"/>
                <w:sz w:val="24"/>
                <w:highlight w:val="none"/>
                <w:lang w:bidi="ar"/>
              </w:rPr>
              <w:t>1</w:t>
            </w:r>
          </w:p>
        </w:tc>
        <w:tc>
          <w:tcPr>
            <w:tcW w:w="1528" w:type="dxa"/>
            <w:tcBorders>
              <w:top w:val="single" w:color="000000" w:sz="4" w:space="0"/>
              <w:left w:val="single" w:color="000000" w:sz="4" w:space="0"/>
              <w:bottom w:val="single" w:color="000000" w:sz="4" w:space="0"/>
              <w:right w:val="single" w:color="000000" w:sz="4" w:space="0"/>
            </w:tcBorders>
            <w:noWrap/>
            <w:vAlign w:val="center"/>
          </w:tcPr>
          <w:p w14:paraId="7E1B08C3">
            <w:pPr>
              <w:keepNext w:val="0"/>
              <w:keepLines w:val="0"/>
              <w:pageBreakBefore w:val="0"/>
              <w:widowControl/>
              <w:kinsoku/>
              <w:wordWrap/>
              <w:overflowPunct/>
              <w:topLinePunct w:val="0"/>
              <w:autoSpaceDE/>
              <w:autoSpaceDN/>
              <w:bidi w:val="0"/>
              <w:adjustRightInd/>
              <w:snapToGrid/>
              <w:spacing w:line="440" w:lineRule="exact"/>
              <w:ind w:firstLine="0" w:firstLineChars="0"/>
              <w:jc w:val="center"/>
              <w:textAlignment w:val="auto"/>
              <w:rPr>
                <w:rFonts w:ascii="仿宋" w:hAnsi="仿宋" w:eastAsia="仿宋" w:cs="仿宋"/>
                <w:color w:val="000000"/>
                <w:kern w:val="0"/>
                <w:sz w:val="24"/>
                <w:highlight w:val="none"/>
                <w:lang w:bidi="ar"/>
              </w:rPr>
            </w:pPr>
            <w:r>
              <w:rPr>
                <w:rFonts w:ascii="仿宋" w:hAnsi="仿宋" w:eastAsia="仿宋" w:cs="仿宋"/>
                <w:color w:val="000000"/>
                <w:kern w:val="0"/>
                <w:sz w:val="24"/>
                <w:highlight w:val="none"/>
                <w:lang w:bidi="ar"/>
              </w:rPr>
              <w:t>显示板</w:t>
            </w:r>
          </w:p>
        </w:tc>
        <w:tc>
          <w:tcPr>
            <w:tcW w:w="1985" w:type="dxa"/>
            <w:tcBorders>
              <w:top w:val="single" w:color="000000" w:sz="4" w:space="0"/>
              <w:left w:val="single" w:color="000000" w:sz="4" w:space="0"/>
              <w:bottom w:val="single" w:color="000000" w:sz="4" w:space="0"/>
              <w:right w:val="single" w:color="000000" w:sz="4" w:space="0"/>
            </w:tcBorders>
            <w:noWrap/>
            <w:vAlign w:val="center"/>
          </w:tcPr>
          <w:p w14:paraId="08E256E0">
            <w:pPr>
              <w:keepNext w:val="0"/>
              <w:keepLines w:val="0"/>
              <w:pageBreakBefore w:val="0"/>
              <w:widowControl/>
              <w:kinsoku/>
              <w:wordWrap/>
              <w:overflowPunct/>
              <w:topLinePunct w:val="0"/>
              <w:autoSpaceDE/>
              <w:autoSpaceDN/>
              <w:bidi w:val="0"/>
              <w:adjustRightInd/>
              <w:snapToGrid/>
              <w:spacing w:line="440" w:lineRule="exact"/>
              <w:ind w:firstLine="0" w:firstLineChars="0"/>
              <w:jc w:val="center"/>
              <w:textAlignment w:val="auto"/>
              <w:rPr>
                <w:rFonts w:ascii="仿宋" w:hAnsi="仿宋" w:eastAsia="仿宋" w:cs="仿宋"/>
                <w:color w:val="000000"/>
                <w:kern w:val="0"/>
                <w:sz w:val="24"/>
                <w:highlight w:val="none"/>
                <w:lang w:bidi="ar"/>
              </w:rPr>
            </w:pPr>
            <w:r>
              <w:rPr>
                <w:rFonts w:ascii="仿宋" w:hAnsi="仿宋" w:eastAsia="仿宋" w:cs="仿宋"/>
                <w:color w:val="000000"/>
                <w:kern w:val="0"/>
                <w:sz w:val="24"/>
                <w:highlight w:val="none"/>
                <w:lang w:bidi="ar"/>
              </w:rPr>
              <w:t>欣佳盟</w:t>
            </w:r>
          </w:p>
        </w:tc>
        <w:tc>
          <w:tcPr>
            <w:tcW w:w="2268" w:type="dxa"/>
            <w:tcBorders>
              <w:top w:val="single" w:color="000000" w:sz="4" w:space="0"/>
              <w:left w:val="single" w:color="000000" w:sz="4" w:space="0"/>
              <w:bottom w:val="single" w:color="000000" w:sz="4" w:space="0"/>
              <w:right w:val="single" w:color="000000" w:sz="4" w:space="0"/>
            </w:tcBorders>
            <w:noWrap/>
            <w:vAlign w:val="center"/>
          </w:tcPr>
          <w:p w14:paraId="25CCCD80">
            <w:pPr>
              <w:keepNext w:val="0"/>
              <w:keepLines w:val="0"/>
              <w:pageBreakBefore w:val="0"/>
              <w:widowControl/>
              <w:kinsoku/>
              <w:wordWrap/>
              <w:overflowPunct/>
              <w:topLinePunct w:val="0"/>
              <w:autoSpaceDE/>
              <w:autoSpaceDN/>
              <w:bidi w:val="0"/>
              <w:adjustRightInd/>
              <w:snapToGrid/>
              <w:spacing w:line="440" w:lineRule="exact"/>
              <w:ind w:firstLine="0" w:firstLineChars="0"/>
              <w:jc w:val="center"/>
              <w:textAlignment w:val="auto"/>
              <w:rPr>
                <w:rFonts w:ascii="仿宋" w:hAnsi="仿宋" w:eastAsia="仿宋" w:cs="仿宋"/>
                <w:color w:val="000000"/>
                <w:kern w:val="0"/>
                <w:sz w:val="24"/>
                <w:highlight w:val="none"/>
                <w:lang w:bidi="ar"/>
              </w:rPr>
            </w:pPr>
            <w:r>
              <w:rPr>
                <w:rFonts w:ascii="仿宋" w:hAnsi="仿宋" w:eastAsia="仿宋" w:cs="仿宋"/>
                <w:color w:val="000000"/>
                <w:kern w:val="0"/>
                <w:sz w:val="24"/>
                <w:highlight w:val="none"/>
                <w:lang w:bidi="ar"/>
              </w:rPr>
              <w:t>通用</w:t>
            </w:r>
          </w:p>
        </w:tc>
        <w:tc>
          <w:tcPr>
            <w:tcW w:w="1275" w:type="dxa"/>
            <w:tcBorders>
              <w:top w:val="single" w:color="000000" w:sz="4" w:space="0"/>
              <w:left w:val="single" w:color="000000" w:sz="4" w:space="0"/>
              <w:bottom w:val="single" w:color="000000" w:sz="4" w:space="0"/>
              <w:right w:val="single" w:color="000000" w:sz="4" w:space="0"/>
            </w:tcBorders>
            <w:noWrap/>
            <w:vAlign w:val="center"/>
          </w:tcPr>
          <w:p w14:paraId="340D8776">
            <w:pPr>
              <w:keepNext w:val="0"/>
              <w:keepLines w:val="0"/>
              <w:pageBreakBefore w:val="0"/>
              <w:widowControl/>
              <w:kinsoku/>
              <w:wordWrap/>
              <w:overflowPunct/>
              <w:topLinePunct w:val="0"/>
              <w:autoSpaceDE/>
              <w:autoSpaceDN/>
              <w:bidi w:val="0"/>
              <w:adjustRightInd/>
              <w:snapToGrid/>
              <w:spacing w:line="440" w:lineRule="exact"/>
              <w:ind w:firstLine="0" w:firstLineChars="0"/>
              <w:jc w:val="center"/>
              <w:textAlignment w:val="auto"/>
              <w:rPr>
                <w:rFonts w:ascii="仿宋" w:hAnsi="仿宋" w:eastAsia="仿宋" w:cs="仿宋"/>
                <w:color w:val="000000"/>
                <w:kern w:val="0"/>
                <w:sz w:val="24"/>
                <w:highlight w:val="none"/>
                <w:lang w:bidi="ar"/>
              </w:rPr>
            </w:pPr>
            <w:r>
              <w:rPr>
                <w:rFonts w:hint="eastAsia" w:ascii="仿宋" w:hAnsi="仿宋" w:eastAsia="仿宋" w:cs="仿宋"/>
                <w:color w:val="000000"/>
                <w:kern w:val="0"/>
                <w:sz w:val="24"/>
                <w:highlight w:val="none"/>
                <w:lang w:bidi="ar"/>
              </w:rPr>
              <w:t>块</w:t>
            </w:r>
          </w:p>
        </w:tc>
        <w:tc>
          <w:tcPr>
            <w:tcW w:w="1983" w:type="dxa"/>
            <w:tcBorders>
              <w:top w:val="single" w:color="000000" w:sz="4" w:space="0"/>
              <w:left w:val="single" w:color="000000" w:sz="4" w:space="0"/>
              <w:bottom w:val="single" w:color="000000" w:sz="4" w:space="0"/>
              <w:right w:val="single" w:color="000000" w:sz="4" w:space="0"/>
            </w:tcBorders>
            <w:noWrap/>
            <w:vAlign w:val="center"/>
          </w:tcPr>
          <w:p w14:paraId="7B8E73CE">
            <w:pPr>
              <w:keepNext w:val="0"/>
              <w:keepLines w:val="0"/>
              <w:pageBreakBefore w:val="0"/>
              <w:widowControl/>
              <w:kinsoku/>
              <w:wordWrap/>
              <w:overflowPunct/>
              <w:topLinePunct w:val="0"/>
              <w:autoSpaceDE/>
              <w:autoSpaceDN/>
              <w:bidi w:val="0"/>
              <w:adjustRightInd/>
              <w:snapToGrid/>
              <w:spacing w:line="440" w:lineRule="exact"/>
              <w:ind w:firstLine="0" w:firstLineChars="0"/>
              <w:jc w:val="center"/>
              <w:textAlignment w:val="auto"/>
              <w:rPr>
                <w:rFonts w:ascii="仿宋" w:hAnsi="仿宋" w:eastAsia="仿宋" w:cs="仿宋"/>
                <w:color w:val="000000"/>
                <w:kern w:val="0"/>
                <w:sz w:val="24"/>
                <w:highlight w:val="none"/>
                <w:lang w:bidi="ar"/>
              </w:rPr>
            </w:pPr>
            <w:r>
              <w:rPr>
                <w:rFonts w:ascii="仿宋" w:hAnsi="仿宋" w:eastAsia="仿宋" w:cs="仿宋"/>
                <w:color w:val="000000"/>
                <w:kern w:val="0"/>
                <w:sz w:val="24"/>
                <w:highlight w:val="none"/>
                <w:lang w:bidi="ar"/>
              </w:rPr>
              <w:t>400</w:t>
            </w:r>
          </w:p>
        </w:tc>
      </w:tr>
      <w:tr w14:paraId="0129C75C">
        <w:tblPrEx>
          <w:tblCellMar>
            <w:top w:w="0" w:type="dxa"/>
            <w:left w:w="108" w:type="dxa"/>
            <w:bottom w:w="0" w:type="dxa"/>
            <w:right w:w="108" w:type="dxa"/>
          </w:tblCellMar>
        </w:tblPrEx>
        <w:trPr>
          <w:trHeight w:val="732" w:hRule="atLeast"/>
          <w:jc w:val="center"/>
        </w:trPr>
        <w:tc>
          <w:tcPr>
            <w:tcW w:w="877" w:type="dxa"/>
            <w:tcBorders>
              <w:top w:val="single" w:color="000000" w:sz="4" w:space="0"/>
              <w:left w:val="single" w:color="000000" w:sz="4" w:space="0"/>
              <w:bottom w:val="single" w:color="000000" w:sz="4" w:space="0"/>
              <w:right w:val="single" w:color="000000" w:sz="4" w:space="0"/>
            </w:tcBorders>
            <w:noWrap/>
            <w:vAlign w:val="center"/>
          </w:tcPr>
          <w:p w14:paraId="352A06A0">
            <w:pPr>
              <w:keepNext w:val="0"/>
              <w:keepLines w:val="0"/>
              <w:pageBreakBefore w:val="0"/>
              <w:widowControl/>
              <w:kinsoku/>
              <w:wordWrap/>
              <w:overflowPunct/>
              <w:topLinePunct w:val="0"/>
              <w:autoSpaceDE/>
              <w:autoSpaceDN/>
              <w:bidi w:val="0"/>
              <w:adjustRightInd/>
              <w:snapToGrid/>
              <w:spacing w:line="440" w:lineRule="exact"/>
              <w:ind w:firstLine="0" w:firstLineChars="0"/>
              <w:jc w:val="center"/>
              <w:textAlignment w:val="auto"/>
              <w:rPr>
                <w:rFonts w:ascii="仿宋" w:hAnsi="仿宋" w:eastAsia="仿宋" w:cs="仿宋"/>
                <w:color w:val="000000"/>
                <w:kern w:val="0"/>
                <w:sz w:val="24"/>
                <w:highlight w:val="none"/>
                <w:lang w:bidi="ar"/>
              </w:rPr>
            </w:pPr>
            <w:r>
              <w:rPr>
                <w:rFonts w:ascii="仿宋" w:hAnsi="仿宋" w:eastAsia="仿宋" w:cs="仿宋"/>
                <w:color w:val="000000"/>
                <w:kern w:val="0"/>
                <w:sz w:val="24"/>
                <w:highlight w:val="none"/>
                <w:lang w:bidi="ar"/>
              </w:rPr>
              <w:t>2</w:t>
            </w:r>
          </w:p>
        </w:tc>
        <w:tc>
          <w:tcPr>
            <w:tcW w:w="1528" w:type="dxa"/>
            <w:tcBorders>
              <w:top w:val="single" w:color="000000" w:sz="4" w:space="0"/>
              <w:left w:val="single" w:color="000000" w:sz="4" w:space="0"/>
              <w:bottom w:val="single" w:color="000000" w:sz="4" w:space="0"/>
              <w:right w:val="single" w:color="000000" w:sz="4" w:space="0"/>
            </w:tcBorders>
            <w:noWrap/>
            <w:vAlign w:val="center"/>
          </w:tcPr>
          <w:p w14:paraId="24BD2E34">
            <w:pPr>
              <w:keepNext w:val="0"/>
              <w:keepLines w:val="0"/>
              <w:pageBreakBefore w:val="0"/>
              <w:widowControl/>
              <w:kinsoku/>
              <w:wordWrap/>
              <w:overflowPunct/>
              <w:topLinePunct w:val="0"/>
              <w:autoSpaceDE/>
              <w:autoSpaceDN/>
              <w:bidi w:val="0"/>
              <w:adjustRightInd/>
              <w:snapToGrid/>
              <w:spacing w:line="440" w:lineRule="exact"/>
              <w:ind w:firstLine="0" w:firstLineChars="0"/>
              <w:jc w:val="center"/>
              <w:textAlignment w:val="auto"/>
              <w:rPr>
                <w:rFonts w:ascii="仿宋" w:hAnsi="仿宋" w:eastAsia="仿宋" w:cs="仿宋"/>
                <w:color w:val="000000"/>
                <w:kern w:val="0"/>
                <w:sz w:val="24"/>
                <w:highlight w:val="none"/>
                <w:lang w:bidi="ar"/>
              </w:rPr>
            </w:pPr>
            <w:r>
              <w:rPr>
                <w:rFonts w:ascii="仿宋" w:hAnsi="仿宋" w:eastAsia="仿宋" w:cs="仿宋"/>
                <w:color w:val="000000"/>
                <w:kern w:val="0"/>
                <w:sz w:val="24"/>
                <w:highlight w:val="none"/>
                <w:lang w:bidi="ar"/>
              </w:rPr>
              <w:t>控制板</w:t>
            </w:r>
          </w:p>
        </w:tc>
        <w:tc>
          <w:tcPr>
            <w:tcW w:w="1985" w:type="dxa"/>
            <w:tcBorders>
              <w:top w:val="single" w:color="000000" w:sz="4" w:space="0"/>
              <w:left w:val="single" w:color="000000" w:sz="4" w:space="0"/>
              <w:bottom w:val="single" w:color="000000" w:sz="4" w:space="0"/>
              <w:right w:val="single" w:color="000000" w:sz="4" w:space="0"/>
            </w:tcBorders>
            <w:noWrap/>
            <w:vAlign w:val="center"/>
          </w:tcPr>
          <w:p w14:paraId="79085236">
            <w:pPr>
              <w:keepNext w:val="0"/>
              <w:keepLines w:val="0"/>
              <w:pageBreakBefore w:val="0"/>
              <w:widowControl/>
              <w:kinsoku/>
              <w:wordWrap/>
              <w:overflowPunct/>
              <w:topLinePunct w:val="0"/>
              <w:autoSpaceDE/>
              <w:autoSpaceDN/>
              <w:bidi w:val="0"/>
              <w:adjustRightInd/>
              <w:snapToGrid/>
              <w:spacing w:line="440" w:lineRule="exact"/>
              <w:ind w:firstLine="0" w:firstLineChars="0"/>
              <w:jc w:val="center"/>
              <w:textAlignment w:val="auto"/>
              <w:rPr>
                <w:rFonts w:ascii="仿宋" w:hAnsi="仿宋" w:eastAsia="仿宋" w:cs="仿宋"/>
                <w:color w:val="000000"/>
                <w:kern w:val="0"/>
                <w:sz w:val="24"/>
                <w:highlight w:val="none"/>
                <w:lang w:bidi="ar"/>
              </w:rPr>
            </w:pPr>
            <w:r>
              <w:rPr>
                <w:rFonts w:ascii="仿宋" w:hAnsi="仿宋" w:eastAsia="仿宋" w:cs="仿宋"/>
                <w:color w:val="000000"/>
                <w:kern w:val="0"/>
                <w:sz w:val="24"/>
                <w:highlight w:val="none"/>
                <w:lang w:bidi="ar"/>
              </w:rPr>
              <w:t>欣佳盟</w:t>
            </w:r>
          </w:p>
        </w:tc>
        <w:tc>
          <w:tcPr>
            <w:tcW w:w="2268" w:type="dxa"/>
            <w:tcBorders>
              <w:top w:val="single" w:color="000000" w:sz="4" w:space="0"/>
              <w:left w:val="single" w:color="000000" w:sz="4" w:space="0"/>
              <w:bottom w:val="single" w:color="000000" w:sz="4" w:space="0"/>
              <w:right w:val="single" w:color="000000" w:sz="4" w:space="0"/>
            </w:tcBorders>
            <w:noWrap/>
            <w:vAlign w:val="center"/>
          </w:tcPr>
          <w:p w14:paraId="47D83DD2">
            <w:pPr>
              <w:keepNext w:val="0"/>
              <w:keepLines w:val="0"/>
              <w:pageBreakBefore w:val="0"/>
              <w:widowControl/>
              <w:kinsoku/>
              <w:wordWrap/>
              <w:overflowPunct/>
              <w:topLinePunct w:val="0"/>
              <w:autoSpaceDE/>
              <w:autoSpaceDN/>
              <w:bidi w:val="0"/>
              <w:adjustRightInd/>
              <w:snapToGrid/>
              <w:spacing w:line="440" w:lineRule="exact"/>
              <w:ind w:firstLine="0" w:firstLineChars="0"/>
              <w:jc w:val="center"/>
              <w:textAlignment w:val="auto"/>
              <w:rPr>
                <w:rFonts w:ascii="仿宋" w:hAnsi="仿宋" w:eastAsia="仿宋" w:cs="仿宋"/>
                <w:color w:val="000000"/>
                <w:kern w:val="0"/>
                <w:sz w:val="24"/>
                <w:highlight w:val="none"/>
                <w:lang w:bidi="ar"/>
              </w:rPr>
            </w:pPr>
            <w:r>
              <w:rPr>
                <w:rFonts w:ascii="仿宋" w:hAnsi="仿宋" w:eastAsia="仿宋" w:cs="仿宋"/>
                <w:color w:val="000000"/>
                <w:kern w:val="0"/>
                <w:sz w:val="24"/>
                <w:highlight w:val="none"/>
                <w:lang w:bidi="ar"/>
              </w:rPr>
              <w:t>通用</w:t>
            </w:r>
          </w:p>
        </w:tc>
        <w:tc>
          <w:tcPr>
            <w:tcW w:w="1275" w:type="dxa"/>
            <w:tcBorders>
              <w:top w:val="single" w:color="000000" w:sz="4" w:space="0"/>
              <w:left w:val="single" w:color="000000" w:sz="4" w:space="0"/>
              <w:bottom w:val="single" w:color="000000" w:sz="4" w:space="0"/>
              <w:right w:val="single" w:color="000000" w:sz="4" w:space="0"/>
            </w:tcBorders>
            <w:noWrap/>
            <w:vAlign w:val="center"/>
          </w:tcPr>
          <w:p w14:paraId="1343E229">
            <w:pPr>
              <w:keepNext w:val="0"/>
              <w:keepLines w:val="0"/>
              <w:pageBreakBefore w:val="0"/>
              <w:widowControl/>
              <w:kinsoku/>
              <w:wordWrap/>
              <w:overflowPunct/>
              <w:topLinePunct w:val="0"/>
              <w:autoSpaceDE/>
              <w:autoSpaceDN/>
              <w:bidi w:val="0"/>
              <w:adjustRightInd/>
              <w:snapToGrid/>
              <w:spacing w:line="440" w:lineRule="exact"/>
              <w:ind w:firstLine="0" w:firstLineChars="0"/>
              <w:jc w:val="center"/>
              <w:textAlignment w:val="auto"/>
              <w:rPr>
                <w:rFonts w:ascii="仿宋" w:hAnsi="仿宋" w:eastAsia="仿宋" w:cs="仿宋"/>
                <w:color w:val="000000"/>
                <w:kern w:val="0"/>
                <w:sz w:val="24"/>
                <w:highlight w:val="none"/>
                <w:lang w:bidi="ar"/>
              </w:rPr>
            </w:pPr>
            <w:r>
              <w:rPr>
                <w:rFonts w:hint="eastAsia" w:ascii="仿宋" w:hAnsi="仿宋" w:eastAsia="仿宋" w:cs="仿宋"/>
                <w:color w:val="000000"/>
                <w:kern w:val="0"/>
                <w:sz w:val="24"/>
                <w:highlight w:val="none"/>
                <w:lang w:bidi="ar"/>
              </w:rPr>
              <w:t>块</w:t>
            </w:r>
          </w:p>
        </w:tc>
        <w:tc>
          <w:tcPr>
            <w:tcW w:w="1983" w:type="dxa"/>
            <w:tcBorders>
              <w:top w:val="single" w:color="000000" w:sz="4" w:space="0"/>
              <w:left w:val="single" w:color="000000" w:sz="4" w:space="0"/>
              <w:bottom w:val="single" w:color="000000" w:sz="4" w:space="0"/>
              <w:right w:val="single" w:color="000000" w:sz="4" w:space="0"/>
            </w:tcBorders>
            <w:noWrap/>
            <w:vAlign w:val="center"/>
          </w:tcPr>
          <w:p w14:paraId="66510C9B">
            <w:pPr>
              <w:keepNext w:val="0"/>
              <w:keepLines w:val="0"/>
              <w:pageBreakBefore w:val="0"/>
              <w:widowControl/>
              <w:kinsoku/>
              <w:wordWrap/>
              <w:overflowPunct/>
              <w:topLinePunct w:val="0"/>
              <w:autoSpaceDE/>
              <w:autoSpaceDN/>
              <w:bidi w:val="0"/>
              <w:adjustRightInd/>
              <w:snapToGrid/>
              <w:spacing w:line="440" w:lineRule="exact"/>
              <w:ind w:firstLine="0" w:firstLineChars="0"/>
              <w:jc w:val="center"/>
              <w:textAlignment w:val="auto"/>
              <w:rPr>
                <w:rFonts w:ascii="仿宋" w:hAnsi="仿宋" w:eastAsia="仿宋" w:cs="仿宋"/>
                <w:color w:val="000000"/>
                <w:kern w:val="0"/>
                <w:sz w:val="24"/>
                <w:highlight w:val="none"/>
                <w:lang w:bidi="ar"/>
              </w:rPr>
            </w:pPr>
            <w:r>
              <w:rPr>
                <w:rFonts w:ascii="仿宋" w:hAnsi="仿宋" w:eastAsia="仿宋" w:cs="仿宋"/>
                <w:color w:val="000000"/>
                <w:kern w:val="0"/>
                <w:sz w:val="24"/>
                <w:highlight w:val="none"/>
                <w:lang w:bidi="ar"/>
              </w:rPr>
              <w:t>800</w:t>
            </w:r>
          </w:p>
        </w:tc>
      </w:tr>
      <w:tr w14:paraId="31DB91BF">
        <w:tblPrEx>
          <w:tblCellMar>
            <w:top w:w="0" w:type="dxa"/>
            <w:left w:w="108" w:type="dxa"/>
            <w:bottom w:w="0" w:type="dxa"/>
            <w:right w:w="108" w:type="dxa"/>
          </w:tblCellMar>
        </w:tblPrEx>
        <w:trPr>
          <w:trHeight w:val="647" w:hRule="atLeast"/>
          <w:jc w:val="center"/>
        </w:trPr>
        <w:tc>
          <w:tcPr>
            <w:tcW w:w="877" w:type="dxa"/>
            <w:tcBorders>
              <w:top w:val="single" w:color="000000" w:sz="4" w:space="0"/>
              <w:left w:val="single" w:color="000000" w:sz="4" w:space="0"/>
              <w:bottom w:val="single" w:color="000000" w:sz="4" w:space="0"/>
              <w:right w:val="single" w:color="000000" w:sz="4" w:space="0"/>
            </w:tcBorders>
            <w:noWrap/>
            <w:vAlign w:val="center"/>
          </w:tcPr>
          <w:p w14:paraId="52BF19E4">
            <w:pPr>
              <w:keepNext w:val="0"/>
              <w:keepLines w:val="0"/>
              <w:pageBreakBefore w:val="0"/>
              <w:widowControl/>
              <w:kinsoku/>
              <w:wordWrap/>
              <w:overflowPunct/>
              <w:topLinePunct w:val="0"/>
              <w:autoSpaceDE/>
              <w:autoSpaceDN/>
              <w:bidi w:val="0"/>
              <w:adjustRightInd/>
              <w:snapToGrid/>
              <w:spacing w:line="440" w:lineRule="exact"/>
              <w:ind w:firstLine="0" w:firstLineChars="0"/>
              <w:jc w:val="center"/>
              <w:textAlignment w:val="auto"/>
              <w:rPr>
                <w:rFonts w:ascii="仿宋" w:hAnsi="仿宋" w:eastAsia="仿宋" w:cs="仿宋"/>
                <w:color w:val="000000"/>
                <w:kern w:val="0"/>
                <w:sz w:val="24"/>
                <w:highlight w:val="none"/>
                <w:lang w:bidi="ar"/>
              </w:rPr>
            </w:pPr>
            <w:r>
              <w:rPr>
                <w:rFonts w:ascii="仿宋" w:hAnsi="仿宋" w:eastAsia="仿宋" w:cs="仿宋"/>
                <w:color w:val="000000"/>
                <w:kern w:val="0"/>
                <w:sz w:val="24"/>
                <w:highlight w:val="none"/>
                <w:lang w:bidi="ar"/>
              </w:rPr>
              <w:t>3</w:t>
            </w:r>
          </w:p>
        </w:tc>
        <w:tc>
          <w:tcPr>
            <w:tcW w:w="1528" w:type="dxa"/>
            <w:tcBorders>
              <w:top w:val="single" w:color="000000" w:sz="4" w:space="0"/>
              <w:left w:val="single" w:color="000000" w:sz="4" w:space="0"/>
              <w:bottom w:val="single" w:color="000000" w:sz="4" w:space="0"/>
              <w:right w:val="single" w:color="000000" w:sz="4" w:space="0"/>
            </w:tcBorders>
            <w:noWrap/>
            <w:vAlign w:val="center"/>
          </w:tcPr>
          <w:p w14:paraId="1C28042D">
            <w:pPr>
              <w:keepNext w:val="0"/>
              <w:keepLines w:val="0"/>
              <w:pageBreakBefore w:val="0"/>
              <w:widowControl/>
              <w:kinsoku/>
              <w:wordWrap/>
              <w:overflowPunct/>
              <w:topLinePunct w:val="0"/>
              <w:autoSpaceDE/>
              <w:autoSpaceDN/>
              <w:bidi w:val="0"/>
              <w:adjustRightInd/>
              <w:snapToGrid/>
              <w:spacing w:line="440" w:lineRule="exact"/>
              <w:ind w:firstLine="0" w:firstLineChars="0"/>
              <w:jc w:val="center"/>
              <w:textAlignment w:val="auto"/>
              <w:rPr>
                <w:rFonts w:ascii="仿宋" w:hAnsi="仿宋" w:eastAsia="仿宋" w:cs="仿宋"/>
                <w:color w:val="000000"/>
                <w:kern w:val="0"/>
                <w:sz w:val="24"/>
                <w:highlight w:val="none"/>
                <w:lang w:bidi="ar"/>
              </w:rPr>
            </w:pPr>
            <w:r>
              <w:rPr>
                <w:rFonts w:ascii="仿宋" w:hAnsi="仿宋" w:eastAsia="仿宋" w:cs="仿宋"/>
                <w:color w:val="000000"/>
                <w:kern w:val="0"/>
                <w:sz w:val="24"/>
                <w:highlight w:val="none"/>
                <w:lang w:bidi="ar"/>
              </w:rPr>
              <w:t>电机</w:t>
            </w:r>
          </w:p>
        </w:tc>
        <w:tc>
          <w:tcPr>
            <w:tcW w:w="1985" w:type="dxa"/>
            <w:tcBorders>
              <w:top w:val="single" w:color="000000" w:sz="4" w:space="0"/>
              <w:left w:val="single" w:color="000000" w:sz="4" w:space="0"/>
              <w:bottom w:val="single" w:color="000000" w:sz="4" w:space="0"/>
              <w:right w:val="single" w:color="000000" w:sz="4" w:space="0"/>
            </w:tcBorders>
            <w:noWrap/>
            <w:vAlign w:val="center"/>
          </w:tcPr>
          <w:p w14:paraId="3C3990BB">
            <w:pPr>
              <w:keepNext w:val="0"/>
              <w:keepLines w:val="0"/>
              <w:pageBreakBefore w:val="0"/>
              <w:widowControl/>
              <w:kinsoku/>
              <w:wordWrap/>
              <w:overflowPunct/>
              <w:topLinePunct w:val="0"/>
              <w:autoSpaceDE/>
              <w:autoSpaceDN/>
              <w:bidi w:val="0"/>
              <w:adjustRightInd/>
              <w:snapToGrid/>
              <w:spacing w:line="440" w:lineRule="exact"/>
              <w:ind w:firstLine="0" w:firstLineChars="0"/>
              <w:jc w:val="center"/>
              <w:textAlignment w:val="auto"/>
              <w:rPr>
                <w:rFonts w:ascii="仿宋" w:hAnsi="仿宋" w:eastAsia="仿宋" w:cs="仿宋"/>
                <w:color w:val="000000"/>
                <w:kern w:val="0"/>
                <w:sz w:val="24"/>
                <w:highlight w:val="none"/>
                <w:lang w:bidi="ar"/>
              </w:rPr>
            </w:pPr>
            <w:r>
              <w:rPr>
                <w:rFonts w:ascii="仿宋" w:hAnsi="仿宋" w:eastAsia="仿宋" w:cs="仿宋"/>
                <w:color w:val="000000"/>
                <w:kern w:val="0"/>
                <w:sz w:val="24"/>
                <w:highlight w:val="none"/>
                <w:lang w:bidi="ar"/>
              </w:rPr>
              <w:t>欣佳盟</w:t>
            </w:r>
          </w:p>
        </w:tc>
        <w:tc>
          <w:tcPr>
            <w:tcW w:w="2268" w:type="dxa"/>
            <w:tcBorders>
              <w:top w:val="single" w:color="000000" w:sz="4" w:space="0"/>
              <w:left w:val="single" w:color="000000" w:sz="4" w:space="0"/>
              <w:bottom w:val="single" w:color="000000" w:sz="4" w:space="0"/>
              <w:right w:val="single" w:color="000000" w:sz="4" w:space="0"/>
            </w:tcBorders>
            <w:noWrap/>
            <w:vAlign w:val="center"/>
          </w:tcPr>
          <w:p w14:paraId="04659B40">
            <w:pPr>
              <w:keepNext w:val="0"/>
              <w:keepLines w:val="0"/>
              <w:pageBreakBefore w:val="0"/>
              <w:widowControl/>
              <w:kinsoku/>
              <w:wordWrap/>
              <w:overflowPunct/>
              <w:topLinePunct w:val="0"/>
              <w:autoSpaceDE/>
              <w:autoSpaceDN/>
              <w:bidi w:val="0"/>
              <w:adjustRightInd/>
              <w:snapToGrid/>
              <w:spacing w:line="440" w:lineRule="exact"/>
              <w:ind w:firstLine="0" w:firstLineChars="0"/>
              <w:jc w:val="center"/>
              <w:textAlignment w:val="auto"/>
              <w:rPr>
                <w:rFonts w:ascii="仿宋" w:hAnsi="仿宋" w:eastAsia="仿宋" w:cs="仿宋"/>
                <w:color w:val="000000"/>
                <w:kern w:val="0"/>
                <w:sz w:val="24"/>
                <w:highlight w:val="none"/>
                <w:lang w:bidi="ar"/>
              </w:rPr>
            </w:pPr>
            <w:r>
              <w:rPr>
                <w:rFonts w:ascii="仿宋" w:hAnsi="仿宋" w:eastAsia="仿宋" w:cs="仿宋"/>
                <w:color w:val="000000"/>
                <w:kern w:val="0"/>
                <w:sz w:val="24"/>
                <w:highlight w:val="none"/>
                <w:lang w:bidi="ar"/>
              </w:rPr>
              <w:t>通用</w:t>
            </w:r>
          </w:p>
        </w:tc>
        <w:tc>
          <w:tcPr>
            <w:tcW w:w="1275" w:type="dxa"/>
            <w:tcBorders>
              <w:top w:val="single" w:color="000000" w:sz="4" w:space="0"/>
              <w:left w:val="single" w:color="000000" w:sz="4" w:space="0"/>
              <w:bottom w:val="single" w:color="000000" w:sz="4" w:space="0"/>
              <w:right w:val="single" w:color="000000" w:sz="4" w:space="0"/>
            </w:tcBorders>
            <w:noWrap/>
            <w:vAlign w:val="center"/>
          </w:tcPr>
          <w:p w14:paraId="6B3D3CB7">
            <w:pPr>
              <w:keepNext w:val="0"/>
              <w:keepLines w:val="0"/>
              <w:pageBreakBefore w:val="0"/>
              <w:widowControl/>
              <w:kinsoku/>
              <w:wordWrap/>
              <w:overflowPunct/>
              <w:topLinePunct w:val="0"/>
              <w:autoSpaceDE/>
              <w:autoSpaceDN/>
              <w:bidi w:val="0"/>
              <w:adjustRightInd/>
              <w:snapToGrid/>
              <w:spacing w:line="440" w:lineRule="exact"/>
              <w:ind w:firstLine="0" w:firstLineChars="0"/>
              <w:jc w:val="center"/>
              <w:textAlignment w:val="auto"/>
              <w:rPr>
                <w:rFonts w:ascii="仿宋" w:hAnsi="仿宋" w:eastAsia="仿宋" w:cs="仿宋"/>
                <w:color w:val="000000"/>
                <w:kern w:val="0"/>
                <w:sz w:val="24"/>
                <w:highlight w:val="none"/>
                <w:lang w:bidi="ar"/>
              </w:rPr>
            </w:pPr>
            <w:r>
              <w:rPr>
                <w:rFonts w:hint="eastAsia" w:ascii="仿宋" w:hAnsi="仿宋" w:eastAsia="仿宋" w:cs="仿宋"/>
                <w:color w:val="000000"/>
                <w:kern w:val="0"/>
                <w:sz w:val="24"/>
                <w:highlight w:val="none"/>
                <w:lang w:bidi="ar"/>
              </w:rPr>
              <w:t>台</w:t>
            </w:r>
          </w:p>
        </w:tc>
        <w:tc>
          <w:tcPr>
            <w:tcW w:w="1983" w:type="dxa"/>
            <w:tcBorders>
              <w:top w:val="single" w:color="000000" w:sz="4" w:space="0"/>
              <w:left w:val="single" w:color="000000" w:sz="4" w:space="0"/>
              <w:bottom w:val="single" w:color="000000" w:sz="4" w:space="0"/>
              <w:right w:val="single" w:color="000000" w:sz="4" w:space="0"/>
            </w:tcBorders>
            <w:noWrap/>
            <w:vAlign w:val="center"/>
          </w:tcPr>
          <w:p w14:paraId="388A0145">
            <w:pPr>
              <w:keepNext w:val="0"/>
              <w:keepLines w:val="0"/>
              <w:pageBreakBefore w:val="0"/>
              <w:widowControl/>
              <w:kinsoku/>
              <w:wordWrap/>
              <w:overflowPunct/>
              <w:topLinePunct w:val="0"/>
              <w:autoSpaceDE/>
              <w:autoSpaceDN/>
              <w:bidi w:val="0"/>
              <w:adjustRightInd/>
              <w:snapToGrid/>
              <w:spacing w:line="440" w:lineRule="exact"/>
              <w:ind w:firstLine="0" w:firstLineChars="0"/>
              <w:jc w:val="center"/>
              <w:textAlignment w:val="auto"/>
              <w:rPr>
                <w:rFonts w:ascii="仿宋" w:hAnsi="仿宋" w:eastAsia="仿宋" w:cs="仿宋"/>
                <w:color w:val="000000"/>
                <w:kern w:val="0"/>
                <w:sz w:val="24"/>
                <w:highlight w:val="none"/>
                <w:lang w:bidi="ar"/>
              </w:rPr>
            </w:pPr>
            <w:r>
              <w:rPr>
                <w:rFonts w:ascii="仿宋" w:hAnsi="仿宋" w:eastAsia="仿宋" w:cs="仿宋"/>
                <w:color w:val="000000"/>
                <w:kern w:val="0"/>
                <w:sz w:val="24"/>
                <w:highlight w:val="none"/>
                <w:lang w:bidi="ar"/>
              </w:rPr>
              <w:t>1000</w:t>
            </w:r>
          </w:p>
        </w:tc>
      </w:tr>
      <w:tr w14:paraId="1AEEF60C">
        <w:tblPrEx>
          <w:tblCellMar>
            <w:top w:w="0" w:type="dxa"/>
            <w:left w:w="108" w:type="dxa"/>
            <w:bottom w:w="0" w:type="dxa"/>
            <w:right w:w="108" w:type="dxa"/>
          </w:tblCellMar>
        </w:tblPrEx>
        <w:trPr>
          <w:trHeight w:val="647" w:hRule="atLeast"/>
          <w:jc w:val="center"/>
        </w:trPr>
        <w:tc>
          <w:tcPr>
            <w:tcW w:w="877" w:type="dxa"/>
            <w:tcBorders>
              <w:top w:val="single" w:color="000000" w:sz="4" w:space="0"/>
              <w:left w:val="single" w:color="000000" w:sz="4" w:space="0"/>
              <w:bottom w:val="single" w:color="000000" w:sz="4" w:space="0"/>
              <w:right w:val="single" w:color="000000" w:sz="4" w:space="0"/>
            </w:tcBorders>
            <w:noWrap/>
            <w:vAlign w:val="center"/>
          </w:tcPr>
          <w:p w14:paraId="244ABB7C">
            <w:pPr>
              <w:keepNext w:val="0"/>
              <w:keepLines w:val="0"/>
              <w:pageBreakBefore w:val="0"/>
              <w:widowControl/>
              <w:kinsoku/>
              <w:wordWrap/>
              <w:overflowPunct/>
              <w:topLinePunct w:val="0"/>
              <w:autoSpaceDE/>
              <w:autoSpaceDN/>
              <w:bidi w:val="0"/>
              <w:adjustRightInd/>
              <w:snapToGrid/>
              <w:spacing w:line="440" w:lineRule="exact"/>
              <w:ind w:firstLine="0" w:firstLineChars="0"/>
              <w:jc w:val="center"/>
              <w:textAlignment w:val="auto"/>
              <w:rPr>
                <w:rFonts w:ascii="仿宋" w:hAnsi="仿宋" w:eastAsia="仿宋" w:cs="仿宋"/>
                <w:color w:val="000000"/>
                <w:kern w:val="0"/>
                <w:sz w:val="24"/>
                <w:highlight w:val="none"/>
                <w:lang w:bidi="ar"/>
              </w:rPr>
            </w:pPr>
            <w:r>
              <w:rPr>
                <w:rFonts w:hint="eastAsia" w:ascii="仿宋" w:hAnsi="仿宋" w:eastAsia="仿宋" w:cs="仿宋"/>
                <w:color w:val="000000"/>
                <w:kern w:val="0"/>
                <w:sz w:val="24"/>
                <w:highlight w:val="none"/>
                <w:lang w:bidi="ar"/>
              </w:rPr>
              <w:t>4</w:t>
            </w:r>
          </w:p>
        </w:tc>
        <w:tc>
          <w:tcPr>
            <w:tcW w:w="1528" w:type="dxa"/>
            <w:tcBorders>
              <w:top w:val="single" w:color="000000" w:sz="4" w:space="0"/>
              <w:left w:val="single" w:color="000000" w:sz="4" w:space="0"/>
              <w:bottom w:val="single" w:color="000000" w:sz="4" w:space="0"/>
              <w:right w:val="single" w:color="000000" w:sz="4" w:space="0"/>
            </w:tcBorders>
            <w:noWrap/>
            <w:vAlign w:val="center"/>
          </w:tcPr>
          <w:p w14:paraId="7058B678">
            <w:pPr>
              <w:keepNext w:val="0"/>
              <w:keepLines w:val="0"/>
              <w:pageBreakBefore w:val="0"/>
              <w:widowControl/>
              <w:kinsoku/>
              <w:wordWrap/>
              <w:overflowPunct/>
              <w:topLinePunct w:val="0"/>
              <w:autoSpaceDE/>
              <w:autoSpaceDN/>
              <w:bidi w:val="0"/>
              <w:adjustRightInd/>
              <w:snapToGrid/>
              <w:spacing w:line="440" w:lineRule="exact"/>
              <w:ind w:firstLine="0" w:firstLineChars="0"/>
              <w:jc w:val="center"/>
              <w:textAlignment w:val="auto"/>
              <w:rPr>
                <w:rFonts w:ascii="仿宋" w:hAnsi="仿宋" w:eastAsia="仿宋" w:cs="仿宋"/>
                <w:color w:val="000000"/>
                <w:kern w:val="0"/>
                <w:sz w:val="24"/>
                <w:highlight w:val="none"/>
                <w:lang w:bidi="ar"/>
              </w:rPr>
            </w:pPr>
            <w:r>
              <w:rPr>
                <w:rFonts w:ascii="仿宋" w:hAnsi="仿宋" w:eastAsia="仿宋" w:cs="仿宋"/>
                <w:color w:val="000000"/>
                <w:kern w:val="0"/>
                <w:sz w:val="24"/>
                <w:highlight w:val="none"/>
                <w:lang w:bidi="ar"/>
              </w:rPr>
              <w:t>离子箱</w:t>
            </w:r>
          </w:p>
        </w:tc>
        <w:tc>
          <w:tcPr>
            <w:tcW w:w="1985" w:type="dxa"/>
            <w:tcBorders>
              <w:top w:val="single" w:color="000000" w:sz="4" w:space="0"/>
              <w:left w:val="single" w:color="000000" w:sz="4" w:space="0"/>
              <w:bottom w:val="single" w:color="000000" w:sz="4" w:space="0"/>
              <w:right w:val="single" w:color="000000" w:sz="4" w:space="0"/>
            </w:tcBorders>
            <w:noWrap/>
            <w:vAlign w:val="center"/>
          </w:tcPr>
          <w:p w14:paraId="48862A1B">
            <w:pPr>
              <w:keepNext w:val="0"/>
              <w:keepLines w:val="0"/>
              <w:pageBreakBefore w:val="0"/>
              <w:widowControl/>
              <w:kinsoku/>
              <w:wordWrap/>
              <w:overflowPunct/>
              <w:topLinePunct w:val="0"/>
              <w:autoSpaceDE/>
              <w:autoSpaceDN/>
              <w:bidi w:val="0"/>
              <w:adjustRightInd/>
              <w:snapToGrid/>
              <w:spacing w:line="440" w:lineRule="exact"/>
              <w:ind w:firstLine="0" w:firstLineChars="0"/>
              <w:jc w:val="center"/>
              <w:textAlignment w:val="auto"/>
              <w:rPr>
                <w:rFonts w:ascii="仿宋" w:hAnsi="仿宋" w:eastAsia="仿宋" w:cs="仿宋"/>
                <w:color w:val="000000"/>
                <w:kern w:val="0"/>
                <w:sz w:val="24"/>
                <w:highlight w:val="none"/>
                <w:lang w:bidi="ar"/>
              </w:rPr>
            </w:pPr>
            <w:r>
              <w:rPr>
                <w:rFonts w:ascii="仿宋" w:hAnsi="仿宋" w:eastAsia="仿宋" w:cs="仿宋"/>
                <w:color w:val="000000"/>
                <w:kern w:val="0"/>
                <w:sz w:val="24"/>
                <w:highlight w:val="none"/>
                <w:lang w:bidi="ar"/>
              </w:rPr>
              <w:t>欣佳盟</w:t>
            </w:r>
          </w:p>
        </w:tc>
        <w:tc>
          <w:tcPr>
            <w:tcW w:w="2268" w:type="dxa"/>
            <w:tcBorders>
              <w:top w:val="single" w:color="000000" w:sz="4" w:space="0"/>
              <w:left w:val="single" w:color="000000" w:sz="4" w:space="0"/>
              <w:bottom w:val="single" w:color="000000" w:sz="4" w:space="0"/>
              <w:right w:val="single" w:color="000000" w:sz="4" w:space="0"/>
            </w:tcBorders>
            <w:noWrap/>
            <w:vAlign w:val="center"/>
          </w:tcPr>
          <w:p w14:paraId="491CB39A">
            <w:pPr>
              <w:keepNext w:val="0"/>
              <w:keepLines w:val="0"/>
              <w:pageBreakBefore w:val="0"/>
              <w:widowControl/>
              <w:kinsoku/>
              <w:wordWrap/>
              <w:overflowPunct/>
              <w:topLinePunct w:val="0"/>
              <w:autoSpaceDE/>
              <w:autoSpaceDN/>
              <w:bidi w:val="0"/>
              <w:adjustRightInd/>
              <w:snapToGrid/>
              <w:spacing w:line="440" w:lineRule="exact"/>
              <w:ind w:firstLine="0" w:firstLineChars="0"/>
              <w:jc w:val="center"/>
              <w:textAlignment w:val="auto"/>
              <w:rPr>
                <w:rFonts w:ascii="仿宋" w:hAnsi="仿宋" w:eastAsia="仿宋" w:cs="仿宋"/>
                <w:color w:val="000000"/>
                <w:kern w:val="0"/>
                <w:sz w:val="24"/>
                <w:highlight w:val="none"/>
                <w:lang w:bidi="ar"/>
              </w:rPr>
            </w:pPr>
            <w:r>
              <w:rPr>
                <w:rFonts w:hint="eastAsia" w:ascii="仿宋" w:hAnsi="仿宋" w:eastAsia="仿宋" w:cs="仿宋"/>
                <w:color w:val="000000"/>
                <w:kern w:val="0"/>
                <w:sz w:val="24"/>
                <w:highlight w:val="none"/>
                <w:lang w:bidi="ar"/>
              </w:rPr>
              <w:t>X</w:t>
            </w:r>
            <w:r>
              <w:rPr>
                <w:rFonts w:ascii="仿宋" w:hAnsi="仿宋" w:eastAsia="仿宋" w:cs="仿宋"/>
                <w:color w:val="000000"/>
                <w:kern w:val="0"/>
                <w:sz w:val="24"/>
                <w:highlight w:val="none"/>
                <w:lang w:bidi="ar"/>
              </w:rPr>
              <w:t>100</w:t>
            </w:r>
          </w:p>
        </w:tc>
        <w:tc>
          <w:tcPr>
            <w:tcW w:w="1275" w:type="dxa"/>
            <w:tcBorders>
              <w:top w:val="single" w:color="000000" w:sz="4" w:space="0"/>
              <w:left w:val="single" w:color="000000" w:sz="4" w:space="0"/>
              <w:bottom w:val="single" w:color="000000" w:sz="4" w:space="0"/>
              <w:right w:val="single" w:color="000000" w:sz="4" w:space="0"/>
            </w:tcBorders>
            <w:noWrap/>
            <w:vAlign w:val="center"/>
          </w:tcPr>
          <w:p w14:paraId="63C42566">
            <w:pPr>
              <w:keepNext w:val="0"/>
              <w:keepLines w:val="0"/>
              <w:pageBreakBefore w:val="0"/>
              <w:widowControl/>
              <w:kinsoku/>
              <w:wordWrap/>
              <w:overflowPunct/>
              <w:topLinePunct w:val="0"/>
              <w:autoSpaceDE/>
              <w:autoSpaceDN/>
              <w:bidi w:val="0"/>
              <w:adjustRightInd/>
              <w:snapToGrid/>
              <w:spacing w:line="440" w:lineRule="exact"/>
              <w:ind w:firstLine="0" w:firstLineChars="0"/>
              <w:jc w:val="center"/>
              <w:textAlignment w:val="auto"/>
              <w:rPr>
                <w:rFonts w:ascii="仿宋" w:hAnsi="仿宋" w:eastAsia="仿宋" w:cs="仿宋"/>
                <w:color w:val="000000"/>
                <w:kern w:val="0"/>
                <w:sz w:val="24"/>
                <w:highlight w:val="none"/>
                <w:lang w:bidi="ar"/>
              </w:rPr>
            </w:pPr>
            <w:r>
              <w:rPr>
                <w:rFonts w:hint="eastAsia" w:ascii="仿宋" w:hAnsi="仿宋" w:eastAsia="仿宋" w:cs="仿宋"/>
                <w:color w:val="000000"/>
                <w:kern w:val="0"/>
                <w:sz w:val="24"/>
                <w:highlight w:val="none"/>
                <w:lang w:bidi="ar"/>
              </w:rPr>
              <w:t>个</w:t>
            </w:r>
          </w:p>
        </w:tc>
        <w:tc>
          <w:tcPr>
            <w:tcW w:w="1983" w:type="dxa"/>
            <w:tcBorders>
              <w:top w:val="single" w:color="000000" w:sz="4" w:space="0"/>
              <w:left w:val="single" w:color="000000" w:sz="4" w:space="0"/>
              <w:bottom w:val="single" w:color="000000" w:sz="4" w:space="0"/>
              <w:right w:val="single" w:color="000000" w:sz="4" w:space="0"/>
            </w:tcBorders>
            <w:noWrap/>
            <w:vAlign w:val="center"/>
          </w:tcPr>
          <w:p w14:paraId="3A15D6BA">
            <w:pPr>
              <w:keepNext w:val="0"/>
              <w:keepLines w:val="0"/>
              <w:pageBreakBefore w:val="0"/>
              <w:widowControl/>
              <w:kinsoku/>
              <w:wordWrap/>
              <w:overflowPunct/>
              <w:topLinePunct w:val="0"/>
              <w:autoSpaceDE/>
              <w:autoSpaceDN/>
              <w:bidi w:val="0"/>
              <w:adjustRightInd/>
              <w:snapToGrid/>
              <w:spacing w:line="440" w:lineRule="exact"/>
              <w:ind w:firstLine="0" w:firstLineChars="0"/>
              <w:jc w:val="center"/>
              <w:textAlignment w:val="auto"/>
              <w:rPr>
                <w:rFonts w:ascii="仿宋" w:hAnsi="仿宋" w:eastAsia="仿宋" w:cs="仿宋"/>
                <w:color w:val="000000"/>
                <w:kern w:val="0"/>
                <w:sz w:val="24"/>
                <w:highlight w:val="none"/>
                <w:lang w:bidi="ar"/>
              </w:rPr>
            </w:pPr>
            <w:r>
              <w:rPr>
                <w:rFonts w:ascii="仿宋" w:hAnsi="仿宋" w:eastAsia="仿宋" w:cs="仿宋"/>
                <w:color w:val="000000"/>
                <w:kern w:val="0"/>
                <w:sz w:val="24"/>
                <w:highlight w:val="none"/>
                <w:lang w:bidi="ar"/>
              </w:rPr>
              <w:t>1400</w:t>
            </w:r>
          </w:p>
        </w:tc>
      </w:tr>
      <w:tr w14:paraId="03CE8242">
        <w:tblPrEx>
          <w:tblCellMar>
            <w:top w:w="0" w:type="dxa"/>
            <w:left w:w="108" w:type="dxa"/>
            <w:bottom w:w="0" w:type="dxa"/>
            <w:right w:w="108" w:type="dxa"/>
          </w:tblCellMar>
        </w:tblPrEx>
        <w:trPr>
          <w:trHeight w:val="647" w:hRule="atLeast"/>
          <w:jc w:val="center"/>
        </w:trPr>
        <w:tc>
          <w:tcPr>
            <w:tcW w:w="877" w:type="dxa"/>
            <w:tcBorders>
              <w:top w:val="single" w:color="000000" w:sz="4" w:space="0"/>
              <w:left w:val="single" w:color="000000" w:sz="4" w:space="0"/>
              <w:bottom w:val="single" w:color="000000" w:sz="4" w:space="0"/>
              <w:right w:val="single" w:color="000000" w:sz="4" w:space="0"/>
            </w:tcBorders>
            <w:noWrap/>
            <w:vAlign w:val="center"/>
          </w:tcPr>
          <w:p w14:paraId="789A96F6">
            <w:pPr>
              <w:keepNext w:val="0"/>
              <w:keepLines w:val="0"/>
              <w:pageBreakBefore w:val="0"/>
              <w:widowControl/>
              <w:kinsoku/>
              <w:wordWrap/>
              <w:overflowPunct/>
              <w:topLinePunct w:val="0"/>
              <w:autoSpaceDE/>
              <w:autoSpaceDN/>
              <w:bidi w:val="0"/>
              <w:adjustRightInd/>
              <w:snapToGrid/>
              <w:spacing w:line="440" w:lineRule="exact"/>
              <w:ind w:firstLine="0" w:firstLineChars="0"/>
              <w:jc w:val="center"/>
              <w:textAlignment w:val="auto"/>
              <w:rPr>
                <w:rFonts w:ascii="仿宋" w:hAnsi="仿宋" w:eastAsia="仿宋" w:cs="仿宋"/>
                <w:color w:val="000000"/>
                <w:kern w:val="0"/>
                <w:sz w:val="24"/>
                <w:highlight w:val="none"/>
                <w:lang w:bidi="ar"/>
              </w:rPr>
            </w:pPr>
            <w:r>
              <w:rPr>
                <w:rFonts w:hint="eastAsia" w:ascii="仿宋" w:hAnsi="仿宋" w:eastAsia="仿宋" w:cs="仿宋"/>
                <w:color w:val="000000"/>
                <w:kern w:val="0"/>
                <w:sz w:val="24"/>
                <w:highlight w:val="none"/>
                <w:lang w:bidi="ar"/>
              </w:rPr>
              <w:t>5</w:t>
            </w:r>
          </w:p>
        </w:tc>
        <w:tc>
          <w:tcPr>
            <w:tcW w:w="1528" w:type="dxa"/>
            <w:tcBorders>
              <w:top w:val="single" w:color="000000" w:sz="4" w:space="0"/>
              <w:left w:val="single" w:color="000000" w:sz="4" w:space="0"/>
              <w:bottom w:val="single" w:color="000000" w:sz="4" w:space="0"/>
              <w:right w:val="single" w:color="000000" w:sz="4" w:space="0"/>
            </w:tcBorders>
            <w:noWrap/>
            <w:vAlign w:val="center"/>
          </w:tcPr>
          <w:p w14:paraId="6E10A7B1">
            <w:pPr>
              <w:keepNext w:val="0"/>
              <w:keepLines w:val="0"/>
              <w:pageBreakBefore w:val="0"/>
              <w:widowControl/>
              <w:kinsoku/>
              <w:wordWrap/>
              <w:overflowPunct/>
              <w:topLinePunct w:val="0"/>
              <w:autoSpaceDE/>
              <w:autoSpaceDN/>
              <w:bidi w:val="0"/>
              <w:adjustRightInd/>
              <w:snapToGrid/>
              <w:spacing w:line="440" w:lineRule="exact"/>
              <w:ind w:firstLine="0" w:firstLineChars="0"/>
              <w:jc w:val="center"/>
              <w:textAlignment w:val="auto"/>
              <w:rPr>
                <w:rFonts w:ascii="仿宋" w:hAnsi="仿宋" w:eastAsia="仿宋" w:cs="仿宋"/>
                <w:color w:val="000000"/>
                <w:kern w:val="0"/>
                <w:sz w:val="24"/>
                <w:highlight w:val="none"/>
                <w:lang w:bidi="ar"/>
              </w:rPr>
            </w:pPr>
            <w:r>
              <w:rPr>
                <w:rFonts w:ascii="仿宋" w:hAnsi="仿宋" w:eastAsia="仿宋" w:cs="仿宋"/>
                <w:color w:val="000000"/>
                <w:kern w:val="0"/>
                <w:sz w:val="24"/>
                <w:highlight w:val="none"/>
                <w:lang w:bidi="ar"/>
              </w:rPr>
              <w:t>高压电源</w:t>
            </w:r>
          </w:p>
        </w:tc>
        <w:tc>
          <w:tcPr>
            <w:tcW w:w="1985" w:type="dxa"/>
            <w:tcBorders>
              <w:top w:val="single" w:color="000000" w:sz="4" w:space="0"/>
              <w:left w:val="single" w:color="000000" w:sz="4" w:space="0"/>
              <w:bottom w:val="single" w:color="000000" w:sz="4" w:space="0"/>
              <w:right w:val="single" w:color="000000" w:sz="4" w:space="0"/>
            </w:tcBorders>
            <w:noWrap/>
            <w:vAlign w:val="center"/>
          </w:tcPr>
          <w:p w14:paraId="26E397AA">
            <w:pPr>
              <w:keepNext w:val="0"/>
              <w:keepLines w:val="0"/>
              <w:pageBreakBefore w:val="0"/>
              <w:widowControl/>
              <w:kinsoku/>
              <w:wordWrap/>
              <w:overflowPunct/>
              <w:topLinePunct w:val="0"/>
              <w:autoSpaceDE/>
              <w:autoSpaceDN/>
              <w:bidi w:val="0"/>
              <w:adjustRightInd/>
              <w:snapToGrid/>
              <w:spacing w:line="440" w:lineRule="exact"/>
              <w:ind w:firstLine="0" w:firstLineChars="0"/>
              <w:jc w:val="center"/>
              <w:textAlignment w:val="auto"/>
              <w:rPr>
                <w:rFonts w:ascii="仿宋" w:hAnsi="仿宋" w:eastAsia="仿宋" w:cs="仿宋"/>
                <w:color w:val="000000"/>
                <w:kern w:val="0"/>
                <w:sz w:val="24"/>
                <w:highlight w:val="none"/>
                <w:lang w:bidi="ar"/>
              </w:rPr>
            </w:pPr>
            <w:r>
              <w:rPr>
                <w:rFonts w:ascii="仿宋" w:hAnsi="仿宋" w:eastAsia="仿宋" w:cs="仿宋"/>
                <w:color w:val="000000"/>
                <w:kern w:val="0"/>
                <w:sz w:val="24"/>
                <w:highlight w:val="none"/>
                <w:lang w:bidi="ar"/>
              </w:rPr>
              <w:t>欣佳盟</w:t>
            </w:r>
          </w:p>
        </w:tc>
        <w:tc>
          <w:tcPr>
            <w:tcW w:w="2268" w:type="dxa"/>
            <w:tcBorders>
              <w:top w:val="single" w:color="000000" w:sz="4" w:space="0"/>
              <w:left w:val="single" w:color="000000" w:sz="4" w:space="0"/>
              <w:bottom w:val="single" w:color="000000" w:sz="4" w:space="0"/>
              <w:right w:val="single" w:color="000000" w:sz="4" w:space="0"/>
            </w:tcBorders>
            <w:noWrap/>
            <w:vAlign w:val="center"/>
          </w:tcPr>
          <w:p w14:paraId="4B9D10B6">
            <w:pPr>
              <w:keepNext w:val="0"/>
              <w:keepLines w:val="0"/>
              <w:pageBreakBefore w:val="0"/>
              <w:widowControl/>
              <w:kinsoku/>
              <w:wordWrap/>
              <w:overflowPunct/>
              <w:topLinePunct w:val="0"/>
              <w:autoSpaceDE/>
              <w:autoSpaceDN/>
              <w:bidi w:val="0"/>
              <w:adjustRightInd/>
              <w:snapToGrid/>
              <w:spacing w:line="440" w:lineRule="exact"/>
              <w:ind w:firstLine="0" w:firstLineChars="0"/>
              <w:jc w:val="center"/>
              <w:textAlignment w:val="auto"/>
              <w:rPr>
                <w:rFonts w:ascii="仿宋" w:hAnsi="仿宋" w:eastAsia="仿宋" w:cs="仿宋"/>
                <w:color w:val="000000"/>
                <w:kern w:val="0"/>
                <w:sz w:val="24"/>
                <w:highlight w:val="none"/>
                <w:lang w:bidi="ar"/>
              </w:rPr>
            </w:pPr>
            <w:r>
              <w:rPr>
                <w:rFonts w:hint="eastAsia" w:ascii="仿宋" w:hAnsi="仿宋" w:eastAsia="仿宋" w:cs="仿宋"/>
                <w:color w:val="000000"/>
                <w:kern w:val="0"/>
                <w:sz w:val="24"/>
                <w:highlight w:val="none"/>
                <w:lang w:bidi="ar"/>
              </w:rPr>
              <w:t>H</w:t>
            </w:r>
            <w:r>
              <w:rPr>
                <w:rFonts w:ascii="仿宋" w:hAnsi="仿宋" w:eastAsia="仿宋" w:cs="仿宋"/>
                <w:color w:val="000000"/>
                <w:kern w:val="0"/>
                <w:sz w:val="24"/>
                <w:highlight w:val="none"/>
                <w:lang w:bidi="ar"/>
              </w:rPr>
              <w:t>Z97</w:t>
            </w:r>
          </w:p>
        </w:tc>
        <w:tc>
          <w:tcPr>
            <w:tcW w:w="1275" w:type="dxa"/>
            <w:tcBorders>
              <w:top w:val="single" w:color="000000" w:sz="4" w:space="0"/>
              <w:left w:val="single" w:color="000000" w:sz="4" w:space="0"/>
              <w:bottom w:val="single" w:color="000000" w:sz="4" w:space="0"/>
              <w:right w:val="single" w:color="000000" w:sz="4" w:space="0"/>
            </w:tcBorders>
            <w:noWrap/>
            <w:vAlign w:val="center"/>
          </w:tcPr>
          <w:p w14:paraId="1C78B386">
            <w:pPr>
              <w:keepNext w:val="0"/>
              <w:keepLines w:val="0"/>
              <w:pageBreakBefore w:val="0"/>
              <w:widowControl/>
              <w:kinsoku/>
              <w:wordWrap/>
              <w:overflowPunct/>
              <w:topLinePunct w:val="0"/>
              <w:autoSpaceDE/>
              <w:autoSpaceDN/>
              <w:bidi w:val="0"/>
              <w:adjustRightInd/>
              <w:snapToGrid/>
              <w:spacing w:line="440" w:lineRule="exact"/>
              <w:ind w:firstLine="0" w:firstLineChars="0"/>
              <w:jc w:val="center"/>
              <w:textAlignment w:val="auto"/>
              <w:rPr>
                <w:rFonts w:ascii="仿宋" w:hAnsi="仿宋" w:eastAsia="仿宋" w:cs="仿宋"/>
                <w:color w:val="000000"/>
                <w:kern w:val="0"/>
                <w:sz w:val="24"/>
                <w:highlight w:val="none"/>
                <w:lang w:bidi="ar"/>
              </w:rPr>
            </w:pPr>
            <w:r>
              <w:rPr>
                <w:rFonts w:hint="eastAsia" w:ascii="仿宋" w:hAnsi="仿宋" w:eastAsia="仿宋" w:cs="仿宋"/>
                <w:color w:val="000000"/>
                <w:kern w:val="0"/>
                <w:sz w:val="24"/>
                <w:highlight w:val="none"/>
                <w:lang w:bidi="ar"/>
              </w:rPr>
              <w:t>块</w:t>
            </w:r>
          </w:p>
        </w:tc>
        <w:tc>
          <w:tcPr>
            <w:tcW w:w="1983" w:type="dxa"/>
            <w:tcBorders>
              <w:top w:val="single" w:color="000000" w:sz="4" w:space="0"/>
              <w:left w:val="single" w:color="000000" w:sz="4" w:space="0"/>
              <w:bottom w:val="single" w:color="000000" w:sz="4" w:space="0"/>
              <w:right w:val="single" w:color="000000" w:sz="4" w:space="0"/>
            </w:tcBorders>
            <w:noWrap/>
            <w:vAlign w:val="center"/>
          </w:tcPr>
          <w:p w14:paraId="231A9D46">
            <w:pPr>
              <w:keepNext w:val="0"/>
              <w:keepLines w:val="0"/>
              <w:pageBreakBefore w:val="0"/>
              <w:widowControl/>
              <w:kinsoku/>
              <w:wordWrap/>
              <w:overflowPunct/>
              <w:topLinePunct w:val="0"/>
              <w:autoSpaceDE/>
              <w:autoSpaceDN/>
              <w:bidi w:val="0"/>
              <w:adjustRightInd/>
              <w:snapToGrid/>
              <w:spacing w:line="440" w:lineRule="exact"/>
              <w:ind w:firstLine="0" w:firstLineChars="0"/>
              <w:jc w:val="center"/>
              <w:textAlignment w:val="auto"/>
              <w:rPr>
                <w:rFonts w:ascii="仿宋" w:hAnsi="仿宋" w:eastAsia="仿宋" w:cs="仿宋"/>
                <w:color w:val="000000"/>
                <w:kern w:val="0"/>
                <w:sz w:val="24"/>
                <w:highlight w:val="none"/>
                <w:lang w:bidi="ar"/>
              </w:rPr>
            </w:pPr>
            <w:r>
              <w:rPr>
                <w:rFonts w:ascii="仿宋" w:hAnsi="仿宋" w:eastAsia="仿宋" w:cs="仿宋"/>
                <w:color w:val="000000"/>
                <w:kern w:val="0"/>
                <w:sz w:val="24"/>
                <w:highlight w:val="none"/>
                <w:lang w:bidi="ar"/>
              </w:rPr>
              <w:t>450</w:t>
            </w:r>
          </w:p>
        </w:tc>
      </w:tr>
    </w:tbl>
    <w:p w14:paraId="360C3C96">
      <w:pPr>
        <w:keepNext w:val="0"/>
        <w:keepLines w:val="0"/>
        <w:pageBreakBefore w:val="0"/>
        <w:kinsoku/>
        <w:wordWrap/>
        <w:overflowPunct/>
        <w:topLinePunct w:val="0"/>
        <w:autoSpaceDE w:val="0"/>
        <w:autoSpaceDN w:val="0"/>
        <w:bidi w:val="0"/>
        <w:adjustRightInd w:val="0"/>
        <w:spacing w:line="440" w:lineRule="exact"/>
        <w:ind w:firstLine="560" w:firstLineChars="200"/>
        <w:jc w:val="both"/>
        <w:textAlignment w:val="auto"/>
        <w:rPr>
          <w:rFonts w:ascii="仿宋" w:hAnsi="仿宋" w:eastAsia="仿宋"/>
          <w:sz w:val="28"/>
          <w:szCs w:val="28"/>
          <w:highlight w:val="none"/>
        </w:rPr>
      </w:pPr>
      <w:r>
        <w:rPr>
          <w:rFonts w:ascii="仿宋" w:hAnsi="仿宋" w:eastAsia="仿宋"/>
          <w:sz w:val="28"/>
          <w:szCs w:val="28"/>
          <w:highlight w:val="none"/>
        </w:rPr>
        <w:t>4</w:t>
      </w:r>
      <w:r>
        <w:rPr>
          <w:rFonts w:hint="eastAsia" w:ascii="仿宋" w:hAnsi="仿宋" w:eastAsia="仿宋"/>
          <w:sz w:val="28"/>
          <w:szCs w:val="28"/>
          <w:highlight w:val="none"/>
        </w:rPr>
        <w:t>)供应商依据</w:t>
      </w:r>
      <w:r>
        <w:rPr>
          <w:rFonts w:ascii="仿宋" w:hAnsi="仿宋" w:eastAsia="仿宋"/>
          <w:sz w:val="28"/>
          <w:szCs w:val="28"/>
          <w:highlight w:val="none"/>
        </w:rPr>
        <w:t>WS/T 648-2019《空气消毒机通用卫生要求》</w:t>
      </w:r>
      <w:r>
        <w:rPr>
          <w:rFonts w:hint="eastAsia" w:ascii="仿宋" w:hAnsi="仿宋" w:eastAsia="仿宋"/>
          <w:sz w:val="28"/>
          <w:szCs w:val="28"/>
          <w:highlight w:val="none"/>
        </w:rPr>
        <w:t>每年对等离子空气消毒机消毒质量委托第三方进行检测，并出具检测报告证书。做完检测后及时跟踪检测结果，</w:t>
      </w:r>
      <w:r>
        <w:rPr>
          <w:rFonts w:ascii="仿宋" w:hAnsi="仿宋" w:eastAsia="仿宋"/>
          <w:sz w:val="28"/>
          <w:szCs w:val="28"/>
          <w:highlight w:val="none"/>
        </w:rPr>
        <w:t>如出</w:t>
      </w:r>
      <w:r>
        <w:rPr>
          <w:rFonts w:hint="eastAsia" w:ascii="仿宋" w:hAnsi="仿宋" w:eastAsia="仿宋"/>
          <w:sz w:val="28"/>
          <w:szCs w:val="28"/>
          <w:highlight w:val="none"/>
        </w:rPr>
        <w:t>现检测不符合要求的设备及时查找原因，整改后进行复测，直至检测结果符合要求。</w:t>
      </w:r>
    </w:p>
    <w:tbl>
      <w:tblPr>
        <w:tblStyle w:val="20"/>
        <w:tblW w:w="1001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6"/>
        <w:gridCol w:w="1984"/>
        <w:gridCol w:w="2200"/>
        <w:gridCol w:w="3650"/>
        <w:gridCol w:w="1330"/>
      </w:tblGrid>
      <w:tr w14:paraId="55AE5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blHeader/>
          <w:jc w:val="center"/>
        </w:trPr>
        <w:tc>
          <w:tcPr>
            <w:tcW w:w="846" w:type="dxa"/>
            <w:vAlign w:val="center"/>
          </w:tcPr>
          <w:p w14:paraId="4533F636">
            <w:pPr>
              <w:keepNext w:val="0"/>
              <w:keepLines w:val="0"/>
              <w:pageBreakBefore w:val="0"/>
              <w:widowControl w:val="0"/>
              <w:kinsoku/>
              <w:wordWrap/>
              <w:overflowPunct/>
              <w:topLinePunct w:val="0"/>
              <w:autoSpaceDE/>
              <w:autoSpaceDN/>
              <w:bidi w:val="0"/>
              <w:adjustRightInd/>
              <w:snapToGrid w:val="0"/>
              <w:spacing w:line="440" w:lineRule="exact"/>
              <w:ind w:firstLine="0" w:firstLineChars="0"/>
              <w:jc w:val="center"/>
              <w:textAlignment w:val="auto"/>
              <w:rPr>
                <w:rFonts w:ascii="仿宋" w:hAnsi="仿宋" w:eastAsia="仿宋" w:cs="仿宋"/>
                <w:b/>
                <w:color w:val="000000"/>
                <w:kern w:val="0"/>
                <w:sz w:val="28"/>
                <w:szCs w:val="28"/>
                <w:highlight w:val="none"/>
              </w:rPr>
            </w:pPr>
            <w:r>
              <w:rPr>
                <w:rFonts w:hint="eastAsia" w:ascii="仿宋" w:hAnsi="仿宋" w:eastAsia="仿宋" w:cs="仿宋"/>
                <w:b/>
                <w:color w:val="000000"/>
                <w:kern w:val="0"/>
                <w:sz w:val="28"/>
                <w:szCs w:val="28"/>
                <w:highlight w:val="none"/>
              </w:rPr>
              <w:t>序号</w:t>
            </w:r>
          </w:p>
        </w:tc>
        <w:tc>
          <w:tcPr>
            <w:tcW w:w="1984" w:type="dxa"/>
            <w:vAlign w:val="center"/>
          </w:tcPr>
          <w:p w14:paraId="29D96A34">
            <w:pPr>
              <w:keepNext w:val="0"/>
              <w:keepLines w:val="0"/>
              <w:pageBreakBefore w:val="0"/>
              <w:widowControl w:val="0"/>
              <w:kinsoku/>
              <w:wordWrap/>
              <w:overflowPunct/>
              <w:topLinePunct w:val="0"/>
              <w:autoSpaceDE/>
              <w:autoSpaceDN/>
              <w:bidi w:val="0"/>
              <w:adjustRightInd/>
              <w:snapToGrid w:val="0"/>
              <w:spacing w:line="440" w:lineRule="exact"/>
              <w:ind w:firstLine="0" w:firstLineChars="0"/>
              <w:jc w:val="center"/>
              <w:textAlignment w:val="auto"/>
              <w:rPr>
                <w:rFonts w:ascii="仿宋" w:hAnsi="仿宋" w:eastAsia="仿宋" w:cs="仿宋"/>
                <w:b/>
                <w:color w:val="000000"/>
                <w:kern w:val="0"/>
                <w:sz w:val="28"/>
                <w:szCs w:val="28"/>
                <w:highlight w:val="none"/>
              </w:rPr>
            </w:pPr>
            <w:r>
              <w:rPr>
                <w:rFonts w:hint="eastAsia" w:ascii="仿宋" w:hAnsi="仿宋" w:eastAsia="仿宋" w:cs="仿宋"/>
                <w:b/>
                <w:color w:val="000000"/>
                <w:kern w:val="0"/>
                <w:sz w:val="28"/>
                <w:szCs w:val="28"/>
                <w:highlight w:val="none"/>
              </w:rPr>
              <w:t>检测名称</w:t>
            </w:r>
          </w:p>
        </w:tc>
        <w:tc>
          <w:tcPr>
            <w:tcW w:w="2200" w:type="dxa"/>
            <w:tcBorders>
              <w:right w:val="single" w:color="auto" w:sz="4" w:space="0"/>
            </w:tcBorders>
            <w:vAlign w:val="center"/>
          </w:tcPr>
          <w:p w14:paraId="2995775E">
            <w:pPr>
              <w:keepNext w:val="0"/>
              <w:keepLines w:val="0"/>
              <w:pageBreakBefore w:val="0"/>
              <w:widowControl w:val="0"/>
              <w:kinsoku/>
              <w:wordWrap/>
              <w:overflowPunct/>
              <w:topLinePunct w:val="0"/>
              <w:autoSpaceDE/>
              <w:autoSpaceDN/>
              <w:bidi w:val="0"/>
              <w:adjustRightInd/>
              <w:snapToGrid w:val="0"/>
              <w:spacing w:line="440" w:lineRule="exact"/>
              <w:ind w:firstLine="0" w:firstLineChars="0"/>
              <w:jc w:val="center"/>
              <w:textAlignment w:val="auto"/>
              <w:rPr>
                <w:rFonts w:ascii="仿宋" w:hAnsi="仿宋" w:eastAsia="仿宋" w:cs="仿宋"/>
                <w:b/>
                <w:color w:val="000000"/>
                <w:kern w:val="0"/>
                <w:sz w:val="28"/>
                <w:szCs w:val="28"/>
                <w:highlight w:val="none"/>
              </w:rPr>
            </w:pPr>
            <w:r>
              <w:rPr>
                <w:rFonts w:hint="eastAsia" w:ascii="仿宋" w:hAnsi="仿宋" w:eastAsia="仿宋" w:cs="仿宋"/>
                <w:b/>
                <w:color w:val="000000"/>
                <w:kern w:val="0"/>
                <w:sz w:val="28"/>
                <w:szCs w:val="28"/>
                <w:highlight w:val="none"/>
              </w:rPr>
              <w:t>检测项目</w:t>
            </w:r>
          </w:p>
        </w:tc>
        <w:tc>
          <w:tcPr>
            <w:tcW w:w="3650" w:type="dxa"/>
            <w:tcBorders>
              <w:left w:val="single" w:color="auto" w:sz="4" w:space="0"/>
            </w:tcBorders>
            <w:vAlign w:val="center"/>
          </w:tcPr>
          <w:p w14:paraId="0AAEC67A">
            <w:pPr>
              <w:keepNext w:val="0"/>
              <w:keepLines w:val="0"/>
              <w:pageBreakBefore w:val="0"/>
              <w:widowControl w:val="0"/>
              <w:kinsoku/>
              <w:wordWrap/>
              <w:overflowPunct/>
              <w:topLinePunct w:val="0"/>
              <w:autoSpaceDE/>
              <w:autoSpaceDN/>
              <w:bidi w:val="0"/>
              <w:adjustRightInd/>
              <w:snapToGrid w:val="0"/>
              <w:spacing w:line="440" w:lineRule="exact"/>
              <w:ind w:firstLine="0" w:firstLineChars="0"/>
              <w:jc w:val="center"/>
              <w:textAlignment w:val="auto"/>
              <w:rPr>
                <w:rFonts w:ascii="仿宋" w:hAnsi="仿宋" w:eastAsia="仿宋" w:cs="仿宋"/>
                <w:b/>
                <w:color w:val="000000"/>
                <w:kern w:val="0"/>
                <w:sz w:val="28"/>
                <w:szCs w:val="28"/>
                <w:highlight w:val="none"/>
              </w:rPr>
            </w:pPr>
            <w:r>
              <w:rPr>
                <w:rFonts w:hint="eastAsia" w:ascii="仿宋" w:hAnsi="仿宋" w:eastAsia="仿宋" w:cs="仿宋"/>
                <w:b/>
                <w:color w:val="000000"/>
                <w:kern w:val="0"/>
                <w:sz w:val="28"/>
                <w:szCs w:val="28"/>
                <w:highlight w:val="none"/>
              </w:rPr>
              <w:t>检测依据</w:t>
            </w:r>
          </w:p>
        </w:tc>
        <w:tc>
          <w:tcPr>
            <w:tcW w:w="1330" w:type="dxa"/>
            <w:tcBorders>
              <w:left w:val="single" w:color="auto" w:sz="4" w:space="0"/>
            </w:tcBorders>
            <w:vAlign w:val="center"/>
          </w:tcPr>
          <w:p w14:paraId="3632F746">
            <w:pPr>
              <w:keepNext w:val="0"/>
              <w:keepLines w:val="0"/>
              <w:pageBreakBefore w:val="0"/>
              <w:widowControl w:val="0"/>
              <w:kinsoku/>
              <w:wordWrap/>
              <w:overflowPunct/>
              <w:topLinePunct w:val="0"/>
              <w:autoSpaceDE/>
              <w:autoSpaceDN/>
              <w:bidi w:val="0"/>
              <w:adjustRightInd/>
              <w:snapToGrid w:val="0"/>
              <w:spacing w:line="440" w:lineRule="exact"/>
              <w:ind w:firstLine="0" w:firstLineChars="0"/>
              <w:jc w:val="center"/>
              <w:textAlignment w:val="auto"/>
              <w:rPr>
                <w:rFonts w:ascii="仿宋" w:hAnsi="仿宋" w:eastAsia="仿宋" w:cs="仿宋"/>
                <w:b/>
                <w:color w:val="000000"/>
                <w:kern w:val="0"/>
                <w:sz w:val="28"/>
                <w:szCs w:val="28"/>
                <w:highlight w:val="none"/>
              </w:rPr>
            </w:pPr>
            <w:r>
              <w:rPr>
                <w:rFonts w:hint="eastAsia" w:ascii="仿宋" w:hAnsi="仿宋" w:eastAsia="仿宋" w:cs="仿宋"/>
                <w:b/>
                <w:color w:val="000000"/>
                <w:kern w:val="0"/>
                <w:sz w:val="28"/>
                <w:szCs w:val="28"/>
                <w:highlight w:val="none"/>
              </w:rPr>
              <w:t>数量</w:t>
            </w:r>
          </w:p>
        </w:tc>
      </w:tr>
      <w:tr w14:paraId="1267F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6" w:hRule="atLeast"/>
          <w:jc w:val="center"/>
        </w:trPr>
        <w:tc>
          <w:tcPr>
            <w:tcW w:w="846" w:type="dxa"/>
            <w:vAlign w:val="center"/>
          </w:tcPr>
          <w:p w14:paraId="03039BBF">
            <w:pPr>
              <w:keepNext w:val="0"/>
              <w:keepLines w:val="0"/>
              <w:pageBreakBefore w:val="0"/>
              <w:widowControl w:val="0"/>
              <w:kinsoku/>
              <w:wordWrap/>
              <w:overflowPunct/>
              <w:topLinePunct w:val="0"/>
              <w:autoSpaceDE/>
              <w:autoSpaceDN/>
              <w:bidi w:val="0"/>
              <w:adjustRightInd/>
              <w:snapToGrid w:val="0"/>
              <w:spacing w:line="440" w:lineRule="exact"/>
              <w:ind w:firstLine="0" w:firstLineChars="0"/>
              <w:jc w:val="center"/>
              <w:textAlignment w:val="auto"/>
              <w:rPr>
                <w:rFonts w:ascii="仿宋" w:hAnsi="仿宋" w:eastAsia="仿宋" w:cs="仿宋"/>
                <w:color w:val="000000"/>
                <w:kern w:val="0"/>
                <w:sz w:val="28"/>
                <w:szCs w:val="28"/>
                <w:highlight w:val="none"/>
              </w:rPr>
            </w:pPr>
            <w:r>
              <w:rPr>
                <w:rFonts w:ascii="仿宋" w:hAnsi="仿宋" w:eastAsia="仿宋" w:cs="仿宋"/>
                <w:color w:val="000000"/>
                <w:kern w:val="0"/>
                <w:sz w:val="28"/>
                <w:szCs w:val="28"/>
                <w:highlight w:val="none"/>
              </w:rPr>
              <w:t>1</w:t>
            </w:r>
          </w:p>
        </w:tc>
        <w:tc>
          <w:tcPr>
            <w:tcW w:w="1984" w:type="dxa"/>
            <w:vAlign w:val="center"/>
          </w:tcPr>
          <w:p w14:paraId="6E85AF30">
            <w:pPr>
              <w:keepNext w:val="0"/>
              <w:keepLines w:val="0"/>
              <w:pageBreakBefore w:val="0"/>
              <w:widowControl w:val="0"/>
              <w:kinsoku/>
              <w:wordWrap/>
              <w:overflowPunct/>
              <w:topLinePunct w:val="0"/>
              <w:autoSpaceDE/>
              <w:autoSpaceDN/>
              <w:bidi w:val="0"/>
              <w:adjustRightInd/>
              <w:snapToGrid w:val="0"/>
              <w:spacing w:line="440" w:lineRule="exact"/>
              <w:ind w:firstLine="0" w:firstLineChars="0"/>
              <w:jc w:val="center"/>
              <w:textAlignment w:val="auto"/>
              <w:rPr>
                <w:rFonts w:ascii="仿宋" w:hAnsi="仿宋" w:eastAsia="仿宋" w:cs="仿宋"/>
                <w:color w:val="000000"/>
                <w:kern w:val="0"/>
                <w:sz w:val="28"/>
                <w:szCs w:val="28"/>
                <w:highlight w:val="none"/>
              </w:rPr>
            </w:pPr>
            <w:r>
              <w:rPr>
                <w:rFonts w:hint="eastAsia" w:ascii="仿宋" w:hAnsi="仿宋" w:eastAsia="仿宋" w:cs="仿宋"/>
                <w:color w:val="000000"/>
                <w:kern w:val="0"/>
                <w:sz w:val="28"/>
                <w:szCs w:val="28"/>
                <w:highlight w:val="none"/>
              </w:rPr>
              <w:t>等离子消毒机消毒质量检测</w:t>
            </w:r>
          </w:p>
        </w:tc>
        <w:tc>
          <w:tcPr>
            <w:tcW w:w="2200" w:type="dxa"/>
            <w:tcBorders>
              <w:right w:val="single" w:color="auto" w:sz="4" w:space="0"/>
            </w:tcBorders>
            <w:vAlign w:val="center"/>
          </w:tcPr>
          <w:p w14:paraId="3BC71700">
            <w:pPr>
              <w:keepNext w:val="0"/>
              <w:keepLines w:val="0"/>
              <w:pageBreakBefore w:val="0"/>
              <w:widowControl w:val="0"/>
              <w:kinsoku/>
              <w:wordWrap/>
              <w:overflowPunct/>
              <w:topLinePunct w:val="0"/>
              <w:autoSpaceDE/>
              <w:autoSpaceDN/>
              <w:bidi w:val="0"/>
              <w:adjustRightInd/>
              <w:snapToGrid w:val="0"/>
              <w:spacing w:line="440" w:lineRule="exact"/>
              <w:ind w:firstLine="0" w:firstLineChars="0"/>
              <w:jc w:val="center"/>
              <w:textAlignment w:val="auto"/>
              <w:rPr>
                <w:rFonts w:ascii="仿宋" w:hAnsi="仿宋" w:eastAsia="仿宋" w:cs="仿宋"/>
                <w:color w:val="000000"/>
                <w:kern w:val="0"/>
                <w:sz w:val="28"/>
                <w:szCs w:val="28"/>
                <w:highlight w:val="none"/>
              </w:rPr>
            </w:pPr>
            <w:r>
              <w:rPr>
                <w:rFonts w:hint="eastAsia" w:ascii="仿宋" w:hAnsi="仿宋" w:eastAsia="仿宋" w:cs="仿宋"/>
                <w:color w:val="000000"/>
                <w:kern w:val="0"/>
                <w:sz w:val="28"/>
                <w:szCs w:val="28"/>
                <w:highlight w:val="none"/>
              </w:rPr>
              <w:t>室内空气质量</w:t>
            </w:r>
          </w:p>
        </w:tc>
        <w:tc>
          <w:tcPr>
            <w:tcW w:w="3650" w:type="dxa"/>
            <w:tcBorders>
              <w:left w:val="single" w:color="auto" w:sz="4" w:space="0"/>
            </w:tcBorders>
            <w:vAlign w:val="center"/>
          </w:tcPr>
          <w:p w14:paraId="2C91C115">
            <w:pPr>
              <w:keepNext w:val="0"/>
              <w:keepLines w:val="0"/>
              <w:pageBreakBefore w:val="0"/>
              <w:widowControl w:val="0"/>
              <w:kinsoku/>
              <w:wordWrap/>
              <w:overflowPunct/>
              <w:topLinePunct w:val="0"/>
              <w:autoSpaceDE/>
              <w:autoSpaceDN/>
              <w:bidi w:val="0"/>
              <w:adjustRightInd/>
              <w:snapToGrid w:val="0"/>
              <w:spacing w:line="440" w:lineRule="exact"/>
              <w:ind w:firstLine="0" w:firstLineChars="0"/>
              <w:jc w:val="center"/>
              <w:textAlignment w:val="auto"/>
              <w:rPr>
                <w:rFonts w:ascii="仿宋" w:hAnsi="仿宋" w:eastAsia="仿宋" w:cs="仿宋"/>
                <w:color w:val="000000"/>
                <w:kern w:val="0"/>
                <w:sz w:val="28"/>
                <w:szCs w:val="28"/>
                <w:highlight w:val="none"/>
              </w:rPr>
            </w:pPr>
            <w:r>
              <w:rPr>
                <w:rFonts w:ascii="仿宋" w:hAnsi="仿宋" w:eastAsia="仿宋" w:cs="仿宋"/>
                <w:color w:val="000000"/>
                <w:kern w:val="0"/>
                <w:sz w:val="28"/>
                <w:szCs w:val="28"/>
                <w:highlight w:val="none"/>
              </w:rPr>
              <w:t>中国卫计委发布的《</w:t>
            </w:r>
            <w:r>
              <w:rPr>
                <w:rFonts w:ascii="仿宋" w:hAnsi="仿宋" w:eastAsia="仿宋"/>
                <w:sz w:val="28"/>
                <w:szCs w:val="28"/>
                <w:highlight w:val="none"/>
              </w:rPr>
              <w:t>空气消毒机通用卫生要求</w:t>
            </w:r>
            <w:r>
              <w:rPr>
                <w:rFonts w:ascii="仿宋" w:hAnsi="仿宋" w:eastAsia="仿宋" w:cs="仿宋"/>
                <w:color w:val="000000"/>
                <w:kern w:val="0"/>
                <w:sz w:val="28"/>
                <w:szCs w:val="28"/>
                <w:highlight w:val="none"/>
              </w:rPr>
              <w:t>》</w:t>
            </w:r>
            <w:r>
              <w:rPr>
                <w:rFonts w:ascii="仿宋" w:hAnsi="仿宋" w:eastAsia="仿宋"/>
                <w:sz w:val="28"/>
                <w:szCs w:val="28"/>
                <w:highlight w:val="none"/>
              </w:rPr>
              <w:t>WS/T 648-2019执行标准</w:t>
            </w:r>
            <w:r>
              <w:rPr>
                <w:rFonts w:ascii="仿宋" w:hAnsi="仿宋" w:eastAsia="仿宋" w:cs="仿宋"/>
                <w:color w:val="000000"/>
                <w:kern w:val="0"/>
                <w:sz w:val="28"/>
                <w:szCs w:val="28"/>
                <w:highlight w:val="none"/>
              </w:rPr>
              <w:t>。</w:t>
            </w:r>
          </w:p>
        </w:tc>
        <w:tc>
          <w:tcPr>
            <w:tcW w:w="1330" w:type="dxa"/>
            <w:tcBorders>
              <w:left w:val="single" w:color="auto" w:sz="4" w:space="0"/>
            </w:tcBorders>
            <w:vAlign w:val="center"/>
          </w:tcPr>
          <w:p w14:paraId="664A46CF">
            <w:pPr>
              <w:keepNext w:val="0"/>
              <w:keepLines w:val="0"/>
              <w:pageBreakBefore w:val="0"/>
              <w:widowControl w:val="0"/>
              <w:kinsoku/>
              <w:wordWrap/>
              <w:overflowPunct/>
              <w:topLinePunct w:val="0"/>
              <w:autoSpaceDE/>
              <w:autoSpaceDN/>
              <w:bidi w:val="0"/>
              <w:adjustRightInd/>
              <w:snapToGrid w:val="0"/>
              <w:spacing w:line="440" w:lineRule="exact"/>
              <w:ind w:firstLine="0" w:firstLineChars="0"/>
              <w:jc w:val="center"/>
              <w:textAlignment w:val="auto"/>
              <w:rPr>
                <w:rFonts w:ascii="仿宋" w:hAnsi="仿宋" w:eastAsia="仿宋" w:cs="仿宋"/>
                <w:color w:val="000000"/>
                <w:kern w:val="0"/>
                <w:sz w:val="28"/>
                <w:szCs w:val="28"/>
                <w:highlight w:val="none"/>
              </w:rPr>
            </w:pPr>
            <w:r>
              <w:rPr>
                <w:rFonts w:ascii="仿宋" w:hAnsi="仿宋" w:eastAsia="仿宋" w:cs="仿宋"/>
                <w:color w:val="000000"/>
                <w:kern w:val="0"/>
                <w:sz w:val="28"/>
                <w:szCs w:val="28"/>
                <w:highlight w:val="none"/>
              </w:rPr>
              <w:t>113</w:t>
            </w:r>
            <w:r>
              <w:rPr>
                <w:rFonts w:hint="eastAsia" w:ascii="仿宋" w:hAnsi="仿宋" w:eastAsia="仿宋" w:cs="仿宋"/>
                <w:color w:val="000000"/>
                <w:kern w:val="0"/>
                <w:sz w:val="28"/>
                <w:szCs w:val="28"/>
                <w:highlight w:val="none"/>
              </w:rPr>
              <w:t>台</w:t>
            </w:r>
          </w:p>
        </w:tc>
      </w:tr>
    </w:tbl>
    <w:p w14:paraId="6F23D3E8">
      <w:pPr>
        <w:keepNext w:val="0"/>
        <w:keepLines w:val="0"/>
        <w:pageBreakBefore w:val="0"/>
        <w:kinsoku/>
        <w:wordWrap/>
        <w:overflowPunct/>
        <w:topLinePunct w:val="0"/>
        <w:autoSpaceDE w:val="0"/>
        <w:autoSpaceDN w:val="0"/>
        <w:bidi w:val="0"/>
        <w:adjustRightInd w:val="0"/>
        <w:spacing w:line="440" w:lineRule="exact"/>
        <w:ind w:firstLine="560" w:firstLineChars="200"/>
        <w:jc w:val="both"/>
        <w:textAlignment w:val="auto"/>
        <w:rPr>
          <w:rFonts w:ascii="仿宋" w:hAnsi="仿宋" w:eastAsia="仿宋"/>
          <w:sz w:val="28"/>
          <w:szCs w:val="28"/>
          <w:highlight w:val="none"/>
        </w:rPr>
      </w:pPr>
      <w:r>
        <w:rPr>
          <w:rFonts w:ascii="仿宋" w:hAnsi="仿宋" w:eastAsia="仿宋"/>
          <w:sz w:val="28"/>
          <w:szCs w:val="28"/>
          <w:highlight w:val="none"/>
        </w:rPr>
        <w:t>5</w:t>
      </w:r>
      <w:r>
        <w:rPr>
          <w:rFonts w:hint="eastAsia" w:ascii="仿宋" w:hAnsi="仿宋" w:eastAsia="仿宋"/>
          <w:sz w:val="28"/>
          <w:szCs w:val="28"/>
          <w:highlight w:val="none"/>
        </w:rPr>
        <w:t>) 故障响应与修复时限：收到采购人通知后须立即予以响应。如需赴现场处理，应在收到通知后2小时内抵达且</w:t>
      </w:r>
      <w:r>
        <w:rPr>
          <w:rFonts w:ascii="仿宋" w:hAnsi="仿宋" w:eastAsia="仿宋"/>
          <w:sz w:val="28"/>
          <w:szCs w:val="28"/>
          <w:highlight w:val="none"/>
        </w:rPr>
        <w:t>找到故障原因，</w:t>
      </w:r>
      <w:r>
        <w:rPr>
          <w:rFonts w:hint="eastAsia" w:ascii="仿宋" w:hAnsi="仿宋" w:eastAsia="仿宋"/>
          <w:sz w:val="28"/>
          <w:szCs w:val="28"/>
          <w:highlight w:val="none"/>
        </w:rPr>
        <w:t>并于抵达后6小时内排除设备故障（重大故障除外）。若未能在上述时限内响应，采购人有权自行或委托第三方处理相关问题或故障，由此产生的全部费用由供应商承担。</w:t>
      </w:r>
    </w:p>
    <w:p w14:paraId="5B8275C6">
      <w:pPr>
        <w:keepNext w:val="0"/>
        <w:keepLines w:val="0"/>
        <w:pageBreakBefore w:val="0"/>
        <w:kinsoku/>
        <w:wordWrap/>
        <w:overflowPunct/>
        <w:topLinePunct w:val="0"/>
        <w:autoSpaceDE w:val="0"/>
        <w:autoSpaceDN w:val="0"/>
        <w:bidi w:val="0"/>
        <w:adjustRightInd w:val="0"/>
        <w:spacing w:line="440" w:lineRule="exact"/>
        <w:ind w:firstLine="560" w:firstLineChars="200"/>
        <w:jc w:val="both"/>
        <w:textAlignment w:val="auto"/>
        <w:rPr>
          <w:rFonts w:ascii="仿宋" w:hAnsi="仿宋" w:eastAsia="仿宋"/>
          <w:sz w:val="28"/>
          <w:szCs w:val="28"/>
          <w:highlight w:val="none"/>
        </w:rPr>
      </w:pPr>
      <w:r>
        <w:rPr>
          <w:rFonts w:ascii="仿宋" w:hAnsi="仿宋" w:eastAsia="仿宋"/>
          <w:sz w:val="28"/>
          <w:szCs w:val="28"/>
          <w:highlight w:val="none"/>
        </w:rPr>
        <w:t>6</w:t>
      </w:r>
      <w:r>
        <w:rPr>
          <w:rFonts w:hint="eastAsia" w:ascii="仿宋" w:hAnsi="仿宋" w:eastAsia="仿宋"/>
          <w:sz w:val="28"/>
          <w:szCs w:val="28"/>
          <w:highlight w:val="none"/>
        </w:rPr>
        <w:t>) 保修范围：更换的过滤配件。保修期内提供免费上门维修与保养服务，不收取任何配件费、服务费及维修费。</w:t>
      </w:r>
    </w:p>
    <w:p w14:paraId="436D15CF">
      <w:pPr>
        <w:keepNext w:val="0"/>
        <w:keepLines w:val="0"/>
        <w:pageBreakBefore w:val="0"/>
        <w:kinsoku/>
        <w:wordWrap/>
        <w:overflowPunct/>
        <w:topLinePunct w:val="0"/>
        <w:autoSpaceDE w:val="0"/>
        <w:autoSpaceDN w:val="0"/>
        <w:bidi w:val="0"/>
        <w:adjustRightInd w:val="0"/>
        <w:spacing w:line="440" w:lineRule="exact"/>
        <w:ind w:firstLine="560" w:firstLineChars="200"/>
        <w:jc w:val="both"/>
        <w:textAlignment w:val="auto"/>
        <w:rPr>
          <w:rFonts w:hint="eastAsia" w:ascii="仿宋" w:hAnsi="仿宋" w:eastAsia="仿宋"/>
          <w:sz w:val="28"/>
          <w:szCs w:val="28"/>
          <w:highlight w:val="none"/>
        </w:rPr>
      </w:pPr>
      <w:r>
        <w:rPr>
          <w:rFonts w:ascii="仿宋" w:hAnsi="仿宋" w:eastAsia="仿宋"/>
          <w:sz w:val="28"/>
          <w:szCs w:val="28"/>
          <w:highlight w:val="none"/>
        </w:rPr>
        <w:t>7</w:t>
      </w:r>
      <w:r>
        <w:rPr>
          <w:rFonts w:hint="eastAsia" w:ascii="仿宋" w:hAnsi="仿宋" w:eastAsia="仿宋"/>
          <w:sz w:val="28"/>
          <w:szCs w:val="28"/>
          <w:highlight w:val="none"/>
        </w:rPr>
        <w:t>) 所有更换配件应为全新配件。如系医疗器械，应提供医疗器械注册证等文件；如非医疗器械，则应提供相关证明材料。</w:t>
      </w:r>
    </w:p>
    <w:p w14:paraId="661F4803">
      <w:pPr>
        <w:keepNext w:val="0"/>
        <w:keepLines w:val="0"/>
        <w:pageBreakBefore w:val="0"/>
        <w:kinsoku/>
        <w:wordWrap/>
        <w:overflowPunct/>
        <w:topLinePunct w:val="0"/>
        <w:autoSpaceDE w:val="0"/>
        <w:autoSpaceDN w:val="0"/>
        <w:bidi w:val="0"/>
        <w:adjustRightInd w:val="0"/>
        <w:spacing w:line="440" w:lineRule="exact"/>
        <w:ind w:firstLine="560" w:firstLineChars="200"/>
        <w:jc w:val="both"/>
        <w:textAlignment w:val="auto"/>
        <w:rPr>
          <w:rFonts w:hint="eastAsia" w:ascii="仿宋" w:hAnsi="仿宋" w:eastAsia="仿宋"/>
          <w:sz w:val="28"/>
          <w:szCs w:val="28"/>
          <w:highlight w:val="none"/>
        </w:rPr>
      </w:pPr>
      <w:r>
        <w:rPr>
          <w:rFonts w:ascii="仿宋" w:hAnsi="仿宋" w:eastAsia="仿宋"/>
          <w:sz w:val="28"/>
          <w:szCs w:val="28"/>
          <w:highlight w:val="none"/>
        </w:rPr>
        <w:t>8</w:t>
      </w:r>
      <w:r>
        <w:rPr>
          <w:rFonts w:hint="eastAsia" w:ascii="仿宋" w:hAnsi="仿宋" w:eastAsia="仿宋"/>
          <w:sz w:val="28"/>
          <w:szCs w:val="28"/>
          <w:highlight w:val="none"/>
        </w:rPr>
        <w:t>)提供</w:t>
      </w:r>
      <w:r>
        <w:rPr>
          <w:rFonts w:hint="eastAsia" w:ascii="仿宋" w:hAnsi="仿宋" w:eastAsia="仿宋" w:cs="仿宋"/>
          <w:sz w:val="28"/>
          <w:szCs w:val="28"/>
          <w:highlight w:val="none"/>
        </w:rPr>
        <w:t>≥</w:t>
      </w:r>
      <w:r>
        <w:rPr>
          <w:rFonts w:ascii="仿宋" w:hAnsi="仿宋" w:eastAsia="仿宋"/>
          <w:sz w:val="28"/>
          <w:szCs w:val="28"/>
          <w:highlight w:val="none"/>
        </w:rPr>
        <w:t>1</w:t>
      </w:r>
      <w:r>
        <w:rPr>
          <w:rFonts w:hint="eastAsia" w:ascii="仿宋" w:hAnsi="仿宋" w:eastAsia="仿宋"/>
          <w:sz w:val="28"/>
          <w:szCs w:val="28"/>
          <w:highlight w:val="none"/>
        </w:rPr>
        <w:t>名专业维修工程师进行驻场工作，负责维护设备运营。要求驻场工程师能随时响应采购人设备过滤配件产生的问题，并及时作出处理。</w:t>
      </w:r>
      <w:bookmarkStart w:id="19" w:name="_GoBack"/>
      <w:bookmarkEnd w:id="19"/>
    </w:p>
    <w:p w14:paraId="6F2F1D29">
      <w:pPr>
        <w:pStyle w:val="7"/>
        <w:keepNext w:val="0"/>
        <w:keepLines w:val="0"/>
        <w:pageBreakBefore w:val="0"/>
        <w:widowControl w:val="0"/>
        <w:kinsoku/>
        <w:wordWrap/>
        <w:overflowPunct/>
        <w:topLinePunct w:val="0"/>
        <w:autoSpaceDE/>
        <w:autoSpaceDN/>
        <w:bidi w:val="0"/>
        <w:adjustRightInd/>
        <w:snapToGrid/>
        <w:spacing w:before="157" w:beforeLines="50" w:after="157" w:afterLines="50" w:line="400" w:lineRule="exact"/>
        <w:textAlignment w:val="auto"/>
        <w:outlineLvl w:val="9"/>
        <w:rPr>
          <w:rFonts w:hint="eastAsia" w:ascii="仿宋" w:hAnsi="仿宋" w:eastAsia="仿宋"/>
          <w:sz w:val="28"/>
          <w:szCs w:val="28"/>
          <w:highlight w:val="none"/>
        </w:rPr>
      </w:pPr>
    </w:p>
    <w:p w14:paraId="73F846B4">
      <w:pPr>
        <w:pStyle w:val="7"/>
        <w:keepNext w:val="0"/>
        <w:keepLines w:val="0"/>
        <w:pageBreakBefore w:val="0"/>
        <w:widowControl w:val="0"/>
        <w:kinsoku/>
        <w:wordWrap/>
        <w:overflowPunct/>
        <w:topLinePunct w:val="0"/>
        <w:autoSpaceDE/>
        <w:autoSpaceDN/>
        <w:bidi w:val="0"/>
        <w:adjustRightInd/>
        <w:snapToGrid/>
        <w:spacing w:before="157" w:beforeLines="50" w:after="157" w:afterLines="50" w:line="400" w:lineRule="exact"/>
        <w:textAlignment w:val="auto"/>
        <w:outlineLvl w:val="9"/>
        <w:rPr>
          <w:rFonts w:hint="eastAsia" w:ascii="仿宋" w:hAnsi="仿宋" w:eastAsia="仿宋"/>
          <w:b/>
          <w:sz w:val="28"/>
          <w:highlight w:val="none"/>
          <w:lang w:val="en-US" w:eastAsia="zh-CN"/>
        </w:rPr>
      </w:pPr>
      <w:r>
        <w:rPr>
          <w:rFonts w:hint="eastAsia" w:ascii="仿宋" w:hAnsi="仿宋" w:eastAsia="仿宋"/>
          <w:b/>
          <w:sz w:val="28"/>
          <w:highlight w:val="none"/>
          <w:lang w:val="en-US" w:eastAsia="zh-CN"/>
        </w:rPr>
        <w:t>附考核表</w:t>
      </w: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1"/>
        <w:gridCol w:w="4680"/>
        <w:gridCol w:w="684"/>
        <w:gridCol w:w="2232"/>
        <w:gridCol w:w="1390"/>
      </w:tblGrid>
      <w:tr w14:paraId="7492E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atLeast"/>
          <w:jc w:val="center"/>
        </w:trPr>
        <w:tc>
          <w:tcPr>
            <w:tcW w:w="731" w:type="dxa"/>
            <w:noWrap w:val="0"/>
            <w:vAlign w:val="center"/>
          </w:tcPr>
          <w:p w14:paraId="424DCE12">
            <w:pPr>
              <w:pStyle w:val="7"/>
              <w:keepNext w:val="0"/>
              <w:keepLines w:val="0"/>
              <w:pageBreakBefore w:val="0"/>
              <w:widowControl w:val="0"/>
              <w:numPr>
                <w:ilvl w:val="0"/>
                <w:numId w:val="0"/>
              </w:numPr>
              <w:kinsoku/>
              <w:wordWrap/>
              <w:overflowPunct/>
              <w:topLinePunct w:val="0"/>
              <w:autoSpaceDE/>
              <w:autoSpaceDN/>
              <w:bidi w:val="0"/>
              <w:adjustRightInd/>
              <w:snapToGrid/>
              <w:spacing w:after="0" w:line="340" w:lineRule="exact"/>
              <w:jc w:val="center"/>
              <w:textAlignment w:val="auto"/>
              <w:rPr>
                <w:rFonts w:hint="eastAsia" w:ascii="仿宋" w:hAnsi="仿宋" w:eastAsia="仿宋" w:cs="仿宋"/>
                <w:b/>
                <w:bCs w:val="0"/>
                <w:sz w:val="22"/>
                <w:szCs w:val="21"/>
                <w:highlight w:val="none"/>
                <w:vertAlign w:val="baseline"/>
                <w:lang w:val="en-US" w:eastAsia="zh-CN"/>
              </w:rPr>
            </w:pPr>
            <w:r>
              <w:rPr>
                <w:rFonts w:hint="eastAsia" w:ascii="仿宋" w:hAnsi="仿宋" w:eastAsia="仿宋" w:cs="仿宋"/>
                <w:b/>
                <w:bCs w:val="0"/>
                <w:sz w:val="22"/>
                <w:szCs w:val="21"/>
                <w:highlight w:val="none"/>
                <w:vertAlign w:val="baseline"/>
                <w:lang w:val="en-US" w:eastAsia="zh-CN"/>
              </w:rPr>
              <w:t>考核</w:t>
            </w:r>
          </w:p>
          <w:p w14:paraId="0D4F5DB4">
            <w:pPr>
              <w:pStyle w:val="7"/>
              <w:keepNext w:val="0"/>
              <w:keepLines w:val="0"/>
              <w:pageBreakBefore w:val="0"/>
              <w:widowControl w:val="0"/>
              <w:numPr>
                <w:ilvl w:val="0"/>
                <w:numId w:val="0"/>
              </w:numPr>
              <w:kinsoku/>
              <w:wordWrap/>
              <w:overflowPunct/>
              <w:topLinePunct w:val="0"/>
              <w:autoSpaceDE/>
              <w:autoSpaceDN/>
              <w:bidi w:val="0"/>
              <w:adjustRightInd/>
              <w:snapToGrid/>
              <w:spacing w:after="0" w:line="340" w:lineRule="exact"/>
              <w:jc w:val="center"/>
              <w:textAlignment w:val="auto"/>
              <w:rPr>
                <w:rFonts w:hint="eastAsia" w:ascii="仿宋" w:hAnsi="仿宋" w:eastAsia="仿宋" w:cs="仿宋"/>
                <w:b/>
                <w:bCs w:val="0"/>
                <w:sz w:val="22"/>
                <w:szCs w:val="21"/>
                <w:highlight w:val="none"/>
                <w:vertAlign w:val="baseline"/>
                <w:lang w:val="en-US" w:eastAsia="zh-CN"/>
              </w:rPr>
            </w:pPr>
            <w:r>
              <w:rPr>
                <w:rFonts w:hint="eastAsia" w:ascii="仿宋" w:hAnsi="仿宋" w:eastAsia="仿宋" w:cs="仿宋"/>
                <w:b/>
                <w:bCs w:val="0"/>
                <w:sz w:val="22"/>
                <w:szCs w:val="21"/>
                <w:highlight w:val="none"/>
                <w:vertAlign w:val="baseline"/>
                <w:lang w:val="en-US" w:eastAsia="zh-CN"/>
              </w:rPr>
              <w:t>项目</w:t>
            </w:r>
          </w:p>
        </w:tc>
        <w:tc>
          <w:tcPr>
            <w:tcW w:w="4680" w:type="dxa"/>
            <w:noWrap w:val="0"/>
            <w:vAlign w:val="center"/>
          </w:tcPr>
          <w:p w14:paraId="393E8C42">
            <w:pPr>
              <w:pStyle w:val="7"/>
              <w:keepNext w:val="0"/>
              <w:keepLines w:val="0"/>
              <w:pageBreakBefore w:val="0"/>
              <w:widowControl w:val="0"/>
              <w:numPr>
                <w:ilvl w:val="0"/>
                <w:numId w:val="0"/>
              </w:numPr>
              <w:kinsoku/>
              <w:wordWrap/>
              <w:overflowPunct/>
              <w:topLinePunct w:val="0"/>
              <w:autoSpaceDE/>
              <w:autoSpaceDN/>
              <w:bidi w:val="0"/>
              <w:adjustRightInd/>
              <w:snapToGrid/>
              <w:spacing w:after="0" w:line="340" w:lineRule="exact"/>
              <w:jc w:val="center"/>
              <w:textAlignment w:val="auto"/>
              <w:rPr>
                <w:rFonts w:hint="eastAsia" w:ascii="仿宋" w:hAnsi="仿宋" w:eastAsia="仿宋" w:cs="仿宋"/>
                <w:b/>
                <w:bCs w:val="0"/>
                <w:sz w:val="22"/>
                <w:szCs w:val="21"/>
                <w:highlight w:val="none"/>
                <w:vertAlign w:val="baseline"/>
                <w:lang w:val="en-US" w:eastAsia="zh-CN"/>
              </w:rPr>
            </w:pPr>
            <w:r>
              <w:rPr>
                <w:rFonts w:hint="eastAsia" w:ascii="仿宋" w:hAnsi="仿宋" w:eastAsia="仿宋" w:cs="仿宋"/>
                <w:b/>
                <w:bCs w:val="0"/>
                <w:sz w:val="22"/>
                <w:szCs w:val="21"/>
                <w:highlight w:val="none"/>
                <w:vertAlign w:val="baseline"/>
                <w:lang w:val="en-US" w:eastAsia="zh-CN"/>
              </w:rPr>
              <w:t>考核标准</w:t>
            </w:r>
          </w:p>
        </w:tc>
        <w:tc>
          <w:tcPr>
            <w:tcW w:w="684" w:type="dxa"/>
            <w:noWrap w:val="0"/>
            <w:vAlign w:val="center"/>
          </w:tcPr>
          <w:p w14:paraId="2BF282E2">
            <w:pPr>
              <w:pStyle w:val="7"/>
              <w:keepNext w:val="0"/>
              <w:keepLines w:val="0"/>
              <w:pageBreakBefore w:val="0"/>
              <w:widowControl w:val="0"/>
              <w:numPr>
                <w:ilvl w:val="0"/>
                <w:numId w:val="0"/>
              </w:numPr>
              <w:kinsoku/>
              <w:wordWrap/>
              <w:overflowPunct/>
              <w:topLinePunct w:val="0"/>
              <w:autoSpaceDE/>
              <w:autoSpaceDN/>
              <w:bidi w:val="0"/>
              <w:adjustRightInd/>
              <w:snapToGrid/>
              <w:spacing w:after="0" w:line="340" w:lineRule="exact"/>
              <w:jc w:val="center"/>
              <w:textAlignment w:val="auto"/>
              <w:rPr>
                <w:rFonts w:hint="eastAsia" w:ascii="仿宋" w:hAnsi="仿宋" w:eastAsia="仿宋" w:cs="仿宋"/>
                <w:b/>
                <w:bCs w:val="0"/>
                <w:sz w:val="22"/>
                <w:szCs w:val="21"/>
                <w:highlight w:val="none"/>
                <w:vertAlign w:val="baseline"/>
                <w:lang w:val="en-US" w:eastAsia="zh-CN"/>
              </w:rPr>
            </w:pPr>
            <w:r>
              <w:rPr>
                <w:rFonts w:hint="eastAsia" w:ascii="仿宋" w:hAnsi="仿宋" w:eastAsia="仿宋" w:cs="仿宋"/>
                <w:b/>
                <w:bCs w:val="0"/>
                <w:sz w:val="22"/>
                <w:szCs w:val="21"/>
                <w:highlight w:val="none"/>
                <w:vertAlign w:val="baseline"/>
                <w:lang w:val="en-US" w:eastAsia="zh-CN"/>
              </w:rPr>
              <w:t>分值</w:t>
            </w:r>
          </w:p>
        </w:tc>
        <w:tc>
          <w:tcPr>
            <w:tcW w:w="2232" w:type="dxa"/>
            <w:noWrap w:val="0"/>
            <w:vAlign w:val="center"/>
          </w:tcPr>
          <w:p w14:paraId="76095B48">
            <w:pPr>
              <w:pStyle w:val="7"/>
              <w:keepNext w:val="0"/>
              <w:keepLines w:val="0"/>
              <w:pageBreakBefore w:val="0"/>
              <w:widowControl w:val="0"/>
              <w:numPr>
                <w:ilvl w:val="0"/>
                <w:numId w:val="0"/>
              </w:numPr>
              <w:kinsoku/>
              <w:wordWrap/>
              <w:overflowPunct/>
              <w:topLinePunct w:val="0"/>
              <w:autoSpaceDE/>
              <w:autoSpaceDN/>
              <w:bidi w:val="0"/>
              <w:adjustRightInd/>
              <w:snapToGrid/>
              <w:spacing w:after="0" w:line="340" w:lineRule="exact"/>
              <w:jc w:val="center"/>
              <w:textAlignment w:val="auto"/>
              <w:rPr>
                <w:rFonts w:hint="eastAsia" w:ascii="仿宋" w:hAnsi="仿宋" w:eastAsia="仿宋" w:cs="仿宋"/>
                <w:b/>
                <w:bCs w:val="0"/>
                <w:sz w:val="22"/>
                <w:szCs w:val="21"/>
                <w:highlight w:val="none"/>
                <w:vertAlign w:val="baseline"/>
                <w:lang w:val="en-US" w:eastAsia="zh-CN"/>
              </w:rPr>
            </w:pPr>
            <w:r>
              <w:rPr>
                <w:rFonts w:hint="eastAsia" w:ascii="仿宋" w:hAnsi="仿宋" w:eastAsia="仿宋" w:cs="仿宋"/>
                <w:b/>
                <w:bCs w:val="0"/>
                <w:sz w:val="22"/>
                <w:szCs w:val="21"/>
                <w:highlight w:val="none"/>
                <w:vertAlign w:val="baseline"/>
                <w:lang w:val="en-US" w:eastAsia="zh-CN"/>
              </w:rPr>
              <w:t>考核办法</w:t>
            </w:r>
          </w:p>
        </w:tc>
        <w:tc>
          <w:tcPr>
            <w:tcW w:w="1390" w:type="dxa"/>
            <w:noWrap w:val="0"/>
            <w:vAlign w:val="center"/>
          </w:tcPr>
          <w:p w14:paraId="4C50CEAF">
            <w:pPr>
              <w:pStyle w:val="7"/>
              <w:keepNext w:val="0"/>
              <w:keepLines w:val="0"/>
              <w:pageBreakBefore w:val="0"/>
              <w:widowControl w:val="0"/>
              <w:numPr>
                <w:ilvl w:val="0"/>
                <w:numId w:val="0"/>
              </w:numPr>
              <w:kinsoku/>
              <w:wordWrap/>
              <w:overflowPunct/>
              <w:topLinePunct w:val="0"/>
              <w:autoSpaceDE/>
              <w:autoSpaceDN/>
              <w:bidi w:val="0"/>
              <w:adjustRightInd/>
              <w:snapToGrid/>
              <w:spacing w:after="0" w:line="340" w:lineRule="exact"/>
              <w:jc w:val="center"/>
              <w:textAlignment w:val="auto"/>
              <w:rPr>
                <w:rFonts w:hint="default" w:ascii="仿宋" w:hAnsi="仿宋" w:eastAsia="仿宋" w:cs="仿宋"/>
                <w:b/>
                <w:bCs w:val="0"/>
                <w:sz w:val="22"/>
                <w:szCs w:val="21"/>
                <w:highlight w:val="none"/>
                <w:vertAlign w:val="baseline"/>
                <w:lang w:val="en-US" w:eastAsia="zh-CN"/>
              </w:rPr>
            </w:pPr>
            <w:r>
              <w:rPr>
                <w:rFonts w:hint="eastAsia" w:ascii="仿宋" w:hAnsi="仿宋" w:eastAsia="仿宋" w:cs="仿宋"/>
                <w:b/>
                <w:bCs w:val="0"/>
                <w:sz w:val="22"/>
                <w:szCs w:val="21"/>
                <w:highlight w:val="none"/>
                <w:vertAlign w:val="baseline"/>
                <w:lang w:val="en-US" w:eastAsia="zh-CN"/>
              </w:rPr>
              <w:t>考核部门</w:t>
            </w:r>
          </w:p>
        </w:tc>
      </w:tr>
      <w:tr w14:paraId="0F19E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atLeast"/>
          <w:jc w:val="center"/>
        </w:trPr>
        <w:tc>
          <w:tcPr>
            <w:tcW w:w="731" w:type="dxa"/>
            <w:noWrap w:val="0"/>
            <w:vAlign w:val="center"/>
          </w:tcPr>
          <w:p w14:paraId="07C434D0">
            <w:pPr>
              <w:pStyle w:val="7"/>
              <w:keepNext w:val="0"/>
              <w:keepLines w:val="0"/>
              <w:pageBreakBefore w:val="0"/>
              <w:widowControl w:val="0"/>
              <w:numPr>
                <w:ilvl w:val="0"/>
                <w:numId w:val="0"/>
              </w:numPr>
              <w:kinsoku/>
              <w:wordWrap/>
              <w:overflowPunct/>
              <w:topLinePunct w:val="0"/>
              <w:autoSpaceDE/>
              <w:autoSpaceDN/>
              <w:bidi w:val="0"/>
              <w:adjustRightInd/>
              <w:snapToGrid/>
              <w:spacing w:after="0" w:line="340" w:lineRule="exact"/>
              <w:jc w:val="center"/>
              <w:textAlignment w:val="auto"/>
              <w:rPr>
                <w:rFonts w:hint="eastAsia" w:ascii="仿宋" w:hAnsi="仿宋" w:eastAsia="仿宋" w:cs="仿宋"/>
                <w:b w:val="0"/>
                <w:bCs/>
                <w:sz w:val="22"/>
                <w:szCs w:val="21"/>
                <w:highlight w:val="none"/>
                <w:vertAlign w:val="baseline"/>
                <w:lang w:val="en-US" w:eastAsia="zh-CN"/>
              </w:rPr>
            </w:pPr>
            <w:r>
              <w:rPr>
                <w:rFonts w:hint="eastAsia" w:ascii="仿宋" w:hAnsi="仿宋" w:eastAsia="仿宋" w:cs="仿宋"/>
                <w:b w:val="0"/>
                <w:bCs/>
                <w:sz w:val="22"/>
                <w:szCs w:val="21"/>
                <w:highlight w:val="none"/>
                <w:vertAlign w:val="baseline"/>
                <w:lang w:val="en-US" w:eastAsia="zh-CN"/>
              </w:rPr>
              <w:t>人员</w:t>
            </w:r>
          </w:p>
          <w:p w14:paraId="22CD2CE4">
            <w:pPr>
              <w:pStyle w:val="7"/>
              <w:keepNext w:val="0"/>
              <w:keepLines w:val="0"/>
              <w:pageBreakBefore w:val="0"/>
              <w:widowControl w:val="0"/>
              <w:numPr>
                <w:ilvl w:val="0"/>
                <w:numId w:val="0"/>
              </w:numPr>
              <w:kinsoku/>
              <w:wordWrap/>
              <w:overflowPunct/>
              <w:topLinePunct w:val="0"/>
              <w:autoSpaceDE/>
              <w:autoSpaceDN/>
              <w:bidi w:val="0"/>
              <w:adjustRightInd/>
              <w:snapToGrid/>
              <w:spacing w:after="0" w:line="340" w:lineRule="exact"/>
              <w:jc w:val="center"/>
              <w:textAlignment w:val="auto"/>
              <w:rPr>
                <w:rFonts w:hint="eastAsia" w:ascii="仿宋" w:hAnsi="仿宋" w:eastAsia="仿宋" w:cs="仿宋"/>
                <w:b w:val="0"/>
                <w:bCs/>
                <w:sz w:val="22"/>
                <w:szCs w:val="21"/>
                <w:highlight w:val="none"/>
                <w:vertAlign w:val="baseline"/>
                <w:lang w:val="en-US" w:eastAsia="zh-CN"/>
              </w:rPr>
            </w:pPr>
            <w:r>
              <w:rPr>
                <w:rFonts w:hint="eastAsia" w:ascii="仿宋" w:hAnsi="仿宋" w:eastAsia="仿宋" w:cs="仿宋"/>
                <w:b w:val="0"/>
                <w:bCs/>
                <w:sz w:val="22"/>
                <w:szCs w:val="21"/>
                <w:highlight w:val="none"/>
                <w:vertAlign w:val="baseline"/>
                <w:lang w:val="en-US" w:eastAsia="zh-CN"/>
              </w:rPr>
              <w:t>资质</w:t>
            </w:r>
          </w:p>
        </w:tc>
        <w:tc>
          <w:tcPr>
            <w:tcW w:w="4680" w:type="dxa"/>
            <w:noWrap w:val="0"/>
            <w:vAlign w:val="center"/>
          </w:tcPr>
          <w:p w14:paraId="49861F91">
            <w:pPr>
              <w:keepNext w:val="0"/>
              <w:keepLines w:val="0"/>
              <w:pageBreakBefore w:val="0"/>
              <w:widowControl w:val="0"/>
              <w:numPr>
                <w:ilvl w:val="0"/>
                <w:numId w:val="0"/>
              </w:numPr>
              <w:kinsoku/>
              <w:wordWrap/>
              <w:overflowPunct/>
              <w:topLinePunct w:val="0"/>
              <w:autoSpaceDE/>
              <w:autoSpaceDN/>
              <w:bidi w:val="0"/>
              <w:adjustRightInd/>
              <w:snapToGrid/>
              <w:spacing w:after="0" w:line="340" w:lineRule="exact"/>
              <w:jc w:val="left"/>
              <w:textAlignment w:val="auto"/>
              <w:rPr>
                <w:rFonts w:hint="eastAsia" w:ascii="仿宋" w:hAnsi="仿宋" w:eastAsia="仿宋" w:cs="仿宋"/>
                <w:b w:val="0"/>
                <w:bCs/>
                <w:kern w:val="2"/>
                <w:sz w:val="22"/>
                <w:szCs w:val="21"/>
                <w:highlight w:val="none"/>
                <w:vertAlign w:val="baseline"/>
                <w:lang w:val="en-US" w:eastAsia="zh-CN" w:bidi="ar-SA"/>
              </w:rPr>
            </w:pPr>
            <w:r>
              <w:rPr>
                <w:rFonts w:hint="eastAsia" w:ascii="仿宋" w:hAnsi="仿宋" w:eastAsia="仿宋" w:cs="仿宋"/>
                <w:b w:val="0"/>
                <w:bCs/>
                <w:kern w:val="2"/>
                <w:sz w:val="22"/>
                <w:szCs w:val="21"/>
                <w:highlight w:val="none"/>
                <w:vertAlign w:val="baseline"/>
                <w:lang w:val="en-US" w:eastAsia="zh-CN" w:bidi="ar-SA"/>
              </w:rPr>
              <w:t>维修人员要持证上岗、统一服装，仪容仪表、文明礼貌用语符合要求，遵守医院劳动纪律。</w:t>
            </w:r>
          </w:p>
        </w:tc>
        <w:tc>
          <w:tcPr>
            <w:tcW w:w="684" w:type="dxa"/>
            <w:noWrap w:val="0"/>
            <w:vAlign w:val="center"/>
          </w:tcPr>
          <w:p w14:paraId="66D0E9F7">
            <w:pPr>
              <w:pStyle w:val="7"/>
              <w:keepNext w:val="0"/>
              <w:keepLines w:val="0"/>
              <w:pageBreakBefore w:val="0"/>
              <w:widowControl w:val="0"/>
              <w:numPr>
                <w:ilvl w:val="0"/>
                <w:numId w:val="0"/>
              </w:numPr>
              <w:kinsoku/>
              <w:wordWrap/>
              <w:overflowPunct/>
              <w:topLinePunct w:val="0"/>
              <w:autoSpaceDE/>
              <w:autoSpaceDN/>
              <w:bidi w:val="0"/>
              <w:adjustRightInd/>
              <w:snapToGrid/>
              <w:spacing w:after="0" w:line="340" w:lineRule="exact"/>
              <w:jc w:val="center"/>
              <w:textAlignment w:val="auto"/>
              <w:rPr>
                <w:rFonts w:hint="eastAsia" w:ascii="仿宋" w:hAnsi="仿宋" w:eastAsia="仿宋" w:cs="仿宋"/>
                <w:b w:val="0"/>
                <w:bCs/>
                <w:sz w:val="22"/>
                <w:szCs w:val="21"/>
                <w:highlight w:val="none"/>
                <w:vertAlign w:val="baseline"/>
                <w:lang w:val="en-US" w:eastAsia="zh-CN"/>
              </w:rPr>
            </w:pPr>
            <w:r>
              <w:rPr>
                <w:rFonts w:hint="eastAsia" w:ascii="仿宋" w:hAnsi="仿宋" w:eastAsia="仿宋" w:cs="仿宋"/>
                <w:b w:val="0"/>
                <w:bCs/>
                <w:sz w:val="22"/>
                <w:szCs w:val="21"/>
                <w:highlight w:val="none"/>
                <w:vertAlign w:val="baseline"/>
                <w:lang w:val="en-US" w:eastAsia="zh-CN"/>
              </w:rPr>
              <w:t>5</w:t>
            </w:r>
          </w:p>
        </w:tc>
        <w:tc>
          <w:tcPr>
            <w:tcW w:w="2232" w:type="dxa"/>
            <w:noWrap w:val="0"/>
            <w:vAlign w:val="center"/>
          </w:tcPr>
          <w:p w14:paraId="5D431BDC">
            <w:pPr>
              <w:pStyle w:val="7"/>
              <w:keepNext w:val="0"/>
              <w:keepLines w:val="0"/>
              <w:pageBreakBefore w:val="0"/>
              <w:widowControl w:val="0"/>
              <w:numPr>
                <w:ilvl w:val="0"/>
                <w:numId w:val="0"/>
              </w:numPr>
              <w:kinsoku/>
              <w:wordWrap/>
              <w:overflowPunct/>
              <w:topLinePunct w:val="0"/>
              <w:autoSpaceDE/>
              <w:autoSpaceDN/>
              <w:bidi w:val="0"/>
              <w:adjustRightInd/>
              <w:snapToGrid/>
              <w:spacing w:after="0" w:line="340" w:lineRule="exact"/>
              <w:jc w:val="left"/>
              <w:textAlignment w:val="auto"/>
              <w:rPr>
                <w:rFonts w:hint="eastAsia" w:ascii="仿宋" w:hAnsi="仿宋" w:eastAsia="仿宋" w:cs="仿宋"/>
                <w:b w:val="0"/>
                <w:bCs/>
                <w:sz w:val="22"/>
                <w:szCs w:val="21"/>
                <w:highlight w:val="none"/>
                <w:vertAlign w:val="baseline"/>
                <w:lang w:val="en-US" w:eastAsia="zh-CN"/>
              </w:rPr>
            </w:pPr>
            <w:r>
              <w:rPr>
                <w:rFonts w:hint="eastAsia" w:ascii="仿宋" w:hAnsi="仿宋" w:eastAsia="仿宋" w:cs="仿宋"/>
                <w:b w:val="0"/>
                <w:bCs/>
                <w:sz w:val="22"/>
                <w:szCs w:val="21"/>
                <w:highlight w:val="none"/>
                <w:vertAlign w:val="baseline"/>
                <w:lang w:val="en-US" w:eastAsia="zh-CN"/>
              </w:rPr>
              <w:t>不符合要求的，每人每次扣1分。</w:t>
            </w:r>
          </w:p>
        </w:tc>
        <w:tc>
          <w:tcPr>
            <w:tcW w:w="1390" w:type="dxa"/>
            <w:vMerge w:val="restart"/>
            <w:noWrap w:val="0"/>
            <w:vAlign w:val="center"/>
          </w:tcPr>
          <w:p w14:paraId="4FB70E02">
            <w:pPr>
              <w:pStyle w:val="7"/>
              <w:keepNext w:val="0"/>
              <w:keepLines w:val="0"/>
              <w:pageBreakBefore w:val="0"/>
              <w:widowControl w:val="0"/>
              <w:numPr>
                <w:ilvl w:val="0"/>
                <w:numId w:val="0"/>
              </w:numPr>
              <w:kinsoku/>
              <w:wordWrap/>
              <w:overflowPunct/>
              <w:topLinePunct w:val="0"/>
              <w:autoSpaceDE/>
              <w:autoSpaceDN/>
              <w:bidi w:val="0"/>
              <w:adjustRightInd/>
              <w:snapToGrid/>
              <w:spacing w:after="0" w:line="340" w:lineRule="exact"/>
              <w:jc w:val="center"/>
              <w:textAlignment w:val="auto"/>
              <w:rPr>
                <w:rFonts w:hint="default" w:ascii="仿宋" w:hAnsi="仿宋" w:eastAsia="仿宋" w:cs="仿宋"/>
                <w:b w:val="0"/>
                <w:bCs/>
                <w:sz w:val="22"/>
                <w:szCs w:val="21"/>
                <w:highlight w:val="none"/>
                <w:vertAlign w:val="baseline"/>
                <w:lang w:val="en-US" w:eastAsia="zh-CN"/>
              </w:rPr>
            </w:pPr>
            <w:r>
              <w:rPr>
                <w:rFonts w:hint="eastAsia" w:ascii="仿宋" w:hAnsi="仿宋" w:eastAsia="仿宋" w:cs="仿宋"/>
                <w:b w:val="0"/>
                <w:bCs/>
                <w:sz w:val="22"/>
                <w:szCs w:val="21"/>
                <w:highlight w:val="none"/>
                <w:vertAlign w:val="baseline"/>
                <w:lang w:val="en-US" w:eastAsia="zh-CN"/>
              </w:rPr>
              <w:t>医疗设备科</w:t>
            </w:r>
          </w:p>
        </w:tc>
      </w:tr>
      <w:tr w14:paraId="75052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31" w:type="dxa"/>
            <w:noWrap w:val="0"/>
            <w:vAlign w:val="center"/>
          </w:tcPr>
          <w:p w14:paraId="55D9872C">
            <w:pPr>
              <w:keepNext w:val="0"/>
              <w:keepLines w:val="0"/>
              <w:pageBreakBefore w:val="0"/>
              <w:widowControl w:val="0"/>
              <w:numPr>
                <w:ilvl w:val="0"/>
                <w:numId w:val="0"/>
              </w:numPr>
              <w:kinsoku/>
              <w:wordWrap/>
              <w:overflowPunct/>
              <w:topLinePunct w:val="0"/>
              <w:autoSpaceDE/>
              <w:autoSpaceDN/>
              <w:bidi w:val="0"/>
              <w:adjustRightInd/>
              <w:snapToGrid/>
              <w:spacing w:after="0" w:line="340" w:lineRule="exact"/>
              <w:jc w:val="center"/>
              <w:textAlignment w:val="auto"/>
              <w:rPr>
                <w:rFonts w:hint="eastAsia" w:ascii="仿宋" w:hAnsi="仿宋" w:eastAsia="仿宋" w:cs="仿宋"/>
                <w:b w:val="0"/>
                <w:bCs/>
                <w:kern w:val="2"/>
                <w:sz w:val="22"/>
                <w:szCs w:val="21"/>
                <w:highlight w:val="none"/>
                <w:vertAlign w:val="baseline"/>
                <w:lang w:val="en-US" w:eastAsia="zh-CN" w:bidi="ar-SA"/>
              </w:rPr>
            </w:pPr>
            <w:r>
              <w:rPr>
                <w:rFonts w:hint="eastAsia" w:ascii="仿宋" w:hAnsi="仿宋" w:eastAsia="仿宋" w:cs="仿宋"/>
                <w:b w:val="0"/>
                <w:bCs/>
                <w:kern w:val="2"/>
                <w:sz w:val="22"/>
                <w:szCs w:val="21"/>
                <w:highlight w:val="none"/>
                <w:vertAlign w:val="baseline"/>
                <w:lang w:val="en-US" w:eastAsia="zh-CN" w:bidi="ar-SA"/>
              </w:rPr>
              <w:t>响应</w:t>
            </w:r>
          </w:p>
          <w:p w14:paraId="1F786934">
            <w:pPr>
              <w:keepNext w:val="0"/>
              <w:keepLines w:val="0"/>
              <w:pageBreakBefore w:val="0"/>
              <w:widowControl w:val="0"/>
              <w:numPr>
                <w:ilvl w:val="0"/>
                <w:numId w:val="0"/>
              </w:numPr>
              <w:kinsoku/>
              <w:wordWrap/>
              <w:overflowPunct/>
              <w:topLinePunct w:val="0"/>
              <w:autoSpaceDE/>
              <w:autoSpaceDN/>
              <w:bidi w:val="0"/>
              <w:adjustRightInd/>
              <w:snapToGrid/>
              <w:spacing w:after="0" w:line="340" w:lineRule="exact"/>
              <w:jc w:val="center"/>
              <w:textAlignment w:val="auto"/>
              <w:rPr>
                <w:rFonts w:hint="eastAsia" w:ascii="仿宋" w:hAnsi="仿宋" w:eastAsia="仿宋" w:cs="仿宋"/>
                <w:b w:val="0"/>
                <w:bCs/>
                <w:kern w:val="2"/>
                <w:sz w:val="22"/>
                <w:szCs w:val="21"/>
                <w:highlight w:val="none"/>
                <w:vertAlign w:val="baseline"/>
                <w:lang w:val="en-US" w:eastAsia="zh-CN" w:bidi="ar-SA"/>
              </w:rPr>
            </w:pPr>
            <w:r>
              <w:rPr>
                <w:rFonts w:hint="eastAsia" w:ascii="仿宋" w:hAnsi="仿宋" w:eastAsia="仿宋" w:cs="仿宋"/>
                <w:b w:val="0"/>
                <w:bCs/>
                <w:kern w:val="2"/>
                <w:sz w:val="22"/>
                <w:szCs w:val="21"/>
                <w:highlight w:val="none"/>
                <w:vertAlign w:val="baseline"/>
                <w:lang w:val="en-US" w:eastAsia="zh-CN" w:bidi="ar-SA"/>
              </w:rPr>
              <w:t>要求</w:t>
            </w:r>
          </w:p>
        </w:tc>
        <w:tc>
          <w:tcPr>
            <w:tcW w:w="4680" w:type="dxa"/>
            <w:noWrap w:val="0"/>
            <w:vAlign w:val="center"/>
          </w:tcPr>
          <w:p w14:paraId="682ACE1D">
            <w:pPr>
              <w:keepNext w:val="0"/>
              <w:keepLines w:val="0"/>
              <w:pageBreakBefore w:val="0"/>
              <w:widowControl w:val="0"/>
              <w:numPr>
                <w:ilvl w:val="0"/>
                <w:numId w:val="0"/>
              </w:numPr>
              <w:kinsoku/>
              <w:wordWrap/>
              <w:overflowPunct/>
              <w:topLinePunct w:val="0"/>
              <w:autoSpaceDE/>
              <w:autoSpaceDN/>
              <w:bidi w:val="0"/>
              <w:adjustRightInd/>
              <w:snapToGrid/>
              <w:spacing w:after="0" w:line="340" w:lineRule="exact"/>
              <w:jc w:val="left"/>
              <w:textAlignment w:val="auto"/>
              <w:rPr>
                <w:rFonts w:hint="eastAsia" w:ascii="仿宋" w:hAnsi="仿宋" w:eastAsia="仿宋" w:cs="仿宋"/>
                <w:b w:val="0"/>
                <w:bCs/>
                <w:kern w:val="2"/>
                <w:sz w:val="22"/>
                <w:szCs w:val="21"/>
                <w:highlight w:val="none"/>
                <w:vertAlign w:val="baseline"/>
                <w:lang w:val="en-US" w:eastAsia="zh-CN" w:bidi="ar-SA"/>
              </w:rPr>
            </w:pPr>
            <w:r>
              <w:rPr>
                <w:rFonts w:hint="eastAsia" w:ascii="仿宋" w:hAnsi="仿宋" w:eastAsia="仿宋" w:cs="仿宋"/>
                <w:b w:val="0"/>
                <w:bCs/>
                <w:kern w:val="2"/>
                <w:sz w:val="22"/>
                <w:szCs w:val="21"/>
                <w:highlight w:val="none"/>
                <w:vertAlign w:val="baseline"/>
                <w:lang w:val="en-US" w:eastAsia="zh-CN" w:bidi="ar-SA"/>
              </w:rPr>
              <w:t>接到报修电话后应在2小时内响应，在24小时内派工程师到现场实施确认维修；维修备件在确认后24小时内送达维修现场，如遇特殊情况不能及时到位的，应有反馈。</w:t>
            </w:r>
          </w:p>
        </w:tc>
        <w:tc>
          <w:tcPr>
            <w:tcW w:w="684" w:type="dxa"/>
            <w:noWrap w:val="0"/>
            <w:vAlign w:val="center"/>
          </w:tcPr>
          <w:p w14:paraId="149FD4D4">
            <w:pPr>
              <w:keepNext w:val="0"/>
              <w:keepLines w:val="0"/>
              <w:pageBreakBefore w:val="0"/>
              <w:widowControl w:val="0"/>
              <w:numPr>
                <w:ilvl w:val="0"/>
                <w:numId w:val="0"/>
              </w:numPr>
              <w:kinsoku/>
              <w:wordWrap/>
              <w:overflowPunct/>
              <w:topLinePunct w:val="0"/>
              <w:autoSpaceDE/>
              <w:autoSpaceDN/>
              <w:bidi w:val="0"/>
              <w:adjustRightInd/>
              <w:snapToGrid/>
              <w:spacing w:after="0" w:line="340" w:lineRule="exact"/>
              <w:jc w:val="center"/>
              <w:textAlignment w:val="auto"/>
              <w:rPr>
                <w:rFonts w:hint="default" w:ascii="仿宋" w:hAnsi="仿宋" w:eastAsia="仿宋" w:cs="仿宋"/>
                <w:b w:val="0"/>
                <w:bCs/>
                <w:kern w:val="2"/>
                <w:sz w:val="22"/>
                <w:szCs w:val="21"/>
                <w:highlight w:val="none"/>
                <w:vertAlign w:val="baseline"/>
                <w:lang w:val="en-US" w:eastAsia="zh-CN" w:bidi="ar-SA"/>
              </w:rPr>
            </w:pPr>
            <w:r>
              <w:rPr>
                <w:rFonts w:hint="eastAsia" w:ascii="仿宋" w:hAnsi="仿宋" w:eastAsia="仿宋" w:cs="仿宋"/>
                <w:b w:val="0"/>
                <w:bCs/>
                <w:kern w:val="2"/>
                <w:sz w:val="22"/>
                <w:szCs w:val="21"/>
                <w:highlight w:val="none"/>
                <w:vertAlign w:val="baseline"/>
                <w:lang w:val="en-US" w:eastAsia="zh-CN" w:bidi="ar-SA"/>
              </w:rPr>
              <w:t>10</w:t>
            </w:r>
          </w:p>
        </w:tc>
        <w:tc>
          <w:tcPr>
            <w:tcW w:w="2232" w:type="dxa"/>
            <w:noWrap w:val="0"/>
            <w:vAlign w:val="center"/>
          </w:tcPr>
          <w:p w14:paraId="23BBB387">
            <w:pPr>
              <w:keepNext w:val="0"/>
              <w:keepLines w:val="0"/>
              <w:pageBreakBefore w:val="0"/>
              <w:widowControl w:val="0"/>
              <w:numPr>
                <w:ilvl w:val="0"/>
                <w:numId w:val="0"/>
              </w:numPr>
              <w:kinsoku/>
              <w:wordWrap/>
              <w:overflowPunct/>
              <w:topLinePunct w:val="0"/>
              <w:autoSpaceDE/>
              <w:autoSpaceDN/>
              <w:bidi w:val="0"/>
              <w:adjustRightInd/>
              <w:snapToGrid/>
              <w:spacing w:after="0" w:line="340" w:lineRule="exact"/>
              <w:jc w:val="left"/>
              <w:textAlignment w:val="auto"/>
              <w:rPr>
                <w:rFonts w:hint="eastAsia" w:ascii="仿宋" w:hAnsi="仿宋" w:eastAsia="仿宋" w:cs="仿宋"/>
                <w:b w:val="0"/>
                <w:bCs/>
                <w:kern w:val="2"/>
                <w:sz w:val="22"/>
                <w:szCs w:val="21"/>
                <w:highlight w:val="none"/>
                <w:vertAlign w:val="baseline"/>
                <w:lang w:val="en-US" w:eastAsia="zh-CN" w:bidi="ar-SA"/>
              </w:rPr>
            </w:pPr>
            <w:r>
              <w:rPr>
                <w:rFonts w:hint="eastAsia" w:ascii="仿宋" w:hAnsi="仿宋" w:eastAsia="仿宋" w:cs="仿宋"/>
                <w:b w:val="0"/>
                <w:bCs/>
                <w:kern w:val="2"/>
                <w:sz w:val="22"/>
                <w:szCs w:val="21"/>
                <w:highlight w:val="none"/>
                <w:vertAlign w:val="baseline"/>
                <w:lang w:val="en-US" w:eastAsia="zh-CN" w:bidi="ar-SA"/>
              </w:rPr>
              <w:t>不符合要求的，每项每次扣5分。</w:t>
            </w:r>
          </w:p>
        </w:tc>
        <w:tc>
          <w:tcPr>
            <w:tcW w:w="1390" w:type="dxa"/>
            <w:vMerge w:val="continue"/>
            <w:noWrap w:val="0"/>
            <w:vAlign w:val="center"/>
          </w:tcPr>
          <w:p w14:paraId="21A0BC09">
            <w:pPr>
              <w:keepNext w:val="0"/>
              <w:keepLines w:val="0"/>
              <w:pageBreakBefore w:val="0"/>
              <w:widowControl w:val="0"/>
              <w:numPr>
                <w:ilvl w:val="0"/>
                <w:numId w:val="0"/>
              </w:numPr>
              <w:kinsoku/>
              <w:wordWrap/>
              <w:overflowPunct/>
              <w:topLinePunct w:val="0"/>
              <w:autoSpaceDE/>
              <w:autoSpaceDN/>
              <w:bidi w:val="0"/>
              <w:adjustRightInd/>
              <w:snapToGrid/>
              <w:spacing w:after="0" w:line="340" w:lineRule="exact"/>
              <w:jc w:val="center"/>
              <w:textAlignment w:val="auto"/>
              <w:rPr>
                <w:rFonts w:hint="eastAsia" w:ascii="仿宋" w:hAnsi="仿宋" w:eastAsia="仿宋" w:cs="仿宋"/>
                <w:b w:val="0"/>
                <w:bCs/>
                <w:kern w:val="2"/>
                <w:sz w:val="22"/>
                <w:szCs w:val="21"/>
                <w:highlight w:val="none"/>
                <w:vertAlign w:val="baseline"/>
                <w:lang w:val="en-US" w:eastAsia="zh-CN" w:bidi="ar-SA"/>
              </w:rPr>
            </w:pPr>
          </w:p>
        </w:tc>
      </w:tr>
      <w:tr w14:paraId="1422F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jc w:val="center"/>
        </w:trPr>
        <w:tc>
          <w:tcPr>
            <w:tcW w:w="731" w:type="dxa"/>
            <w:vMerge w:val="restart"/>
            <w:noWrap w:val="0"/>
            <w:vAlign w:val="center"/>
          </w:tcPr>
          <w:p w14:paraId="0372ACD4">
            <w:pPr>
              <w:keepNext w:val="0"/>
              <w:keepLines w:val="0"/>
              <w:pageBreakBefore w:val="0"/>
              <w:widowControl w:val="0"/>
              <w:numPr>
                <w:ilvl w:val="0"/>
                <w:numId w:val="0"/>
              </w:numPr>
              <w:kinsoku/>
              <w:wordWrap/>
              <w:overflowPunct/>
              <w:topLinePunct w:val="0"/>
              <w:autoSpaceDE/>
              <w:autoSpaceDN/>
              <w:bidi w:val="0"/>
              <w:adjustRightInd/>
              <w:snapToGrid/>
              <w:spacing w:after="0" w:line="340" w:lineRule="exact"/>
              <w:jc w:val="center"/>
              <w:textAlignment w:val="auto"/>
              <w:rPr>
                <w:rFonts w:hint="eastAsia" w:ascii="仿宋" w:hAnsi="仿宋" w:eastAsia="仿宋" w:cs="仿宋"/>
                <w:b w:val="0"/>
                <w:bCs/>
                <w:kern w:val="2"/>
                <w:sz w:val="22"/>
                <w:szCs w:val="21"/>
                <w:highlight w:val="none"/>
                <w:vertAlign w:val="baseline"/>
                <w:lang w:val="en-US" w:eastAsia="zh-CN" w:bidi="ar-SA"/>
              </w:rPr>
            </w:pPr>
            <w:r>
              <w:rPr>
                <w:rFonts w:hint="eastAsia" w:ascii="仿宋" w:hAnsi="仿宋" w:eastAsia="仿宋" w:cs="仿宋"/>
                <w:b w:val="0"/>
                <w:bCs/>
                <w:kern w:val="2"/>
                <w:sz w:val="22"/>
                <w:szCs w:val="21"/>
                <w:highlight w:val="none"/>
                <w:vertAlign w:val="baseline"/>
                <w:lang w:val="en-US" w:eastAsia="zh-CN" w:bidi="ar-SA"/>
              </w:rPr>
              <w:t>质量</w:t>
            </w:r>
          </w:p>
          <w:p w14:paraId="64252311">
            <w:pPr>
              <w:keepNext w:val="0"/>
              <w:keepLines w:val="0"/>
              <w:pageBreakBefore w:val="0"/>
              <w:widowControl w:val="0"/>
              <w:numPr>
                <w:ilvl w:val="0"/>
                <w:numId w:val="0"/>
              </w:numPr>
              <w:kinsoku/>
              <w:wordWrap/>
              <w:overflowPunct/>
              <w:topLinePunct w:val="0"/>
              <w:autoSpaceDE/>
              <w:autoSpaceDN/>
              <w:bidi w:val="0"/>
              <w:adjustRightInd/>
              <w:snapToGrid/>
              <w:spacing w:after="0" w:line="340" w:lineRule="exact"/>
              <w:jc w:val="center"/>
              <w:textAlignment w:val="auto"/>
              <w:rPr>
                <w:rFonts w:hint="eastAsia" w:ascii="仿宋" w:hAnsi="仿宋" w:eastAsia="仿宋" w:cs="仿宋"/>
                <w:b w:val="0"/>
                <w:bCs/>
                <w:kern w:val="2"/>
                <w:sz w:val="22"/>
                <w:szCs w:val="21"/>
                <w:highlight w:val="none"/>
                <w:vertAlign w:val="baseline"/>
                <w:lang w:val="en-US" w:eastAsia="zh-CN" w:bidi="ar-SA"/>
              </w:rPr>
            </w:pPr>
            <w:r>
              <w:rPr>
                <w:rFonts w:hint="eastAsia" w:ascii="仿宋" w:hAnsi="仿宋" w:eastAsia="仿宋" w:cs="仿宋"/>
                <w:b w:val="0"/>
                <w:bCs/>
                <w:kern w:val="2"/>
                <w:sz w:val="22"/>
                <w:szCs w:val="21"/>
                <w:highlight w:val="none"/>
                <w:vertAlign w:val="baseline"/>
                <w:lang w:val="en-US" w:eastAsia="zh-CN" w:bidi="ar-SA"/>
              </w:rPr>
              <w:t>要求</w:t>
            </w:r>
          </w:p>
        </w:tc>
        <w:tc>
          <w:tcPr>
            <w:tcW w:w="4680" w:type="dxa"/>
            <w:noWrap w:val="0"/>
            <w:vAlign w:val="center"/>
          </w:tcPr>
          <w:p w14:paraId="70CE14E6">
            <w:pPr>
              <w:keepNext w:val="0"/>
              <w:keepLines w:val="0"/>
              <w:pageBreakBefore w:val="0"/>
              <w:widowControl w:val="0"/>
              <w:numPr>
                <w:ilvl w:val="0"/>
                <w:numId w:val="0"/>
              </w:numPr>
              <w:kinsoku/>
              <w:wordWrap/>
              <w:overflowPunct/>
              <w:topLinePunct w:val="0"/>
              <w:autoSpaceDE/>
              <w:autoSpaceDN/>
              <w:bidi w:val="0"/>
              <w:adjustRightInd/>
              <w:snapToGrid/>
              <w:spacing w:after="0" w:line="340" w:lineRule="exact"/>
              <w:jc w:val="left"/>
              <w:textAlignment w:val="auto"/>
              <w:rPr>
                <w:rFonts w:hint="eastAsia" w:ascii="仿宋" w:hAnsi="仿宋" w:eastAsia="仿宋" w:cs="仿宋"/>
                <w:b w:val="0"/>
                <w:bCs/>
                <w:kern w:val="2"/>
                <w:sz w:val="22"/>
                <w:szCs w:val="21"/>
                <w:highlight w:val="none"/>
                <w:vertAlign w:val="baseline"/>
                <w:lang w:val="en-US" w:eastAsia="zh-CN" w:bidi="ar-SA"/>
              </w:rPr>
            </w:pPr>
            <w:r>
              <w:rPr>
                <w:rFonts w:hint="eastAsia" w:ascii="仿宋" w:hAnsi="仿宋" w:eastAsia="仿宋" w:cs="仿宋"/>
                <w:b w:val="0"/>
                <w:bCs/>
                <w:kern w:val="2"/>
                <w:sz w:val="22"/>
                <w:szCs w:val="21"/>
                <w:highlight w:val="none"/>
                <w:vertAlign w:val="baseline"/>
                <w:lang w:val="en-US" w:eastAsia="zh-CN" w:bidi="ar-SA"/>
              </w:rPr>
              <w:t>建立维修保养标淮，对所须责任范围的各项设备进行巡查，发现问题及时处理，并做好巡查、维修记录，交主管科室及临床科室留存备查。</w:t>
            </w:r>
          </w:p>
        </w:tc>
        <w:tc>
          <w:tcPr>
            <w:tcW w:w="684" w:type="dxa"/>
            <w:noWrap w:val="0"/>
            <w:vAlign w:val="center"/>
          </w:tcPr>
          <w:p w14:paraId="7D80D782">
            <w:pPr>
              <w:keepNext w:val="0"/>
              <w:keepLines w:val="0"/>
              <w:pageBreakBefore w:val="0"/>
              <w:widowControl w:val="0"/>
              <w:numPr>
                <w:ilvl w:val="0"/>
                <w:numId w:val="0"/>
              </w:numPr>
              <w:kinsoku/>
              <w:wordWrap/>
              <w:overflowPunct/>
              <w:topLinePunct w:val="0"/>
              <w:autoSpaceDE/>
              <w:autoSpaceDN/>
              <w:bidi w:val="0"/>
              <w:adjustRightInd/>
              <w:snapToGrid/>
              <w:spacing w:after="0" w:line="340" w:lineRule="exact"/>
              <w:jc w:val="center"/>
              <w:textAlignment w:val="auto"/>
              <w:rPr>
                <w:rFonts w:hint="default" w:ascii="仿宋" w:hAnsi="仿宋" w:eastAsia="仿宋" w:cs="仿宋"/>
                <w:b w:val="0"/>
                <w:bCs/>
                <w:kern w:val="2"/>
                <w:sz w:val="22"/>
                <w:szCs w:val="21"/>
                <w:highlight w:val="none"/>
                <w:vertAlign w:val="baseline"/>
                <w:lang w:val="en-US" w:eastAsia="zh-CN" w:bidi="ar-SA"/>
              </w:rPr>
            </w:pPr>
            <w:r>
              <w:rPr>
                <w:rFonts w:hint="eastAsia" w:ascii="仿宋" w:hAnsi="仿宋" w:eastAsia="仿宋" w:cs="仿宋"/>
                <w:b w:val="0"/>
                <w:bCs/>
                <w:kern w:val="2"/>
                <w:sz w:val="22"/>
                <w:szCs w:val="21"/>
                <w:highlight w:val="none"/>
                <w:vertAlign w:val="baseline"/>
                <w:lang w:val="en-US" w:eastAsia="zh-CN" w:bidi="ar-SA"/>
              </w:rPr>
              <w:t>10</w:t>
            </w:r>
          </w:p>
        </w:tc>
        <w:tc>
          <w:tcPr>
            <w:tcW w:w="2232" w:type="dxa"/>
            <w:noWrap w:val="0"/>
            <w:vAlign w:val="center"/>
          </w:tcPr>
          <w:p w14:paraId="49B16073">
            <w:pPr>
              <w:keepNext w:val="0"/>
              <w:keepLines w:val="0"/>
              <w:pageBreakBefore w:val="0"/>
              <w:widowControl w:val="0"/>
              <w:numPr>
                <w:ilvl w:val="0"/>
                <w:numId w:val="0"/>
              </w:numPr>
              <w:kinsoku/>
              <w:wordWrap/>
              <w:overflowPunct/>
              <w:topLinePunct w:val="0"/>
              <w:autoSpaceDE/>
              <w:autoSpaceDN/>
              <w:bidi w:val="0"/>
              <w:adjustRightInd/>
              <w:snapToGrid/>
              <w:spacing w:after="0" w:line="340" w:lineRule="exact"/>
              <w:jc w:val="left"/>
              <w:textAlignment w:val="auto"/>
              <w:rPr>
                <w:rFonts w:hint="eastAsia" w:ascii="仿宋" w:hAnsi="仿宋" w:eastAsia="仿宋" w:cs="仿宋"/>
                <w:b w:val="0"/>
                <w:bCs/>
                <w:kern w:val="2"/>
                <w:sz w:val="22"/>
                <w:szCs w:val="21"/>
                <w:highlight w:val="none"/>
                <w:vertAlign w:val="baseline"/>
                <w:lang w:val="en-US" w:eastAsia="zh-CN" w:bidi="ar-SA"/>
              </w:rPr>
            </w:pPr>
            <w:r>
              <w:rPr>
                <w:rFonts w:hint="eastAsia" w:ascii="仿宋" w:hAnsi="仿宋" w:eastAsia="仿宋" w:cs="仿宋"/>
                <w:b w:val="0"/>
                <w:bCs/>
                <w:kern w:val="2"/>
                <w:sz w:val="22"/>
                <w:szCs w:val="21"/>
                <w:highlight w:val="none"/>
                <w:vertAlign w:val="baseline"/>
                <w:lang w:val="en-US" w:eastAsia="zh-CN" w:bidi="ar-SA"/>
              </w:rPr>
              <w:t>未按要求提交计划每延迟一天扣5分。</w:t>
            </w:r>
          </w:p>
        </w:tc>
        <w:tc>
          <w:tcPr>
            <w:tcW w:w="1390" w:type="dxa"/>
            <w:vMerge w:val="continue"/>
            <w:noWrap w:val="0"/>
            <w:vAlign w:val="center"/>
          </w:tcPr>
          <w:p w14:paraId="06AC1122">
            <w:pPr>
              <w:keepNext w:val="0"/>
              <w:keepLines w:val="0"/>
              <w:pageBreakBefore w:val="0"/>
              <w:widowControl w:val="0"/>
              <w:numPr>
                <w:ilvl w:val="0"/>
                <w:numId w:val="0"/>
              </w:numPr>
              <w:kinsoku/>
              <w:wordWrap/>
              <w:overflowPunct/>
              <w:topLinePunct w:val="0"/>
              <w:autoSpaceDE/>
              <w:autoSpaceDN/>
              <w:bidi w:val="0"/>
              <w:adjustRightInd/>
              <w:snapToGrid/>
              <w:spacing w:after="0" w:line="340" w:lineRule="exact"/>
              <w:jc w:val="center"/>
              <w:textAlignment w:val="auto"/>
              <w:rPr>
                <w:rFonts w:hint="eastAsia" w:ascii="仿宋" w:hAnsi="仿宋" w:eastAsia="仿宋" w:cs="仿宋"/>
                <w:b w:val="0"/>
                <w:bCs/>
                <w:kern w:val="2"/>
                <w:sz w:val="22"/>
                <w:szCs w:val="21"/>
                <w:highlight w:val="none"/>
                <w:vertAlign w:val="baseline"/>
                <w:lang w:val="en-US" w:eastAsia="zh-CN" w:bidi="ar-SA"/>
              </w:rPr>
            </w:pPr>
          </w:p>
        </w:tc>
      </w:tr>
      <w:tr w14:paraId="36D53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31" w:type="dxa"/>
            <w:vMerge w:val="continue"/>
            <w:noWrap w:val="0"/>
            <w:vAlign w:val="center"/>
          </w:tcPr>
          <w:p w14:paraId="5454D480">
            <w:pPr>
              <w:keepNext w:val="0"/>
              <w:keepLines w:val="0"/>
              <w:pageBreakBefore w:val="0"/>
              <w:widowControl w:val="0"/>
              <w:numPr>
                <w:ilvl w:val="0"/>
                <w:numId w:val="0"/>
              </w:numPr>
              <w:kinsoku/>
              <w:wordWrap/>
              <w:overflowPunct/>
              <w:topLinePunct w:val="0"/>
              <w:autoSpaceDE/>
              <w:autoSpaceDN/>
              <w:bidi w:val="0"/>
              <w:adjustRightInd/>
              <w:snapToGrid/>
              <w:spacing w:after="0" w:line="340" w:lineRule="exact"/>
              <w:jc w:val="center"/>
              <w:textAlignment w:val="auto"/>
              <w:rPr>
                <w:rFonts w:hint="eastAsia" w:ascii="仿宋" w:hAnsi="仿宋" w:eastAsia="仿宋" w:cs="仿宋"/>
                <w:b w:val="0"/>
                <w:bCs/>
                <w:kern w:val="2"/>
                <w:sz w:val="22"/>
                <w:szCs w:val="21"/>
                <w:highlight w:val="none"/>
                <w:vertAlign w:val="baseline"/>
                <w:lang w:val="en-US" w:eastAsia="zh-CN" w:bidi="ar-SA"/>
              </w:rPr>
            </w:pPr>
          </w:p>
        </w:tc>
        <w:tc>
          <w:tcPr>
            <w:tcW w:w="4680" w:type="dxa"/>
            <w:noWrap w:val="0"/>
            <w:vAlign w:val="center"/>
          </w:tcPr>
          <w:p w14:paraId="56C9DEC5">
            <w:pPr>
              <w:keepNext w:val="0"/>
              <w:keepLines w:val="0"/>
              <w:pageBreakBefore w:val="0"/>
              <w:widowControl w:val="0"/>
              <w:numPr>
                <w:ilvl w:val="0"/>
                <w:numId w:val="0"/>
              </w:numPr>
              <w:kinsoku/>
              <w:wordWrap/>
              <w:overflowPunct/>
              <w:topLinePunct w:val="0"/>
              <w:autoSpaceDE/>
              <w:autoSpaceDN/>
              <w:bidi w:val="0"/>
              <w:adjustRightInd/>
              <w:snapToGrid/>
              <w:spacing w:after="0" w:line="340" w:lineRule="exact"/>
              <w:jc w:val="left"/>
              <w:textAlignment w:val="auto"/>
              <w:rPr>
                <w:rFonts w:hint="eastAsia" w:ascii="仿宋" w:hAnsi="仿宋" w:eastAsia="仿宋" w:cs="仿宋"/>
                <w:b w:val="0"/>
                <w:bCs/>
                <w:kern w:val="2"/>
                <w:sz w:val="22"/>
                <w:szCs w:val="21"/>
                <w:highlight w:val="none"/>
                <w:vertAlign w:val="baseline"/>
                <w:lang w:val="en-US" w:eastAsia="zh-CN" w:bidi="ar-SA"/>
              </w:rPr>
            </w:pPr>
            <w:r>
              <w:rPr>
                <w:rFonts w:hint="eastAsia" w:ascii="仿宋" w:hAnsi="仿宋" w:eastAsia="仿宋" w:cs="仿宋"/>
                <w:b w:val="0"/>
                <w:bCs/>
                <w:kern w:val="2"/>
                <w:sz w:val="22"/>
                <w:szCs w:val="21"/>
                <w:highlight w:val="none"/>
                <w:vertAlign w:val="baseline"/>
                <w:lang w:val="en-US" w:eastAsia="zh-CN" w:bidi="ar-SA"/>
              </w:rPr>
              <w:t>接到科室报修到达现场后，应立即查明原因、制定维修方案和时限，并向服务科室说明；完成维修后，应认真填写维修记录，并有科室人员签字。</w:t>
            </w:r>
          </w:p>
        </w:tc>
        <w:tc>
          <w:tcPr>
            <w:tcW w:w="684" w:type="dxa"/>
            <w:noWrap w:val="0"/>
            <w:vAlign w:val="center"/>
          </w:tcPr>
          <w:p w14:paraId="4B3B8410">
            <w:pPr>
              <w:keepNext w:val="0"/>
              <w:keepLines w:val="0"/>
              <w:pageBreakBefore w:val="0"/>
              <w:widowControl w:val="0"/>
              <w:numPr>
                <w:ilvl w:val="0"/>
                <w:numId w:val="0"/>
              </w:numPr>
              <w:kinsoku/>
              <w:wordWrap/>
              <w:overflowPunct/>
              <w:topLinePunct w:val="0"/>
              <w:autoSpaceDE/>
              <w:autoSpaceDN/>
              <w:bidi w:val="0"/>
              <w:adjustRightInd/>
              <w:snapToGrid/>
              <w:spacing w:after="0" w:line="340" w:lineRule="exact"/>
              <w:jc w:val="center"/>
              <w:textAlignment w:val="auto"/>
              <w:rPr>
                <w:rFonts w:hint="default" w:ascii="仿宋" w:hAnsi="仿宋" w:eastAsia="仿宋" w:cs="仿宋"/>
                <w:b w:val="0"/>
                <w:bCs/>
                <w:kern w:val="2"/>
                <w:sz w:val="22"/>
                <w:szCs w:val="21"/>
                <w:highlight w:val="none"/>
                <w:vertAlign w:val="baseline"/>
                <w:lang w:val="en-US" w:eastAsia="zh-CN" w:bidi="ar-SA"/>
              </w:rPr>
            </w:pPr>
            <w:r>
              <w:rPr>
                <w:rFonts w:hint="eastAsia" w:ascii="仿宋" w:hAnsi="仿宋" w:eastAsia="仿宋" w:cs="仿宋"/>
                <w:b w:val="0"/>
                <w:bCs/>
                <w:kern w:val="2"/>
                <w:sz w:val="22"/>
                <w:szCs w:val="21"/>
                <w:highlight w:val="none"/>
                <w:vertAlign w:val="baseline"/>
                <w:lang w:val="en-US" w:eastAsia="zh-CN" w:bidi="ar-SA"/>
              </w:rPr>
              <w:t>10</w:t>
            </w:r>
          </w:p>
        </w:tc>
        <w:tc>
          <w:tcPr>
            <w:tcW w:w="2232" w:type="dxa"/>
            <w:noWrap w:val="0"/>
            <w:vAlign w:val="center"/>
          </w:tcPr>
          <w:p w14:paraId="51B12D16">
            <w:pPr>
              <w:keepNext w:val="0"/>
              <w:keepLines w:val="0"/>
              <w:pageBreakBefore w:val="0"/>
              <w:widowControl w:val="0"/>
              <w:numPr>
                <w:ilvl w:val="0"/>
                <w:numId w:val="0"/>
              </w:numPr>
              <w:kinsoku/>
              <w:wordWrap/>
              <w:overflowPunct/>
              <w:topLinePunct w:val="0"/>
              <w:autoSpaceDE/>
              <w:autoSpaceDN/>
              <w:bidi w:val="0"/>
              <w:adjustRightInd/>
              <w:snapToGrid/>
              <w:spacing w:after="0" w:line="340" w:lineRule="exact"/>
              <w:jc w:val="left"/>
              <w:textAlignment w:val="auto"/>
              <w:rPr>
                <w:rFonts w:hint="eastAsia" w:ascii="仿宋" w:hAnsi="仿宋" w:eastAsia="仿宋" w:cs="仿宋"/>
                <w:b w:val="0"/>
                <w:bCs/>
                <w:kern w:val="2"/>
                <w:sz w:val="22"/>
                <w:szCs w:val="21"/>
                <w:highlight w:val="none"/>
                <w:vertAlign w:val="baseline"/>
                <w:lang w:val="en-US" w:eastAsia="zh-CN" w:bidi="ar-SA"/>
              </w:rPr>
            </w:pPr>
            <w:r>
              <w:rPr>
                <w:rFonts w:hint="eastAsia" w:ascii="仿宋" w:hAnsi="仿宋" w:eastAsia="仿宋" w:cs="仿宋"/>
                <w:b w:val="0"/>
                <w:bCs/>
                <w:kern w:val="2"/>
                <w:sz w:val="22"/>
                <w:szCs w:val="21"/>
                <w:highlight w:val="none"/>
                <w:vertAlign w:val="baseline"/>
                <w:lang w:val="en-US" w:eastAsia="zh-CN" w:bidi="ar-SA"/>
              </w:rPr>
              <w:t>不符合要求的，每项每次扣2分。</w:t>
            </w:r>
          </w:p>
        </w:tc>
        <w:tc>
          <w:tcPr>
            <w:tcW w:w="1390" w:type="dxa"/>
            <w:vMerge w:val="continue"/>
            <w:noWrap w:val="0"/>
            <w:vAlign w:val="center"/>
          </w:tcPr>
          <w:p w14:paraId="5D2EA25B">
            <w:pPr>
              <w:keepNext w:val="0"/>
              <w:keepLines w:val="0"/>
              <w:pageBreakBefore w:val="0"/>
              <w:widowControl w:val="0"/>
              <w:numPr>
                <w:ilvl w:val="0"/>
                <w:numId w:val="0"/>
              </w:numPr>
              <w:kinsoku/>
              <w:wordWrap/>
              <w:overflowPunct/>
              <w:topLinePunct w:val="0"/>
              <w:autoSpaceDE/>
              <w:autoSpaceDN/>
              <w:bidi w:val="0"/>
              <w:adjustRightInd/>
              <w:snapToGrid/>
              <w:spacing w:after="0" w:line="340" w:lineRule="exact"/>
              <w:jc w:val="center"/>
              <w:textAlignment w:val="auto"/>
              <w:rPr>
                <w:rFonts w:hint="eastAsia" w:ascii="仿宋" w:hAnsi="仿宋" w:eastAsia="仿宋" w:cs="仿宋"/>
                <w:b w:val="0"/>
                <w:bCs/>
                <w:kern w:val="2"/>
                <w:sz w:val="22"/>
                <w:szCs w:val="21"/>
                <w:highlight w:val="none"/>
                <w:vertAlign w:val="baseline"/>
                <w:lang w:val="en-US" w:eastAsia="zh-CN" w:bidi="ar-SA"/>
              </w:rPr>
            </w:pPr>
          </w:p>
        </w:tc>
      </w:tr>
      <w:tr w14:paraId="29478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atLeast"/>
          <w:jc w:val="center"/>
        </w:trPr>
        <w:tc>
          <w:tcPr>
            <w:tcW w:w="731" w:type="dxa"/>
            <w:vMerge w:val="continue"/>
            <w:noWrap w:val="0"/>
            <w:vAlign w:val="center"/>
          </w:tcPr>
          <w:p w14:paraId="475636B9">
            <w:pPr>
              <w:keepNext w:val="0"/>
              <w:keepLines w:val="0"/>
              <w:pageBreakBefore w:val="0"/>
              <w:widowControl w:val="0"/>
              <w:numPr>
                <w:ilvl w:val="0"/>
                <w:numId w:val="0"/>
              </w:numPr>
              <w:kinsoku/>
              <w:wordWrap/>
              <w:overflowPunct/>
              <w:topLinePunct w:val="0"/>
              <w:autoSpaceDE/>
              <w:autoSpaceDN/>
              <w:bidi w:val="0"/>
              <w:adjustRightInd/>
              <w:snapToGrid/>
              <w:spacing w:after="0" w:line="340" w:lineRule="exact"/>
              <w:jc w:val="center"/>
              <w:textAlignment w:val="auto"/>
              <w:rPr>
                <w:rFonts w:hint="eastAsia" w:ascii="仿宋" w:hAnsi="仿宋" w:eastAsia="仿宋" w:cs="仿宋"/>
                <w:b w:val="0"/>
                <w:bCs/>
                <w:kern w:val="2"/>
                <w:sz w:val="22"/>
                <w:szCs w:val="21"/>
                <w:highlight w:val="none"/>
                <w:vertAlign w:val="baseline"/>
                <w:lang w:val="en-US" w:eastAsia="zh-CN" w:bidi="ar-SA"/>
              </w:rPr>
            </w:pPr>
          </w:p>
        </w:tc>
        <w:tc>
          <w:tcPr>
            <w:tcW w:w="4680" w:type="dxa"/>
            <w:noWrap w:val="0"/>
            <w:vAlign w:val="center"/>
          </w:tcPr>
          <w:p w14:paraId="7CFDA9FD">
            <w:pPr>
              <w:keepNext w:val="0"/>
              <w:keepLines w:val="0"/>
              <w:pageBreakBefore w:val="0"/>
              <w:widowControl w:val="0"/>
              <w:numPr>
                <w:ilvl w:val="0"/>
                <w:numId w:val="0"/>
              </w:numPr>
              <w:kinsoku/>
              <w:wordWrap/>
              <w:overflowPunct/>
              <w:topLinePunct w:val="0"/>
              <w:autoSpaceDE/>
              <w:autoSpaceDN/>
              <w:bidi w:val="0"/>
              <w:adjustRightInd/>
              <w:snapToGrid/>
              <w:spacing w:after="0" w:line="340" w:lineRule="exact"/>
              <w:jc w:val="left"/>
              <w:textAlignment w:val="auto"/>
              <w:rPr>
                <w:rFonts w:hint="eastAsia" w:ascii="仿宋" w:hAnsi="仿宋" w:eastAsia="仿宋" w:cs="仿宋"/>
                <w:b w:val="0"/>
                <w:bCs/>
                <w:kern w:val="2"/>
                <w:sz w:val="22"/>
                <w:szCs w:val="21"/>
                <w:highlight w:val="none"/>
                <w:vertAlign w:val="baseline"/>
                <w:lang w:val="en-US" w:eastAsia="zh-CN" w:bidi="ar-SA"/>
              </w:rPr>
            </w:pPr>
            <w:r>
              <w:rPr>
                <w:rFonts w:hint="eastAsia" w:ascii="仿宋" w:hAnsi="仿宋" w:eastAsia="仿宋" w:cs="仿宋"/>
                <w:b w:val="0"/>
                <w:bCs/>
                <w:kern w:val="2"/>
                <w:sz w:val="22"/>
                <w:szCs w:val="21"/>
                <w:highlight w:val="none"/>
                <w:vertAlign w:val="baseline"/>
                <w:lang w:val="en-US" w:eastAsia="zh-CN" w:bidi="ar-SA"/>
              </w:rPr>
              <w:t>维修服务过程中在保证质量的情況下，应厉行节约，不得浪费。</w:t>
            </w:r>
          </w:p>
        </w:tc>
        <w:tc>
          <w:tcPr>
            <w:tcW w:w="684" w:type="dxa"/>
            <w:noWrap w:val="0"/>
            <w:vAlign w:val="center"/>
          </w:tcPr>
          <w:p w14:paraId="0D00A77D">
            <w:pPr>
              <w:keepNext w:val="0"/>
              <w:keepLines w:val="0"/>
              <w:pageBreakBefore w:val="0"/>
              <w:widowControl w:val="0"/>
              <w:numPr>
                <w:ilvl w:val="0"/>
                <w:numId w:val="0"/>
              </w:numPr>
              <w:kinsoku/>
              <w:wordWrap/>
              <w:overflowPunct/>
              <w:topLinePunct w:val="0"/>
              <w:autoSpaceDE/>
              <w:autoSpaceDN/>
              <w:bidi w:val="0"/>
              <w:adjustRightInd/>
              <w:snapToGrid/>
              <w:spacing w:after="0" w:line="340" w:lineRule="exact"/>
              <w:jc w:val="center"/>
              <w:textAlignment w:val="auto"/>
              <w:rPr>
                <w:rFonts w:hint="default" w:ascii="仿宋" w:hAnsi="仿宋" w:eastAsia="仿宋" w:cs="仿宋"/>
                <w:b w:val="0"/>
                <w:bCs/>
                <w:kern w:val="2"/>
                <w:sz w:val="22"/>
                <w:szCs w:val="21"/>
                <w:highlight w:val="none"/>
                <w:vertAlign w:val="baseline"/>
                <w:lang w:val="en-US" w:eastAsia="zh-CN" w:bidi="ar-SA"/>
              </w:rPr>
            </w:pPr>
            <w:r>
              <w:rPr>
                <w:rFonts w:hint="eastAsia" w:ascii="仿宋" w:hAnsi="仿宋" w:eastAsia="仿宋" w:cs="仿宋"/>
                <w:b w:val="0"/>
                <w:bCs/>
                <w:kern w:val="2"/>
                <w:sz w:val="22"/>
                <w:szCs w:val="21"/>
                <w:highlight w:val="none"/>
                <w:vertAlign w:val="baseline"/>
                <w:lang w:val="en-US" w:eastAsia="zh-CN" w:bidi="ar-SA"/>
              </w:rPr>
              <w:t>5</w:t>
            </w:r>
          </w:p>
        </w:tc>
        <w:tc>
          <w:tcPr>
            <w:tcW w:w="2232" w:type="dxa"/>
            <w:noWrap w:val="0"/>
            <w:vAlign w:val="center"/>
          </w:tcPr>
          <w:p w14:paraId="591B1320">
            <w:pPr>
              <w:keepNext w:val="0"/>
              <w:keepLines w:val="0"/>
              <w:pageBreakBefore w:val="0"/>
              <w:widowControl w:val="0"/>
              <w:numPr>
                <w:ilvl w:val="0"/>
                <w:numId w:val="0"/>
              </w:numPr>
              <w:kinsoku/>
              <w:wordWrap/>
              <w:overflowPunct/>
              <w:topLinePunct w:val="0"/>
              <w:autoSpaceDE/>
              <w:autoSpaceDN/>
              <w:bidi w:val="0"/>
              <w:adjustRightInd/>
              <w:snapToGrid/>
              <w:spacing w:after="0" w:line="340" w:lineRule="exact"/>
              <w:jc w:val="left"/>
              <w:textAlignment w:val="auto"/>
              <w:rPr>
                <w:rFonts w:hint="eastAsia" w:ascii="仿宋" w:hAnsi="仿宋" w:eastAsia="仿宋" w:cs="仿宋"/>
                <w:b w:val="0"/>
                <w:bCs/>
                <w:kern w:val="2"/>
                <w:sz w:val="22"/>
                <w:szCs w:val="21"/>
                <w:highlight w:val="none"/>
                <w:vertAlign w:val="baseline"/>
                <w:lang w:val="en-US" w:eastAsia="zh-CN" w:bidi="ar-SA"/>
              </w:rPr>
            </w:pPr>
            <w:r>
              <w:rPr>
                <w:rFonts w:hint="eastAsia" w:ascii="仿宋" w:hAnsi="仿宋" w:eastAsia="仿宋" w:cs="仿宋"/>
                <w:b w:val="0"/>
                <w:bCs/>
                <w:kern w:val="2"/>
                <w:sz w:val="22"/>
                <w:szCs w:val="21"/>
                <w:highlight w:val="none"/>
                <w:vertAlign w:val="baseline"/>
                <w:lang w:val="en-US" w:eastAsia="zh-CN" w:bidi="ar-SA"/>
              </w:rPr>
              <w:t>发现浪费行为的，每次扣1分。</w:t>
            </w:r>
          </w:p>
        </w:tc>
        <w:tc>
          <w:tcPr>
            <w:tcW w:w="1390" w:type="dxa"/>
            <w:vMerge w:val="continue"/>
            <w:noWrap w:val="0"/>
            <w:vAlign w:val="center"/>
          </w:tcPr>
          <w:p w14:paraId="764E4913">
            <w:pPr>
              <w:keepNext w:val="0"/>
              <w:keepLines w:val="0"/>
              <w:pageBreakBefore w:val="0"/>
              <w:widowControl w:val="0"/>
              <w:numPr>
                <w:ilvl w:val="0"/>
                <w:numId w:val="0"/>
              </w:numPr>
              <w:kinsoku/>
              <w:wordWrap/>
              <w:overflowPunct/>
              <w:topLinePunct w:val="0"/>
              <w:autoSpaceDE/>
              <w:autoSpaceDN/>
              <w:bidi w:val="0"/>
              <w:adjustRightInd/>
              <w:snapToGrid/>
              <w:spacing w:after="0" w:line="340" w:lineRule="exact"/>
              <w:jc w:val="center"/>
              <w:textAlignment w:val="auto"/>
              <w:rPr>
                <w:rFonts w:hint="eastAsia" w:ascii="仿宋" w:hAnsi="仿宋" w:eastAsia="仿宋" w:cs="仿宋"/>
                <w:b w:val="0"/>
                <w:bCs/>
                <w:kern w:val="2"/>
                <w:sz w:val="22"/>
                <w:szCs w:val="21"/>
                <w:highlight w:val="none"/>
                <w:vertAlign w:val="baseline"/>
                <w:lang w:val="en-US" w:eastAsia="zh-CN" w:bidi="ar-SA"/>
              </w:rPr>
            </w:pPr>
          </w:p>
        </w:tc>
      </w:tr>
      <w:tr w14:paraId="1FE17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6" w:hRule="atLeast"/>
          <w:jc w:val="center"/>
        </w:trPr>
        <w:tc>
          <w:tcPr>
            <w:tcW w:w="731" w:type="dxa"/>
            <w:vMerge w:val="continue"/>
            <w:noWrap w:val="0"/>
            <w:vAlign w:val="center"/>
          </w:tcPr>
          <w:p w14:paraId="16429EDA">
            <w:pPr>
              <w:keepNext w:val="0"/>
              <w:keepLines w:val="0"/>
              <w:pageBreakBefore w:val="0"/>
              <w:widowControl w:val="0"/>
              <w:numPr>
                <w:ilvl w:val="0"/>
                <w:numId w:val="0"/>
              </w:numPr>
              <w:kinsoku/>
              <w:wordWrap/>
              <w:overflowPunct/>
              <w:topLinePunct w:val="0"/>
              <w:autoSpaceDE/>
              <w:autoSpaceDN/>
              <w:bidi w:val="0"/>
              <w:adjustRightInd/>
              <w:snapToGrid/>
              <w:spacing w:after="0" w:line="340" w:lineRule="exact"/>
              <w:jc w:val="center"/>
              <w:textAlignment w:val="auto"/>
              <w:rPr>
                <w:rFonts w:hint="eastAsia" w:ascii="仿宋" w:hAnsi="仿宋" w:eastAsia="仿宋" w:cs="仿宋"/>
                <w:b w:val="0"/>
                <w:bCs/>
                <w:kern w:val="2"/>
                <w:sz w:val="22"/>
                <w:szCs w:val="21"/>
                <w:highlight w:val="none"/>
                <w:vertAlign w:val="baseline"/>
                <w:lang w:val="en-US" w:eastAsia="zh-CN" w:bidi="ar-SA"/>
              </w:rPr>
            </w:pPr>
          </w:p>
        </w:tc>
        <w:tc>
          <w:tcPr>
            <w:tcW w:w="4680" w:type="dxa"/>
            <w:noWrap w:val="0"/>
            <w:vAlign w:val="center"/>
          </w:tcPr>
          <w:p w14:paraId="11A4D19B">
            <w:pPr>
              <w:keepNext w:val="0"/>
              <w:keepLines w:val="0"/>
              <w:pageBreakBefore w:val="0"/>
              <w:widowControl w:val="0"/>
              <w:numPr>
                <w:ilvl w:val="0"/>
                <w:numId w:val="0"/>
              </w:numPr>
              <w:kinsoku/>
              <w:wordWrap/>
              <w:overflowPunct/>
              <w:topLinePunct w:val="0"/>
              <w:autoSpaceDE/>
              <w:autoSpaceDN/>
              <w:bidi w:val="0"/>
              <w:adjustRightInd/>
              <w:snapToGrid/>
              <w:spacing w:after="0" w:line="340" w:lineRule="exact"/>
              <w:jc w:val="left"/>
              <w:textAlignment w:val="auto"/>
              <w:rPr>
                <w:rFonts w:hint="eastAsia" w:ascii="仿宋" w:hAnsi="仿宋" w:eastAsia="仿宋" w:cs="仿宋"/>
                <w:b w:val="0"/>
                <w:bCs/>
                <w:kern w:val="2"/>
                <w:sz w:val="22"/>
                <w:szCs w:val="21"/>
                <w:highlight w:val="none"/>
                <w:vertAlign w:val="baseline"/>
                <w:lang w:val="en-US" w:eastAsia="zh-CN" w:bidi="ar-SA"/>
              </w:rPr>
            </w:pPr>
            <w:r>
              <w:rPr>
                <w:rFonts w:hint="eastAsia" w:ascii="仿宋" w:hAnsi="仿宋" w:eastAsia="仿宋" w:cs="仿宋"/>
                <w:b w:val="0"/>
                <w:bCs/>
                <w:kern w:val="2"/>
                <w:sz w:val="22"/>
                <w:szCs w:val="21"/>
                <w:highlight w:val="none"/>
                <w:vertAlign w:val="baseline"/>
                <w:lang w:val="en-US" w:eastAsia="zh-CN" w:bidi="ar-SA"/>
              </w:rPr>
              <w:t>如同时有多个报修，应遵循紧急优先、临床优先的原则，逐步派出人员维修，并及时向科室说明；遵循诸事不过夜原则，当日完成维修，确保临床正常业务工作，如当日无法完成，需向服务科室说明，并报医疗设备科科备案登记。</w:t>
            </w:r>
          </w:p>
        </w:tc>
        <w:tc>
          <w:tcPr>
            <w:tcW w:w="684" w:type="dxa"/>
            <w:noWrap w:val="0"/>
            <w:vAlign w:val="center"/>
          </w:tcPr>
          <w:p w14:paraId="38A5A0F0">
            <w:pPr>
              <w:keepNext w:val="0"/>
              <w:keepLines w:val="0"/>
              <w:pageBreakBefore w:val="0"/>
              <w:widowControl w:val="0"/>
              <w:numPr>
                <w:ilvl w:val="0"/>
                <w:numId w:val="0"/>
              </w:numPr>
              <w:kinsoku/>
              <w:wordWrap/>
              <w:overflowPunct/>
              <w:topLinePunct w:val="0"/>
              <w:autoSpaceDE/>
              <w:autoSpaceDN/>
              <w:bidi w:val="0"/>
              <w:adjustRightInd/>
              <w:snapToGrid/>
              <w:spacing w:after="0" w:line="340" w:lineRule="exact"/>
              <w:jc w:val="center"/>
              <w:textAlignment w:val="auto"/>
              <w:rPr>
                <w:rFonts w:hint="default" w:ascii="仿宋" w:hAnsi="仿宋" w:eastAsia="仿宋" w:cs="仿宋"/>
                <w:b w:val="0"/>
                <w:bCs/>
                <w:kern w:val="2"/>
                <w:sz w:val="22"/>
                <w:szCs w:val="21"/>
                <w:highlight w:val="none"/>
                <w:vertAlign w:val="baseline"/>
                <w:lang w:val="en-US" w:eastAsia="zh-CN" w:bidi="ar-SA"/>
              </w:rPr>
            </w:pPr>
            <w:r>
              <w:rPr>
                <w:rFonts w:hint="eastAsia" w:ascii="仿宋" w:hAnsi="仿宋" w:eastAsia="仿宋" w:cs="仿宋"/>
                <w:b w:val="0"/>
                <w:bCs/>
                <w:kern w:val="2"/>
                <w:sz w:val="22"/>
                <w:szCs w:val="21"/>
                <w:highlight w:val="none"/>
                <w:vertAlign w:val="baseline"/>
                <w:lang w:val="en-US" w:eastAsia="zh-CN" w:bidi="ar-SA"/>
              </w:rPr>
              <w:t>20</w:t>
            </w:r>
          </w:p>
        </w:tc>
        <w:tc>
          <w:tcPr>
            <w:tcW w:w="2232" w:type="dxa"/>
            <w:noWrap w:val="0"/>
            <w:vAlign w:val="center"/>
          </w:tcPr>
          <w:p w14:paraId="2CDAE275">
            <w:pPr>
              <w:keepNext w:val="0"/>
              <w:keepLines w:val="0"/>
              <w:pageBreakBefore w:val="0"/>
              <w:widowControl w:val="0"/>
              <w:numPr>
                <w:ilvl w:val="0"/>
                <w:numId w:val="0"/>
              </w:numPr>
              <w:kinsoku/>
              <w:wordWrap/>
              <w:overflowPunct/>
              <w:topLinePunct w:val="0"/>
              <w:autoSpaceDE/>
              <w:autoSpaceDN/>
              <w:bidi w:val="0"/>
              <w:adjustRightInd/>
              <w:snapToGrid/>
              <w:spacing w:after="0" w:line="340" w:lineRule="exact"/>
              <w:jc w:val="left"/>
              <w:textAlignment w:val="auto"/>
              <w:rPr>
                <w:rFonts w:hint="eastAsia" w:ascii="仿宋" w:hAnsi="仿宋" w:eastAsia="仿宋" w:cs="仿宋"/>
                <w:b w:val="0"/>
                <w:bCs/>
                <w:kern w:val="2"/>
                <w:sz w:val="22"/>
                <w:szCs w:val="21"/>
                <w:highlight w:val="none"/>
                <w:vertAlign w:val="baseline"/>
                <w:lang w:val="en-US" w:eastAsia="zh-CN" w:bidi="ar-SA"/>
              </w:rPr>
            </w:pPr>
            <w:r>
              <w:rPr>
                <w:rFonts w:hint="eastAsia" w:ascii="仿宋" w:hAnsi="仿宋" w:eastAsia="仿宋" w:cs="仿宋"/>
                <w:b w:val="0"/>
                <w:bCs/>
                <w:kern w:val="2"/>
                <w:sz w:val="22"/>
                <w:szCs w:val="21"/>
                <w:highlight w:val="none"/>
                <w:vertAlign w:val="baseline"/>
                <w:lang w:val="en-US" w:eastAsia="zh-CN" w:bidi="ar-SA"/>
              </w:rPr>
              <w:t>违反紧急原则的，每次扣5分；不能当日完成维修且无合理说明的，每次扣5分；接到科室投诉，经核查后属实的，一次性扣10分。</w:t>
            </w:r>
          </w:p>
        </w:tc>
        <w:tc>
          <w:tcPr>
            <w:tcW w:w="1390" w:type="dxa"/>
            <w:vMerge w:val="continue"/>
            <w:noWrap w:val="0"/>
            <w:vAlign w:val="center"/>
          </w:tcPr>
          <w:p w14:paraId="009D72F0">
            <w:pPr>
              <w:keepNext w:val="0"/>
              <w:keepLines w:val="0"/>
              <w:pageBreakBefore w:val="0"/>
              <w:widowControl w:val="0"/>
              <w:numPr>
                <w:ilvl w:val="0"/>
                <w:numId w:val="0"/>
              </w:numPr>
              <w:kinsoku/>
              <w:wordWrap/>
              <w:overflowPunct/>
              <w:topLinePunct w:val="0"/>
              <w:autoSpaceDE/>
              <w:autoSpaceDN/>
              <w:bidi w:val="0"/>
              <w:adjustRightInd/>
              <w:snapToGrid/>
              <w:spacing w:after="0" w:line="340" w:lineRule="exact"/>
              <w:jc w:val="center"/>
              <w:textAlignment w:val="auto"/>
              <w:rPr>
                <w:rFonts w:hint="eastAsia" w:ascii="仿宋" w:hAnsi="仿宋" w:eastAsia="仿宋" w:cs="仿宋"/>
                <w:b w:val="0"/>
                <w:bCs/>
                <w:kern w:val="2"/>
                <w:sz w:val="22"/>
                <w:szCs w:val="21"/>
                <w:highlight w:val="none"/>
                <w:vertAlign w:val="baseline"/>
                <w:lang w:val="en-US" w:eastAsia="zh-CN" w:bidi="ar-SA"/>
              </w:rPr>
            </w:pPr>
          </w:p>
        </w:tc>
      </w:tr>
      <w:tr w14:paraId="7EB91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3" w:hRule="atLeast"/>
          <w:jc w:val="center"/>
        </w:trPr>
        <w:tc>
          <w:tcPr>
            <w:tcW w:w="731" w:type="dxa"/>
            <w:vMerge w:val="restart"/>
            <w:noWrap w:val="0"/>
            <w:vAlign w:val="center"/>
          </w:tcPr>
          <w:p w14:paraId="04EFF957">
            <w:pPr>
              <w:keepNext w:val="0"/>
              <w:keepLines w:val="0"/>
              <w:pageBreakBefore w:val="0"/>
              <w:widowControl w:val="0"/>
              <w:numPr>
                <w:ilvl w:val="0"/>
                <w:numId w:val="0"/>
              </w:numPr>
              <w:kinsoku/>
              <w:wordWrap/>
              <w:overflowPunct/>
              <w:topLinePunct w:val="0"/>
              <w:autoSpaceDE/>
              <w:autoSpaceDN/>
              <w:bidi w:val="0"/>
              <w:adjustRightInd/>
              <w:snapToGrid/>
              <w:spacing w:after="0" w:line="340" w:lineRule="exact"/>
              <w:jc w:val="center"/>
              <w:textAlignment w:val="auto"/>
              <w:rPr>
                <w:rFonts w:hint="eastAsia" w:ascii="仿宋" w:hAnsi="仿宋" w:eastAsia="仿宋" w:cs="仿宋"/>
                <w:b w:val="0"/>
                <w:bCs/>
                <w:kern w:val="2"/>
                <w:sz w:val="22"/>
                <w:szCs w:val="21"/>
                <w:highlight w:val="none"/>
                <w:vertAlign w:val="baseline"/>
                <w:lang w:val="en-US" w:eastAsia="zh-CN" w:bidi="ar-SA"/>
              </w:rPr>
            </w:pPr>
            <w:r>
              <w:rPr>
                <w:rFonts w:hint="eastAsia" w:ascii="仿宋" w:hAnsi="仿宋" w:eastAsia="仿宋" w:cs="仿宋"/>
                <w:b w:val="0"/>
                <w:bCs/>
                <w:kern w:val="2"/>
                <w:sz w:val="22"/>
                <w:szCs w:val="21"/>
                <w:highlight w:val="none"/>
                <w:vertAlign w:val="baseline"/>
                <w:lang w:val="en-US" w:eastAsia="zh-CN" w:bidi="ar-SA"/>
              </w:rPr>
              <w:t>维保</w:t>
            </w:r>
          </w:p>
          <w:p w14:paraId="55310A9C">
            <w:pPr>
              <w:keepNext w:val="0"/>
              <w:keepLines w:val="0"/>
              <w:pageBreakBefore w:val="0"/>
              <w:widowControl w:val="0"/>
              <w:numPr>
                <w:ilvl w:val="0"/>
                <w:numId w:val="0"/>
              </w:numPr>
              <w:kinsoku/>
              <w:wordWrap/>
              <w:overflowPunct/>
              <w:topLinePunct w:val="0"/>
              <w:autoSpaceDE/>
              <w:autoSpaceDN/>
              <w:bidi w:val="0"/>
              <w:adjustRightInd/>
              <w:snapToGrid/>
              <w:spacing w:after="0" w:line="340" w:lineRule="exact"/>
              <w:jc w:val="center"/>
              <w:textAlignment w:val="auto"/>
              <w:rPr>
                <w:rFonts w:hint="eastAsia" w:ascii="仿宋" w:hAnsi="仿宋" w:eastAsia="仿宋" w:cs="仿宋"/>
                <w:b w:val="0"/>
                <w:bCs/>
                <w:kern w:val="2"/>
                <w:sz w:val="22"/>
                <w:szCs w:val="21"/>
                <w:highlight w:val="none"/>
                <w:vertAlign w:val="baseline"/>
                <w:lang w:val="en-US" w:eastAsia="zh-CN" w:bidi="ar-SA"/>
              </w:rPr>
            </w:pPr>
            <w:r>
              <w:rPr>
                <w:rFonts w:hint="eastAsia" w:ascii="仿宋" w:hAnsi="仿宋" w:eastAsia="仿宋" w:cs="仿宋"/>
                <w:b w:val="0"/>
                <w:bCs/>
                <w:kern w:val="2"/>
                <w:sz w:val="22"/>
                <w:szCs w:val="21"/>
                <w:highlight w:val="none"/>
                <w:vertAlign w:val="baseline"/>
                <w:lang w:val="en-US" w:eastAsia="zh-CN" w:bidi="ar-SA"/>
              </w:rPr>
              <w:t>计划</w:t>
            </w:r>
          </w:p>
        </w:tc>
        <w:tc>
          <w:tcPr>
            <w:tcW w:w="4680" w:type="dxa"/>
            <w:noWrap w:val="0"/>
            <w:vAlign w:val="center"/>
          </w:tcPr>
          <w:p w14:paraId="343CDF16">
            <w:pPr>
              <w:keepNext w:val="0"/>
              <w:keepLines w:val="0"/>
              <w:pageBreakBefore w:val="0"/>
              <w:widowControl w:val="0"/>
              <w:numPr>
                <w:ilvl w:val="0"/>
                <w:numId w:val="0"/>
              </w:numPr>
              <w:kinsoku/>
              <w:wordWrap/>
              <w:overflowPunct/>
              <w:topLinePunct w:val="0"/>
              <w:autoSpaceDE/>
              <w:autoSpaceDN/>
              <w:bidi w:val="0"/>
              <w:adjustRightInd/>
              <w:snapToGrid/>
              <w:spacing w:after="0" w:line="340" w:lineRule="exact"/>
              <w:jc w:val="left"/>
              <w:textAlignment w:val="auto"/>
              <w:rPr>
                <w:rFonts w:hint="eastAsia" w:ascii="仿宋" w:hAnsi="仿宋" w:eastAsia="仿宋" w:cs="仿宋"/>
                <w:b w:val="0"/>
                <w:bCs/>
                <w:kern w:val="2"/>
                <w:sz w:val="22"/>
                <w:szCs w:val="21"/>
                <w:highlight w:val="none"/>
                <w:vertAlign w:val="baseline"/>
                <w:lang w:val="en-US" w:eastAsia="zh-CN" w:bidi="ar-SA"/>
              </w:rPr>
            </w:pPr>
            <w:r>
              <w:rPr>
                <w:rFonts w:hint="eastAsia" w:ascii="仿宋" w:hAnsi="仿宋" w:eastAsia="仿宋" w:cs="仿宋"/>
                <w:b w:val="0"/>
                <w:bCs/>
                <w:kern w:val="2"/>
                <w:sz w:val="22"/>
                <w:szCs w:val="21"/>
                <w:highlight w:val="none"/>
                <w:vertAlign w:val="baseline"/>
                <w:lang w:val="en-US" w:eastAsia="zh-CN" w:bidi="ar-SA"/>
              </w:rPr>
              <w:t>制定运转设备定期定级维护保养计划，并按计划进行维护、保养，并有台账记录。</w:t>
            </w:r>
          </w:p>
        </w:tc>
        <w:tc>
          <w:tcPr>
            <w:tcW w:w="684" w:type="dxa"/>
            <w:noWrap w:val="0"/>
            <w:vAlign w:val="center"/>
          </w:tcPr>
          <w:p w14:paraId="08EF42E7">
            <w:pPr>
              <w:keepNext w:val="0"/>
              <w:keepLines w:val="0"/>
              <w:pageBreakBefore w:val="0"/>
              <w:widowControl w:val="0"/>
              <w:numPr>
                <w:ilvl w:val="0"/>
                <w:numId w:val="0"/>
              </w:numPr>
              <w:kinsoku/>
              <w:wordWrap/>
              <w:overflowPunct/>
              <w:topLinePunct w:val="0"/>
              <w:autoSpaceDE/>
              <w:autoSpaceDN/>
              <w:bidi w:val="0"/>
              <w:adjustRightInd/>
              <w:snapToGrid/>
              <w:spacing w:after="0" w:line="340" w:lineRule="exact"/>
              <w:jc w:val="center"/>
              <w:textAlignment w:val="auto"/>
              <w:rPr>
                <w:rFonts w:hint="default" w:ascii="仿宋" w:hAnsi="仿宋" w:eastAsia="仿宋" w:cs="仿宋"/>
                <w:b w:val="0"/>
                <w:bCs/>
                <w:kern w:val="2"/>
                <w:sz w:val="22"/>
                <w:szCs w:val="21"/>
                <w:highlight w:val="none"/>
                <w:vertAlign w:val="baseline"/>
                <w:lang w:val="en-US" w:eastAsia="zh-CN" w:bidi="ar-SA"/>
              </w:rPr>
            </w:pPr>
            <w:r>
              <w:rPr>
                <w:rFonts w:hint="eastAsia" w:ascii="仿宋" w:hAnsi="仿宋" w:eastAsia="仿宋" w:cs="仿宋"/>
                <w:b w:val="0"/>
                <w:bCs/>
                <w:kern w:val="2"/>
                <w:sz w:val="22"/>
                <w:szCs w:val="21"/>
                <w:highlight w:val="none"/>
                <w:vertAlign w:val="baseline"/>
                <w:lang w:val="en-US" w:eastAsia="zh-CN" w:bidi="ar-SA"/>
              </w:rPr>
              <w:t>20</w:t>
            </w:r>
          </w:p>
        </w:tc>
        <w:tc>
          <w:tcPr>
            <w:tcW w:w="2232" w:type="dxa"/>
            <w:noWrap w:val="0"/>
            <w:vAlign w:val="center"/>
          </w:tcPr>
          <w:p w14:paraId="39A16A2F">
            <w:pPr>
              <w:keepNext w:val="0"/>
              <w:keepLines w:val="0"/>
              <w:pageBreakBefore w:val="0"/>
              <w:widowControl w:val="0"/>
              <w:numPr>
                <w:ilvl w:val="0"/>
                <w:numId w:val="0"/>
              </w:numPr>
              <w:kinsoku/>
              <w:wordWrap/>
              <w:overflowPunct/>
              <w:topLinePunct w:val="0"/>
              <w:autoSpaceDE/>
              <w:autoSpaceDN/>
              <w:bidi w:val="0"/>
              <w:adjustRightInd/>
              <w:snapToGrid/>
              <w:spacing w:after="0" w:line="340" w:lineRule="exact"/>
              <w:jc w:val="left"/>
              <w:textAlignment w:val="auto"/>
              <w:rPr>
                <w:rFonts w:hint="eastAsia" w:ascii="仿宋" w:hAnsi="仿宋" w:eastAsia="仿宋" w:cs="仿宋"/>
                <w:b w:val="0"/>
                <w:bCs/>
                <w:kern w:val="2"/>
                <w:sz w:val="22"/>
                <w:szCs w:val="21"/>
                <w:highlight w:val="none"/>
                <w:vertAlign w:val="baseline"/>
                <w:lang w:val="en-US" w:eastAsia="zh-CN" w:bidi="ar-SA"/>
              </w:rPr>
            </w:pPr>
            <w:r>
              <w:rPr>
                <w:rFonts w:hint="eastAsia" w:ascii="仿宋" w:hAnsi="仿宋" w:eastAsia="仿宋" w:cs="仿宋"/>
                <w:b w:val="0"/>
                <w:bCs/>
                <w:kern w:val="2"/>
                <w:sz w:val="22"/>
                <w:szCs w:val="21"/>
                <w:highlight w:val="none"/>
                <w:vertAlign w:val="baseline"/>
                <w:lang w:val="en-US" w:eastAsia="zh-CN" w:bidi="ar-SA"/>
              </w:rPr>
              <w:t>没有定期定级维护保养计划的，扣5分；没有按计划进行维护、保养的，扣5分；没有台账记录的，扣10分。</w:t>
            </w:r>
          </w:p>
        </w:tc>
        <w:tc>
          <w:tcPr>
            <w:tcW w:w="1390" w:type="dxa"/>
            <w:vMerge w:val="continue"/>
            <w:noWrap w:val="0"/>
            <w:vAlign w:val="center"/>
          </w:tcPr>
          <w:p w14:paraId="5EDC65C5">
            <w:pPr>
              <w:keepNext w:val="0"/>
              <w:keepLines w:val="0"/>
              <w:pageBreakBefore w:val="0"/>
              <w:widowControl w:val="0"/>
              <w:numPr>
                <w:ilvl w:val="0"/>
                <w:numId w:val="0"/>
              </w:numPr>
              <w:kinsoku/>
              <w:wordWrap/>
              <w:overflowPunct/>
              <w:topLinePunct w:val="0"/>
              <w:autoSpaceDE/>
              <w:autoSpaceDN/>
              <w:bidi w:val="0"/>
              <w:adjustRightInd/>
              <w:snapToGrid/>
              <w:spacing w:after="0" w:line="340" w:lineRule="exact"/>
              <w:jc w:val="center"/>
              <w:textAlignment w:val="auto"/>
              <w:rPr>
                <w:rFonts w:hint="eastAsia" w:ascii="仿宋" w:hAnsi="仿宋" w:eastAsia="仿宋" w:cs="仿宋"/>
                <w:b w:val="0"/>
                <w:bCs/>
                <w:kern w:val="2"/>
                <w:sz w:val="22"/>
                <w:szCs w:val="21"/>
                <w:highlight w:val="none"/>
                <w:vertAlign w:val="baseline"/>
                <w:lang w:val="en-US" w:eastAsia="zh-CN" w:bidi="ar-SA"/>
              </w:rPr>
            </w:pPr>
          </w:p>
        </w:tc>
      </w:tr>
      <w:tr w14:paraId="77C92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jc w:val="center"/>
        </w:trPr>
        <w:tc>
          <w:tcPr>
            <w:tcW w:w="731" w:type="dxa"/>
            <w:vMerge w:val="continue"/>
            <w:noWrap w:val="0"/>
            <w:vAlign w:val="center"/>
          </w:tcPr>
          <w:p w14:paraId="6CC9B601">
            <w:pPr>
              <w:keepNext w:val="0"/>
              <w:keepLines w:val="0"/>
              <w:pageBreakBefore w:val="0"/>
              <w:widowControl w:val="0"/>
              <w:numPr>
                <w:ilvl w:val="0"/>
                <w:numId w:val="0"/>
              </w:numPr>
              <w:kinsoku/>
              <w:wordWrap/>
              <w:overflowPunct/>
              <w:topLinePunct w:val="0"/>
              <w:autoSpaceDE/>
              <w:autoSpaceDN/>
              <w:bidi w:val="0"/>
              <w:adjustRightInd/>
              <w:snapToGrid/>
              <w:spacing w:after="0" w:line="340" w:lineRule="exact"/>
              <w:jc w:val="center"/>
              <w:textAlignment w:val="auto"/>
              <w:rPr>
                <w:rFonts w:hint="eastAsia" w:ascii="仿宋" w:hAnsi="仿宋" w:eastAsia="仿宋" w:cs="仿宋"/>
                <w:b w:val="0"/>
                <w:bCs/>
                <w:kern w:val="2"/>
                <w:sz w:val="22"/>
                <w:szCs w:val="21"/>
                <w:highlight w:val="none"/>
                <w:vertAlign w:val="baseline"/>
                <w:lang w:val="en-US" w:eastAsia="zh-CN" w:bidi="ar-SA"/>
              </w:rPr>
            </w:pPr>
          </w:p>
        </w:tc>
        <w:tc>
          <w:tcPr>
            <w:tcW w:w="4680" w:type="dxa"/>
            <w:noWrap w:val="0"/>
            <w:vAlign w:val="center"/>
          </w:tcPr>
          <w:p w14:paraId="07749BD2">
            <w:pPr>
              <w:keepNext w:val="0"/>
              <w:keepLines w:val="0"/>
              <w:pageBreakBefore w:val="0"/>
              <w:widowControl w:val="0"/>
              <w:numPr>
                <w:ilvl w:val="0"/>
                <w:numId w:val="0"/>
              </w:numPr>
              <w:kinsoku/>
              <w:wordWrap/>
              <w:overflowPunct/>
              <w:topLinePunct w:val="0"/>
              <w:autoSpaceDE/>
              <w:autoSpaceDN/>
              <w:bidi w:val="0"/>
              <w:adjustRightInd/>
              <w:snapToGrid/>
              <w:spacing w:after="0" w:line="340" w:lineRule="exact"/>
              <w:jc w:val="left"/>
              <w:textAlignment w:val="auto"/>
              <w:rPr>
                <w:rFonts w:hint="eastAsia" w:ascii="仿宋" w:hAnsi="仿宋" w:eastAsia="仿宋" w:cs="仿宋"/>
                <w:b w:val="0"/>
                <w:bCs/>
                <w:kern w:val="2"/>
                <w:sz w:val="22"/>
                <w:szCs w:val="21"/>
                <w:highlight w:val="none"/>
                <w:vertAlign w:val="baseline"/>
                <w:lang w:val="en-US" w:eastAsia="zh-CN" w:bidi="ar-SA"/>
              </w:rPr>
            </w:pPr>
            <w:r>
              <w:rPr>
                <w:rFonts w:hint="eastAsia" w:ascii="仿宋" w:hAnsi="仿宋" w:eastAsia="仿宋" w:cs="仿宋"/>
                <w:b w:val="0"/>
                <w:bCs/>
                <w:kern w:val="2"/>
                <w:sz w:val="22"/>
                <w:szCs w:val="21"/>
                <w:highlight w:val="none"/>
                <w:vertAlign w:val="baseline"/>
                <w:lang w:val="en-US" w:eastAsia="zh-CN" w:bidi="ar-SA"/>
              </w:rPr>
              <w:t>根据上月份维修情况和现场情況，每月制定基础设施维修计划，并报医疗设备科科批准实施。</w:t>
            </w:r>
          </w:p>
        </w:tc>
        <w:tc>
          <w:tcPr>
            <w:tcW w:w="684" w:type="dxa"/>
            <w:noWrap w:val="0"/>
            <w:vAlign w:val="center"/>
          </w:tcPr>
          <w:p w14:paraId="7C03E9B5">
            <w:pPr>
              <w:keepNext w:val="0"/>
              <w:keepLines w:val="0"/>
              <w:pageBreakBefore w:val="0"/>
              <w:widowControl w:val="0"/>
              <w:numPr>
                <w:ilvl w:val="0"/>
                <w:numId w:val="0"/>
              </w:numPr>
              <w:kinsoku/>
              <w:wordWrap/>
              <w:overflowPunct/>
              <w:topLinePunct w:val="0"/>
              <w:autoSpaceDE/>
              <w:autoSpaceDN/>
              <w:bidi w:val="0"/>
              <w:adjustRightInd/>
              <w:snapToGrid/>
              <w:spacing w:after="0" w:line="340" w:lineRule="exact"/>
              <w:jc w:val="center"/>
              <w:textAlignment w:val="auto"/>
              <w:rPr>
                <w:rFonts w:hint="default" w:ascii="仿宋" w:hAnsi="仿宋" w:eastAsia="仿宋" w:cs="仿宋"/>
                <w:b w:val="0"/>
                <w:bCs/>
                <w:kern w:val="2"/>
                <w:sz w:val="22"/>
                <w:szCs w:val="21"/>
                <w:highlight w:val="none"/>
                <w:vertAlign w:val="baseline"/>
                <w:lang w:val="en-US" w:eastAsia="zh-CN" w:bidi="ar-SA"/>
              </w:rPr>
            </w:pPr>
            <w:r>
              <w:rPr>
                <w:rFonts w:hint="eastAsia" w:ascii="仿宋" w:hAnsi="仿宋" w:eastAsia="仿宋" w:cs="仿宋"/>
                <w:b w:val="0"/>
                <w:bCs/>
                <w:kern w:val="2"/>
                <w:sz w:val="22"/>
                <w:szCs w:val="21"/>
                <w:highlight w:val="none"/>
                <w:vertAlign w:val="baseline"/>
                <w:lang w:val="en-US" w:eastAsia="zh-CN" w:bidi="ar-SA"/>
              </w:rPr>
              <w:t>10</w:t>
            </w:r>
          </w:p>
        </w:tc>
        <w:tc>
          <w:tcPr>
            <w:tcW w:w="2232" w:type="dxa"/>
            <w:noWrap w:val="0"/>
            <w:vAlign w:val="center"/>
          </w:tcPr>
          <w:p w14:paraId="51456893">
            <w:pPr>
              <w:keepNext w:val="0"/>
              <w:keepLines w:val="0"/>
              <w:pageBreakBefore w:val="0"/>
              <w:widowControl w:val="0"/>
              <w:numPr>
                <w:ilvl w:val="0"/>
                <w:numId w:val="0"/>
              </w:numPr>
              <w:kinsoku/>
              <w:wordWrap/>
              <w:overflowPunct/>
              <w:topLinePunct w:val="0"/>
              <w:autoSpaceDE/>
              <w:autoSpaceDN/>
              <w:bidi w:val="0"/>
              <w:adjustRightInd/>
              <w:snapToGrid/>
              <w:spacing w:after="0" w:line="340" w:lineRule="exact"/>
              <w:jc w:val="left"/>
              <w:textAlignment w:val="auto"/>
              <w:rPr>
                <w:rFonts w:hint="default" w:ascii="仿宋" w:hAnsi="仿宋" w:eastAsia="仿宋" w:cs="仿宋"/>
                <w:b w:val="0"/>
                <w:bCs/>
                <w:kern w:val="2"/>
                <w:sz w:val="22"/>
                <w:szCs w:val="21"/>
                <w:highlight w:val="none"/>
                <w:vertAlign w:val="baseline"/>
                <w:lang w:val="en-US" w:eastAsia="zh-CN" w:bidi="ar-SA"/>
              </w:rPr>
            </w:pPr>
            <w:r>
              <w:rPr>
                <w:rFonts w:hint="eastAsia" w:ascii="仿宋" w:hAnsi="仿宋" w:eastAsia="仿宋" w:cs="仿宋"/>
                <w:b w:val="0"/>
                <w:bCs/>
                <w:kern w:val="2"/>
                <w:sz w:val="22"/>
                <w:szCs w:val="21"/>
                <w:highlight w:val="none"/>
                <w:vertAlign w:val="baseline"/>
                <w:lang w:val="en-US" w:eastAsia="zh-CN" w:bidi="ar-SA"/>
              </w:rPr>
              <w:t>无维修计划的扣5分，无具体实施行为的扣5分。</w:t>
            </w:r>
          </w:p>
        </w:tc>
        <w:tc>
          <w:tcPr>
            <w:tcW w:w="1390" w:type="dxa"/>
            <w:vMerge w:val="continue"/>
            <w:noWrap w:val="0"/>
            <w:vAlign w:val="center"/>
          </w:tcPr>
          <w:p w14:paraId="15491553">
            <w:pPr>
              <w:keepNext w:val="0"/>
              <w:keepLines w:val="0"/>
              <w:pageBreakBefore w:val="0"/>
              <w:widowControl w:val="0"/>
              <w:numPr>
                <w:ilvl w:val="0"/>
                <w:numId w:val="0"/>
              </w:numPr>
              <w:kinsoku/>
              <w:wordWrap/>
              <w:overflowPunct/>
              <w:topLinePunct w:val="0"/>
              <w:autoSpaceDE/>
              <w:autoSpaceDN/>
              <w:bidi w:val="0"/>
              <w:adjustRightInd/>
              <w:snapToGrid/>
              <w:spacing w:after="0" w:line="340" w:lineRule="exact"/>
              <w:jc w:val="center"/>
              <w:textAlignment w:val="auto"/>
              <w:rPr>
                <w:rFonts w:hint="eastAsia" w:ascii="仿宋" w:hAnsi="仿宋" w:eastAsia="仿宋" w:cs="仿宋"/>
                <w:b w:val="0"/>
                <w:bCs/>
                <w:kern w:val="2"/>
                <w:sz w:val="22"/>
                <w:szCs w:val="21"/>
                <w:highlight w:val="none"/>
                <w:vertAlign w:val="baseline"/>
                <w:lang w:val="en-US" w:eastAsia="zh-CN" w:bidi="ar-SA"/>
              </w:rPr>
            </w:pPr>
          </w:p>
        </w:tc>
      </w:tr>
      <w:tr w14:paraId="6B589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731" w:type="dxa"/>
            <w:noWrap w:val="0"/>
            <w:vAlign w:val="center"/>
          </w:tcPr>
          <w:p w14:paraId="2EEAC13D">
            <w:pPr>
              <w:keepNext w:val="0"/>
              <w:keepLines w:val="0"/>
              <w:pageBreakBefore w:val="0"/>
              <w:widowControl w:val="0"/>
              <w:numPr>
                <w:ilvl w:val="0"/>
                <w:numId w:val="0"/>
              </w:numPr>
              <w:kinsoku/>
              <w:wordWrap/>
              <w:overflowPunct/>
              <w:topLinePunct w:val="0"/>
              <w:autoSpaceDE/>
              <w:autoSpaceDN/>
              <w:bidi w:val="0"/>
              <w:adjustRightInd/>
              <w:snapToGrid/>
              <w:spacing w:after="0" w:line="340" w:lineRule="exact"/>
              <w:jc w:val="center"/>
              <w:textAlignment w:val="auto"/>
              <w:rPr>
                <w:rFonts w:hint="eastAsia" w:ascii="仿宋" w:hAnsi="仿宋" w:eastAsia="仿宋" w:cs="仿宋"/>
                <w:b w:val="0"/>
                <w:bCs/>
                <w:kern w:val="2"/>
                <w:sz w:val="22"/>
                <w:szCs w:val="21"/>
                <w:highlight w:val="none"/>
                <w:vertAlign w:val="baseline"/>
                <w:lang w:val="en-US" w:eastAsia="zh-CN" w:bidi="ar-SA"/>
              </w:rPr>
            </w:pPr>
            <w:r>
              <w:rPr>
                <w:rFonts w:hint="eastAsia" w:ascii="仿宋" w:hAnsi="仿宋" w:eastAsia="仿宋" w:cs="仿宋"/>
                <w:b w:val="0"/>
                <w:bCs/>
                <w:kern w:val="2"/>
                <w:sz w:val="22"/>
                <w:szCs w:val="21"/>
                <w:highlight w:val="none"/>
                <w:vertAlign w:val="baseline"/>
                <w:lang w:val="en-US" w:eastAsia="zh-CN" w:bidi="ar-SA"/>
              </w:rPr>
              <w:t>满意度</w:t>
            </w:r>
          </w:p>
        </w:tc>
        <w:tc>
          <w:tcPr>
            <w:tcW w:w="4680" w:type="dxa"/>
            <w:noWrap w:val="0"/>
            <w:vAlign w:val="center"/>
          </w:tcPr>
          <w:p w14:paraId="7E98B994">
            <w:pPr>
              <w:keepNext w:val="0"/>
              <w:keepLines w:val="0"/>
              <w:pageBreakBefore w:val="0"/>
              <w:widowControl w:val="0"/>
              <w:numPr>
                <w:ilvl w:val="0"/>
                <w:numId w:val="0"/>
              </w:numPr>
              <w:kinsoku/>
              <w:wordWrap/>
              <w:overflowPunct/>
              <w:topLinePunct w:val="0"/>
              <w:autoSpaceDE/>
              <w:autoSpaceDN/>
              <w:bidi w:val="0"/>
              <w:adjustRightInd/>
              <w:snapToGrid/>
              <w:spacing w:after="0" w:line="340" w:lineRule="exact"/>
              <w:jc w:val="left"/>
              <w:textAlignment w:val="auto"/>
              <w:rPr>
                <w:rFonts w:hint="default" w:ascii="仿宋" w:hAnsi="仿宋" w:eastAsia="仿宋" w:cs="仿宋"/>
                <w:b w:val="0"/>
                <w:bCs/>
                <w:kern w:val="2"/>
                <w:sz w:val="22"/>
                <w:szCs w:val="21"/>
                <w:highlight w:val="none"/>
                <w:vertAlign w:val="baseline"/>
                <w:lang w:val="en-US" w:eastAsia="zh-CN" w:bidi="ar-SA"/>
              </w:rPr>
            </w:pPr>
            <w:r>
              <w:rPr>
                <w:rFonts w:hint="eastAsia" w:ascii="仿宋" w:hAnsi="仿宋" w:eastAsia="仿宋" w:cs="仿宋"/>
                <w:b w:val="0"/>
                <w:bCs/>
                <w:kern w:val="2"/>
                <w:sz w:val="22"/>
                <w:szCs w:val="21"/>
                <w:highlight w:val="none"/>
                <w:vertAlign w:val="baseline"/>
                <w:lang w:val="en-US" w:eastAsia="zh-CN" w:bidi="ar-SA"/>
              </w:rPr>
              <w:t>医疗设备科每月组织调查科室、职工对维修服务的满意度。</w:t>
            </w:r>
          </w:p>
        </w:tc>
        <w:tc>
          <w:tcPr>
            <w:tcW w:w="684" w:type="dxa"/>
            <w:noWrap w:val="0"/>
            <w:vAlign w:val="center"/>
          </w:tcPr>
          <w:p w14:paraId="7B894DA3">
            <w:pPr>
              <w:keepNext w:val="0"/>
              <w:keepLines w:val="0"/>
              <w:pageBreakBefore w:val="0"/>
              <w:widowControl w:val="0"/>
              <w:numPr>
                <w:ilvl w:val="0"/>
                <w:numId w:val="0"/>
              </w:numPr>
              <w:kinsoku/>
              <w:wordWrap/>
              <w:overflowPunct/>
              <w:topLinePunct w:val="0"/>
              <w:autoSpaceDE/>
              <w:autoSpaceDN/>
              <w:bidi w:val="0"/>
              <w:adjustRightInd/>
              <w:snapToGrid/>
              <w:spacing w:after="0" w:line="340" w:lineRule="exact"/>
              <w:jc w:val="center"/>
              <w:textAlignment w:val="auto"/>
              <w:rPr>
                <w:rFonts w:hint="eastAsia" w:ascii="仿宋" w:hAnsi="仿宋" w:eastAsia="仿宋" w:cs="仿宋"/>
                <w:b w:val="0"/>
                <w:bCs/>
                <w:kern w:val="2"/>
                <w:sz w:val="22"/>
                <w:szCs w:val="21"/>
                <w:highlight w:val="none"/>
                <w:vertAlign w:val="baseline"/>
                <w:lang w:val="en-US" w:eastAsia="zh-CN" w:bidi="ar-SA"/>
              </w:rPr>
            </w:pPr>
            <w:r>
              <w:rPr>
                <w:rFonts w:hint="eastAsia" w:ascii="仿宋" w:hAnsi="仿宋" w:eastAsia="仿宋" w:cs="仿宋"/>
                <w:b w:val="0"/>
                <w:bCs/>
                <w:kern w:val="2"/>
                <w:sz w:val="22"/>
                <w:szCs w:val="21"/>
                <w:highlight w:val="none"/>
                <w:vertAlign w:val="baseline"/>
                <w:lang w:val="en-US" w:eastAsia="zh-CN" w:bidi="ar-SA"/>
              </w:rPr>
              <w:t>10</w:t>
            </w:r>
          </w:p>
        </w:tc>
        <w:tc>
          <w:tcPr>
            <w:tcW w:w="2232" w:type="dxa"/>
            <w:noWrap w:val="0"/>
            <w:vAlign w:val="center"/>
          </w:tcPr>
          <w:p w14:paraId="10F07B79">
            <w:pPr>
              <w:keepNext w:val="0"/>
              <w:keepLines w:val="0"/>
              <w:pageBreakBefore w:val="0"/>
              <w:widowControl w:val="0"/>
              <w:numPr>
                <w:ilvl w:val="0"/>
                <w:numId w:val="0"/>
              </w:numPr>
              <w:kinsoku/>
              <w:wordWrap/>
              <w:overflowPunct/>
              <w:topLinePunct w:val="0"/>
              <w:autoSpaceDE/>
              <w:autoSpaceDN/>
              <w:bidi w:val="0"/>
              <w:adjustRightInd/>
              <w:snapToGrid/>
              <w:spacing w:after="0" w:line="340" w:lineRule="exact"/>
              <w:jc w:val="left"/>
              <w:textAlignment w:val="auto"/>
              <w:rPr>
                <w:rFonts w:hint="eastAsia" w:ascii="仿宋" w:hAnsi="仿宋" w:eastAsia="仿宋" w:cs="仿宋"/>
                <w:b w:val="0"/>
                <w:bCs/>
                <w:kern w:val="2"/>
                <w:sz w:val="22"/>
                <w:szCs w:val="21"/>
                <w:highlight w:val="none"/>
                <w:vertAlign w:val="baseline"/>
                <w:lang w:val="en-US" w:eastAsia="zh-CN" w:bidi="ar-SA"/>
              </w:rPr>
            </w:pPr>
            <w:r>
              <w:rPr>
                <w:rFonts w:hint="eastAsia" w:ascii="仿宋" w:hAnsi="仿宋" w:eastAsia="仿宋" w:cs="仿宋"/>
                <w:b w:val="0"/>
                <w:bCs/>
                <w:kern w:val="2"/>
                <w:sz w:val="22"/>
                <w:szCs w:val="21"/>
                <w:highlight w:val="none"/>
                <w:vertAlign w:val="baseline"/>
                <w:lang w:val="en-US" w:eastAsia="zh-CN" w:bidi="ar-SA"/>
              </w:rPr>
              <w:t>满意度考核实行百分制，90分以上不扣分；低于90视为服务不到位，一次性扣10分。</w:t>
            </w:r>
          </w:p>
        </w:tc>
        <w:tc>
          <w:tcPr>
            <w:tcW w:w="1390" w:type="dxa"/>
            <w:vMerge w:val="continue"/>
            <w:noWrap w:val="0"/>
            <w:vAlign w:val="center"/>
          </w:tcPr>
          <w:p w14:paraId="77BCB0A5">
            <w:pPr>
              <w:keepNext w:val="0"/>
              <w:keepLines w:val="0"/>
              <w:pageBreakBefore w:val="0"/>
              <w:widowControl w:val="0"/>
              <w:numPr>
                <w:ilvl w:val="0"/>
                <w:numId w:val="0"/>
              </w:numPr>
              <w:kinsoku/>
              <w:wordWrap/>
              <w:overflowPunct/>
              <w:topLinePunct w:val="0"/>
              <w:autoSpaceDE/>
              <w:autoSpaceDN/>
              <w:bidi w:val="0"/>
              <w:adjustRightInd/>
              <w:snapToGrid/>
              <w:spacing w:after="0" w:line="340" w:lineRule="exact"/>
              <w:jc w:val="center"/>
              <w:textAlignment w:val="auto"/>
              <w:rPr>
                <w:rFonts w:hint="eastAsia" w:ascii="仿宋" w:hAnsi="仿宋" w:eastAsia="仿宋" w:cs="仿宋"/>
                <w:b w:val="0"/>
                <w:bCs/>
                <w:kern w:val="2"/>
                <w:sz w:val="22"/>
                <w:szCs w:val="21"/>
                <w:highlight w:val="none"/>
                <w:vertAlign w:val="baseline"/>
                <w:lang w:val="en-US" w:eastAsia="zh-CN" w:bidi="ar-SA"/>
              </w:rPr>
            </w:pPr>
          </w:p>
        </w:tc>
      </w:tr>
    </w:tbl>
    <w:p w14:paraId="161DE1F5">
      <w:pPr>
        <w:pStyle w:val="10"/>
        <w:spacing w:line="400" w:lineRule="exact"/>
        <w:rPr>
          <w:rFonts w:hint="default" w:ascii="仿宋" w:hAnsi="仿宋" w:eastAsia="仿宋"/>
          <w:b w:val="0"/>
          <w:bCs/>
          <w:color w:val="000000"/>
          <w:sz w:val="28"/>
          <w:szCs w:val="28"/>
          <w:highlight w:val="none"/>
          <w:lang w:val="en-US" w:eastAsia="zh-CN"/>
        </w:rPr>
      </w:pPr>
      <w:r>
        <w:rPr>
          <w:rFonts w:hint="eastAsia" w:ascii="仿宋" w:hAnsi="仿宋" w:eastAsia="仿宋"/>
          <w:b w:val="0"/>
          <w:bCs/>
          <w:color w:val="000000"/>
          <w:sz w:val="28"/>
          <w:szCs w:val="28"/>
          <w:highlight w:val="none"/>
          <w:lang w:val="en-US" w:eastAsia="zh-CN"/>
        </w:rPr>
        <w:t>注：</w:t>
      </w:r>
    </w:p>
    <w:p w14:paraId="55958A0F">
      <w:pPr>
        <w:pStyle w:val="10"/>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b w:val="0"/>
          <w:bCs/>
          <w:color w:val="000000"/>
          <w:sz w:val="28"/>
          <w:szCs w:val="28"/>
          <w:highlight w:val="none"/>
          <w:lang w:val="en-US" w:eastAsia="zh-CN"/>
        </w:rPr>
      </w:pPr>
      <w:r>
        <w:rPr>
          <w:rFonts w:hint="eastAsia" w:ascii="仿宋" w:hAnsi="仿宋" w:eastAsia="仿宋"/>
          <w:b w:val="0"/>
          <w:bCs/>
          <w:color w:val="000000"/>
          <w:sz w:val="28"/>
          <w:szCs w:val="28"/>
          <w:highlight w:val="none"/>
          <w:lang w:val="en-US" w:eastAsia="zh-CN"/>
        </w:rPr>
        <w:t>1）每季度综合满意度分值在70%以下(含70%),采购人将扣除应付季度款的10000元不再支付。</w:t>
      </w:r>
    </w:p>
    <w:p w14:paraId="6C5AE2A4">
      <w:pPr>
        <w:pStyle w:val="10"/>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b w:val="0"/>
          <w:bCs/>
          <w:color w:val="000000"/>
          <w:sz w:val="28"/>
          <w:szCs w:val="28"/>
          <w:highlight w:val="none"/>
          <w:lang w:val="en-US" w:eastAsia="zh-CN"/>
        </w:rPr>
      </w:pPr>
      <w:r>
        <w:rPr>
          <w:rFonts w:hint="eastAsia" w:ascii="仿宋" w:hAnsi="仿宋" w:eastAsia="仿宋"/>
          <w:b w:val="0"/>
          <w:bCs/>
          <w:color w:val="000000"/>
          <w:sz w:val="28"/>
          <w:szCs w:val="28"/>
          <w:highlight w:val="none"/>
          <w:lang w:val="en-US" w:eastAsia="zh-CN"/>
        </w:rPr>
        <w:t>2）每季度综合满意度分值在70%-80%(含80%),采购人将扣除应付季度款的5000元不再支付。</w:t>
      </w:r>
    </w:p>
    <w:p w14:paraId="0BCF596A">
      <w:pPr>
        <w:pStyle w:val="10"/>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b w:val="0"/>
          <w:bCs/>
          <w:color w:val="000000"/>
          <w:sz w:val="28"/>
          <w:szCs w:val="28"/>
          <w:highlight w:val="none"/>
          <w:lang w:val="en-US" w:eastAsia="zh-CN"/>
        </w:rPr>
      </w:pPr>
      <w:r>
        <w:rPr>
          <w:rFonts w:hint="eastAsia" w:ascii="仿宋" w:hAnsi="仿宋" w:eastAsia="仿宋"/>
          <w:b w:val="0"/>
          <w:bCs/>
          <w:color w:val="000000"/>
          <w:sz w:val="28"/>
          <w:szCs w:val="28"/>
          <w:highlight w:val="none"/>
          <w:lang w:val="en-US" w:eastAsia="zh-CN"/>
        </w:rPr>
        <w:t>3）每季度综合满意度分值在80%-90%(含90%),采购人将扣除应付季度款的3000元不再支付。</w:t>
      </w:r>
    </w:p>
    <w:p w14:paraId="24970C63">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b w:val="0"/>
          <w:bCs/>
          <w:color w:val="000000"/>
          <w:sz w:val="28"/>
          <w:szCs w:val="28"/>
          <w:highlight w:val="none"/>
          <w:lang w:val="en-US" w:eastAsia="zh-CN"/>
        </w:rPr>
      </w:pPr>
      <w:r>
        <w:rPr>
          <w:rFonts w:hint="eastAsia" w:ascii="仿宋" w:hAnsi="仿宋" w:eastAsia="仿宋"/>
          <w:b w:val="0"/>
          <w:bCs/>
          <w:color w:val="000000"/>
          <w:sz w:val="28"/>
          <w:szCs w:val="28"/>
          <w:highlight w:val="none"/>
          <w:lang w:val="en-US" w:eastAsia="zh-CN"/>
        </w:rPr>
        <w:t>4）每季度综合满意度分值在90%以上,采购人将季度款全额支付。</w:t>
      </w:r>
    </w:p>
    <w:p w14:paraId="78863AD9">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br w:type="page"/>
      </w:r>
    </w:p>
    <w:p w14:paraId="6D578BB0">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560" w:firstLineChars="200"/>
        <w:textAlignment w:val="auto"/>
        <w:rPr>
          <w:rFonts w:hint="eastAsia" w:ascii="仿宋" w:hAnsi="仿宋" w:eastAsia="仿宋" w:cs="仿宋"/>
          <w:color w:val="000000"/>
          <w:sz w:val="28"/>
          <w:szCs w:val="28"/>
          <w:highlight w:val="none"/>
        </w:rPr>
      </w:pPr>
    </w:p>
    <w:p w14:paraId="20A3B2E6">
      <w:pPr>
        <w:pStyle w:val="10"/>
        <w:keepNext w:val="0"/>
        <w:keepLines w:val="0"/>
        <w:pageBreakBefore w:val="0"/>
        <w:widowControl w:val="0"/>
        <w:numPr>
          <w:ilvl w:val="0"/>
          <w:numId w:val="4"/>
        </w:numPr>
        <w:kinsoku/>
        <w:wordWrap/>
        <w:overflowPunct/>
        <w:topLinePunct w:val="0"/>
        <w:autoSpaceDE/>
        <w:autoSpaceDN/>
        <w:bidi w:val="0"/>
        <w:adjustRightInd/>
        <w:snapToGrid/>
        <w:spacing w:line="360" w:lineRule="auto"/>
        <w:jc w:val="center"/>
        <w:textAlignment w:val="auto"/>
        <w:rPr>
          <w:rFonts w:hint="eastAsia" w:ascii="仿宋" w:hAnsi="仿宋" w:eastAsia="仿宋" w:cs="Times New Roman"/>
          <w:b/>
          <w:bCs/>
          <w:kern w:val="2"/>
          <w:sz w:val="32"/>
          <w:szCs w:val="32"/>
          <w:highlight w:val="none"/>
          <w:lang w:val="en-US" w:eastAsia="zh-CN" w:bidi="ar-SA"/>
        </w:rPr>
      </w:pPr>
      <w:r>
        <w:rPr>
          <w:rFonts w:hint="eastAsia" w:ascii="仿宋" w:hAnsi="仿宋" w:eastAsia="仿宋" w:cs="Times New Roman"/>
          <w:b/>
          <w:bCs/>
          <w:kern w:val="2"/>
          <w:sz w:val="32"/>
          <w:szCs w:val="32"/>
          <w:highlight w:val="none"/>
          <w:lang w:val="en-US" w:eastAsia="zh-CN" w:bidi="ar-SA"/>
        </w:rPr>
        <w:t>采购合同书（参考）</w:t>
      </w:r>
    </w:p>
    <w:p w14:paraId="79ED3FEC">
      <w:pPr>
        <w:pStyle w:val="10"/>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仿宋" w:hAnsi="仿宋" w:eastAsia="仿宋" w:cs="Times New Roman"/>
          <w:b/>
          <w:bCs/>
          <w:kern w:val="2"/>
          <w:sz w:val="32"/>
          <w:szCs w:val="32"/>
          <w:highlight w:val="none"/>
          <w:lang w:val="en-US" w:eastAsia="zh-CN" w:bidi="ar-SA"/>
        </w:rPr>
      </w:pPr>
    </w:p>
    <w:p w14:paraId="25C477F9">
      <w:pPr>
        <w:keepNext w:val="0"/>
        <w:keepLines w:val="0"/>
        <w:pageBreakBefore w:val="0"/>
        <w:widowControl/>
        <w:kinsoku/>
        <w:wordWrap/>
        <w:overflowPunct/>
        <w:topLinePunct w:val="0"/>
        <w:autoSpaceDE/>
        <w:autoSpaceDN/>
        <w:bidi w:val="0"/>
        <w:adjustRightInd/>
        <w:snapToGrid/>
        <w:spacing w:line="720" w:lineRule="auto"/>
        <w:jc w:val="center"/>
        <w:textAlignment w:val="auto"/>
        <w:rPr>
          <w:rFonts w:hint="eastAsia" w:ascii="仿宋" w:hAnsi="仿宋" w:eastAsia="仿宋" w:cs="宋体"/>
          <w:b/>
          <w:bCs/>
          <w:snapToGrid/>
          <w:spacing w:val="20"/>
          <w:kern w:val="0"/>
          <w:sz w:val="48"/>
          <w:szCs w:val="48"/>
          <w:highlight w:val="none"/>
          <w:u w:val="none"/>
          <w:lang w:val="en-US" w:eastAsia="zh-CN"/>
        </w:rPr>
      </w:pPr>
      <w:r>
        <w:rPr>
          <w:rFonts w:hint="eastAsia" w:ascii="仿宋" w:hAnsi="仿宋" w:eastAsia="仿宋" w:cs="宋体"/>
          <w:b/>
          <w:bCs/>
          <w:snapToGrid/>
          <w:spacing w:val="20"/>
          <w:kern w:val="0"/>
          <w:sz w:val="44"/>
          <w:szCs w:val="44"/>
          <w:highlight w:val="none"/>
          <w:u w:val="none"/>
          <w:lang w:val="en-US" w:eastAsia="zh-CN"/>
        </w:rPr>
        <w:t>微山县人民医院空气消毒机维保服务项目</w:t>
      </w:r>
    </w:p>
    <w:p w14:paraId="7482CA72">
      <w:pPr>
        <w:keepNext w:val="0"/>
        <w:keepLines w:val="0"/>
        <w:pageBreakBefore w:val="0"/>
        <w:widowControl/>
        <w:kinsoku/>
        <w:wordWrap/>
        <w:overflowPunct/>
        <w:topLinePunct w:val="0"/>
        <w:autoSpaceDE/>
        <w:autoSpaceDN/>
        <w:bidi w:val="0"/>
        <w:adjustRightInd/>
        <w:snapToGrid/>
        <w:spacing w:line="720" w:lineRule="auto"/>
        <w:jc w:val="center"/>
        <w:textAlignment w:val="auto"/>
        <w:rPr>
          <w:rFonts w:hint="eastAsia" w:ascii="仿宋" w:hAnsi="仿宋" w:eastAsia="仿宋" w:cs="宋体"/>
          <w:b/>
          <w:bCs/>
          <w:snapToGrid/>
          <w:spacing w:val="20"/>
          <w:kern w:val="0"/>
          <w:sz w:val="72"/>
          <w:szCs w:val="72"/>
          <w:highlight w:val="none"/>
          <w:u w:val="none"/>
          <w:lang w:val="en-US" w:eastAsia="zh-CN"/>
        </w:rPr>
      </w:pPr>
    </w:p>
    <w:p w14:paraId="740D0BFA">
      <w:pPr>
        <w:keepNext w:val="0"/>
        <w:keepLines w:val="0"/>
        <w:pageBreakBefore w:val="0"/>
        <w:widowControl/>
        <w:kinsoku/>
        <w:wordWrap/>
        <w:overflowPunct/>
        <w:topLinePunct w:val="0"/>
        <w:autoSpaceDE/>
        <w:autoSpaceDN/>
        <w:bidi w:val="0"/>
        <w:adjustRightInd/>
        <w:snapToGrid/>
        <w:spacing w:line="720" w:lineRule="auto"/>
        <w:jc w:val="center"/>
        <w:textAlignment w:val="auto"/>
        <w:rPr>
          <w:rFonts w:hint="eastAsia" w:ascii="仿宋" w:hAnsi="仿宋" w:eastAsia="仿宋" w:cs="宋体"/>
          <w:b/>
          <w:bCs/>
          <w:snapToGrid/>
          <w:spacing w:val="20"/>
          <w:kern w:val="0"/>
          <w:sz w:val="72"/>
          <w:szCs w:val="72"/>
          <w:highlight w:val="none"/>
          <w:u w:val="none"/>
          <w:lang w:val="en-US" w:eastAsia="zh-CN"/>
        </w:rPr>
      </w:pPr>
    </w:p>
    <w:p w14:paraId="49F4D811">
      <w:pPr>
        <w:keepNext w:val="0"/>
        <w:keepLines w:val="0"/>
        <w:pageBreakBefore w:val="0"/>
        <w:widowControl/>
        <w:kinsoku/>
        <w:wordWrap/>
        <w:overflowPunct/>
        <w:topLinePunct w:val="0"/>
        <w:autoSpaceDE/>
        <w:autoSpaceDN/>
        <w:bidi w:val="0"/>
        <w:adjustRightInd/>
        <w:snapToGrid/>
        <w:spacing w:line="1080" w:lineRule="auto"/>
        <w:jc w:val="center"/>
        <w:textAlignment w:val="auto"/>
        <w:rPr>
          <w:rFonts w:hint="eastAsia" w:ascii="仿宋" w:hAnsi="仿宋" w:eastAsia="仿宋" w:cs="宋体"/>
          <w:b/>
          <w:bCs/>
          <w:snapToGrid/>
          <w:spacing w:val="20"/>
          <w:kern w:val="0"/>
          <w:sz w:val="72"/>
          <w:szCs w:val="72"/>
          <w:highlight w:val="none"/>
          <w:u w:val="none"/>
          <w:lang w:val="en-US" w:eastAsia="zh-CN"/>
        </w:rPr>
      </w:pPr>
      <w:r>
        <w:rPr>
          <w:rFonts w:hint="eastAsia" w:ascii="仿宋" w:hAnsi="仿宋" w:eastAsia="仿宋" w:cs="宋体"/>
          <w:b/>
          <w:bCs/>
          <w:snapToGrid/>
          <w:spacing w:val="20"/>
          <w:kern w:val="0"/>
          <w:sz w:val="72"/>
          <w:szCs w:val="72"/>
          <w:highlight w:val="none"/>
          <w:u w:val="none"/>
          <w:lang w:val="en-US" w:eastAsia="zh-CN"/>
        </w:rPr>
        <w:t>合</w:t>
      </w:r>
    </w:p>
    <w:p w14:paraId="5B46D69A">
      <w:pPr>
        <w:keepNext w:val="0"/>
        <w:keepLines w:val="0"/>
        <w:pageBreakBefore w:val="0"/>
        <w:widowControl/>
        <w:kinsoku/>
        <w:wordWrap/>
        <w:overflowPunct/>
        <w:topLinePunct w:val="0"/>
        <w:autoSpaceDE/>
        <w:autoSpaceDN/>
        <w:bidi w:val="0"/>
        <w:adjustRightInd/>
        <w:snapToGrid/>
        <w:spacing w:line="1080" w:lineRule="auto"/>
        <w:jc w:val="center"/>
        <w:textAlignment w:val="auto"/>
        <w:rPr>
          <w:rFonts w:hint="eastAsia" w:ascii="仿宋" w:hAnsi="仿宋" w:eastAsia="仿宋" w:cs="宋体"/>
          <w:b/>
          <w:bCs/>
          <w:snapToGrid/>
          <w:spacing w:val="20"/>
          <w:kern w:val="0"/>
          <w:sz w:val="72"/>
          <w:szCs w:val="72"/>
          <w:highlight w:val="none"/>
          <w:u w:val="none"/>
          <w:lang w:val="en-US" w:eastAsia="zh-CN"/>
        </w:rPr>
      </w:pPr>
      <w:r>
        <w:rPr>
          <w:rFonts w:hint="eastAsia" w:ascii="仿宋" w:hAnsi="仿宋" w:eastAsia="仿宋" w:cs="宋体"/>
          <w:b/>
          <w:bCs/>
          <w:snapToGrid/>
          <w:spacing w:val="20"/>
          <w:kern w:val="0"/>
          <w:sz w:val="72"/>
          <w:szCs w:val="72"/>
          <w:highlight w:val="none"/>
          <w:u w:val="none"/>
          <w:lang w:val="en-US" w:eastAsia="zh-CN"/>
        </w:rPr>
        <w:t>同</w:t>
      </w:r>
    </w:p>
    <w:p w14:paraId="0932A81B">
      <w:pPr>
        <w:keepNext w:val="0"/>
        <w:keepLines w:val="0"/>
        <w:pageBreakBefore w:val="0"/>
        <w:widowControl/>
        <w:kinsoku/>
        <w:wordWrap/>
        <w:overflowPunct/>
        <w:topLinePunct w:val="0"/>
        <w:autoSpaceDE/>
        <w:autoSpaceDN/>
        <w:bidi w:val="0"/>
        <w:adjustRightInd/>
        <w:snapToGrid/>
        <w:spacing w:line="1080" w:lineRule="auto"/>
        <w:jc w:val="center"/>
        <w:textAlignment w:val="auto"/>
        <w:rPr>
          <w:rFonts w:hint="eastAsia" w:ascii="仿宋" w:hAnsi="仿宋" w:eastAsia="仿宋" w:cs="仿宋"/>
          <w:b/>
          <w:snapToGrid/>
          <w:color w:val="000000"/>
          <w:kern w:val="2"/>
          <w:sz w:val="32"/>
          <w:szCs w:val="32"/>
          <w:highlight w:val="none"/>
          <w:u w:val="none"/>
          <w:lang w:eastAsia="zh-CN"/>
        </w:rPr>
      </w:pPr>
      <w:r>
        <w:rPr>
          <w:rFonts w:hint="eastAsia" w:ascii="仿宋" w:hAnsi="仿宋" w:eastAsia="仿宋" w:cs="宋体"/>
          <w:b/>
          <w:bCs/>
          <w:snapToGrid/>
          <w:spacing w:val="20"/>
          <w:kern w:val="0"/>
          <w:sz w:val="72"/>
          <w:szCs w:val="72"/>
          <w:highlight w:val="none"/>
          <w:u w:val="none"/>
          <w:lang w:val="en-US" w:eastAsia="zh-CN"/>
        </w:rPr>
        <w:t>书</w:t>
      </w:r>
    </w:p>
    <w:p w14:paraId="0857FD5A">
      <w:pPr>
        <w:widowControl w:val="0"/>
        <w:kinsoku/>
        <w:autoSpaceDE/>
        <w:autoSpaceDN/>
        <w:adjustRightInd/>
        <w:snapToGrid/>
        <w:spacing w:line="240" w:lineRule="auto"/>
        <w:ind w:firstLine="1928" w:firstLineChars="600"/>
        <w:jc w:val="both"/>
        <w:textAlignment w:val="auto"/>
        <w:rPr>
          <w:rFonts w:hint="eastAsia" w:ascii="仿宋" w:hAnsi="仿宋" w:eastAsia="仿宋" w:cs="仿宋"/>
          <w:b/>
          <w:snapToGrid/>
          <w:color w:val="000000"/>
          <w:kern w:val="2"/>
          <w:sz w:val="32"/>
          <w:szCs w:val="32"/>
          <w:highlight w:val="none"/>
          <w:u w:val="none"/>
          <w:lang w:eastAsia="zh-CN"/>
        </w:rPr>
      </w:pPr>
    </w:p>
    <w:p w14:paraId="3DB7986A">
      <w:pPr>
        <w:keepNext w:val="0"/>
        <w:keepLines w:val="0"/>
        <w:pageBreakBefore w:val="0"/>
        <w:widowControl w:val="0"/>
        <w:kinsoku/>
        <w:wordWrap/>
        <w:overflowPunct/>
        <w:topLinePunct w:val="0"/>
        <w:autoSpaceDE/>
        <w:autoSpaceDN/>
        <w:bidi w:val="0"/>
        <w:adjustRightInd/>
        <w:snapToGrid/>
        <w:spacing w:line="240" w:lineRule="auto"/>
        <w:ind w:firstLine="2249" w:firstLineChars="700"/>
        <w:jc w:val="both"/>
        <w:textAlignment w:val="auto"/>
        <w:rPr>
          <w:rFonts w:hint="eastAsia" w:ascii="仿宋" w:hAnsi="仿宋" w:eastAsia="仿宋" w:cs="仿宋"/>
          <w:b/>
          <w:snapToGrid/>
          <w:color w:val="000000"/>
          <w:kern w:val="2"/>
          <w:sz w:val="32"/>
          <w:szCs w:val="32"/>
          <w:highlight w:val="none"/>
          <w:u w:val="none"/>
          <w:lang w:eastAsia="zh-CN"/>
        </w:rPr>
      </w:pPr>
    </w:p>
    <w:p w14:paraId="0495EC17">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仿宋" w:hAnsi="仿宋" w:eastAsia="仿宋" w:cs="仿宋"/>
          <w:b/>
          <w:snapToGrid/>
          <w:color w:val="000000"/>
          <w:kern w:val="2"/>
          <w:sz w:val="32"/>
          <w:szCs w:val="32"/>
          <w:highlight w:val="none"/>
          <w:u w:val="none"/>
          <w:lang w:eastAsia="zh-CN"/>
        </w:rPr>
      </w:pPr>
    </w:p>
    <w:p w14:paraId="447A8923">
      <w:pPr>
        <w:keepNext w:val="0"/>
        <w:keepLines w:val="0"/>
        <w:pageBreakBefore w:val="0"/>
        <w:widowControl w:val="0"/>
        <w:kinsoku/>
        <w:wordWrap/>
        <w:overflowPunct/>
        <w:topLinePunct w:val="0"/>
        <w:autoSpaceDE/>
        <w:autoSpaceDN/>
        <w:bidi w:val="0"/>
        <w:adjustRightInd/>
        <w:snapToGrid/>
        <w:spacing w:line="240" w:lineRule="auto"/>
        <w:ind w:firstLine="2249" w:firstLineChars="700"/>
        <w:jc w:val="both"/>
        <w:textAlignment w:val="auto"/>
        <w:rPr>
          <w:rFonts w:hint="eastAsia" w:ascii="仿宋" w:hAnsi="仿宋" w:eastAsia="仿宋" w:cs="仿宋"/>
          <w:b/>
          <w:snapToGrid/>
          <w:color w:val="000000"/>
          <w:kern w:val="2"/>
          <w:sz w:val="32"/>
          <w:szCs w:val="32"/>
          <w:highlight w:val="none"/>
          <w:u w:val="single"/>
          <w:lang w:eastAsia="zh-CN"/>
        </w:rPr>
      </w:pPr>
      <w:r>
        <w:rPr>
          <w:rFonts w:hint="eastAsia" w:ascii="仿宋" w:hAnsi="仿宋" w:eastAsia="仿宋" w:cs="仿宋"/>
          <w:b/>
          <w:snapToGrid/>
          <w:color w:val="000000"/>
          <w:kern w:val="2"/>
          <w:sz w:val="32"/>
          <w:szCs w:val="32"/>
          <w:highlight w:val="none"/>
          <w:u w:val="none"/>
          <w:lang w:eastAsia="zh-CN"/>
        </w:rPr>
        <w:t>甲</w:t>
      </w:r>
      <w:r>
        <w:rPr>
          <w:rFonts w:hint="eastAsia" w:ascii="仿宋" w:hAnsi="仿宋" w:eastAsia="仿宋" w:cs="仿宋"/>
          <w:b/>
          <w:snapToGrid/>
          <w:color w:val="000000"/>
          <w:kern w:val="2"/>
          <w:sz w:val="32"/>
          <w:szCs w:val="32"/>
          <w:highlight w:val="none"/>
          <w:u w:val="none"/>
          <w:lang w:val="en-US" w:eastAsia="zh-CN"/>
        </w:rPr>
        <w:t xml:space="preserve">  </w:t>
      </w:r>
      <w:r>
        <w:rPr>
          <w:rFonts w:hint="eastAsia" w:ascii="仿宋" w:hAnsi="仿宋" w:eastAsia="仿宋" w:cs="仿宋"/>
          <w:b/>
          <w:snapToGrid/>
          <w:color w:val="000000"/>
          <w:kern w:val="2"/>
          <w:sz w:val="32"/>
          <w:szCs w:val="32"/>
          <w:highlight w:val="none"/>
          <w:u w:val="none"/>
          <w:lang w:eastAsia="zh-CN"/>
        </w:rPr>
        <w:t>方:</w:t>
      </w:r>
      <w:r>
        <w:rPr>
          <w:rFonts w:hint="eastAsia" w:ascii="仿宋" w:hAnsi="仿宋" w:eastAsia="仿宋" w:cs="仿宋"/>
          <w:b/>
          <w:snapToGrid/>
          <w:color w:val="000000"/>
          <w:kern w:val="2"/>
          <w:sz w:val="32"/>
          <w:szCs w:val="32"/>
          <w:highlight w:val="none"/>
          <w:u w:val="single"/>
          <w:lang w:eastAsia="zh-CN"/>
        </w:rPr>
        <w:t>微山县人民医院</w:t>
      </w:r>
    </w:p>
    <w:p w14:paraId="5F9C9289">
      <w:pPr>
        <w:keepNext w:val="0"/>
        <w:keepLines w:val="0"/>
        <w:pageBreakBefore w:val="0"/>
        <w:widowControl w:val="0"/>
        <w:kinsoku/>
        <w:wordWrap/>
        <w:overflowPunct/>
        <w:topLinePunct w:val="0"/>
        <w:autoSpaceDE/>
        <w:autoSpaceDN/>
        <w:bidi w:val="0"/>
        <w:adjustRightInd/>
        <w:snapToGrid/>
        <w:spacing w:before="312" w:beforeLines="100" w:after="313" w:afterLines="100" w:line="240" w:lineRule="auto"/>
        <w:ind w:firstLine="2249" w:firstLineChars="700"/>
        <w:jc w:val="both"/>
        <w:textAlignment w:val="auto"/>
        <w:rPr>
          <w:rFonts w:hint="default" w:ascii="仿宋" w:hAnsi="仿宋" w:eastAsia="仿宋" w:cs="仿宋"/>
          <w:b/>
          <w:snapToGrid/>
          <w:color w:val="000000"/>
          <w:kern w:val="2"/>
          <w:sz w:val="32"/>
          <w:szCs w:val="32"/>
          <w:highlight w:val="none"/>
          <w:u w:val="single"/>
          <w:lang w:val="en-US" w:eastAsia="zh-CN"/>
        </w:rPr>
      </w:pPr>
      <w:r>
        <w:rPr>
          <w:rFonts w:hint="eastAsia" w:ascii="仿宋" w:hAnsi="仿宋" w:eastAsia="仿宋" w:cs="仿宋"/>
          <w:b/>
          <w:snapToGrid/>
          <w:color w:val="000000"/>
          <w:kern w:val="2"/>
          <w:sz w:val="32"/>
          <w:szCs w:val="32"/>
          <w:highlight w:val="none"/>
          <w:u w:val="none"/>
          <w:lang w:eastAsia="zh-CN"/>
        </w:rPr>
        <w:t>乙</w:t>
      </w:r>
      <w:r>
        <w:rPr>
          <w:rFonts w:hint="eastAsia" w:ascii="仿宋" w:hAnsi="仿宋" w:eastAsia="仿宋" w:cs="仿宋"/>
          <w:b/>
          <w:snapToGrid/>
          <w:color w:val="000000"/>
          <w:kern w:val="2"/>
          <w:sz w:val="32"/>
          <w:szCs w:val="32"/>
          <w:highlight w:val="none"/>
          <w:u w:val="none"/>
          <w:lang w:val="en-US" w:eastAsia="zh-CN"/>
        </w:rPr>
        <w:t xml:space="preserve">  </w:t>
      </w:r>
      <w:r>
        <w:rPr>
          <w:rFonts w:hint="eastAsia" w:ascii="仿宋" w:hAnsi="仿宋" w:eastAsia="仿宋" w:cs="仿宋"/>
          <w:b/>
          <w:snapToGrid/>
          <w:color w:val="000000"/>
          <w:kern w:val="2"/>
          <w:sz w:val="32"/>
          <w:szCs w:val="32"/>
          <w:highlight w:val="none"/>
          <w:u w:val="none"/>
          <w:lang w:eastAsia="zh-CN"/>
        </w:rPr>
        <w:t>方:</w:t>
      </w:r>
      <w:r>
        <w:rPr>
          <w:rFonts w:hint="eastAsia" w:ascii="仿宋" w:hAnsi="仿宋" w:eastAsia="仿宋" w:cs="仿宋"/>
          <w:b/>
          <w:snapToGrid/>
          <w:color w:val="000000"/>
          <w:kern w:val="2"/>
          <w:sz w:val="32"/>
          <w:szCs w:val="32"/>
          <w:highlight w:val="none"/>
          <w:u w:val="none"/>
          <w:lang w:val="en-US" w:eastAsia="zh-CN"/>
        </w:rPr>
        <w:t xml:space="preserve"> </w:t>
      </w:r>
      <w:r>
        <w:rPr>
          <w:rFonts w:hint="eastAsia" w:ascii="仿宋" w:hAnsi="仿宋" w:eastAsia="仿宋" w:cs="仿宋"/>
          <w:b/>
          <w:snapToGrid/>
          <w:color w:val="000000"/>
          <w:kern w:val="2"/>
          <w:sz w:val="32"/>
          <w:szCs w:val="32"/>
          <w:highlight w:val="none"/>
          <w:u w:val="single"/>
          <w:lang w:val="en-US" w:eastAsia="zh-CN"/>
        </w:rPr>
        <w:t xml:space="preserve">                </w:t>
      </w:r>
    </w:p>
    <w:p w14:paraId="6F355CAC">
      <w:pPr>
        <w:keepNext w:val="0"/>
        <w:keepLines w:val="0"/>
        <w:pageBreakBefore w:val="0"/>
        <w:widowControl w:val="0"/>
        <w:kinsoku/>
        <w:wordWrap/>
        <w:overflowPunct/>
        <w:topLinePunct w:val="0"/>
        <w:autoSpaceDE/>
        <w:autoSpaceDN/>
        <w:bidi w:val="0"/>
        <w:adjustRightInd/>
        <w:snapToGrid/>
        <w:spacing w:line="360" w:lineRule="auto"/>
        <w:ind w:firstLine="2249" w:firstLineChars="700"/>
        <w:jc w:val="both"/>
        <w:textAlignment w:val="auto"/>
        <w:rPr>
          <w:rFonts w:hint="eastAsia" w:ascii="仿宋" w:hAnsi="仿宋" w:eastAsia="仿宋" w:cs="仿宋"/>
          <w:b/>
          <w:color w:val="auto"/>
          <w:sz w:val="28"/>
          <w:szCs w:val="28"/>
          <w:highlight w:val="none"/>
        </w:rPr>
      </w:pPr>
      <w:r>
        <w:rPr>
          <w:rFonts w:hint="eastAsia" w:ascii="仿宋" w:hAnsi="仿宋" w:eastAsia="仿宋" w:cs="仿宋"/>
          <w:b/>
          <w:color w:val="000000"/>
          <w:kern w:val="2"/>
          <w:sz w:val="32"/>
          <w:szCs w:val="32"/>
          <w:highlight w:val="none"/>
          <w:u w:val="none"/>
          <w:lang w:val="en-US" w:eastAsia="zh-CN" w:bidi="ar-SA"/>
        </w:rPr>
        <w:t>日  期:    年    月</w:t>
      </w:r>
    </w:p>
    <w:p w14:paraId="201860ED">
      <w:pPr>
        <w:rPr>
          <w:rFonts w:hint="eastAsia" w:ascii="仿宋" w:hAnsi="仿宋" w:eastAsia="仿宋"/>
          <w:sz w:val="28"/>
          <w:szCs w:val="28"/>
          <w:highlight w:val="none"/>
        </w:rPr>
      </w:pPr>
      <w:r>
        <w:rPr>
          <w:rFonts w:hint="eastAsia" w:ascii="仿宋" w:hAnsi="仿宋" w:eastAsia="仿宋"/>
          <w:sz w:val="28"/>
          <w:szCs w:val="28"/>
          <w:highlight w:val="none"/>
        </w:rPr>
        <w:br w:type="page"/>
      </w:r>
    </w:p>
    <w:p w14:paraId="43F27DCB">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textAlignment w:val="auto"/>
        <w:rPr>
          <w:rFonts w:hint="eastAsia" w:ascii="仿宋" w:hAnsi="仿宋" w:eastAsia="仿宋"/>
          <w:sz w:val="28"/>
          <w:szCs w:val="28"/>
          <w:highlight w:val="none"/>
        </w:rPr>
      </w:pPr>
      <w:r>
        <w:rPr>
          <w:rFonts w:hint="eastAsia" w:ascii="仿宋" w:hAnsi="仿宋" w:eastAsia="仿宋"/>
          <w:sz w:val="28"/>
          <w:szCs w:val="28"/>
          <w:highlight w:val="none"/>
        </w:rPr>
        <w:t>合同</w:t>
      </w:r>
      <w:r>
        <w:rPr>
          <w:rFonts w:ascii="仿宋" w:hAnsi="仿宋" w:eastAsia="仿宋"/>
          <w:sz w:val="28"/>
          <w:szCs w:val="28"/>
          <w:highlight w:val="none"/>
        </w:rPr>
        <w:t>编号</w:t>
      </w:r>
      <w:r>
        <w:rPr>
          <w:rFonts w:hint="eastAsia" w:ascii="仿宋" w:hAnsi="仿宋" w:eastAsia="仿宋"/>
          <w:sz w:val="28"/>
          <w:szCs w:val="28"/>
          <w:highlight w:val="none"/>
        </w:rPr>
        <w:t>：</w:t>
      </w:r>
    </w:p>
    <w:p w14:paraId="6EE9BE7E">
      <w:pPr>
        <w:keepNext w:val="0"/>
        <w:keepLines w:val="0"/>
        <w:pageBreakBefore w:val="0"/>
        <w:widowControl w:val="0"/>
        <w:tabs>
          <w:tab w:val="left" w:pos="1260"/>
          <w:tab w:val="left" w:pos="3240"/>
        </w:tabs>
        <w:kinsoku/>
        <w:wordWrap/>
        <w:overflowPunct/>
        <w:topLinePunct w:val="0"/>
        <w:autoSpaceDE/>
        <w:autoSpaceDN/>
        <w:bidi w:val="0"/>
        <w:adjustRightInd w:val="0"/>
        <w:snapToGrid w:val="0"/>
        <w:spacing w:line="400" w:lineRule="exact"/>
        <w:textAlignment w:val="auto"/>
        <w:rPr>
          <w:rFonts w:hint="default" w:ascii="仿宋" w:hAnsi="仿宋" w:eastAsia="仿宋"/>
          <w:bCs/>
          <w:sz w:val="28"/>
          <w:szCs w:val="28"/>
          <w:highlight w:val="none"/>
          <w:lang w:val="en-US" w:eastAsia="zh-CN"/>
        </w:rPr>
      </w:pPr>
      <w:r>
        <w:rPr>
          <w:rFonts w:ascii="仿宋" w:hAnsi="仿宋" w:eastAsia="仿宋"/>
          <w:sz w:val="28"/>
          <w:szCs w:val="28"/>
          <w:highlight w:val="none"/>
        </w:rPr>
        <w:t>项</w:t>
      </w:r>
      <w:r>
        <w:rPr>
          <w:rFonts w:hint="eastAsia" w:ascii="仿宋" w:hAnsi="仿宋" w:eastAsia="仿宋"/>
          <w:sz w:val="28"/>
          <w:szCs w:val="28"/>
          <w:highlight w:val="none"/>
        </w:rPr>
        <w:t>目名</w:t>
      </w:r>
      <w:r>
        <w:rPr>
          <w:rFonts w:ascii="仿宋" w:hAnsi="仿宋" w:eastAsia="仿宋"/>
          <w:sz w:val="28"/>
          <w:szCs w:val="28"/>
          <w:highlight w:val="none"/>
        </w:rPr>
        <w:t>称</w:t>
      </w:r>
      <w:r>
        <w:rPr>
          <w:rFonts w:hint="eastAsia" w:ascii="仿宋" w:hAnsi="仿宋" w:eastAsia="仿宋"/>
          <w:sz w:val="28"/>
          <w:szCs w:val="28"/>
          <w:highlight w:val="none"/>
        </w:rPr>
        <w:t>：</w:t>
      </w:r>
      <w:r>
        <w:rPr>
          <w:rFonts w:hint="eastAsia" w:ascii="仿宋" w:hAnsi="仿宋" w:eastAsia="仿宋"/>
          <w:bCs/>
          <w:sz w:val="28"/>
          <w:szCs w:val="28"/>
          <w:highlight w:val="none"/>
          <w:lang w:val="en-US" w:eastAsia="zh-CN"/>
        </w:rPr>
        <w:t xml:space="preserve"> </w:t>
      </w:r>
    </w:p>
    <w:p w14:paraId="3822683F">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textAlignment w:val="auto"/>
        <w:rPr>
          <w:rFonts w:hint="eastAsia" w:ascii="仿宋" w:hAnsi="仿宋" w:eastAsia="仿宋"/>
          <w:sz w:val="28"/>
          <w:szCs w:val="28"/>
          <w:highlight w:val="none"/>
        </w:rPr>
      </w:pPr>
      <w:r>
        <w:rPr>
          <w:rFonts w:hint="eastAsia" w:ascii="仿宋" w:hAnsi="仿宋" w:eastAsia="仿宋"/>
          <w:sz w:val="28"/>
          <w:szCs w:val="28"/>
          <w:highlight w:val="none"/>
        </w:rPr>
        <w:t>甲</w:t>
      </w:r>
      <w:r>
        <w:rPr>
          <w:rFonts w:ascii="仿宋" w:hAnsi="仿宋" w:eastAsia="仿宋"/>
          <w:sz w:val="28"/>
          <w:szCs w:val="28"/>
          <w:highlight w:val="none"/>
        </w:rPr>
        <w:t xml:space="preserve">    </w:t>
      </w:r>
      <w:r>
        <w:rPr>
          <w:rFonts w:hint="eastAsia" w:ascii="仿宋" w:hAnsi="仿宋" w:eastAsia="仿宋"/>
          <w:sz w:val="28"/>
          <w:szCs w:val="28"/>
          <w:highlight w:val="none"/>
        </w:rPr>
        <w:t>方：</w:t>
      </w:r>
    </w:p>
    <w:p w14:paraId="681F2B7B">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textAlignment w:val="auto"/>
        <w:rPr>
          <w:rFonts w:hint="eastAsia" w:ascii="仿宋" w:hAnsi="仿宋" w:eastAsia="仿宋"/>
          <w:sz w:val="28"/>
          <w:szCs w:val="28"/>
          <w:highlight w:val="none"/>
        </w:rPr>
      </w:pPr>
      <w:r>
        <w:rPr>
          <w:rFonts w:hint="eastAsia" w:ascii="仿宋" w:hAnsi="仿宋" w:eastAsia="仿宋"/>
          <w:sz w:val="28"/>
          <w:szCs w:val="28"/>
          <w:highlight w:val="none"/>
        </w:rPr>
        <w:t>乙</w:t>
      </w:r>
      <w:r>
        <w:rPr>
          <w:rFonts w:ascii="仿宋" w:hAnsi="仿宋" w:eastAsia="仿宋"/>
          <w:sz w:val="28"/>
          <w:szCs w:val="28"/>
          <w:highlight w:val="none"/>
        </w:rPr>
        <w:t xml:space="preserve">    </w:t>
      </w:r>
      <w:r>
        <w:rPr>
          <w:rFonts w:hint="eastAsia" w:ascii="仿宋" w:hAnsi="仿宋" w:eastAsia="仿宋"/>
          <w:sz w:val="28"/>
          <w:szCs w:val="28"/>
          <w:highlight w:val="none"/>
        </w:rPr>
        <w:t>方：</w:t>
      </w:r>
    </w:p>
    <w:p w14:paraId="193B05E2">
      <w:pPr>
        <w:keepNext w:val="0"/>
        <w:keepLines w:val="0"/>
        <w:pageBreakBefore w:val="0"/>
        <w:widowControl w:val="0"/>
        <w:tabs>
          <w:tab w:val="left" w:pos="1260"/>
        </w:tabs>
        <w:kinsoku/>
        <w:wordWrap/>
        <w:overflowPunct/>
        <w:topLinePunct w:val="0"/>
        <w:autoSpaceDE/>
        <w:autoSpaceDN/>
        <w:bidi w:val="0"/>
        <w:adjustRightInd w:val="0"/>
        <w:snapToGrid w:val="0"/>
        <w:spacing w:line="340" w:lineRule="exact"/>
        <w:ind w:firstLine="560" w:firstLineChars="200"/>
        <w:textAlignment w:val="auto"/>
        <w:rPr>
          <w:rFonts w:hint="eastAsia" w:ascii="仿宋" w:hAnsi="仿宋" w:eastAsia="仿宋"/>
          <w:sz w:val="28"/>
          <w:szCs w:val="28"/>
          <w:highlight w:val="none"/>
        </w:rPr>
      </w:pPr>
      <w:r>
        <w:rPr>
          <w:rFonts w:ascii="仿宋" w:hAnsi="仿宋" w:eastAsia="仿宋"/>
          <w:sz w:val="28"/>
          <w:szCs w:val="28"/>
          <w:highlight w:val="none"/>
        </w:rPr>
        <w:t>经过</w:t>
      </w:r>
      <w:r>
        <w:rPr>
          <w:rFonts w:hint="eastAsia" w:ascii="仿宋" w:hAnsi="仿宋" w:eastAsia="仿宋"/>
          <w:sz w:val="28"/>
          <w:szCs w:val="28"/>
          <w:highlight w:val="none"/>
          <w:lang w:val="en-US" w:eastAsia="zh-CN"/>
        </w:rPr>
        <w:t>磋商采购</w:t>
      </w:r>
      <w:r>
        <w:rPr>
          <w:rFonts w:hint="eastAsia" w:ascii="仿宋" w:hAnsi="仿宋" w:eastAsia="仿宋"/>
          <w:sz w:val="28"/>
          <w:szCs w:val="28"/>
          <w:highlight w:val="none"/>
        </w:rPr>
        <w:t>，甲</w:t>
      </w:r>
      <w:r>
        <w:rPr>
          <w:rFonts w:ascii="仿宋" w:hAnsi="仿宋" w:eastAsia="仿宋"/>
          <w:sz w:val="28"/>
          <w:szCs w:val="28"/>
          <w:highlight w:val="none"/>
        </w:rPr>
        <w:t>乙双方</w:t>
      </w:r>
      <w:r>
        <w:rPr>
          <w:rFonts w:hint="eastAsia" w:ascii="仿宋" w:hAnsi="仿宋" w:eastAsia="仿宋"/>
          <w:sz w:val="28"/>
          <w:szCs w:val="28"/>
          <w:highlight w:val="none"/>
        </w:rPr>
        <w:t>同意按照以下</w:t>
      </w:r>
      <w:r>
        <w:rPr>
          <w:rFonts w:ascii="仿宋" w:hAnsi="仿宋" w:eastAsia="仿宋"/>
          <w:sz w:val="28"/>
          <w:szCs w:val="28"/>
          <w:highlight w:val="none"/>
        </w:rPr>
        <w:t>条</w:t>
      </w:r>
      <w:r>
        <w:rPr>
          <w:rFonts w:hint="eastAsia" w:ascii="仿宋" w:hAnsi="仿宋" w:eastAsia="仿宋"/>
          <w:sz w:val="28"/>
          <w:szCs w:val="28"/>
          <w:highlight w:val="none"/>
        </w:rPr>
        <w:t>款和</w:t>
      </w:r>
      <w:r>
        <w:rPr>
          <w:rFonts w:ascii="仿宋" w:hAnsi="仿宋" w:eastAsia="仿宋"/>
          <w:sz w:val="28"/>
          <w:szCs w:val="28"/>
          <w:highlight w:val="none"/>
        </w:rPr>
        <w:t>条</w:t>
      </w:r>
      <w:r>
        <w:rPr>
          <w:rFonts w:hint="eastAsia" w:ascii="仿宋" w:hAnsi="仿宋" w:eastAsia="仿宋"/>
          <w:sz w:val="28"/>
          <w:szCs w:val="28"/>
          <w:highlight w:val="none"/>
        </w:rPr>
        <w:t>件，</w:t>
      </w:r>
      <w:r>
        <w:rPr>
          <w:rFonts w:ascii="仿宋" w:hAnsi="仿宋" w:eastAsia="仿宋"/>
          <w:sz w:val="28"/>
          <w:szCs w:val="28"/>
          <w:highlight w:val="none"/>
        </w:rPr>
        <w:t>签</w:t>
      </w:r>
      <w:r>
        <w:rPr>
          <w:rFonts w:hint="eastAsia" w:ascii="仿宋" w:hAnsi="仿宋" w:eastAsia="仿宋"/>
          <w:sz w:val="28"/>
          <w:szCs w:val="28"/>
          <w:highlight w:val="none"/>
        </w:rPr>
        <w:t>署本合同。</w:t>
      </w:r>
    </w:p>
    <w:p w14:paraId="5FE3BA07">
      <w:pPr>
        <w:keepNext w:val="0"/>
        <w:keepLines w:val="0"/>
        <w:pageBreakBefore w:val="0"/>
        <w:widowControl w:val="0"/>
        <w:tabs>
          <w:tab w:val="left" w:pos="1260"/>
        </w:tabs>
        <w:kinsoku/>
        <w:wordWrap/>
        <w:overflowPunct/>
        <w:topLinePunct w:val="0"/>
        <w:autoSpaceDE/>
        <w:autoSpaceDN/>
        <w:bidi w:val="0"/>
        <w:adjustRightInd w:val="0"/>
        <w:snapToGrid w:val="0"/>
        <w:spacing w:line="340" w:lineRule="exact"/>
        <w:ind w:firstLine="560" w:firstLineChars="200"/>
        <w:textAlignment w:val="auto"/>
        <w:rPr>
          <w:rFonts w:hint="eastAsia" w:ascii="仿宋" w:hAnsi="仿宋" w:eastAsia="仿宋"/>
          <w:bCs/>
          <w:sz w:val="28"/>
          <w:szCs w:val="28"/>
          <w:highlight w:val="none"/>
        </w:rPr>
      </w:pPr>
      <w:r>
        <w:rPr>
          <w:rFonts w:hint="eastAsia" w:ascii="仿宋" w:hAnsi="仿宋" w:eastAsia="仿宋"/>
          <w:bCs/>
          <w:sz w:val="28"/>
          <w:szCs w:val="28"/>
          <w:highlight w:val="none"/>
        </w:rPr>
        <w:t>为做好</w:t>
      </w:r>
      <w:r>
        <w:rPr>
          <w:rFonts w:hint="eastAsia" w:ascii="仿宋" w:hAnsi="仿宋" w:eastAsia="仿宋"/>
          <w:bCs/>
          <w:sz w:val="28"/>
          <w:szCs w:val="28"/>
          <w:highlight w:val="none"/>
          <w:u w:val="single"/>
          <w:lang w:val="en-US" w:eastAsia="zh-CN"/>
        </w:rPr>
        <w:t xml:space="preserve">                    </w:t>
      </w:r>
      <w:r>
        <w:rPr>
          <w:rFonts w:hint="eastAsia" w:ascii="仿宋" w:hAnsi="仿宋" w:eastAsia="仿宋"/>
          <w:bCs/>
          <w:sz w:val="28"/>
          <w:szCs w:val="28"/>
          <w:highlight w:val="none"/>
          <w:lang w:eastAsia="zh-CN"/>
        </w:rPr>
        <w:t>医疗设备维保服务项目</w:t>
      </w:r>
      <w:r>
        <w:rPr>
          <w:rFonts w:hint="eastAsia" w:ascii="仿宋" w:hAnsi="仿宋" w:eastAsia="仿宋"/>
          <w:bCs/>
          <w:sz w:val="28"/>
          <w:szCs w:val="28"/>
          <w:highlight w:val="none"/>
        </w:rPr>
        <w:t>工作，按时保质保量完成工作任务，甲方就</w:t>
      </w:r>
      <w:r>
        <w:rPr>
          <w:rFonts w:hint="eastAsia" w:ascii="仿宋" w:hAnsi="仿宋" w:eastAsia="仿宋"/>
          <w:bCs/>
          <w:sz w:val="28"/>
          <w:szCs w:val="28"/>
          <w:highlight w:val="none"/>
          <w:u w:val="single"/>
          <w:lang w:val="en-US" w:eastAsia="zh-CN"/>
        </w:rPr>
        <w:t xml:space="preserve">                               </w:t>
      </w:r>
      <w:r>
        <w:rPr>
          <w:rFonts w:hint="eastAsia" w:ascii="仿宋" w:hAnsi="仿宋" w:eastAsia="仿宋"/>
          <w:bCs/>
          <w:sz w:val="28"/>
          <w:szCs w:val="28"/>
          <w:highlight w:val="none"/>
          <w:lang w:eastAsia="zh-CN"/>
        </w:rPr>
        <w:t>项目</w:t>
      </w:r>
      <w:r>
        <w:rPr>
          <w:rFonts w:hint="eastAsia" w:ascii="仿宋" w:hAnsi="仿宋" w:eastAsia="仿宋"/>
          <w:bCs/>
          <w:sz w:val="28"/>
          <w:szCs w:val="28"/>
          <w:highlight w:val="none"/>
        </w:rPr>
        <w:t>采购工作向乙方购买服务。甲、乙双方根据国家相关法律、法规，在平等、互信、互利、互惠的基础上，一致达成如下供货协议，以资共同遵守：</w:t>
      </w:r>
    </w:p>
    <w:p w14:paraId="693C99D7">
      <w:pPr>
        <w:keepNext w:val="0"/>
        <w:keepLines w:val="0"/>
        <w:pageBreakBefore w:val="0"/>
        <w:widowControl w:val="0"/>
        <w:kinsoku/>
        <w:wordWrap/>
        <w:overflowPunct/>
        <w:topLinePunct w:val="0"/>
        <w:autoSpaceDE/>
        <w:autoSpaceDN/>
        <w:bidi w:val="0"/>
        <w:adjustRightInd/>
        <w:snapToGrid/>
        <w:spacing w:line="340" w:lineRule="exact"/>
        <w:textAlignment w:val="auto"/>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一、合同文本构成：</w:t>
      </w:r>
    </w:p>
    <w:p w14:paraId="59526DDB">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 xml:space="preserve">（一）本合同条款； </w:t>
      </w:r>
    </w:p>
    <w:p w14:paraId="3733714F">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 xml:space="preserve">（二）成交通知书； </w:t>
      </w:r>
    </w:p>
    <w:p w14:paraId="153D99EF">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（三）成交</w:t>
      </w:r>
      <w:r>
        <w:rPr>
          <w:rFonts w:hint="eastAsia" w:ascii="仿宋" w:hAnsi="仿宋" w:eastAsia="仿宋" w:cs="仿宋"/>
          <w:sz w:val="28"/>
          <w:szCs w:val="28"/>
          <w:highlight w:val="none"/>
          <w:lang w:eastAsia="zh-CN"/>
        </w:rPr>
        <w:t>供应商</w:t>
      </w:r>
      <w:r>
        <w:rPr>
          <w:rFonts w:hint="eastAsia" w:ascii="仿宋" w:hAnsi="仿宋" w:eastAsia="仿宋" w:cs="仿宋"/>
          <w:sz w:val="28"/>
          <w:szCs w:val="28"/>
          <w:highlight w:val="none"/>
          <w:lang w:val="en-US" w:eastAsia="zh-CN"/>
        </w:rPr>
        <w:t>响应</w:t>
      </w:r>
      <w:r>
        <w:rPr>
          <w:rFonts w:hint="eastAsia" w:ascii="仿宋" w:hAnsi="仿宋" w:eastAsia="仿宋" w:cs="仿宋"/>
          <w:sz w:val="28"/>
          <w:szCs w:val="28"/>
          <w:highlight w:val="none"/>
        </w:rPr>
        <w:t xml:space="preserve">文件； </w:t>
      </w:r>
    </w:p>
    <w:p w14:paraId="66D0DC01">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（四）成交</w:t>
      </w:r>
      <w:r>
        <w:rPr>
          <w:rFonts w:hint="eastAsia" w:ascii="仿宋" w:hAnsi="仿宋" w:eastAsia="仿宋" w:cs="仿宋"/>
          <w:sz w:val="28"/>
          <w:szCs w:val="28"/>
          <w:highlight w:val="none"/>
          <w:lang w:eastAsia="zh-CN"/>
        </w:rPr>
        <w:t>供应商</w:t>
      </w:r>
      <w:r>
        <w:rPr>
          <w:rFonts w:hint="eastAsia" w:ascii="仿宋" w:hAnsi="仿宋" w:eastAsia="仿宋" w:cs="仿宋"/>
          <w:sz w:val="28"/>
          <w:szCs w:val="28"/>
          <w:highlight w:val="none"/>
        </w:rPr>
        <w:t xml:space="preserve">在评标过程中做出的书面说明或承诺； </w:t>
      </w:r>
    </w:p>
    <w:p w14:paraId="2B41606B">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（五）</w:t>
      </w:r>
      <w:r>
        <w:rPr>
          <w:rFonts w:hint="eastAsia" w:ascii="仿宋" w:hAnsi="仿宋" w:eastAsia="仿宋" w:cs="仿宋"/>
          <w:sz w:val="28"/>
          <w:szCs w:val="28"/>
          <w:highlight w:val="none"/>
          <w:lang w:val="en-US" w:eastAsia="zh-CN"/>
        </w:rPr>
        <w:t>竞争性磋商</w:t>
      </w:r>
      <w:r>
        <w:rPr>
          <w:rFonts w:hint="eastAsia" w:ascii="仿宋" w:hAnsi="仿宋" w:eastAsia="仿宋" w:cs="仿宋"/>
          <w:sz w:val="28"/>
          <w:szCs w:val="28"/>
          <w:highlight w:val="none"/>
        </w:rPr>
        <w:t xml:space="preserve">文件； </w:t>
      </w:r>
    </w:p>
    <w:p w14:paraId="763EC382">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 xml:space="preserve">（六）本合同附件。 </w:t>
      </w:r>
    </w:p>
    <w:p w14:paraId="6341CCD1">
      <w:pPr>
        <w:keepNext w:val="0"/>
        <w:keepLines w:val="0"/>
        <w:pageBreakBefore w:val="0"/>
        <w:widowControl w:val="0"/>
        <w:tabs>
          <w:tab w:val="left" w:pos="1260"/>
        </w:tabs>
        <w:kinsoku/>
        <w:wordWrap/>
        <w:overflowPunct/>
        <w:topLinePunct w:val="0"/>
        <w:autoSpaceDE/>
        <w:autoSpaceDN/>
        <w:bidi w:val="0"/>
        <w:adjustRightInd w:val="0"/>
        <w:snapToGrid w:val="0"/>
        <w:spacing w:line="340" w:lineRule="exact"/>
        <w:ind w:firstLine="0" w:firstLineChars="0"/>
        <w:textAlignment w:val="auto"/>
        <w:rPr>
          <w:rFonts w:hint="eastAsia" w:ascii="仿宋" w:hAnsi="仿宋" w:eastAsia="仿宋" w:cs="仿宋"/>
          <w:b/>
          <w:bCs/>
          <w:sz w:val="28"/>
          <w:szCs w:val="28"/>
          <w:highlight w:val="none"/>
        </w:rPr>
      </w:pPr>
      <w:r>
        <w:rPr>
          <w:rFonts w:hint="eastAsia" w:ascii="仿宋" w:hAnsi="仿宋" w:eastAsia="仿宋" w:cs="仿宋"/>
          <w:b/>
          <w:bCs/>
          <w:sz w:val="28"/>
          <w:szCs w:val="28"/>
          <w:highlight w:val="none"/>
          <w:lang w:val="en-US" w:eastAsia="zh-CN"/>
        </w:rPr>
        <w:t>二、</w:t>
      </w:r>
      <w:r>
        <w:rPr>
          <w:rFonts w:hint="eastAsia" w:ascii="仿宋" w:hAnsi="仿宋" w:eastAsia="仿宋" w:cs="仿宋"/>
          <w:b/>
          <w:bCs/>
          <w:sz w:val="28"/>
          <w:szCs w:val="28"/>
          <w:highlight w:val="none"/>
        </w:rPr>
        <w:t>服务内容：</w:t>
      </w:r>
    </w:p>
    <w:p w14:paraId="4EE8FF6E">
      <w:pPr>
        <w:keepNext w:val="0"/>
        <w:keepLines w:val="0"/>
        <w:pageBreakBefore w:val="0"/>
        <w:widowControl w:val="0"/>
        <w:tabs>
          <w:tab w:val="left" w:pos="1260"/>
        </w:tabs>
        <w:kinsoku/>
        <w:wordWrap/>
        <w:overflowPunct/>
        <w:topLinePunct w:val="0"/>
        <w:autoSpaceDE/>
        <w:autoSpaceDN/>
        <w:bidi w:val="0"/>
        <w:adjustRightInd w:val="0"/>
        <w:snapToGrid w:val="0"/>
        <w:spacing w:line="340" w:lineRule="exact"/>
        <w:ind w:firstLine="560" w:firstLineChars="200"/>
        <w:textAlignment w:val="auto"/>
        <w:rPr>
          <w:rFonts w:hint="eastAsia" w:ascii="仿宋" w:hAnsi="仿宋" w:eastAsia="仿宋" w:cs="仿宋"/>
          <w:b/>
          <w:bCs/>
          <w:sz w:val="28"/>
          <w:szCs w:val="28"/>
          <w:highlight w:val="none"/>
          <w:lang w:val="en-US" w:eastAsia="zh-CN"/>
        </w:rPr>
      </w:pP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none"/>
          <w:lang w:val="en-US" w:eastAsia="zh-CN"/>
        </w:rPr>
        <w:t>。</w:t>
      </w:r>
    </w:p>
    <w:p w14:paraId="23EA3FD3">
      <w:pPr>
        <w:keepNext w:val="0"/>
        <w:keepLines w:val="0"/>
        <w:pageBreakBefore w:val="0"/>
        <w:widowControl w:val="0"/>
        <w:numPr>
          <w:ilvl w:val="0"/>
          <w:numId w:val="0"/>
        </w:numPr>
        <w:tabs>
          <w:tab w:val="left" w:pos="1260"/>
        </w:tabs>
        <w:kinsoku/>
        <w:wordWrap/>
        <w:overflowPunct/>
        <w:topLinePunct w:val="0"/>
        <w:autoSpaceDE/>
        <w:autoSpaceDN/>
        <w:bidi w:val="0"/>
        <w:adjustRightInd w:val="0"/>
        <w:snapToGrid w:val="0"/>
        <w:spacing w:line="340" w:lineRule="exact"/>
        <w:textAlignment w:val="auto"/>
        <w:rPr>
          <w:rFonts w:hint="eastAsia" w:ascii="仿宋" w:hAnsi="仿宋" w:eastAsia="仿宋" w:cs="仿宋"/>
          <w:b/>
          <w:bCs/>
          <w:sz w:val="28"/>
          <w:szCs w:val="28"/>
          <w:highlight w:val="none"/>
          <w:lang w:val="en-US" w:eastAsia="zh-CN"/>
        </w:rPr>
      </w:pPr>
      <w:r>
        <w:rPr>
          <w:rFonts w:hint="eastAsia" w:ascii="仿宋" w:hAnsi="仿宋" w:eastAsia="仿宋" w:cs="仿宋"/>
          <w:b/>
          <w:bCs/>
          <w:sz w:val="28"/>
          <w:szCs w:val="28"/>
          <w:highlight w:val="none"/>
          <w:lang w:val="en-US" w:eastAsia="zh-CN"/>
        </w:rPr>
        <w:t>三、服务期限：</w:t>
      </w:r>
    </w:p>
    <w:p w14:paraId="0BDA50B0">
      <w:pPr>
        <w:keepNext w:val="0"/>
        <w:keepLines w:val="0"/>
        <w:pageBreakBefore w:val="0"/>
        <w:widowControl w:val="0"/>
        <w:numPr>
          <w:ilvl w:val="0"/>
          <w:numId w:val="0"/>
        </w:numPr>
        <w:tabs>
          <w:tab w:val="left" w:pos="1260"/>
        </w:tabs>
        <w:kinsoku/>
        <w:wordWrap w:val="0"/>
        <w:overflowPunct/>
        <w:topLinePunct w:val="0"/>
        <w:autoSpaceDE/>
        <w:autoSpaceDN/>
        <w:bidi w:val="0"/>
        <w:adjustRightInd w:val="0"/>
        <w:snapToGrid w:val="0"/>
        <w:spacing w:line="340" w:lineRule="exact"/>
        <w:ind w:firstLine="560" w:firstLineChars="200"/>
        <w:textAlignment w:val="auto"/>
        <w:rPr>
          <w:rFonts w:hint="eastAsia" w:ascii="仿宋" w:hAnsi="仿宋" w:eastAsia="仿宋"/>
          <w:bCs/>
          <w:sz w:val="28"/>
          <w:szCs w:val="28"/>
          <w:highlight w:val="none"/>
          <w:lang w:eastAsia="zh-CN"/>
        </w:rPr>
      </w:pPr>
      <w:r>
        <w:rPr>
          <w:rFonts w:hint="eastAsia" w:ascii="仿宋" w:hAnsi="仿宋" w:eastAsia="仿宋" w:cs="仿宋"/>
          <w:sz w:val="28"/>
          <w:szCs w:val="28"/>
          <w:highlight w:val="none"/>
          <w:u w:val="none"/>
          <w:lang w:val="en-US" w:eastAsia="zh-CN"/>
        </w:rPr>
        <w:t>本项目服务期限：</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rPr>
        <w:t>年</w:t>
      </w:r>
      <w:r>
        <w:rPr>
          <w:rFonts w:hint="eastAsia" w:ascii="仿宋" w:hAnsi="仿宋" w:eastAsia="仿宋" w:cs="仿宋"/>
          <w:sz w:val="28"/>
          <w:szCs w:val="28"/>
          <w:highlight w:val="none"/>
          <w:lang w:eastAsia="zh-CN"/>
        </w:rPr>
        <w:t>，合同实行一年一签。首年度合同期限自</w:t>
      </w:r>
      <w:r>
        <w:rPr>
          <w:rFonts w:hint="eastAsia" w:ascii="仿宋" w:hAnsi="仿宋" w:eastAsia="仿宋"/>
          <w:bCs/>
          <w:sz w:val="28"/>
          <w:szCs w:val="28"/>
          <w:highlight w:val="none"/>
        </w:rPr>
        <w:t>从</w:t>
      </w:r>
      <w:r>
        <w:rPr>
          <w:rFonts w:hint="eastAsia" w:ascii="仿宋" w:hAnsi="仿宋" w:eastAsia="仿宋"/>
          <w:bCs/>
          <w:sz w:val="28"/>
          <w:szCs w:val="28"/>
          <w:highlight w:val="none"/>
          <w:u w:val="single"/>
          <w:lang w:val="en-US" w:eastAsia="zh-CN"/>
        </w:rPr>
        <w:t xml:space="preserve">     </w:t>
      </w:r>
      <w:r>
        <w:rPr>
          <w:rFonts w:hint="eastAsia" w:ascii="仿宋" w:hAnsi="仿宋" w:eastAsia="仿宋"/>
          <w:bCs/>
          <w:sz w:val="28"/>
          <w:szCs w:val="28"/>
          <w:highlight w:val="none"/>
        </w:rPr>
        <w:t>年</w:t>
      </w:r>
      <w:r>
        <w:rPr>
          <w:rFonts w:ascii="仿宋" w:hAnsi="仿宋" w:eastAsia="仿宋"/>
          <w:bCs/>
          <w:sz w:val="28"/>
          <w:szCs w:val="28"/>
          <w:highlight w:val="none"/>
          <w:u w:val="single"/>
        </w:rPr>
        <w:t xml:space="preserve">  </w:t>
      </w:r>
      <w:r>
        <w:rPr>
          <w:rFonts w:hint="eastAsia" w:ascii="仿宋" w:hAnsi="仿宋" w:eastAsia="仿宋"/>
          <w:bCs/>
          <w:sz w:val="28"/>
          <w:szCs w:val="28"/>
          <w:highlight w:val="none"/>
        </w:rPr>
        <w:t>月</w:t>
      </w:r>
      <w:r>
        <w:rPr>
          <w:rFonts w:ascii="仿宋" w:hAnsi="仿宋" w:eastAsia="仿宋"/>
          <w:bCs/>
          <w:sz w:val="28"/>
          <w:szCs w:val="28"/>
          <w:highlight w:val="none"/>
          <w:u w:val="single"/>
        </w:rPr>
        <w:t xml:space="preserve">  </w:t>
      </w:r>
      <w:r>
        <w:rPr>
          <w:rFonts w:hint="eastAsia" w:ascii="仿宋" w:hAnsi="仿宋" w:eastAsia="仿宋"/>
          <w:bCs/>
          <w:sz w:val="28"/>
          <w:szCs w:val="28"/>
          <w:highlight w:val="none"/>
        </w:rPr>
        <w:t>日起至</w:t>
      </w:r>
      <w:r>
        <w:rPr>
          <w:rFonts w:hint="eastAsia" w:ascii="仿宋" w:hAnsi="仿宋" w:eastAsia="仿宋"/>
          <w:bCs/>
          <w:sz w:val="28"/>
          <w:szCs w:val="28"/>
          <w:highlight w:val="none"/>
          <w:u w:val="single"/>
          <w:lang w:val="en-US" w:eastAsia="zh-CN"/>
        </w:rPr>
        <w:t xml:space="preserve">     </w:t>
      </w:r>
      <w:r>
        <w:rPr>
          <w:rFonts w:hint="eastAsia" w:ascii="仿宋" w:hAnsi="仿宋" w:eastAsia="仿宋"/>
          <w:bCs/>
          <w:sz w:val="28"/>
          <w:szCs w:val="28"/>
          <w:highlight w:val="none"/>
        </w:rPr>
        <w:t>年</w:t>
      </w:r>
      <w:r>
        <w:rPr>
          <w:rFonts w:ascii="仿宋" w:hAnsi="仿宋" w:eastAsia="仿宋"/>
          <w:bCs/>
          <w:sz w:val="28"/>
          <w:szCs w:val="28"/>
          <w:highlight w:val="none"/>
          <w:u w:val="single"/>
        </w:rPr>
        <w:t xml:space="preserve">  </w:t>
      </w:r>
      <w:r>
        <w:rPr>
          <w:rFonts w:hint="eastAsia" w:ascii="仿宋" w:hAnsi="仿宋" w:eastAsia="仿宋"/>
          <w:bCs/>
          <w:sz w:val="28"/>
          <w:szCs w:val="28"/>
          <w:highlight w:val="none"/>
        </w:rPr>
        <w:t>月</w:t>
      </w:r>
      <w:r>
        <w:rPr>
          <w:rFonts w:ascii="仿宋" w:hAnsi="仿宋" w:eastAsia="仿宋"/>
          <w:bCs/>
          <w:sz w:val="28"/>
          <w:szCs w:val="28"/>
          <w:highlight w:val="none"/>
          <w:u w:val="single"/>
        </w:rPr>
        <w:t xml:space="preserve">  </w:t>
      </w:r>
      <w:r>
        <w:rPr>
          <w:rFonts w:hint="eastAsia" w:ascii="仿宋" w:hAnsi="仿宋" w:eastAsia="仿宋"/>
          <w:bCs/>
          <w:sz w:val="28"/>
          <w:szCs w:val="28"/>
          <w:highlight w:val="none"/>
        </w:rPr>
        <w:t>日止</w:t>
      </w:r>
      <w:r>
        <w:rPr>
          <w:rFonts w:hint="eastAsia" w:ascii="仿宋" w:hAnsi="仿宋" w:eastAsia="仿宋"/>
          <w:bCs/>
          <w:sz w:val="28"/>
          <w:szCs w:val="28"/>
          <w:highlight w:val="none"/>
          <w:lang w:eastAsia="zh-CN"/>
        </w:rPr>
        <w:t>。</w:t>
      </w:r>
    </w:p>
    <w:p w14:paraId="4112C784">
      <w:pPr>
        <w:keepNext w:val="0"/>
        <w:keepLines w:val="0"/>
        <w:pageBreakBefore w:val="0"/>
        <w:widowControl w:val="0"/>
        <w:numPr>
          <w:ilvl w:val="0"/>
          <w:numId w:val="0"/>
        </w:numPr>
        <w:tabs>
          <w:tab w:val="left" w:pos="1260"/>
        </w:tabs>
        <w:kinsoku/>
        <w:wordWrap/>
        <w:overflowPunct/>
        <w:topLinePunct w:val="0"/>
        <w:autoSpaceDE/>
        <w:autoSpaceDN/>
        <w:bidi w:val="0"/>
        <w:adjustRightInd w:val="0"/>
        <w:snapToGrid w:val="0"/>
        <w:spacing w:line="340" w:lineRule="exact"/>
        <w:ind w:firstLine="560" w:firstLineChars="200"/>
        <w:textAlignment w:val="auto"/>
        <w:rPr>
          <w:rFonts w:hint="eastAsia" w:ascii="仿宋" w:hAnsi="仿宋" w:eastAsia="仿宋"/>
          <w:bCs/>
          <w:sz w:val="28"/>
          <w:szCs w:val="28"/>
          <w:highlight w:val="none"/>
          <w:lang w:eastAsia="zh-CN"/>
        </w:rPr>
      </w:pPr>
      <w:r>
        <w:rPr>
          <w:rFonts w:hint="eastAsia" w:ascii="仿宋" w:hAnsi="仿宋" w:eastAsia="仿宋"/>
          <w:bCs/>
          <w:sz w:val="28"/>
          <w:szCs w:val="28"/>
          <w:highlight w:val="none"/>
          <w:lang w:eastAsia="zh-CN"/>
        </w:rPr>
        <w:t>合同到期后，</w:t>
      </w:r>
      <w:r>
        <w:rPr>
          <w:rFonts w:hint="eastAsia" w:ascii="仿宋" w:hAnsi="仿宋" w:eastAsia="仿宋"/>
          <w:bCs/>
          <w:sz w:val="28"/>
          <w:szCs w:val="28"/>
          <w:highlight w:val="none"/>
          <w:lang w:val="en-US" w:eastAsia="zh-CN"/>
        </w:rPr>
        <w:t>甲方</w:t>
      </w:r>
      <w:r>
        <w:rPr>
          <w:rFonts w:hint="eastAsia" w:ascii="仿宋" w:hAnsi="仿宋" w:eastAsia="仿宋"/>
          <w:bCs/>
          <w:sz w:val="28"/>
          <w:szCs w:val="28"/>
          <w:highlight w:val="none"/>
          <w:lang w:eastAsia="zh-CN"/>
        </w:rPr>
        <w:t>对</w:t>
      </w:r>
      <w:r>
        <w:rPr>
          <w:rFonts w:hint="eastAsia" w:ascii="仿宋" w:hAnsi="仿宋" w:eastAsia="仿宋"/>
          <w:bCs/>
          <w:sz w:val="28"/>
          <w:szCs w:val="28"/>
          <w:highlight w:val="none"/>
          <w:lang w:val="en-US" w:eastAsia="zh-CN"/>
        </w:rPr>
        <w:t>乙方</w:t>
      </w:r>
      <w:r>
        <w:rPr>
          <w:rFonts w:hint="eastAsia" w:ascii="仿宋" w:hAnsi="仿宋" w:eastAsia="仿宋"/>
          <w:bCs/>
          <w:sz w:val="28"/>
          <w:szCs w:val="28"/>
          <w:highlight w:val="none"/>
          <w:lang w:eastAsia="zh-CN"/>
        </w:rPr>
        <w:t>工作进行考核，认为</w:t>
      </w:r>
      <w:r>
        <w:rPr>
          <w:rFonts w:hint="eastAsia" w:ascii="仿宋" w:hAnsi="仿宋" w:eastAsia="仿宋"/>
          <w:bCs/>
          <w:sz w:val="28"/>
          <w:szCs w:val="28"/>
          <w:highlight w:val="none"/>
          <w:lang w:val="en-US" w:eastAsia="zh-CN"/>
        </w:rPr>
        <w:t>乙方</w:t>
      </w:r>
      <w:r>
        <w:rPr>
          <w:rFonts w:hint="eastAsia" w:ascii="仿宋" w:hAnsi="仿宋" w:eastAsia="仿宋"/>
          <w:bCs/>
          <w:sz w:val="28"/>
          <w:szCs w:val="28"/>
          <w:highlight w:val="none"/>
          <w:lang w:eastAsia="zh-CN"/>
        </w:rPr>
        <w:t>服务质量优，服务态度好。经双方协商，按照相关规定，可以续签下一年合同。</w:t>
      </w:r>
    </w:p>
    <w:p w14:paraId="4B4DAF66">
      <w:pPr>
        <w:keepNext w:val="0"/>
        <w:keepLines w:val="0"/>
        <w:pageBreakBefore w:val="0"/>
        <w:widowControl w:val="0"/>
        <w:numPr>
          <w:ilvl w:val="0"/>
          <w:numId w:val="0"/>
        </w:numPr>
        <w:tabs>
          <w:tab w:val="left" w:pos="1260"/>
        </w:tabs>
        <w:kinsoku/>
        <w:wordWrap/>
        <w:overflowPunct/>
        <w:topLinePunct w:val="0"/>
        <w:autoSpaceDE/>
        <w:autoSpaceDN/>
        <w:bidi w:val="0"/>
        <w:adjustRightInd w:val="0"/>
        <w:snapToGrid w:val="0"/>
        <w:spacing w:line="340" w:lineRule="exact"/>
        <w:textAlignment w:val="auto"/>
        <w:rPr>
          <w:rFonts w:hint="eastAsia" w:ascii="仿宋" w:hAnsi="仿宋" w:eastAsia="仿宋" w:cs="仿宋"/>
          <w:b/>
          <w:bCs/>
          <w:color w:val="000000"/>
          <w:sz w:val="28"/>
          <w:szCs w:val="28"/>
          <w:highlight w:val="none"/>
        </w:rPr>
      </w:pPr>
      <w:r>
        <w:rPr>
          <w:rFonts w:hint="eastAsia" w:ascii="仿宋" w:hAnsi="仿宋" w:eastAsia="仿宋" w:cs="仿宋"/>
          <w:b/>
          <w:bCs/>
          <w:color w:val="000000"/>
          <w:sz w:val="28"/>
          <w:szCs w:val="28"/>
          <w:highlight w:val="none"/>
          <w:lang w:val="en-US" w:eastAsia="zh-CN"/>
        </w:rPr>
        <w:t>四、</w:t>
      </w:r>
      <w:r>
        <w:rPr>
          <w:rFonts w:hint="eastAsia" w:ascii="仿宋" w:hAnsi="仿宋" w:eastAsia="仿宋" w:cs="仿宋"/>
          <w:b/>
          <w:bCs/>
          <w:color w:val="000000"/>
          <w:sz w:val="28"/>
          <w:szCs w:val="28"/>
          <w:highlight w:val="none"/>
        </w:rPr>
        <w:t>合同价款支付：</w:t>
      </w:r>
    </w:p>
    <w:p w14:paraId="5C2CE6C8">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仿宋" w:hAnsi="仿宋" w:eastAsia="仿宋" w:cs="仿宋"/>
          <w:sz w:val="28"/>
          <w:szCs w:val="28"/>
          <w:highlight w:val="none"/>
          <w:u w:val="none"/>
          <w:lang w:val="en-US" w:eastAsia="zh-CN"/>
        </w:rPr>
      </w:pP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none"/>
          <w:lang w:val="en-US" w:eastAsia="zh-CN"/>
        </w:rPr>
        <w:t>；</w:t>
      </w:r>
    </w:p>
    <w:p w14:paraId="07C46F63">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仿宋" w:hAnsi="仿宋" w:eastAsia="仿宋" w:cs="仿宋"/>
          <w:sz w:val="28"/>
          <w:szCs w:val="28"/>
          <w:highlight w:val="none"/>
          <w:u w:val="none"/>
          <w:lang w:val="en-US" w:eastAsia="zh-CN"/>
        </w:rPr>
      </w:pPr>
      <w:r>
        <w:rPr>
          <w:rFonts w:hint="eastAsia" w:ascii="仿宋" w:hAnsi="仿宋" w:eastAsia="仿宋" w:cs="仿宋"/>
          <w:sz w:val="28"/>
          <w:szCs w:val="28"/>
          <w:highlight w:val="none"/>
          <w:u w:val="none"/>
          <w:lang w:val="en-US" w:eastAsia="zh-CN"/>
        </w:rPr>
        <w:t>注：</w:t>
      </w:r>
    </w:p>
    <w:p w14:paraId="692A323B">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仿宋" w:hAnsi="仿宋" w:eastAsia="仿宋" w:cs="仿宋"/>
          <w:sz w:val="28"/>
          <w:szCs w:val="28"/>
          <w:highlight w:val="none"/>
          <w:u w:val="none"/>
          <w:lang w:val="en-US" w:eastAsia="zh-CN"/>
        </w:rPr>
      </w:pPr>
      <w:r>
        <w:rPr>
          <w:rFonts w:hint="eastAsia" w:ascii="仿宋" w:hAnsi="仿宋" w:eastAsia="仿宋" w:cs="仿宋"/>
          <w:sz w:val="28"/>
          <w:szCs w:val="28"/>
          <w:highlight w:val="none"/>
          <w:u w:val="none"/>
          <w:lang w:val="en-US" w:eastAsia="zh-CN"/>
        </w:rPr>
        <w:t>1）每季度综合满意度分值在70%以下(含70%),甲方将扣除应付季度款的10000元不再支付。</w:t>
      </w:r>
    </w:p>
    <w:p w14:paraId="1101F35D">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仿宋" w:hAnsi="仿宋" w:eastAsia="仿宋" w:cs="仿宋"/>
          <w:sz w:val="28"/>
          <w:szCs w:val="28"/>
          <w:highlight w:val="none"/>
          <w:u w:val="none"/>
          <w:lang w:val="en-US" w:eastAsia="zh-CN"/>
        </w:rPr>
      </w:pPr>
      <w:r>
        <w:rPr>
          <w:rFonts w:hint="eastAsia" w:ascii="仿宋" w:hAnsi="仿宋" w:eastAsia="仿宋" w:cs="仿宋"/>
          <w:sz w:val="28"/>
          <w:szCs w:val="28"/>
          <w:highlight w:val="none"/>
          <w:u w:val="none"/>
          <w:lang w:val="en-US" w:eastAsia="zh-CN"/>
        </w:rPr>
        <w:t>2）每季度综合满意度分值在70%-80%(含80%),甲方将扣除应付季度款的5000元不再支付。</w:t>
      </w:r>
    </w:p>
    <w:p w14:paraId="7EB010E1">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仿宋" w:hAnsi="仿宋" w:eastAsia="仿宋" w:cs="仿宋"/>
          <w:sz w:val="28"/>
          <w:szCs w:val="28"/>
          <w:highlight w:val="none"/>
          <w:u w:val="none"/>
          <w:lang w:val="en-US" w:eastAsia="zh-CN"/>
        </w:rPr>
      </w:pPr>
      <w:r>
        <w:rPr>
          <w:rFonts w:hint="eastAsia" w:ascii="仿宋" w:hAnsi="仿宋" w:eastAsia="仿宋" w:cs="仿宋"/>
          <w:sz w:val="28"/>
          <w:szCs w:val="28"/>
          <w:highlight w:val="none"/>
          <w:u w:val="none"/>
          <w:lang w:val="en-US" w:eastAsia="zh-CN"/>
        </w:rPr>
        <w:t>3）每季度综合满意度分值在80%-90%(含90%),甲方将扣除应付季度款的3000元不再支付。</w:t>
      </w:r>
    </w:p>
    <w:p w14:paraId="4D5BD0EC">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仿宋" w:hAnsi="仿宋" w:eastAsia="仿宋" w:cs="仿宋"/>
          <w:sz w:val="28"/>
          <w:szCs w:val="28"/>
          <w:highlight w:val="none"/>
          <w:u w:val="none"/>
          <w:lang w:val="en-US" w:eastAsia="zh-CN"/>
        </w:rPr>
      </w:pPr>
      <w:r>
        <w:rPr>
          <w:rFonts w:hint="eastAsia" w:ascii="仿宋" w:hAnsi="仿宋" w:eastAsia="仿宋" w:cs="仿宋"/>
          <w:sz w:val="28"/>
          <w:szCs w:val="28"/>
          <w:highlight w:val="none"/>
          <w:u w:val="none"/>
          <w:lang w:val="en-US" w:eastAsia="zh-CN"/>
        </w:rPr>
        <w:t>4）每季度综合满意度分值在90%以上,甲方将季度款全额支付。</w:t>
      </w:r>
    </w:p>
    <w:p w14:paraId="1FBC344D">
      <w:pPr>
        <w:pStyle w:val="10"/>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乙方账号信息如下：</w:t>
      </w:r>
    </w:p>
    <w:p w14:paraId="5970B32D">
      <w:pPr>
        <w:pStyle w:val="10"/>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default" w:ascii="仿宋" w:hAnsi="仿宋" w:eastAsia="仿宋" w:cs="仿宋"/>
          <w:sz w:val="28"/>
          <w:szCs w:val="28"/>
          <w:highlight w:val="none"/>
          <w:u w:val="single"/>
          <w:lang w:val="en-US" w:eastAsia="zh-CN"/>
        </w:rPr>
      </w:pPr>
      <w:r>
        <w:rPr>
          <w:rFonts w:hint="eastAsia" w:ascii="仿宋" w:hAnsi="仿宋" w:eastAsia="仿宋" w:cs="仿宋"/>
          <w:sz w:val="28"/>
          <w:szCs w:val="28"/>
          <w:highlight w:val="none"/>
          <w:lang w:val="en-US" w:eastAsia="zh-CN"/>
        </w:rPr>
        <w:t>开户</w:t>
      </w:r>
      <w:r>
        <w:rPr>
          <w:rFonts w:hint="eastAsia" w:ascii="仿宋" w:hAnsi="仿宋" w:eastAsia="仿宋" w:cs="仿宋"/>
          <w:sz w:val="28"/>
          <w:szCs w:val="28"/>
          <w:highlight w:val="none"/>
        </w:rPr>
        <w:t>名称：</w:t>
      </w:r>
      <w:r>
        <w:rPr>
          <w:rFonts w:hint="eastAsia" w:ascii="仿宋" w:hAnsi="仿宋" w:eastAsia="仿宋" w:cs="仿宋"/>
          <w:b/>
          <w:bCs/>
          <w:sz w:val="28"/>
          <w:szCs w:val="28"/>
          <w:highlight w:val="none"/>
          <w:u w:val="single"/>
          <w:lang w:val="en-US" w:eastAsia="zh-CN"/>
        </w:rPr>
        <w:t xml:space="preserve">                        </w:t>
      </w:r>
    </w:p>
    <w:p w14:paraId="1B0785EC">
      <w:pPr>
        <w:pStyle w:val="10"/>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default" w:ascii="仿宋" w:hAnsi="仿宋" w:eastAsia="仿宋" w:cs="仿宋"/>
          <w:sz w:val="28"/>
          <w:szCs w:val="28"/>
          <w:highlight w:val="none"/>
          <w:u w:val="single"/>
          <w:lang w:val="en-US" w:eastAsia="zh-CN"/>
        </w:rPr>
      </w:pPr>
      <w:r>
        <w:rPr>
          <w:rFonts w:hint="eastAsia" w:ascii="仿宋" w:hAnsi="仿宋" w:eastAsia="仿宋" w:cs="仿宋"/>
          <w:sz w:val="28"/>
          <w:szCs w:val="28"/>
          <w:highlight w:val="none"/>
        </w:rPr>
        <w:t>开户银行：</w:t>
      </w:r>
      <w:r>
        <w:rPr>
          <w:rFonts w:hint="eastAsia" w:ascii="仿宋" w:hAnsi="仿宋" w:eastAsia="仿宋" w:cs="仿宋"/>
          <w:b/>
          <w:bCs/>
          <w:sz w:val="28"/>
          <w:szCs w:val="28"/>
          <w:highlight w:val="none"/>
          <w:u w:val="single"/>
          <w:lang w:val="en-US" w:eastAsia="zh-CN"/>
        </w:rPr>
        <w:t xml:space="preserve">                        </w:t>
      </w:r>
    </w:p>
    <w:p w14:paraId="30134549">
      <w:pPr>
        <w:pStyle w:val="10"/>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default"/>
          <w:highlight w:val="none"/>
          <w:lang w:val="en-US"/>
        </w:rPr>
      </w:pPr>
      <w:r>
        <w:rPr>
          <w:rFonts w:hint="eastAsia" w:ascii="仿宋" w:hAnsi="仿宋" w:eastAsia="仿宋" w:cs="仿宋"/>
          <w:sz w:val="28"/>
          <w:szCs w:val="28"/>
          <w:highlight w:val="none"/>
        </w:rPr>
        <w:t>账    号：</w:t>
      </w:r>
      <w:r>
        <w:rPr>
          <w:rFonts w:hint="eastAsia" w:ascii="仿宋" w:hAnsi="仿宋" w:eastAsia="仿宋" w:cs="仿宋"/>
          <w:b/>
          <w:bCs/>
          <w:sz w:val="28"/>
          <w:szCs w:val="28"/>
          <w:highlight w:val="none"/>
          <w:u w:val="single"/>
          <w:lang w:val="en-US" w:eastAsia="zh-CN"/>
        </w:rPr>
        <w:t xml:space="preserve">                        </w:t>
      </w:r>
    </w:p>
    <w:p w14:paraId="6A04C72D">
      <w:pPr>
        <w:keepNext w:val="0"/>
        <w:keepLines w:val="0"/>
        <w:pageBreakBefore w:val="0"/>
        <w:widowControl w:val="0"/>
        <w:kinsoku/>
        <w:wordWrap/>
        <w:overflowPunct/>
        <w:topLinePunct w:val="0"/>
        <w:autoSpaceDE/>
        <w:autoSpaceDN/>
        <w:bidi w:val="0"/>
        <w:adjustRightInd/>
        <w:snapToGrid/>
        <w:spacing w:line="340" w:lineRule="exact"/>
        <w:textAlignment w:val="auto"/>
        <w:rPr>
          <w:rFonts w:hint="eastAsia" w:ascii="仿宋" w:hAnsi="仿宋" w:eastAsia="仿宋" w:cs="仿宋"/>
          <w:b/>
          <w:bCs/>
          <w:color w:val="000000"/>
          <w:sz w:val="28"/>
          <w:szCs w:val="28"/>
          <w:highlight w:val="none"/>
          <w:lang w:eastAsia="zh-CN"/>
        </w:rPr>
      </w:pPr>
      <w:r>
        <w:rPr>
          <w:rFonts w:hint="eastAsia" w:ascii="仿宋" w:hAnsi="仿宋" w:eastAsia="仿宋" w:cs="仿宋"/>
          <w:b/>
          <w:bCs/>
          <w:color w:val="000000"/>
          <w:sz w:val="28"/>
          <w:szCs w:val="28"/>
          <w:highlight w:val="none"/>
          <w:lang w:val="en-US" w:eastAsia="zh-CN"/>
        </w:rPr>
        <w:t>五</w:t>
      </w:r>
      <w:r>
        <w:rPr>
          <w:rFonts w:hint="eastAsia" w:ascii="仿宋" w:hAnsi="仿宋" w:eastAsia="仿宋" w:cs="仿宋"/>
          <w:b/>
          <w:bCs/>
          <w:color w:val="000000"/>
          <w:sz w:val="28"/>
          <w:szCs w:val="28"/>
          <w:highlight w:val="none"/>
        </w:rPr>
        <w:t>、本合同约定的甲、乙双方责任与义务</w:t>
      </w:r>
      <w:r>
        <w:rPr>
          <w:rFonts w:hint="eastAsia" w:ascii="仿宋" w:hAnsi="仿宋" w:eastAsia="仿宋" w:cs="仿宋"/>
          <w:b/>
          <w:bCs/>
          <w:color w:val="000000"/>
          <w:sz w:val="28"/>
          <w:szCs w:val="28"/>
          <w:highlight w:val="none"/>
          <w:lang w:eastAsia="zh-CN"/>
        </w:rPr>
        <w:t>：</w:t>
      </w:r>
    </w:p>
    <w:p w14:paraId="17B3D8F9">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甲方的责任与义务</w:t>
      </w:r>
    </w:p>
    <w:p w14:paraId="39AA4B2F">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仿宋" w:hAnsi="仿宋" w:eastAsia="仿宋" w:cs="仿宋"/>
          <w:color w:val="000000"/>
          <w:sz w:val="28"/>
          <w:szCs w:val="28"/>
          <w:highlight w:val="none"/>
          <w:u w:val="single"/>
        </w:rPr>
      </w:pPr>
      <w:r>
        <w:rPr>
          <w:rFonts w:hint="eastAsia" w:ascii="仿宋" w:hAnsi="仿宋" w:eastAsia="仿宋" w:cs="仿宋"/>
          <w:color w:val="000000"/>
          <w:sz w:val="28"/>
          <w:szCs w:val="28"/>
          <w:highlight w:val="none"/>
        </w:rPr>
        <w:t>(1) 甲方协调人及电话：______________________</w:t>
      </w:r>
    </w:p>
    <w:p w14:paraId="51EFF7FE">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(2) 按时支付本合同约定金额的服务费；</w:t>
      </w:r>
    </w:p>
    <w:p w14:paraId="3C84C41A">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(3) 本合同有关条款规定和补充协议中甲方应负的其它责任。</w:t>
      </w:r>
    </w:p>
    <w:p w14:paraId="3CAF3B48">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乙方的责任与义务</w:t>
      </w:r>
    </w:p>
    <w:p w14:paraId="1B945690">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(1) 乙方指定联系人及电话：___________________</w:t>
      </w:r>
    </w:p>
    <w:p w14:paraId="6910A489">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(2) 乙方必须提供针对本项目服务方面充足的专业的人员力量，在合同生效后，应认真履行合同规定的各项内容；</w:t>
      </w:r>
    </w:p>
    <w:p w14:paraId="12D32AA4">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(3) 本合同有关条款规定和补充协议中乙方应负的其它责任。</w:t>
      </w:r>
    </w:p>
    <w:p w14:paraId="49038A73">
      <w:pPr>
        <w:keepNext w:val="0"/>
        <w:keepLines w:val="0"/>
        <w:pageBreakBefore w:val="0"/>
        <w:widowControl w:val="0"/>
        <w:kinsoku/>
        <w:wordWrap/>
        <w:overflowPunct/>
        <w:topLinePunct w:val="0"/>
        <w:autoSpaceDE/>
        <w:autoSpaceDN/>
        <w:bidi w:val="0"/>
        <w:adjustRightInd/>
        <w:snapToGrid/>
        <w:spacing w:line="340" w:lineRule="exact"/>
        <w:textAlignment w:val="auto"/>
        <w:rPr>
          <w:rFonts w:hint="default" w:ascii="仿宋" w:hAnsi="仿宋" w:eastAsia="仿宋" w:cs="仿宋"/>
          <w:b/>
          <w:bCs/>
          <w:color w:val="000000"/>
          <w:sz w:val="28"/>
          <w:szCs w:val="28"/>
          <w:highlight w:val="none"/>
          <w:lang w:val="en-US" w:eastAsia="zh-CN"/>
        </w:rPr>
      </w:pPr>
      <w:r>
        <w:rPr>
          <w:rFonts w:hint="eastAsia" w:ascii="仿宋" w:hAnsi="仿宋" w:eastAsia="仿宋" w:cs="仿宋"/>
          <w:b/>
          <w:bCs/>
          <w:color w:val="000000"/>
          <w:sz w:val="28"/>
          <w:szCs w:val="28"/>
          <w:highlight w:val="none"/>
          <w:lang w:val="en-US" w:eastAsia="zh-CN"/>
        </w:rPr>
        <w:t>六</w:t>
      </w:r>
      <w:r>
        <w:rPr>
          <w:rFonts w:hint="eastAsia" w:ascii="仿宋" w:hAnsi="仿宋" w:eastAsia="仿宋" w:cs="仿宋"/>
          <w:b/>
          <w:bCs/>
          <w:color w:val="000000"/>
          <w:sz w:val="28"/>
          <w:szCs w:val="28"/>
          <w:highlight w:val="none"/>
        </w:rPr>
        <w:t>、</w:t>
      </w:r>
      <w:r>
        <w:rPr>
          <w:rFonts w:hint="eastAsia" w:ascii="仿宋" w:hAnsi="仿宋" w:eastAsia="仿宋" w:cs="仿宋"/>
          <w:b/>
          <w:bCs/>
          <w:color w:val="000000"/>
          <w:sz w:val="28"/>
          <w:szCs w:val="28"/>
          <w:highlight w:val="none"/>
          <w:lang w:val="en-US" w:eastAsia="zh-CN"/>
        </w:rPr>
        <w:t>维保服务</w:t>
      </w:r>
    </w:p>
    <w:p w14:paraId="0D0D572B">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乙方应按</w:t>
      </w:r>
      <w:r>
        <w:rPr>
          <w:rFonts w:hint="eastAsia" w:ascii="仿宋" w:hAnsi="仿宋" w:eastAsia="仿宋" w:cs="仿宋"/>
          <w:color w:val="000000"/>
          <w:sz w:val="28"/>
          <w:szCs w:val="28"/>
          <w:highlight w:val="none"/>
          <w:lang w:val="en-US" w:eastAsia="zh-CN"/>
        </w:rPr>
        <w:t>招标</w:t>
      </w:r>
      <w:r>
        <w:rPr>
          <w:rFonts w:hint="eastAsia" w:ascii="仿宋" w:hAnsi="仿宋" w:eastAsia="仿宋" w:cs="仿宋"/>
          <w:color w:val="000000"/>
          <w:sz w:val="28"/>
          <w:szCs w:val="28"/>
          <w:highlight w:val="none"/>
        </w:rPr>
        <w:t>文件</w:t>
      </w:r>
      <w:r>
        <w:rPr>
          <w:rFonts w:hint="eastAsia" w:ascii="仿宋" w:hAnsi="仿宋" w:eastAsia="仿宋" w:cs="仿宋"/>
          <w:color w:val="000000"/>
          <w:sz w:val="28"/>
          <w:szCs w:val="28"/>
          <w:highlight w:val="none"/>
          <w:lang w:val="en-US" w:eastAsia="zh-CN"/>
        </w:rPr>
        <w:t>要求及投标</w:t>
      </w:r>
      <w:r>
        <w:rPr>
          <w:rFonts w:hint="eastAsia" w:ascii="仿宋" w:hAnsi="仿宋" w:eastAsia="仿宋" w:cs="仿宋"/>
          <w:color w:val="000000"/>
          <w:sz w:val="28"/>
          <w:szCs w:val="28"/>
          <w:highlight w:val="none"/>
        </w:rPr>
        <w:t>文件</w:t>
      </w:r>
      <w:r>
        <w:rPr>
          <w:rFonts w:hint="eastAsia" w:ascii="仿宋" w:hAnsi="仿宋" w:eastAsia="仿宋" w:cs="仿宋"/>
          <w:color w:val="000000"/>
          <w:sz w:val="28"/>
          <w:szCs w:val="28"/>
          <w:highlight w:val="none"/>
          <w:lang w:val="en-US" w:eastAsia="zh-CN"/>
        </w:rPr>
        <w:t>中</w:t>
      </w:r>
      <w:r>
        <w:rPr>
          <w:rFonts w:hint="eastAsia" w:ascii="仿宋" w:hAnsi="仿宋" w:eastAsia="仿宋" w:cs="仿宋"/>
          <w:color w:val="000000"/>
          <w:sz w:val="28"/>
          <w:szCs w:val="28"/>
          <w:highlight w:val="none"/>
        </w:rPr>
        <w:t>做出的</w:t>
      </w:r>
      <w:r>
        <w:rPr>
          <w:rFonts w:hint="eastAsia" w:ascii="仿宋" w:hAnsi="仿宋" w:eastAsia="仿宋" w:cs="仿宋"/>
          <w:color w:val="000000"/>
          <w:sz w:val="28"/>
          <w:szCs w:val="28"/>
          <w:highlight w:val="none"/>
          <w:lang w:val="en-US" w:eastAsia="zh-CN"/>
        </w:rPr>
        <w:t>服务响应和</w:t>
      </w:r>
      <w:r>
        <w:rPr>
          <w:rFonts w:hint="eastAsia" w:ascii="仿宋" w:hAnsi="仿宋" w:eastAsia="仿宋" w:cs="仿宋"/>
          <w:color w:val="000000"/>
          <w:sz w:val="28"/>
          <w:szCs w:val="28"/>
          <w:highlight w:val="none"/>
        </w:rPr>
        <w:t>承诺提供及时、快速、优质的</w:t>
      </w:r>
      <w:r>
        <w:rPr>
          <w:rFonts w:hint="eastAsia" w:ascii="仿宋" w:hAnsi="仿宋" w:eastAsia="仿宋" w:cs="仿宋"/>
          <w:color w:val="000000"/>
          <w:sz w:val="28"/>
          <w:szCs w:val="28"/>
          <w:highlight w:val="none"/>
          <w:lang w:val="en-US" w:eastAsia="zh-CN"/>
        </w:rPr>
        <w:t>维保</w:t>
      </w:r>
      <w:r>
        <w:rPr>
          <w:rFonts w:hint="eastAsia" w:ascii="仿宋" w:hAnsi="仿宋" w:eastAsia="仿宋" w:cs="仿宋"/>
          <w:color w:val="000000"/>
          <w:sz w:val="28"/>
          <w:szCs w:val="28"/>
          <w:highlight w:val="none"/>
        </w:rPr>
        <w:t>服务。</w:t>
      </w:r>
    </w:p>
    <w:p w14:paraId="4EF12751">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仿宋" w:hAnsi="仿宋" w:eastAsia="仿宋" w:cs="仿宋"/>
          <w:color w:val="000000"/>
          <w:sz w:val="28"/>
          <w:szCs w:val="28"/>
          <w:highlight w:val="none"/>
          <w:u w:val="single"/>
        </w:rPr>
      </w:pPr>
      <w:r>
        <w:rPr>
          <w:rFonts w:hint="eastAsia" w:ascii="仿宋" w:hAnsi="仿宋" w:eastAsia="仿宋" w:cs="仿宋"/>
          <w:color w:val="000000"/>
          <w:sz w:val="28"/>
          <w:szCs w:val="28"/>
          <w:highlight w:val="none"/>
        </w:rPr>
        <w:t>其他</w:t>
      </w:r>
      <w:r>
        <w:rPr>
          <w:rFonts w:hint="eastAsia" w:ascii="仿宋" w:hAnsi="仿宋" w:eastAsia="仿宋" w:cs="仿宋"/>
          <w:color w:val="000000"/>
          <w:sz w:val="28"/>
          <w:szCs w:val="28"/>
          <w:highlight w:val="none"/>
          <w:lang w:val="en-US" w:eastAsia="zh-CN"/>
        </w:rPr>
        <w:t>维保</w:t>
      </w:r>
      <w:r>
        <w:rPr>
          <w:rFonts w:hint="eastAsia" w:ascii="仿宋" w:hAnsi="仿宋" w:eastAsia="仿宋" w:cs="仿宋"/>
          <w:color w:val="000000"/>
          <w:sz w:val="28"/>
          <w:szCs w:val="28"/>
          <w:highlight w:val="none"/>
        </w:rPr>
        <w:t>服务内容：_______________________________________</w:t>
      </w:r>
    </w:p>
    <w:p w14:paraId="61E60C9F">
      <w:pPr>
        <w:keepNext w:val="0"/>
        <w:keepLines w:val="0"/>
        <w:pageBreakBefore w:val="0"/>
        <w:widowControl w:val="0"/>
        <w:numPr>
          <w:ilvl w:val="0"/>
          <w:numId w:val="0"/>
        </w:numPr>
        <w:kinsoku/>
        <w:wordWrap/>
        <w:overflowPunct/>
        <w:topLinePunct w:val="0"/>
        <w:autoSpaceDE/>
        <w:autoSpaceDN/>
        <w:bidi w:val="0"/>
        <w:adjustRightInd/>
        <w:snapToGrid/>
        <w:spacing w:line="340" w:lineRule="exact"/>
        <w:textAlignment w:val="auto"/>
        <w:rPr>
          <w:rFonts w:hint="eastAsia" w:ascii="仿宋" w:hAnsi="仿宋" w:eastAsia="仿宋" w:cs="仿宋"/>
          <w:b/>
          <w:bCs/>
          <w:color w:val="000000"/>
          <w:sz w:val="28"/>
          <w:szCs w:val="28"/>
          <w:highlight w:val="none"/>
        </w:rPr>
      </w:pPr>
      <w:r>
        <w:rPr>
          <w:rFonts w:hint="eastAsia" w:ascii="仿宋" w:hAnsi="仿宋" w:eastAsia="仿宋" w:cs="仿宋"/>
          <w:b/>
          <w:bCs/>
          <w:color w:val="000000"/>
          <w:sz w:val="28"/>
          <w:szCs w:val="28"/>
          <w:highlight w:val="none"/>
          <w:lang w:val="en-US" w:eastAsia="zh-CN"/>
        </w:rPr>
        <w:t>七、</w:t>
      </w:r>
      <w:r>
        <w:rPr>
          <w:rFonts w:hint="eastAsia" w:ascii="仿宋" w:hAnsi="仿宋" w:eastAsia="仿宋" w:cs="仿宋"/>
          <w:b/>
          <w:bCs/>
          <w:color w:val="000000"/>
          <w:sz w:val="28"/>
          <w:szCs w:val="28"/>
          <w:highlight w:val="none"/>
        </w:rPr>
        <w:t>信息保密</w:t>
      </w:r>
    </w:p>
    <w:p w14:paraId="44AF385C">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甲乙双方对本合同及本合同相关的其它信息、涉及甲方医疗设备资产信息和乙方知识产权的相关信息均负有保密义务。未经另一方事先书面同意，任何一方不得将该信息的任何部分向任何第三方或社会公众披露。如最终用户或政府部门要求甲方或乙方提供保密信息，该方应将此要求及时通知另一方。</w:t>
      </w:r>
    </w:p>
    <w:p w14:paraId="3B4576A4">
      <w:pPr>
        <w:keepNext w:val="0"/>
        <w:keepLines w:val="0"/>
        <w:pageBreakBefore w:val="0"/>
        <w:widowControl w:val="0"/>
        <w:kinsoku/>
        <w:wordWrap/>
        <w:overflowPunct/>
        <w:topLinePunct w:val="0"/>
        <w:autoSpaceDE/>
        <w:autoSpaceDN/>
        <w:bidi w:val="0"/>
        <w:adjustRightInd/>
        <w:snapToGrid/>
        <w:spacing w:line="340" w:lineRule="exact"/>
        <w:textAlignment w:val="auto"/>
        <w:rPr>
          <w:rFonts w:hint="eastAsia" w:ascii="仿宋" w:hAnsi="仿宋" w:eastAsia="仿宋" w:cs="仿宋"/>
          <w:b/>
          <w:bCs/>
          <w:color w:val="000000"/>
          <w:sz w:val="28"/>
          <w:szCs w:val="28"/>
          <w:highlight w:val="none"/>
        </w:rPr>
      </w:pPr>
      <w:r>
        <w:rPr>
          <w:rFonts w:hint="eastAsia" w:ascii="仿宋" w:hAnsi="仿宋" w:eastAsia="仿宋" w:cs="仿宋"/>
          <w:b/>
          <w:bCs/>
          <w:color w:val="000000"/>
          <w:sz w:val="28"/>
          <w:szCs w:val="28"/>
          <w:highlight w:val="none"/>
          <w:lang w:val="en-US" w:eastAsia="zh-CN"/>
        </w:rPr>
        <w:t>八、</w:t>
      </w:r>
      <w:r>
        <w:rPr>
          <w:rFonts w:hint="eastAsia" w:ascii="仿宋" w:hAnsi="仿宋" w:eastAsia="仿宋" w:cs="仿宋"/>
          <w:b/>
          <w:bCs/>
          <w:color w:val="000000"/>
          <w:sz w:val="28"/>
          <w:szCs w:val="28"/>
          <w:highlight w:val="none"/>
        </w:rPr>
        <w:t>合同生效</w:t>
      </w:r>
    </w:p>
    <w:p w14:paraId="0AAD555B">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本合同为附条件生效合同，除双方签字盖章，还应满足以下条件：</w:t>
      </w:r>
    </w:p>
    <w:p w14:paraId="349EFF3C">
      <w:pPr>
        <w:keepNext w:val="0"/>
        <w:keepLines w:val="0"/>
        <w:pageBreakBefore w:val="0"/>
        <w:widowControl w:val="0"/>
        <w:tabs>
          <w:tab w:val="left" w:pos="1260"/>
        </w:tabs>
        <w:kinsoku/>
        <w:wordWrap/>
        <w:overflowPunct/>
        <w:topLinePunct w:val="0"/>
        <w:autoSpaceDE/>
        <w:autoSpaceDN/>
        <w:bidi w:val="0"/>
        <w:adjustRightInd w:val="0"/>
        <w:snapToGrid w:val="0"/>
        <w:spacing w:line="340" w:lineRule="exact"/>
        <w:ind w:firstLine="560" w:firstLineChars="200"/>
        <w:textAlignment w:val="auto"/>
        <w:rPr>
          <w:rFonts w:hint="default"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rPr>
        <w:t>乙方应提交：服务费</w:t>
      </w:r>
      <w:r>
        <w:rPr>
          <w:rFonts w:hint="eastAsia" w:ascii="仿宋" w:hAnsi="仿宋" w:eastAsia="仿宋" w:cs="仿宋"/>
          <w:color w:val="000000"/>
          <w:sz w:val="28"/>
          <w:szCs w:val="28"/>
          <w:highlight w:val="none"/>
          <w:lang w:val="en-US" w:eastAsia="zh-CN"/>
        </w:rPr>
        <w:t>代理费</w:t>
      </w:r>
    </w:p>
    <w:p w14:paraId="3AC35165">
      <w:pPr>
        <w:keepNext w:val="0"/>
        <w:keepLines w:val="0"/>
        <w:pageBreakBefore w:val="0"/>
        <w:widowControl w:val="0"/>
        <w:numPr>
          <w:ilvl w:val="0"/>
          <w:numId w:val="0"/>
        </w:numPr>
        <w:kinsoku/>
        <w:wordWrap/>
        <w:overflowPunct/>
        <w:topLinePunct w:val="0"/>
        <w:autoSpaceDE/>
        <w:autoSpaceDN/>
        <w:bidi w:val="0"/>
        <w:adjustRightInd/>
        <w:snapToGrid/>
        <w:spacing w:line="340" w:lineRule="exact"/>
        <w:textAlignment w:val="auto"/>
        <w:rPr>
          <w:rFonts w:hint="eastAsia" w:ascii="仿宋" w:hAnsi="仿宋" w:eastAsia="仿宋" w:cs="仿宋"/>
          <w:b/>
          <w:bCs/>
          <w:color w:val="000000"/>
          <w:sz w:val="28"/>
          <w:szCs w:val="28"/>
          <w:highlight w:val="none"/>
        </w:rPr>
      </w:pPr>
      <w:r>
        <w:rPr>
          <w:rFonts w:hint="eastAsia" w:ascii="仿宋" w:hAnsi="仿宋" w:eastAsia="仿宋" w:cs="仿宋"/>
          <w:b/>
          <w:bCs/>
          <w:color w:val="000000"/>
          <w:sz w:val="28"/>
          <w:szCs w:val="28"/>
          <w:highlight w:val="none"/>
          <w:lang w:val="en-US" w:eastAsia="zh-CN"/>
        </w:rPr>
        <w:t>九、</w:t>
      </w:r>
      <w:r>
        <w:rPr>
          <w:rFonts w:hint="eastAsia" w:ascii="仿宋" w:hAnsi="仿宋" w:eastAsia="仿宋" w:cs="仿宋"/>
          <w:b/>
          <w:bCs/>
          <w:color w:val="000000"/>
          <w:sz w:val="28"/>
          <w:szCs w:val="28"/>
          <w:highlight w:val="none"/>
        </w:rPr>
        <w:t>违约</w:t>
      </w:r>
    </w:p>
    <w:p w14:paraId="1D8A4D24">
      <w:pPr>
        <w:keepNext w:val="0"/>
        <w:keepLines w:val="0"/>
        <w:pageBreakBefore w:val="0"/>
        <w:widowControl w:val="0"/>
        <w:numPr>
          <w:ilvl w:val="0"/>
          <w:numId w:val="0"/>
        </w:numPr>
        <w:kinsoku/>
        <w:wordWrap/>
        <w:overflowPunct/>
        <w:topLinePunct w:val="0"/>
        <w:autoSpaceDE/>
        <w:autoSpaceDN/>
        <w:bidi w:val="0"/>
        <w:adjustRightInd/>
        <w:snapToGrid/>
        <w:spacing w:line="340" w:lineRule="exact"/>
        <w:ind w:firstLine="560" w:firstLineChars="200"/>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lang w:eastAsia="zh-CN"/>
        </w:rPr>
        <w:t>（</w:t>
      </w:r>
      <w:r>
        <w:rPr>
          <w:rFonts w:hint="eastAsia" w:ascii="仿宋" w:hAnsi="仿宋" w:eastAsia="仿宋" w:cs="仿宋"/>
          <w:color w:val="000000"/>
          <w:sz w:val="28"/>
          <w:szCs w:val="28"/>
          <w:highlight w:val="none"/>
          <w:lang w:val="en-US" w:eastAsia="zh-CN"/>
        </w:rPr>
        <w:t>一）</w:t>
      </w:r>
      <w:r>
        <w:rPr>
          <w:rFonts w:hint="eastAsia" w:ascii="仿宋" w:hAnsi="仿宋" w:eastAsia="仿宋" w:cs="仿宋"/>
          <w:color w:val="000000"/>
          <w:sz w:val="28"/>
          <w:szCs w:val="28"/>
          <w:highlight w:val="none"/>
        </w:rPr>
        <w:t>乙方未按合同约定履行义务，给甲方造成经济损失应予以赔偿。</w:t>
      </w:r>
      <w:r>
        <w:rPr>
          <w:rFonts w:hint="eastAsia" w:ascii="仿宋" w:hAnsi="仿宋" w:eastAsia="仿宋" w:cs="仿宋"/>
          <w:color w:val="000000"/>
          <w:sz w:val="28"/>
          <w:szCs w:val="28"/>
          <w:highlight w:val="none"/>
          <w:lang w:val="en-US" w:eastAsia="zh-CN"/>
        </w:rPr>
        <w:t>因</w:t>
      </w:r>
      <w:r>
        <w:rPr>
          <w:rFonts w:hint="eastAsia" w:ascii="仿宋" w:hAnsi="仿宋" w:eastAsia="仿宋" w:cs="仿宋"/>
          <w:color w:val="000000"/>
          <w:sz w:val="28"/>
          <w:szCs w:val="28"/>
          <w:highlight w:val="none"/>
        </w:rPr>
        <w:t>乙方违约（包括服务质量不合格、泄密、提供服务不及时、延迟交付时间等</w:t>
      </w:r>
      <w:r>
        <w:rPr>
          <w:rFonts w:hint="eastAsia" w:ascii="仿宋" w:hAnsi="仿宋" w:eastAsia="仿宋" w:cs="仿宋"/>
          <w:color w:val="000000"/>
          <w:sz w:val="28"/>
          <w:szCs w:val="28"/>
          <w:highlight w:val="none"/>
          <w:lang w:eastAsia="zh-CN"/>
        </w:rPr>
        <w:t>），</w:t>
      </w:r>
      <w:r>
        <w:rPr>
          <w:rFonts w:hint="eastAsia" w:ascii="仿宋" w:hAnsi="仿宋" w:eastAsia="仿宋" w:cs="仿宋"/>
          <w:color w:val="000000"/>
          <w:sz w:val="28"/>
          <w:szCs w:val="28"/>
          <w:highlight w:val="none"/>
        </w:rPr>
        <w:t>甲方有权终止合同，由乙方赔偿本次和再次采购所发生的所有费用及造成的一切损失。</w:t>
      </w:r>
    </w:p>
    <w:p w14:paraId="77D37EF5">
      <w:pPr>
        <w:keepNext w:val="0"/>
        <w:keepLines w:val="0"/>
        <w:pageBreakBefore w:val="0"/>
        <w:widowControl w:val="0"/>
        <w:numPr>
          <w:ilvl w:val="0"/>
          <w:numId w:val="0"/>
        </w:numPr>
        <w:kinsoku/>
        <w:wordWrap/>
        <w:overflowPunct/>
        <w:topLinePunct w:val="0"/>
        <w:autoSpaceDE/>
        <w:autoSpaceDN/>
        <w:bidi w:val="0"/>
        <w:adjustRightInd/>
        <w:snapToGrid/>
        <w:spacing w:line="340" w:lineRule="exact"/>
        <w:ind w:firstLine="560" w:firstLineChars="200"/>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lang w:eastAsia="zh-CN"/>
        </w:rPr>
        <w:t>（</w:t>
      </w:r>
      <w:r>
        <w:rPr>
          <w:rFonts w:hint="eastAsia" w:ascii="仿宋" w:hAnsi="仿宋" w:eastAsia="仿宋" w:cs="仿宋"/>
          <w:color w:val="000000"/>
          <w:sz w:val="28"/>
          <w:szCs w:val="28"/>
          <w:highlight w:val="none"/>
        </w:rPr>
        <w:t>二）甲方未按约定时间支付</w:t>
      </w:r>
      <w:r>
        <w:rPr>
          <w:rFonts w:hint="eastAsia" w:ascii="仿宋" w:hAnsi="仿宋" w:eastAsia="仿宋" w:cs="仿宋"/>
          <w:color w:val="000000"/>
          <w:sz w:val="28"/>
          <w:szCs w:val="28"/>
          <w:highlight w:val="none"/>
          <w:lang w:val="en-US" w:eastAsia="zh-CN"/>
        </w:rPr>
        <w:t>维保费</w:t>
      </w:r>
      <w:r>
        <w:rPr>
          <w:rFonts w:hint="eastAsia" w:ascii="仿宋" w:hAnsi="仿宋" w:eastAsia="仿宋" w:cs="仿宋"/>
          <w:color w:val="000000"/>
          <w:sz w:val="28"/>
          <w:szCs w:val="28"/>
          <w:highlight w:val="none"/>
        </w:rPr>
        <w:t>的，仅承担继续支付应付</w:t>
      </w:r>
      <w:r>
        <w:rPr>
          <w:rFonts w:hint="eastAsia" w:ascii="仿宋" w:hAnsi="仿宋" w:eastAsia="仿宋" w:cs="仿宋"/>
          <w:color w:val="000000"/>
          <w:sz w:val="28"/>
          <w:szCs w:val="28"/>
          <w:highlight w:val="none"/>
          <w:lang w:val="en-US" w:eastAsia="zh-CN"/>
        </w:rPr>
        <w:t>维保费</w:t>
      </w:r>
      <w:r>
        <w:rPr>
          <w:rFonts w:hint="eastAsia" w:ascii="仿宋" w:hAnsi="仿宋" w:eastAsia="仿宋" w:cs="仿宋"/>
          <w:color w:val="000000"/>
          <w:sz w:val="28"/>
          <w:szCs w:val="28"/>
          <w:highlight w:val="none"/>
        </w:rPr>
        <w:t>本金的违约责任，但不承担支付应付</w:t>
      </w:r>
      <w:r>
        <w:rPr>
          <w:rFonts w:hint="eastAsia" w:ascii="仿宋" w:hAnsi="仿宋" w:eastAsia="仿宋" w:cs="仿宋"/>
          <w:color w:val="000000"/>
          <w:sz w:val="28"/>
          <w:szCs w:val="28"/>
          <w:highlight w:val="none"/>
          <w:lang w:val="en-US" w:eastAsia="zh-CN"/>
        </w:rPr>
        <w:t>维保费</w:t>
      </w:r>
      <w:r>
        <w:rPr>
          <w:rFonts w:hint="eastAsia" w:ascii="仿宋" w:hAnsi="仿宋" w:eastAsia="仿宋" w:cs="仿宋"/>
          <w:color w:val="000000"/>
          <w:sz w:val="28"/>
          <w:szCs w:val="28"/>
          <w:highlight w:val="none"/>
        </w:rPr>
        <w:t>的利息和其它违约责任。</w:t>
      </w:r>
    </w:p>
    <w:p w14:paraId="289FBB35">
      <w:pPr>
        <w:keepNext w:val="0"/>
        <w:keepLines w:val="0"/>
        <w:pageBreakBefore w:val="0"/>
        <w:widowControl w:val="0"/>
        <w:numPr>
          <w:ilvl w:val="0"/>
          <w:numId w:val="0"/>
        </w:numPr>
        <w:kinsoku/>
        <w:wordWrap/>
        <w:overflowPunct/>
        <w:topLinePunct w:val="0"/>
        <w:autoSpaceDE/>
        <w:autoSpaceDN/>
        <w:bidi w:val="0"/>
        <w:adjustRightInd/>
        <w:snapToGrid/>
        <w:spacing w:line="340" w:lineRule="exact"/>
        <w:ind w:firstLine="560" w:firstLineChars="200"/>
        <w:textAlignment w:val="auto"/>
        <w:rPr>
          <w:rFonts w:hint="eastAsia"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lang w:eastAsia="zh-CN"/>
        </w:rPr>
        <w:t>（</w:t>
      </w:r>
      <w:r>
        <w:rPr>
          <w:rFonts w:hint="eastAsia" w:ascii="仿宋" w:hAnsi="仿宋" w:eastAsia="仿宋" w:cs="仿宋"/>
          <w:color w:val="000000"/>
          <w:sz w:val="28"/>
          <w:szCs w:val="28"/>
          <w:highlight w:val="none"/>
          <w:lang w:val="en-US" w:eastAsia="zh-CN"/>
        </w:rPr>
        <w:t>三）因乙方更换不合格配件或维修不当，导致设备损坏或发生安全事故的，乙方应负责修复设备并赔偿甲方因此遭受的全部损失，同时甲方保留追究其相关法律责任的权利。</w:t>
      </w:r>
    </w:p>
    <w:p w14:paraId="50760F92">
      <w:pPr>
        <w:keepNext w:val="0"/>
        <w:keepLines w:val="0"/>
        <w:pageBreakBefore w:val="0"/>
        <w:widowControl w:val="0"/>
        <w:numPr>
          <w:ilvl w:val="0"/>
          <w:numId w:val="0"/>
        </w:numPr>
        <w:kinsoku/>
        <w:wordWrap/>
        <w:overflowPunct/>
        <w:topLinePunct w:val="0"/>
        <w:autoSpaceDE/>
        <w:autoSpaceDN/>
        <w:bidi w:val="0"/>
        <w:adjustRightInd/>
        <w:snapToGrid/>
        <w:spacing w:line="340" w:lineRule="exact"/>
        <w:ind w:firstLine="560" w:firstLineChars="200"/>
        <w:textAlignment w:val="auto"/>
        <w:rPr>
          <w:rFonts w:hint="eastAsia"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lang w:val="en-US" w:eastAsia="zh-CN"/>
        </w:rPr>
        <w:t>（四）乙方工程师无相应资质上岗作业，或违反操作规程造成损失的，乙方承担全部赔偿责任。</w:t>
      </w:r>
    </w:p>
    <w:p w14:paraId="4619F394">
      <w:pPr>
        <w:keepNext w:val="0"/>
        <w:keepLines w:val="0"/>
        <w:pageBreakBefore w:val="0"/>
        <w:widowControl w:val="0"/>
        <w:numPr>
          <w:ilvl w:val="0"/>
          <w:numId w:val="0"/>
        </w:numPr>
        <w:kinsoku/>
        <w:wordWrap/>
        <w:overflowPunct/>
        <w:topLinePunct w:val="0"/>
        <w:autoSpaceDE/>
        <w:autoSpaceDN/>
        <w:bidi w:val="0"/>
        <w:adjustRightInd/>
        <w:snapToGrid/>
        <w:spacing w:line="340" w:lineRule="exact"/>
        <w:ind w:firstLine="560" w:firstLineChars="200"/>
        <w:textAlignment w:val="auto"/>
        <w:rPr>
          <w:rFonts w:hint="eastAsia"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lang w:val="en-US" w:eastAsia="zh-CN"/>
        </w:rPr>
        <w:t>（五）若乙方连续两个季度综合满意度低于80%，或发生重大事故、严重违约导致甲方无法实现合同目的的，甲方有权单方面解除合同，并要求乙方赔偿甲方实际损失，同时甲方保留追究其相关法律责任的权利。</w:t>
      </w:r>
    </w:p>
    <w:p w14:paraId="6E36CF11">
      <w:pPr>
        <w:keepNext w:val="0"/>
        <w:keepLines w:val="0"/>
        <w:pageBreakBefore w:val="0"/>
        <w:widowControl w:val="0"/>
        <w:numPr>
          <w:ilvl w:val="0"/>
          <w:numId w:val="0"/>
        </w:numPr>
        <w:kinsoku/>
        <w:wordWrap/>
        <w:overflowPunct/>
        <w:topLinePunct w:val="0"/>
        <w:autoSpaceDE/>
        <w:autoSpaceDN/>
        <w:bidi w:val="0"/>
        <w:adjustRightInd/>
        <w:snapToGrid/>
        <w:spacing w:line="340" w:lineRule="exact"/>
        <w:ind w:firstLine="560" w:firstLineChars="200"/>
        <w:textAlignment w:val="auto"/>
        <w:rPr>
          <w:rFonts w:hint="eastAsia"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lang w:val="en-US" w:eastAsia="zh-CN"/>
        </w:rPr>
        <w:t>（六）拒绝按甲方要求整改，或敷衍整改且在规定时限内整改不到位的，甲方有权单方面取消合作，所有损失及赔偿由乙方承担。</w:t>
      </w:r>
    </w:p>
    <w:p w14:paraId="0926B402">
      <w:pPr>
        <w:keepNext w:val="0"/>
        <w:keepLines w:val="0"/>
        <w:pageBreakBefore w:val="0"/>
        <w:widowControl w:val="0"/>
        <w:numPr>
          <w:ilvl w:val="0"/>
          <w:numId w:val="0"/>
        </w:numPr>
        <w:kinsoku/>
        <w:wordWrap/>
        <w:overflowPunct/>
        <w:topLinePunct w:val="0"/>
        <w:autoSpaceDE/>
        <w:autoSpaceDN/>
        <w:bidi w:val="0"/>
        <w:adjustRightInd/>
        <w:snapToGrid/>
        <w:spacing w:line="340" w:lineRule="exact"/>
        <w:ind w:firstLine="560" w:firstLineChars="200"/>
        <w:textAlignment w:val="auto"/>
        <w:rPr>
          <w:rFonts w:hint="eastAsia"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lang w:val="en-US" w:eastAsia="zh-CN"/>
        </w:rPr>
        <w:t>（七）若乙方维修或维保过程中，出现安全事故的，甲方有权拒绝支付当次维保费，并有权单方面取消合作，所有损失及赔偿由乙方承担，包括但不限于取消合作期间甲方未完成重新招标时需支付其他维保单位的维修维保费等。</w:t>
      </w:r>
    </w:p>
    <w:p w14:paraId="6ADF9741">
      <w:pPr>
        <w:keepNext w:val="0"/>
        <w:keepLines w:val="0"/>
        <w:pageBreakBefore w:val="0"/>
        <w:widowControl w:val="0"/>
        <w:numPr>
          <w:ilvl w:val="0"/>
          <w:numId w:val="0"/>
        </w:numPr>
        <w:kinsoku/>
        <w:wordWrap/>
        <w:overflowPunct/>
        <w:topLinePunct w:val="0"/>
        <w:autoSpaceDE/>
        <w:autoSpaceDN/>
        <w:bidi w:val="0"/>
        <w:adjustRightInd/>
        <w:snapToGrid/>
        <w:spacing w:line="340" w:lineRule="exact"/>
        <w:ind w:firstLine="560" w:firstLineChars="200"/>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lang w:val="en-US" w:eastAsia="zh-CN"/>
        </w:rPr>
        <w:t>（八）</w:t>
      </w:r>
      <w:r>
        <w:rPr>
          <w:rFonts w:hint="eastAsia" w:ascii="仿宋" w:hAnsi="仿宋" w:eastAsia="仿宋" w:cs="仿宋"/>
          <w:color w:val="000000"/>
          <w:sz w:val="28"/>
          <w:szCs w:val="28"/>
          <w:highlight w:val="none"/>
        </w:rPr>
        <w:t>其他未尽事宜，以</w:t>
      </w:r>
      <w:r>
        <w:rPr>
          <w:rFonts w:hint="eastAsia" w:ascii="仿宋" w:hAnsi="仿宋" w:eastAsia="仿宋" w:cs="仿宋"/>
          <w:color w:val="000000"/>
          <w:sz w:val="28"/>
          <w:szCs w:val="28"/>
          <w:highlight w:val="none"/>
          <w:lang w:eastAsia="zh-CN"/>
        </w:rPr>
        <w:t>《中华人民共和国民法典》</w:t>
      </w:r>
      <w:r>
        <w:rPr>
          <w:rFonts w:hint="eastAsia" w:ascii="仿宋" w:hAnsi="仿宋" w:eastAsia="仿宋" w:cs="仿宋"/>
          <w:color w:val="000000"/>
          <w:sz w:val="28"/>
          <w:szCs w:val="28"/>
          <w:highlight w:val="none"/>
        </w:rPr>
        <w:t>和其他有关法律、法规为准，无相关规定的，双方协商解决。</w:t>
      </w:r>
    </w:p>
    <w:p w14:paraId="6CC345FE">
      <w:pPr>
        <w:keepNext w:val="0"/>
        <w:keepLines w:val="0"/>
        <w:pageBreakBefore w:val="0"/>
        <w:widowControl w:val="0"/>
        <w:kinsoku/>
        <w:wordWrap/>
        <w:overflowPunct/>
        <w:topLinePunct w:val="0"/>
        <w:autoSpaceDE/>
        <w:autoSpaceDN/>
        <w:bidi w:val="0"/>
        <w:adjustRightInd/>
        <w:snapToGrid/>
        <w:spacing w:line="340" w:lineRule="exact"/>
        <w:textAlignment w:val="auto"/>
        <w:rPr>
          <w:rFonts w:hint="eastAsia" w:ascii="仿宋" w:hAnsi="仿宋" w:eastAsia="仿宋" w:cs="仿宋"/>
          <w:b/>
          <w:bCs/>
          <w:color w:val="000000"/>
          <w:sz w:val="28"/>
          <w:szCs w:val="28"/>
          <w:highlight w:val="none"/>
        </w:rPr>
      </w:pPr>
      <w:r>
        <w:rPr>
          <w:rFonts w:hint="eastAsia" w:ascii="仿宋" w:hAnsi="仿宋" w:eastAsia="仿宋" w:cs="仿宋"/>
          <w:b/>
          <w:bCs/>
          <w:color w:val="000000"/>
          <w:sz w:val="28"/>
          <w:szCs w:val="28"/>
          <w:highlight w:val="none"/>
          <w:lang w:val="en-US" w:eastAsia="zh-CN"/>
        </w:rPr>
        <w:t>十</w:t>
      </w:r>
      <w:r>
        <w:rPr>
          <w:rFonts w:hint="eastAsia" w:ascii="仿宋" w:hAnsi="仿宋" w:eastAsia="仿宋" w:cs="仿宋"/>
          <w:b/>
          <w:bCs/>
          <w:color w:val="000000"/>
          <w:sz w:val="28"/>
          <w:szCs w:val="28"/>
          <w:highlight w:val="none"/>
        </w:rPr>
        <w:t xml:space="preserve"> 、不可抗力</w:t>
      </w:r>
    </w:p>
    <w:p w14:paraId="5866C4B5">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双方中任何一方因法定不可抗力不能及时或完全履行合同的，应及时通知其他两方，双方互不承担责任，并在10日内提供相应证明。</w:t>
      </w:r>
    </w:p>
    <w:p w14:paraId="74CD01CC">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未履行合同部分是否继续履行、如何履行等问题，可由双方协商解决。</w:t>
      </w:r>
    </w:p>
    <w:p w14:paraId="73D4B819">
      <w:pPr>
        <w:keepNext w:val="0"/>
        <w:keepLines w:val="0"/>
        <w:pageBreakBefore w:val="0"/>
        <w:widowControl w:val="0"/>
        <w:kinsoku/>
        <w:wordWrap/>
        <w:overflowPunct/>
        <w:topLinePunct w:val="0"/>
        <w:autoSpaceDE/>
        <w:autoSpaceDN/>
        <w:bidi w:val="0"/>
        <w:adjustRightInd/>
        <w:snapToGrid/>
        <w:spacing w:line="340" w:lineRule="exact"/>
        <w:textAlignment w:val="auto"/>
        <w:rPr>
          <w:rFonts w:hint="eastAsia" w:ascii="仿宋" w:hAnsi="仿宋" w:eastAsia="仿宋" w:cs="仿宋"/>
          <w:b/>
          <w:bCs/>
          <w:color w:val="000000"/>
          <w:sz w:val="28"/>
          <w:szCs w:val="28"/>
          <w:highlight w:val="none"/>
        </w:rPr>
      </w:pPr>
      <w:r>
        <w:rPr>
          <w:rFonts w:hint="eastAsia" w:ascii="仿宋" w:hAnsi="仿宋" w:eastAsia="仿宋" w:cs="仿宋"/>
          <w:b/>
          <w:bCs/>
          <w:color w:val="000000"/>
          <w:sz w:val="28"/>
          <w:szCs w:val="28"/>
          <w:highlight w:val="none"/>
        </w:rPr>
        <w:t>十</w:t>
      </w:r>
      <w:r>
        <w:rPr>
          <w:rFonts w:hint="eastAsia" w:ascii="仿宋" w:hAnsi="仿宋" w:eastAsia="仿宋" w:cs="仿宋"/>
          <w:b/>
          <w:bCs/>
          <w:color w:val="000000"/>
          <w:sz w:val="28"/>
          <w:szCs w:val="28"/>
          <w:highlight w:val="none"/>
          <w:lang w:val="en-US" w:eastAsia="zh-CN"/>
        </w:rPr>
        <w:t>一</w:t>
      </w:r>
      <w:r>
        <w:rPr>
          <w:rFonts w:hint="eastAsia" w:ascii="仿宋" w:hAnsi="仿宋" w:eastAsia="仿宋" w:cs="仿宋"/>
          <w:b/>
          <w:bCs/>
          <w:color w:val="000000"/>
          <w:sz w:val="28"/>
          <w:szCs w:val="28"/>
          <w:highlight w:val="none"/>
        </w:rPr>
        <w:t>、争议</w:t>
      </w:r>
    </w:p>
    <w:p w14:paraId="44C39017">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合同发生纠纷时，双方应协商解决，如果协商不成，可依法向</w:t>
      </w:r>
      <w:r>
        <w:rPr>
          <w:rFonts w:hint="eastAsia" w:ascii="仿宋" w:hAnsi="仿宋" w:eastAsia="仿宋" w:cs="仿宋"/>
          <w:color w:val="000000"/>
          <w:sz w:val="28"/>
          <w:szCs w:val="28"/>
          <w:highlight w:val="none"/>
          <w:lang w:val="en-US" w:eastAsia="zh-CN"/>
        </w:rPr>
        <w:t>微山县</w:t>
      </w:r>
      <w:r>
        <w:rPr>
          <w:rFonts w:hint="eastAsia" w:ascii="仿宋" w:hAnsi="仿宋" w:eastAsia="仿宋" w:cs="仿宋"/>
          <w:color w:val="000000"/>
          <w:sz w:val="28"/>
          <w:szCs w:val="28"/>
          <w:highlight w:val="none"/>
        </w:rPr>
        <w:t>人民法院起诉。</w:t>
      </w:r>
    </w:p>
    <w:p w14:paraId="1715C404">
      <w:pPr>
        <w:keepNext w:val="0"/>
        <w:keepLines w:val="0"/>
        <w:pageBreakBefore w:val="0"/>
        <w:widowControl w:val="0"/>
        <w:kinsoku/>
        <w:wordWrap/>
        <w:overflowPunct/>
        <w:topLinePunct w:val="0"/>
        <w:autoSpaceDE/>
        <w:autoSpaceDN/>
        <w:bidi w:val="0"/>
        <w:adjustRightInd/>
        <w:snapToGrid/>
        <w:spacing w:line="340" w:lineRule="exact"/>
        <w:textAlignment w:val="auto"/>
        <w:rPr>
          <w:rFonts w:hint="eastAsia" w:ascii="仿宋" w:hAnsi="仿宋" w:eastAsia="仿宋" w:cs="仿宋"/>
          <w:color w:val="000000"/>
          <w:sz w:val="28"/>
          <w:szCs w:val="28"/>
          <w:highlight w:val="none"/>
        </w:rPr>
      </w:pPr>
      <w:r>
        <w:rPr>
          <w:rFonts w:hint="eastAsia" w:ascii="仿宋" w:hAnsi="仿宋" w:eastAsia="仿宋" w:cs="仿宋"/>
          <w:b/>
          <w:bCs/>
          <w:color w:val="000000"/>
          <w:sz w:val="28"/>
          <w:szCs w:val="28"/>
          <w:highlight w:val="none"/>
        </w:rPr>
        <w:t>十</w:t>
      </w:r>
      <w:r>
        <w:rPr>
          <w:rFonts w:hint="eastAsia" w:ascii="仿宋" w:hAnsi="仿宋" w:eastAsia="仿宋" w:cs="仿宋"/>
          <w:b/>
          <w:bCs/>
          <w:color w:val="000000"/>
          <w:sz w:val="28"/>
          <w:szCs w:val="28"/>
          <w:highlight w:val="none"/>
          <w:lang w:val="en-US" w:eastAsia="zh-CN"/>
        </w:rPr>
        <w:t>二</w:t>
      </w:r>
      <w:r>
        <w:rPr>
          <w:rFonts w:hint="eastAsia" w:ascii="仿宋" w:hAnsi="仿宋" w:eastAsia="仿宋" w:cs="仿宋"/>
          <w:b/>
          <w:bCs/>
          <w:color w:val="000000"/>
          <w:sz w:val="28"/>
          <w:szCs w:val="28"/>
          <w:highlight w:val="none"/>
        </w:rPr>
        <w:t>、补充协议</w:t>
      </w:r>
    </w:p>
    <w:p w14:paraId="79F61512">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合同未尽事宜，经双方协商可签订补充协议，所签订的补充协议与本合同具有同等的法律效力。</w:t>
      </w:r>
    </w:p>
    <w:p w14:paraId="5996ECB8">
      <w:pPr>
        <w:keepNext w:val="0"/>
        <w:keepLines w:val="0"/>
        <w:pageBreakBefore w:val="0"/>
        <w:widowControl w:val="0"/>
        <w:kinsoku/>
        <w:wordWrap/>
        <w:overflowPunct/>
        <w:topLinePunct w:val="0"/>
        <w:autoSpaceDE/>
        <w:autoSpaceDN/>
        <w:bidi w:val="0"/>
        <w:spacing w:line="400" w:lineRule="exact"/>
        <w:ind w:firstLine="560" w:firstLineChars="200"/>
        <w:textAlignment w:val="auto"/>
        <w:rPr>
          <w:rFonts w:ascii="仿宋" w:hAnsi="仿宋" w:eastAsia="仿宋"/>
          <w:b/>
          <w:bCs/>
          <w:sz w:val="28"/>
          <w:szCs w:val="28"/>
          <w:highlight w:val="none"/>
        </w:rPr>
      </w:pPr>
      <w:r>
        <w:rPr>
          <w:rFonts w:hint="eastAsia" w:ascii="仿宋" w:hAnsi="仿宋" w:eastAsia="仿宋" w:cs="仿宋"/>
          <w:color w:val="000000"/>
          <w:sz w:val="28"/>
          <w:szCs w:val="28"/>
          <w:highlight w:val="none"/>
        </w:rPr>
        <w:t>附加协议条款：</w:t>
      </w:r>
      <w:r>
        <w:rPr>
          <w:rFonts w:hint="eastAsia" w:ascii="仿宋" w:hAnsi="仿宋" w:eastAsia="仿宋" w:cs="仿宋"/>
          <w:sz w:val="28"/>
          <w:szCs w:val="28"/>
          <w:highlight w:val="none"/>
          <w:u w:val="single"/>
          <w:lang w:val="en-US" w:eastAsia="zh-CN" w:bidi="ar"/>
        </w:rPr>
        <w:t xml:space="preserve">     </w:t>
      </w:r>
      <w:r>
        <w:rPr>
          <w:rFonts w:hint="eastAsia" w:ascii="仿宋" w:hAnsi="仿宋" w:eastAsia="仿宋" w:cs="仿宋"/>
          <w:b w:val="0"/>
          <w:bCs w:val="0"/>
          <w:sz w:val="28"/>
          <w:szCs w:val="28"/>
          <w:highlight w:val="none"/>
        </w:rPr>
        <w:t>。</w:t>
      </w:r>
    </w:p>
    <w:p w14:paraId="1BB3F8BC">
      <w:pPr>
        <w:keepNext w:val="0"/>
        <w:keepLines w:val="0"/>
        <w:pageBreakBefore w:val="0"/>
        <w:widowControl w:val="0"/>
        <w:numPr>
          <w:ilvl w:val="0"/>
          <w:numId w:val="0"/>
        </w:numPr>
        <w:kinsoku/>
        <w:wordWrap/>
        <w:overflowPunct/>
        <w:topLinePunct w:val="0"/>
        <w:autoSpaceDE/>
        <w:autoSpaceDN/>
        <w:bidi w:val="0"/>
        <w:spacing w:line="400" w:lineRule="exact"/>
        <w:textAlignment w:val="auto"/>
        <w:rPr>
          <w:rFonts w:hint="eastAsia" w:ascii="仿宋" w:hAnsi="仿宋" w:eastAsia="仿宋"/>
          <w:b/>
          <w:bCs/>
          <w:sz w:val="28"/>
          <w:szCs w:val="28"/>
          <w:highlight w:val="none"/>
          <w:lang w:val="en-US" w:eastAsia="zh-CN"/>
        </w:rPr>
      </w:pPr>
      <w:r>
        <w:rPr>
          <w:rFonts w:hint="eastAsia" w:ascii="仿宋" w:hAnsi="仿宋" w:eastAsia="仿宋" w:cs="Times New Roman"/>
          <w:b/>
          <w:bCs/>
          <w:kern w:val="2"/>
          <w:sz w:val="28"/>
          <w:szCs w:val="28"/>
          <w:highlight w:val="none"/>
          <w:lang w:val="en-US" w:eastAsia="zh-CN" w:bidi="ar-SA"/>
        </w:rPr>
        <w:t>十三、</w:t>
      </w:r>
      <w:r>
        <w:rPr>
          <w:rFonts w:hint="eastAsia" w:ascii="仿宋" w:hAnsi="仿宋" w:eastAsia="仿宋"/>
          <w:b/>
          <w:bCs/>
          <w:sz w:val="28"/>
          <w:szCs w:val="28"/>
          <w:highlight w:val="none"/>
        </w:rPr>
        <w:t>合同的</w:t>
      </w:r>
      <w:r>
        <w:rPr>
          <w:rFonts w:hint="eastAsia" w:ascii="仿宋" w:hAnsi="仿宋" w:eastAsia="仿宋"/>
          <w:b/>
          <w:bCs/>
          <w:sz w:val="28"/>
          <w:szCs w:val="28"/>
          <w:highlight w:val="none"/>
          <w:lang w:val="en-US" w:eastAsia="zh-CN"/>
        </w:rPr>
        <w:t>签订日期</w:t>
      </w:r>
    </w:p>
    <w:p w14:paraId="4BF6542E">
      <w:pPr>
        <w:keepNext w:val="0"/>
        <w:keepLines w:val="0"/>
        <w:pageBreakBefore w:val="0"/>
        <w:widowControl w:val="0"/>
        <w:kinsoku/>
        <w:wordWrap/>
        <w:overflowPunct/>
        <w:topLinePunct w:val="0"/>
        <w:autoSpaceDE/>
        <w:autoSpaceDN/>
        <w:bidi w:val="0"/>
        <w:spacing w:line="400" w:lineRule="exact"/>
        <w:ind w:firstLine="560" w:firstLineChars="200"/>
        <w:textAlignment w:val="auto"/>
        <w:rPr>
          <w:rFonts w:hint="default"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lang w:val="en-US" w:eastAsia="zh-CN"/>
        </w:rPr>
        <w:t>本合同于</w:t>
      </w:r>
      <w:r>
        <w:rPr>
          <w:rFonts w:hint="eastAsia" w:ascii="仿宋" w:hAnsi="仿宋" w:eastAsia="仿宋" w:cs="仿宋"/>
          <w:color w:val="000000"/>
          <w:sz w:val="28"/>
          <w:szCs w:val="28"/>
          <w:highlight w:val="none"/>
          <w:u w:val="single"/>
          <w:lang w:val="en-US" w:eastAsia="zh-CN"/>
        </w:rPr>
        <w:t xml:space="preserve">    </w:t>
      </w:r>
      <w:r>
        <w:rPr>
          <w:rFonts w:hint="eastAsia" w:ascii="仿宋" w:hAnsi="仿宋" w:eastAsia="仿宋" w:cs="仿宋"/>
          <w:color w:val="000000"/>
          <w:sz w:val="28"/>
          <w:szCs w:val="28"/>
          <w:highlight w:val="none"/>
          <w:lang w:val="en-US" w:eastAsia="zh-CN"/>
        </w:rPr>
        <w:t>年</w:t>
      </w:r>
      <w:r>
        <w:rPr>
          <w:rFonts w:hint="eastAsia" w:ascii="仿宋" w:hAnsi="仿宋" w:eastAsia="仿宋" w:cs="仿宋"/>
          <w:color w:val="000000"/>
          <w:sz w:val="28"/>
          <w:szCs w:val="28"/>
          <w:highlight w:val="none"/>
          <w:u w:val="single"/>
          <w:lang w:val="en-US" w:eastAsia="zh-CN"/>
        </w:rPr>
        <w:t xml:space="preserve">  </w:t>
      </w:r>
      <w:r>
        <w:rPr>
          <w:rFonts w:hint="eastAsia" w:ascii="仿宋" w:hAnsi="仿宋" w:eastAsia="仿宋" w:cs="仿宋"/>
          <w:color w:val="000000"/>
          <w:sz w:val="28"/>
          <w:szCs w:val="28"/>
          <w:highlight w:val="none"/>
          <w:lang w:val="en-US" w:eastAsia="zh-CN"/>
        </w:rPr>
        <w:t>月</w:t>
      </w:r>
      <w:r>
        <w:rPr>
          <w:rFonts w:hint="eastAsia" w:ascii="仿宋" w:hAnsi="仿宋" w:eastAsia="仿宋" w:cs="仿宋"/>
          <w:color w:val="000000"/>
          <w:sz w:val="28"/>
          <w:szCs w:val="28"/>
          <w:highlight w:val="none"/>
          <w:u w:val="single"/>
          <w:lang w:val="en-US" w:eastAsia="zh-CN"/>
        </w:rPr>
        <w:t xml:space="preserve">  </w:t>
      </w:r>
      <w:r>
        <w:rPr>
          <w:rFonts w:hint="eastAsia" w:ascii="仿宋" w:hAnsi="仿宋" w:eastAsia="仿宋" w:cs="仿宋"/>
          <w:color w:val="000000"/>
          <w:sz w:val="28"/>
          <w:szCs w:val="28"/>
          <w:highlight w:val="none"/>
          <w:lang w:val="en-US" w:eastAsia="zh-CN"/>
        </w:rPr>
        <w:t>日签订。</w:t>
      </w:r>
    </w:p>
    <w:p w14:paraId="0AAC354B">
      <w:pPr>
        <w:keepNext w:val="0"/>
        <w:keepLines w:val="0"/>
        <w:pageBreakBefore w:val="0"/>
        <w:widowControl w:val="0"/>
        <w:numPr>
          <w:ilvl w:val="0"/>
          <w:numId w:val="0"/>
        </w:numPr>
        <w:kinsoku/>
        <w:wordWrap/>
        <w:overflowPunct/>
        <w:topLinePunct w:val="0"/>
        <w:autoSpaceDE/>
        <w:autoSpaceDN/>
        <w:bidi w:val="0"/>
        <w:spacing w:line="400" w:lineRule="exact"/>
        <w:textAlignment w:val="auto"/>
        <w:rPr>
          <w:rFonts w:hint="default" w:ascii="仿宋" w:hAnsi="仿宋" w:eastAsia="仿宋"/>
          <w:b/>
          <w:bCs/>
          <w:sz w:val="28"/>
          <w:szCs w:val="28"/>
          <w:highlight w:val="none"/>
          <w:lang w:val="en-US" w:eastAsia="zh-CN"/>
        </w:rPr>
      </w:pPr>
      <w:r>
        <w:rPr>
          <w:rFonts w:hint="eastAsia" w:ascii="仿宋" w:hAnsi="仿宋" w:eastAsia="仿宋" w:cs="Times New Roman"/>
          <w:b/>
          <w:bCs/>
          <w:kern w:val="2"/>
          <w:sz w:val="28"/>
          <w:szCs w:val="28"/>
          <w:highlight w:val="none"/>
          <w:lang w:val="en-US" w:eastAsia="zh-CN" w:bidi="ar-SA"/>
        </w:rPr>
        <w:t>十四、</w:t>
      </w:r>
      <w:r>
        <w:rPr>
          <w:rFonts w:hint="eastAsia" w:ascii="仿宋" w:hAnsi="仿宋" w:eastAsia="仿宋"/>
          <w:b/>
          <w:bCs/>
          <w:sz w:val="28"/>
          <w:szCs w:val="28"/>
          <w:highlight w:val="none"/>
        </w:rPr>
        <w:t>合同的</w:t>
      </w:r>
      <w:r>
        <w:rPr>
          <w:rFonts w:hint="eastAsia" w:ascii="仿宋" w:hAnsi="仿宋" w:eastAsia="仿宋"/>
          <w:b/>
          <w:bCs/>
          <w:sz w:val="28"/>
          <w:szCs w:val="28"/>
          <w:highlight w:val="none"/>
          <w:lang w:val="en-US" w:eastAsia="zh-CN"/>
        </w:rPr>
        <w:t>份数</w:t>
      </w:r>
    </w:p>
    <w:p w14:paraId="13D2730B">
      <w:pPr>
        <w:keepNext w:val="0"/>
        <w:keepLines w:val="0"/>
        <w:pageBreakBefore w:val="0"/>
        <w:widowControl w:val="0"/>
        <w:kinsoku/>
        <w:wordWrap/>
        <w:overflowPunct/>
        <w:topLinePunct w:val="0"/>
        <w:autoSpaceDE/>
        <w:autoSpaceDN/>
        <w:bidi w:val="0"/>
        <w:spacing w:line="400" w:lineRule="exact"/>
        <w:ind w:firstLine="560" w:firstLineChars="200"/>
        <w:textAlignment w:val="auto"/>
        <w:rPr>
          <w:rFonts w:hint="eastAsia" w:ascii="仿宋" w:hAnsi="仿宋" w:eastAsia="仿宋"/>
          <w:sz w:val="28"/>
          <w:szCs w:val="28"/>
          <w:highlight w:val="none"/>
          <w:lang w:eastAsia="zh-CN"/>
        </w:rPr>
      </w:pPr>
      <w:r>
        <w:rPr>
          <w:rFonts w:hint="eastAsia" w:ascii="仿宋" w:hAnsi="仿宋" w:eastAsia="仿宋"/>
          <w:sz w:val="28"/>
          <w:szCs w:val="28"/>
          <w:highlight w:val="none"/>
        </w:rPr>
        <w:t>本合同共</w:t>
      </w:r>
      <w:r>
        <w:rPr>
          <w:rFonts w:hint="eastAsia" w:ascii="仿宋" w:hAnsi="仿宋" w:eastAsia="仿宋"/>
          <w:sz w:val="28"/>
          <w:szCs w:val="28"/>
          <w:highlight w:val="none"/>
          <w:lang w:val="en-US" w:eastAsia="zh-CN"/>
        </w:rPr>
        <w:t>柒</w:t>
      </w:r>
      <w:r>
        <w:rPr>
          <w:rFonts w:hint="eastAsia" w:ascii="仿宋" w:hAnsi="仿宋" w:eastAsia="仿宋"/>
          <w:sz w:val="28"/>
          <w:szCs w:val="28"/>
          <w:highlight w:val="none"/>
        </w:rPr>
        <w:t>份，甲</w:t>
      </w:r>
      <w:r>
        <w:rPr>
          <w:rFonts w:hint="eastAsia" w:ascii="仿宋" w:hAnsi="仿宋" w:eastAsia="仿宋"/>
          <w:sz w:val="28"/>
          <w:szCs w:val="28"/>
          <w:highlight w:val="none"/>
          <w:lang w:val="en-US" w:eastAsia="zh-CN"/>
        </w:rPr>
        <w:t>方叁份</w:t>
      </w:r>
      <w:r>
        <w:rPr>
          <w:rFonts w:ascii="仿宋" w:hAnsi="仿宋" w:eastAsia="仿宋"/>
          <w:sz w:val="28"/>
          <w:szCs w:val="28"/>
          <w:highlight w:val="none"/>
        </w:rPr>
        <w:t>、乙方</w:t>
      </w:r>
      <w:r>
        <w:rPr>
          <w:rFonts w:hint="eastAsia" w:ascii="仿宋" w:hAnsi="仿宋" w:eastAsia="仿宋"/>
          <w:sz w:val="28"/>
          <w:szCs w:val="28"/>
          <w:highlight w:val="none"/>
          <w:lang w:val="en-US" w:eastAsia="zh-CN"/>
        </w:rPr>
        <w:t>贰</w:t>
      </w:r>
      <w:r>
        <w:rPr>
          <w:rFonts w:hint="eastAsia" w:ascii="仿宋" w:hAnsi="仿宋" w:eastAsia="仿宋"/>
          <w:sz w:val="28"/>
          <w:szCs w:val="28"/>
          <w:highlight w:val="none"/>
        </w:rPr>
        <w:t>份，</w:t>
      </w:r>
      <w:r>
        <w:rPr>
          <w:rFonts w:hint="eastAsia" w:ascii="仿宋" w:hAnsi="仿宋" w:eastAsia="仿宋"/>
          <w:sz w:val="28"/>
          <w:szCs w:val="28"/>
          <w:highlight w:val="none"/>
          <w:lang w:val="en-US" w:eastAsia="zh-CN"/>
        </w:rPr>
        <w:t>采购</w:t>
      </w:r>
      <w:r>
        <w:rPr>
          <w:rFonts w:hint="eastAsia" w:ascii="仿宋" w:hAnsi="仿宋" w:eastAsia="仿宋"/>
          <w:sz w:val="28"/>
          <w:szCs w:val="28"/>
          <w:highlight w:val="none"/>
        </w:rPr>
        <w:t>代理机构</w:t>
      </w:r>
      <w:r>
        <w:rPr>
          <w:rFonts w:hint="eastAsia" w:ascii="仿宋" w:hAnsi="仿宋" w:eastAsia="仿宋"/>
          <w:sz w:val="28"/>
          <w:szCs w:val="28"/>
          <w:highlight w:val="none"/>
          <w:lang w:val="en-US" w:eastAsia="zh-CN"/>
        </w:rPr>
        <w:t>贰</w:t>
      </w:r>
      <w:r>
        <w:rPr>
          <w:rFonts w:hint="eastAsia" w:ascii="仿宋" w:hAnsi="仿宋" w:eastAsia="仿宋"/>
          <w:sz w:val="28"/>
          <w:szCs w:val="28"/>
          <w:highlight w:val="none"/>
        </w:rPr>
        <w:t>份</w:t>
      </w:r>
      <w:r>
        <w:rPr>
          <w:rFonts w:hint="eastAsia" w:ascii="仿宋" w:hAnsi="仿宋" w:eastAsia="仿宋"/>
          <w:sz w:val="28"/>
          <w:szCs w:val="28"/>
          <w:highlight w:val="none"/>
          <w:lang w:eastAsia="zh-CN"/>
        </w:rPr>
        <w:t>，</w:t>
      </w:r>
      <w:r>
        <w:rPr>
          <w:rFonts w:hint="eastAsia" w:ascii="仿宋" w:hAnsi="仿宋" w:eastAsia="仿宋"/>
          <w:sz w:val="28"/>
          <w:szCs w:val="28"/>
          <w:highlight w:val="none"/>
          <w:lang w:val="en-US" w:eastAsia="zh-CN"/>
        </w:rPr>
        <w:t>均</w:t>
      </w:r>
      <w:r>
        <w:rPr>
          <w:rFonts w:hint="eastAsia" w:ascii="仿宋" w:hAnsi="仿宋" w:eastAsia="仿宋" w:cs="仿宋"/>
          <w:color w:val="000000"/>
          <w:sz w:val="28"/>
          <w:szCs w:val="28"/>
          <w:highlight w:val="none"/>
        </w:rPr>
        <w:t>具有同等的法律效力</w:t>
      </w:r>
    </w:p>
    <w:p w14:paraId="5D351711">
      <w:pPr>
        <w:keepNext w:val="0"/>
        <w:keepLines w:val="0"/>
        <w:pageBreakBefore w:val="0"/>
        <w:widowControl w:val="0"/>
        <w:tabs>
          <w:tab w:val="left" w:pos="1260"/>
        </w:tabs>
        <w:kinsoku/>
        <w:wordWrap/>
        <w:overflowPunct/>
        <w:topLinePunct w:val="0"/>
        <w:autoSpaceDE/>
        <w:autoSpaceDN/>
        <w:bidi w:val="0"/>
        <w:adjustRightInd w:val="0"/>
        <w:snapToGrid w:val="0"/>
        <w:spacing w:line="440" w:lineRule="exact"/>
        <w:ind w:firstLine="560" w:firstLineChars="200"/>
        <w:textAlignment w:val="auto"/>
        <w:rPr>
          <w:rFonts w:ascii="仿宋" w:hAnsi="仿宋" w:eastAsia="仿宋"/>
          <w:sz w:val="28"/>
          <w:szCs w:val="28"/>
          <w:highlight w:val="none"/>
        </w:rPr>
      </w:pPr>
    </w:p>
    <w:p w14:paraId="75E22421">
      <w:pPr>
        <w:keepNext w:val="0"/>
        <w:keepLines w:val="0"/>
        <w:pageBreakBefore w:val="0"/>
        <w:widowControl w:val="0"/>
        <w:tabs>
          <w:tab w:val="left" w:pos="1260"/>
        </w:tabs>
        <w:kinsoku/>
        <w:wordWrap/>
        <w:overflowPunct/>
        <w:topLinePunct w:val="0"/>
        <w:autoSpaceDE/>
        <w:autoSpaceDN/>
        <w:bidi w:val="0"/>
        <w:adjustRightInd w:val="0"/>
        <w:snapToGrid w:val="0"/>
        <w:spacing w:before="313" w:beforeLines="100" w:after="313" w:afterLines="100" w:line="440" w:lineRule="exact"/>
        <w:ind w:firstLine="562" w:firstLineChars="200"/>
        <w:textAlignment w:val="auto"/>
        <w:rPr>
          <w:rFonts w:hint="eastAsia" w:ascii="仿宋" w:hAnsi="仿宋" w:eastAsia="仿宋"/>
          <w:b/>
          <w:bCs/>
          <w:sz w:val="28"/>
          <w:szCs w:val="28"/>
          <w:highlight w:val="none"/>
        </w:rPr>
      </w:pPr>
      <w:r>
        <w:rPr>
          <w:rFonts w:hint="eastAsia" w:ascii="仿宋" w:hAnsi="仿宋" w:eastAsia="仿宋"/>
          <w:b/>
          <w:bCs/>
          <w:sz w:val="28"/>
          <w:szCs w:val="28"/>
          <w:highlight w:val="none"/>
        </w:rPr>
        <w:t>甲方</w:t>
      </w:r>
      <w:r>
        <w:rPr>
          <w:rFonts w:hint="eastAsia" w:ascii="仿宋" w:hAnsi="仿宋" w:eastAsia="仿宋"/>
          <w:b/>
          <w:bCs/>
          <w:sz w:val="28"/>
          <w:szCs w:val="28"/>
          <w:highlight w:val="none"/>
          <w:vertAlign w:val="subscript"/>
        </w:rPr>
        <w:t>（</w:t>
      </w:r>
      <w:r>
        <w:rPr>
          <w:rFonts w:ascii="仿宋" w:hAnsi="仿宋" w:eastAsia="仿宋"/>
          <w:b/>
          <w:bCs/>
          <w:sz w:val="28"/>
          <w:szCs w:val="28"/>
          <w:highlight w:val="none"/>
          <w:vertAlign w:val="subscript"/>
        </w:rPr>
        <w:t>盖</w:t>
      </w:r>
      <w:r>
        <w:rPr>
          <w:rFonts w:hint="eastAsia" w:ascii="仿宋" w:hAnsi="仿宋" w:eastAsia="仿宋"/>
          <w:b/>
          <w:bCs/>
          <w:sz w:val="28"/>
          <w:szCs w:val="28"/>
          <w:highlight w:val="none"/>
          <w:vertAlign w:val="subscript"/>
        </w:rPr>
        <w:t>章）</w:t>
      </w:r>
      <w:r>
        <w:rPr>
          <w:rFonts w:hint="eastAsia" w:ascii="仿宋" w:hAnsi="仿宋" w:eastAsia="仿宋"/>
          <w:b/>
          <w:bCs/>
          <w:sz w:val="28"/>
          <w:szCs w:val="28"/>
          <w:highlight w:val="none"/>
        </w:rPr>
        <w:t>：</w:t>
      </w:r>
      <w:r>
        <w:rPr>
          <w:rFonts w:ascii="仿宋" w:hAnsi="仿宋" w:eastAsia="仿宋"/>
          <w:b/>
          <w:bCs/>
          <w:sz w:val="28"/>
          <w:szCs w:val="28"/>
          <w:highlight w:val="none"/>
        </w:rPr>
        <w:t xml:space="preserve">                          </w:t>
      </w:r>
      <w:r>
        <w:rPr>
          <w:rFonts w:hint="eastAsia" w:ascii="仿宋" w:hAnsi="仿宋" w:eastAsia="仿宋"/>
          <w:b/>
          <w:bCs/>
          <w:sz w:val="28"/>
          <w:szCs w:val="28"/>
          <w:highlight w:val="none"/>
        </w:rPr>
        <w:t>乙方</w:t>
      </w:r>
      <w:r>
        <w:rPr>
          <w:rFonts w:hint="eastAsia" w:ascii="仿宋" w:hAnsi="仿宋" w:eastAsia="仿宋"/>
          <w:b/>
          <w:bCs/>
          <w:sz w:val="28"/>
          <w:szCs w:val="28"/>
          <w:highlight w:val="none"/>
          <w:vertAlign w:val="subscript"/>
        </w:rPr>
        <w:t>（</w:t>
      </w:r>
      <w:r>
        <w:rPr>
          <w:rFonts w:ascii="仿宋" w:hAnsi="仿宋" w:eastAsia="仿宋"/>
          <w:b/>
          <w:bCs/>
          <w:sz w:val="28"/>
          <w:szCs w:val="28"/>
          <w:highlight w:val="none"/>
          <w:vertAlign w:val="subscript"/>
        </w:rPr>
        <w:t>盖</w:t>
      </w:r>
      <w:r>
        <w:rPr>
          <w:rFonts w:hint="eastAsia" w:ascii="仿宋" w:hAnsi="仿宋" w:eastAsia="仿宋"/>
          <w:b/>
          <w:bCs/>
          <w:sz w:val="28"/>
          <w:szCs w:val="28"/>
          <w:highlight w:val="none"/>
          <w:vertAlign w:val="subscript"/>
        </w:rPr>
        <w:t>章）</w:t>
      </w:r>
      <w:r>
        <w:rPr>
          <w:rFonts w:hint="eastAsia" w:ascii="仿宋" w:hAnsi="仿宋" w:eastAsia="仿宋"/>
          <w:b/>
          <w:bCs/>
          <w:sz w:val="28"/>
          <w:szCs w:val="28"/>
          <w:highlight w:val="none"/>
        </w:rPr>
        <w:t xml:space="preserve">：      </w:t>
      </w:r>
    </w:p>
    <w:p w14:paraId="1BCC5452">
      <w:pPr>
        <w:keepNext w:val="0"/>
        <w:keepLines w:val="0"/>
        <w:pageBreakBefore w:val="0"/>
        <w:widowControl w:val="0"/>
        <w:tabs>
          <w:tab w:val="left" w:pos="1260"/>
          <w:tab w:val="left" w:pos="5220"/>
        </w:tabs>
        <w:kinsoku/>
        <w:wordWrap/>
        <w:overflowPunct/>
        <w:topLinePunct w:val="0"/>
        <w:autoSpaceDE/>
        <w:autoSpaceDN/>
        <w:bidi w:val="0"/>
        <w:adjustRightInd w:val="0"/>
        <w:snapToGrid w:val="0"/>
        <w:spacing w:before="313" w:beforeLines="100" w:after="313" w:afterLines="100" w:line="440" w:lineRule="exact"/>
        <w:ind w:firstLine="562" w:firstLineChars="200"/>
        <w:textAlignment w:val="auto"/>
        <w:rPr>
          <w:rFonts w:hint="eastAsia" w:ascii="仿宋" w:hAnsi="仿宋" w:eastAsia="仿宋"/>
          <w:b/>
          <w:bCs/>
          <w:sz w:val="28"/>
          <w:szCs w:val="28"/>
          <w:highlight w:val="none"/>
          <w:lang w:val="en-US" w:eastAsia="zh-CN"/>
        </w:rPr>
      </w:pPr>
    </w:p>
    <w:p w14:paraId="728D7288">
      <w:pPr>
        <w:keepNext w:val="0"/>
        <w:keepLines w:val="0"/>
        <w:pageBreakBefore w:val="0"/>
        <w:widowControl w:val="0"/>
        <w:tabs>
          <w:tab w:val="left" w:pos="1260"/>
          <w:tab w:val="left" w:pos="5220"/>
        </w:tabs>
        <w:kinsoku/>
        <w:wordWrap/>
        <w:overflowPunct/>
        <w:topLinePunct w:val="0"/>
        <w:autoSpaceDE/>
        <w:autoSpaceDN/>
        <w:bidi w:val="0"/>
        <w:adjustRightInd w:val="0"/>
        <w:snapToGrid w:val="0"/>
        <w:spacing w:before="313" w:beforeLines="100" w:after="313" w:afterLines="100" w:line="440" w:lineRule="exact"/>
        <w:ind w:firstLine="562" w:firstLineChars="200"/>
        <w:textAlignment w:val="auto"/>
        <w:rPr>
          <w:rFonts w:hint="eastAsia" w:ascii="仿宋" w:hAnsi="仿宋" w:eastAsia="仿宋"/>
          <w:b/>
          <w:bCs/>
          <w:sz w:val="28"/>
          <w:szCs w:val="28"/>
          <w:highlight w:val="none"/>
        </w:rPr>
      </w:pPr>
      <w:r>
        <w:rPr>
          <w:rFonts w:hint="eastAsia" w:ascii="仿宋" w:hAnsi="仿宋" w:eastAsia="仿宋"/>
          <w:b/>
          <w:bCs/>
          <w:sz w:val="28"/>
          <w:szCs w:val="28"/>
          <w:highlight w:val="none"/>
          <w:lang w:val="en-US" w:eastAsia="zh-CN"/>
        </w:rPr>
        <w:t>经办人</w:t>
      </w:r>
      <w:r>
        <w:rPr>
          <w:rFonts w:hint="eastAsia" w:ascii="仿宋" w:hAnsi="仿宋" w:eastAsia="仿宋"/>
          <w:b/>
          <w:bCs/>
          <w:sz w:val="28"/>
          <w:szCs w:val="28"/>
          <w:highlight w:val="none"/>
          <w:vertAlign w:val="subscript"/>
        </w:rPr>
        <w:t>（</w:t>
      </w:r>
      <w:r>
        <w:rPr>
          <w:rFonts w:ascii="仿宋" w:hAnsi="仿宋" w:eastAsia="仿宋"/>
          <w:b/>
          <w:bCs/>
          <w:sz w:val="28"/>
          <w:szCs w:val="28"/>
          <w:highlight w:val="none"/>
          <w:vertAlign w:val="subscript"/>
        </w:rPr>
        <w:t>签</w:t>
      </w:r>
      <w:r>
        <w:rPr>
          <w:rFonts w:hint="eastAsia" w:ascii="仿宋" w:hAnsi="仿宋" w:eastAsia="仿宋"/>
          <w:b/>
          <w:bCs/>
          <w:sz w:val="28"/>
          <w:szCs w:val="28"/>
          <w:highlight w:val="none"/>
          <w:vertAlign w:val="subscript"/>
        </w:rPr>
        <w:t>字）</w:t>
      </w:r>
      <w:r>
        <w:rPr>
          <w:rFonts w:hint="eastAsia" w:ascii="仿宋" w:hAnsi="仿宋" w:eastAsia="仿宋"/>
          <w:b/>
          <w:bCs/>
          <w:sz w:val="28"/>
          <w:szCs w:val="28"/>
          <w:highlight w:val="none"/>
        </w:rPr>
        <w:t>：</w:t>
      </w:r>
      <w:r>
        <w:rPr>
          <w:rFonts w:ascii="仿宋" w:hAnsi="仿宋" w:eastAsia="仿宋"/>
          <w:b/>
          <w:bCs/>
          <w:sz w:val="28"/>
          <w:szCs w:val="28"/>
          <w:highlight w:val="none"/>
        </w:rPr>
        <w:t xml:space="preserve">                        </w:t>
      </w:r>
      <w:r>
        <w:rPr>
          <w:rFonts w:hint="eastAsia" w:ascii="仿宋" w:hAnsi="仿宋" w:eastAsia="仿宋"/>
          <w:b/>
          <w:bCs/>
          <w:sz w:val="28"/>
          <w:szCs w:val="28"/>
          <w:highlight w:val="none"/>
          <w:lang w:val="en-US" w:eastAsia="zh-CN"/>
        </w:rPr>
        <w:t>经办人</w:t>
      </w:r>
      <w:r>
        <w:rPr>
          <w:rFonts w:hint="eastAsia" w:ascii="仿宋" w:hAnsi="仿宋" w:eastAsia="仿宋"/>
          <w:b/>
          <w:bCs/>
          <w:sz w:val="28"/>
          <w:szCs w:val="28"/>
          <w:highlight w:val="none"/>
          <w:vertAlign w:val="subscript"/>
        </w:rPr>
        <w:t>（</w:t>
      </w:r>
      <w:r>
        <w:rPr>
          <w:rFonts w:ascii="仿宋" w:hAnsi="仿宋" w:eastAsia="仿宋"/>
          <w:b/>
          <w:bCs/>
          <w:sz w:val="28"/>
          <w:szCs w:val="28"/>
          <w:highlight w:val="none"/>
          <w:vertAlign w:val="subscript"/>
        </w:rPr>
        <w:t>签</w:t>
      </w:r>
      <w:r>
        <w:rPr>
          <w:rFonts w:hint="eastAsia" w:ascii="仿宋" w:hAnsi="仿宋" w:eastAsia="仿宋"/>
          <w:b/>
          <w:bCs/>
          <w:sz w:val="28"/>
          <w:szCs w:val="28"/>
          <w:highlight w:val="none"/>
          <w:vertAlign w:val="subscript"/>
        </w:rPr>
        <w:t>字）</w:t>
      </w:r>
      <w:r>
        <w:rPr>
          <w:rFonts w:hint="eastAsia" w:ascii="仿宋" w:hAnsi="仿宋" w:eastAsia="仿宋"/>
          <w:b/>
          <w:bCs/>
          <w:sz w:val="28"/>
          <w:szCs w:val="28"/>
          <w:highlight w:val="none"/>
        </w:rPr>
        <w:t xml:space="preserve">：   </w:t>
      </w:r>
    </w:p>
    <w:p w14:paraId="0C3E827B">
      <w:pPr>
        <w:keepNext w:val="0"/>
        <w:keepLines w:val="0"/>
        <w:pageBreakBefore w:val="0"/>
        <w:widowControl w:val="0"/>
        <w:tabs>
          <w:tab w:val="left" w:pos="1260"/>
        </w:tabs>
        <w:kinsoku/>
        <w:wordWrap/>
        <w:overflowPunct/>
        <w:topLinePunct w:val="0"/>
        <w:autoSpaceDE/>
        <w:autoSpaceDN/>
        <w:bidi w:val="0"/>
        <w:adjustRightInd w:val="0"/>
        <w:snapToGrid w:val="0"/>
        <w:spacing w:line="440" w:lineRule="exact"/>
        <w:textAlignment w:val="auto"/>
        <w:rPr>
          <w:rFonts w:hint="eastAsia" w:ascii="仿宋" w:hAnsi="仿宋" w:eastAsia="仿宋"/>
          <w:b/>
          <w:sz w:val="20"/>
          <w:szCs w:val="18"/>
          <w:highlight w:val="none"/>
        </w:rPr>
      </w:pPr>
      <w:r>
        <w:rPr>
          <w:rFonts w:hint="eastAsia" w:ascii="仿宋" w:hAnsi="仿宋" w:eastAsia="仿宋"/>
          <w:b/>
          <w:sz w:val="18"/>
          <w:szCs w:val="16"/>
          <w:highlight w:val="none"/>
        </w:rPr>
        <w:t>注：附</w:t>
      </w:r>
      <w:r>
        <w:rPr>
          <w:rFonts w:hint="eastAsia" w:ascii="仿宋" w:hAnsi="仿宋" w:eastAsia="仿宋"/>
          <w:b/>
          <w:sz w:val="18"/>
          <w:szCs w:val="16"/>
          <w:highlight w:val="none"/>
          <w:lang w:val="en-US" w:eastAsia="zh-CN"/>
        </w:rPr>
        <w:t>报价一览表、</w:t>
      </w:r>
      <w:r>
        <w:rPr>
          <w:rFonts w:hint="eastAsia" w:ascii="仿宋" w:hAnsi="仿宋" w:eastAsia="仿宋"/>
          <w:b/>
          <w:sz w:val="18"/>
          <w:szCs w:val="16"/>
          <w:highlight w:val="none"/>
        </w:rPr>
        <w:t>分项报价表、服务承诺、</w:t>
      </w:r>
      <w:r>
        <w:rPr>
          <w:rFonts w:hint="eastAsia" w:ascii="仿宋" w:hAnsi="仿宋" w:eastAsia="仿宋"/>
          <w:b/>
          <w:sz w:val="18"/>
          <w:szCs w:val="16"/>
          <w:highlight w:val="none"/>
          <w:lang w:eastAsia="zh-CN"/>
        </w:rPr>
        <w:t>成交通知书、</w:t>
      </w:r>
      <w:r>
        <w:rPr>
          <w:rFonts w:hint="eastAsia" w:ascii="仿宋" w:hAnsi="仿宋" w:eastAsia="仿宋" w:cs="仿宋"/>
          <w:b/>
          <w:sz w:val="18"/>
          <w:szCs w:val="18"/>
          <w:highlight w:val="none"/>
        </w:rPr>
        <w:t>廉洁购销合同</w:t>
      </w:r>
      <w:r>
        <w:rPr>
          <w:rFonts w:hint="eastAsia" w:ascii="仿宋" w:hAnsi="仿宋" w:eastAsia="仿宋" w:cs="仿宋"/>
          <w:b/>
          <w:sz w:val="18"/>
          <w:szCs w:val="18"/>
          <w:highlight w:val="none"/>
          <w:lang w:val="en-US" w:eastAsia="zh-CN"/>
        </w:rPr>
        <w:t>(</w:t>
      </w:r>
      <w:r>
        <w:rPr>
          <w:rFonts w:hint="eastAsia" w:ascii="仿宋" w:hAnsi="仿宋" w:eastAsia="仿宋" w:cs="仿宋"/>
          <w:b/>
          <w:sz w:val="18"/>
          <w:szCs w:val="18"/>
          <w:highlight w:val="none"/>
        </w:rPr>
        <w:t>廉洁购销合同</w:t>
      </w:r>
      <w:r>
        <w:rPr>
          <w:rFonts w:hint="eastAsia" w:ascii="仿宋" w:hAnsi="仿宋" w:eastAsia="仿宋" w:cs="仿宋"/>
          <w:b/>
          <w:sz w:val="18"/>
          <w:szCs w:val="18"/>
          <w:highlight w:val="none"/>
          <w:lang w:val="en-US" w:eastAsia="zh-CN"/>
        </w:rPr>
        <w:t>甲乙双方持有）</w:t>
      </w:r>
      <w:r>
        <w:rPr>
          <w:rFonts w:hint="eastAsia" w:ascii="仿宋" w:hAnsi="仿宋" w:eastAsia="仿宋"/>
          <w:b/>
          <w:sz w:val="20"/>
          <w:szCs w:val="18"/>
          <w:highlight w:val="none"/>
        </w:rPr>
        <w:t>。</w:t>
      </w:r>
    </w:p>
    <w:p w14:paraId="7CB93C6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sz w:val="28"/>
          <w:szCs w:val="28"/>
          <w:highlight w:val="none"/>
        </w:rPr>
      </w:pPr>
      <w:r>
        <w:rPr>
          <w:rFonts w:hint="eastAsia" w:ascii="仿宋" w:hAnsi="仿宋" w:eastAsia="仿宋"/>
          <w:b/>
          <w:sz w:val="32"/>
          <w:szCs w:val="28"/>
          <w:highlight w:val="none"/>
        </w:rPr>
        <w:br w:type="page"/>
      </w:r>
      <w:r>
        <w:rPr>
          <w:rFonts w:hint="eastAsia" w:ascii="仿宋" w:hAnsi="仿宋" w:eastAsia="仿宋" w:cs="仿宋"/>
          <w:b/>
          <w:sz w:val="28"/>
          <w:szCs w:val="28"/>
          <w:highlight w:val="none"/>
        </w:rPr>
        <w:t>医疗卫生机构医药产品廉洁购销合同</w:t>
      </w:r>
    </w:p>
    <w:p w14:paraId="0EAA8D3E">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both"/>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rPr>
        <w:t>甲方：</w:t>
      </w:r>
      <w:r>
        <w:rPr>
          <w:rFonts w:hint="eastAsia" w:ascii="仿宋" w:hAnsi="仿宋" w:eastAsia="仿宋" w:cs="仿宋"/>
          <w:sz w:val="28"/>
          <w:szCs w:val="28"/>
          <w:highlight w:val="none"/>
          <w:lang w:val="en-US" w:eastAsia="zh-CN"/>
        </w:rPr>
        <w:t>微山县人民医院</w:t>
      </w:r>
    </w:p>
    <w:p w14:paraId="16E99262">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both"/>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rPr>
        <w:t>乙方：</w:t>
      </w:r>
    </w:p>
    <w:p w14:paraId="46D188FB">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为进一步加强医疗卫生行风建设，规范医疗卫生机构医药购销行为，有效防范商业贿赂行为，营造公平交易、诚实守信的购销环境，经甲、乙双方协商，同意签订本合同，并共同遵守：</w:t>
      </w:r>
    </w:p>
    <w:p w14:paraId="542FBD1C">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一、甲乙双方按照《中华人民共和国民法典》、民法典司法解释</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rPr>
        <w:t>相关法律规定及医药产品购销合同约定购销药品、医用设备、医用耗材等医药产品。</w:t>
      </w:r>
    </w:p>
    <w:p w14:paraId="547E708C">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二、甲方应当严格执行医药产品购销合同验收、入库制度，对采购医药产品及发票进行查验，不得违反有关规定合同外采购、违价采购或从非规定渠道采购。</w:t>
      </w:r>
    </w:p>
    <w:p w14:paraId="167E3DD0">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三、甲方严禁接受乙方以任何名义、形式给予的回扣，不得将接受捐赠资助与采购挂钩。甲方工作人员不得参加乙方安排并支付费用的营业性娱乐场所的娱乐活动，不得以任何形式向乙方索要现金、有价证券、支付凭证和贵重礼品等。被迫接受乙方给予的钱物，应予退还，无法退还的，有责任如实向有关纪检监察部门反映情况。</w:t>
      </w:r>
    </w:p>
    <w:p w14:paraId="20EF3DEC">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四、严禁甲方工作人员利用任何途径和方式，为乙方统计医师个人及临床科室有关医药产品用量信息，或为乙方统计提供便利。</w:t>
      </w:r>
    </w:p>
    <w:p w14:paraId="714D03CE">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五、乙方不得以回扣、宴请等方式影响甲方工作人员采购或使用医药产品的选择权，不得在学术活动中提供旅游、超标准支付食宿费用。</w:t>
      </w:r>
    </w:p>
    <w:p w14:paraId="1C9A25DA">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六、乙方指定</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rPr>
        <w:t>作为销售代表洽谈业务。销售代表必须在工作时间到甲方指定地点联系商谈，不得到住院部、门诊部、医技科室等推销医药产品，不得借故到甲方相关领导、部门负责人及相关工作人员家中访谈并提供任何好处费。</w:t>
      </w:r>
    </w:p>
    <w:p w14:paraId="03BDDF2A">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七、乙方如违反本合同，一经发现，甲方有权终止购销合同，并向有关卫生计生行政部门报告。如乙方被列入商业贿赂不良记录，则严格按照《国家卫生计生委关于建立医药购销领域商业贿赂不良记录的规定》</w:t>
      </w:r>
      <w:r>
        <w:rPr>
          <w:rFonts w:hint="eastAsia" w:ascii="仿宋" w:hAnsi="仿宋" w:eastAsia="仿宋" w:cs="仿宋"/>
          <w:color w:val="000000"/>
          <w:sz w:val="28"/>
          <w:szCs w:val="28"/>
          <w:highlight w:val="none"/>
          <w:shd w:val="clear" w:color="auto" w:fill="FFFFFF"/>
        </w:rPr>
        <w:t>（国卫法制发〔2013〕50号）</w:t>
      </w:r>
      <w:r>
        <w:rPr>
          <w:rFonts w:hint="eastAsia" w:ascii="仿宋" w:hAnsi="仿宋" w:eastAsia="仿宋" w:cs="仿宋"/>
          <w:sz w:val="28"/>
          <w:szCs w:val="28"/>
          <w:highlight w:val="none"/>
        </w:rPr>
        <w:t>相关规定处理。</w:t>
      </w:r>
    </w:p>
    <w:p w14:paraId="1A41334B">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八、本合同作为医药产品购销合同的重要组成部分，与购销合同一并执行，具有同等的法律效力。</w:t>
      </w:r>
    </w:p>
    <w:p w14:paraId="28F8FA31">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九、本合同一式</w:t>
      </w:r>
      <w:r>
        <w:rPr>
          <w:rFonts w:hint="eastAsia" w:ascii="仿宋" w:hAnsi="仿宋" w:eastAsia="仿宋" w:cs="仿宋"/>
          <w:sz w:val="28"/>
          <w:szCs w:val="28"/>
          <w:highlight w:val="none"/>
          <w:lang w:val="en-US" w:eastAsia="zh-CN"/>
        </w:rPr>
        <w:t>二</w:t>
      </w:r>
      <w:r>
        <w:rPr>
          <w:rFonts w:hint="eastAsia" w:ascii="仿宋" w:hAnsi="仿宋" w:eastAsia="仿宋" w:cs="仿宋"/>
          <w:sz w:val="28"/>
          <w:szCs w:val="28"/>
          <w:highlight w:val="none"/>
        </w:rPr>
        <w:t>份，甲、乙双方各执一份，并从签订之日起生效。</w:t>
      </w:r>
    </w:p>
    <w:p w14:paraId="53437097">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 w:hAnsi="仿宋" w:eastAsia="仿宋" w:cs="仿宋"/>
          <w:sz w:val="28"/>
          <w:szCs w:val="28"/>
          <w:highlight w:val="none"/>
        </w:rPr>
      </w:pPr>
    </w:p>
    <w:p w14:paraId="2CA728B9">
      <w:pPr>
        <w:keepNext w:val="0"/>
        <w:keepLines w:val="0"/>
        <w:pageBreakBefore w:val="0"/>
        <w:widowControl w:val="0"/>
        <w:kinsoku/>
        <w:wordWrap/>
        <w:overflowPunct/>
        <w:topLinePunct w:val="0"/>
        <w:autoSpaceDE/>
        <w:autoSpaceDN/>
        <w:bidi w:val="0"/>
        <w:adjustRightInd/>
        <w:snapToGrid/>
        <w:spacing w:line="400" w:lineRule="exact"/>
        <w:ind w:firstLine="843" w:firstLineChars="300"/>
        <w:jc w:val="both"/>
        <w:textAlignment w:val="auto"/>
        <w:rPr>
          <w:rFonts w:hint="eastAsia" w:ascii="仿宋" w:hAnsi="仿宋" w:eastAsia="仿宋" w:cs="仿宋"/>
          <w:b/>
          <w:sz w:val="28"/>
          <w:szCs w:val="28"/>
          <w:highlight w:val="none"/>
        </w:rPr>
      </w:pPr>
      <w:r>
        <w:rPr>
          <w:rFonts w:hint="eastAsia" w:ascii="仿宋" w:hAnsi="仿宋" w:eastAsia="仿宋" w:cs="仿宋"/>
          <w:b/>
          <w:sz w:val="28"/>
          <w:szCs w:val="28"/>
          <w:highlight w:val="none"/>
        </w:rPr>
        <w:t xml:space="preserve">甲方（盖章）：               </w:t>
      </w:r>
      <w:r>
        <w:rPr>
          <w:rFonts w:hint="eastAsia" w:ascii="仿宋" w:hAnsi="仿宋" w:eastAsia="仿宋" w:cs="仿宋"/>
          <w:b/>
          <w:sz w:val="28"/>
          <w:szCs w:val="28"/>
          <w:highlight w:val="none"/>
          <w:lang w:val="en-US" w:eastAsia="zh-CN"/>
        </w:rPr>
        <w:t xml:space="preserve"> </w:t>
      </w:r>
      <w:r>
        <w:rPr>
          <w:rFonts w:hint="eastAsia" w:ascii="仿宋" w:hAnsi="仿宋" w:eastAsia="仿宋" w:cs="仿宋"/>
          <w:b/>
          <w:sz w:val="28"/>
          <w:szCs w:val="28"/>
          <w:highlight w:val="none"/>
        </w:rPr>
        <w:t>乙方（盖章）：</w:t>
      </w:r>
    </w:p>
    <w:p w14:paraId="13475A74">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 w:hAnsi="仿宋" w:eastAsia="仿宋" w:cs="仿宋"/>
          <w:b/>
          <w:sz w:val="28"/>
          <w:szCs w:val="28"/>
          <w:highlight w:val="none"/>
        </w:rPr>
      </w:pPr>
      <w:r>
        <w:rPr>
          <w:rFonts w:hint="eastAsia" w:ascii="仿宋" w:hAnsi="仿宋" w:eastAsia="仿宋" w:cs="仿宋"/>
          <w:b/>
          <w:sz w:val="28"/>
          <w:szCs w:val="28"/>
          <w:highlight w:val="none"/>
        </w:rPr>
        <w:t xml:space="preserve">       </w:t>
      </w:r>
    </w:p>
    <w:p w14:paraId="5305F7D2">
      <w:pPr>
        <w:keepNext w:val="0"/>
        <w:keepLines w:val="0"/>
        <w:pageBreakBefore w:val="0"/>
        <w:widowControl w:val="0"/>
        <w:kinsoku/>
        <w:wordWrap/>
        <w:overflowPunct/>
        <w:topLinePunct w:val="0"/>
        <w:autoSpaceDE/>
        <w:autoSpaceDN/>
        <w:bidi w:val="0"/>
        <w:adjustRightInd/>
        <w:snapToGrid/>
        <w:spacing w:line="400" w:lineRule="exact"/>
        <w:ind w:firstLine="843" w:firstLineChars="300"/>
        <w:jc w:val="both"/>
        <w:textAlignment w:val="auto"/>
        <w:rPr>
          <w:rFonts w:hint="eastAsia" w:ascii="仿宋" w:hAnsi="仿宋" w:eastAsia="仿宋" w:cs="仿宋"/>
          <w:b/>
          <w:sz w:val="28"/>
          <w:szCs w:val="28"/>
          <w:highlight w:val="none"/>
        </w:rPr>
      </w:pPr>
      <w:r>
        <w:rPr>
          <w:rFonts w:hint="eastAsia" w:ascii="仿宋" w:hAnsi="仿宋" w:eastAsia="仿宋" w:cs="仿宋"/>
          <w:b/>
          <w:sz w:val="28"/>
          <w:szCs w:val="28"/>
          <w:highlight w:val="none"/>
        </w:rPr>
        <w:t xml:space="preserve">经办人签名：               </w:t>
      </w:r>
      <w:r>
        <w:rPr>
          <w:rFonts w:hint="eastAsia" w:ascii="仿宋" w:hAnsi="仿宋" w:eastAsia="仿宋" w:cs="仿宋"/>
          <w:b/>
          <w:sz w:val="28"/>
          <w:szCs w:val="28"/>
          <w:highlight w:val="none"/>
          <w:lang w:val="en-US" w:eastAsia="zh-CN"/>
        </w:rPr>
        <w:t xml:space="preserve">  </w:t>
      </w:r>
      <w:r>
        <w:rPr>
          <w:rFonts w:hint="eastAsia" w:ascii="仿宋" w:hAnsi="仿宋" w:eastAsia="仿宋" w:cs="仿宋"/>
          <w:b/>
          <w:sz w:val="28"/>
          <w:szCs w:val="28"/>
          <w:highlight w:val="none"/>
        </w:rPr>
        <w:t>经办人签名：</w:t>
      </w:r>
    </w:p>
    <w:p w14:paraId="3CB1E7E4">
      <w:pPr>
        <w:keepNext w:val="0"/>
        <w:keepLines w:val="0"/>
        <w:pageBreakBefore w:val="0"/>
        <w:widowControl w:val="0"/>
        <w:kinsoku/>
        <w:wordWrap/>
        <w:overflowPunct/>
        <w:topLinePunct w:val="0"/>
        <w:autoSpaceDE/>
        <w:autoSpaceDN/>
        <w:bidi w:val="0"/>
        <w:adjustRightInd/>
        <w:snapToGrid/>
        <w:spacing w:line="400" w:lineRule="exact"/>
        <w:ind w:firstLine="840" w:firstLineChars="300"/>
        <w:jc w:val="both"/>
        <w:textAlignment w:val="auto"/>
        <w:rPr>
          <w:rFonts w:hint="eastAsia" w:ascii="仿宋" w:hAnsi="仿宋" w:eastAsia="仿宋" w:cs="仿宋"/>
          <w:sz w:val="28"/>
          <w:szCs w:val="28"/>
          <w:highlight w:val="none"/>
        </w:rPr>
      </w:pPr>
    </w:p>
    <w:p w14:paraId="741D0F9D">
      <w:pPr>
        <w:keepNext w:val="0"/>
        <w:keepLines w:val="0"/>
        <w:pageBreakBefore w:val="0"/>
        <w:widowControl w:val="0"/>
        <w:kinsoku/>
        <w:wordWrap/>
        <w:overflowPunct/>
        <w:topLinePunct w:val="0"/>
        <w:autoSpaceDE/>
        <w:autoSpaceDN/>
        <w:bidi w:val="0"/>
        <w:adjustRightInd/>
        <w:snapToGrid/>
        <w:spacing w:line="400" w:lineRule="exact"/>
        <w:ind w:firstLine="1400" w:firstLineChars="5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 xml:space="preserve">年   月   日                </w:t>
      </w:r>
      <w:r>
        <w:rPr>
          <w:rFonts w:hint="eastAsia" w:ascii="仿宋" w:hAnsi="仿宋" w:eastAsia="仿宋" w:cs="仿宋"/>
          <w:sz w:val="28"/>
          <w:szCs w:val="28"/>
          <w:highlight w:val="none"/>
          <w:lang w:val="en-US" w:eastAsia="zh-CN"/>
        </w:rPr>
        <w:t xml:space="preserve"> </w:t>
      </w:r>
      <w:r>
        <w:rPr>
          <w:rFonts w:hint="eastAsia" w:ascii="仿宋" w:hAnsi="仿宋" w:eastAsia="仿宋" w:cs="仿宋"/>
          <w:sz w:val="28"/>
          <w:szCs w:val="28"/>
          <w:highlight w:val="none"/>
        </w:rPr>
        <w:t>年   月   日</w:t>
      </w:r>
    </w:p>
    <w:p w14:paraId="27DB23F9">
      <w:pPr>
        <w:rPr>
          <w:rFonts w:hint="eastAsia" w:ascii="仿宋" w:hAnsi="仿宋" w:eastAsia="仿宋" w:cs="仿宋"/>
          <w:sz w:val="28"/>
          <w:szCs w:val="28"/>
          <w:highlight w:val="none"/>
        </w:rPr>
      </w:pPr>
      <w:r>
        <w:rPr>
          <w:rFonts w:hint="eastAsia" w:ascii="仿宋" w:hAnsi="仿宋" w:eastAsia="仿宋" w:cs="仿宋"/>
          <w:sz w:val="28"/>
          <w:szCs w:val="28"/>
          <w:highlight w:val="none"/>
        </w:rPr>
        <w:br w:type="page"/>
      </w:r>
    </w:p>
    <w:p w14:paraId="42F5EA9E">
      <w:pPr>
        <w:keepNext w:val="0"/>
        <w:keepLines w:val="0"/>
        <w:pageBreakBefore w:val="0"/>
        <w:widowControl w:val="0"/>
        <w:kinsoku/>
        <w:wordWrap/>
        <w:overflowPunct/>
        <w:topLinePunct w:val="0"/>
        <w:autoSpaceDE/>
        <w:autoSpaceDN/>
        <w:bidi w:val="0"/>
        <w:adjustRightInd/>
        <w:snapToGrid/>
        <w:spacing w:line="400" w:lineRule="exact"/>
        <w:ind w:firstLine="1400" w:firstLineChars="500"/>
        <w:jc w:val="both"/>
        <w:textAlignment w:val="auto"/>
        <w:rPr>
          <w:rFonts w:hint="eastAsia" w:ascii="仿宋" w:hAnsi="仿宋" w:eastAsia="仿宋" w:cs="仿宋"/>
          <w:sz w:val="28"/>
          <w:szCs w:val="28"/>
          <w:highlight w:val="none"/>
        </w:rPr>
      </w:pPr>
    </w:p>
    <w:p w14:paraId="04A0F9DF">
      <w:pPr>
        <w:keepNext w:val="0"/>
        <w:keepLines w:val="0"/>
        <w:pageBreakBefore w:val="0"/>
        <w:widowControl w:val="0"/>
        <w:kinsoku/>
        <w:wordWrap/>
        <w:overflowPunct/>
        <w:topLinePunct w:val="0"/>
        <w:autoSpaceDE/>
        <w:autoSpaceDN/>
        <w:bidi w:val="0"/>
        <w:adjustRightInd/>
        <w:snapToGrid/>
        <w:spacing w:line="400" w:lineRule="exact"/>
        <w:ind w:firstLine="843" w:firstLineChars="300"/>
        <w:jc w:val="both"/>
        <w:textAlignment w:val="auto"/>
        <w:rPr>
          <w:rFonts w:hint="eastAsia" w:ascii="仿宋" w:hAnsi="仿宋" w:eastAsia="仿宋" w:cs="仿宋"/>
          <w:b/>
          <w:sz w:val="28"/>
          <w:szCs w:val="28"/>
          <w:highlight w:val="none"/>
        </w:rPr>
      </w:pPr>
    </w:p>
    <w:p w14:paraId="17E458A7">
      <w:pPr>
        <w:pStyle w:val="10"/>
        <w:keepNext w:val="0"/>
        <w:keepLines w:val="0"/>
        <w:pageBreakBefore w:val="0"/>
        <w:widowControl w:val="0"/>
        <w:kinsoku/>
        <w:wordWrap/>
        <w:overflowPunct/>
        <w:topLinePunct w:val="0"/>
        <w:autoSpaceDE/>
        <w:autoSpaceDN/>
        <w:bidi w:val="0"/>
        <w:adjustRightInd/>
        <w:snapToGrid/>
        <w:spacing w:line="360" w:lineRule="auto"/>
        <w:jc w:val="center"/>
        <w:textAlignment w:val="auto"/>
        <w:rPr>
          <w:rStyle w:val="23"/>
          <w:rFonts w:ascii="仿宋" w:hAnsi="仿宋" w:eastAsia="仿宋" w:cs="宋体"/>
          <w:kern w:val="0"/>
          <w:highlight w:val="none"/>
        </w:rPr>
      </w:pPr>
    </w:p>
    <w:p w14:paraId="559F7A07">
      <w:pPr>
        <w:pStyle w:val="10"/>
        <w:keepNext w:val="0"/>
        <w:keepLines w:val="0"/>
        <w:pageBreakBefore w:val="0"/>
        <w:widowControl w:val="0"/>
        <w:kinsoku/>
        <w:wordWrap/>
        <w:overflowPunct/>
        <w:topLinePunct w:val="0"/>
        <w:autoSpaceDE/>
        <w:autoSpaceDN/>
        <w:bidi w:val="0"/>
        <w:adjustRightInd/>
        <w:snapToGrid/>
        <w:spacing w:line="360" w:lineRule="auto"/>
        <w:jc w:val="center"/>
        <w:textAlignment w:val="auto"/>
        <w:rPr>
          <w:rStyle w:val="23"/>
          <w:rFonts w:ascii="仿宋" w:hAnsi="仿宋" w:eastAsia="仿宋" w:cs="宋体"/>
          <w:kern w:val="0"/>
          <w:highlight w:val="none"/>
        </w:rPr>
      </w:pPr>
      <w:r>
        <w:rPr>
          <w:rStyle w:val="23"/>
          <w:rFonts w:ascii="仿宋" w:hAnsi="仿宋" w:eastAsia="仿宋" w:cs="宋体"/>
          <w:kern w:val="0"/>
          <w:highlight w:val="none"/>
        </w:rPr>
        <w:t xml:space="preserve">第七部分 </w:t>
      </w:r>
      <w:r>
        <w:rPr>
          <w:rStyle w:val="23"/>
          <w:rFonts w:hint="eastAsia" w:ascii="仿宋" w:hAnsi="仿宋" w:eastAsia="仿宋" w:cs="宋体"/>
          <w:kern w:val="0"/>
          <w:highlight w:val="none"/>
        </w:rPr>
        <w:t>响应</w:t>
      </w:r>
      <w:r>
        <w:rPr>
          <w:rStyle w:val="23"/>
          <w:rFonts w:ascii="仿宋" w:hAnsi="仿宋" w:eastAsia="仿宋" w:cs="宋体"/>
          <w:kern w:val="0"/>
          <w:highlight w:val="none"/>
        </w:rPr>
        <w:t>文件格式</w:t>
      </w:r>
    </w:p>
    <w:p w14:paraId="71A594BF">
      <w:pPr>
        <w:pStyle w:val="10"/>
        <w:spacing w:line="340" w:lineRule="exact"/>
        <w:rPr>
          <w:rStyle w:val="23"/>
          <w:rFonts w:ascii="仿宋" w:hAnsi="仿宋" w:eastAsia="仿宋" w:cs="宋体"/>
          <w:b w:val="0"/>
          <w:kern w:val="0"/>
          <w:sz w:val="28"/>
          <w:highlight w:val="none"/>
        </w:rPr>
      </w:pPr>
    </w:p>
    <w:p w14:paraId="34A35B24">
      <w:pPr>
        <w:pStyle w:val="10"/>
        <w:spacing w:line="340" w:lineRule="exact"/>
        <w:rPr>
          <w:rStyle w:val="23"/>
          <w:rFonts w:ascii="仿宋" w:hAnsi="仿宋" w:eastAsia="仿宋" w:cs="宋体"/>
          <w:b w:val="0"/>
          <w:kern w:val="0"/>
          <w:sz w:val="28"/>
          <w:highlight w:val="none"/>
        </w:rPr>
      </w:pPr>
      <w:r>
        <w:rPr>
          <w:rStyle w:val="23"/>
          <w:b w:val="0"/>
          <w:sz w:val="28"/>
          <w:highlight w:val="none"/>
        </w:rPr>
        <mc:AlternateContent>
          <mc:Choice Requires="wps">
            <w:drawing>
              <wp:anchor distT="45720" distB="45720" distL="114300" distR="114300" simplePos="0" relativeHeight="251660288" behindDoc="0" locked="0" layoutInCell="1" allowOverlap="1">
                <wp:simplePos x="0" y="0"/>
                <wp:positionH relativeFrom="column">
                  <wp:posOffset>4414520</wp:posOffset>
                </wp:positionH>
                <wp:positionV relativeFrom="page">
                  <wp:posOffset>2442845</wp:posOffset>
                </wp:positionV>
                <wp:extent cx="1126490" cy="497205"/>
                <wp:effectExtent l="0" t="0" r="16510" b="17780"/>
                <wp:wrapSquare wrapText="bothSides"/>
                <wp:docPr id="217"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126490" cy="497205"/>
                        </a:xfrm>
                        <a:prstGeom prst="rect">
                          <a:avLst/>
                        </a:prstGeom>
                        <a:solidFill>
                          <a:srgbClr val="FFFFFF"/>
                        </a:solidFill>
                        <a:ln w="9525">
                          <a:solidFill>
                            <a:srgbClr val="000000"/>
                          </a:solidFill>
                          <a:miter lim="800000"/>
                        </a:ln>
                      </wps:spPr>
                      <wps:txbx>
                        <w:txbxContent>
                          <w:p w14:paraId="52A75534">
                            <w:pPr>
                              <w:jc w:val="center"/>
                              <w:rPr>
                                <w:rFonts w:ascii="仿宋" w:hAnsi="仿宋" w:eastAsia="仿宋"/>
                                <w:b/>
                                <w:sz w:val="28"/>
                              </w:rPr>
                            </w:pPr>
                            <w:r>
                              <w:rPr>
                                <w:rFonts w:ascii="仿宋" w:hAnsi="仿宋" w:eastAsia="仿宋"/>
                                <w:b/>
                                <w:sz w:val="28"/>
                              </w:rPr>
                              <w:t>正</w:t>
                            </w:r>
                            <w:r>
                              <w:rPr>
                                <w:rFonts w:hint="eastAsia" w:ascii="仿宋" w:hAnsi="仿宋" w:eastAsia="仿宋"/>
                                <w:b/>
                                <w:sz w:val="28"/>
                              </w:rPr>
                              <w:t>本/</w:t>
                            </w:r>
                            <w:r>
                              <w:rPr>
                                <w:rFonts w:ascii="仿宋" w:hAnsi="仿宋" w:eastAsia="仿宋"/>
                                <w:b/>
                                <w:sz w:val="28"/>
                              </w:rPr>
                              <w:t>副本</w:t>
                            </w:r>
                          </w:p>
                        </w:txbxContent>
                      </wps:txbx>
                      <wps:bodyPr rot="0" vert="horz" wrap="square" lIns="91440" tIns="45720" rIns="91440" bIns="45720" anchor="t" anchorCtr="0">
                        <a:spAutoFit/>
                      </wps:bodyPr>
                    </wps:wsp>
                  </a:graphicData>
                </a:graphic>
                <wp14:sizeRelH relativeFrom="page">
                  <wp14:pctWidth>0</wp14:pctWidth>
                </wp14:sizeRelH>
                <wp14:sizeRelV relativeFrom="margin">
                  <wp14:pctHeight>20000</wp14:pctHeight>
                </wp14:sizeRelV>
              </wp:anchor>
            </w:drawing>
          </mc:Choice>
          <mc:Fallback>
            <w:pict>
              <v:shape id="文本框 2" o:spid="_x0000_s1026" o:spt="202" type="#_x0000_t202" style="position:absolute;left:0pt;margin-left:347.6pt;margin-top:192.35pt;height:39.15pt;width:88.7pt;mso-position-vertical-relative:page;mso-wrap-distance-bottom:3.6pt;mso-wrap-distance-left:9pt;mso-wrap-distance-right:9pt;mso-wrap-distance-top:3.6pt;z-index:251660288;mso-width-relative:page;mso-height-relative:margin;mso-height-percent:200;" fillcolor="#FFFFFF" filled="t" stroked="t" coordsize="21600,21600" o:gfxdata="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ANpXcDYAAAACwEAAA8AAAAAAAAAAQAgAAAAIgAAAGRycy9k&#10;b3ducmV2LnhtbFBLAQIUABQAAAAIAIdO4kAcjPnMOwIAAH0EAAAOAAAAAAAAAAEAIAAAACcBAABk&#10;cnMvZTJvRG9jLnhtbFBLBQYAAAAABgAGAFkBAADUBQAAAAA=&#10;">
                <v:fill on="t" focussize="0,0"/>
                <v:stroke color="#000000" miterlimit="8" joinstyle="miter"/>
                <v:imagedata o:title=""/>
                <o:lock v:ext="edit" aspectratio="f"/>
                <v:textbox style="mso-fit-shape-to-text:t;">
                  <w:txbxContent>
                    <w:p w14:paraId="52A75534">
                      <w:pPr>
                        <w:jc w:val="center"/>
                        <w:rPr>
                          <w:rFonts w:ascii="仿宋" w:hAnsi="仿宋" w:eastAsia="仿宋"/>
                          <w:b/>
                          <w:sz w:val="28"/>
                        </w:rPr>
                      </w:pPr>
                      <w:r>
                        <w:rPr>
                          <w:rFonts w:ascii="仿宋" w:hAnsi="仿宋" w:eastAsia="仿宋"/>
                          <w:b/>
                          <w:sz w:val="28"/>
                        </w:rPr>
                        <w:t>正</w:t>
                      </w:r>
                      <w:r>
                        <w:rPr>
                          <w:rFonts w:hint="eastAsia" w:ascii="仿宋" w:hAnsi="仿宋" w:eastAsia="仿宋"/>
                          <w:b/>
                          <w:sz w:val="28"/>
                        </w:rPr>
                        <w:t>本/</w:t>
                      </w:r>
                      <w:r>
                        <w:rPr>
                          <w:rFonts w:ascii="仿宋" w:hAnsi="仿宋" w:eastAsia="仿宋"/>
                          <w:b/>
                          <w:sz w:val="28"/>
                        </w:rPr>
                        <w:t>副本</w:t>
                      </w:r>
                    </w:p>
                  </w:txbxContent>
                </v:textbox>
                <w10:wrap type="square"/>
              </v:shape>
            </w:pict>
          </mc:Fallback>
        </mc:AlternateContent>
      </w:r>
    </w:p>
    <w:p w14:paraId="33CACCAD">
      <w:pPr>
        <w:pStyle w:val="10"/>
        <w:spacing w:line="340" w:lineRule="exact"/>
        <w:rPr>
          <w:rStyle w:val="23"/>
          <w:rFonts w:ascii="仿宋" w:hAnsi="仿宋" w:eastAsia="仿宋" w:cs="宋体"/>
          <w:b w:val="0"/>
          <w:kern w:val="0"/>
          <w:sz w:val="28"/>
          <w:highlight w:val="none"/>
        </w:rPr>
      </w:pPr>
    </w:p>
    <w:p w14:paraId="7FBED706">
      <w:pPr>
        <w:pStyle w:val="10"/>
        <w:spacing w:line="340" w:lineRule="exact"/>
        <w:rPr>
          <w:rStyle w:val="23"/>
          <w:rFonts w:ascii="仿宋" w:hAnsi="仿宋" w:eastAsia="仿宋" w:cs="宋体"/>
          <w:b w:val="0"/>
          <w:kern w:val="0"/>
          <w:sz w:val="28"/>
          <w:highlight w:val="none"/>
        </w:rPr>
      </w:pPr>
    </w:p>
    <w:p w14:paraId="6C1C6AB6">
      <w:pPr>
        <w:pStyle w:val="10"/>
        <w:spacing w:line="340" w:lineRule="exact"/>
        <w:rPr>
          <w:rStyle w:val="23"/>
          <w:rFonts w:ascii="仿宋" w:hAnsi="仿宋" w:eastAsia="仿宋" w:cs="宋体"/>
          <w:b w:val="0"/>
          <w:kern w:val="0"/>
          <w:sz w:val="28"/>
          <w:highlight w:val="none"/>
        </w:rPr>
      </w:pPr>
    </w:p>
    <w:p w14:paraId="652DDB36">
      <w:pPr>
        <w:pStyle w:val="10"/>
        <w:spacing w:line="340" w:lineRule="exact"/>
        <w:rPr>
          <w:rStyle w:val="23"/>
          <w:rFonts w:ascii="仿宋" w:hAnsi="仿宋" w:eastAsia="仿宋" w:cs="宋体"/>
          <w:b w:val="0"/>
          <w:kern w:val="0"/>
          <w:sz w:val="28"/>
          <w:highlight w:val="none"/>
        </w:rPr>
      </w:pPr>
    </w:p>
    <w:p w14:paraId="59D28AD6">
      <w:pPr>
        <w:pStyle w:val="10"/>
        <w:spacing w:line="340" w:lineRule="exact"/>
        <w:rPr>
          <w:rStyle w:val="23"/>
          <w:rFonts w:ascii="仿宋" w:hAnsi="仿宋" w:eastAsia="仿宋" w:cs="宋体"/>
          <w:b w:val="0"/>
          <w:kern w:val="0"/>
          <w:sz w:val="28"/>
          <w:highlight w:val="none"/>
        </w:rPr>
      </w:pPr>
    </w:p>
    <w:p w14:paraId="6D7AF461">
      <w:pPr>
        <w:pStyle w:val="10"/>
        <w:spacing w:line="340" w:lineRule="exact"/>
        <w:rPr>
          <w:rStyle w:val="23"/>
          <w:rFonts w:ascii="仿宋" w:hAnsi="仿宋" w:eastAsia="仿宋" w:cs="宋体"/>
          <w:b w:val="0"/>
          <w:kern w:val="0"/>
          <w:sz w:val="28"/>
          <w:highlight w:val="none"/>
        </w:rPr>
      </w:pPr>
    </w:p>
    <w:p w14:paraId="15FB0F0D">
      <w:pPr>
        <w:pStyle w:val="10"/>
        <w:spacing w:line="340" w:lineRule="exact"/>
        <w:rPr>
          <w:rStyle w:val="23"/>
          <w:rFonts w:ascii="仿宋" w:hAnsi="仿宋" w:eastAsia="仿宋" w:cs="宋体"/>
          <w:b w:val="0"/>
          <w:kern w:val="0"/>
          <w:sz w:val="28"/>
          <w:highlight w:val="none"/>
        </w:rPr>
      </w:pPr>
    </w:p>
    <w:p w14:paraId="70724107">
      <w:pPr>
        <w:pStyle w:val="10"/>
        <w:spacing w:line="340" w:lineRule="exact"/>
        <w:rPr>
          <w:rStyle w:val="23"/>
          <w:rFonts w:ascii="仿宋" w:hAnsi="仿宋" w:eastAsia="仿宋" w:cs="宋体"/>
          <w:b w:val="0"/>
          <w:kern w:val="0"/>
          <w:sz w:val="28"/>
          <w:highlight w:val="none"/>
        </w:rPr>
      </w:pPr>
    </w:p>
    <w:p w14:paraId="3C4849EE">
      <w:pPr>
        <w:pStyle w:val="10"/>
        <w:keepNext w:val="0"/>
        <w:keepLines w:val="0"/>
        <w:pageBreakBefore w:val="0"/>
        <w:widowControl w:val="0"/>
        <w:kinsoku/>
        <w:wordWrap/>
        <w:overflowPunct/>
        <w:topLinePunct w:val="0"/>
        <w:autoSpaceDE/>
        <w:autoSpaceDN/>
        <w:bidi w:val="0"/>
        <w:adjustRightInd/>
        <w:snapToGrid/>
        <w:spacing w:line="480" w:lineRule="auto"/>
        <w:ind w:firstLine="0" w:firstLineChars="0"/>
        <w:jc w:val="center"/>
        <w:textAlignment w:val="auto"/>
        <w:rPr>
          <w:rStyle w:val="23"/>
          <w:rFonts w:ascii="仿宋" w:hAnsi="仿宋" w:eastAsia="仿宋" w:cs="宋体"/>
          <w:b/>
          <w:bCs w:val="0"/>
          <w:kern w:val="0"/>
          <w:sz w:val="36"/>
          <w:szCs w:val="24"/>
          <w:highlight w:val="none"/>
        </w:rPr>
      </w:pPr>
      <w:r>
        <w:rPr>
          <w:rStyle w:val="23"/>
          <w:rFonts w:ascii="仿宋" w:hAnsi="仿宋" w:eastAsia="仿宋" w:cs="宋体"/>
          <w:b/>
          <w:bCs w:val="0"/>
          <w:kern w:val="0"/>
          <w:sz w:val="36"/>
          <w:szCs w:val="24"/>
          <w:highlight w:val="none"/>
        </w:rPr>
        <w:t>（项目名称）</w:t>
      </w:r>
    </w:p>
    <w:p w14:paraId="1C3D3EB9">
      <w:pPr>
        <w:pStyle w:val="10"/>
        <w:spacing w:before="936" w:beforeLines="300" w:line="480" w:lineRule="auto"/>
        <w:jc w:val="center"/>
        <w:rPr>
          <w:rStyle w:val="23"/>
          <w:rFonts w:ascii="仿宋" w:hAnsi="仿宋" w:eastAsia="仿宋" w:cs="宋体"/>
          <w:kern w:val="0"/>
          <w:sz w:val="52"/>
          <w:highlight w:val="none"/>
        </w:rPr>
      </w:pPr>
      <w:r>
        <w:rPr>
          <w:rStyle w:val="23"/>
          <w:rFonts w:hint="eastAsia" w:ascii="仿宋" w:hAnsi="仿宋" w:eastAsia="仿宋" w:cs="宋体"/>
          <w:kern w:val="0"/>
          <w:sz w:val="52"/>
          <w:highlight w:val="none"/>
        </w:rPr>
        <w:t>响 应 文 件</w:t>
      </w:r>
    </w:p>
    <w:p w14:paraId="09AD6B24">
      <w:pPr>
        <w:pStyle w:val="10"/>
        <w:spacing w:line="340" w:lineRule="exact"/>
        <w:ind w:firstLine="2800" w:firstLineChars="1000"/>
        <w:rPr>
          <w:rStyle w:val="23"/>
          <w:rFonts w:ascii="仿宋" w:hAnsi="仿宋" w:eastAsia="仿宋" w:cs="宋体"/>
          <w:b w:val="0"/>
          <w:kern w:val="0"/>
          <w:sz w:val="28"/>
          <w:highlight w:val="none"/>
        </w:rPr>
      </w:pPr>
    </w:p>
    <w:p w14:paraId="466DA7C9">
      <w:pPr>
        <w:pStyle w:val="10"/>
        <w:spacing w:line="340" w:lineRule="exact"/>
        <w:ind w:firstLine="2800" w:firstLineChars="1000"/>
        <w:rPr>
          <w:rStyle w:val="23"/>
          <w:rFonts w:ascii="仿宋" w:hAnsi="仿宋" w:eastAsia="仿宋" w:cs="宋体"/>
          <w:b w:val="0"/>
          <w:kern w:val="0"/>
          <w:sz w:val="28"/>
          <w:highlight w:val="none"/>
        </w:rPr>
      </w:pPr>
    </w:p>
    <w:p w14:paraId="433E9CEE">
      <w:pPr>
        <w:pStyle w:val="10"/>
        <w:spacing w:line="340" w:lineRule="exact"/>
        <w:ind w:firstLine="2800" w:firstLineChars="1000"/>
        <w:rPr>
          <w:rStyle w:val="23"/>
          <w:rFonts w:ascii="仿宋" w:hAnsi="仿宋" w:eastAsia="仿宋" w:cs="宋体"/>
          <w:b w:val="0"/>
          <w:kern w:val="0"/>
          <w:sz w:val="28"/>
          <w:highlight w:val="none"/>
        </w:rPr>
      </w:pPr>
    </w:p>
    <w:p w14:paraId="396DF846">
      <w:pPr>
        <w:pStyle w:val="10"/>
        <w:spacing w:line="340" w:lineRule="exact"/>
        <w:ind w:firstLine="2800" w:firstLineChars="1000"/>
        <w:rPr>
          <w:rStyle w:val="23"/>
          <w:rFonts w:ascii="仿宋" w:hAnsi="仿宋" w:eastAsia="仿宋" w:cs="宋体"/>
          <w:b w:val="0"/>
          <w:kern w:val="0"/>
          <w:sz w:val="28"/>
          <w:highlight w:val="none"/>
        </w:rPr>
      </w:pPr>
    </w:p>
    <w:p w14:paraId="388487C6">
      <w:pPr>
        <w:pStyle w:val="10"/>
        <w:spacing w:line="340" w:lineRule="exact"/>
        <w:ind w:firstLine="1400" w:firstLineChars="500"/>
        <w:rPr>
          <w:rStyle w:val="23"/>
          <w:rFonts w:ascii="仿宋" w:hAnsi="仿宋" w:eastAsia="仿宋" w:cs="宋体"/>
          <w:b w:val="0"/>
          <w:kern w:val="0"/>
          <w:sz w:val="28"/>
          <w:highlight w:val="none"/>
        </w:rPr>
      </w:pPr>
    </w:p>
    <w:p w14:paraId="112545A3">
      <w:pPr>
        <w:pStyle w:val="10"/>
        <w:spacing w:line="340" w:lineRule="exact"/>
        <w:ind w:firstLine="1400" w:firstLineChars="500"/>
        <w:rPr>
          <w:rStyle w:val="23"/>
          <w:rFonts w:ascii="仿宋" w:hAnsi="仿宋" w:eastAsia="仿宋" w:cs="宋体"/>
          <w:b w:val="0"/>
          <w:kern w:val="0"/>
          <w:sz w:val="28"/>
          <w:highlight w:val="none"/>
        </w:rPr>
      </w:pPr>
    </w:p>
    <w:p w14:paraId="1435D509">
      <w:pPr>
        <w:pStyle w:val="10"/>
        <w:spacing w:line="340" w:lineRule="exact"/>
        <w:ind w:firstLine="1400" w:firstLineChars="500"/>
        <w:rPr>
          <w:rStyle w:val="23"/>
          <w:rFonts w:ascii="仿宋" w:hAnsi="仿宋" w:eastAsia="仿宋" w:cs="宋体"/>
          <w:b w:val="0"/>
          <w:kern w:val="0"/>
          <w:sz w:val="28"/>
          <w:highlight w:val="none"/>
        </w:rPr>
      </w:pPr>
    </w:p>
    <w:p w14:paraId="68C556DB">
      <w:pPr>
        <w:pStyle w:val="10"/>
        <w:spacing w:line="340" w:lineRule="exact"/>
        <w:ind w:firstLine="1400" w:firstLineChars="500"/>
        <w:rPr>
          <w:rStyle w:val="23"/>
          <w:rFonts w:ascii="仿宋" w:hAnsi="仿宋" w:eastAsia="仿宋" w:cs="宋体"/>
          <w:b w:val="0"/>
          <w:kern w:val="0"/>
          <w:sz w:val="28"/>
          <w:highlight w:val="none"/>
        </w:rPr>
      </w:pPr>
    </w:p>
    <w:p w14:paraId="6066AF37">
      <w:pPr>
        <w:pStyle w:val="10"/>
        <w:spacing w:line="340" w:lineRule="exact"/>
        <w:ind w:firstLine="1400" w:firstLineChars="500"/>
        <w:rPr>
          <w:rStyle w:val="23"/>
          <w:rFonts w:ascii="仿宋" w:hAnsi="仿宋" w:eastAsia="仿宋" w:cs="宋体"/>
          <w:b w:val="0"/>
          <w:kern w:val="0"/>
          <w:sz w:val="28"/>
          <w:highlight w:val="none"/>
        </w:rPr>
      </w:pPr>
    </w:p>
    <w:p w14:paraId="4BC0F644">
      <w:pPr>
        <w:pStyle w:val="10"/>
        <w:ind w:firstLine="1400" w:firstLineChars="500"/>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供应商：（盖单位</w:t>
      </w:r>
      <w:r>
        <w:rPr>
          <w:rStyle w:val="23"/>
          <w:rFonts w:hint="eastAsia" w:ascii="仿宋" w:hAnsi="仿宋" w:eastAsia="仿宋" w:cs="宋体"/>
          <w:b w:val="0"/>
          <w:kern w:val="0"/>
          <w:sz w:val="28"/>
          <w:highlight w:val="none"/>
          <w:lang w:eastAsia="zh-CN"/>
        </w:rPr>
        <w:t>公章</w:t>
      </w:r>
      <w:r>
        <w:rPr>
          <w:rStyle w:val="23"/>
          <w:rFonts w:hint="eastAsia" w:ascii="仿宋" w:hAnsi="仿宋" w:eastAsia="仿宋" w:cs="宋体"/>
          <w:b w:val="0"/>
          <w:kern w:val="0"/>
          <w:sz w:val="28"/>
          <w:highlight w:val="none"/>
        </w:rPr>
        <w:t>）</w:t>
      </w:r>
    </w:p>
    <w:p w14:paraId="4D46241F">
      <w:pPr>
        <w:pStyle w:val="10"/>
        <w:ind w:firstLine="1400" w:firstLineChars="500"/>
        <w:rPr>
          <w:rStyle w:val="23"/>
          <w:rFonts w:ascii="仿宋" w:hAnsi="仿宋" w:eastAsia="仿宋" w:cs="宋体"/>
          <w:b w:val="0"/>
          <w:kern w:val="0"/>
          <w:sz w:val="28"/>
          <w:highlight w:val="none"/>
        </w:rPr>
      </w:pPr>
    </w:p>
    <w:p w14:paraId="60EFE6F2">
      <w:pPr>
        <w:pStyle w:val="10"/>
        <w:ind w:firstLine="1400" w:firstLineChars="500"/>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法定代表人或其委托代理人：（</w:t>
      </w:r>
      <w:r>
        <w:rPr>
          <w:rStyle w:val="23"/>
          <w:rFonts w:hint="eastAsia" w:ascii="仿宋" w:hAnsi="仿宋" w:eastAsia="仿宋" w:cs="宋体"/>
          <w:b w:val="0"/>
          <w:kern w:val="0"/>
          <w:sz w:val="28"/>
          <w:highlight w:val="none"/>
          <w:lang w:eastAsia="zh-CN"/>
        </w:rPr>
        <w:t>签字或盖章</w:t>
      </w:r>
      <w:r>
        <w:rPr>
          <w:rStyle w:val="23"/>
          <w:rFonts w:hint="eastAsia" w:ascii="仿宋" w:hAnsi="仿宋" w:eastAsia="仿宋" w:cs="宋体"/>
          <w:b w:val="0"/>
          <w:kern w:val="0"/>
          <w:sz w:val="28"/>
          <w:highlight w:val="none"/>
        </w:rPr>
        <w:t>）</w:t>
      </w:r>
    </w:p>
    <w:p w14:paraId="21467729">
      <w:pPr>
        <w:pStyle w:val="10"/>
        <w:jc w:val="center"/>
        <w:rPr>
          <w:rStyle w:val="23"/>
          <w:rFonts w:ascii="仿宋" w:hAnsi="仿宋" w:eastAsia="仿宋" w:cs="宋体"/>
          <w:b w:val="0"/>
          <w:kern w:val="0"/>
          <w:sz w:val="28"/>
          <w:highlight w:val="none"/>
        </w:rPr>
      </w:pPr>
    </w:p>
    <w:p w14:paraId="29589216">
      <w:pPr>
        <w:pStyle w:val="10"/>
        <w:jc w:val="center"/>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 xml:space="preserve">年 </w:t>
      </w:r>
      <w:r>
        <w:rPr>
          <w:rStyle w:val="23"/>
          <w:rFonts w:ascii="仿宋" w:hAnsi="仿宋" w:eastAsia="仿宋" w:cs="宋体"/>
          <w:b w:val="0"/>
          <w:kern w:val="0"/>
          <w:sz w:val="28"/>
          <w:highlight w:val="none"/>
        </w:rPr>
        <w:t xml:space="preserve"> </w:t>
      </w:r>
      <w:r>
        <w:rPr>
          <w:rStyle w:val="23"/>
          <w:rFonts w:hint="eastAsia" w:ascii="仿宋" w:hAnsi="仿宋" w:eastAsia="仿宋" w:cs="宋体"/>
          <w:b w:val="0"/>
          <w:kern w:val="0"/>
          <w:sz w:val="28"/>
          <w:highlight w:val="none"/>
        </w:rPr>
        <w:t xml:space="preserve"> 月 </w:t>
      </w:r>
      <w:r>
        <w:rPr>
          <w:rStyle w:val="23"/>
          <w:rFonts w:ascii="仿宋" w:hAnsi="仿宋" w:eastAsia="仿宋" w:cs="宋体"/>
          <w:b w:val="0"/>
          <w:kern w:val="0"/>
          <w:sz w:val="28"/>
          <w:highlight w:val="none"/>
        </w:rPr>
        <w:t xml:space="preserve">  </w:t>
      </w:r>
      <w:r>
        <w:rPr>
          <w:rStyle w:val="23"/>
          <w:rFonts w:hint="eastAsia" w:ascii="仿宋" w:hAnsi="仿宋" w:eastAsia="仿宋" w:cs="宋体"/>
          <w:b w:val="0"/>
          <w:kern w:val="0"/>
          <w:sz w:val="28"/>
          <w:highlight w:val="none"/>
        </w:rPr>
        <w:t>日</w:t>
      </w:r>
    </w:p>
    <w:p w14:paraId="033907FF">
      <w:pPr>
        <w:pStyle w:val="10"/>
        <w:keepNext w:val="0"/>
        <w:keepLines w:val="0"/>
        <w:pageBreakBefore w:val="0"/>
        <w:widowControl w:val="0"/>
        <w:kinsoku/>
        <w:wordWrap/>
        <w:overflowPunct/>
        <w:topLinePunct w:val="0"/>
        <w:autoSpaceDE/>
        <w:autoSpaceDN/>
        <w:bidi w:val="0"/>
        <w:adjustRightInd/>
        <w:snapToGrid/>
        <w:spacing w:before="313" w:beforeLines="100" w:after="313" w:afterLines="100" w:line="720" w:lineRule="auto"/>
        <w:jc w:val="center"/>
        <w:textAlignment w:val="auto"/>
        <w:rPr>
          <w:rStyle w:val="23"/>
          <w:rFonts w:ascii="仿宋" w:hAnsi="仿宋" w:eastAsia="仿宋" w:cs="宋体"/>
          <w:kern w:val="0"/>
          <w:sz w:val="44"/>
          <w:szCs w:val="44"/>
          <w:highlight w:val="none"/>
        </w:rPr>
      </w:pPr>
      <w:r>
        <w:rPr>
          <w:rStyle w:val="23"/>
          <w:rFonts w:hint="eastAsia" w:ascii="仿宋" w:hAnsi="仿宋" w:eastAsia="仿宋" w:cs="宋体"/>
          <w:kern w:val="0"/>
          <w:sz w:val="44"/>
          <w:szCs w:val="44"/>
          <w:highlight w:val="none"/>
        </w:rPr>
        <w:t xml:space="preserve">目 </w:t>
      </w:r>
      <w:r>
        <w:rPr>
          <w:rStyle w:val="23"/>
          <w:rFonts w:ascii="仿宋" w:hAnsi="仿宋" w:eastAsia="仿宋" w:cs="宋体"/>
          <w:kern w:val="0"/>
          <w:sz w:val="44"/>
          <w:szCs w:val="44"/>
          <w:highlight w:val="none"/>
        </w:rPr>
        <w:t xml:space="preserve"> </w:t>
      </w:r>
      <w:r>
        <w:rPr>
          <w:rStyle w:val="23"/>
          <w:rFonts w:hint="eastAsia" w:ascii="仿宋" w:hAnsi="仿宋" w:eastAsia="仿宋" w:cs="宋体"/>
          <w:kern w:val="0"/>
          <w:sz w:val="44"/>
          <w:szCs w:val="44"/>
          <w:highlight w:val="none"/>
        </w:rPr>
        <w:t xml:space="preserve"> 录</w:t>
      </w:r>
    </w:p>
    <w:p w14:paraId="73A1FB48">
      <w:pPr>
        <w:pStyle w:val="10"/>
        <w:keepNext w:val="0"/>
        <w:keepLines w:val="0"/>
        <w:pageBreakBefore w:val="0"/>
        <w:widowControl w:val="0"/>
        <w:kinsoku/>
        <w:wordWrap/>
        <w:overflowPunct/>
        <w:topLinePunct w:val="0"/>
        <w:autoSpaceDE/>
        <w:autoSpaceDN/>
        <w:bidi w:val="0"/>
        <w:adjustRightInd/>
        <w:snapToGrid/>
        <w:spacing w:line="360" w:lineRule="auto"/>
        <w:textAlignment w:val="auto"/>
        <w:rPr>
          <w:rStyle w:val="23"/>
          <w:rFonts w:hint="default" w:ascii="仿宋" w:hAnsi="仿宋" w:eastAsia="仿宋" w:cs="宋体"/>
          <w:b/>
          <w:bCs w:val="0"/>
          <w:kern w:val="0"/>
          <w:sz w:val="28"/>
          <w:szCs w:val="28"/>
          <w:highlight w:val="none"/>
          <w:lang w:val="en-US" w:eastAsia="zh-CN"/>
        </w:rPr>
      </w:pPr>
      <w:r>
        <w:rPr>
          <w:rStyle w:val="23"/>
          <w:rFonts w:hint="eastAsia" w:ascii="仿宋" w:hAnsi="仿宋" w:eastAsia="仿宋" w:cs="宋体"/>
          <w:b/>
          <w:bCs w:val="0"/>
          <w:kern w:val="0"/>
          <w:sz w:val="28"/>
          <w:szCs w:val="28"/>
          <w:highlight w:val="none"/>
          <w:lang w:val="en-US" w:eastAsia="zh-CN"/>
        </w:rPr>
        <w:t>一</w:t>
      </w:r>
      <w:r>
        <w:rPr>
          <w:rStyle w:val="23"/>
          <w:rFonts w:hint="eastAsia" w:ascii="仿宋" w:hAnsi="仿宋" w:eastAsia="仿宋" w:cs="宋体"/>
          <w:b/>
          <w:bCs w:val="0"/>
          <w:kern w:val="0"/>
          <w:sz w:val="28"/>
          <w:szCs w:val="28"/>
          <w:highlight w:val="none"/>
        </w:rPr>
        <w:t>、</w:t>
      </w:r>
      <w:r>
        <w:rPr>
          <w:rStyle w:val="23"/>
          <w:rFonts w:hint="eastAsia" w:ascii="仿宋" w:hAnsi="仿宋" w:eastAsia="仿宋" w:cs="宋体"/>
          <w:b/>
          <w:bCs w:val="0"/>
          <w:kern w:val="0"/>
          <w:sz w:val="28"/>
          <w:szCs w:val="28"/>
          <w:highlight w:val="none"/>
          <w:lang w:val="en-US" w:eastAsia="zh-CN"/>
        </w:rPr>
        <w:t>报价部分</w:t>
      </w:r>
    </w:p>
    <w:p w14:paraId="6859F3B7">
      <w:pPr>
        <w:pStyle w:val="10"/>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宋体"/>
          <w:b w:val="0"/>
          <w:bCs w:val="0"/>
          <w:sz w:val="28"/>
          <w:szCs w:val="28"/>
          <w:highlight w:val="none"/>
        </w:rPr>
      </w:pPr>
      <w:r>
        <w:rPr>
          <w:rStyle w:val="23"/>
          <w:rFonts w:hint="eastAsia" w:ascii="仿宋" w:hAnsi="仿宋" w:eastAsia="仿宋" w:cs="宋体"/>
          <w:b w:val="0"/>
          <w:kern w:val="0"/>
          <w:sz w:val="28"/>
          <w:szCs w:val="28"/>
          <w:highlight w:val="none"/>
          <w:lang w:val="en-US" w:eastAsia="zh-CN"/>
        </w:rPr>
        <w:t>1、</w:t>
      </w:r>
      <w:r>
        <w:rPr>
          <w:rFonts w:hint="eastAsia" w:ascii="仿宋" w:hAnsi="仿宋" w:eastAsia="仿宋" w:cs="宋体"/>
          <w:b w:val="0"/>
          <w:bCs w:val="0"/>
          <w:sz w:val="28"/>
          <w:szCs w:val="28"/>
          <w:highlight w:val="none"/>
          <w:lang w:val="en-US" w:eastAsia="zh-CN"/>
        </w:rPr>
        <w:t>报价一览表</w:t>
      </w:r>
    </w:p>
    <w:p w14:paraId="1C71C57F">
      <w:pPr>
        <w:pStyle w:val="10"/>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仿宋" w:hAnsi="仿宋" w:eastAsia="仿宋" w:cs="宋体"/>
          <w:b w:val="0"/>
          <w:bCs w:val="0"/>
          <w:sz w:val="28"/>
          <w:szCs w:val="28"/>
          <w:highlight w:val="none"/>
          <w:lang w:val="en-US" w:eastAsia="zh-CN"/>
        </w:rPr>
      </w:pPr>
      <w:r>
        <w:rPr>
          <w:rFonts w:hint="eastAsia" w:ascii="仿宋" w:hAnsi="仿宋" w:eastAsia="仿宋" w:cs="宋体"/>
          <w:b w:val="0"/>
          <w:bCs w:val="0"/>
          <w:sz w:val="28"/>
          <w:szCs w:val="28"/>
          <w:highlight w:val="none"/>
          <w:lang w:val="en-US" w:eastAsia="zh-CN"/>
        </w:rPr>
        <w:t>2、分项报价表</w:t>
      </w:r>
    </w:p>
    <w:p w14:paraId="1AB2A678">
      <w:pPr>
        <w:pStyle w:val="10"/>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仿宋" w:hAnsi="仿宋" w:eastAsia="仿宋" w:cs="宋体"/>
          <w:b w:val="0"/>
          <w:bCs w:val="0"/>
          <w:sz w:val="28"/>
          <w:szCs w:val="28"/>
          <w:highlight w:val="none"/>
          <w:lang w:val="en-US" w:eastAsia="zh-CN"/>
        </w:rPr>
      </w:pPr>
      <w:r>
        <w:rPr>
          <w:rFonts w:hint="eastAsia" w:ascii="仿宋" w:hAnsi="仿宋" w:eastAsia="仿宋" w:cs="宋体"/>
          <w:b w:val="0"/>
          <w:bCs w:val="0"/>
          <w:sz w:val="28"/>
          <w:szCs w:val="28"/>
          <w:highlight w:val="none"/>
          <w:lang w:val="en-US" w:eastAsia="zh-CN"/>
        </w:rPr>
        <w:t>3、</w:t>
      </w:r>
      <w:r>
        <w:rPr>
          <w:rStyle w:val="23"/>
          <w:rFonts w:hint="eastAsia" w:ascii="仿宋" w:hAnsi="仿宋" w:eastAsia="仿宋" w:cs="宋体"/>
          <w:b w:val="0"/>
          <w:kern w:val="0"/>
          <w:sz w:val="28"/>
          <w:szCs w:val="28"/>
          <w:highlight w:val="none"/>
          <w:lang w:val="en-US" w:eastAsia="zh-CN"/>
        </w:rPr>
        <w:t>供应商认为需要提交的其他资料</w:t>
      </w:r>
    </w:p>
    <w:p w14:paraId="3204E7BE">
      <w:pPr>
        <w:pStyle w:val="10"/>
        <w:keepNext w:val="0"/>
        <w:keepLines w:val="0"/>
        <w:pageBreakBefore w:val="0"/>
        <w:widowControl w:val="0"/>
        <w:kinsoku/>
        <w:wordWrap/>
        <w:overflowPunct/>
        <w:topLinePunct w:val="0"/>
        <w:autoSpaceDE/>
        <w:autoSpaceDN/>
        <w:bidi w:val="0"/>
        <w:adjustRightInd/>
        <w:snapToGrid/>
        <w:spacing w:line="360" w:lineRule="auto"/>
        <w:textAlignment w:val="auto"/>
        <w:rPr>
          <w:rStyle w:val="23"/>
          <w:rFonts w:hint="eastAsia" w:ascii="仿宋" w:hAnsi="仿宋" w:eastAsia="仿宋" w:cs="宋体"/>
          <w:b/>
          <w:bCs w:val="0"/>
          <w:kern w:val="0"/>
          <w:sz w:val="28"/>
          <w:szCs w:val="28"/>
          <w:highlight w:val="none"/>
          <w:lang w:val="en-US" w:eastAsia="zh-CN"/>
        </w:rPr>
      </w:pPr>
      <w:r>
        <w:rPr>
          <w:rStyle w:val="23"/>
          <w:rFonts w:hint="eastAsia" w:ascii="仿宋" w:hAnsi="仿宋" w:eastAsia="仿宋" w:cs="宋体"/>
          <w:b/>
          <w:bCs w:val="0"/>
          <w:kern w:val="0"/>
          <w:sz w:val="28"/>
          <w:szCs w:val="28"/>
          <w:highlight w:val="none"/>
          <w:lang w:val="en-US" w:eastAsia="zh-CN"/>
        </w:rPr>
        <w:t>二、资格、资质证明文件</w:t>
      </w:r>
    </w:p>
    <w:p w14:paraId="63CB3664">
      <w:pPr>
        <w:pStyle w:val="10"/>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Style w:val="23"/>
          <w:rFonts w:hint="eastAsia" w:ascii="仿宋" w:hAnsi="仿宋" w:eastAsia="仿宋" w:cs="宋体"/>
          <w:b w:val="0"/>
          <w:kern w:val="0"/>
          <w:sz w:val="28"/>
          <w:szCs w:val="28"/>
          <w:highlight w:val="none"/>
          <w:lang w:val="en-US" w:eastAsia="zh-CN"/>
        </w:rPr>
      </w:pPr>
      <w:r>
        <w:rPr>
          <w:rStyle w:val="23"/>
          <w:rFonts w:hint="eastAsia" w:ascii="仿宋" w:hAnsi="仿宋" w:eastAsia="仿宋" w:cs="宋体"/>
          <w:b w:val="0"/>
          <w:kern w:val="0"/>
          <w:sz w:val="28"/>
          <w:szCs w:val="28"/>
          <w:highlight w:val="none"/>
          <w:lang w:val="en-US" w:eastAsia="zh-CN"/>
        </w:rPr>
        <w:t>1、供应商营业执照等；</w:t>
      </w:r>
    </w:p>
    <w:p w14:paraId="6E97EC4B">
      <w:pPr>
        <w:pStyle w:val="10"/>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Style w:val="23"/>
          <w:rFonts w:hint="eastAsia" w:ascii="仿宋" w:hAnsi="仿宋" w:eastAsia="仿宋" w:cs="宋体"/>
          <w:b w:val="0"/>
          <w:kern w:val="0"/>
          <w:sz w:val="28"/>
          <w:szCs w:val="28"/>
          <w:highlight w:val="none"/>
          <w:lang w:val="en-US" w:eastAsia="zh-CN"/>
        </w:rPr>
      </w:pPr>
      <w:r>
        <w:rPr>
          <w:rStyle w:val="23"/>
          <w:rFonts w:hint="eastAsia" w:ascii="仿宋" w:hAnsi="仿宋" w:eastAsia="仿宋" w:cs="宋体"/>
          <w:b w:val="0"/>
          <w:kern w:val="0"/>
          <w:sz w:val="28"/>
          <w:szCs w:val="28"/>
          <w:highlight w:val="none"/>
          <w:lang w:val="en-US" w:eastAsia="zh-CN"/>
        </w:rPr>
        <w:t>2、法定代表人身份证明或授权委托书；</w:t>
      </w:r>
    </w:p>
    <w:p w14:paraId="588BEF90">
      <w:pPr>
        <w:pStyle w:val="10"/>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Style w:val="23"/>
          <w:rFonts w:hint="eastAsia" w:ascii="仿宋" w:hAnsi="仿宋" w:eastAsia="仿宋" w:cs="宋体"/>
          <w:b w:val="0"/>
          <w:kern w:val="0"/>
          <w:sz w:val="28"/>
          <w:szCs w:val="28"/>
          <w:highlight w:val="none"/>
          <w:lang w:val="en-US" w:eastAsia="zh-CN"/>
        </w:rPr>
      </w:pPr>
      <w:r>
        <w:rPr>
          <w:rStyle w:val="23"/>
          <w:rFonts w:hint="eastAsia" w:ascii="仿宋" w:hAnsi="仿宋" w:eastAsia="仿宋" w:cs="宋体"/>
          <w:b w:val="0"/>
          <w:kern w:val="0"/>
          <w:sz w:val="28"/>
          <w:szCs w:val="28"/>
          <w:highlight w:val="none"/>
          <w:lang w:val="en-US" w:eastAsia="zh-CN"/>
        </w:rPr>
        <w:t>3、具备履行合同所必需的设备和专业技术能力的证明材料；</w:t>
      </w:r>
    </w:p>
    <w:p w14:paraId="054C79F0">
      <w:pPr>
        <w:pStyle w:val="10"/>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Style w:val="23"/>
          <w:rFonts w:hint="eastAsia" w:ascii="仿宋" w:hAnsi="仿宋" w:eastAsia="仿宋" w:cs="宋体"/>
          <w:b w:val="0"/>
          <w:kern w:val="0"/>
          <w:sz w:val="28"/>
          <w:szCs w:val="28"/>
          <w:highlight w:val="none"/>
          <w:lang w:val="en-US" w:eastAsia="zh-CN"/>
        </w:rPr>
      </w:pPr>
      <w:r>
        <w:rPr>
          <w:rStyle w:val="23"/>
          <w:rFonts w:hint="eastAsia" w:ascii="仿宋" w:hAnsi="仿宋" w:eastAsia="仿宋" w:cs="宋体"/>
          <w:b w:val="0"/>
          <w:kern w:val="0"/>
          <w:sz w:val="28"/>
          <w:szCs w:val="28"/>
          <w:highlight w:val="none"/>
          <w:lang w:val="en-US" w:eastAsia="zh-CN"/>
        </w:rPr>
        <w:t>4、缴纳税收和社会保障资金等证明告知承诺书；</w:t>
      </w:r>
    </w:p>
    <w:p w14:paraId="1BAC29F5">
      <w:pPr>
        <w:pStyle w:val="10"/>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Style w:val="23"/>
          <w:rFonts w:hint="eastAsia" w:ascii="仿宋" w:hAnsi="仿宋" w:eastAsia="仿宋" w:cs="宋体"/>
          <w:b w:val="0"/>
          <w:kern w:val="0"/>
          <w:sz w:val="28"/>
          <w:szCs w:val="28"/>
          <w:highlight w:val="none"/>
          <w:lang w:val="en-US" w:eastAsia="zh-CN"/>
        </w:rPr>
      </w:pPr>
      <w:r>
        <w:rPr>
          <w:rStyle w:val="23"/>
          <w:rFonts w:hint="eastAsia" w:ascii="仿宋" w:hAnsi="仿宋" w:eastAsia="仿宋" w:cs="宋体"/>
          <w:b w:val="0"/>
          <w:kern w:val="0"/>
          <w:sz w:val="28"/>
          <w:szCs w:val="28"/>
          <w:highlight w:val="none"/>
          <w:lang w:val="en-US" w:eastAsia="zh-CN"/>
        </w:rPr>
        <w:t>5、需要提供的其他相关资格证明文件。</w:t>
      </w:r>
    </w:p>
    <w:p w14:paraId="1C167B7A">
      <w:pPr>
        <w:pStyle w:val="10"/>
        <w:keepNext w:val="0"/>
        <w:keepLines w:val="0"/>
        <w:pageBreakBefore w:val="0"/>
        <w:widowControl w:val="0"/>
        <w:kinsoku/>
        <w:wordWrap/>
        <w:overflowPunct/>
        <w:topLinePunct w:val="0"/>
        <w:autoSpaceDE/>
        <w:autoSpaceDN/>
        <w:bidi w:val="0"/>
        <w:adjustRightInd/>
        <w:snapToGrid/>
        <w:spacing w:line="360" w:lineRule="auto"/>
        <w:textAlignment w:val="auto"/>
        <w:rPr>
          <w:rStyle w:val="23"/>
          <w:rFonts w:hint="eastAsia" w:ascii="仿宋" w:hAnsi="仿宋" w:eastAsia="仿宋" w:cs="宋体"/>
          <w:b/>
          <w:bCs w:val="0"/>
          <w:kern w:val="0"/>
          <w:sz w:val="28"/>
          <w:szCs w:val="28"/>
          <w:highlight w:val="none"/>
          <w:lang w:val="en-US" w:eastAsia="zh-CN"/>
        </w:rPr>
      </w:pPr>
      <w:r>
        <w:rPr>
          <w:rStyle w:val="23"/>
          <w:rFonts w:hint="eastAsia" w:ascii="仿宋" w:hAnsi="仿宋" w:eastAsia="仿宋" w:cs="宋体"/>
          <w:b/>
          <w:bCs w:val="0"/>
          <w:kern w:val="0"/>
          <w:sz w:val="28"/>
          <w:szCs w:val="28"/>
          <w:highlight w:val="none"/>
          <w:lang w:val="en-US" w:eastAsia="zh-CN"/>
        </w:rPr>
        <w:t>三、技术文件</w:t>
      </w:r>
    </w:p>
    <w:p w14:paraId="1ECEA24B">
      <w:pPr>
        <w:pStyle w:val="10"/>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Style w:val="23"/>
          <w:rFonts w:hint="eastAsia" w:ascii="仿宋" w:hAnsi="仿宋" w:eastAsia="仿宋" w:cs="宋体"/>
          <w:b w:val="0"/>
          <w:kern w:val="0"/>
          <w:sz w:val="28"/>
          <w:szCs w:val="28"/>
          <w:highlight w:val="none"/>
          <w:lang w:val="en-US" w:eastAsia="zh-CN"/>
        </w:rPr>
      </w:pPr>
      <w:r>
        <w:rPr>
          <w:rStyle w:val="23"/>
          <w:rFonts w:hint="eastAsia" w:ascii="仿宋" w:hAnsi="仿宋" w:eastAsia="仿宋" w:cs="宋体"/>
          <w:b w:val="0"/>
          <w:kern w:val="0"/>
          <w:sz w:val="28"/>
          <w:szCs w:val="28"/>
          <w:highlight w:val="none"/>
          <w:lang w:val="en-US" w:eastAsia="zh-CN"/>
        </w:rPr>
        <w:t>1、与本项目相对应的技术资料；</w:t>
      </w:r>
    </w:p>
    <w:p w14:paraId="75E8BE06">
      <w:pPr>
        <w:pStyle w:val="10"/>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Style w:val="23"/>
          <w:rFonts w:hint="eastAsia" w:ascii="仿宋" w:hAnsi="仿宋" w:eastAsia="仿宋" w:cs="宋体"/>
          <w:b w:val="0"/>
          <w:kern w:val="0"/>
          <w:sz w:val="28"/>
          <w:szCs w:val="28"/>
          <w:highlight w:val="none"/>
          <w:lang w:val="en-US" w:eastAsia="zh-CN"/>
        </w:rPr>
      </w:pPr>
      <w:r>
        <w:rPr>
          <w:rStyle w:val="23"/>
          <w:rFonts w:hint="eastAsia" w:ascii="仿宋" w:hAnsi="仿宋" w:eastAsia="仿宋" w:cs="宋体"/>
          <w:b w:val="0"/>
          <w:kern w:val="0"/>
          <w:sz w:val="28"/>
          <w:szCs w:val="28"/>
          <w:highlight w:val="none"/>
          <w:lang w:val="en-US" w:eastAsia="zh-CN"/>
        </w:rPr>
        <w:t>2、评分办法技术部分涉及的相关内容（如有）；</w:t>
      </w:r>
    </w:p>
    <w:p w14:paraId="0BB09BC2">
      <w:pPr>
        <w:pStyle w:val="10"/>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Style w:val="23"/>
          <w:rFonts w:hint="eastAsia" w:ascii="仿宋" w:hAnsi="仿宋" w:eastAsia="仿宋" w:cs="宋体"/>
          <w:b w:val="0"/>
          <w:kern w:val="0"/>
          <w:sz w:val="28"/>
          <w:szCs w:val="28"/>
          <w:highlight w:val="none"/>
          <w:lang w:val="en-US" w:eastAsia="zh-CN"/>
        </w:rPr>
      </w:pPr>
      <w:r>
        <w:rPr>
          <w:rStyle w:val="23"/>
          <w:rFonts w:hint="eastAsia" w:ascii="仿宋" w:hAnsi="仿宋" w:eastAsia="仿宋" w:cs="宋体"/>
          <w:b w:val="0"/>
          <w:kern w:val="0"/>
          <w:sz w:val="28"/>
          <w:szCs w:val="28"/>
          <w:highlight w:val="none"/>
          <w:lang w:val="en-US" w:eastAsia="zh-CN"/>
        </w:rPr>
        <w:t>3、供应商认为需要提交的其他资料。</w:t>
      </w:r>
    </w:p>
    <w:p w14:paraId="0B507732">
      <w:pPr>
        <w:pStyle w:val="10"/>
        <w:keepNext w:val="0"/>
        <w:keepLines w:val="0"/>
        <w:pageBreakBefore w:val="0"/>
        <w:widowControl w:val="0"/>
        <w:kinsoku/>
        <w:wordWrap/>
        <w:overflowPunct/>
        <w:topLinePunct w:val="0"/>
        <w:autoSpaceDE/>
        <w:autoSpaceDN/>
        <w:bidi w:val="0"/>
        <w:adjustRightInd/>
        <w:snapToGrid/>
        <w:spacing w:line="360" w:lineRule="auto"/>
        <w:textAlignment w:val="auto"/>
        <w:rPr>
          <w:rStyle w:val="23"/>
          <w:rFonts w:hint="default" w:ascii="仿宋" w:hAnsi="仿宋" w:eastAsia="仿宋" w:cs="宋体"/>
          <w:b/>
          <w:bCs w:val="0"/>
          <w:kern w:val="0"/>
          <w:sz w:val="28"/>
          <w:szCs w:val="28"/>
          <w:highlight w:val="none"/>
          <w:lang w:val="en-US" w:eastAsia="zh-CN"/>
        </w:rPr>
      </w:pPr>
      <w:r>
        <w:rPr>
          <w:rStyle w:val="23"/>
          <w:rFonts w:hint="eastAsia" w:ascii="仿宋" w:hAnsi="仿宋" w:eastAsia="仿宋" w:cs="宋体"/>
          <w:b/>
          <w:bCs w:val="0"/>
          <w:kern w:val="0"/>
          <w:sz w:val="28"/>
          <w:szCs w:val="28"/>
          <w:highlight w:val="none"/>
          <w:lang w:val="en-US" w:eastAsia="zh-CN"/>
        </w:rPr>
        <w:t>四、其他材料</w:t>
      </w:r>
    </w:p>
    <w:p w14:paraId="2AE9FA38">
      <w:pPr>
        <w:pStyle w:val="10"/>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Style w:val="23"/>
          <w:rFonts w:hint="eastAsia" w:ascii="仿宋" w:hAnsi="仿宋" w:eastAsia="仿宋" w:cs="宋体"/>
          <w:b w:val="0"/>
          <w:kern w:val="0"/>
          <w:sz w:val="28"/>
          <w:szCs w:val="28"/>
          <w:highlight w:val="none"/>
          <w:lang w:val="en-US" w:eastAsia="zh-CN"/>
        </w:rPr>
      </w:pPr>
      <w:r>
        <w:rPr>
          <w:rStyle w:val="23"/>
          <w:rFonts w:hint="eastAsia" w:ascii="仿宋" w:hAnsi="仿宋" w:eastAsia="仿宋" w:cs="宋体"/>
          <w:b w:val="0"/>
          <w:kern w:val="0"/>
          <w:sz w:val="28"/>
          <w:szCs w:val="28"/>
          <w:highlight w:val="none"/>
          <w:lang w:val="en-US" w:eastAsia="zh-CN"/>
        </w:rPr>
        <w:t>1、评分办法商务部分涉及的相关内容（如有）；</w:t>
      </w:r>
    </w:p>
    <w:p w14:paraId="5F2BFF7B">
      <w:pPr>
        <w:pStyle w:val="10"/>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Style w:val="23"/>
          <w:rFonts w:hint="default" w:ascii="仿宋" w:hAnsi="仿宋" w:eastAsia="仿宋" w:cs="宋体"/>
          <w:b w:val="0"/>
          <w:kern w:val="0"/>
          <w:sz w:val="28"/>
          <w:szCs w:val="28"/>
          <w:highlight w:val="none"/>
          <w:lang w:val="en-US" w:eastAsia="zh-CN"/>
        </w:rPr>
      </w:pPr>
      <w:r>
        <w:rPr>
          <w:rStyle w:val="23"/>
          <w:rFonts w:hint="eastAsia" w:ascii="仿宋" w:hAnsi="仿宋" w:eastAsia="仿宋" w:cs="宋体"/>
          <w:b w:val="0"/>
          <w:kern w:val="0"/>
          <w:sz w:val="28"/>
          <w:szCs w:val="28"/>
          <w:highlight w:val="none"/>
          <w:lang w:val="en-US" w:eastAsia="zh-CN"/>
        </w:rPr>
        <w:t>2、承诺书</w:t>
      </w:r>
    </w:p>
    <w:p w14:paraId="3C37FAB1">
      <w:pPr>
        <w:pStyle w:val="10"/>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Style w:val="23"/>
          <w:rFonts w:hint="eastAsia" w:ascii="仿宋" w:hAnsi="仿宋" w:eastAsia="仿宋" w:cs="宋体"/>
          <w:b w:val="0"/>
          <w:kern w:val="0"/>
          <w:sz w:val="28"/>
          <w:szCs w:val="28"/>
          <w:highlight w:val="none"/>
          <w:lang w:val="en-US" w:eastAsia="zh-CN"/>
        </w:rPr>
      </w:pPr>
      <w:r>
        <w:rPr>
          <w:rStyle w:val="23"/>
          <w:rFonts w:hint="eastAsia" w:ascii="仿宋" w:hAnsi="仿宋" w:eastAsia="仿宋" w:cs="宋体"/>
          <w:b w:val="0"/>
          <w:kern w:val="0"/>
          <w:sz w:val="28"/>
          <w:szCs w:val="28"/>
          <w:highlight w:val="none"/>
          <w:lang w:val="en-US" w:eastAsia="zh-CN"/>
        </w:rPr>
        <w:t>3、供应商认为需要加以说明的其他内容。</w:t>
      </w:r>
    </w:p>
    <w:p w14:paraId="2DBD0CFC">
      <w:pPr>
        <w:pStyle w:val="19"/>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Times New Roman"/>
          <w:color w:val="000000"/>
          <w:sz w:val="21"/>
          <w:szCs w:val="21"/>
          <w:highlight w:val="none"/>
          <w:lang w:val="en-US" w:eastAsia="zh-CN"/>
        </w:rPr>
      </w:pPr>
      <w:r>
        <w:rPr>
          <w:rFonts w:hint="eastAsia" w:ascii="仿宋" w:hAnsi="仿宋" w:eastAsia="仿宋" w:cs="Times New Roman"/>
          <w:color w:val="000000"/>
          <w:sz w:val="21"/>
          <w:szCs w:val="21"/>
          <w:highlight w:val="none"/>
          <w:lang w:val="en-US" w:eastAsia="zh-CN"/>
        </w:rPr>
        <w:t>备注：1.请供应商按照采购文件目录格式注明页码。</w:t>
      </w:r>
    </w:p>
    <w:p w14:paraId="38072726">
      <w:pPr>
        <w:rPr>
          <w:rStyle w:val="23"/>
          <w:rFonts w:hint="eastAsia" w:ascii="仿宋" w:hAnsi="仿宋" w:eastAsia="仿宋" w:cs="宋体"/>
          <w:b/>
          <w:bCs w:val="0"/>
          <w:kern w:val="0"/>
          <w:sz w:val="32"/>
          <w:szCs w:val="22"/>
          <w:highlight w:val="none"/>
        </w:rPr>
      </w:pPr>
      <w:r>
        <w:rPr>
          <w:rFonts w:hint="eastAsia" w:ascii="仿宋" w:hAnsi="仿宋" w:eastAsia="仿宋" w:cs="Times New Roman"/>
          <w:color w:val="000000"/>
          <w:kern w:val="2"/>
          <w:sz w:val="21"/>
          <w:szCs w:val="21"/>
          <w:highlight w:val="none"/>
          <w:lang w:val="en-US" w:eastAsia="zh-CN" w:bidi="ar-SA"/>
        </w:rPr>
        <w:t>2.</w:t>
      </w:r>
      <w:r>
        <w:rPr>
          <w:rFonts w:hint="eastAsia" w:ascii="仿宋" w:hAnsi="仿宋" w:eastAsia="仿宋" w:cs="Times New Roman"/>
          <w:color w:val="000000"/>
          <w:sz w:val="21"/>
          <w:szCs w:val="21"/>
          <w:highlight w:val="none"/>
          <w:lang w:val="en-US" w:eastAsia="zh-CN"/>
        </w:rPr>
        <w:t>本采购文件中提供给供应商的附件内容格式，如不能满足供应商编制响应文件实际需要，供应商可在采购文件提供的格式内容基础上自行设计、扩展表格内容</w:t>
      </w:r>
      <w:r>
        <w:rPr>
          <w:rStyle w:val="23"/>
          <w:rFonts w:hint="eastAsia" w:ascii="仿宋" w:hAnsi="仿宋" w:eastAsia="仿宋" w:cs="宋体"/>
          <w:b/>
          <w:bCs w:val="0"/>
          <w:kern w:val="0"/>
          <w:sz w:val="32"/>
          <w:szCs w:val="22"/>
          <w:highlight w:val="none"/>
        </w:rPr>
        <w:br w:type="page"/>
      </w:r>
    </w:p>
    <w:p w14:paraId="29E23428">
      <w:pPr>
        <w:pStyle w:val="10"/>
        <w:keepNext w:val="0"/>
        <w:keepLines w:val="0"/>
        <w:pageBreakBefore w:val="0"/>
        <w:widowControl w:val="0"/>
        <w:kinsoku/>
        <w:wordWrap/>
        <w:overflowPunct/>
        <w:topLinePunct w:val="0"/>
        <w:autoSpaceDE/>
        <w:autoSpaceDN/>
        <w:bidi w:val="0"/>
        <w:adjustRightInd/>
        <w:snapToGrid/>
        <w:jc w:val="center"/>
        <w:textAlignment w:val="auto"/>
        <w:rPr>
          <w:rStyle w:val="23"/>
          <w:rFonts w:ascii="仿宋" w:hAnsi="仿宋" w:eastAsia="仿宋" w:cs="宋体"/>
          <w:b/>
          <w:bCs w:val="0"/>
          <w:kern w:val="0"/>
          <w:sz w:val="32"/>
          <w:szCs w:val="22"/>
          <w:highlight w:val="none"/>
        </w:rPr>
      </w:pPr>
      <w:r>
        <w:rPr>
          <w:rStyle w:val="23"/>
          <w:rFonts w:hint="eastAsia" w:ascii="仿宋" w:hAnsi="仿宋" w:eastAsia="仿宋" w:cs="宋体"/>
          <w:b/>
          <w:bCs w:val="0"/>
          <w:kern w:val="0"/>
          <w:sz w:val="32"/>
          <w:szCs w:val="22"/>
          <w:highlight w:val="none"/>
        </w:rPr>
        <w:t>一、报价一览表</w:t>
      </w:r>
    </w:p>
    <w:p w14:paraId="18CC77EE">
      <w:pPr>
        <w:pStyle w:val="10"/>
        <w:keepNext w:val="0"/>
        <w:keepLines w:val="0"/>
        <w:pageBreakBefore w:val="0"/>
        <w:widowControl w:val="0"/>
        <w:kinsoku/>
        <w:wordWrap/>
        <w:overflowPunct/>
        <w:topLinePunct w:val="0"/>
        <w:autoSpaceDE/>
        <w:autoSpaceDN/>
        <w:bidi w:val="0"/>
        <w:adjustRightInd/>
        <w:snapToGrid/>
        <w:spacing w:line="240" w:lineRule="auto"/>
        <w:jc w:val="center"/>
        <w:textAlignment w:val="auto"/>
        <w:rPr>
          <w:rStyle w:val="23"/>
          <w:rFonts w:hint="eastAsia" w:ascii="仿宋" w:hAnsi="仿宋" w:eastAsia="仿宋" w:cs="宋体"/>
          <w:b w:val="0"/>
          <w:kern w:val="0"/>
          <w:sz w:val="28"/>
          <w:highlight w:val="none"/>
        </w:rPr>
      </w:pPr>
      <w:r>
        <w:rPr>
          <w:rFonts w:hint="eastAsia" w:ascii="仿宋" w:hAnsi="仿宋" w:eastAsia="仿宋"/>
          <w:b/>
          <w:sz w:val="32"/>
          <w:highlight w:val="none"/>
        </w:rPr>
        <w:t>报价一</w:t>
      </w:r>
      <w:r>
        <w:rPr>
          <w:rFonts w:ascii="仿宋" w:hAnsi="仿宋" w:eastAsia="仿宋"/>
          <w:b/>
          <w:sz w:val="32"/>
          <w:highlight w:val="none"/>
        </w:rPr>
        <w:t>览</w:t>
      </w:r>
      <w:r>
        <w:rPr>
          <w:rFonts w:hint="eastAsia" w:ascii="仿宋" w:hAnsi="仿宋" w:eastAsia="仿宋"/>
          <w:b/>
          <w:sz w:val="32"/>
          <w:highlight w:val="none"/>
        </w:rPr>
        <w:t>表（另准备两份单独密封）</w:t>
      </w:r>
    </w:p>
    <w:p w14:paraId="0C2651C3">
      <w:pPr>
        <w:pStyle w:val="10"/>
        <w:keepNext w:val="0"/>
        <w:keepLines w:val="0"/>
        <w:pageBreakBefore w:val="0"/>
        <w:widowControl w:val="0"/>
        <w:kinsoku/>
        <w:wordWrap/>
        <w:overflowPunct/>
        <w:topLinePunct w:val="0"/>
        <w:autoSpaceDE/>
        <w:autoSpaceDN/>
        <w:bidi w:val="0"/>
        <w:adjustRightInd/>
        <w:snapToGrid/>
        <w:spacing w:line="240" w:lineRule="auto"/>
        <w:jc w:val="left"/>
        <w:textAlignment w:val="auto"/>
        <w:rPr>
          <w:rStyle w:val="23"/>
          <w:rFonts w:hint="eastAsia" w:ascii="仿宋" w:hAnsi="仿宋" w:eastAsia="仿宋" w:cs="宋体"/>
          <w:b w:val="0"/>
          <w:kern w:val="0"/>
          <w:sz w:val="28"/>
          <w:highlight w:val="none"/>
        </w:rPr>
      </w:pPr>
      <w:r>
        <w:rPr>
          <w:rStyle w:val="23"/>
          <w:rFonts w:hint="eastAsia" w:ascii="仿宋" w:hAnsi="仿宋" w:eastAsia="仿宋" w:cs="宋体"/>
          <w:b w:val="0"/>
          <w:kern w:val="0"/>
          <w:sz w:val="28"/>
          <w:highlight w:val="none"/>
        </w:rPr>
        <w:t xml:space="preserve">项目编号：                                                </w:t>
      </w:r>
    </w:p>
    <w:p w14:paraId="594D8660">
      <w:pPr>
        <w:pStyle w:val="10"/>
        <w:keepNext w:val="0"/>
        <w:keepLines w:val="0"/>
        <w:pageBreakBefore w:val="0"/>
        <w:widowControl w:val="0"/>
        <w:kinsoku/>
        <w:wordWrap/>
        <w:overflowPunct/>
        <w:topLinePunct w:val="0"/>
        <w:autoSpaceDE/>
        <w:autoSpaceDN/>
        <w:bidi w:val="0"/>
        <w:adjustRightInd/>
        <w:snapToGrid/>
        <w:spacing w:line="240" w:lineRule="auto"/>
        <w:jc w:val="left"/>
        <w:textAlignment w:val="auto"/>
        <w:rPr>
          <w:rStyle w:val="23"/>
          <w:rFonts w:hint="eastAsia" w:ascii="仿宋" w:hAnsi="仿宋" w:eastAsia="仿宋" w:cs="宋体"/>
          <w:b w:val="0"/>
          <w:kern w:val="0"/>
          <w:sz w:val="28"/>
          <w:highlight w:val="none"/>
          <w:lang w:eastAsia="zh-CN"/>
        </w:rPr>
      </w:pPr>
      <w:r>
        <w:rPr>
          <w:rStyle w:val="23"/>
          <w:rFonts w:hint="eastAsia" w:ascii="仿宋" w:hAnsi="仿宋" w:eastAsia="仿宋" w:cs="宋体"/>
          <w:b w:val="0"/>
          <w:kern w:val="0"/>
          <w:sz w:val="28"/>
          <w:highlight w:val="none"/>
        </w:rPr>
        <w:t>项目名称</w:t>
      </w:r>
      <w:r>
        <w:rPr>
          <w:rStyle w:val="23"/>
          <w:rFonts w:hint="eastAsia" w:ascii="仿宋" w:hAnsi="仿宋" w:eastAsia="仿宋" w:cs="宋体"/>
          <w:b w:val="0"/>
          <w:kern w:val="0"/>
          <w:sz w:val="28"/>
          <w:highlight w:val="none"/>
          <w:lang w:val="en-US" w:eastAsia="zh-CN"/>
        </w:rPr>
        <w:t>:</w:t>
      </w:r>
    </w:p>
    <w:p w14:paraId="32CE7EB6">
      <w:pPr>
        <w:pStyle w:val="10"/>
        <w:keepNext w:val="0"/>
        <w:keepLines w:val="0"/>
        <w:pageBreakBefore w:val="0"/>
        <w:widowControl w:val="0"/>
        <w:kinsoku/>
        <w:wordWrap/>
        <w:overflowPunct/>
        <w:topLinePunct w:val="0"/>
        <w:autoSpaceDE/>
        <w:autoSpaceDN/>
        <w:bidi w:val="0"/>
        <w:adjustRightInd/>
        <w:snapToGrid/>
        <w:spacing w:line="240" w:lineRule="auto"/>
        <w:jc w:val="right"/>
        <w:textAlignment w:val="auto"/>
        <w:rPr>
          <w:rStyle w:val="23"/>
          <w:rFonts w:hint="default" w:ascii="仿宋" w:hAnsi="仿宋" w:eastAsia="仿宋" w:cs="宋体"/>
          <w:b w:val="0"/>
          <w:kern w:val="0"/>
          <w:sz w:val="28"/>
          <w:highlight w:val="none"/>
          <w:lang w:val="en-US" w:eastAsia="zh-CN"/>
        </w:rPr>
      </w:pPr>
      <w:r>
        <w:rPr>
          <w:rStyle w:val="23"/>
          <w:rFonts w:hint="eastAsia" w:ascii="仿宋" w:hAnsi="仿宋" w:eastAsia="仿宋" w:cs="宋体"/>
          <w:b/>
          <w:bCs w:val="0"/>
          <w:kern w:val="0"/>
          <w:sz w:val="28"/>
          <w:highlight w:val="none"/>
        </w:rPr>
        <w:t>单位：元</w:t>
      </w:r>
      <w:r>
        <w:rPr>
          <w:rStyle w:val="23"/>
          <w:rFonts w:hint="eastAsia" w:ascii="仿宋" w:hAnsi="仿宋" w:eastAsia="仿宋" w:cs="宋体"/>
          <w:b/>
          <w:bCs w:val="0"/>
          <w:kern w:val="0"/>
          <w:sz w:val="28"/>
          <w:highlight w:val="none"/>
          <w:lang w:val="en-US" w:eastAsia="zh-CN"/>
        </w:rPr>
        <w:t>/年</w:t>
      </w:r>
    </w:p>
    <w:tbl>
      <w:tblPr>
        <w:tblStyle w:val="20"/>
        <w:tblW w:w="100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04"/>
        <w:gridCol w:w="7635"/>
      </w:tblGrid>
      <w:tr w14:paraId="0C7BF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7" w:hRule="exact"/>
        </w:trPr>
        <w:tc>
          <w:tcPr>
            <w:tcW w:w="2404" w:type="dxa"/>
            <w:noWrap w:val="0"/>
            <w:vAlign w:val="center"/>
          </w:tcPr>
          <w:p w14:paraId="14FFFA90">
            <w:pPr>
              <w:pStyle w:val="10"/>
              <w:keepNext w:val="0"/>
              <w:keepLines w:val="0"/>
              <w:pageBreakBefore w:val="0"/>
              <w:widowControl w:val="0"/>
              <w:kinsoku/>
              <w:wordWrap/>
              <w:overflowPunct/>
              <w:topLinePunct w:val="0"/>
              <w:autoSpaceDE/>
              <w:autoSpaceDN/>
              <w:bidi w:val="0"/>
              <w:adjustRightInd/>
              <w:snapToGrid/>
              <w:spacing w:line="240" w:lineRule="auto"/>
              <w:jc w:val="center"/>
              <w:textAlignment w:val="auto"/>
              <w:rPr>
                <w:rStyle w:val="23"/>
                <w:rFonts w:hint="eastAsia" w:ascii="仿宋" w:hAnsi="仿宋" w:eastAsia="仿宋" w:cs="宋体"/>
                <w:b w:val="0"/>
                <w:kern w:val="0"/>
                <w:sz w:val="28"/>
                <w:highlight w:val="none"/>
                <w:lang w:eastAsia="zh-CN"/>
              </w:rPr>
            </w:pPr>
            <w:r>
              <w:rPr>
                <w:rStyle w:val="23"/>
                <w:rFonts w:hint="eastAsia" w:ascii="仿宋" w:hAnsi="仿宋" w:eastAsia="仿宋" w:cs="宋体"/>
                <w:b w:val="0"/>
                <w:kern w:val="0"/>
                <w:sz w:val="28"/>
                <w:highlight w:val="none"/>
              </w:rPr>
              <w:t>报价</w:t>
            </w:r>
          </w:p>
        </w:tc>
        <w:tc>
          <w:tcPr>
            <w:tcW w:w="7635" w:type="dxa"/>
            <w:noWrap w:val="0"/>
            <w:vAlign w:val="center"/>
          </w:tcPr>
          <w:p w14:paraId="1EDEDAFC">
            <w:pPr>
              <w:pStyle w:val="10"/>
              <w:keepNext w:val="0"/>
              <w:keepLines w:val="0"/>
              <w:pageBreakBefore w:val="0"/>
              <w:widowControl w:val="0"/>
              <w:kinsoku/>
              <w:wordWrap/>
              <w:overflowPunct/>
              <w:topLinePunct w:val="0"/>
              <w:autoSpaceDE/>
              <w:autoSpaceDN/>
              <w:bidi w:val="0"/>
              <w:adjustRightInd/>
              <w:snapToGrid/>
              <w:spacing w:line="240" w:lineRule="auto"/>
              <w:jc w:val="left"/>
              <w:textAlignment w:val="auto"/>
              <w:rPr>
                <w:rStyle w:val="23"/>
                <w:rFonts w:hint="eastAsia" w:ascii="仿宋" w:hAnsi="仿宋" w:eastAsia="仿宋" w:cs="宋体"/>
                <w:b w:val="0"/>
                <w:kern w:val="0"/>
                <w:sz w:val="28"/>
                <w:highlight w:val="none"/>
              </w:rPr>
            </w:pPr>
            <w:r>
              <w:rPr>
                <w:rStyle w:val="23"/>
                <w:rFonts w:hint="eastAsia" w:ascii="仿宋" w:hAnsi="仿宋" w:eastAsia="仿宋" w:cs="宋体"/>
                <w:b w:val="0"/>
                <w:kern w:val="0"/>
                <w:sz w:val="28"/>
                <w:highlight w:val="none"/>
              </w:rPr>
              <w:t>大写：</w:t>
            </w:r>
          </w:p>
          <w:p w14:paraId="45074292">
            <w:pPr>
              <w:pStyle w:val="10"/>
              <w:keepNext w:val="0"/>
              <w:keepLines w:val="0"/>
              <w:pageBreakBefore w:val="0"/>
              <w:widowControl w:val="0"/>
              <w:kinsoku/>
              <w:wordWrap/>
              <w:overflowPunct/>
              <w:topLinePunct w:val="0"/>
              <w:autoSpaceDE/>
              <w:autoSpaceDN/>
              <w:bidi w:val="0"/>
              <w:adjustRightInd/>
              <w:snapToGrid/>
              <w:spacing w:line="240" w:lineRule="auto"/>
              <w:jc w:val="left"/>
              <w:textAlignment w:val="auto"/>
              <w:rPr>
                <w:rStyle w:val="23"/>
                <w:rFonts w:hint="eastAsia" w:ascii="仿宋" w:hAnsi="仿宋" w:eastAsia="仿宋" w:cs="宋体"/>
                <w:b w:val="0"/>
                <w:kern w:val="0"/>
                <w:sz w:val="28"/>
                <w:highlight w:val="none"/>
              </w:rPr>
            </w:pPr>
            <w:r>
              <w:rPr>
                <w:rStyle w:val="23"/>
                <w:rFonts w:hint="eastAsia" w:ascii="仿宋" w:hAnsi="仿宋" w:eastAsia="仿宋" w:cs="宋体"/>
                <w:b w:val="0"/>
                <w:kern w:val="0"/>
                <w:sz w:val="28"/>
                <w:highlight w:val="none"/>
              </w:rPr>
              <w:t>小写：</w:t>
            </w:r>
          </w:p>
        </w:tc>
      </w:tr>
      <w:tr w14:paraId="3E6A4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1" w:hRule="exact"/>
        </w:trPr>
        <w:tc>
          <w:tcPr>
            <w:tcW w:w="2404" w:type="dxa"/>
            <w:noWrap w:val="0"/>
            <w:vAlign w:val="center"/>
          </w:tcPr>
          <w:p w14:paraId="4CDE1DF4">
            <w:pPr>
              <w:pStyle w:val="10"/>
              <w:keepNext w:val="0"/>
              <w:keepLines w:val="0"/>
              <w:pageBreakBefore w:val="0"/>
              <w:widowControl w:val="0"/>
              <w:kinsoku/>
              <w:wordWrap/>
              <w:overflowPunct/>
              <w:topLinePunct w:val="0"/>
              <w:autoSpaceDE/>
              <w:autoSpaceDN/>
              <w:bidi w:val="0"/>
              <w:adjustRightInd/>
              <w:snapToGrid/>
              <w:spacing w:line="240" w:lineRule="auto"/>
              <w:jc w:val="center"/>
              <w:textAlignment w:val="auto"/>
              <w:rPr>
                <w:rStyle w:val="23"/>
                <w:rFonts w:hint="default" w:ascii="仿宋" w:hAnsi="仿宋" w:eastAsia="仿宋" w:cs="宋体"/>
                <w:b w:val="0"/>
                <w:kern w:val="0"/>
                <w:sz w:val="28"/>
                <w:highlight w:val="none"/>
                <w:lang w:val="en-US" w:eastAsia="zh-CN"/>
              </w:rPr>
            </w:pPr>
            <w:r>
              <w:rPr>
                <w:rFonts w:hint="eastAsia" w:ascii="仿宋" w:hAnsi="仿宋" w:eastAsia="仿宋"/>
                <w:bCs/>
                <w:sz w:val="28"/>
                <w:szCs w:val="28"/>
                <w:highlight w:val="none"/>
                <w:lang w:val="en-US" w:eastAsia="zh-CN"/>
              </w:rPr>
              <w:t>服务期限</w:t>
            </w:r>
          </w:p>
        </w:tc>
        <w:tc>
          <w:tcPr>
            <w:tcW w:w="7635" w:type="dxa"/>
            <w:noWrap w:val="0"/>
            <w:vAlign w:val="center"/>
          </w:tcPr>
          <w:p w14:paraId="14ED0B90">
            <w:pPr>
              <w:pStyle w:val="10"/>
              <w:keepNext w:val="0"/>
              <w:keepLines w:val="0"/>
              <w:pageBreakBefore w:val="0"/>
              <w:widowControl w:val="0"/>
              <w:kinsoku/>
              <w:wordWrap/>
              <w:overflowPunct/>
              <w:topLinePunct w:val="0"/>
              <w:autoSpaceDE/>
              <w:autoSpaceDN/>
              <w:bidi w:val="0"/>
              <w:adjustRightInd/>
              <w:snapToGrid/>
              <w:spacing w:line="240" w:lineRule="auto"/>
              <w:jc w:val="left"/>
              <w:textAlignment w:val="auto"/>
              <w:rPr>
                <w:rStyle w:val="23"/>
                <w:rFonts w:hint="eastAsia" w:ascii="仿宋" w:hAnsi="仿宋" w:eastAsia="仿宋" w:cs="宋体"/>
                <w:b w:val="0"/>
                <w:kern w:val="0"/>
                <w:sz w:val="28"/>
                <w:highlight w:val="none"/>
              </w:rPr>
            </w:pPr>
          </w:p>
        </w:tc>
      </w:tr>
      <w:tr w14:paraId="49C07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4" w:hRule="atLeast"/>
        </w:trPr>
        <w:tc>
          <w:tcPr>
            <w:tcW w:w="2404" w:type="dxa"/>
            <w:noWrap w:val="0"/>
            <w:vAlign w:val="center"/>
          </w:tcPr>
          <w:p w14:paraId="4F3EAADB">
            <w:pPr>
              <w:pStyle w:val="10"/>
              <w:keepNext w:val="0"/>
              <w:keepLines w:val="0"/>
              <w:pageBreakBefore w:val="0"/>
              <w:widowControl w:val="0"/>
              <w:kinsoku/>
              <w:wordWrap/>
              <w:overflowPunct/>
              <w:topLinePunct w:val="0"/>
              <w:autoSpaceDE/>
              <w:autoSpaceDN/>
              <w:bidi w:val="0"/>
              <w:adjustRightInd/>
              <w:snapToGrid/>
              <w:spacing w:line="240" w:lineRule="auto"/>
              <w:jc w:val="center"/>
              <w:textAlignment w:val="auto"/>
              <w:rPr>
                <w:rStyle w:val="23"/>
                <w:rFonts w:hint="eastAsia" w:ascii="仿宋" w:hAnsi="仿宋" w:eastAsia="仿宋" w:cs="宋体"/>
                <w:b w:val="0"/>
                <w:kern w:val="0"/>
                <w:sz w:val="28"/>
                <w:highlight w:val="none"/>
              </w:rPr>
            </w:pPr>
            <w:r>
              <w:rPr>
                <w:rStyle w:val="23"/>
                <w:rFonts w:hint="eastAsia" w:ascii="仿宋" w:hAnsi="仿宋" w:eastAsia="仿宋" w:cs="宋体"/>
                <w:b w:val="0"/>
                <w:kern w:val="0"/>
                <w:sz w:val="28"/>
                <w:highlight w:val="none"/>
              </w:rPr>
              <w:t>对</w:t>
            </w:r>
            <w:r>
              <w:rPr>
                <w:rStyle w:val="23"/>
                <w:rFonts w:hint="eastAsia" w:ascii="仿宋" w:hAnsi="仿宋" w:eastAsia="仿宋" w:cs="宋体"/>
                <w:b w:val="0"/>
                <w:kern w:val="0"/>
                <w:sz w:val="28"/>
                <w:highlight w:val="none"/>
                <w:lang w:val="en-US" w:eastAsia="zh-CN"/>
              </w:rPr>
              <w:t>磋商</w:t>
            </w:r>
            <w:r>
              <w:rPr>
                <w:rStyle w:val="23"/>
                <w:rFonts w:hint="eastAsia" w:ascii="仿宋" w:hAnsi="仿宋" w:eastAsia="仿宋" w:cs="宋体"/>
                <w:b w:val="0"/>
                <w:kern w:val="0"/>
                <w:sz w:val="28"/>
                <w:highlight w:val="none"/>
              </w:rPr>
              <w:t>文件的响应程度</w:t>
            </w:r>
          </w:p>
        </w:tc>
        <w:tc>
          <w:tcPr>
            <w:tcW w:w="7635" w:type="dxa"/>
            <w:noWrap w:val="0"/>
            <w:vAlign w:val="center"/>
          </w:tcPr>
          <w:p w14:paraId="3145A32C">
            <w:pPr>
              <w:pStyle w:val="10"/>
              <w:keepNext w:val="0"/>
              <w:keepLines w:val="0"/>
              <w:pageBreakBefore w:val="0"/>
              <w:widowControl w:val="0"/>
              <w:kinsoku/>
              <w:wordWrap/>
              <w:overflowPunct/>
              <w:topLinePunct w:val="0"/>
              <w:autoSpaceDE/>
              <w:autoSpaceDN/>
              <w:bidi w:val="0"/>
              <w:adjustRightInd/>
              <w:snapToGrid/>
              <w:spacing w:line="240" w:lineRule="auto"/>
              <w:jc w:val="left"/>
              <w:textAlignment w:val="auto"/>
              <w:rPr>
                <w:rStyle w:val="23"/>
                <w:rFonts w:hint="eastAsia" w:ascii="仿宋" w:hAnsi="仿宋" w:eastAsia="仿宋" w:cs="宋体"/>
                <w:b w:val="0"/>
                <w:kern w:val="0"/>
                <w:sz w:val="28"/>
                <w:highlight w:val="none"/>
              </w:rPr>
            </w:pPr>
          </w:p>
        </w:tc>
      </w:tr>
      <w:tr w14:paraId="4F1C7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1" w:hRule="atLeast"/>
        </w:trPr>
        <w:tc>
          <w:tcPr>
            <w:tcW w:w="2404" w:type="dxa"/>
            <w:noWrap w:val="0"/>
            <w:vAlign w:val="center"/>
          </w:tcPr>
          <w:p w14:paraId="4862BBFE">
            <w:pPr>
              <w:pStyle w:val="10"/>
              <w:keepNext w:val="0"/>
              <w:keepLines w:val="0"/>
              <w:pageBreakBefore w:val="0"/>
              <w:widowControl w:val="0"/>
              <w:kinsoku/>
              <w:wordWrap/>
              <w:overflowPunct/>
              <w:topLinePunct w:val="0"/>
              <w:autoSpaceDE/>
              <w:autoSpaceDN/>
              <w:bidi w:val="0"/>
              <w:adjustRightInd/>
              <w:snapToGrid/>
              <w:spacing w:line="240" w:lineRule="auto"/>
              <w:jc w:val="center"/>
              <w:textAlignment w:val="auto"/>
              <w:rPr>
                <w:rStyle w:val="23"/>
                <w:rFonts w:hint="eastAsia" w:ascii="仿宋" w:hAnsi="仿宋" w:eastAsia="仿宋" w:cs="宋体"/>
                <w:b w:val="0"/>
                <w:kern w:val="0"/>
                <w:sz w:val="28"/>
                <w:highlight w:val="none"/>
              </w:rPr>
            </w:pPr>
            <w:r>
              <w:rPr>
                <w:rStyle w:val="23"/>
                <w:rFonts w:hint="eastAsia" w:ascii="仿宋" w:hAnsi="仿宋" w:eastAsia="仿宋" w:cs="宋体"/>
                <w:b w:val="0"/>
                <w:kern w:val="0"/>
                <w:sz w:val="28"/>
                <w:highlight w:val="none"/>
              </w:rPr>
              <w:t>备注</w:t>
            </w:r>
          </w:p>
        </w:tc>
        <w:tc>
          <w:tcPr>
            <w:tcW w:w="7635" w:type="dxa"/>
            <w:noWrap w:val="0"/>
            <w:vAlign w:val="center"/>
          </w:tcPr>
          <w:p w14:paraId="478D242F">
            <w:pPr>
              <w:pStyle w:val="10"/>
              <w:keepNext w:val="0"/>
              <w:keepLines w:val="0"/>
              <w:pageBreakBefore w:val="0"/>
              <w:widowControl w:val="0"/>
              <w:kinsoku/>
              <w:wordWrap/>
              <w:overflowPunct/>
              <w:topLinePunct w:val="0"/>
              <w:autoSpaceDE/>
              <w:autoSpaceDN/>
              <w:bidi w:val="0"/>
              <w:adjustRightInd/>
              <w:snapToGrid/>
              <w:spacing w:line="440" w:lineRule="exact"/>
              <w:jc w:val="left"/>
              <w:textAlignment w:val="auto"/>
              <w:rPr>
                <w:rStyle w:val="23"/>
                <w:rFonts w:hint="eastAsia" w:ascii="仿宋" w:hAnsi="仿宋" w:eastAsia="仿宋" w:cs="宋体"/>
                <w:b w:val="0"/>
                <w:kern w:val="0"/>
                <w:sz w:val="28"/>
                <w:highlight w:val="none"/>
              </w:rPr>
            </w:pPr>
          </w:p>
        </w:tc>
      </w:tr>
    </w:tbl>
    <w:p w14:paraId="220DAE4D">
      <w:pPr>
        <w:pStyle w:val="10"/>
        <w:keepNext w:val="0"/>
        <w:keepLines w:val="0"/>
        <w:pageBreakBefore w:val="0"/>
        <w:widowControl w:val="0"/>
        <w:kinsoku/>
        <w:wordWrap/>
        <w:overflowPunct/>
        <w:topLinePunct w:val="0"/>
        <w:autoSpaceDE/>
        <w:autoSpaceDN/>
        <w:bidi w:val="0"/>
        <w:adjustRightInd/>
        <w:snapToGrid/>
        <w:spacing w:line="240" w:lineRule="auto"/>
        <w:jc w:val="right"/>
        <w:textAlignment w:val="auto"/>
        <w:rPr>
          <w:rStyle w:val="23"/>
          <w:rFonts w:hint="eastAsia" w:ascii="仿宋" w:hAnsi="仿宋" w:eastAsia="仿宋" w:cs="宋体"/>
          <w:b w:val="0"/>
          <w:kern w:val="0"/>
          <w:sz w:val="28"/>
          <w:highlight w:val="none"/>
        </w:rPr>
      </w:pPr>
    </w:p>
    <w:p w14:paraId="31A43722">
      <w:pPr>
        <w:pStyle w:val="10"/>
        <w:keepNext w:val="0"/>
        <w:keepLines w:val="0"/>
        <w:pageBreakBefore w:val="0"/>
        <w:widowControl w:val="0"/>
        <w:kinsoku/>
        <w:wordWrap/>
        <w:overflowPunct/>
        <w:topLinePunct w:val="0"/>
        <w:autoSpaceDE/>
        <w:autoSpaceDN/>
        <w:bidi w:val="0"/>
        <w:adjustRightInd/>
        <w:snapToGrid/>
        <w:spacing w:line="240" w:lineRule="auto"/>
        <w:jc w:val="left"/>
        <w:textAlignment w:val="auto"/>
        <w:rPr>
          <w:rStyle w:val="23"/>
          <w:rFonts w:hint="eastAsia" w:ascii="仿宋" w:hAnsi="仿宋" w:eastAsia="仿宋" w:cs="宋体"/>
          <w:b w:val="0"/>
          <w:kern w:val="0"/>
          <w:sz w:val="28"/>
          <w:highlight w:val="none"/>
        </w:rPr>
      </w:pPr>
      <w:r>
        <w:rPr>
          <w:rStyle w:val="23"/>
          <w:rFonts w:hint="eastAsia" w:ascii="仿宋" w:hAnsi="仿宋" w:eastAsia="仿宋" w:cs="宋体"/>
          <w:b w:val="0"/>
          <w:kern w:val="0"/>
          <w:sz w:val="28"/>
          <w:highlight w:val="none"/>
        </w:rPr>
        <w:t>供应商（</w:t>
      </w:r>
      <w:r>
        <w:rPr>
          <w:rStyle w:val="23"/>
          <w:rFonts w:hint="eastAsia" w:ascii="仿宋" w:hAnsi="仿宋" w:eastAsia="仿宋" w:cs="宋体"/>
          <w:b w:val="0"/>
          <w:kern w:val="0"/>
          <w:sz w:val="28"/>
          <w:highlight w:val="none"/>
          <w:lang w:eastAsia="zh-CN"/>
        </w:rPr>
        <w:t>公章</w:t>
      </w:r>
      <w:r>
        <w:rPr>
          <w:rStyle w:val="23"/>
          <w:rFonts w:hint="eastAsia" w:ascii="仿宋" w:hAnsi="仿宋" w:eastAsia="仿宋" w:cs="宋体"/>
          <w:b w:val="0"/>
          <w:kern w:val="0"/>
          <w:sz w:val="28"/>
          <w:highlight w:val="none"/>
        </w:rPr>
        <w:t xml:space="preserve">）：                    </w:t>
      </w:r>
    </w:p>
    <w:p w14:paraId="69E6226F">
      <w:pPr>
        <w:pStyle w:val="10"/>
        <w:keepNext w:val="0"/>
        <w:keepLines w:val="0"/>
        <w:pageBreakBefore w:val="0"/>
        <w:widowControl w:val="0"/>
        <w:kinsoku/>
        <w:wordWrap/>
        <w:overflowPunct/>
        <w:topLinePunct w:val="0"/>
        <w:autoSpaceDE/>
        <w:autoSpaceDN/>
        <w:bidi w:val="0"/>
        <w:adjustRightInd/>
        <w:snapToGrid/>
        <w:spacing w:line="240" w:lineRule="auto"/>
        <w:jc w:val="left"/>
        <w:textAlignment w:val="auto"/>
        <w:rPr>
          <w:rStyle w:val="23"/>
          <w:rFonts w:hint="eastAsia" w:ascii="仿宋" w:hAnsi="仿宋" w:eastAsia="仿宋" w:cs="宋体"/>
          <w:b w:val="0"/>
          <w:kern w:val="0"/>
          <w:sz w:val="28"/>
          <w:highlight w:val="none"/>
        </w:rPr>
      </w:pPr>
    </w:p>
    <w:p w14:paraId="2877D453">
      <w:pPr>
        <w:pStyle w:val="10"/>
        <w:keepNext w:val="0"/>
        <w:keepLines w:val="0"/>
        <w:pageBreakBefore w:val="0"/>
        <w:widowControl w:val="0"/>
        <w:kinsoku/>
        <w:wordWrap/>
        <w:overflowPunct/>
        <w:topLinePunct w:val="0"/>
        <w:autoSpaceDE/>
        <w:autoSpaceDN/>
        <w:bidi w:val="0"/>
        <w:adjustRightInd/>
        <w:snapToGrid/>
        <w:spacing w:line="240" w:lineRule="auto"/>
        <w:jc w:val="left"/>
        <w:textAlignment w:val="auto"/>
        <w:rPr>
          <w:rStyle w:val="23"/>
          <w:rFonts w:hint="eastAsia" w:ascii="仿宋" w:hAnsi="仿宋" w:eastAsia="仿宋" w:cs="宋体"/>
          <w:b w:val="0"/>
          <w:kern w:val="0"/>
          <w:sz w:val="28"/>
          <w:highlight w:val="none"/>
        </w:rPr>
      </w:pPr>
      <w:r>
        <w:rPr>
          <w:rStyle w:val="23"/>
          <w:rFonts w:hint="eastAsia" w:ascii="仿宋" w:hAnsi="仿宋" w:eastAsia="仿宋" w:cs="宋体"/>
          <w:b w:val="0"/>
          <w:kern w:val="0"/>
          <w:sz w:val="28"/>
          <w:highlight w:val="none"/>
        </w:rPr>
        <w:t>法定代表人或授权代理人（</w:t>
      </w:r>
      <w:r>
        <w:rPr>
          <w:rStyle w:val="23"/>
          <w:rFonts w:hint="eastAsia" w:ascii="仿宋" w:hAnsi="仿宋" w:eastAsia="仿宋" w:cs="宋体"/>
          <w:b w:val="0"/>
          <w:kern w:val="0"/>
          <w:sz w:val="28"/>
          <w:highlight w:val="none"/>
          <w:lang w:eastAsia="zh-CN"/>
        </w:rPr>
        <w:t>签字</w:t>
      </w:r>
      <w:r>
        <w:rPr>
          <w:rStyle w:val="23"/>
          <w:rFonts w:hint="eastAsia" w:ascii="仿宋" w:hAnsi="仿宋" w:eastAsia="仿宋" w:cs="宋体"/>
          <w:b w:val="0"/>
          <w:kern w:val="0"/>
          <w:sz w:val="28"/>
          <w:highlight w:val="none"/>
        </w:rPr>
        <w:t xml:space="preserve">或签章）：                </w:t>
      </w:r>
    </w:p>
    <w:p w14:paraId="0CE87CEE">
      <w:pPr>
        <w:pStyle w:val="10"/>
        <w:keepNext w:val="0"/>
        <w:keepLines w:val="0"/>
        <w:pageBreakBefore w:val="0"/>
        <w:widowControl w:val="0"/>
        <w:kinsoku/>
        <w:wordWrap/>
        <w:overflowPunct/>
        <w:topLinePunct w:val="0"/>
        <w:autoSpaceDE/>
        <w:autoSpaceDN/>
        <w:bidi w:val="0"/>
        <w:adjustRightInd/>
        <w:snapToGrid/>
        <w:spacing w:line="240" w:lineRule="auto"/>
        <w:jc w:val="right"/>
        <w:textAlignment w:val="auto"/>
        <w:rPr>
          <w:rStyle w:val="23"/>
          <w:rFonts w:hint="eastAsia" w:ascii="仿宋" w:hAnsi="仿宋" w:eastAsia="仿宋" w:cs="宋体"/>
          <w:b w:val="0"/>
          <w:kern w:val="0"/>
          <w:sz w:val="28"/>
          <w:highlight w:val="none"/>
        </w:rPr>
      </w:pPr>
      <w:r>
        <w:rPr>
          <w:rStyle w:val="23"/>
          <w:rFonts w:hint="eastAsia" w:ascii="仿宋" w:hAnsi="仿宋" w:eastAsia="仿宋" w:cs="宋体"/>
          <w:b w:val="0"/>
          <w:kern w:val="0"/>
          <w:sz w:val="28"/>
          <w:highlight w:val="none"/>
        </w:rPr>
        <w:t>年   月   日</w:t>
      </w:r>
    </w:p>
    <w:p w14:paraId="75DA9130">
      <w:pPr>
        <w:pStyle w:val="1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b/>
          <w:sz w:val="32"/>
          <w:highlight w:val="none"/>
          <w:lang w:val="en-US" w:eastAsia="zh-CN"/>
        </w:rPr>
      </w:pPr>
      <w:r>
        <w:rPr>
          <w:rFonts w:hint="eastAsia" w:ascii="仿宋" w:hAnsi="仿宋" w:eastAsia="仿宋"/>
          <w:b/>
          <w:sz w:val="32"/>
          <w:highlight w:val="none"/>
          <w:lang w:val="en-US" w:eastAsia="zh-CN"/>
        </w:rPr>
        <w:br w:type="page"/>
      </w:r>
    </w:p>
    <w:p w14:paraId="268FF79D">
      <w:pPr>
        <w:pStyle w:val="10"/>
        <w:keepNext w:val="0"/>
        <w:keepLines w:val="0"/>
        <w:pageBreakBefore w:val="0"/>
        <w:widowControl w:val="0"/>
        <w:kinsoku/>
        <w:wordWrap/>
        <w:overflowPunct/>
        <w:topLinePunct w:val="0"/>
        <w:autoSpaceDE/>
        <w:autoSpaceDN/>
        <w:bidi w:val="0"/>
        <w:adjustRightInd/>
        <w:snapToGrid/>
        <w:jc w:val="center"/>
        <w:textAlignment w:val="auto"/>
        <w:rPr>
          <w:rStyle w:val="23"/>
          <w:rFonts w:hint="default" w:ascii="仿宋" w:hAnsi="仿宋" w:eastAsia="仿宋" w:cs="宋体"/>
          <w:b/>
          <w:bCs w:val="0"/>
          <w:kern w:val="0"/>
          <w:sz w:val="28"/>
          <w:szCs w:val="21"/>
          <w:highlight w:val="none"/>
          <w:lang w:val="en-US" w:eastAsia="zh-CN"/>
        </w:rPr>
      </w:pPr>
      <w:r>
        <w:rPr>
          <w:rStyle w:val="23"/>
          <w:rFonts w:hint="eastAsia" w:ascii="仿宋" w:hAnsi="仿宋" w:eastAsia="仿宋" w:cs="宋体"/>
          <w:b/>
          <w:bCs w:val="0"/>
          <w:kern w:val="0"/>
          <w:sz w:val="28"/>
          <w:szCs w:val="21"/>
          <w:highlight w:val="none"/>
        </w:rPr>
        <w:t>分项报价表</w:t>
      </w:r>
    </w:p>
    <w:p w14:paraId="4164756F">
      <w:pPr>
        <w:pStyle w:val="10"/>
        <w:spacing w:line="480" w:lineRule="auto"/>
        <w:jc w:val="left"/>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项目名称：</w:t>
      </w:r>
    </w:p>
    <w:p w14:paraId="335EA51D">
      <w:pPr>
        <w:pStyle w:val="10"/>
        <w:spacing w:line="480" w:lineRule="auto"/>
        <w:jc w:val="left"/>
        <w:rPr>
          <w:rStyle w:val="23"/>
          <w:rFonts w:hint="eastAsia" w:ascii="仿宋" w:hAnsi="仿宋" w:eastAsia="仿宋" w:cs="宋体"/>
          <w:b w:val="0"/>
          <w:kern w:val="0"/>
          <w:sz w:val="28"/>
          <w:highlight w:val="none"/>
        </w:rPr>
      </w:pPr>
      <w:r>
        <w:rPr>
          <w:rStyle w:val="23"/>
          <w:rFonts w:hint="eastAsia" w:ascii="仿宋" w:hAnsi="仿宋" w:eastAsia="仿宋" w:cs="宋体"/>
          <w:b w:val="0"/>
          <w:kern w:val="0"/>
          <w:sz w:val="28"/>
          <w:highlight w:val="none"/>
        </w:rPr>
        <w:t xml:space="preserve">项目编号： </w:t>
      </w:r>
      <w:r>
        <w:rPr>
          <w:rStyle w:val="23"/>
          <w:rFonts w:ascii="仿宋" w:hAnsi="仿宋" w:eastAsia="仿宋" w:cs="宋体"/>
          <w:b w:val="0"/>
          <w:kern w:val="0"/>
          <w:sz w:val="28"/>
          <w:highlight w:val="none"/>
        </w:rPr>
        <w:t xml:space="preserve">                               </w:t>
      </w:r>
      <w:r>
        <w:rPr>
          <w:rStyle w:val="23"/>
          <w:rFonts w:hint="eastAsia" w:ascii="仿宋" w:hAnsi="仿宋" w:eastAsia="仿宋" w:cs="宋体"/>
          <w:b w:val="0"/>
          <w:kern w:val="0"/>
          <w:sz w:val="28"/>
          <w:highlight w:val="none"/>
          <w:lang w:val="en-US" w:eastAsia="zh-CN"/>
        </w:rPr>
        <w:t xml:space="preserve">           </w:t>
      </w:r>
      <w:r>
        <w:rPr>
          <w:rStyle w:val="23"/>
          <w:rFonts w:ascii="仿宋" w:hAnsi="仿宋" w:eastAsia="仿宋" w:cs="宋体"/>
          <w:b w:val="0"/>
          <w:kern w:val="0"/>
          <w:sz w:val="28"/>
          <w:highlight w:val="none"/>
        </w:rPr>
        <w:t xml:space="preserve">     </w:t>
      </w:r>
      <w:r>
        <w:rPr>
          <w:rStyle w:val="23"/>
          <w:rFonts w:hint="eastAsia" w:ascii="仿宋" w:hAnsi="仿宋" w:eastAsia="仿宋" w:cs="宋体"/>
          <w:b w:val="0"/>
          <w:kern w:val="0"/>
          <w:sz w:val="28"/>
          <w:highlight w:val="none"/>
        </w:rPr>
        <w:t>单位：</w:t>
      </w:r>
      <w:r>
        <w:rPr>
          <w:rStyle w:val="23"/>
          <w:rFonts w:hint="eastAsia" w:ascii="仿宋" w:hAnsi="仿宋" w:eastAsia="仿宋" w:cs="宋体"/>
          <w:b w:val="0"/>
          <w:kern w:val="0"/>
          <w:sz w:val="28"/>
          <w:highlight w:val="none"/>
          <w:lang w:val="en-US" w:eastAsia="zh-CN"/>
        </w:rPr>
        <w:t xml:space="preserve"> </w:t>
      </w:r>
      <w:r>
        <w:rPr>
          <w:rStyle w:val="23"/>
          <w:rFonts w:hint="eastAsia" w:ascii="仿宋" w:hAnsi="仿宋" w:eastAsia="仿宋" w:cs="宋体"/>
          <w:b w:val="0"/>
          <w:kern w:val="0"/>
          <w:sz w:val="28"/>
          <w:highlight w:val="none"/>
        </w:rPr>
        <w:t>元</w:t>
      </w:r>
    </w:p>
    <w:tbl>
      <w:tblPr>
        <w:tblStyle w:val="20"/>
        <w:tblW w:w="97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1046"/>
        <w:gridCol w:w="3263"/>
        <w:gridCol w:w="1219"/>
        <w:gridCol w:w="926"/>
        <w:gridCol w:w="1231"/>
        <w:gridCol w:w="1064"/>
      </w:tblGrid>
      <w:tr w14:paraId="03C0B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3" w:hRule="atLeast"/>
          <w:jc w:val="center"/>
        </w:trPr>
        <w:tc>
          <w:tcPr>
            <w:tcW w:w="988" w:type="dxa"/>
            <w:tcBorders>
              <w:bottom w:val="single" w:color="auto" w:sz="4" w:space="0"/>
            </w:tcBorders>
            <w:noWrap w:val="0"/>
            <w:vAlign w:val="center"/>
          </w:tcPr>
          <w:p w14:paraId="29BAFED2">
            <w:pPr>
              <w:tabs>
                <w:tab w:val="left" w:pos="1337"/>
              </w:tabs>
              <w:ind w:left="-42" w:right="-42"/>
              <w:jc w:val="center"/>
              <w:rPr>
                <w:rFonts w:hint="eastAsia" w:ascii="仿宋" w:hAnsi="仿宋" w:eastAsia="仿宋"/>
                <w:sz w:val="28"/>
                <w:szCs w:val="28"/>
                <w:highlight w:val="none"/>
              </w:rPr>
            </w:pPr>
            <w:r>
              <w:rPr>
                <w:rFonts w:ascii="仿宋" w:hAnsi="仿宋" w:eastAsia="仿宋"/>
                <w:sz w:val="28"/>
                <w:szCs w:val="28"/>
                <w:highlight w:val="none"/>
              </w:rPr>
              <w:t>序号</w:t>
            </w:r>
          </w:p>
        </w:tc>
        <w:tc>
          <w:tcPr>
            <w:tcW w:w="4309" w:type="dxa"/>
            <w:gridSpan w:val="2"/>
            <w:tcBorders>
              <w:bottom w:val="single" w:color="auto" w:sz="4" w:space="0"/>
            </w:tcBorders>
            <w:noWrap w:val="0"/>
            <w:vAlign w:val="center"/>
          </w:tcPr>
          <w:p w14:paraId="5C43A151">
            <w:pPr>
              <w:tabs>
                <w:tab w:val="left" w:pos="1337"/>
              </w:tabs>
              <w:ind w:left="-42" w:right="-42"/>
              <w:jc w:val="center"/>
              <w:rPr>
                <w:rFonts w:hint="eastAsia" w:ascii="仿宋" w:hAnsi="仿宋" w:eastAsia="仿宋"/>
                <w:sz w:val="28"/>
                <w:szCs w:val="28"/>
                <w:highlight w:val="none"/>
              </w:rPr>
            </w:pPr>
            <w:r>
              <w:rPr>
                <w:rFonts w:hint="eastAsia" w:ascii="仿宋" w:hAnsi="仿宋" w:eastAsia="仿宋"/>
                <w:sz w:val="28"/>
                <w:szCs w:val="28"/>
                <w:highlight w:val="none"/>
                <w:lang w:val="en-US" w:eastAsia="zh-CN"/>
              </w:rPr>
              <w:t>服务内容</w:t>
            </w:r>
          </w:p>
        </w:tc>
        <w:tc>
          <w:tcPr>
            <w:tcW w:w="1219" w:type="dxa"/>
            <w:tcBorders>
              <w:bottom w:val="single" w:color="auto" w:sz="4" w:space="0"/>
            </w:tcBorders>
            <w:noWrap w:val="0"/>
            <w:vAlign w:val="center"/>
          </w:tcPr>
          <w:p w14:paraId="422C0D2F">
            <w:pPr>
              <w:tabs>
                <w:tab w:val="left" w:pos="1337"/>
              </w:tabs>
              <w:jc w:val="center"/>
              <w:rPr>
                <w:rFonts w:hint="eastAsia" w:ascii="仿宋" w:hAnsi="仿宋" w:eastAsia="仿宋"/>
                <w:sz w:val="28"/>
                <w:szCs w:val="28"/>
                <w:highlight w:val="none"/>
              </w:rPr>
            </w:pPr>
            <w:r>
              <w:rPr>
                <w:rFonts w:ascii="仿宋" w:hAnsi="仿宋" w:eastAsia="仿宋"/>
                <w:sz w:val="28"/>
                <w:szCs w:val="28"/>
                <w:highlight w:val="none"/>
              </w:rPr>
              <w:t>数</w:t>
            </w:r>
            <w:r>
              <w:rPr>
                <w:rFonts w:hint="eastAsia" w:ascii="仿宋" w:hAnsi="仿宋" w:eastAsia="仿宋"/>
                <w:sz w:val="28"/>
                <w:szCs w:val="28"/>
                <w:highlight w:val="none"/>
              </w:rPr>
              <w:t>量</w:t>
            </w:r>
          </w:p>
        </w:tc>
        <w:tc>
          <w:tcPr>
            <w:tcW w:w="926" w:type="dxa"/>
            <w:tcBorders>
              <w:bottom w:val="single" w:color="auto" w:sz="4" w:space="0"/>
            </w:tcBorders>
            <w:noWrap w:val="0"/>
            <w:vAlign w:val="center"/>
          </w:tcPr>
          <w:p w14:paraId="0DE5EA84">
            <w:pPr>
              <w:tabs>
                <w:tab w:val="left" w:pos="1337"/>
              </w:tabs>
              <w:jc w:val="center"/>
              <w:rPr>
                <w:rFonts w:hint="eastAsia" w:ascii="仿宋" w:hAnsi="仿宋" w:eastAsia="仿宋"/>
                <w:sz w:val="28"/>
                <w:szCs w:val="28"/>
                <w:highlight w:val="none"/>
              </w:rPr>
            </w:pPr>
            <w:r>
              <w:rPr>
                <w:rFonts w:ascii="仿宋" w:hAnsi="仿宋" w:eastAsia="仿宋"/>
                <w:sz w:val="28"/>
                <w:szCs w:val="28"/>
                <w:highlight w:val="none"/>
              </w:rPr>
              <w:t>单</w:t>
            </w:r>
            <w:r>
              <w:rPr>
                <w:rFonts w:hint="eastAsia" w:ascii="仿宋" w:hAnsi="仿宋" w:eastAsia="仿宋"/>
                <w:sz w:val="28"/>
                <w:szCs w:val="28"/>
                <w:highlight w:val="none"/>
              </w:rPr>
              <w:t>位</w:t>
            </w:r>
          </w:p>
        </w:tc>
        <w:tc>
          <w:tcPr>
            <w:tcW w:w="1231" w:type="dxa"/>
            <w:tcBorders>
              <w:bottom w:val="single" w:color="auto" w:sz="4" w:space="0"/>
            </w:tcBorders>
            <w:noWrap w:val="0"/>
            <w:vAlign w:val="center"/>
          </w:tcPr>
          <w:p w14:paraId="12298DFC">
            <w:pPr>
              <w:tabs>
                <w:tab w:val="left" w:pos="1337"/>
              </w:tabs>
              <w:jc w:val="center"/>
              <w:rPr>
                <w:rFonts w:hint="eastAsia" w:ascii="仿宋" w:hAnsi="仿宋" w:eastAsia="仿宋"/>
                <w:sz w:val="28"/>
                <w:szCs w:val="28"/>
                <w:highlight w:val="none"/>
              </w:rPr>
            </w:pPr>
            <w:r>
              <w:rPr>
                <w:rFonts w:ascii="仿宋" w:hAnsi="仿宋" w:eastAsia="仿宋"/>
                <w:sz w:val="28"/>
                <w:szCs w:val="28"/>
                <w:highlight w:val="none"/>
              </w:rPr>
              <w:t xml:space="preserve">单 </w:t>
            </w:r>
            <w:r>
              <w:rPr>
                <w:rFonts w:hint="eastAsia" w:ascii="仿宋" w:hAnsi="仿宋" w:eastAsia="仿宋"/>
                <w:sz w:val="28"/>
                <w:szCs w:val="28"/>
                <w:highlight w:val="none"/>
              </w:rPr>
              <w:t>价</w:t>
            </w:r>
          </w:p>
        </w:tc>
        <w:tc>
          <w:tcPr>
            <w:tcW w:w="1064" w:type="dxa"/>
            <w:tcBorders>
              <w:bottom w:val="single" w:color="auto" w:sz="4" w:space="0"/>
            </w:tcBorders>
            <w:noWrap w:val="0"/>
            <w:vAlign w:val="center"/>
          </w:tcPr>
          <w:p w14:paraId="3E016D3E">
            <w:pPr>
              <w:tabs>
                <w:tab w:val="left" w:pos="1337"/>
              </w:tabs>
              <w:jc w:val="center"/>
              <w:rPr>
                <w:rFonts w:hint="eastAsia" w:ascii="仿宋" w:hAnsi="仿宋" w:eastAsia="仿宋"/>
                <w:sz w:val="28"/>
                <w:szCs w:val="28"/>
                <w:highlight w:val="none"/>
              </w:rPr>
            </w:pPr>
            <w:r>
              <w:rPr>
                <w:rFonts w:ascii="仿宋" w:hAnsi="仿宋" w:eastAsia="仿宋"/>
                <w:sz w:val="28"/>
                <w:szCs w:val="28"/>
                <w:highlight w:val="none"/>
              </w:rPr>
              <w:t xml:space="preserve">总 </w:t>
            </w:r>
            <w:r>
              <w:rPr>
                <w:rFonts w:hint="eastAsia" w:ascii="仿宋" w:hAnsi="仿宋" w:eastAsia="仿宋"/>
                <w:sz w:val="28"/>
                <w:szCs w:val="28"/>
                <w:highlight w:val="none"/>
              </w:rPr>
              <w:t>价</w:t>
            </w:r>
          </w:p>
        </w:tc>
      </w:tr>
      <w:tr w14:paraId="394E2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3" w:hRule="atLeast"/>
          <w:jc w:val="center"/>
        </w:trPr>
        <w:tc>
          <w:tcPr>
            <w:tcW w:w="988" w:type="dxa"/>
            <w:tcBorders>
              <w:bottom w:val="single" w:color="auto" w:sz="4" w:space="0"/>
            </w:tcBorders>
            <w:noWrap w:val="0"/>
            <w:vAlign w:val="center"/>
          </w:tcPr>
          <w:p w14:paraId="44498A68">
            <w:pPr>
              <w:tabs>
                <w:tab w:val="left" w:pos="1337"/>
              </w:tabs>
              <w:ind w:left="-42" w:right="-42"/>
              <w:jc w:val="center"/>
              <w:rPr>
                <w:rFonts w:ascii="仿宋" w:hAnsi="仿宋" w:eastAsia="仿宋"/>
                <w:sz w:val="28"/>
                <w:szCs w:val="28"/>
                <w:highlight w:val="none"/>
              </w:rPr>
            </w:pPr>
          </w:p>
        </w:tc>
        <w:tc>
          <w:tcPr>
            <w:tcW w:w="4309" w:type="dxa"/>
            <w:gridSpan w:val="2"/>
            <w:tcBorders>
              <w:bottom w:val="single" w:color="auto" w:sz="4" w:space="0"/>
            </w:tcBorders>
            <w:noWrap w:val="0"/>
            <w:vAlign w:val="center"/>
          </w:tcPr>
          <w:p w14:paraId="6B0E856F">
            <w:pPr>
              <w:tabs>
                <w:tab w:val="left" w:pos="1337"/>
              </w:tabs>
              <w:ind w:left="-42" w:right="-42"/>
              <w:jc w:val="center"/>
              <w:rPr>
                <w:rFonts w:hint="eastAsia" w:ascii="仿宋" w:hAnsi="仿宋" w:eastAsia="仿宋"/>
                <w:sz w:val="28"/>
                <w:szCs w:val="28"/>
                <w:highlight w:val="none"/>
                <w:lang w:val="en-US" w:eastAsia="zh-CN"/>
              </w:rPr>
            </w:pPr>
          </w:p>
        </w:tc>
        <w:tc>
          <w:tcPr>
            <w:tcW w:w="1219" w:type="dxa"/>
            <w:tcBorders>
              <w:bottom w:val="single" w:color="auto" w:sz="4" w:space="0"/>
            </w:tcBorders>
            <w:noWrap w:val="0"/>
            <w:vAlign w:val="center"/>
          </w:tcPr>
          <w:p w14:paraId="6F410814">
            <w:pPr>
              <w:tabs>
                <w:tab w:val="left" w:pos="1337"/>
              </w:tabs>
              <w:jc w:val="center"/>
              <w:rPr>
                <w:rFonts w:ascii="仿宋" w:hAnsi="仿宋" w:eastAsia="仿宋"/>
                <w:sz w:val="28"/>
                <w:szCs w:val="28"/>
                <w:highlight w:val="none"/>
              </w:rPr>
            </w:pPr>
          </w:p>
        </w:tc>
        <w:tc>
          <w:tcPr>
            <w:tcW w:w="926" w:type="dxa"/>
            <w:tcBorders>
              <w:bottom w:val="single" w:color="auto" w:sz="4" w:space="0"/>
            </w:tcBorders>
            <w:noWrap w:val="0"/>
            <w:vAlign w:val="center"/>
          </w:tcPr>
          <w:p w14:paraId="3AF11F4D">
            <w:pPr>
              <w:tabs>
                <w:tab w:val="left" w:pos="1337"/>
              </w:tabs>
              <w:jc w:val="center"/>
              <w:rPr>
                <w:rFonts w:ascii="仿宋" w:hAnsi="仿宋" w:eastAsia="仿宋"/>
                <w:sz w:val="28"/>
                <w:szCs w:val="28"/>
                <w:highlight w:val="none"/>
              </w:rPr>
            </w:pPr>
          </w:p>
        </w:tc>
        <w:tc>
          <w:tcPr>
            <w:tcW w:w="1231" w:type="dxa"/>
            <w:tcBorders>
              <w:bottom w:val="single" w:color="auto" w:sz="4" w:space="0"/>
            </w:tcBorders>
            <w:noWrap w:val="0"/>
            <w:vAlign w:val="center"/>
          </w:tcPr>
          <w:p w14:paraId="3275A59C">
            <w:pPr>
              <w:tabs>
                <w:tab w:val="left" w:pos="1337"/>
              </w:tabs>
              <w:jc w:val="center"/>
              <w:rPr>
                <w:rFonts w:ascii="仿宋" w:hAnsi="仿宋" w:eastAsia="仿宋"/>
                <w:sz w:val="28"/>
                <w:szCs w:val="28"/>
                <w:highlight w:val="none"/>
              </w:rPr>
            </w:pPr>
          </w:p>
        </w:tc>
        <w:tc>
          <w:tcPr>
            <w:tcW w:w="1064" w:type="dxa"/>
            <w:tcBorders>
              <w:bottom w:val="single" w:color="auto" w:sz="4" w:space="0"/>
            </w:tcBorders>
            <w:noWrap w:val="0"/>
            <w:vAlign w:val="center"/>
          </w:tcPr>
          <w:p w14:paraId="6FC698C7">
            <w:pPr>
              <w:tabs>
                <w:tab w:val="left" w:pos="1337"/>
              </w:tabs>
              <w:jc w:val="center"/>
              <w:rPr>
                <w:rFonts w:ascii="仿宋" w:hAnsi="仿宋" w:eastAsia="仿宋"/>
                <w:sz w:val="28"/>
                <w:szCs w:val="28"/>
                <w:highlight w:val="none"/>
              </w:rPr>
            </w:pPr>
          </w:p>
        </w:tc>
      </w:tr>
      <w:tr w14:paraId="13F79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3" w:hRule="atLeast"/>
          <w:jc w:val="center"/>
        </w:trPr>
        <w:tc>
          <w:tcPr>
            <w:tcW w:w="988" w:type="dxa"/>
            <w:tcBorders>
              <w:bottom w:val="single" w:color="auto" w:sz="4" w:space="0"/>
            </w:tcBorders>
            <w:noWrap w:val="0"/>
            <w:vAlign w:val="center"/>
          </w:tcPr>
          <w:p w14:paraId="606F8715">
            <w:pPr>
              <w:tabs>
                <w:tab w:val="left" w:pos="1337"/>
              </w:tabs>
              <w:ind w:left="-42" w:right="-42"/>
              <w:jc w:val="center"/>
              <w:rPr>
                <w:rFonts w:ascii="仿宋" w:hAnsi="仿宋" w:eastAsia="仿宋"/>
                <w:sz w:val="28"/>
                <w:szCs w:val="28"/>
                <w:highlight w:val="none"/>
              </w:rPr>
            </w:pPr>
          </w:p>
        </w:tc>
        <w:tc>
          <w:tcPr>
            <w:tcW w:w="4309" w:type="dxa"/>
            <w:gridSpan w:val="2"/>
            <w:tcBorders>
              <w:bottom w:val="single" w:color="auto" w:sz="4" w:space="0"/>
            </w:tcBorders>
            <w:noWrap w:val="0"/>
            <w:vAlign w:val="center"/>
          </w:tcPr>
          <w:p w14:paraId="6008F531">
            <w:pPr>
              <w:tabs>
                <w:tab w:val="left" w:pos="1337"/>
              </w:tabs>
              <w:ind w:left="-42" w:right="-42"/>
              <w:jc w:val="center"/>
              <w:rPr>
                <w:rFonts w:hint="eastAsia" w:ascii="仿宋" w:hAnsi="仿宋" w:eastAsia="仿宋"/>
                <w:sz w:val="28"/>
                <w:szCs w:val="28"/>
                <w:highlight w:val="none"/>
                <w:lang w:val="en-US" w:eastAsia="zh-CN"/>
              </w:rPr>
            </w:pPr>
          </w:p>
        </w:tc>
        <w:tc>
          <w:tcPr>
            <w:tcW w:w="1219" w:type="dxa"/>
            <w:tcBorders>
              <w:bottom w:val="single" w:color="auto" w:sz="4" w:space="0"/>
            </w:tcBorders>
            <w:noWrap w:val="0"/>
            <w:vAlign w:val="center"/>
          </w:tcPr>
          <w:p w14:paraId="287658D7">
            <w:pPr>
              <w:tabs>
                <w:tab w:val="left" w:pos="1337"/>
              </w:tabs>
              <w:jc w:val="center"/>
              <w:rPr>
                <w:rFonts w:ascii="仿宋" w:hAnsi="仿宋" w:eastAsia="仿宋"/>
                <w:sz w:val="28"/>
                <w:szCs w:val="28"/>
                <w:highlight w:val="none"/>
              </w:rPr>
            </w:pPr>
          </w:p>
        </w:tc>
        <w:tc>
          <w:tcPr>
            <w:tcW w:w="926" w:type="dxa"/>
            <w:tcBorders>
              <w:bottom w:val="single" w:color="auto" w:sz="4" w:space="0"/>
            </w:tcBorders>
            <w:noWrap w:val="0"/>
            <w:vAlign w:val="center"/>
          </w:tcPr>
          <w:p w14:paraId="29F75633">
            <w:pPr>
              <w:tabs>
                <w:tab w:val="left" w:pos="1337"/>
              </w:tabs>
              <w:jc w:val="center"/>
              <w:rPr>
                <w:rFonts w:ascii="仿宋" w:hAnsi="仿宋" w:eastAsia="仿宋"/>
                <w:sz w:val="28"/>
                <w:szCs w:val="28"/>
                <w:highlight w:val="none"/>
              </w:rPr>
            </w:pPr>
          </w:p>
        </w:tc>
        <w:tc>
          <w:tcPr>
            <w:tcW w:w="1231" w:type="dxa"/>
            <w:tcBorders>
              <w:bottom w:val="single" w:color="auto" w:sz="4" w:space="0"/>
            </w:tcBorders>
            <w:noWrap w:val="0"/>
            <w:vAlign w:val="center"/>
          </w:tcPr>
          <w:p w14:paraId="4D3328D8">
            <w:pPr>
              <w:tabs>
                <w:tab w:val="left" w:pos="1337"/>
              </w:tabs>
              <w:jc w:val="center"/>
              <w:rPr>
                <w:rFonts w:ascii="仿宋" w:hAnsi="仿宋" w:eastAsia="仿宋"/>
                <w:sz w:val="28"/>
                <w:szCs w:val="28"/>
                <w:highlight w:val="none"/>
              </w:rPr>
            </w:pPr>
          </w:p>
        </w:tc>
        <w:tc>
          <w:tcPr>
            <w:tcW w:w="1064" w:type="dxa"/>
            <w:tcBorders>
              <w:bottom w:val="single" w:color="auto" w:sz="4" w:space="0"/>
            </w:tcBorders>
            <w:noWrap w:val="0"/>
            <w:vAlign w:val="center"/>
          </w:tcPr>
          <w:p w14:paraId="59E07810">
            <w:pPr>
              <w:tabs>
                <w:tab w:val="left" w:pos="1337"/>
              </w:tabs>
              <w:jc w:val="center"/>
              <w:rPr>
                <w:rFonts w:ascii="仿宋" w:hAnsi="仿宋" w:eastAsia="仿宋"/>
                <w:sz w:val="28"/>
                <w:szCs w:val="28"/>
                <w:highlight w:val="none"/>
              </w:rPr>
            </w:pPr>
          </w:p>
        </w:tc>
      </w:tr>
      <w:tr w14:paraId="31859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3" w:hRule="atLeast"/>
          <w:jc w:val="center"/>
        </w:trPr>
        <w:tc>
          <w:tcPr>
            <w:tcW w:w="988" w:type="dxa"/>
            <w:tcBorders>
              <w:bottom w:val="single" w:color="auto" w:sz="4" w:space="0"/>
            </w:tcBorders>
            <w:noWrap w:val="0"/>
            <w:vAlign w:val="center"/>
          </w:tcPr>
          <w:p w14:paraId="57AB167E">
            <w:pPr>
              <w:tabs>
                <w:tab w:val="left" w:pos="1337"/>
              </w:tabs>
              <w:ind w:left="-42" w:right="-42"/>
              <w:jc w:val="center"/>
              <w:rPr>
                <w:rFonts w:ascii="仿宋" w:hAnsi="仿宋" w:eastAsia="仿宋"/>
                <w:sz w:val="28"/>
                <w:szCs w:val="28"/>
                <w:highlight w:val="none"/>
              </w:rPr>
            </w:pPr>
          </w:p>
        </w:tc>
        <w:tc>
          <w:tcPr>
            <w:tcW w:w="4309" w:type="dxa"/>
            <w:gridSpan w:val="2"/>
            <w:tcBorders>
              <w:bottom w:val="single" w:color="auto" w:sz="4" w:space="0"/>
            </w:tcBorders>
            <w:noWrap w:val="0"/>
            <w:vAlign w:val="center"/>
          </w:tcPr>
          <w:p w14:paraId="5A42CE11">
            <w:pPr>
              <w:tabs>
                <w:tab w:val="left" w:pos="1337"/>
              </w:tabs>
              <w:ind w:left="-42" w:right="-42"/>
              <w:jc w:val="center"/>
              <w:rPr>
                <w:rFonts w:hint="eastAsia" w:ascii="仿宋" w:hAnsi="仿宋" w:eastAsia="仿宋"/>
                <w:sz w:val="28"/>
                <w:szCs w:val="28"/>
                <w:highlight w:val="none"/>
                <w:lang w:val="en-US" w:eastAsia="zh-CN"/>
              </w:rPr>
            </w:pPr>
          </w:p>
        </w:tc>
        <w:tc>
          <w:tcPr>
            <w:tcW w:w="1219" w:type="dxa"/>
            <w:tcBorders>
              <w:bottom w:val="single" w:color="auto" w:sz="4" w:space="0"/>
            </w:tcBorders>
            <w:noWrap w:val="0"/>
            <w:vAlign w:val="center"/>
          </w:tcPr>
          <w:p w14:paraId="52EBA261">
            <w:pPr>
              <w:tabs>
                <w:tab w:val="left" w:pos="1337"/>
              </w:tabs>
              <w:jc w:val="center"/>
              <w:rPr>
                <w:rFonts w:ascii="仿宋" w:hAnsi="仿宋" w:eastAsia="仿宋"/>
                <w:sz w:val="28"/>
                <w:szCs w:val="28"/>
                <w:highlight w:val="none"/>
              </w:rPr>
            </w:pPr>
          </w:p>
        </w:tc>
        <w:tc>
          <w:tcPr>
            <w:tcW w:w="926" w:type="dxa"/>
            <w:tcBorders>
              <w:bottom w:val="single" w:color="auto" w:sz="4" w:space="0"/>
            </w:tcBorders>
            <w:noWrap w:val="0"/>
            <w:vAlign w:val="center"/>
          </w:tcPr>
          <w:p w14:paraId="06067B24">
            <w:pPr>
              <w:tabs>
                <w:tab w:val="left" w:pos="1337"/>
              </w:tabs>
              <w:jc w:val="center"/>
              <w:rPr>
                <w:rFonts w:ascii="仿宋" w:hAnsi="仿宋" w:eastAsia="仿宋"/>
                <w:sz w:val="28"/>
                <w:szCs w:val="28"/>
                <w:highlight w:val="none"/>
              </w:rPr>
            </w:pPr>
          </w:p>
        </w:tc>
        <w:tc>
          <w:tcPr>
            <w:tcW w:w="1231" w:type="dxa"/>
            <w:tcBorders>
              <w:bottom w:val="single" w:color="auto" w:sz="4" w:space="0"/>
            </w:tcBorders>
            <w:noWrap w:val="0"/>
            <w:vAlign w:val="center"/>
          </w:tcPr>
          <w:p w14:paraId="62FC7B22">
            <w:pPr>
              <w:tabs>
                <w:tab w:val="left" w:pos="1337"/>
              </w:tabs>
              <w:jc w:val="center"/>
              <w:rPr>
                <w:rFonts w:ascii="仿宋" w:hAnsi="仿宋" w:eastAsia="仿宋"/>
                <w:sz w:val="28"/>
                <w:szCs w:val="28"/>
                <w:highlight w:val="none"/>
              </w:rPr>
            </w:pPr>
          </w:p>
        </w:tc>
        <w:tc>
          <w:tcPr>
            <w:tcW w:w="1064" w:type="dxa"/>
            <w:tcBorders>
              <w:bottom w:val="single" w:color="auto" w:sz="4" w:space="0"/>
            </w:tcBorders>
            <w:noWrap w:val="0"/>
            <w:vAlign w:val="center"/>
          </w:tcPr>
          <w:p w14:paraId="24405514">
            <w:pPr>
              <w:tabs>
                <w:tab w:val="left" w:pos="1337"/>
              </w:tabs>
              <w:jc w:val="center"/>
              <w:rPr>
                <w:rFonts w:ascii="仿宋" w:hAnsi="仿宋" w:eastAsia="仿宋"/>
                <w:sz w:val="28"/>
                <w:szCs w:val="28"/>
                <w:highlight w:val="none"/>
              </w:rPr>
            </w:pPr>
          </w:p>
        </w:tc>
      </w:tr>
      <w:tr w14:paraId="3B76F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3" w:hRule="atLeast"/>
          <w:jc w:val="center"/>
        </w:trPr>
        <w:tc>
          <w:tcPr>
            <w:tcW w:w="988" w:type="dxa"/>
            <w:tcBorders>
              <w:bottom w:val="single" w:color="auto" w:sz="4" w:space="0"/>
            </w:tcBorders>
            <w:noWrap w:val="0"/>
            <w:vAlign w:val="center"/>
          </w:tcPr>
          <w:p w14:paraId="4C3216A6">
            <w:pPr>
              <w:tabs>
                <w:tab w:val="left" w:pos="1337"/>
              </w:tabs>
              <w:ind w:left="-42" w:right="-42"/>
              <w:jc w:val="center"/>
              <w:rPr>
                <w:rFonts w:ascii="仿宋" w:hAnsi="仿宋" w:eastAsia="仿宋"/>
                <w:sz w:val="28"/>
                <w:szCs w:val="28"/>
                <w:highlight w:val="none"/>
              </w:rPr>
            </w:pPr>
          </w:p>
        </w:tc>
        <w:tc>
          <w:tcPr>
            <w:tcW w:w="4309" w:type="dxa"/>
            <w:gridSpan w:val="2"/>
            <w:tcBorders>
              <w:bottom w:val="single" w:color="auto" w:sz="4" w:space="0"/>
            </w:tcBorders>
            <w:noWrap w:val="0"/>
            <w:vAlign w:val="center"/>
          </w:tcPr>
          <w:p w14:paraId="11642D5F">
            <w:pPr>
              <w:tabs>
                <w:tab w:val="left" w:pos="1337"/>
              </w:tabs>
              <w:ind w:left="-42" w:right="-42"/>
              <w:jc w:val="center"/>
              <w:rPr>
                <w:rFonts w:hint="eastAsia" w:ascii="仿宋" w:hAnsi="仿宋" w:eastAsia="仿宋"/>
                <w:sz w:val="28"/>
                <w:szCs w:val="28"/>
                <w:highlight w:val="none"/>
                <w:lang w:val="en-US" w:eastAsia="zh-CN"/>
              </w:rPr>
            </w:pPr>
          </w:p>
        </w:tc>
        <w:tc>
          <w:tcPr>
            <w:tcW w:w="1219" w:type="dxa"/>
            <w:tcBorders>
              <w:bottom w:val="single" w:color="auto" w:sz="4" w:space="0"/>
            </w:tcBorders>
            <w:noWrap w:val="0"/>
            <w:vAlign w:val="center"/>
          </w:tcPr>
          <w:p w14:paraId="0EC5E6AD">
            <w:pPr>
              <w:tabs>
                <w:tab w:val="left" w:pos="1337"/>
              </w:tabs>
              <w:jc w:val="center"/>
              <w:rPr>
                <w:rFonts w:ascii="仿宋" w:hAnsi="仿宋" w:eastAsia="仿宋"/>
                <w:sz w:val="28"/>
                <w:szCs w:val="28"/>
                <w:highlight w:val="none"/>
              </w:rPr>
            </w:pPr>
          </w:p>
        </w:tc>
        <w:tc>
          <w:tcPr>
            <w:tcW w:w="926" w:type="dxa"/>
            <w:tcBorders>
              <w:bottom w:val="single" w:color="auto" w:sz="4" w:space="0"/>
            </w:tcBorders>
            <w:noWrap w:val="0"/>
            <w:vAlign w:val="center"/>
          </w:tcPr>
          <w:p w14:paraId="030A8ADB">
            <w:pPr>
              <w:tabs>
                <w:tab w:val="left" w:pos="1337"/>
              </w:tabs>
              <w:jc w:val="center"/>
              <w:rPr>
                <w:rFonts w:ascii="仿宋" w:hAnsi="仿宋" w:eastAsia="仿宋"/>
                <w:sz w:val="28"/>
                <w:szCs w:val="28"/>
                <w:highlight w:val="none"/>
              </w:rPr>
            </w:pPr>
          </w:p>
        </w:tc>
        <w:tc>
          <w:tcPr>
            <w:tcW w:w="1231" w:type="dxa"/>
            <w:tcBorders>
              <w:bottom w:val="single" w:color="auto" w:sz="4" w:space="0"/>
            </w:tcBorders>
            <w:noWrap w:val="0"/>
            <w:vAlign w:val="center"/>
          </w:tcPr>
          <w:p w14:paraId="5A9A0146">
            <w:pPr>
              <w:tabs>
                <w:tab w:val="left" w:pos="1337"/>
              </w:tabs>
              <w:jc w:val="center"/>
              <w:rPr>
                <w:rFonts w:ascii="仿宋" w:hAnsi="仿宋" w:eastAsia="仿宋"/>
                <w:sz w:val="28"/>
                <w:szCs w:val="28"/>
                <w:highlight w:val="none"/>
              </w:rPr>
            </w:pPr>
          </w:p>
        </w:tc>
        <w:tc>
          <w:tcPr>
            <w:tcW w:w="1064" w:type="dxa"/>
            <w:tcBorders>
              <w:bottom w:val="single" w:color="auto" w:sz="4" w:space="0"/>
            </w:tcBorders>
            <w:noWrap w:val="0"/>
            <w:vAlign w:val="center"/>
          </w:tcPr>
          <w:p w14:paraId="5B94CB63">
            <w:pPr>
              <w:tabs>
                <w:tab w:val="left" w:pos="1337"/>
              </w:tabs>
              <w:jc w:val="center"/>
              <w:rPr>
                <w:rFonts w:ascii="仿宋" w:hAnsi="仿宋" w:eastAsia="仿宋"/>
                <w:sz w:val="28"/>
                <w:szCs w:val="28"/>
                <w:highlight w:val="none"/>
              </w:rPr>
            </w:pPr>
          </w:p>
        </w:tc>
      </w:tr>
      <w:tr w14:paraId="016E7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3" w:hRule="atLeast"/>
          <w:jc w:val="center"/>
        </w:trPr>
        <w:tc>
          <w:tcPr>
            <w:tcW w:w="988" w:type="dxa"/>
            <w:tcBorders>
              <w:bottom w:val="single" w:color="auto" w:sz="4" w:space="0"/>
            </w:tcBorders>
            <w:noWrap w:val="0"/>
            <w:vAlign w:val="center"/>
          </w:tcPr>
          <w:p w14:paraId="2B6FDB89">
            <w:pPr>
              <w:tabs>
                <w:tab w:val="left" w:pos="1337"/>
              </w:tabs>
              <w:ind w:left="-42" w:right="-42"/>
              <w:jc w:val="center"/>
              <w:rPr>
                <w:rFonts w:ascii="仿宋" w:hAnsi="仿宋" w:eastAsia="仿宋"/>
                <w:sz w:val="28"/>
                <w:szCs w:val="28"/>
                <w:highlight w:val="none"/>
              </w:rPr>
            </w:pPr>
          </w:p>
        </w:tc>
        <w:tc>
          <w:tcPr>
            <w:tcW w:w="4309" w:type="dxa"/>
            <w:gridSpan w:val="2"/>
            <w:tcBorders>
              <w:bottom w:val="single" w:color="auto" w:sz="4" w:space="0"/>
            </w:tcBorders>
            <w:noWrap w:val="0"/>
            <w:vAlign w:val="center"/>
          </w:tcPr>
          <w:p w14:paraId="1F92EB88">
            <w:pPr>
              <w:tabs>
                <w:tab w:val="left" w:pos="1337"/>
              </w:tabs>
              <w:ind w:left="-42" w:right="-42"/>
              <w:jc w:val="center"/>
              <w:rPr>
                <w:rFonts w:hint="eastAsia" w:ascii="仿宋" w:hAnsi="仿宋" w:eastAsia="仿宋"/>
                <w:sz w:val="28"/>
                <w:szCs w:val="28"/>
                <w:highlight w:val="none"/>
                <w:lang w:val="en-US" w:eastAsia="zh-CN"/>
              </w:rPr>
            </w:pPr>
          </w:p>
        </w:tc>
        <w:tc>
          <w:tcPr>
            <w:tcW w:w="1219" w:type="dxa"/>
            <w:tcBorders>
              <w:bottom w:val="single" w:color="auto" w:sz="4" w:space="0"/>
            </w:tcBorders>
            <w:noWrap w:val="0"/>
            <w:vAlign w:val="center"/>
          </w:tcPr>
          <w:p w14:paraId="74B3639E">
            <w:pPr>
              <w:tabs>
                <w:tab w:val="left" w:pos="1337"/>
              </w:tabs>
              <w:jc w:val="center"/>
              <w:rPr>
                <w:rFonts w:ascii="仿宋" w:hAnsi="仿宋" w:eastAsia="仿宋"/>
                <w:sz w:val="28"/>
                <w:szCs w:val="28"/>
                <w:highlight w:val="none"/>
              </w:rPr>
            </w:pPr>
          </w:p>
        </w:tc>
        <w:tc>
          <w:tcPr>
            <w:tcW w:w="926" w:type="dxa"/>
            <w:tcBorders>
              <w:bottom w:val="single" w:color="auto" w:sz="4" w:space="0"/>
            </w:tcBorders>
            <w:noWrap w:val="0"/>
            <w:vAlign w:val="center"/>
          </w:tcPr>
          <w:p w14:paraId="5EBAE8E7">
            <w:pPr>
              <w:tabs>
                <w:tab w:val="left" w:pos="1337"/>
              </w:tabs>
              <w:jc w:val="center"/>
              <w:rPr>
                <w:rFonts w:ascii="仿宋" w:hAnsi="仿宋" w:eastAsia="仿宋"/>
                <w:sz w:val="28"/>
                <w:szCs w:val="28"/>
                <w:highlight w:val="none"/>
              </w:rPr>
            </w:pPr>
          </w:p>
        </w:tc>
        <w:tc>
          <w:tcPr>
            <w:tcW w:w="1231" w:type="dxa"/>
            <w:tcBorders>
              <w:bottom w:val="single" w:color="auto" w:sz="4" w:space="0"/>
            </w:tcBorders>
            <w:noWrap w:val="0"/>
            <w:vAlign w:val="center"/>
          </w:tcPr>
          <w:p w14:paraId="204F0248">
            <w:pPr>
              <w:tabs>
                <w:tab w:val="left" w:pos="1337"/>
              </w:tabs>
              <w:jc w:val="center"/>
              <w:rPr>
                <w:rFonts w:ascii="仿宋" w:hAnsi="仿宋" w:eastAsia="仿宋"/>
                <w:sz w:val="28"/>
                <w:szCs w:val="28"/>
                <w:highlight w:val="none"/>
              </w:rPr>
            </w:pPr>
          </w:p>
        </w:tc>
        <w:tc>
          <w:tcPr>
            <w:tcW w:w="1064" w:type="dxa"/>
            <w:tcBorders>
              <w:bottom w:val="single" w:color="auto" w:sz="4" w:space="0"/>
            </w:tcBorders>
            <w:noWrap w:val="0"/>
            <w:vAlign w:val="center"/>
          </w:tcPr>
          <w:p w14:paraId="7C1B6B82">
            <w:pPr>
              <w:tabs>
                <w:tab w:val="left" w:pos="1337"/>
              </w:tabs>
              <w:jc w:val="center"/>
              <w:rPr>
                <w:rFonts w:ascii="仿宋" w:hAnsi="仿宋" w:eastAsia="仿宋"/>
                <w:sz w:val="28"/>
                <w:szCs w:val="28"/>
                <w:highlight w:val="none"/>
              </w:rPr>
            </w:pPr>
          </w:p>
        </w:tc>
      </w:tr>
      <w:tr w14:paraId="63D6C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3" w:hRule="atLeast"/>
          <w:jc w:val="center"/>
        </w:trPr>
        <w:tc>
          <w:tcPr>
            <w:tcW w:w="988" w:type="dxa"/>
            <w:tcBorders>
              <w:bottom w:val="single" w:color="auto" w:sz="4" w:space="0"/>
            </w:tcBorders>
            <w:noWrap w:val="0"/>
            <w:vAlign w:val="center"/>
          </w:tcPr>
          <w:p w14:paraId="005F0F2D">
            <w:pPr>
              <w:tabs>
                <w:tab w:val="left" w:pos="1337"/>
              </w:tabs>
              <w:ind w:left="-42" w:right="-42"/>
              <w:jc w:val="center"/>
              <w:rPr>
                <w:rFonts w:ascii="仿宋" w:hAnsi="仿宋" w:eastAsia="仿宋"/>
                <w:sz w:val="28"/>
                <w:szCs w:val="28"/>
                <w:highlight w:val="none"/>
              </w:rPr>
            </w:pPr>
          </w:p>
        </w:tc>
        <w:tc>
          <w:tcPr>
            <w:tcW w:w="4309" w:type="dxa"/>
            <w:gridSpan w:val="2"/>
            <w:tcBorders>
              <w:bottom w:val="single" w:color="auto" w:sz="4" w:space="0"/>
            </w:tcBorders>
            <w:noWrap w:val="0"/>
            <w:vAlign w:val="center"/>
          </w:tcPr>
          <w:p w14:paraId="4CB54726">
            <w:pPr>
              <w:tabs>
                <w:tab w:val="left" w:pos="1337"/>
              </w:tabs>
              <w:ind w:left="-42" w:right="-42"/>
              <w:jc w:val="center"/>
              <w:rPr>
                <w:rFonts w:hint="eastAsia" w:ascii="仿宋" w:hAnsi="仿宋" w:eastAsia="仿宋"/>
                <w:sz w:val="28"/>
                <w:szCs w:val="28"/>
                <w:highlight w:val="none"/>
                <w:lang w:val="en-US" w:eastAsia="zh-CN"/>
              </w:rPr>
            </w:pPr>
          </w:p>
        </w:tc>
        <w:tc>
          <w:tcPr>
            <w:tcW w:w="1219" w:type="dxa"/>
            <w:tcBorders>
              <w:bottom w:val="single" w:color="auto" w:sz="4" w:space="0"/>
            </w:tcBorders>
            <w:noWrap w:val="0"/>
            <w:vAlign w:val="center"/>
          </w:tcPr>
          <w:p w14:paraId="355F7D43">
            <w:pPr>
              <w:tabs>
                <w:tab w:val="left" w:pos="1337"/>
              </w:tabs>
              <w:jc w:val="center"/>
              <w:rPr>
                <w:rFonts w:ascii="仿宋" w:hAnsi="仿宋" w:eastAsia="仿宋"/>
                <w:sz w:val="28"/>
                <w:szCs w:val="28"/>
                <w:highlight w:val="none"/>
              </w:rPr>
            </w:pPr>
          </w:p>
        </w:tc>
        <w:tc>
          <w:tcPr>
            <w:tcW w:w="926" w:type="dxa"/>
            <w:tcBorders>
              <w:bottom w:val="single" w:color="auto" w:sz="4" w:space="0"/>
            </w:tcBorders>
            <w:noWrap w:val="0"/>
            <w:vAlign w:val="center"/>
          </w:tcPr>
          <w:p w14:paraId="1BBB593A">
            <w:pPr>
              <w:tabs>
                <w:tab w:val="left" w:pos="1337"/>
              </w:tabs>
              <w:jc w:val="center"/>
              <w:rPr>
                <w:rFonts w:ascii="仿宋" w:hAnsi="仿宋" w:eastAsia="仿宋"/>
                <w:sz w:val="28"/>
                <w:szCs w:val="28"/>
                <w:highlight w:val="none"/>
              </w:rPr>
            </w:pPr>
          </w:p>
        </w:tc>
        <w:tc>
          <w:tcPr>
            <w:tcW w:w="1231" w:type="dxa"/>
            <w:tcBorders>
              <w:bottom w:val="single" w:color="auto" w:sz="4" w:space="0"/>
            </w:tcBorders>
            <w:noWrap w:val="0"/>
            <w:vAlign w:val="center"/>
          </w:tcPr>
          <w:p w14:paraId="64F2D849">
            <w:pPr>
              <w:tabs>
                <w:tab w:val="left" w:pos="1337"/>
              </w:tabs>
              <w:jc w:val="center"/>
              <w:rPr>
                <w:rFonts w:ascii="仿宋" w:hAnsi="仿宋" w:eastAsia="仿宋"/>
                <w:sz w:val="28"/>
                <w:szCs w:val="28"/>
                <w:highlight w:val="none"/>
              </w:rPr>
            </w:pPr>
          </w:p>
        </w:tc>
        <w:tc>
          <w:tcPr>
            <w:tcW w:w="1064" w:type="dxa"/>
            <w:tcBorders>
              <w:bottom w:val="single" w:color="auto" w:sz="4" w:space="0"/>
            </w:tcBorders>
            <w:noWrap w:val="0"/>
            <w:vAlign w:val="center"/>
          </w:tcPr>
          <w:p w14:paraId="7D10DED9">
            <w:pPr>
              <w:tabs>
                <w:tab w:val="left" w:pos="1337"/>
              </w:tabs>
              <w:jc w:val="center"/>
              <w:rPr>
                <w:rFonts w:ascii="仿宋" w:hAnsi="仿宋" w:eastAsia="仿宋"/>
                <w:sz w:val="28"/>
                <w:szCs w:val="28"/>
                <w:highlight w:val="none"/>
              </w:rPr>
            </w:pPr>
          </w:p>
        </w:tc>
      </w:tr>
      <w:tr w14:paraId="32CFA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3" w:hRule="atLeast"/>
          <w:jc w:val="center"/>
        </w:trPr>
        <w:tc>
          <w:tcPr>
            <w:tcW w:w="988" w:type="dxa"/>
            <w:tcBorders>
              <w:bottom w:val="single" w:color="auto" w:sz="4" w:space="0"/>
            </w:tcBorders>
            <w:noWrap w:val="0"/>
            <w:vAlign w:val="center"/>
          </w:tcPr>
          <w:p w14:paraId="6849F8A5">
            <w:pPr>
              <w:tabs>
                <w:tab w:val="left" w:pos="1337"/>
              </w:tabs>
              <w:ind w:left="-42" w:right="-42"/>
              <w:jc w:val="center"/>
              <w:rPr>
                <w:rFonts w:ascii="仿宋" w:hAnsi="仿宋" w:eastAsia="仿宋"/>
                <w:sz w:val="28"/>
                <w:szCs w:val="28"/>
                <w:highlight w:val="none"/>
              </w:rPr>
            </w:pPr>
          </w:p>
        </w:tc>
        <w:tc>
          <w:tcPr>
            <w:tcW w:w="4309" w:type="dxa"/>
            <w:gridSpan w:val="2"/>
            <w:tcBorders>
              <w:bottom w:val="single" w:color="auto" w:sz="4" w:space="0"/>
            </w:tcBorders>
            <w:noWrap w:val="0"/>
            <w:vAlign w:val="center"/>
          </w:tcPr>
          <w:p w14:paraId="78302D6B">
            <w:pPr>
              <w:tabs>
                <w:tab w:val="left" w:pos="1337"/>
              </w:tabs>
              <w:ind w:left="-42" w:right="-42"/>
              <w:jc w:val="center"/>
              <w:rPr>
                <w:rFonts w:hint="eastAsia" w:ascii="仿宋" w:hAnsi="仿宋" w:eastAsia="仿宋"/>
                <w:sz w:val="28"/>
                <w:szCs w:val="28"/>
                <w:highlight w:val="none"/>
                <w:lang w:val="en-US" w:eastAsia="zh-CN"/>
              </w:rPr>
            </w:pPr>
          </w:p>
        </w:tc>
        <w:tc>
          <w:tcPr>
            <w:tcW w:w="1219" w:type="dxa"/>
            <w:tcBorders>
              <w:bottom w:val="single" w:color="auto" w:sz="4" w:space="0"/>
            </w:tcBorders>
            <w:noWrap w:val="0"/>
            <w:vAlign w:val="center"/>
          </w:tcPr>
          <w:p w14:paraId="615C581B">
            <w:pPr>
              <w:tabs>
                <w:tab w:val="left" w:pos="1337"/>
              </w:tabs>
              <w:jc w:val="center"/>
              <w:rPr>
                <w:rFonts w:ascii="仿宋" w:hAnsi="仿宋" w:eastAsia="仿宋"/>
                <w:sz w:val="28"/>
                <w:szCs w:val="28"/>
                <w:highlight w:val="none"/>
              </w:rPr>
            </w:pPr>
          </w:p>
        </w:tc>
        <w:tc>
          <w:tcPr>
            <w:tcW w:w="926" w:type="dxa"/>
            <w:tcBorders>
              <w:bottom w:val="single" w:color="auto" w:sz="4" w:space="0"/>
            </w:tcBorders>
            <w:noWrap w:val="0"/>
            <w:vAlign w:val="center"/>
          </w:tcPr>
          <w:p w14:paraId="6BDD6AC5">
            <w:pPr>
              <w:tabs>
                <w:tab w:val="left" w:pos="1337"/>
              </w:tabs>
              <w:jc w:val="center"/>
              <w:rPr>
                <w:rFonts w:ascii="仿宋" w:hAnsi="仿宋" w:eastAsia="仿宋"/>
                <w:sz w:val="28"/>
                <w:szCs w:val="28"/>
                <w:highlight w:val="none"/>
              </w:rPr>
            </w:pPr>
          </w:p>
        </w:tc>
        <w:tc>
          <w:tcPr>
            <w:tcW w:w="1231" w:type="dxa"/>
            <w:tcBorders>
              <w:bottom w:val="single" w:color="auto" w:sz="4" w:space="0"/>
            </w:tcBorders>
            <w:noWrap w:val="0"/>
            <w:vAlign w:val="center"/>
          </w:tcPr>
          <w:p w14:paraId="5E8EEF80">
            <w:pPr>
              <w:tabs>
                <w:tab w:val="left" w:pos="1337"/>
              </w:tabs>
              <w:jc w:val="center"/>
              <w:rPr>
                <w:rFonts w:ascii="仿宋" w:hAnsi="仿宋" w:eastAsia="仿宋"/>
                <w:sz w:val="28"/>
                <w:szCs w:val="28"/>
                <w:highlight w:val="none"/>
              </w:rPr>
            </w:pPr>
          </w:p>
        </w:tc>
        <w:tc>
          <w:tcPr>
            <w:tcW w:w="1064" w:type="dxa"/>
            <w:tcBorders>
              <w:bottom w:val="single" w:color="auto" w:sz="4" w:space="0"/>
            </w:tcBorders>
            <w:noWrap w:val="0"/>
            <w:vAlign w:val="center"/>
          </w:tcPr>
          <w:p w14:paraId="7E0EAC96">
            <w:pPr>
              <w:tabs>
                <w:tab w:val="left" w:pos="1337"/>
              </w:tabs>
              <w:jc w:val="center"/>
              <w:rPr>
                <w:rFonts w:ascii="仿宋" w:hAnsi="仿宋" w:eastAsia="仿宋"/>
                <w:sz w:val="28"/>
                <w:szCs w:val="28"/>
                <w:highlight w:val="none"/>
              </w:rPr>
            </w:pPr>
          </w:p>
        </w:tc>
      </w:tr>
      <w:tr w14:paraId="66BE8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0" w:hRule="atLeast"/>
          <w:jc w:val="center"/>
        </w:trPr>
        <w:tc>
          <w:tcPr>
            <w:tcW w:w="2034" w:type="dxa"/>
            <w:gridSpan w:val="2"/>
            <w:vMerge w:val="restart"/>
            <w:noWrap w:val="0"/>
            <w:vAlign w:val="center"/>
          </w:tcPr>
          <w:p w14:paraId="6BD6BFB4">
            <w:pPr>
              <w:tabs>
                <w:tab w:val="left" w:pos="1337"/>
              </w:tabs>
              <w:jc w:val="center"/>
              <w:rPr>
                <w:rFonts w:hint="eastAsia" w:ascii="仿宋" w:hAnsi="仿宋" w:eastAsia="仿宋"/>
                <w:sz w:val="28"/>
                <w:szCs w:val="28"/>
                <w:highlight w:val="none"/>
              </w:rPr>
            </w:pPr>
            <w:r>
              <w:rPr>
                <w:rFonts w:ascii="仿宋" w:hAnsi="仿宋" w:eastAsia="仿宋"/>
                <w:sz w:val="28"/>
                <w:szCs w:val="28"/>
                <w:highlight w:val="none"/>
              </w:rPr>
              <w:t>合计</w:t>
            </w:r>
          </w:p>
        </w:tc>
        <w:tc>
          <w:tcPr>
            <w:tcW w:w="7703" w:type="dxa"/>
            <w:gridSpan w:val="5"/>
            <w:noWrap w:val="0"/>
            <w:vAlign w:val="center"/>
          </w:tcPr>
          <w:p w14:paraId="296C2763">
            <w:pPr>
              <w:tabs>
                <w:tab w:val="left" w:pos="1337"/>
              </w:tabs>
              <w:rPr>
                <w:rFonts w:hint="eastAsia" w:ascii="仿宋" w:hAnsi="仿宋" w:eastAsia="仿宋"/>
                <w:sz w:val="28"/>
                <w:szCs w:val="28"/>
                <w:highlight w:val="none"/>
              </w:rPr>
            </w:pPr>
            <w:r>
              <w:rPr>
                <w:rFonts w:hint="eastAsia" w:ascii="仿宋" w:hAnsi="仿宋" w:eastAsia="仿宋"/>
                <w:sz w:val="28"/>
                <w:szCs w:val="28"/>
                <w:highlight w:val="none"/>
              </w:rPr>
              <w:t>小</w:t>
            </w:r>
            <w:r>
              <w:rPr>
                <w:rFonts w:ascii="仿宋" w:hAnsi="仿宋" w:eastAsia="仿宋"/>
                <w:sz w:val="28"/>
                <w:szCs w:val="28"/>
                <w:highlight w:val="none"/>
              </w:rPr>
              <w:t>写</w:t>
            </w:r>
            <w:r>
              <w:rPr>
                <w:rFonts w:hint="eastAsia" w:ascii="仿宋" w:hAnsi="仿宋" w:eastAsia="仿宋"/>
                <w:sz w:val="28"/>
                <w:szCs w:val="28"/>
                <w:highlight w:val="none"/>
              </w:rPr>
              <w:t>：</w:t>
            </w:r>
          </w:p>
        </w:tc>
      </w:tr>
      <w:tr w14:paraId="62239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3" w:hRule="atLeast"/>
          <w:jc w:val="center"/>
        </w:trPr>
        <w:tc>
          <w:tcPr>
            <w:tcW w:w="2034" w:type="dxa"/>
            <w:gridSpan w:val="2"/>
            <w:vMerge w:val="continue"/>
            <w:noWrap w:val="0"/>
            <w:vAlign w:val="center"/>
          </w:tcPr>
          <w:p w14:paraId="2C76D57A">
            <w:pPr>
              <w:tabs>
                <w:tab w:val="left" w:pos="1337"/>
              </w:tabs>
              <w:jc w:val="center"/>
              <w:rPr>
                <w:rFonts w:hint="eastAsia" w:ascii="仿宋" w:hAnsi="仿宋" w:eastAsia="仿宋"/>
                <w:sz w:val="28"/>
                <w:szCs w:val="28"/>
                <w:highlight w:val="none"/>
              </w:rPr>
            </w:pPr>
          </w:p>
        </w:tc>
        <w:tc>
          <w:tcPr>
            <w:tcW w:w="7703" w:type="dxa"/>
            <w:gridSpan w:val="5"/>
            <w:noWrap w:val="0"/>
            <w:vAlign w:val="center"/>
          </w:tcPr>
          <w:p w14:paraId="1B1E11F9">
            <w:pPr>
              <w:tabs>
                <w:tab w:val="left" w:pos="1337"/>
              </w:tabs>
              <w:rPr>
                <w:rFonts w:hint="eastAsia" w:ascii="仿宋" w:hAnsi="仿宋" w:eastAsia="仿宋"/>
                <w:sz w:val="28"/>
                <w:szCs w:val="28"/>
                <w:highlight w:val="none"/>
              </w:rPr>
            </w:pPr>
            <w:r>
              <w:rPr>
                <w:rFonts w:hint="eastAsia" w:ascii="仿宋" w:hAnsi="仿宋" w:eastAsia="仿宋"/>
                <w:sz w:val="28"/>
                <w:szCs w:val="28"/>
                <w:highlight w:val="none"/>
              </w:rPr>
              <w:t>大</w:t>
            </w:r>
            <w:r>
              <w:rPr>
                <w:rFonts w:ascii="仿宋" w:hAnsi="仿宋" w:eastAsia="仿宋"/>
                <w:sz w:val="28"/>
                <w:szCs w:val="28"/>
                <w:highlight w:val="none"/>
              </w:rPr>
              <w:t>写</w:t>
            </w:r>
            <w:r>
              <w:rPr>
                <w:rFonts w:hint="eastAsia" w:ascii="仿宋" w:hAnsi="仿宋" w:eastAsia="仿宋"/>
                <w:sz w:val="28"/>
                <w:szCs w:val="28"/>
                <w:highlight w:val="none"/>
              </w:rPr>
              <w:t>：</w:t>
            </w:r>
          </w:p>
        </w:tc>
      </w:tr>
    </w:tbl>
    <w:p w14:paraId="4AF92F4C">
      <w:pPr>
        <w:pStyle w:val="10"/>
        <w:rPr>
          <w:rStyle w:val="23"/>
          <w:rFonts w:hint="eastAsia" w:ascii="仿宋" w:hAnsi="仿宋" w:eastAsia="仿宋" w:cs="宋体"/>
          <w:b w:val="0"/>
          <w:kern w:val="0"/>
          <w:sz w:val="28"/>
          <w:highlight w:val="none"/>
        </w:rPr>
      </w:pPr>
      <w:r>
        <w:rPr>
          <w:rStyle w:val="23"/>
          <w:rFonts w:hint="eastAsia" w:ascii="仿宋" w:hAnsi="仿宋" w:eastAsia="仿宋" w:cs="宋体"/>
          <w:b w:val="0"/>
          <w:kern w:val="0"/>
          <w:sz w:val="28"/>
          <w:highlight w:val="none"/>
          <w:lang w:val="en-US" w:eastAsia="zh-CN"/>
        </w:rPr>
        <w:t>注</w:t>
      </w:r>
      <w:r>
        <w:rPr>
          <w:rStyle w:val="23"/>
          <w:rFonts w:hint="eastAsia" w:ascii="仿宋" w:hAnsi="仿宋" w:eastAsia="仿宋" w:cs="宋体"/>
          <w:b w:val="0"/>
          <w:kern w:val="0"/>
          <w:sz w:val="28"/>
          <w:highlight w:val="none"/>
        </w:rPr>
        <w:t>：可根据需求自行添加调整。</w:t>
      </w:r>
    </w:p>
    <w:p w14:paraId="5D24E7AA">
      <w:pPr>
        <w:pStyle w:val="10"/>
        <w:jc w:val="left"/>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供应商名称（</w:t>
      </w:r>
      <w:r>
        <w:rPr>
          <w:rStyle w:val="23"/>
          <w:rFonts w:hint="eastAsia" w:ascii="仿宋" w:hAnsi="仿宋" w:eastAsia="仿宋" w:cs="宋体"/>
          <w:b w:val="0"/>
          <w:kern w:val="0"/>
          <w:sz w:val="28"/>
          <w:highlight w:val="none"/>
          <w:lang w:eastAsia="zh-CN"/>
        </w:rPr>
        <w:t>公章</w:t>
      </w:r>
      <w:r>
        <w:rPr>
          <w:rStyle w:val="23"/>
          <w:rFonts w:hint="eastAsia" w:ascii="仿宋" w:hAnsi="仿宋" w:eastAsia="仿宋" w:cs="宋体"/>
          <w:b w:val="0"/>
          <w:kern w:val="0"/>
          <w:sz w:val="28"/>
          <w:highlight w:val="none"/>
        </w:rPr>
        <w:t>）：</w:t>
      </w:r>
    </w:p>
    <w:p w14:paraId="24CA39B1">
      <w:pPr>
        <w:pStyle w:val="10"/>
        <w:jc w:val="left"/>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法定代表人或委托代理人（</w:t>
      </w:r>
      <w:r>
        <w:rPr>
          <w:rStyle w:val="23"/>
          <w:rFonts w:hint="eastAsia" w:ascii="仿宋" w:hAnsi="仿宋" w:eastAsia="仿宋" w:cs="宋体"/>
          <w:b w:val="0"/>
          <w:kern w:val="0"/>
          <w:sz w:val="28"/>
          <w:highlight w:val="none"/>
          <w:lang w:eastAsia="zh-CN"/>
        </w:rPr>
        <w:t>签字或盖章</w:t>
      </w:r>
      <w:r>
        <w:rPr>
          <w:rStyle w:val="23"/>
          <w:rFonts w:hint="eastAsia" w:ascii="仿宋" w:hAnsi="仿宋" w:eastAsia="仿宋" w:cs="宋体"/>
          <w:b w:val="0"/>
          <w:kern w:val="0"/>
          <w:sz w:val="28"/>
          <w:highlight w:val="none"/>
        </w:rPr>
        <w:t>）：</w:t>
      </w:r>
    </w:p>
    <w:p w14:paraId="102E4E53">
      <w:pPr>
        <w:pStyle w:val="10"/>
        <w:jc w:val="right"/>
        <w:rPr>
          <w:rStyle w:val="23"/>
          <w:rFonts w:hint="eastAsia" w:ascii="仿宋" w:hAnsi="仿宋" w:eastAsia="仿宋" w:cs="宋体"/>
          <w:b w:val="0"/>
          <w:kern w:val="0"/>
          <w:sz w:val="28"/>
          <w:highlight w:val="none"/>
        </w:rPr>
      </w:pPr>
      <w:r>
        <w:rPr>
          <w:rStyle w:val="23"/>
          <w:rFonts w:hint="eastAsia" w:ascii="仿宋" w:hAnsi="仿宋" w:eastAsia="仿宋" w:cs="宋体"/>
          <w:b w:val="0"/>
          <w:kern w:val="0"/>
          <w:sz w:val="28"/>
          <w:highlight w:val="none"/>
        </w:rPr>
        <w:t>年 月 日</w:t>
      </w:r>
    </w:p>
    <w:p w14:paraId="59CEBBA5">
      <w:pPr>
        <w:pStyle w:val="10"/>
        <w:jc w:val="center"/>
        <w:rPr>
          <w:rStyle w:val="23"/>
          <w:rFonts w:hint="eastAsia" w:ascii="仿宋" w:hAnsi="仿宋" w:eastAsia="仿宋" w:cs="宋体"/>
          <w:b w:val="0"/>
          <w:kern w:val="0"/>
          <w:sz w:val="28"/>
          <w:highlight w:val="none"/>
        </w:rPr>
      </w:pPr>
      <w:r>
        <w:rPr>
          <w:rStyle w:val="23"/>
          <w:rFonts w:hint="eastAsia" w:ascii="仿宋" w:hAnsi="仿宋" w:eastAsia="仿宋" w:cs="宋体"/>
          <w:b w:val="0"/>
          <w:kern w:val="0"/>
          <w:sz w:val="28"/>
          <w:highlight w:val="none"/>
        </w:rPr>
        <w:br w:type="page"/>
      </w:r>
    </w:p>
    <w:p w14:paraId="482B0A3E">
      <w:pPr>
        <w:jc w:val="center"/>
        <w:rPr>
          <w:rStyle w:val="23"/>
          <w:rFonts w:hint="eastAsia" w:ascii="仿宋" w:hAnsi="仿宋" w:eastAsia="仿宋" w:cs="宋体"/>
          <w:b/>
          <w:bCs w:val="0"/>
          <w:kern w:val="0"/>
          <w:sz w:val="28"/>
          <w:szCs w:val="28"/>
          <w:highlight w:val="none"/>
          <w:lang w:val="en-US" w:eastAsia="zh-CN"/>
        </w:rPr>
      </w:pPr>
      <w:r>
        <w:rPr>
          <w:rStyle w:val="23"/>
          <w:rFonts w:hint="eastAsia" w:ascii="仿宋" w:hAnsi="仿宋" w:eastAsia="仿宋" w:cs="宋体"/>
          <w:b/>
          <w:bCs w:val="0"/>
          <w:kern w:val="0"/>
          <w:sz w:val="28"/>
          <w:szCs w:val="28"/>
          <w:highlight w:val="none"/>
          <w:lang w:val="en-US" w:eastAsia="zh-CN"/>
        </w:rPr>
        <w:t>资格、资质证明文件</w:t>
      </w:r>
    </w:p>
    <w:p w14:paraId="6C525266">
      <w:pPr>
        <w:pStyle w:val="10"/>
        <w:jc w:val="center"/>
        <w:rPr>
          <w:rStyle w:val="23"/>
          <w:rFonts w:hint="eastAsia" w:ascii="仿宋" w:hAnsi="仿宋" w:eastAsia="仿宋" w:cs="宋体"/>
          <w:b/>
          <w:bCs w:val="0"/>
          <w:kern w:val="0"/>
          <w:sz w:val="32"/>
          <w:szCs w:val="22"/>
          <w:highlight w:val="none"/>
          <w:lang w:val="en-US" w:eastAsia="zh-CN"/>
        </w:rPr>
      </w:pPr>
      <w:bookmarkStart w:id="2" w:name="_Toc318788779"/>
      <w:r>
        <w:rPr>
          <w:rStyle w:val="23"/>
          <w:rFonts w:hint="eastAsia" w:ascii="仿宋" w:hAnsi="仿宋" w:eastAsia="仿宋" w:cs="宋体"/>
          <w:b/>
          <w:bCs w:val="0"/>
          <w:kern w:val="0"/>
          <w:sz w:val="32"/>
          <w:szCs w:val="22"/>
          <w:highlight w:val="none"/>
          <w:lang w:val="en-US" w:eastAsia="zh-CN"/>
        </w:rPr>
        <w:t>供应商</w:t>
      </w:r>
      <w:bookmarkEnd w:id="2"/>
      <w:r>
        <w:rPr>
          <w:rStyle w:val="23"/>
          <w:rFonts w:hint="eastAsia" w:ascii="仿宋" w:hAnsi="仿宋" w:eastAsia="仿宋" w:cs="宋体"/>
          <w:b/>
          <w:bCs w:val="0"/>
          <w:kern w:val="0"/>
          <w:sz w:val="32"/>
          <w:szCs w:val="22"/>
          <w:highlight w:val="none"/>
          <w:lang w:val="en-US" w:eastAsia="zh-CN"/>
        </w:rPr>
        <w:t>基本情况表</w:t>
      </w:r>
    </w:p>
    <w:tbl>
      <w:tblPr>
        <w:tblStyle w:val="20"/>
        <w:tblW w:w="94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00"/>
        <w:gridCol w:w="1600"/>
        <w:gridCol w:w="1428"/>
        <w:gridCol w:w="1716"/>
        <w:gridCol w:w="545"/>
        <w:gridCol w:w="523"/>
        <w:gridCol w:w="1348"/>
      </w:tblGrid>
      <w:tr w14:paraId="598F0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2300" w:type="dxa"/>
            <w:tcBorders>
              <w:top w:val="single" w:color="auto" w:sz="4" w:space="0"/>
              <w:left w:val="single" w:color="auto" w:sz="4" w:space="0"/>
              <w:bottom w:val="single" w:color="auto" w:sz="4" w:space="0"/>
              <w:right w:val="single" w:color="auto" w:sz="4" w:space="0"/>
            </w:tcBorders>
            <w:noWrap w:val="0"/>
            <w:vAlign w:val="center"/>
          </w:tcPr>
          <w:p w14:paraId="678FAE7D">
            <w:pPr>
              <w:spacing w:line="360" w:lineRule="auto"/>
              <w:jc w:val="center"/>
              <w:rPr>
                <w:rFonts w:hint="eastAsia" w:ascii="仿宋" w:hAnsi="仿宋" w:eastAsia="仿宋" w:cs="仿宋"/>
                <w:color w:val="000000"/>
                <w:sz w:val="28"/>
                <w:szCs w:val="28"/>
                <w:highlight w:val="none"/>
              </w:rPr>
            </w:pPr>
            <w:r>
              <w:rPr>
                <w:rFonts w:hint="eastAsia" w:ascii="仿宋" w:hAnsi="仿宋" w:eastAsia="仿宋" w:cs="仿宋"/>
                <w:sz w:val="28"/>
                <w:szCs w:val="28"/>
                <w:highlight w:val="none"/>
              </w:rPr>
              <w:t>供应商名称</w:t>
            </w:r>
          </w:p>
        </w:tc>
        <w:tc>
          <w:tcPr>
            <w:tcW w:w="7160" w:type="dxa"/>
            <w:gridSpan w:val="6"/>
            <w:tcBorders>
              <w:top w:val="single" w:color="auto" w:sz="4" w:space="0"/>
              <w:left w:val="single" w:color="auto" w:sz="4" w:space="0"/>
              <w:bottom w:val="single" w:color="auto" w:sz="4" w:space="0"/>
              <w:right w:val="single" w:color="auto" w:sz="4" w:space="0"/>
            </w:tcBorders>
            <w:noWrap w:val="0"/>
            <w:vAlign w:val="center"/>
          </w:tcPr>
          <w:p w14:paraId="7A688159">
            <w:pPr>
              <w:spacing w:line="360" w:lineRule="auto"/>
              <w:jc w:val="center"/>
              <w:rPr>
                <w:rFonts w:hint="eastAsia" w:ascii="仿宋" w:hAnsi="仿宋" w:eastAsia="仿宋" w:cs="仿宋"/>
                <w:color w:val="000000"/>
                <w:sz w:val="28"/>
                <w:szCs w:val="28"/>
                <w:highlight w:val="none"/>
              </w:rPr>
            </w:pPr>
          </w:p>
        </w:tc>
      </w:tr>
      <w:tr w14:paraId="61634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2300" w:type="dxa"/>
            <w:tcBorders>
              <w:top w:val="single" w:color="auto" w:sz="4" w:space="0"/>
              <w:left w:val="single" w:color="auto" w:sz="4" w:space="0"/>
              <w:bottom w:val="single" w:color="auto" w:sz="4" w:space="0"/>
              <w:right w:val="single" w:color="auto" w:sz="4" w:space="0"/>
            </w:tcBorders>
            <w:noWrap w:val="0"/>
            <w:vAlign w:val="center"/>
          </w:tcPr>
          <w:p w14:paraId="16D70680">
            <w:pPr>
              <w:spacing w:line="360" w:lineRule="auto"/>
              <w:jc w:val="center"/>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注册地址</w:t>
            </w:r>
          </w:p>
        </w:tc>
        <w:tc>
          <w:tcPr>
            <w:tcW w:w="7160" w:type="dxa"/>
            <w:gridSpan w:val="6"/>
            <w:tcBorders>
              <w:top w:val="single" w:color="auto" w:sz="4" w:space="0"/>
              <w:left w:val="single" w:color="auto" w:sz="4" w:space="0"/>
              <w:bottom w:val="single" w:color="auto" w:sz="4" w:space="0"/>
              <w:right w:val="single" w:color="auto" w:sz="4" w:space="0"/>
            </w:tcBorders>
            <w:noWrap w:val="0"/>
            <w:vAlign w:val="center"/>
          </w:tcPr>
          <w:p w14:paraId="6F9A67D2">
            <w:pPr>
              <w:spacing w:line="360" w:lineRule="auto"/>
              <w:jc w:val="center"/>
              <w:rPr>
                <w:rFonts w:hint="eastAsia" w:ascii="仿宋" w:hAnsi="仿宋" w:eastAsia="仿宋" w:cs="仿宋"/>
                <w:color w:val="000000"/>
                <w:sz w:val="28"/>
                <w:szCs w:val="28"/>
                <w:highlight w:val="none"/>
              </w:rPr>
            </w:pPr>
          </w:p>
        </w:tc>
      </w:tr>
      <w:tr w14:paraId="6D4F4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2300" w:type="dxa"/>
            <w:tcBorders>
              <w:top w:val="single" w:color="auto" w:sz="4" w:space="0"/>
              <w:left w:val="single" w:color="auto" w:sz="4" w:space="0"/>
              <w:bottom w:val="single" w:color="auto" w:sz="4" w:space="0"/>
              <w:right w:val="single" w:color="auto" w:sz="4" w:space="0"/>
            </w:tcBorders>
            <w:noWrap w:val="0"/>
            <w:vAlign w:val="center"/>
          </w:tcPr>
          <w:p w14:paraId="66A8814C">
            <w:pPr>
              <w:spacing w:line="360" w:lineRule="auto"/>
              <w:jc w:val="center"/>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邮政编码</w:t>
            </w:r>
          </w:p>
        </w:tc>
        <w:tc>
          <w:tcPr>
            <w:tcW w:w="7160" w:type="dxa"/>
            <w:gridSpan w:val="6"/>
            <w:tcBorders>
              <w:top w:val="single" w:color="auto" w:sz="4" w:space="0"/>
              <w:left w:val="single" w:color="auto" w:sz="4" w:space="0"/>
              <w:bottom w:val="single" w:color="auto" w:sz="4" w:space="0"/>
              <w:right w:val="single" w:color="auto" w:sz="4" w:space="0"/>
            </w:tcBorders>
            <w:noWrap w:val="0"/>
            <w:vAlign w:val="center"/>
          </w:tcPr>
          <w:p w14:paraId="448DFACF">
            <w:pPr>
              <w:spacing w:line="360" w:lineRule="auto"/>
              <w:jc w:val="center"/>
              <w:rPr>
                <w:rFonts w:hint="eastAsia" w:ascii="仿宋" w:hAnsi="仿宋" w:eastAsia="仿宋" w:cs="仿宋"/>
                <w:color w:val="000000"/>
                <w:sz w:val="28"/>
                <w:szCs w:val="28"/>
                <w:highlight w:val="none"/>
              </w:rPr>
            </w:pPr>
          </w:p>
        </w:tc>
      </w:tr>
      <w:tr w14:paraId="7AA5F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2300" w:type="dxa"/>
            <w:tcBorders>
              <w:top w:val="single" w:color="auto" w:sz="4" w:space="0"/>
              <w:left w:val="single" w:color="auto" w:sz="4" w:space="0"/>
              <w:bottom w:val="single" w:color="auto" w:sz="4" w:space="0"/>
              <w:right w:val="single" w:color="auto" w:sz="4" w:space="0"/>
            </w:tcBorders>
            <w:noWrap w:val="0"/>
            <w:vAlign w:val="center"/>
          </w:tcPr>
          <w:p w14:paraId="6245A3D3">
            <w:pPr>
              <w:spacing w:line="360" w:lineRule="auto"/>
              <w:jc w:val="center"/>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法定代表人</w:t>
            </w:r>
          </w:p>
        </w:tc>
        <w:tc>
          <w:tcPr>
            <w:tcW w:w="1600" w:type="dxa"/>
            <w:tcBorders>
              <w:top w:val="single" w:color="auto" w:sz="4" w:space="0"/>
              <w:left w:val="single" w:color="auto" w:sz="4" w:space="0"/>
              <w:bottom w:val="single" w:color="auto" w:sz="4" w:space="0"/>
              <w:right w:val="single" w:color="auto" w:sz="4" w:space="0"/>
            </w:tcBorders>
            <w:noWrap w:val="0"/>
            <w:vAlign w:val="center"/>
          </w:tcPr>
          <w:p w14:paraId="0EDA3250">
            <w:pPr>
              <w:spacing w:line="360" w:lineRule="auto"/>
              <w:jc w:val="center"/>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 xml:space="preserve">        </w:t>
            </w:r>
          </w:p>
        </w:tc>
        <w:tc>
          <w:tcPr>
            <w:tcW w:w="1428" w:type="dxa"/>
            <w:tcBorders>
              <w:top w:val="single" w:color="auto" w:sz="4" w:space="0"/>
              <w:left w:val="single" w:color="auto" w:sz="4" w:space="0"/>
              <w:bottom w:val="single" w:color="auto" w:sz="4" w:space="0"/>
              <w:right w:val="single" w:color="auto" w:sz="4" w:space="0"/>
            </w:tcBorders>
            <w:noWrap w:val="0"/>
            <w:vAlign w:val="center"/>
          </w:tcPr>
          <w:p w14:paraId="7FB51E3A">
            <w:pPr>
              <w:spacing w:line="360" w:lineRule="auto"/>
              <w:jc w:val="center"/>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联系电话</w:t>
            </w:r>
          </w:p>
        </w:tc>
        <w:tc>
          <w:tcPr>
            <w:tcW w:w="1716" w:type="dxa"/>
            <w:tcBorders>
              <w:top w:val="single" w:color="auto" w:sz="4" w:space="0"/>
              <w:left w:val="single" w:color="auto" w:sz="4" w:space="0"/>
              <w:bottom w:val="single" w:color="auto" w:sz="4" w:space="0"/>
              <w:right w:val="single" w:color="auto" w:sz="4" w:space="0"/>
            </w:tcBorders>
            <w:noWrap w:val="0"/>
            <w:vAlign w:val="center"/>
          </w:tcPr>
          <w:p w14:paraId="0770C70E">
            <w:pPr>
              <w:spacing w:line="360" w:lineRule="auto"/>
              <w:jc w:val="center"/>
              <w:rPr>
                <w:rFonts w:hint="eastAsia" w:ascii="仿宋" w:hAnsi="仿宋" w:eastAsia="仿宋" w:cs="仿宋"/>
                <w:color w:val="000000"/>
                <w:sz w:val="28"/>
                <w:szCs w:val="28"/>
                <w:highlight w:val="none"/>
              </w:rPr>
            </w:pPr>
          </w:p>
        </w:tc>
        <w:tc>
          <w:tcPr>
            <w:tcW w:w="1068" w:type="dxa"/>
            <w:gridSpan w:val="2"/>
            <w:tcBorders>
              <w:top w:val="single" w:color="auto" w:sz="4" w:space="0"/>
              <w:left w:val="single" w:color="auto" w:sz="4" w:space="0"/>
              <w:bottom w:val="single" w:color="auto" w:sz="4" w:space="0"/>
              <w:right w:val="single" w:color="auto" w:sz="4" w:space="0"/>
            </w:tcBorders>
            <w:noWrap w:val="0"/>
            <w:vAlign w:val="center"/>
          </w:tcPr>
          <w:p w14:paraId="16D4B8C1">
            <w:pPr>
              <w:spacing w:line="360" w:lineRule="auto"/>
              <w:jc w:val="center"/>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传真</w:t>
            </w:r>
          </w:p>
        </w:tc>
        <w:tc>
          <w:tcPr>
            <w:tcW w:w="1348" w:type="dxa"/>
            <w:tcBorders>
              <w:top w:val="single" w:color="auto" w:sz="4" w:space="0"/>
              <w:left w:val="single" w:color="auto" w:sz="4" w:space="0"/>
              <w:bottom w:val="single" w:color="auto" w:sz="4" w:space="0"/>
              <w:right w:val="single" w:color="auto" w:sz="4" w:space="0"/>
            </w:tcBorders>
            <w:noWrap w:val="0"/>
            <w:vAlign w:val="center"/>
          </w:tcPr>
          <w:p w14:paraId="7FF2B155">
            <w:pPr>
              <w:spacing w:line="360" w:lineRule="auto"/>
              <w:jc w:val="center"/>
              <w:rPr>
                <w:rFonts w:hint="eastAsia" w:ascii="仿宋" w:hAnsi="仿宋" w:eastAsia="仿宋" w:cs="仿宋"/>
                <w:color w:val="000000"/>
                <w:sz w:val="28"/>
                <w:szCs w:val="28"/>
                <w:highlight w:val="none"/>
              </w:rPr>
            </w:pPr>
          </w:p>
        </w:tc>
      </w:tr>
      <w:tr w14:paraId="312D3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2300" w:type="dxa"/>
            <w:tcBorders>
              <w:top w:val="single" w:color="auto" w:sz="4" w:space="0"/>
              <w:left w:val="single" w:color="auto" w:sz="4" w:space="0"/>
              <w:bottom w:val="single" w:color="auto" w:sz="4" w:space="0"/>
              <w:right w:val="single" w:color="auto" w:sz="4" w:space="0"/>
            </w:tcBorders>
            <w:noWrap w:val="0"/>
            <w:vAlign w:val="center"/>
          </w:tcPr>
          <w:p w14:paraId="23C285FA">
            <w:pPr>
              <w:spacing w:line="360" w:lineRule="auto"/>
              <w:jc w:val="center"/>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营业执照号码</w:t>
            </w:r>
          </w:p>
        </w:tc>
        <w:tc>
          <w:tcPr>
            <w:tcW w:w="7160" w:type="dxa"/>
            <w:gridSpan w:val="6"/>
            <w:tcBorders>
              <w:top w:val="single" w:color="auto" w:sz="4" w:space="0"/>
              <w:left w:val="single" w:color="auto" w:sz="4" w:space="0"/>
              <w:bottom w:val="single" w:color="auto" w:sz="4" w:space="0"/>
              <w:right w:val="single" w:color="auto" w:sz="4" w:space="0"/>
            </w:tcBorders>
            <w:noWrap w:val="0"/>
            <w:vAlign w:val="center"/>
          </w:tcPr>
          <w:p w14:paraId="51708F05">
            <w:pPr>
              <w:spacing w:line="360" w:lineRule="auto"/>
              <w:jc w:val="center"/>
              <w:rPr>
                <w:rFonts w:hint="eastAsia" w:ascii="仿宋" w:hAnsi="仿宋" w:eastAsia="仿宋" w:cs="仿宋"/>
                <w:color w:val="000000"/>
                <w:sz w:val="28"/>
                <w:szCs w:val="28"/>
                <w:highlight w:val="none"/>
              </w:rPr>
            </w:pPr>
          </w:p>
        </w:tc>
      </w:tr>
      <w:tr w14:paraId="12E70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2300" w:type="dxa"/>
            <w:tcBorders>
              <w:top w:val="single" w:color="auto" w:sz="4" w:space="0"/>
              <w:left w:val="single" w:color="auto" w:sz="4" w:space="0"/>
              <w:bottom w:val="single" w:color="auto" w:sz="4" w:space="0"/>
              <w:right w:val="single" w:color="auto" w:sz="4" w:space="0"/>
            </w:tcBorders>
            <w:noWrap w:val="0"/>
            <w:vAlign w:val="center"/>
          </w:tcPr>
          <w:p w14:paraId="23570847">
            <w:pPr>
              <w:spacing w:line="360" w:lineRule="auto"/>
              <w:jc w:val="center"/>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成立时间</w:t>
            </w:r>
          </w:p>
        </w:tc>
        <w:tc>
          <w:tcPr>
            <w:tcW w:w="7160" w:type="dxa"/>
            <w:gridSpan w:val="6"/>
            <w:tcBorders>
              <w:top w:val="single" w:color="auto" w:sz="4" w:space="0"/>
              <w:left w:val="single" w:color="auto" w:sz="4" w:space="0"/>
              <w:bottom w:val="single" w:color="auto" w:sz="4" w:space="0"/>
              <w:right w:val="single" w:color="auto" w:sz="4" w:space="0"/>
            </w:tcBorders>
            <w:noWrap w:val="0"/>
            <w:vAlign w:val="center"/>
          </w:tcPr>
          <w:p w14:paraId="7FC5BA49">
            <w:pPr>
              <w:spacing w:line="360" w:lineRule="auto"/>
              <w:jc w:val="center"/>
              <w:rPr>
                <w:rFonts w:hint="eastAsia" w:ascii="仿宋" w:hAnsi="仿宋" w:eastAsia="仿宋" w:cs="仿宋"/>
                <w:color w:val="000000"/>
                <w:sz w:val="28"/>
                <w:szCs w:val="28"/>
                <w:highlight w:val="none"/>
              </w:rPr>
            </w:pPr>
          </w:p>
        </w:tc>
      </w:tr>
      <w:tr w14:paraId="12757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9" w:hRule="atLeast"/>
          <w:jc w:val="center"/>
        </w:trPr>
        <w:tc>
          <w:tcPr>
            <w:tcW w:w="2300" w:type="dxa"/>
            <w:tcBorders>
              <w:top w:val="single" w:color="auto" w:sz="4" w:space="0"/>
              <w:left w:val="single" w:color="auto" w:sz="4" w:space="0"/>
              <w:bottom w:val="single" w:color="auto" w:sz="4" w:space="0"/>
              <w:right w:val="single" w:color="auto" w:sz="4" w:space="0"/>
            </w:tcBorders>
            <w:noWrap w:val="0"/>
            <w:vAlign w:val="center"/>
          </w:tcPr>
          <w:p w14:paraId="3D2AF4BA">
            <w:pPr>
              <w:spacing w:line="360" w:lineRule="auto"/>
              <w:jc w:val="center"/>
              <w:rPr>
                <w:rFonts w:hint="default"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rPr>
              <w:t>职工</w:t>
            </w:r>
            <w:r>
              <w:rPr>
                <w:rFonts w:hint="eastAsia" w:ascii="仿宋" w:hAnsi="仿宋" w:eastAsia="仿宋" w:cs="仿宋"/>
                <w:color w:val="000000"/>
                <w:sz w:val="28"/>
                <w:szCs w:val="28"/>
                <w:highlight w:val="none"/>
                <w:lang w:val="en-US" w:eastAsia="zh-CN"/>
              </w:rPr>
              <w:t>总人数</w:t>
            </w:r>
          </w:p>
        </w:tc>
        <w:tc>
          <w:tcPr>
            <w:tcW w:w="3028" w:type="dxa"/>
            <w:gridSpan w:val="2"/>
            <w:tcBorders>
              <w:top w:val="single" w:color="auto" w:sz="4" w:space="0"/>
              <w:left w:val="single" w:color="auto" w:sz="4" w:space="0"/>
              <w:bottom w:val="single" w:color="auto" w:sz="4" w:space="0"/>
              <w:right w:val="single" w:color="auto" w:sz="4" w:space="0"/>
            </w:tcBorders>
            <w:noWrap w:val="0"/>
            <w:vAlign w:val="center"/>
          </w:tcPr>
          <w:p w14:paraId="7A35C724">
            <w:pPr>
              <w:spacing w:line="360" w:lineRule="auto"/>
              <w:rPr>
                <w:rFonts w:hint="eastAsia" w:ascii="仿宋" w:hAnsi="仿宋" w:eastAsia="仿宋" w:cs="仿宋"/>
                <w:color w:val="000000"/>
                <w:sz w:val="28"/>
                <w:szCs w:val="28"/>
                <w:highlight w:val="none"/>
              </w:rPr>
            </w:pPr>
          </w:p>
        </w:tc>
        <w:tc>
          <w:tcPr>
            <w:tcW w:w="2261" w:type="dxa"/>
            <w:gridSpan w:val="2"/>
            <w:tcBorders>
              <w:top w:val="single" w:color="auto" w:sz="4" w:space="0"/>
              <w:left w:val="single" w:color="auto" w:sz="4" w:space="0"/>
              <w:bottom w:val="single" w:color="auto" w:sz="4" w:space="0"/>
              <w:right w:val="single" w:color="auto" w:sz="4" w:space="0"/>
            </w:tcBorders>
            <w:noWrap w:val="0"/>
            <w:vAlign w:val="center"/>
          </w:tcPr>
          <w:p w14:paraId="1131A2BC">
            <w:pPr>
              <w:spacing w:line="360" w:lineRule="auto"/>
              <w:jc w:val="center"/>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管理人员（人）</w:t>
            </w:r>
          </w:p>
        </w:tc>
        <w:tc>
          <w:tcPr>
            <w:tcW w:w="1871" w:type="dxa"/>
            <w:gridSpan w:val="2"/>
            <w:tcBorders>
              <w:top w:val="single" w:color="auto" w:sz="4" w:space="0"/>
              <w:left w:val="single" w:color="auto" w:sz="4" w:space="0"/>
              <w:bottom w:val="single" w:color="auto" w:sz="4" w:space="0"/>
              <w:right w:val="single" w:color="auto" w:sz="4" w:space="0"/>
            </w:tcBorders>
            <w:noWrap w:val="0"/>
            <w:vAlign w:val="center"/>
          </w:tcPr>
          <w:p w14:paraId="390FA409">
            <w:pPr>
              <w:spacing w:line="360" w:lineRule="auto"/>
              <w:rPr>
                <w:rFonts w:hint="eastAsia" w:ascii="仿宋" w:hAnsi="仿宋" w:eastAsia="仿宋" w:cs="仿宋"/>
                <w:color w:val="000000"/>
                <w:sz w:val="28"/>
                <w:szCs w:val="28"/>
                <w:highlight w:val="none"/>
              </w:rPr>
            </w:pPr>
          </w:p>
        </w:tc>
      </w:tr>
      <w:tr w14:paraId="0EF76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3" w:hRule="atLeast"/>
          <w:jc w:val="center"/>
        </w:trPr>
        <w:tc>
          <w:tcPr>
            <w:tcW w:w="2300" w:type="dxa"/>
            <w:tcBorders>
              <w:top w:val="single" w:color="auto" w:sz="4" w:space="0"/>
              <w:left w:val="single" w:color="auto" w:sz="4" w:space="0"/>
              <w:bottom w:val="single" w:color="auto" w:sz="4" w:space="0"/>
              <w:right w:val="single" w:color="auto" w:sz="4" w:space="0"/>
            </w:tcBorders>
            <w:noWrap w:val="0"/>
            <w:vAlign w:val="center"/>
          </w:tcPr>
          <w:p w14:paraId="70093A45">
            <w:pPr>
              <w:spacing w:line="360" w:lineRule="auto"/>
              <w:jc w:val="center"/>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经营范围</w:t>
            </w:r>
          </w:p>
        </w:tc>
        <w:tc>
          <w:tcPr>
            <w:tcW w:w="7160" w:type="dxa"/>
            <w:gridSpan w:val="6"/>
            <w:tcBorders>
              <w:top w:val="single" w:color="auto" w:sz="4" w:space="0"/>
              <w:left w:val="single" w:color="auto" w:sz="4" w:space="0"/>
              <w:bottom w:val="single" w:color="auto" w:sz="4" w:space="0"/>
              <w:right w:val="single" w:color="auto" w:sz="4" w:space="0"/>
            </w:tcBorders>
            <w:noWrap w:val="0"/>
            <w:vAlign w:val="center"/>
          </w:tcPr>
          <w:p w14:paraId="5B454FFD">
            <w:pPr>
              <w:spacing w:line="360" w:lineRule="auto"/>
              <w:jc w:val="left"/>
              <w:rPr>
                <w:rFonts w:hint="eastAsia" w:ascii="仿宋" w:hAnsi="仿宋" w:eastAsia="仿宋" w:cs="仿宋"/>
                <w:color w:val="000000"/>
                <w:sz w:val="28"/>
                <w:szCs w:val="28"/>
                <w:highlight w:val="none"/>
              </w:rPr>
            </w:pPr>
          </w:p>
        </w:tc>
      </w:tr>
      <w:tr w14:paraId="4AE72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9" w:hRule="atLeast"/>
          <w:jc w:val="center"/>
        </w:trPr>
        <w:tc>
          <w:tcPr>
            <w:tcW w:w="2300" w:type="dxa"/>
            <w:tcBorders>
              <w:top w:val="single" w:color="auto" w:sz="4" w:space="0"/>
              <w:left w:val="single" w:color="auto" w:sz="4" w:space="0"/>
              <w:right w:val="single" w:color="auto" w:sz="4" w:space="0"/>
            </w:tcBorders>
            <w:noWrap w:val="0"/>
            <w:vAlign w:val="center"/>
          </w:tcPr>
          <w:p w14:paraId="6EDA841B">
            <w:pPr>
              <w:spacing w:line="360" w:lineRule="auto"/>
              <w:jc w:val="center"/>
              <w:rPr>
                <w:rFonts w:hint="eastAsia"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lang w:val="en-US" w:eastAsia="zh-CN"/>
              </w:rPr>
              <w:t>备注</w:t>
            </w:r>
          </w:p>
        </w:tc>
        <w:tc>
          <w:tcPr>
            <w:tcW w:w="7160" w:type="dxa"/>
            <w:gridSpan w:val="6"/>
            <w:tcBorders>
              <w:top w:val="single" w:color="auto" w:sz="4" w:space="0"/>
              <w:left w:val="single" w:color="auto" w:sz="4" w:space="0"/>
              <w:right w:val="single" w:color="auto" w:sz="4" w:space="0"/>
            </w:tcBorders>
            <w:noWrap w:val="0"/>
            <w:vAlign w:val="center"/>
          </w:tcPr>
          <w:p w14:paraId="090392FD">
            <w:pPr>
              <w:spacing w:line="360" w:lineRule="auto"/>
              <w:jc w:val="left"/>
              <w:rPr>
                <w:rFonts w:hint="eastAsia" w:ascii="仿宋" w:hAnsi="仿宋" w:eastAsia="仿宋" w:cs="仿宋"/>
                <w:color w:val="000000"/>
                <w:sz w:val="28"/>
                <w:szCs w:val="28"/>
                <w:highlight w:val="none"/>
              </w:rPr>
            </w:pPr>
          </w:p>
        </w:tc>
      </w:tr>
    </w:tbl>
    <w:p w14:paraId="324E5F56">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Style w:val="23"/>
          <w:rFonts w:hint="eastAsia" w:ascii="仿宋" w:hAnsi="仿宋" w:eastAsia="仿宋" w:cs="宋体"/>
          <w:b/>
          <w:bCs w:val="0"/>
          <w:kern w:val="0"/>
          <w:sz w:val="28"/>
          <w:szCs w:val="28"/>
          <w:highlight w:val="none"/>
          <w:lang w:val="en-US" w:eastAsia="zh-CN"/>
        </w:rPr>
      </w:pPr>
      <w:r>
        <w:rPr>
          <w:rFonts w:hint="eastAsia" w:ascii="仿宋" w:hAnsi="仿宋" w:eastAsia="仿宋"/>
          <w:color w:val="000000"/>
          <w:sz w:val="28"/>
          <w:szCs w:val="21"/>
          <w:highlight w:val="none"/>
        </w:rPr>
        <w:t>备注：本表后应附供应商营业执照</w:t>
      </w:r>
      <w:r>
        <w:rPr>
          <w:rFonts w:hint="eastAsia" w:ascii="仿宋" w:hAnsi="仿宋" w:eastAsia="仿宋"/>
          <w:color w:val="000000"/>
          <w:sz w:val="28"/>
          <w:szCs w:val="21"/>
          <w:highlight w:val="none"/>
          <w:lang w:eastAsia="zh-CN"/>
        </w:rPr>
        <w:t>；</w:t>
      </w:r>
      <w:r>
        <w:rPr>
          <w:rFonts w:hint="eastAsia" w:ascii="仿宋" w:hAnsi="仿宋" w:eastAsia="仿宋"/>
          <w:color w:val="000000"/>
          <w:sz w:val="28"/>
          <w:szCs w:val="21"/>
          <w:highlight w:val="none"/>
        </w:rPr>
        <w:t>医疗器械生产许可证或医疗器械经营</w:t>
      </w:r>
      <w:r>
        <w:rPr>
          <w:rFonts w:hint="eastAsia" w:ascii="仿宋" w:hAnsi="仿宋" w:eastAsia="仿宋"/>
          <w:color w:val="000000"/>
          <w:sz w:val="28"/>
          <w:szCs w:val="21"/>
          <w:highlight w:val="none"/>
          <w:lang w:val="en-US" w:eastAsia="zh-CN"/>
        </w:rPr>
        <w:t>许可证（或医疗器械经营</w:t>
      </w:r>
      <w:r>
        <w:rPr>
          <w:rFonts w:hint="eastAsia" w:ascii="仿宋" w:hAnsi="仿宋" w:eastAsia="仿宋"/>
          <w:color w:val="000000"/>
          <w:sz w:val="28"/>
          <w:szCs w:val="21"/>
          <w:highlight w:val="none"/>
        </w:rPr>
        <w:t>备案凭证)等资格审查材料。所填写内容应准确无误。</w:t>
      </w:r>
    </w:p>
    <w:p w14:paraId="2E6F2B18">
      <w:pPr>
        <w:rPr>
          <w:rStyle w:val="23"/>
          <w:rFonts w:hint="eastAsia" w:ascii="仿宋" w:hAnsi="仿宋" w:eastAsia="仿宋" w:cs="宋体"/>
          <w:b/>
          <w:bCs w:val="0"/>
          <w:kern w:val="0"/>
          <w:sz w:val="28"/>
          <w:szCs w:val="21"/>
          <w:highlight w:val="none"/>
        </w:rPr>
      </w:pPr>
      <w:r>
        <w:rPr>
          <w:rStyle w:val="23"/>
          <w:rFonts w:hint="eastAsia" w:ascii="仿宋" w:hAnsi="仿宋" w:eastAsia="仿宋" w:cs="宋体"/>
          <w:b/>
          <w:bCs w:val="0"/>
          <w:kern w:val="0"/>
          <w:sz w:val="28"/>
          <w:szCs w:val="21"/>
          <w:highlight w:val="none"/>
        </w:rPr>
        <w:br w:type="page"/>
      </w:r>
    </w:p>
    <w:p w14:paraId="03C046AA">
      <w:pPr>
        <w:pStyle w:val="10"/>
        <w:keepNext w:val="0"/>
        <w:keepLines w:val="0"/>
        <w:pageBreakBefore w:val="0"/>
        <w:widowControl w:val="0"/>
        <w:kinsoku/>
        <w:wordWrap/>
        <w:overflowPunct/>
        <w:topLinePunct w:val="0"/>
        <w:autoSpaceDE/>
        <w:autoSpaceDN/>
        <w:bidi w:val="0"/>
        <w:adjustRightInd/>
        <w:snapToGrid/>
        <w:jc w:val="center"/>
        <w:textAlignment w:val="auto"/>
        <w:rPr>
          <w:rStyle w:val="23"/>
          <w:rFonts w:hint="eastAsia" w:ascii="仿宋" w:hAnsi="仿宋" w:eastAsia="仿宋" w:cs="宋体"/>
          <w:b/>
          <w:bCs w:val="0"/>
          <w:kern w:val="0"/>
          <w:sz w:val="28"/>
          <w:szCs w:val="21"/>
          <w:highlight w:val="none"/>
        </w:rPr>
      </w:pPr>
      <w:r>
        <w:rPr>
          <w:rStyle w:val="23"/>
          <w:rFonts w:hint="eastAsia" w:ascii="仿宋" w:hAnsi="仿宋" w:eastAsia="仿宋" w:cs="宋体"/>
          <w:b/>
          <w:bCs w:val="0"/>
          <w:kern w:val="0"/>
          <w:sz w:val="28"/>
          <w:szCs w:val="21"/>
          <w:highlight w:val="none"/>
        </w:rPr>
        <w:t>法定代表人身份证明</w:t>
      </w:r>
    </w:p>
    <w:p w14:paraId="18AE336B">
      <w:pPr>
        <w:pStyle w:val="10"/>
        <w:jc w:val="center"/>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（后附法定代表人身份证</w:t>
      </w:r>
      <w:r>
        <w:rPr>
          <w:rStyle w:val="23"/>
          <w:rFonts w:hint="eastAsia" w:ascii="仿宋" w:hAnsi="仿宋" w:eastAsia="仿宋" w:cs="宋体"/>
          <w:b w:val="0"/>
          <w:kern w:val="0"/>
          <w:sz w:val="28"/>
          <w:highlight w:val="none"/>
          <w:lang w:val="en-US" w:eastAsia="zh-CN"/>
        </w:rPr>
        <w:t>复印件</w:t>
      </w:r>
      <w:r>
        <w:rPr>
          <w:rStyle w:val="23"/>
          <w:rFonts w:hint="eastAsia" w:ascii="仿宋" w:hAnsi="仿宋" w:eastAsia="仿宋" w:cs="宋体"/>
          <w:b w:val="0"/>
          <w:kern w:val="0"/>
          <w:sz w:val="28"/>
          <w:highlight w:val="none"/>
        </w:rPr>
        <w:t>）</w:t>
      </w:r>
    </w:p>
    <w:p w14:paraId="03F03223">
      <w:pPr>
        <w:pStyle w:val="10"/>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供应商名称：</w:t>
      </w:r>
    </w:p>
    <w:p w14:paraId="18068365">
      <w:pPr>
        <w:pStyle w:val="10"/>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单位性质：</w:t>
      </w:r>
    </w:p>
    <w:p w14:paraId="78256278">
      <w:pPr>
        <w:pStyle w:val="10"/>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地址：</w:t>
      </w:r>
    </w:p>
    <w:p w14:paraId="57AE85A6">
      <w:pPr>
        <w:pStyle w:val="10"/>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成立时间：</w:t>
      </w:r>
      <w:r>
        <w:rPr>
          <w:rStyle w:val="23"/>
          <w:rFonts w:hint="eastAsia" w:ascii="仿宋" w:hAnsi="仿宋" w:eastAsia="仿宋" w:cs="宋体"/>
          <w:b w:val="0"/>
          <w:kern w:val="0"/>
          <w:sz w:val="28"/>
          <w:highlight w:val="none"/>
          <w:u w:val="single"/>
        </w:rPr>
        <w:t>＿＿＿</w:t>
      </w:r>
      <w:r>
        <w:rPr>
          <w:rStyle w:val="23"/>
          <w:rFonts w:hint="eastAsia" w:ascii="仿宋" w:hAnsi="仿宋" w:eastAsia="仿宋" w:cs="宋体"/>
          <w:b w:val="0"/>
          <w:kern w:val="0"/>
          <w:sz w:val="28"/>
          <w:highlight w:val="none"/>
        </w:rPr>
        <w:t>年</w:t>
      </w:r>
      <w:r>
        <w:rPr>
          <w:rStyle w:val="23"/>
          <w:rFonts w:hint="eastAsia" w:ascii="仿宋" w:hAnsi="仿宋" w:eastAsia="仿宋" w:cs="宋体"/>
          <w:b w:val="0"/>
          <w:kern w:val="0"/>
          <w:sz w:val="28"/>
          <w:highlight w:val="none"/>
          <w:u w:val="single"/>
        </w:rPr>
        <w:t>＿</w:t>
      </w:r>
      <w:r>
        <w:rPr>
          <w:rStyle w:val="23"/>
          <w:rFonts w:hint="eastAsia" w:ascii="仿宋" w:hAnsi="仿宋" w:eastAsia="仿宋" w:cs="宋体"/>
          <w:b w:val="0"/>
          <w:kern w:val="0"/>
          <w:sz w:val="28"/>
          <w:highlight w:val="none"/>
        </w:rPr>
        <w:t xml:space="preserve">月 </w:t>
      </w:r>
      <w:r>
        <w:rPr>
          <w:rStyle w:val="23"/>
          <w:rFonts w:hint="eastAsia" w:ascii="仿宋" w:hAnsi="仿宋" w:eastAsia="仿宋" w:cs="宋体"/>
          <w:b w:val="0"/>
          <w:kern w:val="0"/>
          <w:sz w:val="28"/>
          <w:highlight w:val="none"/>
          <w:u w:val="single"/>
        </w:rPr>
        <w:t>＿</w:t>
      </w:r>
      <w:r>
        <w:rPr>
          <w:rStyle w:val="23"/>
          <w:rFonts w:hint="eastAsia" w:ascii="仿宋" w:hAnsi="仿宋" w:eastAsia="仿宋" w:cs="宋体"/>
          <w:b w:val="0"/>
          <w:kern w:val="0"/>
          <w:sz w:val="28"/>
          <w:highlight w:val="none"/>
        </w:rPr>
        <w:t>日</w:t>
      </w:r>
    </w:p>
    <w:p w14:paraId="616898E0">
      <w:pPr>
        <w:pStyle w:val="10"/>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经营期限：</w:t>
      </w:r>
    </w:p>
    <w:p w14:paraId="7C9AB330">
      <w:pPr>
        <w:pStyle w:val="10"/>
        <w:rPr>
          <w:rStyle w:val="23"/>
          <w:rFonts w:ascii="仿宋" w:hAnsi="仿宋" w:eastAsia="仿宋" w:cs="宋体"/>
          <w:b w:val="0"/>
          <w:kern w:val="0"/>
          <w:sz w:val="28"/>
          <w:highlight w:val="none"/>
          <w:u w:val="single"/>
        </w:rPr>
      </w:pPr>
      <w:r>
        <w:rPr>
          <w:rStyle w:val="23"/>
          <w:rFonts w:hint="eastAsia" w:ascii="仿宋" w:hAnsi="仿宋" w:eastAsia="仿宋" w:cs="宋体"/>
          <w:b w:val="0"/>
          <w:kern w:val="0"/>
          <w:sz w:val="28"/>
          <w:highlight w:val="none"/>
        </w:rPr>
        <w:t>姓名： 性别： 年龄： 职务：</w:t>
      </w:r>
    </w:p>
    <w:p w14:paraId="6C394435">
      <w:pPr>
        <w:pStyle w:val="10"/>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系（供应商名称）的法定代表人。</w:t>
      </w:r>
    </w:p>
    <w:p w14:paraId="706D6AA4">
      <w:pPr>
        <w:pStyle w:val="10"/>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特此证明。</w:t>
      </w:r>
    </w:p>
    <w:p w14:paraId="48F24490">
      <w:pPr>
        <w:pStyle w:val="10"/>
        <w:jc w:val="right"/>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供应商： （</w:t>
      </w:r>
      <w:r>
        <w:rPr>
          <w:rStyle w:val="23"/>
          <w:rFonts w:hint="eastAsia" w:ascii="仿宋" w:hAnsi="仿宋" w:eastAsia="仿宋" w:cs="宋体"/>
          <w:b w:val="0"/>
          <w:kern w:val="0"/>
          <w:sz w:val="28"/>
          <w:highlight w:val="none"/>
          <w:lang w:eastAsia="zh-CN"/>
        </w:rPr>
        <w:t>公章</w:t>
      </w:r>
      <w:r>
        <w:rPr>
          <w:rStyle w:val="23"/>
          <w:rFonts w:hint="eastAsia" w:ascii="仿宋" w:hAnsi="仿宋" w:eastAsia="仿宋" w:cs="宋体"/>
          <w:b w:val="0"/>
          <w:kern w:val="0"/>
          <w:sz w:val="28"/>
          <w:highlight w:val="none"/>
        </w:rPr>
        <w:t>）</w:t>
      </w:r>
    </w:p>
    <w:p w14:paraId="1AB3C04D">
      <w:pPr>
        <w:pStyle w:val="10"/>
        <w:jc w:val="right"/>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年 月 日</w:t>
      </w:r>
    </w:p>
    <w:p w14:paraId="76F1CA1E">
      <w:pPr>
        <w:pStyle w:val="10"/>
        <w:rPr>
          <w:rStyle w:val="23"/>
          <w:rFonts w:ascii="仿宋" w:hAnsi="仿宋" w:eastAsia="仿宋" w:cs="宋体"/>
          <w:b w:val="0"/>
          <w:kern w:val="0"/>
          <w:sz w:val="28"/>
          <w:highlight w:val="none"/>
        </w:rPr>
      </w:pPr>
      <w:r>
        <w:rPr>
          <w:rStyle w:val="23"/>
          <w:rFonts w:ascii="仿宋" w:hAnsi="仿宋" w:eastAsia="仿宋" w:cs="宋体"/>
          <w:b w:val="0"/>
          <w:kern w:val="0"/>
          <w:sz w:val="28"/>
          <w:highlight w:val="none"/>
        </w:rPr>
        <w:br w:type="page"/>
      </w:r>
    </w:p>
    <w:p w14:paraId="7E5C5D55">
      <w:pPr>
        <w:pStyle w:val="10"/>
        <w:keepNext w:val="0"/>
        <w:keepLines w:val="0"/>
        <w:pageBreakBefore w:val="0"/>
        <w:widowControl w:val="0"/>
        <w:kinsoku/>
        <w:wordWrap/>
        <w:overflowPunct/>
        <w:topLinePunct w:val="0"/>
        <w:autoSpaceDE/>
        <w:autoSpaceDN/>
        <w:bidi w:val="0"/>
        <w:adjustRightInd/>
        <w:snapToGrid/>
        <w:jc w:val="center"/>
        <w:textAlignment w:val="auto"/>
        <w:rPr>
          <w:rStyle w:val="23"/>
          <w:rFonts w:hint="eastAsia" w:ascii="仿宋" w:hAnsi="仿宋" w:eastAsia="仿宋" w:cs="宋体"/>
          <w:b/>
          <w:bCs w:val="0"/>
          <w:kern w:val="0"/>
          <w:sz w:val="28"/>
          <w:szCs w:val="21"/>
          <w:highlight w:val="none"/>
          <w:lang w:val="en-US" w:eastAsia="zh-CN"/>
        </w:rPr>
      </w:pPr>
      <w:r>
        <w:rPr>
          <w:rStyle w:val="23"/>
          <w:rFonts w:hint="eastAsia" w:ascii="仿宋" w:hAnsi="仿宋" w:eastAsia="仿宋" w:cs="宋体"/>
          <w:b/>
          <w:bCs w:val="0"/>
          <w:kern w:val="0"/>
          <w:sz w:val="28"/>
          <w:szCs w:val="21"/>
          <w:highlight w:val="none"/>
          <w:lang w:val="en-US" w:eastAsia="zh-CN"/>
        </w:rPr>
        <w:t>授权委托书</w:t>
      </w:r>
    </w:p>
    <w:p w14:paraId="4F651E74">
      <w:pPr>
        <w:pStyle w:val="10"/>
        <w:ind w:firstLine="560" w:firstLineChars="200"/>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本人</w:t>
      </w:r>
      <w:r>
        <w:rPr>
          <w:rStyle w:val="23"/>
          <w:rFonts w:hint="eastAsia" w:ascii="仿宋" w:hAnsi="仿宋" w:eastAsia="仿宋" w:cs="宋体"/>
          <w:b w:val="0"/>
          <w:kern w:val="0"/>
          <w:sz w:val="28"/>
          <w:highlight w:val="none"/>
          <w:u w:val="single"/>
        </w:rPr>
        <w:t>（姓名）</w:t>
      </w:r>
      <w:r>
        <w:rPr>
          <w:rStyle w:val="23"/>
          <w:rFonts w:hint="eastAsia" w:ascii="仿宋" w:hAnsi="仿宋" w:eastAsia="仿宋" w:cs="宋体"/>
          <w:b w:val="0"/>
          <w:kern w:val="0"/>
          <w:sz w:val="28"/>
          <w:highlight w:val="none"/>
        </w:rPr>
        <w:t>系</w:t>
      </w:r>
      <w:r>
        <w:rPr>
          <w:rStyle w:val="23"/>
          <w:rFonts w:hint="eastAsia" w:ascii="仿宋" w:hAnsi="仿宋" w:eastAsia="仿宋" w:cs="宋体"/>
          <w:b w:val="0"/>
          <w:kern w:val="0"/>
          <w:sz w:val="28"/>
          <w:highlight w:val="none"/>
          <w:u w:val="single"/>
        </w:rPr>
        <w:t>（供应商名称）</w:t>
      </w:r>
      <w:r>
        <w:rPr>
          <w:rStyle w:val="23"/>
          <w:rFonts w:hint="eastAsia" w:ascii="仿宋" w:hAnsi="仿宋" w:eastAsia="仿宋" w:cs="宋体"/>
          <w:b w:val="0"/>
          <w:kern w:val="0"/>
          <w:sz w:val="28"/>
          <w:highlight w:val="none"/>
        </w:rPr>
        <w:t>的法定代表人，现委托</w:t>
      </w:r>
      <w:r>
        <w:rPr>
          <w:rStyle w:val="23"/>
          <w:rFonts w:hint="eastAsia" w:ascii="仿宋" w:hAnsi="仿宋" w:eastAsia="仿宋" w:cs="宋体"/>
          <w:b w:val="0"/>
          <w:kern w:val="0"/>
          <w:sz w:val="28"/>
          <w:highlight w:val="none"/>
          <w:u w:val="single"/>
        </w:rPr>
        <w:t>（姓名）</w:t>
      </w:r>
      <w:r>
        <w:rPr>
          <w:rStyle w:val="23"/>
          <w:rFonts w:hint="eastAsia" w:ascii="仿宋" w:hAnsi="仿宋" w:eastAsia="仿宋" w:cs="宋体"/>
          <w:b w:val="0"/>
          <w:kern w:val="0"/>
          <w:sz w:val="28"/>
          <w:highlight w:val="none"/>
        </w:rPr>
        <w:t>为我方代理人。代理人根据授权，以我方名义签署、澄清、说明、补正、提交、撤回、修改（项目名称）响应文件和处理有关事宜，其法律后果由我方承担。</w:t>
      </w:r>
    </w:p>
    <w:p w14:paraId="139873C1">
      <w:pPr>
        <w:pStyle w:val="10"/>
        <w:ind w:firstLine="560" w:firstLineChars="200"/>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委托期限：</w:t>
      </w:r>
    </w:p>
    <w:p w14:paraId="3C10D4CC">
      <w:pPr>
        <w:pStyle w:val="10"/>
        <w:ind w:firstLine="560" w:firstLineChars="200"/>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代理人无转委托权。</w:t>
      </w:r>
    </w:p>
    <w:p w14:paraId="69563ECF">
      <w:pPr>
        <w:pStyle w:val="10"/>
        <w:ind w:right="1120"/>
        <w:jc w:val="center"/>
        <w:rPr>
          <w:rStyle w:val="23"/>
          <w:rFonts w:ascii="仿宋" w:hAnsi="仿宋" w:eastAsia="仿宋" w:cs="宋体"/>
          <w:b w:val="0"/>
          <w:kern w:val="0"/>
          <w:sz w:val="28"/>
          <w:highlight w:val="none"/>
        </w:rPr>
      </w:pPr>
    </w:p>
    <w:p w14:paraId="344BE6AD">
      <w:pPr>
        <w:pStyle w:val="10"/>
        <w:ind w:right="1120"/>
        <w:jc w:val="both"/>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供应商： （</w:t>
      </w:r>
      <w:r>
        <w:rPr>
          <w:rStyle w:val="23"/>
          <w:rFonts w:hint="eastAsia" w:ascii="仿宋" w:hAnsi="仿宋" w:eastAsia="仿宋" w:cs="宋体"/>
          <w:b w:val="0"/>
          <w:kern w:val="0"/>
          <w:sz w:val="28"/>
          <w:highlight w:val="none"/>
          <w:lang w:eastAsia="zh-CN"/>
        </w:rPr>
        <w:t>公章</w:t>
      </w:r>
      <w:r>
        <w:rPr>
          <w:rStyle w:val="23"/>
          <w:rFonts w:hint="eastAsia" w:ascii="仿宋" w:hAnsi="仿宋" w:eastAsia="仿宋" w:cs="宋体"/>
          <w:b w:val="0"/>
          <w:kern w:val="0"/>
          <w:sz w:val="28"/>
          <w:highlight w:val="none"/>
        </w:rPr>
        <w:t>）</w:t>
      </w:r>
    </w:p>
    <w:p w14:paraId="2B60F103">
      <w:pPr>
        <w:pStyle w:val="10"/>
        <w:jc w:val="right"/>
        <w:rPr>
          <w:rStyle w:val="23"/>
          <w:rFonts w:ascii="仿宋" w:hAnsi="仿宋" w:eastAsia="仿宋" w:cs="宋体"/>
          <w:b w:val="0"/>
          <w:kern w:val="0"/>
          <w:sz w:val="28"/>
          <w:highlight w:val="none"/>
        </w:rPr>
      </w:pPr>
    </w:p>
    <w:p w14:paraId="53BBF3B0">
      <w:pPr>
        <w:pStyle w:val="10"/>
        <w:ind w:right="1120"/>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法定代表人： （</w:t>
      </w:r>
      <w:r>
        <w:rPr>
          <w:rStyle w:val="23"/>
          <w:rFonts w:hint="eastAsia" w:ascii="仿宋" w:hAnsi="仿宋" w:eastAsia="仿宋" w:cs="宋体"/>
          <w:b w:val="0"/>
          <w:kern w:val="0"/>
          <w:sz w:val="28"/>
          <w:highlight w:val="none"/>
          <w:lang w:eastAsia="zh-CN"/>
        </w:rPr>
        <w:t>签字或盖章</w:t>
      </w:r>
      <w:r>
        <w:rPr>
          <w:rStyle w:val="23"/>
          <w:rFonts w:hint="eastAsia" w:ascii="仿宋" w:hAnsi="仿宋" w:eastAsia="仿宋" w:cs="宋体"/>
          <w:b w:val="0"/>
          <w:kern w:val="0"/>
          <w:sz w:val="28"/>
          <w:highlight w:val="none"/>
        </w:rPr>
        <w:t>）</w:t>
      </w:r>
    </w:p>
    <w:p w14:paraId="5FE2A52A">
      <w:pPr>
        <w:pStyle w:val="10"/>
        <w:ind w:right="1120" w:firstLine="3640" w:firstLineChars="1300"/>
        <w:rPr>
          <w:rStyle w:val="23"/>
          <w:rFonts w:ascii="仿宋" w:hAnsi="仿宋" w:eastAsia="仿宋" w:cs="宋体"/>
          <w:b w:val="0"/>
          <w:kern w:val="0"/>
          <w:sz w:val="28"/>
          <w:highlight w:val="none"/>
        </w:rPr>
      </w:pPr>
    </w:p>
    <w:p w14:paraId="3AEFE17D">
      <w:pPr>
        <w:pStyle w:val="10"/>
        <w:ind w:right="1120"/>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身份证号码：</w:t>
      </w:r>
    </w:p>
    <w:p w14:paraId="0AF7D3DC">
      <w:pPr>
        <w:pStyle w:val="10"/>
        <w:jc w:val="right"/>
        <w:rPr>
          <w:rStyle w:val="23"/>
          <w:rFonts w:ascii="仿宋" w:hAnsi="仿宋" w:eastAsia="仿宋" w:cs="宋体"/>
          <w:b w:val="0"/>
          <w:kern w:val="0"/>
          <w:sz w:val="28"/>
          <w:highlight w:val="none"/>
        </w:rPr>
      </w:pPr>
    </w:p>
    <w:p w14:paraId="226BAFAE">
      <w:pPr>
        <w:pStyle w:val="10"/>
        <w:jc w:val="right"/>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年 月 日</w:t>
      </w:r>
    </w:p>
    <w:p w14:paraId="5A5BDB57">
      <w:pPr>
        <w:spacing w:line="360" w:lineRule="auto"/>
        <w:ind w:firstLine="560" w:firstLineChars="200"/>
        <w:rPr>
          <w:rStyle w:val="23"/>
          <w:rFonts w:hint="eastAsia" w:ascii="仿宋" w:hAnsi="仿宋" w:eastAsia="仿宋" w:cs="宋体"/>
          <w:b w:val="0"/>
          <w:kern w:val="0"/>
          <w:sz w:val="28"/>
          <w:highlight w:val="none"/>
          <w:lang w:val="en-US" w:eastAsia="zh-CN"/>
        </w:rPr>
      </w:pPr>
      <w:r>
        <w:rPr>
          <w:rStyle w:val="23"/>
          <w:rFonts w:hint="eastAsia" w:ascii="仿宋" w:hAnsi="仿宋" w:eastAsia="仿宋" w:cs="宋体"/>
          <w:b w:val="0"/>
          <w:kern w:val="0"/>
          <w:sz w:val="28"/>
          <w:highlight w:val="none"/>
        </w:rPr>
        <w:t>注：后附法定代表人及授权代理人身份证</w:t>
      </w:r>
      <w:r>
        <w:rPr>
          <w:rStyle w:val="23"/>
          <w:rFonts w:hint="eastAsia" w:ascii="仿宋" w:hAnsi="仿宋" w:eastAsia="仿宋" w:cs="宋体"/>
          <w:b w:val="0"/>
          <w:kern w:val="0"/>
          <w:sz w:val="28"/>
          <w:highlight w:val="none"/>
          <w:lang w:val="en-US" w:eastAsia="zh-CN"/>
        </w:rPr>
        <w:t>复印件</w:t>
      </w:r>
    </w:p>
    <w:p w14:paraId="1F5059C7">
      <w:pPr>
        <w:pStyle w:val="19"/>
        <w:spacing w:before="960" w:beforeLines="400"/>
        <w:ind w:left="0" w:leftChars="0" w:firstLine="0" w:firstLineChars="0"/>
        <w:jc w:val="center"/>
        <w:rPr>
          <w:rFonts w:hint="eastAsia" w:ascii="仿宋" w:hAnsi="仿宋" w:eastAsia="仿宋" w:cs="仿宋"/>
          <w:sz w:val="30"/>
          <w:szCs w:val="30"/>
          <w:highlight w:val="none"/>
        </w:rPr>
      </w:pPr>
      <w:r>
        <w:rPr>
          <w:rStyle w:val="23"/>
          <w:rFonts w:hint="eastAsia" w:ascii="仿宋" w:hAnsi="仿宋" w:eastAsia="仿宋" w:cs="宋体"/>
          <w:b w:val="0"/>
          <w:kern w:val="0"/>
          <w:sz w:val="28"/>
          <w:highlight w:val="none"/>
          <w:lang w:val="en-US" w:eastAsia="zh-CN"/>
        </w:rPr>
        <w:br w:type="page"/>
      </w:r>
      <w:r>
        <w:rPr>
          <w:rFonts w:hint="eastAsia" w:ascii="仿宋" w:hAnsi="仿宋" w:eastAsia="仿宋" w:cs="仿宋"/>
          <w:b/>
          <w:bCs/>
          <w:sz w:val="30"/>
          <w:szCs w:val="30"/>
          <w:highlight w:val="none"/>
        </w:rPr>
        <w:t>参加政府采购活动前3年内在经营活动中没有重大违法记录的书面声明</w:t>
      </w:r>
    </w:p>
    <w:p w14:paraId="0F65CBBA">
      <w:pPr>
        <w:rPr>
          <w:rFonts w:hint="eastAsia" w:ascii="仿宋" w:hAnsi="仿宋" w:eastAsia="仿宋" w:cs="仿宋"/>
          <w:color w:val="000000"/>
          <w:highlight w:val="none"/>
        </w:rPr>
      </w:pPr>
    </w:p>
    <w:p w14:paraId="4D41CD80">
      <w:pPr>
        <w:rPr>
          <w:rFonts w:hint="eastAsia" w:ascii="仿宋" w:hAnsi="仿宋" w:eastAsia="仿宋" w:cs="仿宋"/>
          <w:color w:val="000000"/>
          <w:highlight w:val="none"/>
        </w:rPr>
      </w:pPr>
    </w:p>
    <w:p w14:paraId="5E75898A">
      <w:pPr>
        <w:spacing w:line="360" w:lineRule="auto"/>
        <w:ind w:firstLine="560" w:firstLineChars="200"/>
        <w:rPr>
          <w:rFonts w:hint="eastAsia" w:ascii="仿宋" w:hAnsi="仿宋" w:eastAsia="仿宋" w:cs="仿宋"/>
          <w:color w:val="000000"/>
          <w:sz w:val="28"/>
          <w:szCs w:val="28"/>
          <w:highlight w:val="none"/>
        </w:rPr>
      </w:pPr>
      <w:bookmarkStart w:id="3" w:name="_Toc468954705"/>
      <w:bookmarkStart w:id="4" w:name="_Toc468954834"/>
      <w:bookmarkStart w:id="5" w:name="_Toc469471047"/>
      <w:r>
        <w:rPr>
          <w:rFonts w:hint="eastAsia" w:ascii="仿宋" w:hAnsi="仿宋" w:eastAsia="仿宋" w:cs="仿宋"/>
          <w:color w:val="000000"/>
          <w:sz w:val="28"/>
          <w:szCs w:val="28"/>
          <w:highlight w:val="none"/>
        </w:rPr>
        <w:t>我方在参加__________________项目(项目编号：_______)的政府采购活动前3年内，在经营活动中没有重大违法记录（重大违法记录指供应商因违法经营受到刑事处罚或者责令停产停业、吊销许可证或者执照、较大数额罚款等行政处罚）,特此声明。</w:t>
      </w:r>
      <w:bookmarkEnd w:id="3"/>
      <w:bookmarkEnd w:id="4"/>
      <w:bookmarkEnd w:id="5"/>
    </w:p>
    <w:p w14:paraId="59079967">
      <w:pPr>
        <w:spacing w:line="360" w:lineRule="auto"/>
        <w:ind w:firstLine="480" w:firstLineChars="200"/>
        <w:rPr>
          <w:rFonts w:hint="eastAsia" w:ascii="仿宋" w:hAnsi="仿宋" w:eastAsia="仿宋" w:cs="仿宋"/>
          <w:bCs/>
          <w:color w:val="000000"/>
          <w:sz w:val="24"/>
          <w:highlight w:val="none"/>
        </w:rPr>
      </w:pPr>
    </w:p>
    <w:p w14:paraId="5AFB6780">
      <w:pPr>
        <w:pStyle w:val="16"/>
        <w:widowControl w:val="0"/>
        <w:spacing w:after="0" w:line="360" w:lineRule="auto"/>
        <w:jc w:val="center"/>
        <w:outlineLvl w:val="0"/>
        <w:rPr>
          <w:rFonts w:hint="eastAsia" w:ascii="仿宋" w:hAnsi="仿宋" w:eastAsia="仿宋" w:cs="仿宋"/>
          <w:bCs/>
          <w:sz w:val="24"/>
          <w:szCs w:val="24"/>
          <w:highlight w:val="none"/>
        </w:rPr>
      </w:pPr>
    </w:p>
    <w:p w14:paraId="59B92A9E">
      <w:pPr>
        <w:pStyle w:val="16"/>
        <w:widowControl w:val="0"/>
        <w:spacing w:after="0" w:line="360" w:lineRule="auto"/>
        <w:jc w:val="center"/>
        <w:outlineLvl w:val="0"/>
        <w:rPr>
          <w:rFonts w:hint="eastAsia" w:ascii="仿宋" w:hAnsi="仿宋" w:eastAsia="仿宋" w:cs="仿宋"/>
          <w:bCs/>
          <w:sz w:val="24"/>
          <w:szCs w:val="24"/>
          <w:highlight w:val="none"/>
        </w:rPr>
      </w:pPr>
    </w:p>
    <w:p w14:paraId="4A4DC144">
      <w:pPr>
        <w:pStyle w:val="16"/>
        <w:widowControl w:val="0"/>
        <w:spacing w:after="0" w:line="360" w:lineRule="auto"/>
        <w:jc w:val="center"/>
        <w:outlineLvl w:val="0"/>
        <w:rPr>
          <w:rFonts w:hint="eastAsia" w:ascii="仿宋" w:hAnsi="仿宋" w:eastAsia="仿宋" w:cs="仿宋"/>
          <w:bCs/>
          <w:sz w:val="24"/>
          <w:szCs w:val="24"/>
          <w:highlight w:val="none"/>
        </w:rPr>
      </w:pPr>
    </w:p>
    <w:p w14:paraId="727BEFCD">
      <w:pPr>
        <w:pStyle w:val="16"/>
        <w:widowControl w:val="0"/>
        <w:spacing w:after="0" w:line="360" w:lineRule="auto"/>
        <w:jc w:val="center"/>
        <w:outlineLvl w:val="0"/>
        <w:rPr>
          <w:rFonts w:hint="eastAsia" w:ascii="仿宋" w:hAnsi="仿宋" w:eastAsia="仿宋" w:cs="仿宋"/>
          <w:bCs/>
          <w:sz w:val="24"/>
          <w:szCs w:val="24"/>
          <w:highlight w:val="none"/>
        </w:rPr>
      </w:pPr>
    </w:p>
    <w:p w14:paraId="1BFB6416">
      <w:pPr>
        <w:pStyle w:val="16"/>
        <w:widowControl w:val="0"/>
        <w:spacing w:after="0" w:line="360" w:lineRule="auto"/>
        <w:jc w:val="center"/>
        <w:outlineLvl w:val="0"/>
        <w:rPr>
          <w:rFonts w:hint="eastAsia" w:ascii="仿宋" w:hAnsi="仿宋" w:eastAsia="仿宋" w:cs="仿宋"/>
          <w:bCs/>
          <w:sz w:val="24"/>
          <w:szCs w:val="24"/>
          <w:highlight w:val="none"/>
        </w:rPr>
      </w:pPr>
    </w:p>
    <w:p w14:paraId="15626111">
      <w:pPr>
        <w:pStyle w:val="16"/>
        <w:widowControl w:val="0"/>
        <w:spacing w:line="360" w:lineRule="auto"/>
        <w:jc w:val="center"/>
        <w:outlineLvl w:val="0"/>
        <w:rPr>
          <w:rFonts w:hint="eastAsia" w:ascii="仿宋" w:hAnsi="仿宋" w:eastAsia="仿宋" w:cs="仿宋"/>
          <w:bCs/>
          <w:sz w:val="24"/>
          <w:szCs w:val="24"/>
          <w:highlight w:val="none"/>
        </w:rPr>
      </w:pPr>
    </w:p>
    <w:p w14:paraId="471EC439">
      <w:pPr>
        <w:spacing w:line="360" w:lineRule="auto"/>
        <w:jc w:val="right"/>
        <w:rPr>
          <w:rFonts w:hint="eastAsia" w:ascii="仿宋" w:hAnsi="仿宋" w:eastAsia="仿宋" w:cs="仿宋"/>
          <w:color w:val="000000"/>
          <w:sz w:val="24"/>
          <w:highlight w:val="none"/>
        </w:rPr>
      </w:pPr>
    </w:p>
    <w:p w14:paraId="302621C3">
      <w:pPr>
        <w:spacing w:line="360" w:lineRule="auto"/>
        <w:jc w:val="right"/>
        <w:rPr>
          <w:rFonts w:hint="eastAsia" w:ascii="仿宋" w:hAnsi="仿宋" w:eastAsia="仿宋" w:cs="仿宋"/>
          <w:color w:val="000000"/>
          <w:sz w:val="28"/>
          <w:szCs w:val="28"/>
          <w:highlight w:val="none"/>
        </w:rPr>
      </w:pPr>
      <w:bookmarkStart w:id="6" w:name="_Toc468954835"/>
      <w:bookmarkStart w:id="7" w:name="_Toc468954706"/>
      <w:bookmarkStart w:id="8" w:name="_Toc469471048"/>
      <w:r>
        <w:rPr>
          <w:rFonts w:hint="eastAsia" w:ascii="仿宋" w:hAnsi="仿宋" w:eastAsia="仿宋" w:cs="仿宋"/>
          <w:color w:val="000000"/>
          <w:sz w:val="28"/>
          <w:szCs w:val="28"/>
          <w:highlight w:val="none"/>
        </w:rPr>
        <w:t>供应商：（公章）</w:t>
      </w:r>
      <w:bookmarkEnd w:id="6"/>
      <w:bookmarkEnd w:id="7"/>
      <w:bookmarkEnd w:id="8"/>
    </w:p>
    <w:p w14:paraId="3713E53C">
      <w:pPr>
        <w:spacing w:line="360" w:lineRule="auto"/>
        <w:jc w:val="right"/>
        <w:rPr>
          <w:rFonts w:hint="eastAsia" w:ascii="仿宋" w:hAnsi="仿宋" w:eastAsia="仿宋" w:cs="仿宋"/>
          <w:color w:val="000000"/>
          <w:sz w:val="28"/>
          <w:szCs w:val="28"/>
          <w:highlight w:val="none"/>
        </w:rPr>
      </w:pPr>
      <w:bookmarkStart w:id="9" w:name="_Toc469471049"/>
      <w:bookmarkStart w:id="10" w:name="_Toc468954707"/>
      <w:bookmarkStart w:id="11" w:name="_Toc468954836"/>
      <w:r>
        <w:rPr>
          <w:rFonts w:hint="eastAsia" w:ascii="仿宋" w:hAnsi="仿宋" w:eastAsia="仿宋" w:cs="仿宋"/>
          <w:color w:val="000000"/>
          <w:sz w:val="28"/>
          <w:szCs w:val="28"/>
          <w:highlight w:val="none"/>
        </w:rPr>
        <w:t>法定代表人或委托代理人：（签字或盖章）</w:t>
      </w:r>
      <w:bookmarkEnd w:id="9"/>
      <w:bookmarkEnd w:id="10"/>
      <w:bookmarkEnd w:id="11"/>
    </w:p>
    <w:p w14:paraId="6D596D31">
      <w:pPr>
        <w:spacing w:line="360" w:lineRule="auto"/>
        <w:jc w:val="right"/>
        <w:rPr>
          <w:rFonts w:hint="eastAsia" w:ascii="新宋体" w:hAnsi="新宋体" w:eastAsia="新宋体" w:cs="新宋体"/>
          <w:color w:val="000000"/>
          <w:sz w:val="28"/>
          <w:szCs w:val="28"/>
          <w:highlight w:val="none"/>
        </w:rPr>
      </w:pPr>
      <w:bookmarkStart w:id="12" w:name="_Toc469471050"/>
      <w:bookmarkStart w:id="13" w:name="_Toc468954708"/>
      <w:bookmarkStart w:id="14" w:name="_Toc468954837"/>
      <w:r>
        <w:rPr>
          <w:rFonts w:hint="eastAsia" w:ascii="仿宋" w:hAnsi="仿宋" w:eastAsia="仿宋" w:cs="仿宋"/>
          <w:color w:val="000000"/>
          <w:sz w:val="28"/>
          <w:szCs w:val="28"/>
          <w:highlight w:val="none"/>
        </w:rPr>
        <w:t>日 期：  年   月   日</w:t>
      </w:r>
      <w:bookmarkEnd w:id="12"/>
      <w:bookmarkEnd w:id="13"/>
      <w:bookmarkEnd w:id="14"/>
    </w:p>
    <w:p w14:paraId="6EA9F8CE">
      <w:pPr>
        <w:rPr>
          <w:rStyle w:val="23"/>
          <w:rFonts w:hint="eastAsia" w:ascii="仿宋" w:hAnsi="仿宋" w:eastAsia="仿宋" w:cs="宋体"/>
          <w:b w:val="0"/>
          <w:kern w:val="0"/>
          <w:sz w:val="28"/>
          <w:highlight w:val="none"/>
          <w:lang w:val="en-US" w:eastAsia="zh-CN"/>
        </w:rPr>
      </w:pPr>
      <w:r>
        <w:rPr>
          <w:rStyle w:val="23"/>
          <w:rFonts w:hint="eastAsia" w:ascii="仿宋" w:hAnsi="仿宋" w:eastAsia="仿宋" w:cs="宋体"/>
          <w:b w:val="0"/>
          <w:kern w:val="0"/>
          <w:sz w:val="28"/>
          <w:highlight w:val="none"/>
          <w:lang w:val="en-US" w:eastAsia="zh-CN"/>
        </w:rPr>
        <w:br w:type="page"/>
      </w:r>
    </w:p>
    <w:p w14:paraId="3102F4C7">
      <w:pPr>
        <w:rPr>
          <w:rStyle w:val="23"/>
          <w:rFonts w:hint="eastAsia" w:ascii="仿宋" w:hAnsi="仿宋" w:eastAsia="仿宋" w:cs="宋体"/>
          <w:b w:val="0"/>
          <w:kern w:val="0"/>
          <w:sz w:val="28"/>
          <w:highlight w:val="none"/>
          <w:lang w:val="en-US" w:eastAsia="zh-CN"/>
        </w:rPr>
      </w:pPr>
    </w:p>
    <w:p w14:paraId="618925FE">
      <w:pPr>
        <w:pStyle w:val="10"/>
        <w:keepNext w:val="0"/>
        <w:keepLines w:val="0"/>
        <w:pageBreakBefore w:val="0"/>
        <w:widowControl w:val="0"/>
        <w:kinsoku/>
        <w:wordWrap/>
        <w:overflowPunct/>
        <w:topLinePunct w:val="0"/>
        <w:autoSpaceDE/>
        <w:autoSpaceDN/>
        <w:bidi w:val="0"/>
        <w:adjustRightInd/>
        <w:snapToGrid/>
        <w:spacing w:after="937" w:afterLines="300"/>
        <w:jc w:val="center"/>
        <w:textAlignment w:val="auto"/>
        <w:rPr>
          <w:rStyle w:val="23"/>
          <w:rFonts w:hint="eastAsia" w:ascii="仿宋" w:hAnsi="仿宋" w:eastAsia="仿宋" w:cs="宋体"/>
          <w:b/>
          <w:bCs w:val="0"/>
          <w:kern w:val="0"/>
          <w:sz w:val="32"/>
          <w:szCs w:val="22"/>
          <w:highlight w:val="none"/>
        </w:rPr>
      </w:pPr>
      <w:r>
        <w:rPr>
          <w:rStyle w:val="23"/>
          <w:rFonts w:hint="eastAsia" w:ascii="仿宋" w:hAnsi="仿宋" w:eastAsia="仿宋" w:cs="宋体"/>
          <w:b/>
          <w:bCs w:val="0"/>
          <w:kern w:val="0"/>
          <w:sz w:val="32"/>
          <w:szCs w:val="22"/>
          <w:highlight w:val="none"/>
        </w:rPr>
        <w:t>供应商缴纳税收和社会保障资金等证明告知承诺书</w:t>
      </w:r>
    </w:p>
    <w:p w14:paraId="3ACC1280">
      <w:pPr>
        <w:pStyle w:val="10"/>
        <w:ind w:firstLine="560" w:firstLineChars="200"/>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本公司（联合体）郑重承诺：</w:t>
      </w:r>
    </w:p>
    <w:p w14:paraId="255F943C">
      <w:pPr>
        <w:pStyle w:val="10"/>
        <w:ind w:firstLine="560" w:firstLineChars="200"/>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1、承诺具有良好的商业信誉和健全的财务会计制度；</w:t>
      </w:r>
    </w:p>
    <w:p w14:paraId="399CD28C">
      <w:pPr>
        <w:pStyle w:val="10"/>
        <w:ind w:firstLine="560" w:firstLineChars="200"/>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2、承诺依法缴纳税收和社会保障资金的良好记录；</w:t>
      </w:r>
    </w:p>
    <w:p w14:paraId="2AEE088A">
      <w:pPr>
        <w:pStyle w:val="10"/>
        <w:ind w:firstLine="560" w:firstLineChars="200"/>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3、承诺参加政府采购活动前三年内，在经营活动中没有重大违法记录。</w:t>
      </w:r>
    </w:p>
    <w:p w14:paraId="61759E86">
      <w:pPr>
        <w:pStyle w:val="10"/>
        <w:ind w:firstLine="560" w:firstLineChars="200"/>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我公司对上述承诺内容的真实性负责，如虚假承诺，将依法承担相应法律责任。</w:t>
      </w:r>
    </w:p>
    <w:p w14:paraId="491B9AA0">
      <w:pPr>
        <w:pStyle w:val="10"/>
        <w:jc w:val="right"/>
        <w:rPr>
          <w:rStyle w:val="23"/>
          <w:rFonts w:ascii="仿宋" w:hAnsi="仿宋" w:eastAsia="仿宋" w:cs="宋体"/>
          <w:b w:val="0"/>
          <w:kern w:val="0"/>
          <w:sz w:val="28"/>
          <w:highlight w:val="none"/>
        </w:rPr>
      </w:pPr>
    </w:p>
    <w:p w14:paraId="17CDD052">
      <w:pPr>
        <w:pStyle w:val="10"/>
        <w:jc w:val="right"/>
        <w:rPr>
          <w:rStyle w:val="23"/>
          <w:rFonts w:ascii="仿宋" w:hAnsi="仿宋" w:eastAsia="仿宋" w:cs="宋体"/>
          <w:b w:val="0"/>
          <w:kern w:val="0"/>
          <w:sz w:val="28"/>
          <w:highlight w:val="none"/>
        </w:rPr>
      </w:pPr>
    </w:p>
    <w:p w14:paraId="36B9D531">
      <w:pPr>
        <w:pStyle w:val="10"/>
        <w:jc w:val="right"/>
        <w:rPr>
          <w:rStyle w:val="23"/>
          <w:rFonts w:ascii="仿宋" w:hAnsi="仿宋" w:eastAsia="仿宋" w:cs="宋体"/>
          <w:b w:val="0"/>
          <w:kern w:val="0"/>
          <w:sz w:val="28"/>
          <w:highlight w:val="none"/>
        </w:rPr>
      </w:pPr>
    </w:p>
    <w:p w14:paraId="2E1CED1A">
      <w:pPr>
        <w:pStyle w:val="10"/>
        <w:jc w:val="right"/>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承诺单位：__________________（</w:t>
      </w:r>
      <w:r>
        <w:rPr>
          <w:rStyle w:val="23"/>
          <w:rFonts w:hint="eastAsia" w:ascii="仿宋" w:hAnsi="仿宋" w:eastAsia="仿宋" w:cs="宋体"/>
          <w:b w:val="0"/>
          <w:kern w:val="0"/>
          <w:sz w:val="28"/>
          <w:highlight w:val="none"/>
          <w:lang w:eastAsia="zh-CN"/>
        </w:rPr>
        <w:t>公章</w:t>
      </w:r>
      <w:r>
        <w:rPr>
          <w:rStyle w:val="23"/>
          <w:rFonts w:hint="eastAsia" w:ascii="仿宋" w:hAnsi="仿宋" w:eastAsia="仿宋" w:cs="宋体"/>
          <w:b w:val="0"/>
          <w:kern w:val="0"/>
          <w:sz w:val="28"/>
          <w:highlight w:val="none"/>
        </w:rPr>
        <w:t>）</w:t>
      </w:r>
    </w:p>
    <w:p w14:paraId="7F62897F">
      <w:pPr>
        <w:pStyle w:val="10"/>
        <w:jc w:val="right"/>
        <w:rPr>
          <w:rStyle w:val="23"/>
          <w:rFonts w:ascii="仿宋" w:hAnsi="仿宋" w:eastAsia="仿宋" w:cs="宋体"/>
          <w:b w:val="0"/>
          <w:kern w:val="0"/>
          <w:sz w:val="28"/>
          <w:highlight w:val="none"/>
        </w:rPr>
      </w:pPr>
    </w:p>
    <w:p w14:paraId="6CADE23E">
      <w:pPr>
        <w:pStyle w:val="10"/>
        <w:jc w:val="right"/>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法定代表人或委托代理人：__________________（</w:t>
      </w:r>
      <w:r>
        <w:rPr>
          <w:rStyle w:val="23"/>
          <w:rFonts w:hint="eastAsia" w:ascii="仿宋" w:hAnsi="仿宋" w:eastAsia="仿宋" w:cs="宋体"/>
          <w:b w:val="0"/>
          <w:kern w:val="0"/>
          <w:sz w:val="28"/>
          <w:highlight w:val="none"/>
          <w:lang w:eastAsia="zh-CN"/>
        </w:rPr>
        <w:t>签字或盖章</w:t>
      </w:r>
      <w:r>
        <w:rPr>
          <w:rStyle w:val="23"/>
          <w:rFonts w:hint="eastAsia" w:ascii="仿宋" w:hAnsi="仿宋" w:eastAsia="仿宋" w:cs="宋体"/>
          <w:b w:val="0"/>
          <w:kern w:val="0"/>
          <w:sz w:val="28"/>
          <w:highlight w:val="none"/>
        </w:rPr>
        <w:t>）</w:t>
      </w:r>
    </w:p>
    <w:p w14:paraId="32BA91A1">
      <w:pPr>
        <w:pStyle w:val="10"/>
        <w:jc w:val="right"/>
        <w:rPr>
          <w:rStyle w:val="23"/>
          <w:rFonts w:ascii="仿宋" w:hAnsi="仿宋" w:eastAsia="仿宋" w:cs="宋体"/>
          <w:b w:val="0"/>
          <w:kern w:val="0"/>
          <w:sz w:val="28"/>
          <w:highlight w:val="none"/>
        </w:rPr>
      </w:pPr>
    </w:p>
    <w:p w14:paraId="5199F3F4">
      <w:pPr>
        <w:pStyle w:val="10"/>
        <w:jc w:val="right"/>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日 期：_____ 年___ 月 ___日</w:t>
      </w:r>
    </w:p>
    <w:p w14:paraId="44FA0A0E">
      <w:pPr>
        <w:pStyle w:val="10"/>
        <w:rPr>
          <w:rStyle w:val="23"/>
          <w:rFonts w:ascii="仿宋" w:hAnsi="仿宋" w:eastAsia="仿宋" w:cs="宋体"/>
          <w:b w:val="0"/>
          <w:kern w:val="0"/>
          <w:sz w:val="28"/>
          <w:highlight w:val="none"/>
        </w:rPr>
      </w:pPr>
      <w:r>
        <w:rPr>
          <w:rStyle w:val="23"/>
          <w:rFonts w:ascii="仿宋" w:hAnsi="仿宋" w:eastAsia="仿宋" w:cs="宋体"/>
          <w:b w:val="0"/>
          <w:kern w:val="0"/>
          <w:sz w:val="28"/>
          <w:highlight w:val="none"/>
        </w:rPr>
        <w:br w:type="page"/>
      </w:r>
    </w:p>
    <w:p w14:paraId="37F54C94">
      <w:pPr>
        <w:pStyle w:val="10"/>
        <w:jc w:val="center"/>
        <w:rPr>
          <w:rStyle w:val="23"/>
          <w:rFonts w:hint="eastAsia" w:ascii="仿宋" w:hAnsi="仿宋" w:eastAsia="仿宋" w:cs="宋体"/>
          <w:b/>
          <w:bCs w:val="0"/>
          <w:kern w:val="0"/>
          <w:sz w:val="32"/>
          <w:szCs w:val="22"/>
          <w:highlight w:val="none"/>
        </w:rPr>
      </w:pPr>
      <w:r>
        <w:rPr>
          <w:rStyle w:val="23"/>
          <w:rFonts w:hint="eastAsia" w:ascii="仿宋" w:hAnsi="仿宋" w:eastAsia="仿宋" w:cs="宋体"/>
          <w:b/>
          <w:bCs w:val="0"/>
          <w:kern w:val="0"/>
          <w:sz w:val="32"/>
          <w:szCs w:val="22"/>
          <w:highlight w:val="none"/>
        </w:rPr>
        <w:t>履行合同的设备及技术能力证明表</w:t>
      </w:r>
    </w:p>
    <w:tbl>
      <w:tblPr>
        <w:tblStyle w:val="21"/>
        <w:tblW w:w="951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85"/>
        <w:gridCol w:w="1586"/>
        <w:gridCol w:w="1586"/>
        <w:gridCol w:w="1586"/>
        <w:gridCol w:w="1590"/>
        <w:gridCol w:w="1582"/>
      </w:tblGrid>
      <w:tr w14:paraId="59F5D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64A6A7F5">
            <w:pPr>
              <w:pStyle w:val="10"/>
              <w:jc w:val="center"/>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单位名称</w:t>
            </w:r>
          </w:p>
        </w:tc>
        <w:tc>
          <w:tcPr>
            <w:tcW w:w="7930" w:type="dxa"/>
            <w:gridSpan w:val="5"/>
            <w:vAlign w:val="center"/>
          </w:tcPr>
          <w:p w14:paraId="7AAA4383">
            <w:pPr>
              <w:pStyle w:val="10"/>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w:t>
            </w:r>
            <w:r>
              <w:rPr>
                <w:rStyle w:val="23"/>
                <w:rFonts w:hint="eastAsia" w:ascii="仿宋" w:hAnsi="仿宋" w:eastAsia="仿宋" w:cs="宋体"/>
                <w:b w:val="0"/>
                <w:kern w:val="0"/>
                <w:sz w:val="28"/>
                <w:highlight w:val="none"/>
                <w:lang w:eastAsia="zh-CN"/>
              </w:rPr>
              <w:t>公章</w:t>
            </w:r>
            <w:r>
              <w:rPr>
                <w:rStyle w:val="23"/>
                <w:rFonts w:hint="eastAsia" w:ascii="仿宋" w:hAnsi="仿宋" w:eastAsia="仿宋" w:cs="宋体"/>
                <w:b w:val="0"/>
                <w:kern w:val="0"/>
                <w:sz w:val="28"/>
                <w:highlight w:val="none"/>
              </w:rPr>
              <w:t>）</w:t>
            </w:r>
          </w:p>
        </w:tc>
      </w:tr>
      <w:tr w14:paraId="648F9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3B0068B7">
            <w:pPr>
              <w:pStyle w:val="10"/>
              <w:jc w:val="center"/>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技术人员数量</w:t>
            </w:r>
          </w:p>
        </w:tc>
        <w:tc>
          <w:tcPr>
            <w:tcW w:w="1586" w:type="dxa"/>
            <w:vAlign w:val="center"/>
          </w:tcPr>
          <w:p w14:paraId="5C20B5BD">
            <w:pPr>
              <w:pStyle w:val="10"/>
              <w:jc w:val="center"/>
              <w:rPr>
                <w:rStyle w:val="23"/>
                <w:rFonts w:ascii="仿宋" w:hAnsi="仿宋" w:eastAsia="仿宋" w:cs="宋体"/>
                <w:b w:val="0"/>
                <w:kern w:val="0"/>
                <w:sz w:val="28"/>
                <w:highlight w:val="none"/>
              </w:rPr>
            </w:pPr>
          </w:p>
        </w:tc>
        <w:tc>
          <w:tcPr>
            <w:tcW w:w="1586" w:type="dxa"/>
            <w:vAlign w:val="center"/>
          </w:tcPr>
          <w:p w14:paraId="2B3F2DD8">
            <w:pPr>
              <w:pStyle w:val="10"/>
              <w:jc w:val="center"/>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管理人员数量</w:t>
            </w:r>
          </w:p>
        </w:tc>
        <w:tc>
          <w:tcPr>
            <w:tcW w:w="1586" w:type="dxa"/>
            <w:vAlign w:val="center"/>
          </w:tcPr>
          <w:p w14:paraId="4A4F336E">
            <w:pPr>
              <w:pStyle w:val="10"/>
              <w:jc w:val="center"/>
              <w:rPr>
                <w:rStyle w:val="23"/>
                <w:rFonts w:ascii="仿宋" w:hAnsi="仿宋" w:eastAsia="仿宋" w:cs="宋体"/>
                <w:b w:val="0"/>
                <w:kern w:val="0"/>
                <w:sz w:val="28"/>
                <w:highlight w:val="none"/>
              </w:rPr>
            </w:pPr>
          </w:p>
        </w:tc>
        <w:tc>
          <w:tcPr>
            <w:tcW w:w="1590" w:type="dxa"/>
            <w:vAlign w:val="center"/>
          </w:tcPr>
          <w:p w14:paraId="425D9767">
            <w:pPr>
              <w:pStyle w:val="10"/>
              <w:jc w:val="center"/>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生产人员数量</w:t>
            </w:r>
          </w:p>
        </w:tc>
        <w:tc>
          <w:tcPr>
            <w:tcW w:w="1582" w:type="dxa"/>
            <w:vAlign w:val="center"/>
          </w:tcPr>
          <w:p w14:paraId="1F76268C">
            <w:pPr>
              <w:pStyle w:val="10"/>
              <w:jc w:val="center"/>
              <w:rPr>
                <w:rStyle w:val="23"/>
                <w:rFonts w:ascii="仿宋" w:hAnsi="仿宋" w:eastAsia="仿宋" w:cs="宋体"/>
                <w:b w:val="0"/>
                <w:kern w:val="0"/>
                <w:sz w:val="28"/>
                <w:highlight w:val="none"/>
              </w:rPr>
            </w:pPr>
          </w:p>
        </w:tc>
      </w:tr>
      <w:tr w14:paraId="2380E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15" w:type="dxa"/>
            <w:gridSpan w:val="6"/>
            <w:vAlign w:val="center"/>
          </w:tcPr>
          <w:p w14:paraId="1E8DF1B5">
            <w:pPr>
              <w:pStyle w:val="10"/>
              <w:jc w:val="center"/>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生产设备情况</w:t>
            </w:r>
          </w:p>
        </w:tc>
      </w:tr>
      <w:tr w14:paraId="492BF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777B1B25">
            <w:pPr>
              <w:pStyle w:val="10"/>
              <w:jc w:val="center"/>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序号</w:t>
            </w:r>
          </w:p>
        </w:tc>
        <w:tc>
          <w:tcPr>
            <w:tcW w:w="1586" w:type="dxa"/>
            <w:vAlign w:val="center"/>
          </w:tcPr>
          <w:p w14:paraId="1129146F">
            <w:pPr>
              <w:pStyle w:val="10"/>
              <w:jc w:val="center"/>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设备名称</w:t>
            </w:r>
          </w:p>
        </w:tc>
        <w:tc>
          <w:tcPr>
            <w:tcW w:w="4762" w:type="dxa"/>
            <w:gridSpan w:val="3"/>
            <w:vAlign w:val="center"/>
          </w:tcPr>
          <w:p w14:paraId="7EA53789">
            <w:pPr>
              <w:pStyle w:val="10"/>
              <w:jc w:val="center"/>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设备规格</w:t>
            </w:r>
          </w:p>
        </w:tc>
        <w:tc>
          <w:tcPr>
            <w:tcW w:w="1582" w:type="dxa"/>
            <w:vAlign w:val="center"/>
          </w:tcPr>
          <w:p w14:paraId="3EAD8391">
            <w:pPr>
              <w:pStyle w:val="10"/>
              <w:jc w:val="center"/>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设备数量</w:t>
            </w:r>
          </w:p>
        </w:tc>
      </w:tr>
      <w:tr w14:paraId="65F74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54DE5E30">
            <w:pPr>
              <w:pStyle w:val="10"/>
              <w:jc w:val="center"/>
              <w:rPr>
                <w:rStyle w:val="23"/>
                <w:rFonts w:ascii="仿宋" w:hAnsi="仿宋" w:eastAsia="仿宋" w:cs="宋体"/>
                <w:b w:val="0"/>
                <w:kern w:val="0"/>
                <w:sz w:val="28"/>
                <w:highlight w:val="none"/>
              </w:rPr>
            </w:pPr>
          </w:p>
        </w:tc>
        <w:tc>
          <w:tcPr>
            <w:tcW w:w="1586" w:type="dxa"/>
            <w:vAlign w:val="center"/>
          </w:tcPr>
          <w:p w14:paraId="7359C92D">
            <w:pPr>
              <w:pStyle w:val="10"/>
              <w:jc w:val="center"/>
              <w:rPr>
                <w:rStyle w:val="23"/>
                <w:rFonts w:ascii="仿宋" w:hAnsi="仿宋" w:eastAsia="仿宋" w:cs="宋体"/>
                <w:b w:val="0"/>
                <w:kern w:val="0"/>
                <w:sz w:val="28"/>
                <w:highlight w:val="none"/>
              </w:rPr>
            </w:pPr>
          </w:p>
        </w:tc>
        <w:tc>
          <w:tcPr>
            <w:tcW w:w="4762" w:type="dxa"/>
            <w:gridSpan w:val="3"/>
            <w:vAlign w:val="center"/>
          </w:tcPr>
          <w:p w14:paraId="585F852F">
            <w:pPr>
              <w:pStyle w:val="10"/>
              <w:jc w:val="center"/>
              <w:rPr>
                <w:rStyle w:val="23"/>
                <w:rFonts w:ascii="仿宋" w:hAnsi="仿宋" w:eastAsia="仿宋" w:cs="宋体"/>
                <w:b w:val="0"/>
                <w:kern w:val="0"/>
                <w:sz w:val="28"/>
                <w:highlight w:val="none"/>
              </w:rPr>
            </w:pPr>
          </w:p>
        </w:tc>
        <w:tc>
          <w:tcPr>
            <w:tcW w:w="1582" w:type="dxa"/>
            <w:vAlign w:val="center"/>
          </w:tcPr>
          <w:p w14:paraId="468CB188">
            <w:pPr>
              <w:pStyle w:val="10"/>
              <w:jc w:val="center"/>
              <w:rPr>
                <w:rStyle w:val="23"/>
                <w:rFonts w:ascii="仿宋" w:hAnsi="仿宋" w:eastAsia="仿宋" w:cs="宋体"/>
                <w:b w:val="0"/>
                <w:kern w:val="0"/>
                <w:sz w:val="28"/>
                <w:highlight w:val="none"/>
              </w:rPr>
            </w:pPr>
          </w:p>
        </w:tc>
      </w:tr>
      <w:tr w14:paraId="6C9B4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686E5565">
            <w:pPr>
              <w:pStyle w:val="10"/>
              <w:jc w:val="center"/>
              <w:rPr>
                <w:rStyle w:val="23"/>
                <w:rFonts w:ascii="仿宋" w:hAnsi="仿宋" w:eastAsia="仿宋" w:cs="宋体"/>
                <w:b w:val="0"/>
                <w:kern w:val="0"/>
                <w:sz w:val="28"/>
                <w:highlight w:val="none"/>
              </w:rPr>
            </w:pPr>
          </w:p>
        </w:tc>
        <w:tc>
          <w:tcPr>
            <w:tcW w:w="1586" w:type="dxa"/>
            <w:vAlign w:val="center"/>
          </w:tcPr>
          <w:p w14:paraId="0413E62B">
            <w:pPr>
              <w:pStyle w:val="10"/>
              <w:jc w:val="center"/>
              <w:rPr>
                <w:rStyle w:val="23"/>
                <w:rFonts w:ascii="仿宋" w:hAnsi="仿宋" w:eastAsia="仿宋" w:cs="宋体"/>
                <w:b w:val="0"/>
                <w:kern w:val="0"/>
                <w:sz w:val="28"/>
                <w:highlight w:val="none"/>
              </w:rPr>
            </w:pPr>
          </w:p>
        </w:tc>
        <w:tc>
          <w:tcPr>
            <w:tcW w:w="4762" w:type="dxa"/>
            <w:gridSpan w:val="3"/>
            <w:vAlign w:val="center"/>
          </w:tcPr>
          <w:p w14:paraId="2F1EC931">
            <w:pPr>
              <w:pStyle w:val="10"/>
              <w:jc w:val="center"/>
              <w:rPr>
                <w:rStyle w:val="23"/>
                <w:rFonts w:ascii="仿宋" w:hAnsi="仿宋" w:eastAsia="仿宋" w:cs="宋体"/>
                <w:b w:val="0"/>
                <w:kern w:val="0"/>
                <w:sz w:val="28"/>
                <w:highlight w:val="none"/>
              </w:rPr>
            </w:pPr>
          </w:p>
        </w:tc>
        <w:tc>
          <w:tcPr>
            <w:tcW w:w="1582" w:type="dxa"/>
            <w:vAlign w:val="center"/>
          </w:tcPr>
          <w:p w14:paraId="441123A2">
            <w:pPr>
              <w:pStyle w:val="10"/>
              <w:jc w:val="center"/>
              <w:rPr>
                <w:rStyle w:val="23"/>
                <w:rFonts w:ascii="仿宋" w:hAnsi="仿宋" w:eastAsia="仿宋" w:cs="宋体"/>
                <w:b w:val="0"/>
                <w:kern w:val="0"/>
                <w:sz w:val="28"/>
                <w:highlight w:val="none"/>
              </w:rPr>
            </w:pPr>
          </w:p>
        </w:tc>
      </w:tr>
      <w:tr w14:paraId="63D7F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15" w:type="dxa"/>
            <w:gridSpan w:val="6"/>
            <w:vAlign w:val="center"/>
          </w:tcPr>
          <w:p w14:paraId="01B5885E">
            <w:pPr>
              <w:pStyle w:val="10"/>
              <w:jc w:val="center"/>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其他设备情况</w:t>
            </w:r>
          </w:p>
        </w:tc>
      </w:tr>
      <w:tr w14:paraId="4D352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2FDACBD1">
            <w:pPr>
              <w:pStyle w:val="10"/>
              <w:jc w:val="center"/>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序号</w:t>
            </w:r>
          </w:p>
        </w:tc>
        <w:tc>
          <w:tcPr>
            <w:tcW w:w="1586" w:type="dxa"/>
            <w:vAlign w:val="center"/>
          </w:tcPr>
          <w:p w14:paraId="1EDEF396">
            <w:pPr>
              <w:pStyle w:val="10"/>
              <w:jc w:val="center"/>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设备名称</w:t>
            </w:r>
          </w:p>
        </w:tc>
        <w:tc>
          <w:tcPr>
            <w:tcW w:w="4762" w:type="dxa"/>
            <w:gridSpan w:val="3"/>
            <w:vAlign w:val="center"/>
          </w:tcPr>
          <w:p w14:paraId="47350A75">
            <w:pPr>
              <w:pStyle w:val="10"/>
              <w:jc w:val="center"/>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设备规格</w:t>
            </w:r>
          </w:p>
        </w:tc>
        <w:tc>
          <w:tcPr>
            <w:tcW w:w="1582" w:type="dxa"/>
            <w:vAlign w:val="center"/>
          </w:tcPr>
          <w:p w14:paraId="3E828A00">
            <w:pPr>
              <w:pStyle w:val="10"/>
              <w:jc w:val="center"/>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设备数量</w:t>
            </w:r>
          </w:p>
        </w:tc>
      </w:tr>
      <w:tr w14:paraId="7F771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39E2EE1D">
            <w:pPr>
              <w:pStyle w:val="10"/>
              <w:jc w:val="center"/>
              <w:rPr>
                <w:rStyle w:val="23"/>
                <w:rFonts w:ascii="仿宋" w:hAnsi="仿宋" w:eastAsia="仿宋" w:cs="宋体"/>
                <w:b w:val="0"/>
                <w:kern w:val="0"/>
                <w:sz w:val="28"/>
                <w:highlight w:val="none"/>
              </w:rPr>
            </w:pPr>
          </w:p>
        </w:tc>
        <w:tc>
          <w:tcPr>
            <w:tcW w:w="1586" w:type="dxa"/>
            <w:vAlign w:val="center"/>
          </w:tcPr>
          <w:p w14:paraId="7448A9B1">
            <w:pPr>
              <w:pStyle w:val="10"/>
              <w:jc w:val="center"/>
              <w:rPr>
                <w:rStyle w:val="23"/>
                <w:rFonts w:ascii="仿宋" w:hAnsi="仿宋" w:eastAsia="仿宋" w:cs="宋体"/>
                <w:b w:val="0"/>
                <w:kern w:val="0"/>
                <w:sz w:val="28"/>
                <w:highlight w:val="none"/>
              </w:rPr>
            </w:pPr>
          </w:p>
        </w:tc>
        <w:tc>
          <w:tcPr>
            <w:tcW w:w="4762" w:type="dxa"/>
            <w:gridSpan w:val="3"/>
            <w:vAlign w:val="center"/>
          </w:tcPr>
          <w:p w14:paraId="65BBFA60">
            <w:pPr>
              <w:pStyle w:val="10"/>
              <w:jc w:val="center"/>
              <w:rPr>
                <w:rStyle w:val="23"/>
                <w:rFonts w:ascii="仿宋" w:hAnsi="仿宋" w:eastAsia="仿宋" w:cs="宋体"/>
                <w:b w:val="0"/>
                <w:kern w:val="0"/>
                <w:sz w:val="28"/>
                <w:highlight w:val="none"/>
              </w:rPr>
            </w:pPr>
          </w:p>
        </w:tc>
        <w:tc>
          <w:tcPr>
            <w:tcW w:w="1582" w:type="dxa"/>
            <w:vAlign w:val="center"/>
          </w:tcPr>
          <w:p w14:paraId="7EA322AC">
            <w:pPr>
              <w:pStyle w:val="10"/>
              <w:jc w:val="center"/>
              <w:rPr>
                <w:rStyle w:val="23"/>
                <w:rFonts w:ascii="仿宋" w:hAnsi="仿宋" w:eastAsia="仿宋" w:cs="宋体"/>
                <w:b w:val="0"/>
                <w:kern w:val="0"/>
                <w:sz w:val="28"/>
                <w:highlight w:val="none"/>
              </w:rPr>
            </w:pPr>
          </w:p>
        </w:tc>
      </w:tr>
      <w:tr w14:paraId="0677F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1D56370B">
            <w:pPr>
              <w:pStyle w:val="10"/>
              <w:jc w:val="center"/>
              <w:rPr>
                <w:rStyle w:val="23"/>
                <w:rFonts w:ascii="仿宋" w:hAnsi="仿宋" w:eastAsia="仿宋" w:cs="宋体"/>
                <w:b w:val="0"/>
                <w:kern w:val="0"/>
                <w:sz w:val="28"/>
                <w:highlight w:val="none"/>
              </w:rPr>
            </w:pPr>
          </w:p>
        </w:tc>
        <w:tc>
          <w:tcPr>
            <w:tcW w:w="1586" w:type="dxa"/>
            <w:vAlign w:val="center"/>
          </w:tcPr>
          <w:p w14:paraId="099B93BE">
            <w:pPr>
              <w:pStyle w:val="10"/>
              <w:jc w:val="center"/>
              <w:rPr>
                <w:rStyle w:val="23"/>
                <w:rFonts w:ascii="仿宋" w:hAnsi="仿宋" w:eastAsia="仿宋" w:cs="宋体"/>
                <w:b w:val="0"/>
                <w:kern w:val="0"/>
                <w:sz w:val="28"/>
                <w:highlight w:val="none"/>
              </w:rPr>
            </w:pPr>
          </w:p>
        </w:tc>
        <w:tc>
          <w:tcPr>
            <w:tcW w:w="4762" w:type="dxa"/>
            <w:gridSpan w:val="3"/>
            <w:vAlign w:val="center"/>
          </w:tcPr>
          <w:p w14:paraId="6045B03A">
            <w:pPr>
              <w:pStyle w:val="10"/>
              <w:jc w:val="center"/>
              <w:rPr>
                <w:rStyle w:val="23"/>
                <w:rFonts w:ascii="仿宋" w:hAnsi="仿宋" w:eastAsia="仿宋" w:cs="宋体"/>
                <w:b w:val="0"/>
                <w:kern w:val="0"/>
                <w:sz w:val="28"/>
                <w:highlight w:val="none"/>
              </w:rPr>
            </w:pPr>
          </w:p>
        </w:tc>
        <w:tc>
          <w:tcPr>
            <w:tcW w:w="1582" w:type="dxa"/>
            <w:vAlign w:val="center"/>
          </w:tcPr>
          <w:p w14:paraId="3150392F">
            <w:pPr>
              <w:pStyle w:val="10"/>
              <w:jc w:val="center"/>
              <w:rPr>
                <w:rStyle w:val="23"/>
                <w:rFonts w:ascii="仿宋" w:hAnsi="仿宋" w:eastAsia="仿宋" w:cs="宋体"/>
                <w:b w:val="0"/>
                <w:kern w:val="0"/>
                <w:sz w:val="28"/>
                <w:highlight w:val="none"/>
              </w:rPr>
            </w:pPr>
          </w:p>
        </w:tc>
      </w:tr>
      <w:tr w14:paraId="5BFE1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15" w:type="dxa"/>
            <w:gridSpan w:val="6"/>
            <w:vAlign w:val="center"/>
          </w:tcPr>
          <w:p w14:paraId="57AFE5DC">
            <w:pPr>
              <w:pStyle w:val="10"/>
              <w:jc w:val="center"/>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专业技术能力情况</w:t>
            </w:r>
          </w:p>
        </w:tc>
      </w:tr>
      <w:tr w14:paraId="461D3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15" w:type="dxa"/>
            <w:gridSpan w:val="6"/>
            <w:vAlign w:val="center"/>
          </w:tcPr>
          <w:p w14:paraId="3C5F1ECC">
            <w:pPr>
              <w:pStyle w:val="10"/>
              <w:jc w:val="center"/>
              <w:rPr>
                <w:rStyle w:val="23"/>
                <w:rFonts w:ascii="仿宋" w:hAnsi="仿宋" w:eastAsia="仿宋" w:cs="宋体"/>
                <w:b w:val="0"/>
                <w:kern w:val="0"/>
                <w:sz w:val="28"/>
                <w:highlight w:val="none"/>
              </w:rPr>
            </w:pPr>
          </w:p>
        </w:tc>
      </w:tr>
    </w:tbl>
    <w:p w14:paraId="2BEA9355">
      <w:pPr>
        <w:pStyle w:val="10"/>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1、本表由供应商填写；</w:t>
      </w:r>
    </w:p>
    <w:p w14:paraId="6662F74D">
      <w:pPr>
        <w:pStyle w:val="10"/>
        <w:rPr>
          <w:rStyle w:val="23"/>
          <w:rFonts w:hint="eastAsia" w:ascii="仿宋" w:hAnsi="仿宋" w:eastAsia="仿宋" w:cs="宋体"/>
          <w:b w:val="0"/>
          <w:kern w:val="0"/>
          <w:sz w:val="28"/>
          <w:highlight w:val="none"/>
        </w:rPr>
      </w:pPr>
      <w:r>
        <w:rPr>
          <w:rStyle w:val="23"/>
          <w:rFonts w:hint="eastAsia" w:ascii="仿宋" w:hAnsi="仿宋" w:eastAsia="仿宋" w:cs="宋体"/>
          <w:b w:val="0"/>
          <w:kern w:val="0"/>
          <w:sz w:val="28"/>
          <w:highlight w:val="none"/>
        </w:rPr>
        <w:t>2、本表为供应商具有履行合同所必需的设备和专业技术能力说明，供应商也可根据项目及供应商自身具体情况自行设计《履行合同的设备及专业技术能力证明表》。</w:t>
      </w:r>
    </w:p>
    <w:p w14:paraId="50B7A0A1">
      <w:pPr>
        <w:spacing w:line="360" w:lineRule="auto"/>
        <w:ind w:firstLine="560" w:firstLineChars="200"/>
        <w:rPr>
          <w:rStyle w:val="23"/>
          <w:rFonts w:hint="eastAsia" w:ascii="仿宋" w:hAnsi="仿宋" w:eastAsia="仿宋" w:cs="宋体"/>
          <w:b w:val="0"/>
          <w:kern w:val="0"/>
          <w:sz w:val="28"/>
          <w:highlight w:val="none"/>
          <w:lang w:val="en-US" w:eastAsia="zh-CN"/>
        </w:rPr>
      </w:pPr>
    </w:p>
    <w:p w14:paraId="2970101D">
      <w:pPr>
        <w:spacing w:line="360" w:lineRule="auto"/>
        <w:ind w:firstLine="2100" w:firstLineChars="1000"/>
        <w:rPr>
          <w:rFonts w:hint="eastAsia"/>
          <w:color w:val="000000"/>
          <w:sz w:val="30"/>
          <w:szCs w:val="30"/>
          <w:highlight w:val="none"/>
        </w:rPr>
      </w:pPr>
      <w:r>
        <w:rPr>
          <w:rFonts w:ascii="宋体" w:hAnsi="宋体"/>
          <w:color w:val="000000"/>
          <w:szCs w:val="21"/>
          <w:highlight w:val="none"/>
        </w:rPr>
        <w:br w:type="page"/>
      </w:r>
      <w:bookmarkStart w:id="15" w:name="_Toc187146970"/>
      <w:bookmarkStart w:id="16" w:name="_Toc318788780"/>
      <w:bookmarkStart w:id="17" w:name="_Toc101085381"/>
      <w:bookmarkStart w:id="18" w:name="_Toc252113258"/>
    </w:p>
    <w:bookmarkEnd w:id="15"/>
    <w:bookmarkEnd w:id="16"/>
    <w:bookmarkEnd w:id="17"/>
    <w:bookmarkEnd w:id="18"/>
    <w:p w14:paraId="74AFD016">
      <w:pPr>
        <w:keepNext w:val="0"/>
        <w:keepLines w:val="0"/>
        <w:pageBreakBefore w:val="0"/>
        <w:widowControl/>
        <w:kinsoku w:val="0"/>
        <w:wordWrap/>
        <w:overflowPunct/>
        <w:topLinePunct w:val="0"/>
        <w:autoSpaceDE w:val="0"/>
        <w:autoSpaceDN w:val="0"/>
        <w:bidi w:val="0"/>
        <w:adjustRightInd w:val="0"/>
        <w:snapToGrid w:val="0"/>
        <w:spacing w:before="171" w:line="400" w:lineRule="exact"/>
        <w:jc w:val="center"/>
        <w:textAlignment w:val="baseline"/>
        <w:rPr>
          <w:rFonts w:hint="eastAsia" w:ascii="仿宋" w:hAnsi="仿宋" w:eastAsia="仿宋" w:cs="仿宋"/>
          <w:sz w:val="30"/>
          <w:szCs w:val="30"/>
          <w:highlight w:val="none"/>
        </w:rPr>
      </w:pPr>
      <w:r>
        <w:rPr>
          <w:rFonts w:hint="eastAsia" w:ascii="仿宋" w:hAnsi="仿宋" w:eastAsia="仿宋" w:cs="仿宋"/>
          <w:sz w:val="30"/>
          <w:szCs w:val="30"/>
          <w:highlight w:val="none"/>
        </w:rPr>
        <w:t>中小企业声明函（服务）</w:t>
      </w:r>
    </w:p>
    <w:p w14:paraId="4C23FE6A">
      <w:pPr>
        <w:keepNext w:val="0"/>
        <w:keepLines w:val="0"/>
        <w:pageBreakBefore w:val="0"/>
        <w:widowControl/>
        <w:kinsoku w:val="0"/>
        <w:wordWrap/>
        <w:overflowPunct/>
        <w:topLinePunct w:val="0"/>
        <w:autoSpaceDE w:val="0"/>
        <w:autoSpaceDN w:val="0"/>
        <w:bidi w:val="0"/>
        <w:adjustRightInd w:val="0"/>
        <w:snapToGrid w:val="0"/>
        <w:spacing w:before="171" w:line="400" w:lineRule="exact"/>
        <w:jc w:val="center"/>
        <w:textAlignment w:val="baseline"/>
        <w:rPr>
          <w:rFonts w:hint="eastAsia" w:ascii="仿宋" w:hAnsi="仿宋" w:eastAsia="仿宋" w:cs="仿宋"/>
          <w:sz w:val="30"/>
          <w:szCs w:val="30"/>
          <w:highlight w:val="none"/>
        </w:rPr>
      </w:pPr>
    </w:p>
    <w:p w14:paraId="26F68F75">
      <w:pPr>
        <w:keepNext w:val="0"/>
        <w:keepLines w:val="0"/>
        <w:pageBreakBefore w:val="0"/>
        <w:widowControl/>
        <w:numPr>
          <w:ilvl w:val="0"/>
          <w:numId w:val="0"/>
        </w:numPr>
        <w:kinsoku w:val="0"/>
        <w:wordWrap/>
        <w:overflowPunct/>
        <w:topLinePunct w:val="0"/>
        <w:autoSpaceDE w:val="0"/>
        <w:autoSpaceDN w:val="0"/>
        <w:bidi w:val="0"/>
        <w:adjustRightInd w:val="0"/>
        <w:snapToGrid w:val="0"/>
        <w:spacing w:line="480" w:lineRule="exact"/>
        <w:ind w:left="0" w:leftChars="0" w:right="0" w:rightChars="0" w:firstLine="560" w:firstLineChars="200"/>
        <w:textAlignment w:val="baseline"/>
        <w:rPr>
          <w:rFonts w:hint="eastAsia" w:ascii="仿宋" w:hAnsi="仿宋" w:eastAsia="仿宋" w:cs="仿宋"/>
          <w:sz w:val="28"/>
          <w:szCs w:val="28"/>
          <w:highlight w:val="none"/>
        </w:rPr>
      </w:pPr>
      <w:r>
        <w:rPr>
          <w:rFonts w:hint="eastAsia" w:ascii="仿宋" w:hAnsi="仿宋" w:eastAsia="仿宋" w:cs="仿宋"/>
          <w:sz w:val="28"/>
          <w:szCs w:val="28"/>
          <w:highlight w:val="none"/>
        </w:rPr>
        <w:t>本公司(联合体)郑重声明，根据《政府采购促进中小企业发展管理办法》(财库(2020)46号)的规定，本公司(联合体)参加</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u w:val="single"/>
        </w:rPr>
        <w:t>(单位名称)</w:t>
      </w:r>
      <w:r>
        <w:rPr>
          <w:rFonts w:hint="eastAsia" w:ascii="仿宋" w:hAnsi="仿宋" w:eastAsia="仿宋" w:cs="仿宋"/>
          <w:sz w:val="28"/>
          <w:szCs w:val="28"/>
          <w:highlight w:val="none"/>
        </w:rPr>
        <w:t>的</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u w:val="single"/>
        </w:rPr>
        <w:t>(项目名称)</w:t>
      </w:r>
      <w:r>
        <w:rPr>
          <w:rFonts w:hint="eastAsia" w:ascii="仿宋" w:hAnsi="仿宋" w:eastAsia="仿宋" w:cs="仿宋"/>
          <w:sz w:val="28"/>
          <w:szCs w:val="28"/>
          <w:highlight w:val="none"/>
        </w:rPr>
        <w:t>采购活动，服务全部由符合政策要求的中小企业承接。相关企业(含联合体中的中小企业、签订分包意向协议的中小企业)的具体情况如下:</w:t>
      </w:r>
    </w:p>
    <w:p w14:paraId="397653E4">
      <w:pPr>
        <w:keepNext w:val="0"/>
        <w:keepLines w:val="0"/>
        <w:pageBreakBefore w:val="0"/>
        <w:widowControl/>
        <w:numPr>
          <w:ilvl w:val="0"/>
          <w:numId w:val="0"/>
        </w:numPr>
        <w:kinsoku w:val="0"/>
        <w:wordWrap/>
        <w:overflowPunct/>
        <w:topLinePunct w:val="0"/>
        <w:autoSpaceDE w:val="0"/>
        <w:autoSpaceDN w:val="0"/>
        <w:bidi w:val="0"/>
        <w:adjustRightInd w:val="0"/>
        <w:snapToGrid w:val="0"/>
        <w:spacing w:line="480" w:lineRule="exact"/>
        <w:ind w:left="0" w:leftChars="0" w:right="0" w:rightChars="0" w:firstLine="560" w:firstLineChars="200"/>
        <w:textAlignment w:val="baseline"/>
        <w:rPr>
          <w:rFonts w:hint="eastAsia" w:ascii="仿宋" w:hAnsi="仿宋" w:eastAsia="仿宋" w:cs="仿宋"/>
          <w:sz w:val="28"/>
          <w:szCs w:val="28"/>
          <w:highlight w:val="none"/>
        </w:rPr>
      </w:pPr>
      <w:r>
        <w:rPr>
          <w:rFonts w:hint="eastAsia" w:ascii="仿宋" w:hAnsi="仿宋" w:eastAsia="仿宋" w:cs="仿宋"/>
          <w:snapToGrid w:val="0"/>
          <w:color w:val="000000"/>
          <w:sz w:val="28"/>
          <w:szCs w:val="28"/>
          <w:highlight w:val="none"/>
          <w:lang w:val="en-US" w:eastAsia="zh-CN" w:bidi="ar-SA"/>
        </w:rPr>
        <w:t>1、</w:t>
      </w:r>
      <w:r>
        <w:rPr>
          <w:rFonts w:hint="eastAsia" w:ascii="仿宋" w:hAnsi="仿宋" w:eastAsia="仿宋" w:cs="仿宋"/>
          <w:sz w:val="28"/>
          <w:szCs w:val="28"/>
          <w:highlight w:val="none"/>
          <w:u w:val="single"/>
        </w:rPr>
        <w:t>（标的名称）</w:t>
      </w:r>
      <w:r>
        <w:rPr>
          <w:rFonts w:hint="eastAsia" w:ascii="仿宋" w:hAnsi="仿宋" w:eastAsia="仿宋" w:cs="仿宋"/>
          <w:sz w:val="28"/>
          <w:szCs w:val="28"/>
          <w:highlight w:val="none"/>
        </w:rPr>
        <w:t>，属于</w:t>
      </w:r>
      <w:r>
        <w:rPr>
          <w:rFonts w:hint="eastAsia" w:ascii="仿宋" w:hAnsi="仿宋" w:eastAsia="仿宋" w:cs="仿宋"/>
          <w:sz w:val="28"/>
          <w:szCs w:val="28"/>
          <w:highlight w:val="none"/>
          <w:u w:val="single"/>
        </w:rPr>
        <w:t>（</w:t>
      </w:r>
      <w:r>
        <w:rPr>
          <w:rFonts w:hint="eastAsia" w:ascii="仿宋" w:hAnsi="仿宋" w:eastAsia="仿宋" w:cs="仿宋"/>
          <w:sz w:val="28"/>
          <w:szCs w:val="28"/>
          <w:highlight w:val="none"/>
          <w:u w:val="single"/>
          <w:lang w:val="en-US" w:eastAsia="zh-CN"/>
        </w:rPr>
        <w:t>采购</w:t>
      </w:r>
      <w:r>
        <w:rPr>
          <w:rFonts w:hint="eastAsia" w:ascii="仿宋" w:hAnsi="仿宋" w:eastAsia="仿宋" w:cs="仿宋"/>
          <w:sz w:val="28"/>
          <w:szCs w:val="28"/>
          <w:highlight w:val="none"/>
          <w:u w:val="single"/>
        </w:rPr>
        <w:t>文件中明确的所属行业）</w:t>
      </w:r>
      <w:r>
        <w:rPr>
          <w:rFonts w:hint="eastAsia" w:ascii="仿宋" w:hAnsi="仿宋" w:eastAsia="仿宋" w:cs="仿宋"/>
          <w:sz w:val="28"/>
          <w:szCs w:val="28"/>
          <w:highlight w:val="none"/>
        </w:rPr>
        <w:t>；承接企业为</w:t>
      </w:r>
      <w:r>
        <w:rPr>
          <w:rFonts w:hint="eastAsia" w:ascii="仿宋" w:hAnsi="仿宋" w:eastAsia="仿宋" w:cs="仿宋"/>
          <w:sz w:val="28"/>
          <w:szCs w:val="28"/>
          <w:highlight w:val="none"/>
          <w:u w:val="single"/>
        </w:rPr>
        <w:t>（企业名称）</w:t>
      </w:r>
      <w:r>
        <w:rPr>
          <w:rFonts w:hint="eastAsia" w:ascii="仿宋" w:hAnsi="仿宋" w:eastAsia="仿宋" w:cs="仿宋"/>
          <w:sz w:val="28"/>
          <w:szCs w:val="28"/>
          <w:highlight w:val="none"/>
        </w:rPr>
        <w:t>，从业人员</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rPr>
        <w:t>人，营业收入为</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rPr>
        <w:t>万元，资产总额为</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rPr>
        <w:t>万元，属于（</w:t>
      </w:r>
      <w:r>
        <w:rPr>
          <w:rFonts w:hint="eastAsia" w:ascii="仿宋" w:hAnsi="仿宋" w:eastAsia="仿宋" w:cs="仿宋"/>
          <w:sz w:val="28"/>
          <w:szCs w:val="28"/>
          <w:highlight w:val="none"/>
          <w:u w:val="single"/>
        </w:rPr>
        <w:t>中型企业</w:t>
      </w:r>
      <w:r>
        <w:rPr>
          <w:rFonts w:hint="eastAsia" w:ascii="仿宋" w:hAnsi="仿宋" w:eastAsia="仿宋" w:cs="仿宋"/>
          <w:sz w:val="28"/>
          <w:szCs w:val="28"/>
          <w:highlight w:val="none"/>
        </w:rPr>
        <w:t>、</w:t>
      </w:r>
      <w:r>
        <w:rPr>
          <w:rFonts w:hint="eastAsia" w:ascii="仿宋" w:hAnsi="仿宋" w:eastAsia="仿宋" w:cs="仿宋"/>
          <w:sz w:val="28"/>
          <w:szCs w:val="28"/>
          <w:highlight w:val="none"/>
          <w:u w:val="single"/>
        </w:rPr>
        <w:t>小型企业</w:t>
      </w:r>
      <w:r>
        <w:rPr>
          <w:rFonts w:hint="eastAsia" w:ascii="仿宋" w:hAnsi="仿宋" w:eastAsia="仿宋" w:cs="仿宋"/>
          <w:sz w:val="28"/>
          <w:szCs w:val="28"/>
          <w:highlight w:val="none"/>
        </w:rPr>
        <w:t>、</w:t>
      </w:r>
      <w:r>
        <w:rPr>
          <w:rFonts w:hint="eastAsia" w:ascii="仿宋" w:hAnsi="仿宋" w:eastAsia="仿宋" w:cs="仿宋"/>
          <w:sz w:val="28"/>
          <w:szCs w:val="28"/>
          <w:highlight w:val="none"/>
          <w:u w:val="single"/>
        </w:rPr>
        <w:t>微型企业</w:t>
      </w:r>
      <w:r>
        <w:rPr>
          <w:rFonts w:hint="eastAsia" w:ascii="仿宋" w:hAnsi="仿宋" w:eastAsia="仿宋" w:cs="仿宋"/>
          <w:sz w:val="28"/>
          <w:szCs w:val="28"/>
          <w:highlight w:val="none"/>
        </w:rPr>
        <w:t>）；</w:t>
      </w:r>
    </w:p>
    <w:p w14:paraId="4C56D2C3">
      <w:pPr>
        <w:keepNext w:val="0"/>
        <w:keepLines w:val="0"/>
        <w:pageBreakBefore w:val="0"/>
        <w:widowControl/>
        <w:numPr>
          <w:ilvl w:val="0"/>
          <w:numId w:val="0"/>
        </w:numPr>
        <w:kinsoku w:val="0"/>
        <w:wordWrap/>
        <w:overflowPunct/>
        <w:topLinePunct w:val="0"/>
        <w:autoSpaceDE w:val="0"/>
        <w:autoSpaceDN w:val="0"/>
        <w:bidi w:val="0"/>
        <w:adjustRightInd w:val="0"/>
        <w:snapToGrid w:val="0"/>
        <w:spacing w:line="480" w:lineRule="exact"/>
        <w:ind w:left="0" w:leftChars="0" w:right="0" w:rightChars="0" w:firstLine="560" w:firstLineChars="200"/>
        <w:textAlignment w:val="baseline"/>
        <w:rPr>
          <w:rFonts w:hint="eastAsia" w:ascii="仿宋" w:hAnsi="仿宋" w:eastAsia="仿宋" w:cs="仿宋"/>
          <w:sz w:val="28"/>
          <w:szCs w:val="28"/>
          <w:highlight w:val="none"/>
        </w:rPr>
      </w:pPr>
      <w:r>
        <w:rPr>
          <w:rFonts w:hint="eastAsia" w:ascii="仿宋" w:hAnsi="仿宋" w:eastAsia="仿宋" w:cs="仿宋"/>
          <w:snapToGrid w:val="0"/>
          <w:color w:val="000000"/>
          <w:sz w:val="28"/>
          <w:szCs w:val="28"/>
          <w:highlight w:val="none"/>
          <w:lang w:val="en-US" w:eastAsia="zh-CN" w:bidi="ar-SA"/>
        </w:rPr>
        <w:t>2、</w:t>
      </w:r>
      <w:r>
        <w:rPr>
          <w:rFonts w:hint="eastAsia" w:ascii="仿宋" w:hAnsi="仿宋" w:eastAsia="仿宋" w:cs="仿宋"/>
          <w:w w:val="94"/>
          <w:sz w:val="28"/>
          <w:szCs w:val="28"/>
          <w:highlight w:val="none"/>
          <w:u w:val="single"/>
        </w:rPr>
        <w:t>（</w:t>
      </w:r>
      <w:r>
        <w:rPr>
          <w:rFonts w:hint="eastAsia" w:ascii="仿宋" w:hAnsi="仿宋" w:eastAsia="仿宋" w:cs="仿宋"/>
          <w:sz w:val="28"/>
          <w:szCs w:val="28"/>
          <w:highlight w:val="none"/>
          <w:u w:val="single"/>
        </w:rPr>
        <w:t>标的名称）</w:t>
      </w:r>
      <w:r>
        <w:rPr>
          <w:rFonts w:hint="eastAsia" w:ascii="仿宋" w:hAnsi="仿宋" w:eastAsia="仿宋" w:cs="仿宋"/>
          <w:sz w:val="28"/>
          <w:szCs w:val="28"/>
          <w:highlight w:val="none"/>
        </w:rPr>
        <w:t>，属于</w:t>
      </w:r>
      <w:r>
        <w:rPr>
          <w:rFonts w:hint="eastAsia" w:ascii="仿宋" w:hAnsi="仿宋" w:eastAsia="仿宋" w:cs="仿宋"/>
          <w:sz w:val="28"/>
          <w:szCs w:val="28"/>
          <w:highlight w:val="none"/>
          <w:u w:val="single"/>
        </w:rPr>
        <w:t>（</w:t>
      </w:r>
      <w:r>
        <w:rPr>
          <w:rFonts w:hint="eastAsia" w:ascii="仿宋" w:hAnsi="仿宋" w:eastAsia="仿宋" w:cs="仿宋"/>
          <w:sz w:val="28"/>
          <w:szCs w:val="28"/>
          <w:highlight w:val="none"/>
          <w:u w:val="single"/>
          <w:lang w:val="en-US" w:eastAsia="zh-CN"/>
        </w:rPr>
        <w:t>采购</w:t>
      </w:r>
      <w:r>
        <w:rPr>
          <w:rFonts w:hint="eastAsia" w:ascii="仿宋" w:hAnsi="仿宋" w:eastAsia="仿宋" w:cs="仿宋"/>
          <w:sz w:val="28"/>
          <w:szCs w:val="28"/>
          <w:highlight w:val="none"/>
          <w:u w:val="single"/>
        </w:rPr>
        <w:t>文件中明确的所属行业）</w:t>
      </w:r>
      <w:r>
        <w:rPr>
          <w:rFonts w:hint="eastAsia" w:ascii="仿宋" w:hAnsi="仿宋" w:eastAsia="仿宋" w:cs="仿宋"/>
          <w:sz w:val="28"/>
          <w:szCs w:val="28"/>
          <w:highlight w:val="none"/>
        </w:rPr>
        <w:t>；承接企业为</w:t>
      </w:r>
      <w:r>
        <w:rPr>
          <w:rFonts w:hint="eastAsia" w:ascii="仿宋" w:hAnsi="仿宋" w:eastAsia="仿宋" w:cs="仿宋"/>
          <w:sz w:val="28"/>
          <w:szCs w:val="28"/>
          <w:highlight w:val="none"/>
          <w:u w:val="single"/>
        </w:rPr>
        <w:t>（企业名称）</w:t>
      </w:r>
      <w:r>
        <w:rPr>
          <w:rFonts w:hint="eastAsia" w:ascii="仿宋" w:hAnsi="仿宋" w:eastAsia="仿宋" w:cs="仿宋"/>
          <w:sz w:val="28"/>
          <w:szCs w:val="28"/>
          <w:highlight w:val="none"/>
        </w:rPr>
        <w:t>，从业人员</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rPr>
        <w:t>人，营业收入为</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rPr>
        <w:t>万元，资产总额为</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rPr>
        <w:t>万元，属于（</w:t>
      </w:r>
      <w:r>
        <w:rPr>
          <w:rFonts w:hint="eastAsia" w:ascii="仿宋" w:hAnsi="仿宋" w:eastAsia="仿宋" w:cs="仿宋"/>
          <w:sz w:val="28"/>
          <w:szCs w:val="28"/>
          <w:highlight w:val="none"/>
          <w:u w:val="single"/>
        </w:rPr>
        <w:t>中型企业</w:t>
      </w:r>
      <w:r>
        <w:rPr>
          <w:rFonts w:hint="eastAsia" w:ascii="仿宋" w:hAnsi="仿宋" w:eastAsia="仿宋" w:cs="仿宋"/>
          <w:sz w:val="28"/>
          <w:szCs w:val="28"/>
          <w:highlight w:val="none"/>
        </w:rPr>
        <w:t>、</w:t>
      </w:r>
      <w:r>
        <w:rPr>
          <w:rFonts w:hint="eastAsia" w:ascii="仿宋" w:hAnsi="仿宋" w:eastAsia="仿宋" w:cs="仿宋"/>
          <w:sz w:val="28"/>
          <w:szCs w:val="28"/>
          <w:highlight w:val="none"/>
          <w:u w:val="single"/>
        </w:rPr>
        <w:t>小型企业</w:t>
      </w:r>
      <w:r>
        <w:rPr>
          <w:rFonts w:hint="eastAsia" w:ascii="仿宋" w:hAnsi="仿宋" w:eastAsia="仿宋" w:cs="仿宋"/>
          <w:sz w:val="28"/>
          <w:szCs w:val="28"/>
          <w:highlight w:val="none"/>
        </w:rPr>
        <w:t>、</w:t>
      </w:r>
      <w:r>
        <w:rPr>
          <w:rFonts w:hint="eastAsia" w:ascii="仿宋" w:hAnsi="仿宋" w:eastAsia="仿宋" w:cs="仿宋"/>
          <w:sz w:val="28"/>
          <w:szCs w:val="28"/>
          <w:highlight w:val="none"/>
          <w:u w:val="single"/>
        </w:rPr>
        <w:t>微型企业</w:t>
      </w:r>
      <w:r>
        <w:rPr>
          <w:rFonts w:hint="eastAsia" w:ascii="仿宋" w:hAnsi="仿宋" w:eastAsia="仿宋" w:cs="仿宋"/>
          <w:sz w:val="28"/>
          <w:szCs w:val="28"/>
          <w:highlight w:val="none"/>
        </w:rPr>
        <w:t>）；……</w:t>
      </w:r>
    </w:p>
    <w:p w14:paraId="5578EF62">
      <w:pPr>
        <w:keepNext w:val="0"/>
        <w:keepLines w:val="0"/>
        <w:pageBreakBefore w:val="0"/>
        <w:widowControl/>
        <w:kinsoku w:val="0"/>
        <w:wordWrap/>
        <w:overflowPunct/>
        <w:topLinePunct w:val="0"/>
        <w:autoSpaceDE w:val="0"/>
        <w:autoSpaceDN w:val="0"/>
        <w:bidi w:val="0"/>
        <w:adjustRightInd w:val="0"/>
        <w:snapToGrid w:val="0"/>
        <w:spacing w:line="480" w:lineRule="exact"/>
        <w:ind w:left="0" w:right="0" w:firstLine="560" w:firstLineChars="200"/>
        <w:textAlignment w:val="baseline"/>
        <w:rPr>
          <w:rFonts w:hint="eastAsia" w:ascii="仿宋" w:hAnsi="仿宋" w:eastAsia="仿宋" w:cs="仿宋"/>
          <w:sz w:val="28"/>
          <w:szCs w:val="28"/>
          <w:highlight w:val="none"/>
        </w:rPr>
      </w:pPr>
      <w:r>
        <w:rPr>
          <w:rFonts w:hint="eastAsia" w:ascii="仿宋" w:hAnsi="仿宋" w:eastAsia="仿宋" w:cs="仿宋"/>
          <w:sz w:val="28"/>
          <w:szCs w:val="28"/>
          <w:highlight w:val="none"/>
        </w:rPr>
        <w:t>以上企业，不属于大企业等等分支机构，不存在控股股东为大企业的情形，也不存在与大企业的负责人为同一人的情形。</w:t>
      </w:r>
    </w:p>
    <w:p w14:paraId="6C33156A">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spacing w:val="0"/>
          <w:sz w:val="28"/>
          <w:szCs w:val="28"/>
          <w:highlight w:val="none"/>
        </w:rPr>
      </w:pPr>
    </w:p>
    <w:p w14:paraId="2385F769">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right"/>
        <w:textAlignment w:val="auto"/>
        <w:rPr>
          <w:rFonts w:hint="eastAsia" w:ascii="仿宋" w:hAnsi="仿宋" w:eastAsia="仿宋" w:cs="仿宋"/>
          <w:spacing w:val="0"/>
          <w:sz w:val="28"/>
          <w:szCs w:val="28"/>
          <w:highlight w:val="none"/>
        </w:rPr>
      </w:pPr>
    </w:p>
    <w:p w14:paraId="491BECA0">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right"/>
        <w:textAlignment w:val="auto"/>
        <w:rPr>
          <w:rFonts w:hint="eastAsia" w:ascii="仿宋" w:hAnsi="仿宋" w:eastAsia="仿宋" w:cs="仿宋"/>
          <w:spacing w:val="0"/>
          <w:sz w:val="28"/>
          <w:szCs w:val="28"/>
          <w:highlight w:val="none"/>
        </w:rPr>
      </w:pPr>
      <w:r>
        <w:rPr>
          <w:rFonts w:hint="eastAsia" w:ascii="仿宋" w:hAnsi="仿宋" w:eastAsia="仿宋" w:cs="仿宋"/>
          <w:spacing w:val="0"/>
          <w:sz w:val="28"/>
          <w:szCs w:val="28"/>
          <w:highlight w:val="none"/>
        </w:rPr>
        <w:t>企业名称（</w:t>
      </w:r>
      <w:r>
        <w:rPr>
          <w:rFonts w:hint="eastAsia" w:ascii="仿宋" w:hAnsi="仿宋" w:eastAsia="仿宋" w:cs="仿宋"/>
          <w:spacing w:val="0"/>
          <w:sz w:val="28"/>
          <w:szCs w:val="28"/>
          <w:highlight w:val="none"/>
          <w:lang w:eastAsia="zh-CN"/>
        </w:rPr>
        <w:t>公章</w:t>
      </w:r>
      <w:r>
        <w:rPr>
          <w:rFonts w:hint="eastAsia" w:ascii="仿宋" w:hAnsi="仿宋" w:eastAsia="仿宋" w:cs="仿宋"/>
          <w:spacing w:val="0"/>
          <w:sz w:val="28"/>
          <w:szCs w:val="28"/>
          <w:highlight w:val="none"/>
        </w:rPr>
        <w:t>）：</w:t>
      </w:r>
    </w:p>
    <w:p w14:paraId="6335376A">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right"/>
        <w:textAlignment w:val="auto"/>
        <w:rPr>
          <w:rFonts w:hint="eastAsia" w:ascii="仿宋" w:hAnsi="仿宋" w:eastAsia="仿宋" w:cs="仿宋"/>
          <w:spacing w:val="0"/>
          <w:sz w:val="28"/>
          <w:szCs w:val="28"/>
          <w:highlight w:val="none"/>
        </w:rPr>
      </w:pPr>
    </w:p>
    <w:p w14:paraId="72800429">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right"/>
        <w:textAlignment w:val="auto"/>
        <w:rPr>
          <w:rFonts w:hint="eastAsia" w:ascii="仿宋" w:hAnsi="仿宋" w:eastAsia="仿宋" w:cs="仿宋"/>
          <w:spacing w:val="0"/>
          <w:sz w:val="28"/>
          <w:szCs w:val="28"/>
          <w:highlight w:val="none"/>
        </w:rPr>
      </w:pPr>
      <w:r>
        <w:rPr>
          <w:rFonts w:hint="eastAsia" w:ascii="仿宋" w:hAnsi="仿宋" w:eastAsia="仿宋" w:cs="仿宋"/>
          <w:spacing w:val="0"/>
          <w:sz w:val="28"/>
          <w:szCs w:val="28"/>
          <w:highlight w:val="none"/>
        </w:rPr>
        <w:t>日期：</w:t>
      </w:r>
    </w:p>
    <w:p w14:paraId="6BD97364">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right"/>
        <w:textAlignment w:val="auto"/>
        <w:rPr>
          <w:rFonts w:hint="eastAsia" w:ascii="仿宋" w:hAnsi="仿宋" w:eastAsia="仿宋" w:cs="仿宋"/>
          <w:spacing w:val="0"/>
          <w:sz w:val="28"/>
          <w:szCs w:val="28"/>
          <w:highlight w:val="none"/>
        </w:rPr>
      </w:pPr>
    </w:p>
    <w:p w14:paraId="0C17FE4E">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right"/>
        <w:textAlignment w:val="auto"/>
        <w:rPr>
          <w:rFonts w:hint="eastAsia" w:ascii="仿宋" w:hAnsi="仿宋" w:eastAsia="仿宋" w:cs="仿宋"/>
          <w:spacing w:val="0"/>
          <w:sz w:val="28"/>
          <w:szCs w:val="28"/>
          <w:highlight w:val="none"/>
        </w:rPr>
      </w:pPr>
    </w:p>
    <w:p w14:paraId="0FB64647">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right"/>
        <w:textAlignment w:val="auto"/>
        <w:rPr>
          <w:rFonts w:hint="eastAsia" w:ascii="仿宋" w:hAnsi="仿宋" w:eastAsia="仿宋" w:cs="仿宋"/>
          <w:spacing w:val="0"/>
          <w:sz w:val="28"/>
          <w:szCs w:val="28"/>
          <w:highlight w:val="none"/>
        </w:rPr>
      </w:pPr>
    </w:p>
    <w:p w14:paraId="17EDD9E8">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562" w:firstLineChars="200"/>
        <w:textAlignment w:val="baseline"/>
        <w:rPr>
          <w:rFonts w:hint="eastAsia" w:ascii="仿宋" w:hAnsi="仿宋" w:eastAsia="仿宋" w:cs="仿宋"/>
          <w:spacing w:val="0"/>
          <w:sz w:val="28"/>
          <w:szCs w:val="28"/>
          <w:highlight w:val="none"/>
        </w:rPr>
      </w:pPr>
      <w:r>
        <w:rPr>
          <w:rFonts w:hint="eastAsia" w:ascii="仿宋" w:hAnsi="仿宋" w:eastAsia="仿宋" w:cs="仿宋"/>
          <w:b/>
          <w:bCs/>
          <w:spacing w:val="0"/>
          <w:sz w:val="28"/>
          <w:szCs w:val="28"/>
          <w:highlight w:val="none"/>
        </w:rPr>
        <w:t>备注：</w:t>
      </w:r>
    </w:p>
    <w:p w14:paraId="214B5D8F">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560" w:firstLineChars="200"/>
        <w:textAlignment w:val="baseline"/>
        <w:rPr>
          <w:rFonts w:hint="eastAsia" w:ascii="仿宋" w:hAnsi="仿宋" w:eastAsia="仿宋" w:cs="仿宋"/>
          <w:spacing w:val="0"/>
          <w:sz w:val="28"/>
          <w:szCs w:val="28"/>
          <w:highlight w:val="none"/>
        </w:rPr>
      </w:pPr>
      <w:r>
        <w:rPr>
          <w:rFonts w:hint="eastAsia" w:ascii="仿宋" w:hAnsi="仿宋" w:eastAsia="仿宋" w:cs="仿宋"/>
          <w:spacing w:val="0"/>
          <w:sz w:val="28"/>
          <w:szCs w:val="28"/>
          <w:highlight w:val="none"/>
        </w:rPr>
        <w:t>1、从业人员、营业收入、资产总额填报上一年度数据，无上一年度数据的新成立企业可不填报。</w:t>
      </w:r>
    </w:p>
    <w:p w14:paraId="57F67530">
      <w:pPr>
        <w:keepNext w:val="0"/>
        <w:keepLines w:val="0"/>
        <w:pageBreakBefore w:val="0"/>
        <w:widowControl/>
        <w:kinsoku w:val="0"/>
        <w:wordWrap/>
        <w:overflowPunct/>
        <w:topLinePunct w:val="0"/>
        <w:autoSpaceDE w:val="0"/>
        <w:autoSpaceDN w:val="0"/>
        <w:bidi w:val="0"/>
        <w:adjustRightInd w:val="0"/>
        <w:snapToGrid w:val="0"/>
        <w:spacing w:line="240" w:lineRule="auto"/>
        <w:ind w:left="23" w:right="23" w:firstLine="560" w:firstLineChars="200"/>
        <w:textAlignment w:val="baseline"/>
        <w:rPr>
          <w:rFonts w:hint="eastAsia" w:ascii="仿宋" w:hAnsi="仿宋" w:eastAsia="仿宋" w:cs="仿宋"/>
          <w:spacing w:val="0"/>
          <w:sz w:val="28"/>
          <w:szCs w:val="28"/>
          <w:highlight w:val="none"/>
        </w:rPr>
      </w:pPr>
      <w:r>
        <w:rPr>
          <w:rFonts w:hint="eastAsia" w:ascii="仿宋" w:hAnsi="仿宋" w:eastAsia="仿宋" w:cs="仿宋"/>
          <w:color w:val="auto"/>
          <w:spacing w:val="0"/>
          <w:sz w:val="28"/>
          <w:szCs w:val="28"/>
          <w:highlight w:val="none"/>
        </w:rPr>
        <w:t>2、本项目为其他未列明行业。从业人员300人以下的为中小微型企业。其中，从业人员100人及以上的为中型企业；从业人员10人及以上的为小型企业；从业人员10人以下的为微型企业。</w:t>
      </w:r>
    </w:p>
    <w:p w14:paraId="6FADD3FF">
      <w:pPr>
        <w:pStyle w:val="10"/>
        <w:jc w:val="right"/>
        <w:rPr>
          <w:rStyle w:val="23"/>
          <w:rFonts w:hint="eastAsia" w:ascii="仿宋" w:hAnsi="仿宋" w:eastAsia="仿宋" w:cs="宋体"/>
          <w:b w:val="0"/>
          <w:kern w:val="0"/>
          <w:sz w:val="28"/>
          <w:highlight w:val="none"/>
        </w:rPr>
      </w:pPr>
    </w:p>
    <w:p w14:paraId="40570D22">
      <w:pPr>
        <w:pStyle w:val="10"/>
        <w:rPr>
          <w:rStyle w:val="23"/>
          <w:rFonts w:ascii="仿宋" w:hAnsi="仿宋" w:eastAsia="仿宋" w:cs="宋体"/>
          <w:b w:val="0"/>
          <w:kern w:val="0"/>
          <w:sz w:val="28"/>
          <w:highlight w:val="none"/>
        </w:rPr>
      </w:pPr>
      <w:r>
        <w:rPr>
          <w:rStyle w:val="23"/>
          <w:rFonts w:ascii="仿宋" w:hAnsi="仿宋" w:eastAsia="仿宋" w:cs="宋体"/>
          <w:b w:val="0"/>
          <w:kern w:val="0"/>
          <w:sz w:val="28"/>
          <w:highlight w:val="none"/>
        </w:rPr>
        <w:br w:type="page"/>
      </w:r>
    </w:p>
    <w:p w14:paraId="4BF23A78">
      <w:pPr>
        <w:pStyle w:val="10"/>
        <w:jc w:val="center"/>
        <w:rPr>
          <w:rStyle w:val="23"/>
          <w:rFonts w:hint="eastAsia" w:ascii="仿宋" w:hAnsi="仿宋" w:eastAsia="仿宋" w:cs="宋体"/>
          <w:b/>
          <w:bCs w:val="0"/>
          <w:kern w:val="0"/>
          <w:sz w:val="28"/>
          <w:szCs w:val="21"/>
          <w:highlight w:val="none"/>
        </w:rPr>
      </w:pPr>
      <w:r>
        <w:rPr>
          <w:rStyle w:val="23"/>
          <w:rFonts w:hint="eastAsia" w:ascii="仿宋" w:hAnsi="仿宋" w:eastAsia="仿宋" w:cs="宋体"/>
          <w:b/>
          <w:bCs w:val="0"/>
          <w:kern w:val="0"/>
          <w:sz w:val="28"/>
          <w:szCs w:val="21"/>
          <w:highlight w:val="none"/>
        </w:rPr>
        <w:t>承诺书</w:t>
      </w:r>
    </w:p>
    <w:p w14:paraId="5C6A863E">
      <w:pPr>
        <w:pStyle w:val="10"/>
        <w:spacing w:line="240" w:lineRule="auto"/>
        <w:ind w:firstLine="560" w:firstLineChars="200"/>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我单位参加__________________________________ (项目名称)采购活动，保证以下事项：</w:t>
      </w:r>
    </w:p>
    <w:p w14:paraId="6A133E7A">
      <w:pPr>
        <w:pStyle w:val="10"/>
        <w:spacing w:line="240" w:lineRule="auto"/>
        <w:ind w:firstLine="560" w:firstLineChars="200"/>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一、我单位不存在不良信用记录，</w:t>
      </w:r>
      <w:r>
        <w:rPr>
          <w:rStyle w:val="23"/>
          <w:rFonts w:hint="eastAsia" w:ascii="仿宋" w:hAnsi="仿宋" w:eastAsia="仿宋"/>
          <w:b w:val="0"/>
          <w:spacing w:val="-20"/>
          <w:sz w:val="28"/>
          <w:highlight w:val="none"/>
        </w:rPr>
        <w:t>未被列入失信被执行人名单、重大税收违法案件当事人名单、政府采购严重违法失信行为记录名单，信用信息查询渠道：“信用中国”网站（www.creditchina.gov.cn）、中国政府采购网（ http://www.ccgp.gov.cn/ ）、“信用山东”网站（http://credit.shandong.gov.cn/）</w:t>
      </w:r>
      <w:r>
        <w:rPr>
          <w:rStyle w:val="23"/>
          <w:rFonts w:hint="eastAsia" w:ascii="仿宋" w:hAnsi="仿宋" w:eastAsia="仿宋" w:cs="宋体"/>
          <w:b w:val="0"/>
          <w:spacing w:val="-20"/>
          <w:kern w:val="0"/>
          <w:sz w:val="28"/>
          <w:highlight w:val="none"/>
        </w:rPr>
        <w:t>。</w:t>
      </w:r>
    </w:p>
    <w:p w14:paraId="34BF9C6F">
      <w:pPr>
        <w:pStyle w:val="10"/>
        <w:spacing w:line="240" w:lineRule="auto"/>
        <w:ind w:firstLine="560" w:firstLineChars="200"/>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二、参加本次项目采购活动是我单位自身行为，不出借资质与他人，也不借用或挂靠其他企业资质，同时不与其他公司串标、围标。如有出借、借用、挂靠资质或串标、围标等违法行为，我公司承担由此带来的一切法律责任，接受相关规定和采购文件上约定的处罚。</w:t>
      </w:r>
    </w:p>
    <w:p w14:paraId="7F47B236">
      <w:pPr>
        <w:pStyle w:val="10"/>
        <w:spacing w:line="240" w:lineRule="auto"/>
        <w:ind w:firstLine="560" w:firstLineChars="200"/>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三、我单位在人员、设备、资金等方面具有承担本项目的能力，如不能如期保质量履约，愿接受采购单位和监管部门的相关处罚。</w:t>
      </w:r>
    </w:p>
    <w:p w14:paraId="60B1AB6E">
      <w:pPr>
        <w:pStyle w:val="10"/>
        <w:spacing w:line="240" w:lineRule="auto"/>
        <w:ind w:firstLine="560" w:firstLineChars="200"/>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四、我单位保证在采购过程中所提供的一切证件、业绩、信誉证书、印鉴、资料等均为真实有效的，如有不实，愿意接受相关部门一切处罚。</w:t>
      </w:r>
    </w:p>
    <w:p w14:paraId="73F640ED">
      <w:pPr>
        <w:pStyle w:val="10"/>
        <w:spacing w:line="240" w:lineRule="auto"/>
        <w:ind w:firstLine="560" w:firstLineChars="200"/>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特此承诺</w:t>
      </w:r>
    </w:p>
    <w:p w14:paraId="1F05B520">
      <w:pPr>
        <w:pStyle w:val="10"/>
        <w:ind w:firstLine="280" w:firstLineChars="100"/>
        <w:jc w:val="left"/>
        <w:rPr>
          <w:rStyle w:val="23"/>
          <w:rFonts w:hint="eastAsia" w:ascii="仿宋" w:hAnsi="仿宋" w:eastAsia="仿宋" w:cs="宋体"/>
          <w:b w:val="0"/>
          <w:kern w:val="0"/>
          <w:sz w:val="28"/>
          <w:highlight w:val="none"/>
        </w:rPr>
      </w:pPr>
    </w:p>
    <w:p w14:paraId="2444DD08">
      <w:pPr>
        <w:pStyle w:val="10"/>
        <w:ind w:firstLine="280" w:firstLineChars="100"/>
        <w:jc w:val="left"/>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供应商（</w:t>
      </w:r>
      <w:r>
        <w:rPr>
          <w:rStyle w:val="23"/>
          <w:rFonts w:hint="eastAsia" w:ascii="仿宋" w:hAnsi="仿宋" w:eastAsia="仿宋" w:cs="宋体"/>
          <w:b w:val="0"/>
          <w:kern w:val="0"/>
          <w:sz w:val="28"/>
          <w:highlight w:val="none"/>
          <w:lang w:eastAsia="zh-CN"/>
        </w:rPr>
        <w:t>公章</w:t>
      </w:r>
      <w:r>
        <w:rPr>
          <w:rStyle w:val="23"/>
          <w:rFonts w:hint="eastAsia" w:ascii="仿宋" w:hAnsi="仿宋" w:eastAsia="仿宋" w:cs="宋体"/>
          <w:b w:val="0"/>
          <w:kern w:val="0"/>
          <w:sz w:val="28"/>
          <w:highlight w:val="none"/>
        </w:rPr>
        <w:t>）：</w:t>
      </w:r>
    </w:p>
    <w:p w14:paraId="34FE6053">
      <w:pPr>
        <w:pStyle w:val="10"/>
        <w:ind w:firstLine="280" w:firstLineChars="100"/>
        <w:jc w:val="left"/>
        <w:rPr>
          <w:rStyle w:val="23"/>
          <w:rFonts w:hint="eastAsia" w:ascii="仿宋" w:hAnsi="仿宋" w:eastAsia="仿宋" w:cs="宋体"/>
          <w:b w:val="0"/>
          <w:kern w:val="0"/>
          <w:sz w:val="28"/>
          <w:highlight w:val="none"/>
        </w:rPr>
      </w:pPr>
    </w:p>
    <w:p w14:paraId="4F53BCDC">
      <w:pPr>
        <w:pStyle w:val="10"/>
        <w:ind w:firstLine="280" w:firstLineChars="100"/>
        <w:jc w:val="left"/>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法定代表人或委托代理人（</w:t>
      </w:r>
      <w:r>
        <w:rPr>
          <w:rStyle w:val="23"/>
          <w:rFonts w:hint="eastAsia" w:ascii="仿宋" w:hAnsi="仿宋" w:eastAsia="仿宋" w:cs="宋体"/>
          <w:b w:val="0"/>
          <w:kern w:val="0"/>
          <w:sz w:val="28"/>
          <w:highlight w:val="none"/>
          <w:lang w:eastAsia="zh-CN"/>
        </w:rPr>
        <w:t>签字或盖章</w:t>
      </w:r>
      <w:r>
        <w:rPr>
          <w:rStyle w:val="23"/>
          <w:rFonts w:hint="eastAsia" w:ascii="仿宋" w:hAnsi="仿宋" w:eastAsia="仿宋" w:cs="宋体"/>
          <w:b w:val="0"/>
          <w:kern w:val="0"/>
          <w:sz w:val="28"/>
          <w:highlight w:val="none"/>
        </w:rPr>
        <w:t>）：</w:t>
      </w:r>
    </w:p>
    <w:p w14:paraId="0E720DAE">
      <w:pPr>
        <w:pStyle w:val="10"/>
        <w:jc w:val="right"/>
        <w:rPr>
          <w:rStyle w:val="23"/>
          <w:rFonts w:hint="eastAsia" w:ascii="仿宋" w:hAnsi="仿宋" w:eastAsia="仿宋" w:cs="宋体"/>
          <w:b w:val="0"/>
          <w:kern w:val="0"/>
          <w:sz w:val="28"/>
          <w:highlight w:val="none"/>
        </w:rPr>
      </w:pPr>
      <w:r>
        <w:rPr>
          <w:rStyle w:val="23"/>
          <w:rFonts w:hint="eastAsia" w:ascii="仿宋" w:hAnsi="仿宋" w:eastAsia="仿宋" w:cs="宋体"/>
          <w:b w:val="0"/>
          <w:kern w:val="0"/>
          <w:sz w:val="28"/>
          <w:highlight w:val="none"/>
        </w:rPr>
        <w:t xml:space="preserve">日 期： </w:t>
      </w:r>
      <w:r>
        <w:rPr>
          <w:rStyle w:val="23"/>
          <w:rFonts w:ascii="仿宋" w:hAnsi="仿宋" w:eastAsia="仿宋" w:cs="宋体"/>
          <w:b w:val="0"/>
          <w:kern w:val="0"/>
          <w:sz w:val="28"/>
          <w:highlight w:val="none"/>
        </w:rPr>
        <w:t xml:space="preserve">   </w:t>
      </w:r>
      <w:r>
        <w:rPr>
          <w:rStyle w:val="23"/>
          <w:rFonts w:hint="eastAsia" w:ascii="仿宋" w:hAnsi="仿宋" w:eastAsia="仿宋" w:cs="宋体"/>
          <w:b w:val="0"/>
          <w:kern w:val="0"/>
          <w:sz w:val="28"/>
          <w:highlight w:val="none"/>
        </w:rPr>
        <w:t xml:space="preserve">年 </w:t>
      </w:r>
      <w:r>
        <w:rPr>
          <w:rStyle w:val="23"/>
          <w:rFonts w:ascii="仿宋" w:hAnsi="仿宋" w:eastAsia="仿宋" w:cs="宋体"/>
          <w:b w:val="0"/>
          <w:kern w:val="0"/>
          <w:sz w:val="28"/>
          <w:highlight w:val="none"/>
        </w:rPr>
        <w:t xml:space="preserve"> </w:t>
      </w:r>
      <w:r>
        <w:rPr>
          <w:rStyle w:val="23"/>
          <w:rFonts w:hint="eastAsia" w:ascii="仿宋" w:hAnsi="仿宋" w:eastAsia="仿宋" w:cs="宋体"/>
          <w:b w:val="0"/>
          <w:kern w:val="0"/>
          <w:sz w:val="28"/>
          <w:highlight w:val="none"/>
        </w:rPr>
        <w:t xml:space="preserve">月 </w:t>
      </w:r>
      <w:r>
        <w:rPr>
          <w:rStyle w:val="23"/>
          <w:rFonts w:ascii="仿宋" w:hAnsi="仿宋" w:eastAsia="仿宋" w:cs="宋体"/>
          <w:b w:val="0"/>
          <w:kern w:val="0"/>
          <w:sz w:val="28"/>
          <w:highlight w:val="none"/>
        </w:rPr>
        <w:t xml:space="preserve"> </w:t>
      </w:r>
      <w:r>
        <w:rPr>
          <w:rStyle w:val="23"/>
          <w:rFonts w:hint="eastAsia" w:ascii="仿宋" w:hAnsi="仿宋" w:eastAsia="仿宋" w:cs="宋体"/>
          <w:b w:val="0"/>
          <w:kern w:val="0"/>
          <w:sz w:val="28"/>
          <w:highlight w:val="none"/>
        </w:rPr>
        <w:t>日</w:t>
      </w:r>
    </w:p>
    <w:p w14:paraId="1771AB36">
      <w:pPr>
        <w:pStyle w:val="10"/>
        <w:jc w:val="center"/>
        <w:rPr>
          <w:rStyle w:val="23"/>
          <w:rFonts w:hint="eastAsia" w:ascii="仿宋" w:hAnsi="仿宋" w:eastAsia="仿宋" w:cs="宋体"/>
          <w:b w:val="0"/>
          <w:kern w:val="0"/>
          <w:sz w:val="28"/>
          <w:highlight w:val="none"/>
        </w:rPr>
      </w:pPr>
      <w:r>
        <w:rPr>
          <w:rStyle w:val="23"/>
          <w:rFonts w:hint="eastAsia" w:ascii="仿宋" w:hAnsi="仿宋" w:eastAsia="仿宋" w:cs="宋体"/>
          <w:b w:val="0"/>
          <w:kern w:val="0"/>
          <w:sz w:val="28"/>
          <w:highlight w:val="none"/>
        </w:rPr>
        <w:br w:type="page"/>
      </w:r>
    </w:p>
    <w:p w14:paraId="0AE75F07">
      <w:pPr>
        <w:pStyle w:val="10"/>
        <w:jc w:val="right"/>
        <w:rPr>
          <w:rStyle w:val="23"/>
          <w:rFonts w:hint="eastAsia" w:ascii="仿宋" w:hAnsi="仿宋" w:eastAsia="仿宋" w:cs="宋体"/>
          <w:b/>
          <w:bCs w:val="0"/>
          <w:kern w:val="0"/>
          <w:sz w:val="32"/>
          <w:szCs w:val="22"/>
          <w:highlight w:val="none"/>
        </w:rPr>
      </w:pPr>
    </w:p>
    <w:p w14:paraId="2ACF72A6">
      <w:pPr>
        <w:pStyle w:val="10"/>
        <w:jc w:val="center"/>
        <w:rPr>
          <w:rStyle w:val="23"/>
          <w:rFonts w:hint="eastAsia" w:ascii="仿宋" w:hAnsi="仿宋" w:eastAsia="仿宋" w:cs="宋体"/>
          <w:b/>
          <w:bCs w:val="0"/>
          <w:kern w:val="0"/>
          <w:sz w:val="28"/>
          <w:szCs w:val="21"/>
          <w:highlight w:val="none"/>
        </w:rPr>
      </w:pPr>
      <w:r>
        <w:rPr>
          <w:rStyle w:val="23"/>
          <w:rFonts w:hint="eastAsia" w:ascii="仿宋" w:hAnsi="仿宋" w:eastAsia="仿宋" w:cs="宋体"/>
          <w:b/>
          <w:bCs w:val="0"/>
          <w:kern w:val="0"/>
          <w:sz w:val="28"/>
          <w:szCs w:val="21"/>
          <w:highlight w:val="none"/>
        </w:rPr>
        <w:t>经营业绩一览表</w:t>
      </w:r>
    </w:p>
    <w:tbl>
      <w:tblPr>
        <w:tblStyle w:val="21"/>
        <w:tblW w:w="951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85"/>
        <w:gridCol w:w="1586"/>
        <w:gridCol w:w="1786"/>
        <w:gridCol w:w="1386"/>
        <w:gridCol w:w="1586"/>
        <w:gridCol w:w="1586"/>
      </w:tblGrid>
      <w:tr w14:paraId="037CD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23F4B7DC">
            <w:pPr>
              <w:pStyle w:val="10"/>
              <w:jc w:val="center"/>
              <w:rPr>
                <w:rStyle w:val="23"/>
                <w:rFonts w:ascii="仿宋" w:hAnsi="仿宋" w:eastAsia="仿宋" w:cs="宋体"/>
                <w:kern w:val="0"/>
                <w:sz w:val="28"/>
                <w:highlight w:val="none"/>
              </w:rPr>
            </w:pPr>
            <w:r>
              <w:rPr>
                <w:rStyle w:val="23"/>
                <w:rFonts w:hint="eastAsia" w:ascii="仿宋" w:hAnsi="仿宋" w:eastAsia="仿宋" w:cs="宋体"/>
                <w:kern w:val="0"/>
                <w:sz w:val="28"/>
                <w:highlight w:val="none"/>
              </w:rPr>
              <w:t>序号</w:t>
            </w:r>
          </w:p>
        </w:tc>
        <w:tc>
          <w:tcPr>
            <w:tcW w:w="1586" w:type="dxa"/>
            <w:vAlign w:val="center"/>
          </w:tcPr>
          <w:p w14:paraId="70EC4503">
            <w:pPr>
              <w:pStyle w:val="10"/>
              <w:jc w:val="center"/>
              <w:rPr>
                <w:rStyle w:val="23"/>
                <w:rFonts w:ascii="仿宋" w:hAnsi="仿宋" w:eastAsia="仿宋" w:cs="宋体"/>
                <w:kern w:val="0"/>
                <w:sz w:val="28"/>
                <w:highlight w:val="none"/>
              </w:rPr>
            </w:pPr>
            <w:r>
              <w:rPr>
                <w:rStyle w:val="23"/>
                <w:rFonts w:hint="eastAsia" w:ascii="仿宋" w:hAnsi="仿宋" w:eastAsia="仿宋" w:cs="宋体"/>
                <w:kern w:val="0"/>
                <w:sz w:val="28"/>
                <w:highlight w:val="none"/>
              </w:rPr>
              <w:t>名 称</w:t>
            </w:r>
          </w:p>
        </w:tc>
        <w:tc>
          <w:tcPr>
            <w:tcW w:w="1786" w:type="dxa"/>
            <w:vAlign w:val="center"/>
          </w:tcPr>
          <w:p w14:paraId="22591B59">
            <w:pPr>
              <w:pStyle w:val="10"/>
              <w:jc w:val="center"/>
              <w:rPr>
                <w:rStyle w:val="23"/>
                <w:rFonts w:ascii="仿宋" w:hAnsi="仿宋" w:eastAsia="仿宋" w:cs="宋体"/>
                <w:kern w:val="0"/>
                <w:sz w:val="28"/>
                <w:highlight w:val="none"/>
              </w:rPr>
            </w:pPr>
            <w:r>
              <w:rPr>
                <w:rStyle w:val="23"/>
                <w:rFonts w:hint="eastAsia" w:ascii="仿宋" w:hAnsi="仿宋" w:eastAsia="仿宋" w:cs="宋体"/>
                <w:kern w:val="0"/>
                <w:sz w:val="28"/>
                <w:highlight w:val="none"/>
              </w:rPr>
              <w:t xml:space="preserve">用 户 名 称 </w:t>
            </w:r>
          </w:p>
        </w:tc>
        <w:tc>
          <w:tcPr>
            <w:tcW w:w="1386" w:type="dxa"/>
            <w:vAlign w:val="center"/>
          </w:tcPr>
          <w:p w14:paraId="07575458">
            <w:pPr>
              <w:pStyle w:val="10"/>
              <w:jc w:val="center"/>
              <w:rPr>
                <w:rStyle w:val="23"/>
                <w:rFonts w:ascii="仿宋" w:hAnsi="仿宋" w:eastAsia="仿宋" w:cs="宋体"/>
                <w:kern w:val="0"/>
                <w:sz w:val="28"/>
                <w:highlight w:val="none"/>
              </w:rPr>
            </w:pPr>
            <w:r>
              <w:rPr>
                <w:rStyle w:val="23"/>
                <w:rFonts w:hint="eastAsia" w:ascii="仿宋" w:hAnsi="仿宋" w:eastAsia="仿宋" w:cs="宋体"/>
                <w:kern w:val="0"/>
                <w:sz w:val="28"/>
                <w:highlight w:val="none"/>
              </w:rPr>
              <w:t>联 系人</w:t>
            </w:r>
          </w:p>
        </w:tc>
        <w:tc>
          <w:tcPr>
            <w:tcW w:w="1586" w:type="dxa"/>
            <w:vAlign w:val="center"/>
          </w:tcPr>
          <w:p w14:paraId="654C2C9E">
            <w:pPr>
              <w:pStyle w:val="10"/>
              <w:jc w:val="center"/>
              <w:rPr>
                <w:rStyle w:val="23"/>
                <w:rFonts w:ascii="仿宋" w:hAnsi="仿宋" w:eastAsia="仿宋" w:cs="宋体"/>
                <w:kern w:val="0"/>
                <w:sz w:val="28"/>
                <w:highlight w:val="none"/>
              </w:rPr>
            </w:pPr>
            <w:r>
              <w:rPr>
                <w:rStyle w:val="23"/>
                <w:rFonts w:hint="eastAsia" w:ascii="仿宋" w:hAnsi="仿宋" w:eastAsia="仿宋" w:cs="宋体"/>
                <w:kern w:val="0"/>
                <w:sz w:val="28"/>
                <w:highlight w:val="none"/>
              </w:rPr>
              <w:t>联系电话</w:t>
            </w:r>
          </w:p>
        </w:tc>
        <w:tc>
          <w:tcPr>
            <w:tcW w:w="1586" w:type="dxa"/>
            <w:vAlign w:val="center"/>
          </w:tcPr>
          <w:p w14:paraId="1C9C0893">
            <w:pPr>
              <w:pStyle w:val="10"/>
              <w:jc w:val="center"/>
              <w:rPr>
                <w:rStyle w:val="23"/>
                <w:rFonts w:ascii="仿宋" w:hAnsi="仿宋" w:eastAsia="仿宋" w:cs="宋体"/>
                <w:kern w:val="0"/>
                <w:sz w:val="28"/>
                <w:highlight w:val="none"/>
              </w:rPr>
            </w:pPr>
            <w:r>
              <w:rPr>
                <w:rStyle w:val="23"/>
                <w:rFonts w:hint="eastAsia" w:ascii="仿宋" w:hAnsi="仿宋" w:eastAsia="仿宋" w:cs="宋体"/>
                <w:kern w:val="0"/>
                <w:sz w:val="28"/>
                <w:highlight w:val="none"/>
              </w:rPr>
              <w:t>备注</w:t>
            </w:r>
          </w:p>
        </w:tc>
      </w:tr>
      <w:tr w14:paraId="6690E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13C4EFC9">
            <w:pPr>
              <w:pStyle w:val="10"/>
              <w:jc w:val="center"/>
              <w:rPr>
                <w:rStyle w:val="23"/>
                <w:rFonts w:ascii="仿宋" w:hAnsi="仿宋" w:eastAsia="仿宋" w:cs="宋体"/>
                <w:b w:val="0"/>
                <w:kern w:val="0"/>
                <w:sz w:val="28"/>
                <w:highlight w:val="none"/>
              </w:rPr>
            </w:pPr>
          </w:p>
        </w:tc>
        <w:tc>
          <w:tcPr>
            <w:tcW w:w="1586" w:type="dxa"/>
            <w:vAlign w:val="center"/>
          </w:tcPr>
          <w:p w14:paraId="5001226A">
            <w:pPr>
              <w:pStyle w:val="10"/>
              <w:jc w:val="center"/>
              <w:rPr>
                <w:rStyle w:val="23"/>
                <w:rFonts w:ascii="仿宋" w:hAnsi="仿宋" w:eastAsia="仿宋" w:cs="宋体"/>
                <w:b w:val="0"/>
                <w:kern w:val="0"/>
                <w:sz w:val="28"/>
                <w:highlight w:val="none"/>
              </w:rPr>
            </w:pPr>
          </w:p>
        </w:tc>
        <w:tc>
          <w:tcPr>
            <w:tcW w:w="1786" w:type="dxa"/>
            <w:vAlign w:val="center"/>
          </w:tcPr>
          <w:p w14:paraId="36FE7030">
            <w:pPr>
              <w:pStyle w:val="10"/>
              <w:jc w:val="center"/>
              <w:rPr>
                <w:rStyle w:val="23"/>
                <w:rFonts w:ascii="仿宋" w:hAnsi="仿宋" w:eastAsia="仿宋" w:cs="宋体"/>
                <w:b w:val="0"/>
                <w:kern w:val="0"/>
                <w:sz w:val="28"/>
                <w:highlight w:val="none"/>
              </w:rPr>
            </w:pPr>
          </w:p>
        </w:tc>
        <w:tc>
          <w:tcPr>
            <w:tcW w:w="1386" w:type="dxa"/>
            <w:vAlign w:val="center"/>
          </w:tcPr>
          <w:p w14:paraId="2D31D291">
            <w:pPr>
              <w:pStyle w:val="10"/>
              <w:jc w:val="center"/>
              <w:rPr>
                <w:rStyle w:val="23"/>
                <w:rFonts w:ascii="仿宋" w:hAnsi="仿宋" w:eastAsia="仿宋" w:cs="宋体"/>
                <w:b w:val="0"/>
                <w:kern w:val="0"/>
                <w:sz w:val="28"/>
                <w:highlight w:val="none"/>
              </w:rPr>
            </w:pPr>
          </w:p>
        </w:tc>
        <w:tc>
          <w:tcPr>
            <w:tcW w:w="1586" w:type="dxa"/>
            <w:vAlign w:val="center"/>
          </w:tcPr>
          <w:p w14:paraId="65B3517F">
            <w:pPr>
              <w:pStyle w:val="10"/>
              <w:jc w:val="center"/>
              <w:rPr>
                <w:rStyle w:val="23"/>
                <w:rFonts w:ascii="仿宋" w:hAnsi="仿宋" w:eastAsia="仿宋" w:cs="宋体"/>
                <w:b w:val="0"/>
                <w:kern w:val="0"/>
                <w:sz w:val="28"/>
                <w:highlight w:val="none"/>
              </w:rPr>
            </w:pPr>
          </w:p>
        </w:tc>
        <w:tc>
          <w:tcPr>
            <w:tcW w:w="1586" w:type="dxa"/>
            <w:vAlign w:val="center"/>
          </w:tcPr>
          <w:p w14:paraId="1A5CC30E">
            <w:pPr>
              <w:pStyle w:val="10"/>
              <w:jc w:val="center"/>
              <w:rPr>
                <w:rStyle w:val="23"/>
                <w:rFonts w:ascii="仿宋" w:hAnsi="仿宋" w:eastAsia="仿宋" w:cs="宋体"/>
                <w:b w:val="0"/>
                <w:kern w:val="0"/>
                <w:sz w:val="28"/>
                <w:highlight w:val="none"/>
              </w:rPr>
            </w:pPr>
          </w:p>
        </w:tc>
      </w:tr>
      <w:tr w14:paraId="6D9E3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14A99439">
            <w:pPr>
              <w:pStyle w:val="10"/>
              <w:jc w:val="center"/>
              <w:rPr>
                <w:rStyle w:val="23"/>
                <w:rFonts w:ascii="仿宋" w:hAnsi="仿宋" w:eastAsia="仿宋" w:cs="宋体"/>
                <w:b w:val="0"/>
                <w:kern w:val="0"/>
                <w:sz w:val="28"/>
                <w:highlight w:val="none"/>
              </w:rPr>
            </w:pPr>
          </w:p>
        </w:tc>
        <w:tc>
          <w:tcPr>
            <w:tcW w:w="1586" w:type="dxa"/>
            <w:vAlign w:val="center"/>
          </w:tcPr>
          <w:p w14:paraId="6ADA5374">
            <w:pPr>
              <w:pStyle w:val="10"/>
              <w:jc w:val="center"/>
              <w:rPr>
                <w:rStyle w:val="23"/>
                <w:rFonts w:ascii="仿宋" w:hAnsi="仿宋" w:eastAsia="仿宋" w:cs="宋体"/>
                <w:b w:val="0"/>
                <w:kern w:val="0"/>
                <w:sz w:val="28"/>
                <w:highlight w:val="none"/>
              </w:rPr>
            </w:pPr>
          </w:p>
        </w:tc>
        <w:tc>
          <w:tcPr>
            <w:tcW w:w="1786" w:type="dxa"/>
            <w:vAlign w:val="center"/>
          </w:tcPr>
          <w:p w14:paraId="6A741B1D">
            <w:pPr>
              <w:pStyle w:val="10"/>
              <w:jc w:val="center"/>
              <w:rPr>
                <w:rStyle w:val="23"/>
                <w:rFonts w:ascii="仿宋" w:hAnsi="仿宋" w:eastAsia="仿宋" w:cs="宋体"/>
                <w:b w:val="0"/>
                <w:kern w:val="0"/>
                <w:sz w:val="28"/>
                <w:highlight w:val="none"/>
              </w:rPr>
            </w:pPr>
          </w:p>
        </w:tc>
        <w:tc>
          <w:tcPr>
            <w:tcW w:w="1386" w:type="dxa"/>
            <w:vAlign w:val="center"/>
          </w:tcPr>
          <w:p w14:paraId="4D823830">
            <w:pPr>
              <w:pStyle w:val="10"/>
              <w:jc w:val="center"/>
              <w:rPr>
                <w:rStyle w:val="23"/>
                <w:rFonts w:ascii="仿宋" w:hAnsi="仿宋" w:eastAsia="仿宋" w:cs="宋体"/>
                <w:b w:val="0"/>
                <w:kern w:val="0"/>
                <w:sz w:val="28"/>
                <w:highlight w:val="none"/>
              </w:rPr>
            </w:pPr>
          </w:p>
        </w:tc>
        <w:tc>
          <w:tcPr>
            <w:tcW w:w="1586" w:type="dxa"/>
            <w:vAlign w:val="center"/>
          </w:tcPr>
          <w:p w14:paraId="7E08CC6C">
            <w:pPr>
              <w:pStyle w:val="10"/>
              <w:jc w:val="center"/>
              <w:rPr>
                <w:rStyle w:val="23"/>
                <w:rFonts w:ascii="仿宋" w:hAnsi="仿宋" w:eastAsia="仿宋" w:cs="宋体"/>
                <w:b w:val="0"/>
                <w:kern w:val="0"/>
                <w:sz w:val="28"/>
                <w:highlight w:val="none"/>
              </w:rPr>
            </w:pPr>
          </w:p>
        </w:tc>
        <w:tc>
          <w:tcPr>
            <w:tcW w:w="1586" w:type="dxa"/>
            <w:vAlign w:val="center"/>
          </w:tcPr>
          <w:p w14:paraId="440685D4">
            <w:pPr>
              <w:pStyle w:val="10"/>
              <w:jc w:val="center"/>
              <w:rPr>
                <w:rStyle w:val="23"/>
                <w:rFonts w:ascii="仿宋" w:hAnsi="仿宋" w:eastAsia="仿宋" w:cs="宋体"/>
                <w:b w:val="0"/>
                <w:kern w:val="0"/>
                <w:sz w:val="28"/>
                <w:highlight w:val="none"/>
              </w:rPr>
            </w:pPr>
          </w:p>
        </w:tc>
      </w:tr>
      <w:tr w14:paraId="692B3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6FF4AD51">
            <w:pPr>
              <w:pStyle w:val="10"/>
              <w:jc w:val="center"/>
              <w:rPr>
                <w:rStyle w:val="23"/>
                <w:rFonts w:ascii="仿宋" w:hAnsi="仿宋" w:eastAsia="仿宋" w:cs="宋体"/>
                <w:b w:val="0"/>
                <w:kern w:val="0"/>
                <w:sz w:val="28"/>
                <w:highlight w:val="none"/>
              </w:rPr>
            </w:pPr>
          </w:p>
        </w:tc>
        <w:tc>
          <w:tcPr>
            <w:tcW w:w="1586" w:type="dxa"/>
            <w:vAlign w:val="center"/>
          </w:tcPr>
          <w:p w14:paraId="02EC2125">
            <w:pPr>
              <w:pStyle w:val="10"/>
              <w:jc w:val="center"/>
              <w:rPr>
                <w:rStyle w:val="23"/>
                <w:rFonts w:ascii="仿宋" w:hAnsi="仿宋" w:eastAsia="仿宋" w:cs="宋体"/>
                <w:b w:val="0"/>
                <w:kern w:val="0"/>
                <w:sz w:val="28"/>
                <w:highlight w:val="none"/>
              </w:rPr>
            </w:pPr>
          </w:p>
        </w:tc>
        <w:tc>
          <w:tcPr>
            <w:tcW w:w="1786" w:type="dxa"/>
            <w:vAlign w:val="center"/>
          </w:tcPr>
          <w:p w14:paraId="7F1B5A36">
            <w:pPr>
              <w:pStyle w:val="10"/>
              <w:jc w:val="center"/>
              <w:rPr>
                <w:rStyle w:val="23"/>
                <w:rFonts w:ascii="仿宋" w:hAnsi="仿宋" w:eastAsia="仿宋" w:cs="宋体"/>
                <w:b w:val="0"/>
                <w:kern w:val="0"/>
                <w:sz w:val="28"/>
                <w:highlight w:val="none"/>
              </w:rPr>
            </w:pPr>
          </w:p>
        </w:tc>
        <w:tc>
          <w:tcPr>
            <w:tcW w:w="1386" w:type="dxa"/>
            <w:vAlign w:val="center"/>
          </w:tcPr>
          <w:p w14:paraId="41E9D170">
            <w:pPr>
              <w:pStyle w:val="10"/>
              <w:jc w:val="center"/>
              <w:rPr>
                <w:rStyle w:val="23"/>
                <w:rFonts w:ascii="仿宋" w:hAnsi="仿宋" w:eastAsia="仿宋" w:cs="宋体"/>
                <w:b w:val="0"/>
                <w:kern w:val="0"/>
                <w:sz w:val="28"/>
                <w:highlight w:val="none"/>
              </w:rPr>
            </w:pPr>
          </w:p>
        </w:tc>
        <w:tc>
          <w:tcPr>
            <w:tcW w:w="1586" w:type="dxa"/>
            <w:vAlign w:val="center"/>
          </w:tcPr>
          <w:p w14:paraId="16FF1CC8">
            <w:pPr>
              <w:pStyle w:val="10"/>
              <w:jc w:val="center"/>
              <w:rPr>
                <w:rStyle w:val="23"/>
                <w:rFonts w:ascii="仿宋" w:hAnsi="仿宋" w:eastAsia="仿宋" w:cs="宋体"/>
                <w:b w:val="0"/>
                <w:kern w:val="0"/>
                <w:sz w:val="28"/>
                <w:highlight w:val="none"/>
              </w:rPr>
            </w:pPr>
          </w:p>
        </w:tc>
        <w:tc>
          <w:tcPr>
            <w:tcW w:w="1586" w:type="dxa"/>
            <w:vAlign w:val="center"/>
          </w:tcPr>
          <w:p w14:paraId="302D59B6">
            <w:pPr>
              <w:pStyle w:val="10"/>
              <w:jc w:val="center"/>
              <w:rPr>
                <w:rStyle w:val="23"/>
                <w:rFonts w:ascii="仿宋" w:hAnsi="仿宋" w:eastAsia="仿宋" w:cs="宋体"/>
                <w:b w:val="0"/>
                <w:kern w:val="0"/>
                <w:sz w:val="28"/>
                <w:highlight w:val="none"/>
              </w:rPr>
            </w:pPr>
          </w:p>
        </w:tc>
      </w:tr>
      <w:tr w14:paraId="3C1C2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2AE938BB">
            <w:pPr>
              <w:pStyle w:val="10"/>
              <w:jc w:val="center"/>
              <w:rPr>
                <w:rStyle w:val="23"/>
                <w:rFonts w:ascii="仿宋" w:hAnsi="仿宋" w:eastAsia="仿宋" w:cs="宋体"/>
                <w:b w:val="0"/>
                <w:kern w:val="0"/>
                <w:sz w:val="28"/>
                <w:highlight w:val="none"/>
              </w:rPr>
            </w:pPr>
          </w:p>
        </w:tc>
        <w:tc>
          <w:tcPr>
            <w:tcW w:w="1586" w:type="dxa"/>
            <w:vAlign w:val="center"/>
          </w:tcPr>
          <w:p w14:paraId="0F633EDD">
            <w:pPr>
              <w:pStyle w:val="10"/>
              <w:jc w:val="center"/>
              <w:rPr>
                <w:rStyle w:val="23"/>
                <w:rFonts w:ascii="仿宋" w:hAnsi="仿宋" w:eastAsia="仿宋" w:cs="宋体"/>
                <w:b w:val="0"/>
                <w:kern w:val="0"/>
                <w:sz w:val="28"/>
                <w:highlight w:val="none"/>
              </w:rPr>
            </w:pPr>
          </w:p>
        </w:tc>
        <w:tc>
          <w:tcPr>
            <w:tcW w:w="1786" w:type="dxa"/>
            <w:vAlign w:val="center"/>
          </w:tcPr>
          <w:p w14:paraId="0DEAB0DC">
            <w:pPr>
              <w:pStyle w:val="10"/>
              <w:jc w:val="center"/>
              <w:rPr>
                <w:rStyle w:val="23"/>
                <w:rFonts w:ascii="仿宋" w:hAnsi="仿宋" w:eastAsia="仿宋" w:cs="宋体"/>
                <w:b w:val="0"/>
                <w:kern w:val="0"/>
                <w:sz w:val="28"/>
                <w:highlight w:val="none"/>
              </w:rPr>
            </w:pPr>
          </w:p>
        </w:tc>
        <w:tc>
          <w:tcPr>
            <w:tcW w:w="1386" w:type="dxa"/>
            <w:vAlign w:val="center"/>
          </w:tcPr>
          <w:p w14:paraId="7619C667">
            <w:pPr>
              <w:pStyle w:val="10"/>
              <w:jc w:val="center"/>
              <w:rPr>
                <w:rStyle w:val="23"/>
                <w:rFonts w:ascii="仿宋" w:hAnsi="仿宋" w:eastAsia="仿宋" w:cs="宋体"/>
                <w:b w:val="0"/>
                <w:kern w:val="0"/>
                <w:sz w:val="28"/>
                <w:highlight w:val="none"/>
              </w:rPr>
            </w:pPr>
          </w:p>
        </w:tc>
        <w:tc>
          <w:tcPr>
            <w:tcW w:w="1586" w:type="dxa"/>
            <w:vAlign w:val="center"/>
          </w:tcPr>
          <w:p w14:paraId="11F886F4">
            <w:pPr>
              <w:pStyle w:val="10"/>
              <w:jc w:val="center"/>
              <w:rPr>
                <w:rStyle w:val="23"/>
                <w:rFonts w:ascii="仿宋" w:hAnsi="仿宋" w:eastAsia="仿宋" w:cs="宋体"/>
                <w:b w:val="0"/>
                <w:kern w:val="0"/>
                <w:sz w:val="28"/>
                <w:highlight w:val="none"/>
              </w:rPr>
            </w:pPr>
          </w:p>
        </w:tc>
        <w:tc>
          <w:tcPr>
            <w:tcW w:w="1586" w:type="dxa"/>
            <w:vAlign w:val="center"/>
          </w:tcPr>
          <w:p w14:paraId="0B85527F">
            <w:pPr>
              <w:pStyle w:val="10"/>
              <w:jc w:val="center"/>
              <w:rPr>
                <w:rStyle w:val="23"/>
                <w:rFonts w:ascii="仿宋" w:hAnsi="仿宋" w:eastAsia="仿宋" w:cs="宋体"/>
                <w:b w:val="0"/>
                <w:kern w:val="0"/>
                <w:sz w:val="28"/>
                <w:highlight w:val="none"/>
              </w:rPr>
            </w:pPr>
          </w:p>
        </w:tc>
      </w:tr>
      <w:tr w14:paraId="388C6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16C67A80">
            <w:pPr>
              <w:pStyle w:val="10"/>
              <w:jc w:val="center"/>
              <w:rPr>
                <w:rStyle w:val="23"/>
                <w:rFonts w:ascii="仿宋" w:hAnsi="仿宋" w:eastAsia="仿宋" w:cs="宋体"/>
                <w:b w:val="0"/>
                <w:kern w:val="0"/>
                <w:sz w:val="28"/>
                <w:highlight w:val="none"/>
              </w:rPr>
            </w:pPr>
          </w:p>
        </w:tc>
        <w:tc>
          <w:tcPr>
            <w:tcW w:w="1586" w:type="dxa"/>
            <w:vAlign w:val="center"/>
          </w:tcPr>
          <w:p w14:paraId="5F9ECE0B">
            <w:pPr>
              <w:pStyle w:val="10"/>
              <w:jc w:val="center"/>
              <w:rPr>
                <w:rStyle w:val="23"/>
                <w:rFonts w:ascii="仿宋" w:hAnsi="仿宋" w:eastAsia="仿宋" w:cs="宋体"/>
                <w:b w:val="0"/>
                <w:kern w:val="0"/>
                <w:sz w:val="28"/>
                <w:highlight w:val="none"/>
              </w:rPr>
            </w:pPr>
          </w:p>
        </w:tc>
        <w:tc>
          <w:tcPr>
            <w:tcW w:w="1786" w:type="dxa"/>
            <w:vAlign w:val="center"/>
          </w:tcPr>
          <w:p w14:paraId="1449D075">
            <w:pPr>
              <w:pStyle w:val="10"/>
              <w:jc w:val="center"/>
              <w:rPr>
                <w:rStyle w:val="23"/>
                <w:rFonts w:ascii="仿宋" w:hAnsi="仿宋" w:eastAsia="仿宋" w:cs="宋体"/>
                <w:b w:val="0"/>
                <w:kern w:val="0"/>
                <w:sz w:val="28"/>
                <w:highlight w:val="none"/>
              </w:rPr>
            </w:pPr>
          </w:p>
        </w:tc>
        <w:tc>
          <w:tcPr>
            <w:tcW w:w="1386" w:type="dxa"/>
            <w:vAlign w:val="center"/>
          </w:tcPr>
          <w:p w14:paraId="0B9659AA">
            <w:pPr>
              <w:pStyle w:val="10"/>
              <w:jc w:val="center"/>
              <w:rPr>
                <w:rStyle w:val="23"/>
                <w:rFonts w:ascii="仿宋" w:hAnsi="仿宋" w:eastAsia="仿宋" w:cs="宋体"/>
                <w:b w:val="0"/>
                <w:kern w:val="0"/>
                <w:sz w:val="28"/>
                <w:highlight w:val="none"/>
              </w:rPr>
            </w:pPr>
          </w:p>
        </w:tc>
        <w:tc>
          <w:tcPr>
            <w:tcW w:w="1586" w:type="dxa"/>
            <w:vAlign w:val="center"/>
          </w:tcPr>
          <w:p w14:paraId="7F801BF0">
            <w:pPr>
              <w:pStyle w:val="10"/>
              <w:jc w:val="center"/>
              <w:rPr>
                <w:rStyle w:val="23"/>
                <w:rFonts w:ascii="仿宋" w:hAnsi="仿宋" w:eastAsia="仿宋" w:cs="宋体"/>
                <w:b w:val="0"/>
                <w:kern w:val="0"/>
                <w:sz w:val="28"/>
                <w:highlight w:val="none"/>
              </w:rPr>
            </w:pPr>
          </w:p>
        </w:tc>
        <w:tc>
          <w:tcPr>
            <w:tcW w:w="1586" w:type="dxa"/>
            <w:vAlign w:val="center"/>
          </w:tcPr>
          <w:p w14:paraId="6EE26408">
            <w:pPr>
              <w:pStyle w:val="10"/>
              <w:jc w:val="center"/>
              <w:rPr>
                <w:rStyle w:val="23"/>
                <w:rFonts w:ascii="仿宋" w:hAnsi="仿宋" w:eastAsia="仿宋" w:cs="宋体"/>
                <w:b w:val="0"/>
                <w:kern w:val="0"/>
                <w:sz w:val="28"/>
                <w:highlight w:val="none"/>
              </w:rPr>
            </w:pPr>
          </w:p>
        </w:tc>
      </w:tr>
      <w:tr w14:paraId="622B0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09FBE02C">
            <w:pPr>
              <w:pStyle w:val="10"/>
              <w:jc w:val="center"/>
              <w:rPr>
                <w:rStyle w:val="23"/>
                <w:rFonts w:ascii="仿宋" w:hAnsi="仿宋" w:eastAsia="仿宋" w:cs="宋体"/>
                <w:b w:val="0"/>
                <w:kern w:val="0"/>
                <w:sz w:val="28"/>
                <w:highlight w:val="none"/>
              </w:rPr>
            </w:pPr>
          </w:p>
        </w:tc>
        <w:tc>
          <w:tcPr>
            <w:tcW w:w="1586" w:type="dxa"/>
            <w:vAlign w:val="center"/>
          </w:tcPr>
          <w:p w14:paraId="5C4EA2E0">
            <w:pPr>
              <w:pStyle w:val="10"/>
              <w:jc w:val="center"/>
              <w:rPr>
                <w:rStyle w:val="23"/>
                <w:rFonts w:ascii="仿宋" w:hAnsi="仿宋" w:eastAsia="仿宋" w:cs="宋体"/>
                <w:b w:val="0"/>
                <w:kern w:val="0"/>
                <w:sz w:val="28"/>
                <w:highlight w:val="none"/>
              </w:rPr>
            </w:pPr>
          </w:p>
        </w:tc>
        <w:tc>
          <w:tcPr>
            <w:tcW w:w="1786" w:type="dxa"/>
            <w:vAlign w:val="center"/>
          </w:tcPr>
          <w:p w14:paraId="7B86902C">
            <w:pPr>
              <w:pStyle w:val="10"/>
              <w:jc w:val="center"/>
              <w:rPr>
                <w:rStyle w:val="23"/>
                <w:rFonts w:ascii="仿宋" w:hAnsi="仿宋" w:eastAsia="仿宋" w:cs="宋体"/>
                <w:b w:val="0"/>
                <w:kern w:val="0"/>
                <w:sz w:val="28"/>
                <w:highlight w:val="none"/>
              </w:rPr>
            </w:pPr>
          </w:p>
        </w:tc>
        <w:tc>
          <w:tcPr>
            <w:tcW w:w="1386" w:type="dxa"/>
            <w:vAlign w:val="center"/>
          </w:tcPr>
          <w:p w14:paraId="3D957B81">
            <w:pPr>
              <w:pStyle w:val="10"/>
              <w:jc w:val="center"/>
              <w:rPr>
                <w:rStyle w:val="23"/>
                <w:rFonts w:ascii="仿宋" w:hAnsi="仿宋" w:eastAsia="仿宋" w:cs="宋体"/>
                <w:b w:val="0"/>
                <w:kern w:val="0"/>
                <w:sz w:val="28"/>
                <w:highlight w:val="none"/>
              </w:rPr>
            </w:pPr>
          </w:p>
        </w:tc>
        <w:tc>
          <w:tcPr>
            <w:tcW w:w="1586" w:type="dxa"/>
            <w:vAlign w:val="center"/>
          </w:tcPr>
          <w:p w14:paraId="5BB4AB2D">
            <w:pPr>
              <w:pStyle w:val="10"/>
              <w:jc w:val="center"/>
              <w:rPr>
                <w:rStyle w:val="23"/>
                <w:rFonts w:ascii="仿宋" w:hAnsi="仿宋" w:eastAsia="仿宋" w:cs="宋体"/>
                <w:b w:val="0"/>
                <w:kern w:val="0"/>
                <w:sz w:val="28"/>
                <w:highlight w:val="none"/>
              </w:rPr>
            </w:pPr>
          </w:p>
        </w:tc>
        <w:tc>
          <w:tcPr>
            <w:tcW w:w="1586" w:type="dxa"/>
            <w:vAlign w:val="center"/>
          </w:tcPr>
          <w:p w14:paraId="357CBC45">
            <w:pPr>
              <w:pStyle w:val="10"/>
              <w:jc w:val="center"/>
              <w:rPr>
                <w:rStyle w:val="23"/>
                <w:rFonts w:ascii="仿宋" w:hAnsi="仿宋" w:eastAsia="仿宋" w:cs="宋体"/>
                <w:b w:val="0"/>
                <w:kern w:val="0"/>
                <w:sz w:val="28"/>
                <w:highlight w:val="none"/>
              </w:rPr>
            </w:pPr>
          </w:p>
        </w:tc>
      </w:tr>
      <w:tr w14:paraId="56FA1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298512DE">
            <w:pPr>
              <w:pStyle w:val="10"/>
              <w:jc w:val="center"/>
              <w:rPr>
                <w:rStyle w:val="23"/>
                <w:rFonts w:ascii="仿宋" w:hAnsi="仿宋" w:eastAsia="仿宋" w:cs="宋体"/>
                <w:b w:val="0"/>
                <w:kern w:val="0"/>
                <w:sz w:val="28"/>
                <w:highlight w:val="none"/>
              </w:rPr>
            </w:pPr>
          </w:p>
        </w:tc>
        <w:tc>
          <w:tcPr>
            <w:tcW w:w="1586" w:type="dxa"/>
            <w:vAlign w:val="center"/>
          </w:tcPr>
          <w:p w14:paraId="2D8634B7">
            <w:pPr>
              <w:pStyle w:val="10"/>
              <w:jc w:val="center"/>
              <w:rPr>
                <w:rStyle w:val="23"/>
                <w:rFonts w:ascii="仿宋" w:hAnsi="仿宋" w:eastAsia="仿宋" w:cs="宋体"/>
                <w:b w:val="0"/>
                <w:kern w:val="0"/>
                <w:sz w:val="28"/>
                <w:highlight w:val="none"/>
              </w:rPr>
            </w:pPr>
          </w:p>
        </w:tc>
        <w:tc>
          <w:tcPr>
            <w:tcW w:w="1786" w:type="dxa"/>
            <w:vAlign w:val="center"/>
          </w:tcPr>
          <w:p w14:paraId="55795C62">
            <w:pPr>
              <w:pStyle w:val="10"/>
              <w:jc w:val="center"/>
              <w:rPr>
                <w:rStyle w:val="23"/>
                <w:rFonts w:ascii="仿宋" w:hAnsi="仿宋" w:eastAsia="仿宋" w:cs="宋体"/>
                <w:b w:val="0"/>
                <w:kern w:val="0"/>
                <w:sz w:val="28"/>
                <w:highlight w:val="none"/>
              </w:rPr>
            </w:pPr>
          </w:p>
        </w:tc>
        <w:tc>
          <w:tcPr>
            <w:tcW w:w="1386" w:type="dxa"/>
            <w:vAlign w:val="center"/>
          </w:tcPr>
          <w:p w14:paraId="5B4C22F9">
            <w:pPr>
              <w:pStyle w:val="10"/>
              <w:jc w:val="center"/>
              <w:rPr>
                <w:rStyle w:val="23"/>
                <w:rFonts w:ascii="仿宋" w:hAnsi="仿宋" w:eastAsia="仿宋" w:cs="宋体"/>
                <w:b w:val="0"/>
                <w:kern w:val="0"/>
                <w:sz w:val="28"/>
                <w:highlight w:val="none"/>
              </w:rPr>
            </w:pPr>
          </w:p>
        </w:tc>
        <w:tc>
          <w:tcPr>
            <w:tcW w:w="1586" w:type="dxa"/>
            <w:vAlign w:val="center"/>
          </w:tcPr>
          <w:p w14:paraId="32031505">
            <w:pPr>
              <w:pStyle w:val="10"/>
              <w:jc w:val="center"/>
              <w:rPr>
                <w:rStyle w:val="23"/>
                <w:rFonts w:ascii="仿宋" w:hAnsi="仿宋" w:eastAsia="仿宋" w:cs="宋体"/>
                <w:b w:val="0"/>
                <w:kern w:val="0"/>
                <w:sz w:val="28"/>
                <w:highlight w:val="none"/>
              </w:rPr>
            </w:pPr>
          </w:p>
        </w:tc>
        <w:tc>
          <w:tcPr>
            <w:tcW w:w="1586" w:type="dxa"/>
            <w:vAlign w:val="center"/>
          </w:tcPr>
          <w:p w14:paraId="5E63BAAA">
            <w:pPr>
              <w:pStyle w:val="10"/>
              <w:jc w:val="center"/>
              <w:rPr>
                <w:rStyle w:val="23"/>
                <w:rFonts w:ascii="仿宋" w:hAnsi="仿宋" w:eastAsia="仿宋" w:cs="宋体"/>
                <w:b w:val="0"/>
                <w:kern w:val="0"/>
                <w:sz w:val="28"/>
                <w:highlight w:val="none"/>
              </w:rPr>
            </w:pPr>
          </w:p>
        </w:tc>
      </w:tr>
      <w:tr w14:paraId="0FEE5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4CBE30D5">
            <w:pPr>
              <w:pStyle w:val="10"/>
              <w:jc w:val="center"/>
              <w:rPr>
                <w:rStyle w:val="23"/>
                <w:rFonts w:ascii="仿宋" w:hAnsi="仿宋" w:eastAsia="仿宋" w:cs="宋体"/>
                <w:b w:val="0"/>
                <w:kern w:val="0"/>
                <w:sz w:val="28"/>
                <w:highlight w:val="none"/>
              </w:rPr>
            </w:pPr>
          </w:p>
        </w:tc>
        <w:tc>
          <w:tcPr>
            <w:tcW w:w="1586" w:type="dxa"/>
            <w:vAlign w:val="center"/>
          </w:tcPr>
          <w:p w14:paraId="4FBBDB0C">
            <w:pPr>
              <w:pStyle w:val="10"/>
              <w:jc w:val="center"/>
              <w:rPr>
                <w:rStyle w:val="23"/>
                <w:rFonts w:ascii="仿宋" w:hAnsi="仿宋" w:eastAsia="仿宋" w:cs="宋体"/>
                <w:b w:val="0"/>
                <w:kern w:val="0"/>
                <w:sz w:val="28"/>
                <w:highlight w:val="none"/>
              </w:rPr>
            </w:pPr>
          </w:p>
        </w:tc>
        <w:tc>
          <w:tcPr>
            <w:tcW w:w="1786" w:type="dxa"/>
            <w:vAlign w:val="center"/>
          </w:tcPr>
          <w:p w14:paraId="11DB4885">
            <w:pPr>
              <w:pStyle w:val="10"/>
              <w:jc w:val="center"/>
              <w:rPr>
                <w:rStyle w:val="23"/>
                <w:rFonts w:ascii="仿宋" w:hAnsi="仿宋" w:eastAsia="仿宋" w:cs="宋体"/>
                <w:b w:val="0"/>
                <w:kern w:val="0"/>
                <w:sz w:val="28"/>
                <w:highlight w:val="none"/>
              </w:rPr>
            </w:pPr>
          </w:p>
        </w:tc>
        <w:tc>
          <w:tcPr>
            <w:tcW w:w="1386" w:type="dxa"/>
            <w:vAlign w:val="center"/>
          </w:tcPr>
          <w:p w14:paraId="590BF0FD">
            <w:pPr>
              <w:pStyle w:val="10"/>
              <w:jc w:val="center"/>
              <w:rPr>
                <w:rStyle w:val="23"/>
                <w:rFonts w:ascii="仿宋" w:hAnsi="仿宋" w:eastAsia="仿宋" w:cs="宋体"/>
                <w:b w:val="0"/>
                <w:kern w:val="0"/>
                <w:sz w:val="28"/>
                <w:highlight w:val="none"/>
              </w:rPr>
            </w:pPr>
          </w:p>
        </w:tc>
        <w:tc>
          <w:tcPr>
            <w:tcW w:w="1586" w:type="dxa"/>
            <w:vAlign w:val="center"/>
          </w:tcPr>
          <w:p w14:paraId="087BB200">
            <w:pPr>
              <w:pStyle w:val="10"/>
              <w:jc w:val="center"/>
              <w:rPr>
                <w:rStyle w:val="23"/>
                <w:rFonts w:ascii="仿宋" w:hAnsi="仿宋" w:eastAsia="仿宋" w:cs="宋体"/>
                <w:b w:val="0"/>
                <w:kern w:val="0"/>
                <w:sz w:val="28"/>
                <w:highlight w:val="none"/>
              </w:rPr>
            </w:pPr>
          </w:p>
        </w:tc>
        <w:tc>
          <w:tcPr>
            <w:tcW w:w="1586" w:type="dxa"/>
            <w:vAlign w:val="center"/>
          </w:tcPr>
          <w:p w14:paraId="5D27E75E">
            <w:pPr>
              <w:pStyle w:val="10"/>
              <w:jc w:val="center"/>
              <w:rPr>
                <w:rStyle w:val="23"/>
                <w:rFonts w:ascii="仿宋" w:hAnsi="仿宋" w:eastAsia="仿宋" w:cs="宋体"/>
                <w:b w:val="0"/>
                <w:kern w:val="0"/>
                <w:sz w:val="28"/>
                <w:highlight w:val="none"/>
              </w:rPr>
            </w:pPr>
          </w:p>
        </w:tc>
      </w:tr>
      <w:tr w14:paraId="65316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16E431A4">
            <w:pPr>
              <w:pStyle w:val="10"/>
              <w:jc w:val="center"/>
              <w:rPr>
                <w:rStyle w:val="23"/>
                <w:rFonts w:ascii="仿宋" w:hAnsi="仿宋" w:eastAsia="仿宋" w:cs="宋体"/>
                <w:b w:val="0"/>
                <w:kern w:val="0"/>
                <w:sz w:val="28"/>
                <w:highlight w:val="none"/>
              </w:rPr>
            </w:pPr>
          </w:p>
        </w:tc>
        <w:tc>
          <w:tcPr>
            <w:tcW w:w="1586" w:type="dxa"/>
            <w:vAlign w:val="center"/>
          </w:tcPr>
          <w:p w14:paraId="172B1E49">
            <w:pPr>
              <w:pStyle w:val="10"/>
              <w:jc w:val="center"/>
              <w:rPr>
                <w:rStyle w:val="23"/>
                <w:rFonts w:ascii="仿宋" w:hAnsi="仿宋" w:eastAsia="仿宋" w:cs="宋体"/>
                <w:b w:val="0"/>
                <w:kern w:val="0"/>
                <w:sz w:val="28"/>
                <w:highlight w:val="none"/>
              </w:rPr>
            </w:pPr>
          </w:p>
        </w:tc>
        <w:tc>
          <w:tcPr>
            <w:tcW w:w="1786" w:type="dxa"/>
            <w:vAlign w:val="center"/>
          </w:tcPr>
          <w:p w14:paraId="176B1C75">
            <w:pPr>
              <w:pStyle w:val="10"/>
              <w:jc w:val="center"/>
              <w:rPr>
                <w:rStyle w:val="23"/>
                <w:rFonts w:ascii="仿宋" w:hAnsi="仿宋" w:eastAsia="仿宋" w:cs="宋体"/>
                <w:b w:val="0"/>
                <w:kern w:val="0"/>
                <w:sz w:val="28"/>
                <w:highlight w:val="none"/>
              </w:rPr>
            </w:pPr>
          </w:p>
        </w:tc>
        <w:tc>
          <w:tcPr>
            <w:tcW w:w="1386" w:type="dxa"/>
            <w:vAlign w:val="center"/>
          </w:tcPr>
          <w:p w14:paraId="1EAEE7AC">
            <w:pPr>
              <w:pStyle w:val="10"/>
              <w:jc w:val="center"/>
              <w:rPr>
                <w:rStyle w:val="23"/>
                <w:rFonts w:ascii="仿宋" w:hAnsi="仿宋" w:eastAsia="仿宋" w:cs="宋体"/>
                <w:b w:val="0"/>
                <w:kern w:val="0"/>
                <w:sz w:val="28"/>
                <w:highlight w:val="none"/>
              </w:rPr>
            </w:pPr>
          </w:p>
        </w:tc>
        <w:tc>
          <w:tcPr>
            <w:tcW w:w="1586" w:type="dxa"/>
            <w:vAlign w:val="center"/>
          </w:tcPr>
          <w:p w14:paraId="096FBF16">
            <w:pPr>
              <w:pStyle w:val="10"/>
              <w:jc w:val="center"/>
              <w:rPr>
                <w:rStyle w:val="23"/>
                <w:rFonts w:ascii="仿宋" w:hAnsi="仿宋" w:eastAsia="仿宋" w:cs="宋体"/>
                <w:b w:val="0"/>
                <w:kern w:val="0"/>
                <w:sz w:val="28"/>
                <w:highlight w:val="none"/>
              </w:rPr>
            </w:pPr>
          </w:p>
        </w:tc>
        <w:tc>
          <w:tcPr>
            <w:tcW w:w="1586" w:type="dxa"/>
            <w:vAlign w:val="center"/>
          </w:tcPr>
          <w:p w14:paraId="1A3AF410">
            <w:pPr>
              <w:pStyle w:val="10"/>
              <w:jc w:val="center"/>
              <w:rPr>
                <w:rStyle w:val="23"/>
                <w:rFonts w:ascii="仿宋" w:hAnsi="仿宋" w:eastAsia="仿宋" w:cs="宋体"/>
                <w:b w:val="0"/>
                <w:kern w:val="0"/>
                <w:sz w:val="28"/>
                <w:highlight w:val="none"/>
              </w:rPr>
            </w:pPr>
          </w:p>
        </w:tc>
      </w:tr>
      <w:tr w14:paraId="76F5F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4F52F036">
            <w:pPr>
              <w:pStyle w:val="10"/>
              <w:jc w:val="center"/>
              <w:rPr>
                <w:rStyle w:val="23"/>
                <w:rFonts w:ascii="仿宋" w:hAnsi="仿宋" w:eastAsia="仿宋" w:cs="宋体"/>
                <w:b w:val="0"/>
                <w:kern w:val="0"/>
                <w:sz w:val="28"/>
                <w:highlight w:val="none"/>
              </w:rPr>
            </w:pPr>
          </w:p>
        </w:tc>
        <w:tc>
          <w:tcPr>
            <w:tcW w:w="1586" w:type="dxa"/>
            <w:vAlign w:val="center"/>
          </w:tcPr>
          <w:p w14:paraId="291ABAAD">
            <w:pPr>
              <w:pStyle w:val="10"/>
              <w:jc w:val="center"/>
              <w:rPr>
                <w:rStyle w:val="23"/>
                <w:rFonts w:ascii="仿宋" w:hAnsi="仿宋" w:eastAsia="仿宋" w:cs="宋体"/>
                <w:b w:val="0"/>
                <w:kern w:val="0"/>
                <w:sz w:val="28"/>
                <w:highlight w:val="none"/>
              </w:rPr>
            </w:pPr>
          </w:p>
        </w:tc>
        <w:tc>
          <w:tcPr>
            <w:tcW w:w="1786" w:type="dxa"/>
            <w:vAlign w:val="center"/>
          </w:tcPr>
          <w:p w14:paraId="1163B63B">
            <w:pPr>
              <w:pStyle w:val="10"/>
              <w:jc w:val="center"/>
              <w:rPr>
                <w:rStyle w:val="23"/>
                <w:rFonts w:ascii="仿宋" w:hAnsi="仿宋" w:eastAsia="仿宋" w:cs="宋体"/>
                <w:b w:val="0"/>
                <w:kern w:val="0"/>
                <w:sz w:val="28"/>
                <w:highlight w:val="none"/>
              </w:rPr>
            </w:pPr>
          </w:p>
        </w:tc>
        <w:tc>
          <w:tcPr>
            <w:tcW w:w="1386" w:type="dxa"/>
            <w:vAlign w:val="center"/>
          </w:tcPr>
          <w:p w14:paraId="48D60CCF">
            <w:pPr>
              <w:pStyle w:val="10"/>
              <w:jc w:val="center"/>
              <w:rPr>
                <w:rStyle w:val="23"/>
                <w:rFonts w:ascii="仿宋" w:hAnsi="仿宋" w:eastAsia="仿宋" w:cs="宋体"/>
                <w:b w:val="0"/>
                <w:kern w:val="0"/>
                <w:sz w:val="28"/>
                <w:highlight w:val="none"/>
              </w:rPr>
            </w:pPr>
          </w:p>
        </w:tc>
        <w:tc>
          <w:tcPr>
            <w:tcW w:w="1586" w:type="dxa"/>
            <w:vAlign w:val="center"/>
          </w:tcPr>
          <w:p w14:paraId="548D25E1">
            <w:pPr>
              <w:pStyle w:val="10"/>
              <w:jc w:val="center"/>
              <w:rPr>
                <w:rStyle w:val="23"/>
                <w:rFonts w:ascii="仿宋" w:hAnsi="仿宋" w:eastAsia="仿宋" w:cs="宋体"/>
                <w:b w:val="0"/>
                <w:kern w:val="0"/>
                <w:sz w:val="28"/>
                <w:highlight w:val="none"/>
              </w:rPr>
            </w:pPr>
          </w:p>
        </w:tc>
        <w:tc>
          <w:tcPr>
            <w:tcW w:w="1586" w:type="dxa"/>
            <w:vAlign w:val="center"/>
          </w:tcPr>
          <w:p w14:paraId="1B94165D">
            <w:pPr>
              <w:pStyle w:val="10"/>
              <w:jc w:val="center"/>
              <w:rPr>
                <w:rStyle w:val="23"/>
                <w:rFonts w:ascii="仿宋" w:hAnsi="仿宋" w:eastAsia="仿宋" w:cs="宋体"/>
                <w:b w:val="0"/>
                <w:kern w:val="0"/>
                <w:sz w:val="28"/>
                <w:highlight w:val="none"/>
              </w:rPr>
            </w:pPr>
          </w:p>
        </w:tc>
      </w:tr>
      <w:tr w14:paraId="43D4F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7E5DA832">
            <w:pPr>
              <w:pStyle w:val="10"/>
              <w:jc w:val="center"/>
              <w:rPr>
                <w:rStyle w:val="23"/>
                <w:rFonts w:ascii="仿宋" w:hAnsi="仿宋" w:eastAsia="仿宋" w:cs="宋体"/>
                <w:b w:val="0"/>
                <w:kern w:val="0"/>
                <w:sz w:val="28"/>
                <w:highlight w:val="none"/>
              </w:rPr>
            </w:pPr>
          </w:p>
        </w:tc>
        <w:tc>
          <w:tcPr>
            <w:tcW w:w="1586" w:type="dxa"/>
            <w:vAlign w:val="center"/>
          </w:tcPr>
          <w:p w14:paraId="444E366E">
            <w:pPr>
              <w:pStyle w:val="10"/>
              <w:jc w:val="center"/>
              <w:rPr>
                <w:rStyle w:val="23"/>
                <w:rFonts w:ascii="仿宋" w:hAnsi="仿宋" w:eastAsia="仿宋" w:cs="宋体"/>
                <w:b w:val="0"/>
                <w:kern w:val="0"/>
                <w:sz w:val="28"/>
                <w:highlight w:val="none"/>
              </w:rPr>
            </w:pPr>
          </w:p>
        </w:tc>
        <w:tc>
          <w:tcPr>
            <w:tcW w:w="1786" w:type="dxa"/>
            <w:vAlign w:val="center"/>
          </w:tcPr>
          <w:p w14:paraId="41B60453">
            <w:pPr>
              <w:pStyle w:val="10"/>
              <w:jc w:val="center"/>
              <w:rPr>
                <w:rStyle w:val="23"/>
                <w:rFonts w:ascii="仿宋" w:hAnsi="仿宋" w:eastAsia="仿宋" w:cs="宋体"/>
                <w:b w:val="0"/>
                <w:kern w:val="0"/>
                <w:sz w:val="28"/>
                <w:highlight w:val="none"/>
              </w:rPr>
            </w:pPr>
          </w:p>
        </w:tc>
        <w:tc>
          <w:tcPr>
            <w:tcW w:w="1386" w:type="dxa"/>
            <w:vAlign w:val="center"/>
          </w:tcPr>
          <w:p w14:paraId="4F908362">
            <w:pPr>
              <w:pStyle w:val="10"/>
              <w:jc w:val="center"/>
              <w:rPr>
                <w:rStyle w:val="23"/>
                <w:rFonts w:ascii="仿宋" w:hAnsi="仿宋" w:eastAsia="仿宋" w:cs="宋体"/>
                <w:b w:val="0"/>
                <w:kern w:val="0"/>
                <w:sz w:val="28"/>
                <w:highlight w:val="none"/>
              </w:rPr>
            </w:pPr>
          </w:p>
        </w:tc>
        <w:tc>
          <w:tcPr>
            <w:tcW w:w="1586" w:type="dxa"/>
            <w:vAlign w:val="center"/>
          </w:tcPr>
          <w:p w14:paraId="4AEB7B5D">
            <w:pPr>
              <w:pStyle w:val="10"/>
              <w:jc w:val="center"/>
              <w:rPr>
                <w:rStyle w:val="23"/>
                <w:rFonts w:ascii="仿宋" w:hAnsi="仿宋" w:eastAsia="仿宋" w:cs="宋体"/>
                <w:b w:val="0"/>
                <w:kern w:val="0"/>
                <w:sz w:val="28"/>
                <w:highlight w:val="none"/>
              </w:rPr>
            </w:pPr>
          </w:p>
        </w:tc>
        <w:tc>
          <w:tcPr>
            <w:tcW w:w="1586" w:type="dxa"/>
            <w:vAlign w:val="center"/>
          </w:tcPr>
          <w:p w14:paraId="2D78C30C">
            <w:pPr>
              <w:pStyle w:val="10"/>
              <w:jc w:val="center"/>
              <w:rPr>
                <w:rStyle w:val="23"/>
                <w:rFonts w:ascii="仿宋" w:hAnsi="仿宋" w:eastAsia="仿宋" w:cs="宋体"/>
                <w:b w:val="0"/>
                <w:kern w:val="0"/>
                <w:sz w:val="28"/>
                <w:highlight w:val="none"/>
              </w:rPr>
            </w:pPr>
          </w:p>
        </w:tc>
      </w:tr>
      <w:tr w14:paraId="6F18A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7B890EFC">
            <w:pPr>
              <w:pStyle w:val="10"/>
              <w:jc w:val="center"/>
              <w:rPr>
                <w:rStyle w:val="23"/>
                <w:rFonts w:ascii="仿宋" w:hAnsi="仿宋" w:eastAsia="仿宋" w:cs="宋体"/>
                <w:b w:val="0"/>
                <w:kern w:val="0"/>
                <w:sz w:val="28"/>
                <w:highlight w:val="none"/>
              </w:rPr>
            </w:pPr>
          </w:p>
        </w:tc>
        <w:tc>
          <w:tcPr>
            <w:tcW w:w="1586" w:type="dxa"/>
            <w:vAlign w:val="center"/>
          </w:tcPr>
          <w:p w14:paraId="38419C90">
            <w:pPr>
              <w:pStyle w:val="10"/>
              <w:jc w:val="center"/>
              <w:rPr>
                <w:rStyle w:val="23"/>
                <w:rFonts w:ascii="仿宋" w:hAnsi="仿宋" w:eastAsia="仿宋" w:cs="宋体"/>
                <w:b w:val="0"/>
                <w:kern w:val="0"/>
                <w:sz w:val="28"/>
                <w:highlight w:val="none"/>
              </w:rPr>
            </w:pPr>
          </w:p>
        </w:tc>
        <w:tc>
          <w:tcPr>
            <w:tcW w:w="1786" w:type="dxa"/>
            <w:vAlign w:val="center"/>
          </w:tcPr>
          <w:p w14:paraId="6B8A6463">
            <w:pPr>
              <w:pStyle w:val="10"/>
              <w:jc w:val="center"/>
              <w:rPr>
                <w:rStyle w:val="23"/>
                <w:rFonts w:ascii="仿宋" w:hAnsi="仿宋" w:eastAsia="仿宋" w:cs="宋体"/>
                <w:b w:val="0"/>
                <w:kern w:val="0"/>
                <w:sz w:val="28"/>
                <w:highlight w:val="none"/>
              </w:rPr>
            </w:pPr>
          </w:p>
        </w:tc>
        <w:tc>
          <w:tcPr>
            <w:tcW w:w="1386" w:type="dxa"/>
            <w:vAlign w:val="center"/>
          </w:tcPr>
          <w:p w14:paraId="0ACE50D1">
            <w:pPr>
              <w:pStyle w:val="10"/>
              <w:jc w:val="center"/>
              <w:rPr>
                <w:rStyle w:val="23"/>
                <w:rFonts w:ascii="仿宋" w:hAnsi="仿宋" w:eastAsia="仿宋" w:cs="宋体"/>
                <w:b w:val="0"/>
                <w:kern w:val="0"/>
                <w:sz w:val="28"/>
                <w:highlight w:val="none"/>
              </w:rPr>
            </w:pPr>
          </w:p>
        </w:tc>
        <w:tc>
          <w:tcPr>
            <w:tcW w:w="1586" w:type="dxa"/>
            <w:vAlign w:val="center"/>
          </w:tcPr>
          <w:p w14:paraId="54C90178">
            <w:pPr>
              <w:pStyle w:val="10"/>
              <w:jc w:val="center"/>
              <w:rPr>
                <w:rStyle w:val="23"/>
                <w:rFonts w:ascii="仿宋" w:hAnsi="仿宋" w:eastAsia="仿宋" w:cs="宋体"/>
                <w:b w:val="0"/>
                <w:kern w:val="0"/>
                <w:sz w:val="28"/>
                <w:highlight w:val="none"/>
              </w:rPr>
            </w:pPr>
          </w:p>
        </w:tc>
        <w:tc>
          <w:tcPr>
            <w:tcW w:w="1586" w:type="dxa"/>
            <w:vAlign w:val="center"/>
          </w:tcPr>
          <w:p w14:paraId="01C43BF1">
            <w:pPr>
              <w:pStyle w:val="10"/>
              <w:jc w:val="center"/>
              <w:rPr>
                <w:rStyle w:val="23"/>
                <w:rFonts w:ascii="仿宋" w:hAnsi="仿宋" w:eastAsia="仿宋" w:cs="宋体"/>
                <w:b w:val="0"/>
                <w:kern w:val="0"/>
                <w:sz w:val="28"/>
                <w:highlight w:val="none"/>
              </w:rPr>
            </w:pPr>
          </w:p>
        </w:tc>
      </w:tr>
      <w:tr w14:paraId="0D148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22F6C471">
            <w:pPr>
              <w:pStyle w:val="10"/>
              <w:jc w:val="center"/>
              <w:rPr>
                <w:rStyle w:val="23"/>
                <w:rFonts w:ascii="仿宋" w:hAnsi="仿宋" w:eastAsia="仿宋" w:cs="宋体"/>
                <w:b w:val="0"/>
                <w:kern w:val="0"/>
                <w:sz w:val="28"/>
                <w:highlight w:val="none"/>
              </w:rPr>
            </w:pPr>
          </w:p>
        </w:tc>
        <w:tc>
          <w:tcPr>
            <w:tcW w:w="1586" w:type="dxa"/>
            <w:vAlign w:val="center"/>
          </w:tcPr>
          <w:p w14:paraId="1DCE5791">
            <w:pPr>
              <w:pStyle w:val="10"/>
              <w:jc w:val="center"/>
              <w:rPr>
                <w:rStyle w:val="23"/>
                <w:rFonts w:ascii="仿宋" w:hAnsi="仿宋" w:eastAsia="仿宋" w:cs="宋体"/>
                <w:b w:val="0"/>
                <w:kern w:val="0"/>
                <w:sz w:val="28"/>
                <w:highlight w:val="none"/>
              </w:rPr>
            </w:pPr>
          </w:p>
        </w:tc>
        <w:tc>
          <w:tcPr>
            <w:tcW w:w="1786" w:type="dxa"/>
            <w:vAlign w:val="center"/>
          </w:tcPr>
          <w:p w14:paraId="54BDC3D6">
            <w:pPr>
              <w:pStyle w:val="10"/>
              <w:jc w:val="center"/>
              <w:rPr>
                <w:rStyle w:val="23"/>
                <w:rFonts w:ascii="仿宋" w:hAnsi="仿宋" w:eastAsia="仿宋" w:cs="宋体"/>
                <w:b w:val="0"/>
                <w:kern w:val="0"/>
                <w:sz w:val="28"/>
                <w:highlight w:val="none"/>
              </w:rPr>
            </w:pPr>
          </w:p>
        </w:tc>
        <w:tc>
          <w:tcPr>
            <w:tcW w:w="1386" w:type="dxa"/>
            <w:vAlign w:val="center"/>
          </w:tcPr>
          <w:p w14:paraId="10B41EF2">
            <w:pPr>
              <w:pStyle w:val="10"/>
              <w:jc w:val="center"/>
              <w:rPr>
                <w:rStyle w:val="23"/>
                <w:rFonts w:ascii="仿宋" w:hAnsi="仿宋" w:eastAsia="仿宋" w:cs="宋体"/>
                <w:b w:val="0"/>
                <w:kern w:val="0"/>
                <w:sz w:val="28"/>
                <w:highlight w:val="none"/>
              </w:rPr>
            </w:pPr>
          </w:p>
        </w:tc>
        <w:tc>
          <w:tcPr>
            <w:tcW w:w="1586" w:type="dxa"/>
            <w:vAlign w:val="center"/>
          </w:tcPr>
          <w:p w14:paraId="581990B8">
            <w:pPr>
              <w:pStyle w:val="10"/>
              <w:jc w:val="center"/>
              <w:rPr>
                <w:rStyle w:val="23"/>
                <w:rFonts w:ascii="仿宋" w:hAnsi="仿宋" w:eastAsia="仿宋" w:cs="宋体"/>
                <w:b w:val="0"/>
                <w:kern w:val="0"/>
                <w:sz w:val="28"/>
                <w:highlight w:val="none"/>
              </w:rPr>
            </w:pPr>
          </w:p>
        </w:tc>
        <w:tc>
          <w:tcPr>
            <w:tcW w:w="1586" w:type="dxa"/>
            <w:vAlign w:val="center"/>
          </w:tcPr>
          <w:p w14:paraId="4F5F59E3">
            <w:pPr>
              <w:pStyle w:val="10"/>
              <w:jc w:val="center"/>
              <w:rPr>
                <w:rStyle w:val="23"/>
                <w:rFonts w:ascii="仿宋" w:hAnsi="仿宋" w:eastAsia="仿宋" w:cs="宋体"/>
                <w:b w:val="0"/>
                <w:kern w:val="0"/>
                <w:sz w:val="28"/>
                <w:highlight w:val="none"/>
              </w:rPr>
            </w:pPr>
          </w:p>
        </w:tc>
      </w:tr>
      <w:tr w14:paraId="27717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48C87F32">
            <w:pPr>
              <w:pStyle w:val="10"/>
              <w:jc w:val="center"/>
              <w:rPr>
                <w:rStyle w:val="23"/>
                <w:rFonts w:ascii="仿宋" w:hAnsi="仿宋" w:eastAsia="仿宋" w:cs="宋体"/>
                <w:b w:val="0"/>
                <w:kern w:val="0"/>
                <w:sz w:val="28"/>
                <w:highlight w:val="none"/>
              </w:rPr>
            </w:pPr>
          </w:p>
        </w:tc>
        <w:tc>
          <w:tcPr>
            <w:tcW w:w="1586" w:type="dxa"/>
            <w:vAlign w:val="center"/>
          </w:tcPr>
          <w:p w14:paraId="20FEF5A4">
            <w:pPr>
              <w:pStyle w:val="10"/>
              <w:jc w:val="center"/>
              <w:rPr>
                <w:rStyle w:val="23"/>
                <w:rFonts w:ascii="仿宋" w:hAnsi="仿宋" w:eastAsia="仿宋" w:cs="宋体"/>
                <w:b w:val="0"/>
                <w:kern w:val="0"/>
                <w:sz w:val="28"/>
                <w:highlight w:val="none"/>
              </w:rPr>
            </w:pPr>
          </w:p>
        </w:tc>
        <w:tc>
          <w:tcPr>
            <w:tcW w:w="1786" w:type="dxa"/>
            <w:vAlign w:val="center"/>
          </w:tcPr>
          <w:p w14:paraId="39BA6ECE">
            <w:pPr>
              <w:pStyle w:val="10"/>
              <w:jc w:val="center"/>
              <w:rPr>
                <w:rStyle w:val="23"/>
                <w:rFonts w:ascii="仿宋" w:hAnsi="仿宋" w:eastAsia="仿宋" w:cs="宋体"/>
                <w:b w:val="0"/>
                <w:kern w:val="0"/>
                <w:sz w:val="28"/>
                <w:highlight w:val="none"/>
              </w:rPr>
            </w:pPr>
          </w:p>
        </w:tc>
        <w:tc>
          <w:tcPr>
            <w:tcW w:w="1386" w:type="dxa"/>
            <w:vAlign w:val="center"/>
          </w:tcPr>
          <w:p w14:paraId="442F9524">
            <w:pPr>
              <w:pStyle w:val="10"/>
              <w:jc w:val="center"/>
              <w:rPr>
                <w:rStyle w:val="23"/>
                <w:rFonts w:ascii="仿宋" w:hAnsi="仿宋" w:eastAsia="仿宋" w:cs="宋体"/>
                <w:b w:val="0"/>
                <w:kern w:val="0"/>
                <w:sz w:val="28"/>
                <w:highlight w:val="none"/>
              </w:rPr>
            </w:pPr>
          </w:p>
        </w:tc>
        <w:tc>
          <w:tcPr>
            <w:tcW w:w="1586" w:type="dxa"/>
            <w:vAlign w:val="center"/>
          </w:tcPr>
          <w:p w14:paraId="29D8F431">
            <w:pPr>
              <w:pStyle w:val="10"/>
              <w:jc w:val="center"/>
              <w:rPr>
                <w:rStyle w:val="23"/>
                <w:rFonts w:ascii="仿宋" w:hAnsi="仿宋" w:eastAsia="仿宋" w:cs="宋体"/>
                <w:b w:val="0"/>
                <w:kern w:val="0"/>
                <w:sz w:val="28"/>
                <w:highlight w:val="none"/>
              </w:rPr>
            </w:pPr>
          </w:p>
        </w:tc>
        <w:tc>
          <w:tcPr>
            <w:tcW w:w="1586" w:type="dxa"/>
            <w:vAlign w:val="center"/>
          </w:tcPr>
          <w:p w14:paraId="75240450">
            <w:pPr>
              <w:pStyle w:val="10"/>
              <w:jc w:val="center"/>
              <w:rPr>
                <w:rStyle w:val="23"/>
                <w:rFonts w:ascii="仿宋" w:hAnsi="仿宋" w:eastAsia="仿宋" w:cs="宋体"/>
                <w:b w:val="0"/>
                <w:kern w:val="0"/>
                <w:sz w:val="28"/>
                <w:highlight w:val="none"/>
              </w:rPr>
            </w:pPr>
          </w:p>
        </w:tc>
      </w:tr>
      <w:tr w14:paraId="2AB7A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6C54F7CF">
            <w:pPr>
              <w:pStyle w:val="10"/>
              <w:jc w:val="center"/>
              <w:rPr>
                <w:rStyle w:val="23"/>
                <w:rFonts w:ascii="仿宋" w:hAnsi="仿宋" w:eastAsia="仿宋" w:cs="宋体"/>
                <w:b w:val="0"/>
                <w:kern w:val="0"/>
                <w:sz w:val="28"/>
                <w:highlight w:val="none"/>
              </w:rPr>
            </w:pPr>
          </w:p>
        </w:tc>
        <w:tc>
          <w:tcPr>
            <w:tcW w:w="1586" w:type="dxa"/>
            <w:vAlign w:val="center"/>
          </w:tcPr>
          <w:p w14:paraId="3E7DBF0B">
            <w:pPr>
              <w:pStyle w:val="10"/>
              <w:jc w:val="center"/>
              <w:rPr>
                <w:rStyle w:val="23"/>
                <w:rFonts w:ascii="仿宋" w:hAnsi="仿宋" w:eastAsia="仿宋" w:cs="宋体"/>
                <w:b w:val="0"/>
                <w:kern w:val="0"/>
                <w:sz w:val="28"/>
                <w:highlight w:val="none"/>
              </w:rPr>
            </w:pPr>
          </w:p>
        </w:tc>
        <w:tc>
          <w:tcPr>
            <w:tcW w:w="1786" w:type="dxa"/>
            <w:vAlign w:val="center"/>
          </w:tcPr>
          <w:p w14:paraId="0CA06FFD">
            <w:pPr>
              <w:pStyle w:val="10"/>
              <w:jc w:val="center"/>
              <w:rPr>
                <w:rStyle w:val="23"/>
                <w:rFonts w:ascii="仿宋" w:hAnsi="仿宋" w:eastAsia="仿宋" w:cs="宋体"/>
                <w:b w:val="0"/>
                <w:kern w:val="0"/>
                <w:sz w:val="28"/>
                <w:highlight w:val="none"/>
              </w:rPr>
            </w:pPr>
          </w:p>
        </w:tc>
        <w:tc>
          <w:tcPr>
            <w:tcW w:w="1386" w:type="dxa"/>
            <w:vAlign w:val="center"/>
          </w:tcPr>
          <w:p w14:paraId="206B80DB">
            <w:pPr>
              <w:pStyle w:val="10"/>
              <w:jc w:val="center"/>
              <w:rPr>
                <w:rStyle w:val="23"/>
                <w:rFonts w:ascii="仿宋" w:hAnsi="仿宋" w:eastAsia="仿宋" w:cs="宋体"/>
                <w:b w:val="0"/>
                <w:kern w:val="0"/>
                <w:sz w:val="28"/>
                <w:highlight w:val="none"/>
              </w:rPr>
            </w:pPr>
          </w:p>
        </w:tc>
        <w:tc>
          <w:tcPr>
            <w:tcW w:w="1586" w:type="dxa"/>
            <w:vAlign w:val="center"/>
          </w:tcPr>
          <w:p w14:paraId="6D734C84">
            <w:pPr>
              <w:pStyle w:val="10"/>
              <w:jc w:val="center"/>
              <w:rPr>
                <w:rStyle w:val="23"/>
                <w:rFonts w:ascii="仿宋" w:hAnsi="仿宋" w:eastAsia="仿宋" w:cs="宋体"/>
                <w:b w:val="0"/>
                <w:kern w:val="0"/>
                <w:sz w:val="28"/>
                <w:highlight w:val="none"/>
              </w:rPr>
            </w:pPr>
          </w:p>
        </w:tc>
        <w:tc>
          <w:tcPr>
            <w:tcW w:w="1586" w:type="dxa"/>
            <w:vAlign w:val="center"/>
          </w:tcPr>
          <w:p w14:paraId="2C6651CA">
            <w:pPr>
              <w:pStyle w:val="10"/>
              <w:jc w:val="center"/>
              <w:rPr>
                <w:rStyle w:val="23"/>
                <w:rFonts w:ascii="仿宋" w:hAnsi="仿宋" w:eastAsia="仿宋" w:cs="宋体"/>
                <w:b w:val="0"/>
                <w:kern w:val="0"/>
                <w:sz w:val="28"/>
                <w:highlight w:val="none"/>
              </w:rPr>
            </w:pPr>
          </w:p>
        </w:tc>
      </w:tr>
      <w:tr w14:paraId="68784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424E3730">
            <w:pPr>
              <w:pStyle w:val="10"/>
              <w:jc w:val="center"/>
              <w:rPr>
                <w:rStyle w:val="23"/>
                <w:rFonts w:ascii="仿宋" w:hAnsi="仿宋" w:eastAsia="仿宋" w:cs="宋体"/>
                <w:b w:val="0"/>
                <w:kern w:val="0"/>
                <w:sz w:val="28"/>
                <w:highlight w:val="none"/>
              </w:rPr>
            </w:pPr>
          </w:p>
        </w:tc>
        <w:tc>
          <w:tcPr>
            <w:tcW w:w="1586" w:type="dxa"/>
            <w:vAlign w:val="center"/>
          </w:tcPr>
          <w:p w14:paraId="67B5609D">
            <w:pPr>
              <w:pStyle w:val="10"/>
              <w:jc w:val="center"/>
              <w:rPr>
                <w:rStyle w:val="23"/>
                <w:rFonts w:ascii="仿宋" w:hAnsi="仿宋" w:eastAsia="仿宋" w:cs="宋体"/>
                <w:b w:val="0"/>
                <w:kern w:val="0"/>
                <w:sz w:val="28"/>
                <w:highlight w:val="none"/>
              </w:rPr>
            </w:pPr>
          </w:p>
        </w:tc>
        <w:tc>
          <w:tcPr>
            <w:tcW w:w="1786" w:type="dxa"/>
            <w:vAlign w:val="center"/>
          </w:tcPr>
          <w:p w14:paraId="1E6E15F8">
            <w:pPr>
              <w:pStyle w:val="10"/>
              <w:jc w:val="center"/>
              <w:rPr>
                <w:rStyle w:val="23"/>
                <w:rFonts w:ascii="仿宋" w:hAnsi="仿宋" w:eastAsia="仿宋" w:cs="宋体"/>
                <w:b w:val="0"/>
                <w:kern w:val="0"/>
                <w:sz w:val="28"/>
                <w:highlight w:val="none"/>
              </w:rPr>
            </w:pPr>
          </w:p>
        </w:tc>
        <w:tc>
          <w:tcPr>
            <w:tcW w:w="1386" w:type="dxa"/>
            <w:vAlign w:val="center"/>
          </w:tcPr>
          <w:p w14:paraId="1DD23223">
            <w:pPr>
              <w:pStyle w:val="10"/>
              <w:jc w:val="center"/>
              <w:rPr>
                <w:rStyle w:val="23"/>
                <w:rFonts w:ascii="仿宋" w:hAnsi="仿宋" w:eastAsia="仿宋" w:cs="宋体"/>
                <w:b w:val="0"/>
                <w:kern w:val="0"/>
                <w:sz w:val="28"/>
                <w:highlight w:val="none"/>
              </w:rPr>
            </w:pPr>
          </w:p>
        </w:tc>
        <w:tc>
          <w:tcPr>
            <w:tcW w:w="1586" w:type="dxa"/>
            <w:vAlign w:val="center"/>
          </w:tcPr>
          <w:p w14:paraId="472B3B77">
            <w:pPr>
              <w:pStyle w:val="10"/>
              <w:jc w:val="center"/>
              <w:rPr>
                <w:rStyle w:val="23"/>
                <w:rFonts w:ascii="仿宋" w:hAnsi="仿宋" w:eastAsia="仿宋" w:cs="宋体"/>
                <w:b w:val="0"/>
                <w:kern w:val="0"/>
                <w:sz w:val="28"/>
                <w:highlight w:val="none"/>
              </w:rPr>
            </w:pPr>
          </w:p>
        </w:tc>
        <w:tc>
          <w:tcPr>
            <w:tcW w:w="1586" w:type="dxa"/>
            <w:vAlign w:val="center"/>
          </w:tcPr>
          <w:p w14:paraId="3A1AF837">
            <w:pPr>
              <w:pStyle w:val="10"/>
              <w:jc w:val="center"/>
              <w:rPr>
                <w:rStyle w:val="23"/>
                <w:rFonts w:ascii="仿宋" w:hAnsi="仿宋" w:eastAsia="仿宋" w:cs="宋体"/>
                <w:b w:val="0"/>
                <w:kern w:val="0"/>
                <w:sz w:val="28"/>
                <w:highlight w:val="none"/>
              </w:rPr>
            </w:pPr>
          </w:p>
        </w:tc>
      </w:tr>
      <w:tr w14:paraId="198DC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3FBA9790">
            <w:pPr>
              <w:pStyle w:val="10"/>
              <w:jc w:val="center"/>
              <w:rPr>
                <w:rStyle w:val="23"/>
                <w:rFonts w:ascii="仿宋" w:hAnsi="仿宋" w:eastAsia="仿宋" w:cs="宋体"/>
                <w:b w:val="0"/>
                <w:kern w:val="0"/>
                <w:sz w:val="28"/>
                <w:highlight w:val="none"/>
              </w:rPr>
            </w:pPr>
          </w:p>
        </w:tc>
        <w:tc>
          <w:tcPr>
            <w:tcW w:w="1586" w:type="dxa"/>
            <w:vAlign w:val="center"/>
          </w:tcPr>
          <w:p w14:paraId="40C28608">
            <w:pPr>
              <w:pStyle w:val="10"/>
              <w:jc w:val="center"/>
              <w:rPr>
                <w:rStyle w:val="23"/>
                <w:rFonts w:ascii="仿宋" w:hAnsi="仿宋" w:eastAsia="仿宋" w:cs="宋体"/>
                <w:b w:val="0"/>
                <w:kern w:val="0"/>
                <w:sz w:val="28"/>
                <w:highlight w:val="none"/>
              </w:rPr>
            </w:pPr>
          </w:p>
        </w:tc>
        <w:tc>
          <w:tcPr>
            <w:tcW w:w="1786" w:type="dxa"/>
            <w:vAlign w:val="center"/>
          </w:tcPr>
          <w:p w14:paraId="2D5F938B">
            <w:pPr>
              <w:pStyle w:val="10"/>
              <w:jc w:val="center"/>
              <w:rPr>
                <w:rStyle w:val="23"/>
                <w:rFonts w:ascii="仿宋" w:hAnsi="仿宋" w:eastAsia="仿宋" w:cs="宋体"/>
                <w:b w:val="0"/>
                <w:kern w:val="0"/>
                <w:sz w:val="28"/>
                <w:highlight w:val="none"/>
              </w:rPr>
            </w:pPr>
          </w:p>
        </w:tc>
        <w:tc>
          <w:tcPr>
            <w:tcW w:w="1386" w:type="dxa"/>
            <w:vAlign w:val="center"/>
          </w:tcPr>
          <w:p w14:paraId="262D9102">
            <w:pPr>
              <w:pStyle w:val="10"/>
              <w:jc w:val="center"/>
              <w:rPr>
                <w:rStyle w:val="23"/>
                <w:rFonts w:ascii="仿宋" w:hAnsi="仿宋" w:eastAsia="仿宋" w:cs="宋体"/>
                <w:b w:val="0"/>
                <w:kern w:val="0"/>
                <w:sz w:val="28"/>
                <w:highlight w:val="none"/>
              </w:rPr>
            </w:pPr>
          </w:p>
        </w:tc>
        <w:tc>
          <w:tcPr>
            <w:tcW w:w="1586" w:type="dxa"/>
            <w:vAlign w:val="center"/>
          </w:tcPr>
          <w:p w14:paraId="7374CC6E">
            <w:pPr>
              <w:pStyle w:val="10"/>
              <w:jc w:val="center"/>
              <w:rPr>
                <w:rStyle w:val="23"/>
                <w:rFonts w:ascii="仿宋" w:hAnsi="仿宋" w:eastAsia="仿宋" w:cs="宋体"/>
                <w:b w:val="0"/>
                <w:kern w:val="0"/>
                <w:sz w:val="28"/>
                <w:highlight w:val="none"/>
              </w:rPr>
            </w:pPr>
          </w:p>
        </w:tc>
        <w:tc>
          <w:tcPr>
            <w:tcW w:w="1586" w:type="dxa"/>
            <w:vAlign w:val="center"/>
          </w:tcPr>
          <w:p w14:paraId="0B13DEAA">
            <w:pPr>
              <w:pStyle w:val="10"/>
              <w:jc w:val="center"/>
              <w:rPr>
                <w:rStyle w:val="23"/>
                <w:rFonts w:ascii="仿宋" w:hAnsi="仿宋" w:eastAsia="仿宋" w:cs="宋体"/>
                <w:b w:val="0"/>
                <w:kern w:val="0"/>
                <w:sz w:val="28"/>
                <w:highlight w:val="none"/>
              </w:rPr>
            </w:pPr>
          </w:p>
        </w:tc>
      </w:tr>
    </w:tbl>
    <w:p w14:paraId="2B534658">
      <w:pPr>
        <w:pStyle w:val="10"/>
        <w:jc w:val="right"/>
        <w:rPr>
          <w:rStyle w:val="23"/>
          <w:rFonts w:ascii="仿宋" w:hAnsi="仿宋" w:eastAsia="仿宋" w:cs="宋体"/>
          <w:b w:val="0"/>
          <w:kern w:val="0"/>
          <w:sz w:val="28"/>
          <w:highlight w:val="none"/>
        </w:rPr>
      </w:pPr>
      <w:r>
        <w:rPr>
          <w:rStyle w:val="23"/>
          <w:rFonts w:hint="eastAsia" w:ascii="仿宋" w:hAnsi="仿宋" w:eastAsia="仿宋" w:cs="宋体"/>
          <w:b w:val="0"/>
          <w:kern w:val="0"/>
          <w:sz w:val="28"/>
          <w:highlight w:val="none"/>
        </w:rPr>
        <w:t>年 月 日</w:t>
      </w:r>
    </w:p>
    <w:p w14:paraId="73436B64">
      <w:pPr>
        <w:pStyle w:val="10"/>
        <w:rPr>
          <w:rStyle w:val="23"/>
          <w:rFonts w:ascii="仿宋" w:hAnsi="仿宋" w:eastAsia="仿宋" w:cs="宋体"/>
          <w:b w:val="0"/>
          <w:kern w:val="0"/>
          <w:sz w:val="28"/>
          <w:highlight w:val="none"/>
        </w:rPr>
      </w:pPr>
      <w:r>
        <w:rPr>
          <w:rStyle w:val="23"/>
          <w:rFonts w:ascii="仿宋" w:hAnsi="仿宋" w:eastAsia="仿宋" w:cs="宋体"/>
          <w:b w:val="0"/>
          <w:kern w:val="0"/>
          <w:sz w:val="28"/>
          <w:highlight w:val="none"/>
        </w:rPr>
        <w:br w:type="page"/>
      </w:r>
    </w:p>
    <w:p w14:paraId="1A3F26BA">
      <w:pPr>
        <w:pStyle w:val="10"/>
        <w:jc w:val="center"/>
        <w:rPr>
          <w:rStyle w:val="23"/>
          <w:rFonts w:hint="eastAsia" w:ascii="仿宋" w:hAnsi="仿宋" w:eastAsia="仿宋" w:cs="宋体"/>
          <w:b/>
          <w:bCs w:val="0"/>
          <w:kern w:val="0"/>
          <w:sz w:val="32"/>
          <w:szCs w:val="22"/>
          <w:highlight w:val="none"/>
        </w:rPr>
      </w:pPr>
    </w:p>
    <w:p w14:paraId="27CF1DFB">
      <w:pPr>
        <w:pStyle w:val="10"/>
        <w:jc w:val="center"/>
        <w:rPr>
          <w:rStyle w:val="23"/>
          <w:rFonts w:hint="eastAsia" w:ascii="仿宋" w:hAnsi="仿宋" w:eastAsia="仿宋" w:cs="宋体"/>
          <w:b/>
          <w:bCs w:val="0"/>
          <w:kern w:val="0"/>
          <w:sz w:val="28"/>
          <w:szCs w:val="21"/>
          <w:highlight w:val="none"/>
          <w:lang w:eastAsia="zh-CN"/>
        </w:rPr>
      </w:pPr>
      <w:r>
        <w:rPr>
          <w:rStyle w:val="23"/>
          <w:rFonts w:hint="eastAsia" w:ascii="仿宋" w:hAnsi="仿宋" w:eastAsia="仿宋" w:cs="宋体"/>
          <w:b/>
          <w:bCs w:val="0"/>
          <w:kern w:val="0"/>
          <w:sz w:val="28"/>
          <w:szCs w:val="21"/>
          <w:highlight w:val="none"/>
          <w:lang w:val="en-US" w:eastAsia="zh-CN"/>
        </w:rPr>
        <w:t>技术</w:t>
      </w:r>
      <w:r>
        <w:rPr>
          <w:rStyle w:val="23"/>
          <w:rFonts w:hint="eastAsia" w:ascii="仿宋" w:hAnsi="仿宋" w:eastAsia="仿宋" w:cs="宋体"/>
          <w:b/>
          <w:bCs w:val="0"/>
          <w:kern w:val="0"/>
          <w:sz w:val="28"/>
          <w:szCs w:val="21"/>
          <w:highlight w:val="none"/>
          <w:lang w:eastAsia="zh-CN"/>
        </w:rPr>
        <w:t>方案</w:t>
      </w:r>
    </w:p>
    <w:p w14:paraId="5F4DF257">
      <w:pPr>
        <w:pStyle w:val="10"/>
        <w:spacing w:before="1560" w:beforeLines="500"/>
        <w:jc w:val="center"/>
        <w:rPr>
          <w:rStyle w:val="23"/>
          <w:rFonts w:hint="eastAsia" w:ascii="仿宋" w:hAnsi="仿宋" w:eastAsia="仿宋" w:cs="宋体"/>
          <w:b w:val="0"/>
          <w:kern w:val="0"/>
          <w:sz w:val="28"/>
          <w:highlight w:val="none"/>
        </w:rPr>
      </w:pPr>
      <w:r>
        <w:rPr>
          <w:rStyle w:val="23"/>
          <w:rFonts w:hint="eastAsia" w:ascii="仿宋" w:hAnsi="仿宋" w:eastAsia="仿宋" w:cs="宋体"/>
          <w:b w:val="0"/>
          <w:kern w:val="0"/>
          <w:sz w:val="28"/>
          <w:highlight w:val="none"/>
        </w:rPr>
        <w:t>由</w:t>
      </w:r>
      <w:r>
        <w:rPr>
          <w:rStyle w:val="23"/>
          <w:rFonts w:hint="eastAsia" w:ascii="仿宋" w:hAnsi="仿宋" w:eastAsia="仿宋" w:cs="宋体"/>
          <w:b w:val="0"/>
          <w:kern w:val="0"/>
          <w:sz w:val="28"/>
          <w:highlight w:val="none"/>
          <w:lang w:val="en-US" w:eastAsia="zh-CN"/>
        </w:rPr>
        <w:t>供应商</w:t>
      </w:r>
      <w:r>
        <w:rPr>
          <w:rStyle w:val="23"/>
          <w:rFonts w:hint="eastAsia" w:ascii="仿宋" w:hAnsi="仿宋" w:eastAsia="仿宋" w:cs="宋体"/>
          <w:b w:val="0"/>
          <w:kern w:val="0"/>
          <w:sz w:val="28"/>
          <w:highlight w:val="none"/>
        </w:rPr>
        <w:t>根据评分办法</w:t>
      </w:r>
      <w:r>
        <w:rPr>
          <w:rStyle w:val="23"/>
          <w:rFonts w:hint="eastAsia" w:ascii="仿宋" w:hAnsi="仿宋" w:eastAsia="仿宋" w:cs="宋体"/>
          <w:b w:val="0"/>
          <w:kern w:val="0"/>
          <w:sz w:val="28"/>
          <w:highlight w:val="none"/>
          <w:lang w:val="en-US" w:eastAsia="zh-CN"/>
        </w:rPr>
        <w:t>等</w:t>
      </w:r>
      <w:r>
        <w:rPr>
          <w:rStyle w:val="23"/>
          <w:rFonts w:hint="eastAsia" w:ascii="仿宋" w:hAnsi="仿宋" w:eastAsia="仿宋" w:cs="宋体"/>
          <w:b w:val="0"/>
          <w:kern w:val="0"/>
          <w:sz w:val="28"/>
          <w:highlight w:val="none"/>
        </w:rPr>
        <w:t>内容自行编制</w:t>
      </w:r>
      <w:r>
        <w:rPr>
          <w:rStyle w:val="23"/>
          <w:rFonts w:hint="eastAsia" w:ascii="仿宋" w:hAnsi="仿宋" w:eastAsia="仿宋" w:cs="宋体"/>
          <w:b w:val="0"/>
          <w:kern w:val="0"/>
          <w:sz w:val="28"/>
          <w:highlight w:val="none"/>
          <w:lang w:eastAsia="zh-CN"/>
        </w:rPr>
        <w:t>，</w:t>
      </w:r>
      <w:r>
        <w:rPr>
          <w:rStyle w:val="23"/>
          <w:rFonts w:hint="eastAsia" w:ascii="仿宋" w:hAnsi="仿宋" w:eastAsia="仿宋" w:cs="宋体"/>
          <w:b w:val="0"/>
          <w:kern w:val="0"/>
          <w:sz w:val="28"/>
          <w:highlight w:val="none"/>
          <w:lang w:val="en-US" w:eastAsia="zh-CN"/>
        </w:rPr>
        <w:t>格式自拟</w:t>
      </w:r>
      <w:r>
        <w:rPr>
          <w:rStyle w:val="23"/>
          <w:rFonts w:hint="eastAsia" w:ascii="仿宋" w:hAnsi="仿宋" w:eastAsia="仿宋" w:cs="宋体"/>
          <w:b w:val="0"/>
          <w:kern w:val="0"/>
          <w:sz w:val="28"/>
          <w:highlight w:val="none"/>
        </w:rPr>
        <w:t>。</w:t>
      </w:r>
    </w:p>
    <w:p w14:paraId="7DFC71FF">
      <w:pPr>
        <w:pStyle w:val="10"/>
        <w:jc w:val="right"/>
        <w:rPr>
          <w:rStyle w:val="23"/>
          <w:rFonts w:ascii="仿宋" w:hAnsi="仿宋" w:eastAsia="仿宋" w:cs="宋体"/>
          <w:b w:val="0"/>
          <w:kern w:val="0"/>
          <w:sz w:val="28"/>
          <w:highlight w:val="none"/>
        </w:rPr>
      </w:pPr>
    </w:p>
    <w:p w14:paraId="6979D49E">
      <w:pPr>
        <w:widowControl/>
        <w:jc w:val="left"/>
        <w:rPr>
          <w:rStyle w:val="23"/>
          <w:rFonts w:ascii="仿宋" w:hAnsi="仿宋" w:eastAsia="仿宋" w:cs="宋体"/>
          <w:b w:val="0"/>
          <w:kern w:val="0"/>
          <w:sz w:val="28"/>
          <w:highlight w:val="none"/>
        </w:rPr>
      </w:pPr>
      <w:r>
        <w:rPr>
          <w:rStyle w:val="23"/>
          <w:rFonts w:ascii="仿宋" w:hAnsi="仿宋" w:eastAsia="仿宋" w:cs="宋体"/>
          <w:b w:val="0"/>
          <w:kern w:val="0"/>
          <w:sz w:val="28"/>
          <w:highlight w:val="none"/>
        </w:rPr>
        <w:br w:type="page"/>
      </w:r>
    </w:p>
    <w:p w14:paraId="04FD16E6">
      <w:pPr>
        <w:pStyle w:val="10"/>
        <w:jc w:val="center"/>
        <w:rPr>
          <w:rStyle w:val="23"/>
          <w:rFonts w:hint="eastAsia" w:ascii="仿宋" w:hAnsi="仿宋" w:eastAsia="仿宋" w:cs="宋体"/>
          <w:b/>
          <w:bCs w:val="0"/>
          <w:kern w:val="0"/>
          <w:sz w:val="32"/>
          <w:szCs w:val="22"/>
          <w:highlight w:val="none"/>
        </w:rPr>
      </w:pPr>
    </w:p>
    <w:p w14:paraId="29FCA266">
      <w:pPr>
        <w:pStyle w:val="10"/>
        <w:jc w:val="center"/>
        <w:rPr>
          <w:rStyle w:val="23"/>
          <w:rFonts w:hint="eastAsia" w:ascii="仿宋" w:hAnsi="仿宋" w:eastAsia="仿宋" w:cs="宋体"/>
          <w:b/>
          <w:bCs w:val="0"/>
          <w:kern w:val="0"/>
          <w:sz w:val="28"/>
          <w:szCs w:val="21"/>
          <w:highlight w:val="none"/>
        </w:rPr>
      </w:pPr>
      <w:r>
        <w:rPr>
          <w:rStyle w:val="23"/>
          <w:rFonts w:hint="eastAsia" w:ascii="仿宋" w:hAnsi="仿宋" w:eastAsia="仿宋" w:cs="宋体"/>
          <w:b/>
          <w:bCs w:val="0"/>
          <w:kern w:val="0"/>
          <w:sz w:val="28"/>
          <w:szCs w:val="21"/>
          <w:highlight w:val="none"/>
        </w:rPr>
        <w:t>其他材料</w:t>
      </w:r>
    </w:p>
    <w:p w14:paraId="3DF240BE">
      <w:pPr>
        <w:pStyle w:val="10"/>
        <w:keepNext w:val="0"/>
        <w:keepLines w:val="0"/>
        <w:pageBreakBefore w:val="0"/>
        <w:widowControl w:val="0"/>
        <w:kinsoku/>
        <w:wordWrap/>
        <w:overflowPunct/>
        <w:topLinePunct w:val="0"/>
        <w:autoSpaceDE/>
        <w:autoSpaceDN/>
        <w:bidi w:val="0"/>
        <w:adjustRightInd/>
        <w:snapToGrid/>
        <w:spacing w:before="1560" w:beforeLines="500"/>
        <w:jc w:val="center"/>
        <w:textAlignment w:val="auto"/>
        <w:rPr>
          <w:rStyle w:val="23"/>
          <w:rFonts w:hint="eastAsia" w:ascii="仿宋" w:hAnsi="仿宋" w:eastAsia="仿宋" w:cs="宋体"/>
          <w:b w:val="0"/>
          <w:kern w:val="0"/>
          <w:sz w:val="28"/>
          <w:highlight w:val="none"/>
        </w:rPr>
      </w:pPr>
      <w:r>
        <w:rPr>
          <w:rStyle w:val="23"/>
          <w:rFonts w:hint="eastAsia" w:ascii="仿宋" w:hAnsi="仿宋" w:eastAsia="仿宋" w:cs="宋体"/>
          <w:b w:val="0"/>
          <w:kern w:val="0"/>
          <w:sz w:val="28"/>
          <w:highlight w:val="none"/>
        </w:rPr>
        <w:t>供应商认为需要提交的其它材料</w:t>
      </w:r>
    </w:p>
    <w:p w14:paraId="4E865D6A">
      <w:pPr>
        <w:pStyle w:val="10"/>
        <w:keepNext w:val="0"/>
        <w:keepLines w:val="0"/>
        <w:pageBreakBefore w:val="0"/>
        <w:widowControl w:val="0"/>
        <w:kinsoku/>
        <w:wordWrap/>
        <w:overflowPunct/>
        <w:topLinePunct w:val="0"/>
        <w:autoSpaceDE/>
        <w:autoSpaceDN/>
        <w:bidi w:val="0"/>
        <w:adjustRightInd/>
        <w:snapToGrid/>
        <w:spacing w:before="1560" w:beforeLines="500"/>
        <w:jc w:val="center"/>
        <w:textAlignment w:val="auto"/>
        <w:rPr>
          <w:rStyle w:val="23"/>
          <w:rFonts w:hint="eastAsia" w:ascii="仿宋" w:hAnsi="仿宋" w:eastAsia="仿宋" w:cs="宋体"/>
          <w:b w:val="0"/>
          <w:kern w:val="0"/>
          <w:sz w:val="28"/>
          <w:highlight w:val="none"/>
        </w:rPr>
      </w:pPr>
    </w:p>
    <w:p w14:paraId="573D2B4E">
      <w:pPr>
        <w:rPr>
          <w:rStyle w:val="23"/>
          <w:rFonts w:hint="eastAsia" w:ascii="仿宋" w:hAnsi="仿宋" w:eastAsia="仿宋" w:cs="宋体"/>
          <w:b w:val="0"/>
          <w:kern w:val="0"/>
          <w:sz w:val="28"/>
          <w:highlight w:val="none"/>
        </w:rPr>
      </w:pPr>
      <w:r>
        <w:rPr>
          <w:rStyle w:val="23"/>
          <w:rFonts w:hint="eastAsia" w:ascii="仿宋" w:hAnsi="仿宋" w:eastAsia="仿宋" w:cs="宋体"/>
          <w:b w:val="0"/>
          <w:kern w:val="0"/>
          <w:sz w:val="28"/>
          <w:highlight w:val="none"/>
        </w:rPr>
        <w:br w:type="page"/>
      </w:r>
    </w:p>
    <w:p w14:paraId="3C00C190">
      <w:pPr>
        <w:keepNext w:val="0"/>
        <w:keepLines w:val="0"/>
        <w:pageBreakBefore w:val="0"/>
        <w:widowControl w:val="0"/>
        <w:kinsoku/>
        <w:wordWrap/>
        <w:overflowPunct/>
        <w:topLinePunct w:val="0"/>
        <w:autoSpaceDE/>
        <w:autoSpaceDN/>
        <w:bidi w:val="0"/>
        <w:adjustRightInd/>
        <w:snapToGrid/>
        <w:spacing w:before="91" w:line="360" w:lineRule="auto"/>
        <w:ind w:firstLine="0" w:firstLineChars="0"/>
        <w:jc w:val="both"/>
        <w:textAlignment w:val="auto"/>
        <w:outlineLvl w:val="9"/>
        <w:rPr>
          <w:rFonts w:hint="default" w:ascii="仿宋" w:hAnsi="仿宋" w:eastAsia="仿宋" w:cs="仿宋"/>
          <w:spacing w:val="0"/>
          <w:sz w:val="28"/>
          <w:szCs w:val="28"/>
          <w:highlight w:val="none"/>
          <w:lang w:val="en-US" w:eastAsia="zh-CN"/>
        </w:rPr>
      </w:pPr>
      <w:r>
        <w:rPr>
          <w:rFonts w:hint="eastAsia" w:ascii="仿宋" w:hAnsi="仿宋" w:eastAsia="仿宋" w:cs="仿宋"/>
          <w:spacing w:val="0"/>
          <w:sz w:val="28"/>
          <w:szCs w:val="28"/>
          <w:highlight w:val="none"/>
        </w:rPr>
        <w:t>附件：残疾人福利性单位声明函</w:t>
      </w:r>
      <w:r>
        <w:rPr>
          <w:rFonts w:hint="eastAsia" w:ascii="仿宋" w:hAnsi="仿宋" w:eastAsia="仿宋" w:cs="仿宋"/>
          <w:spacing w:val="0"/>
          <w:sz w:val="28"/>
          <w:szCs w:val="28"/>
          <w:highlight w:val="none"/>
          <w:lang w:eastAsia="zh-CN"/>
        </w:rPr>
        <w:t>（</w:t>
      </w:r>
      <w:r>
        <w:rPr>
          <w:rFonts w:hint="eastAsia" w:ascii="仿宋" w:hAnsi="仿宋" w:eastAsia="仿宋" w:cs="仿宋"/>
          <w:spacing w:val="0"/>
          <w:sz w:val="28"/>
          <w:szCs w:val="28"/>
          <w:highlight w:val="none"/>
          <w:lang w:val="en-US" w:eastAsia="zh-CN"/>
        </w:rPr>
        <w:t>如有）</w:t>
      </w:r>
    </w:p>
    <w:p w14:paraId="35CAA2E5">
      <w:pPr>
        <w:pageBreakBefore w:val="0"/>
        <w:overflowPunct/>
        <w:topLinePunct w:val="0"/>
        <w:bidi w:val="0"/>
        <w:spacing w:before="78" w:line="360" w:lineRule="auto"/>
        <w:jc w:val="center"/>
        <w:rPr>
          <w:rFonts w:hint="eastAsia" w:ascii="仿宋" w:hAnsi="仿宋" w:eastAsia="仿宋" w:cs="仿宋"/>
          <w:spacing w:val="0"/>
          <w:sz w:val="28"/>
          <w:szCs w:val="28"/>
          <w:highlight w:val="none"/>
        </w:rPr>
      </w:pPr>
    </w:p>
    <w:p w14:paraId="566F4555">
      <w:pPr>
        <w:pageBreakBefore w:val="0"/>
        <w:overflowPunct/>
        <w:topLinePunct w:val="0"/>
        <w:bidi w:val="0"/>
        <w:spacing w:before="78" w:line="360" w:lineRule="auto"/>
        <w:jc w:val="center"/>
        <w:rPr>
          <w:rFonts w:hint="eastAsia" w:ascii="仿宋" w:hAnsi="仿宋" w:eastAsia="仿宋" w:cs="仿宋"/>
          <w:spacing w:val="0"/>
          <w:sz w:val="28"/>
          <w:szCs w:val="28"/>
          <w:highlight w:val="none"/>
        </w:rPr>
      </w:pPr>
      <w:r>
        <w:rPr>
          <w:rFonts w:hint="eastAsia" w:ascii="仿宋" w:hAnsi="仿宋" w:eastAsia="仿宋" w:cs="仿宋"/>
          <w:spacing w:val="0"/>
          <w:sz w:val="28"/>
          <w:szCs w:val="28"/>
          <w:highlight w:val="none"/>
        </w:rPr>
        <w:t>残疾人福利性单位声明函</w:t>
      </w:r>
    </w:p>
    <w:p w14:paraId="27BD7553">
      <w:pPr>
        <w:pageBreakBefore w:val="0"/>
        <w:overflowPunct/>
        <w:topLinePunct w:val="0"/>
        <w:bidi w:val="0"/>
        <w:spacing w:before="78" w:line="360" w:lineRule="auto"/>
        <w:ind w:firstLine="560" w:firstLineChars="200"/>
        <w:rPr>
          <w:rFonts w:hint="eastAsia" w:ascii="仿宋" w:hAnsi="仿宋" w:eastAsia="仿宋" w:cs="仿宋"/>
          <w:spacing w:val="0"/>
          <w:sz w:val="28"/>
          <w:szCs w:val="28"/>
          <w:highlight w:val="none"/>
        </w:rPr>
      </w:pPr>
      <w:r>
        <w:rPr>
          <w:rFonts w:hint="eastAsia" w:ascii="仿宋" w:hAnsi="仿宋" w:eastAsia="仿宋" w:cs="仿宋"/>
          <w:spacing w:val="0"/>
          <w:sz w:val="28"/>
          <w:szCs w:val="28"/>
          <w:highlight w:val="none"/>
        </w:rPr>
        <w:t>本单位郑重声明，根据《财政部民政部中国残疾人联合会关于促进残疾人就业政府采购政策的通知》（财库〔2017〕141号）的规定，本单位为</w:t>
      </w:r>
      <w:r>
        <w:rPr>
          <w:rFonts w:hint="eastAsia" w:ascii="仿宋" w:hAnsi="仿宋" w:eastAsia="仿宋" w:cs="仿宋"/>
          <w:b/>
          <w:bCs/>
          <w:spacing w:val="0"/>
          <w:sz w:val="28"/>
          <w:szCs w:val="28"/>
          <w:highlight w:val="none"/>
          <w:u w:val="single"/>
        </w:rPr>
        <w:t>符合</w:t>
      </w:r>
      <w:r>
        <w:rPr>
          <w:rFonts w:hint="eastAsia" w:ascii="仿宋" w:hAnsi="仿宋" w:eastAsia="仿宋" w:cs="仿宋"/>
          <w:b/>
          <w:bCs/>
          <w:spacing w:val="0"/>
          <w:sz w:val="28"/>
          <w:szCs w:val="28"/>
          <w:highlight w:val="none"/>
          <w:lang w:val="en-US" w:eastAsia="zh-CN"/>
        </w:rPr>
        <w:t>或</w:t>
      </w:r>
      <w:r>
        <w:rPr>
          <w:rFonts w:hint="eastAsia" w:ascii="仿宋" w:hAnsi="仿宋" w:eastAsia="仿宋" w:cs="仿宋"/>
          <w:b/>
          <w:bCs/>
          <w:spacing w:val="0"/>
          <w:sz w:val="28"/>
          <w:szCs w:val="28"/>
          <w:highlight w:val="none"/>
          <w:u w:val="single"/>
          <w:lang w:val="en-US" w:eastAsia="zh-CN"/>
        </w:rPr>
        <w:t>不符合</w:t>
      </w:r>
      <w:r>
        <w:rPr>
          <w:rFonts w:hint="eastAsia" w:ascii="仿宋" w:hAnsi="仿宋" w:eastAsia="仿宋" w:cs="仿宋"/>
          <w:spacing w:val="0"/>
          <w:sz w:val="28"/>
          <w:szCs w:val="28"/>
          <w:highlight w:val="none"/>
        </w:rPr>
        <w:t>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05A1A943">
      <w:pPr>
        <w:pageBreakBefore w:val="0"/>
        <w:overflowPunct/>
        <w:topLinePunct w:val="0"/>
        <w:bidi w:val="0"/>
        <w:spacing w:before="323" w:line="360" w:lineRule="auto"/>
        <w:ind w:firstLine="560" w:firstLineChars="200"/>
        <w:rPr>
          <w:rFonts w:hint="eastAsia" w:ascii="仿宋" w:hAnsi="仿宋" w:eastAsia="仿宋" w:cs="仿宋"/>
          <w:spacing w:val="0"/>
          <w:sz w:val="28"/>
          <w:szCs w:val="28"/>
          <w:highlight w:val="none"/>
        </w:rPr>
      </w:pPr>
      <w:r>
        <w:rPr>
          <w:rFonts w:hint="eastAsia" w:ascii="仿宋" w:hAnsi="仿宋" w:eastAsia="仿宋" w:cs="仿宋"/>
          <w:spacing w:val="0"/>
          <w:sz w:val="28"/>
          <w:szCs w:val="28"/>
          <w:highlight w:val="none"/>
        </w:rPr>
        <w:t>本单位对上述声明的真实性负责。如有虚假，将依法承担相应责任。</w:t>
      </w:r>
    </w:p>
    <w:p w14:paraId="088BB6E6">
      <w:pPr>
        <w:pageBreakBefore w:val="0"/>
        <w:overflowPunct/>
        <w:topLinePunct w:val="0"/>
        <w:bidi w:val="0"/>
        <w:spacing w:before="78" w:line="360" w:lineRule="auto"/>
        <w:ind w:firstLine="560" w:firstLineChars="200"/>
        <w:rPr>
          <w:rFonts w:hint="eastAsia" w:ascii="仿宋" w:hAnsi="仿宋" w:eastAsia="仿宋" w:cs="仿宋"/>
          <w:spacing w:val="0"/>
          <w:sz w:val="28"/>
          <w:szCs w:val="28"/>
          <w:highlight w:val="none"/>
        </w:rPr>
      </w:pPr>
      <w:r>
        <w:rPr>
          <w:rFonts w:hint="eastAsia" w:ascii="仿宋" w:hAnsi="仿宋" w:eastAsia="仿宋" w:cs="仿宋"/>
          <w:spacing w:val="0"/>
          <w:sz w:val="28"/>
          <w:szCs w:val="28"/>
          <w:highlight w:val="none"/>
        </w:rPr>
        <w:t>单位名称（公章）：</w:t>
      </w:r>
    </w:p>
    <w:p w14:paraId="0AB99ADB">
      <w:pPr>
        <w:pageBreakBefore w:val="0"/>
        <w:overflowPunct/>
        <w:topLinePunct w:val="0"/>
        <w:bidi w:val="0"/>
        <w:spacing w:before="78" w:line="360" w:lineRule="auto"/>
        <w:ind w:firstLine="560" w:firstLineChars="200"/>
        <w:rPr>
          <w:rFonts w:hint="eastAsia" w:ascii="仿宋" w:hAnsi="仿宋" w:eastAsia="仿宋" w:cs="仿宋"/>
          <w:spacing w:val="0"/>
          <w:sz w:val="28"/>
          <w:szCs w:val="28"/>
          <w:highlight w:val="none"/>
        </w:rPr>
      </w:pPr>
      <w:r>
        <w:rPr>
          <w:rFonts w:hint="eastAsia" w:ascii="仿宋" w:hAnsi="仿宋" w:eastAsia="仿宋" w:cs="仿宋"/>
          <w:spacing w:val="0"/>
          <w:sz w:val="28"/>
          <w:szCs w:val="28"/>
          <w:highlight w:val="none"/>
        </w:rPr>
        <w:t>日期：年    月     日</w:t>
      </w:r>
    </w:p>
    <w:p w14:paraId="70078FE4">
      <w:pPr>
        <w:rPr>
          <w:rFonts w:hint="eastAsia" w:ascii="仿宋" w:hAnsi="仿宋" w:eastAsia="仿宋" w:cs="仿宋"/>
          <w:spacing w:val="0"/>
          <w:sz w:val="28"/>
          <w:szCs w:val="28"/>
          <w:highlight w:val="none"/>
        </w:rPr>
      </w:pPr>
      <w:r>
        <w:rPr>
          <w:rFonts w:hint="eastAsia" w:ascii="仿宋" w:hAnsi="仿宋" w:eastAsia="仿宋" w:cs="仿宋"/>
          <w:spacing w:val="0"/>
          <w:sz w:val="28"/>
          <w:szCs w:val="28"/>
          <w:highlight w:val="none"/>
        </w:rPr>
        <w:br w:type="page"/>
      </w:r>
    </w:p>
    <w:p w14:paraId="634CA6CC">
      <w:pPr>
        <w:keepNext w:val="0"/>
        <w:keepLines w:val="0"/>
        <w:pageBreakBefore w:val="0"/>
        <w:widowControl w:val="0"/>
        <w:kinsoku/>
        <w:wordWrap/>
        <w:overflowPunct/>
        <w:topLinePunct w:val="0"/>
        <w:autoSpaceDE/>
        <w:autoSpaceDN/>
        <w:bidi w:val="0"/>
        <w:adjustRightInd/>
        <w:snapToGrid/>
        <w:spacing w:before="91" w:line="360" w:lineRule="auto"/>
        <w:ind w:firstLine="0" w:firstLineChars="0"/>
        <w:jc w:val="both"/>
        <w:textAlignment w:val="auto"/>
        <w:outlineLvl w:val="9"/>
        <w:rPr>
          <w:rFonts w:hint="default" w:ascii="仿宋" w:hAnsi="仿宋" w:eastAsia="仿宋" w:cs="仿宋"/>
          <w:spacing w:val="0"/>
          <w:sz w:val="28"/>
          <w:szCs w:val="28"/>
          <w:highlight w:val="none"/>
          <w:lang w:val="en-US" w:eastAsia="zh-CN"/>
        </w:rPr>
      </w:pPr>
      <w:r>
        <w:rPr>
          <w:rFonts w:hint="eastAsia" w:ascii="仿宋" w:hAnsi="仿宋" w:eastAsia="仿宋" w:cs="仿宋"/>
          <w:spacing w:val="0"/>
          <w:sz w:val="28"/>
          <w:szCs w:val="28"/>
          <w:highlight w:val="none"/>
          <w:lang w:val="en-US" w:eastAsia="zh-CN"/>
        </w:rPr>
        <w:t>政府采购政策：若涉及政府采购政策，需附相关证明材料，若不涉及，可不附</w:t>
      </w:r>
    </w:p>
    <w:p w14:paraId="4E1DE6A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p w14:paraId="1C14AF69">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强制节能产品明细表</w:t>
      </w:r>
    </w:p>
    <w:p w14:paraId="35830FAB">
      <w:pPr>
        <w:keepNext w:val="0"/>
        <w:keepLines w:val="0"/>
        <w:pageBreakBefore w:val="0"/>
        <w:widowControl w:val="0"/>
        <w:kinsoku/>
        <w:wordWrap/>
        <w:overflowPunct/>
        <w:topLinePunct w:val="0"/>
        <w:autoSpaceDE/>
        <w:autoSpaceDN/>
        <w:bidi w:val="0"/>
        <w:adjustRightInd/>
        <w:snapToGrid/>
        <w:spacing w:line="400" w:lineRule="exact"/>
        <w:ind w:right="0" w:firstLine="560" w:firstLineChars="20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供应商名称(单位</w:t>
      </w:r>
      <w:r>
        <w:rPr>
          <w:rFonts w:hint="eastAsia" w:ascii="仿宋" w:hAnsi="仿宋" w:eastAsia="仿宋" w:cs="仿宋"/>
          <w:color w:val="auto"/>
          <w:sz w:val="28"/>
          <w:szCs w:val="28"/>
          <w:highlight w:val="none"/>
          <w:lang w:eastAsia="zh-CN"/>
        </w:rPr>
        <w:t>公章</w:t>
      </w:r>
      <w:r>
        <w:rPr>
          <w:rFonts w:hint="eastAsia" w:ascii="仿宋" w:hAnsi="仿宋" w:eastAsia="仿宋" w:cs="仿宋"/>
          <w:color w:val="auto"/>
          <w:sz w:val="28"/>
          <w:szCs w:val="28"/>
          <w:highlight w:val="none"/>
        </w:rPr>
        <w:t>):</w:t>
      </w:r>
    </w:p>
    <w:p w14:paraId="4A4EA1C2">
      <w:pPr>
        <w:keepNext w:val="0"/>
        <w:keepLines w:val="0"/>
        <w:pageBreakBefore w:val="0"/>
        <w:widowControl w:val="0"/>
        <w:kinsoku/>
        <w:wordWrap/>
        <w:overflowPunct/>
        <w:topLinePunct w:val="0"/>
        <w:autoSpaceDE/>
        <w:autoSpaceDN/>
        <w:bidi w:val="0"/>
        <w:adjustRightInd/>
        <w:snapToGrid/>
        <w:spacing w:line="400" w:lineRule="exact"/>
        <w:ind w:right="0" w:firstLine="560" w:firstLineChars="20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 xml:space="preserve">项目编号:                                           </w:t>
      </w:r>
    </w:p>
    <w:tbl>
      <w:tblPr>
        <w:tblStyle w:val="20"/>
        <w:tblW w:w="9280"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1"/>
        <w:gridCol w:w="1296"/>
        <w:gridCol w:w="984"/>
        <w:gridCol w:w="980"/>
        <w:gridCol w:w="1023"/>
        <w:gridCol w:w="1322"/>
        <w:gridCol w:w="1109"/>
        <w:gridCol w:w="912"/>
        <w:gridCol w:w="803"/>
      </w:tblGrid>
      <w:tr w14:paraId="24E44F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26" w:hRule="atLeast"/>
          <w:jc w:val="center"/>
        </w:trPr>
        <w:tc>
          <w:tcPr>
            <w:tcW w:w="851" w:type="dxa"/>
            <w:noWrap w:val="0"/>
            <w:textDirection w:val="tbRlV"/>
            <w:vAlign w:val="center"/>
          </w:tcPr>
          <w:p w14:paraId="3F75E506">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序 号</w:t>
            </w:r>
          </w:p>
        </w:tc>
        <w:tc>
          <w:tcPr>
            <w:tcW w:w="1296" w:type="dxa"/>
            <w:noWrap w:val="0"/>
            <w:vAlign w:val="center"/>
          </w:tcPr>
          <w:p w14:paraId="693A69F1">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9"/>
                <w:sz w:val="28"/>
                <w:szCs w:val="28"/>
                <w:highlight w:val="none"/>
              </w:rPr>
              <w:t>设备</w:t>
            </w:r>
            <w:r>
              <w:rPr>
                <w:rFonts w:hint="eastAsia" w:ascii="仿宋" w:hAnsi="仿宋" w:eastAsia="仿宋" w:cs="仿宋"/>
                <w:color w:val="auto"/>
                <w:spacing w:val="7"/>
                <w:sz w:val="28"/>
                <w:szCs w:val="28"/>
                <w:highlight w:val="none"/>
              </w:rPr>
              <w:t>名称</w:t>
            </w:r>
          </w:p>
        </w:tc>
        <w:tc>
          <w:tcPr>
            <w:tcW w:w="984" w:type="dxa"/>
            <w:noWrap w:val="0"/>
            <w:vAlign w:val="center"/>
          </w:tcPr>
          <w:p w14:paraId="2E843D6D">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8"/>
                <w:sz w:val="28"/>
                <w:szCs w:val="28"/>
                <w:highlight w:val="none"/>
              </w:rPr>
              <w:t>品牌</w:t>
            </w:r>
          </w:p>
        </w:tc>
        <w:tc>
          <w:tcPr>
            <w:tcW w:w="980" w:type="dxa"/>
            <w:noWrap w:val="0"/>
            <w:vAlign w:val="center"/>
          </w:tcPr>
          <w:p w14:paraId="52A7693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规格型号</w:t>
            </w:r>
          </w:p>
        </w:tc>
        <w:tc>
          <w:tcPr>
            <w:tcW w:w="1023" w:type="dxa"/>
            <w:noWrap w:val="0"/>
            <w:vAlign w:val="center"/>
          </w:tcPr>
          <w:p w14:paraId="54E6C369">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制造厂家</w:t>
            </w:r>
          </w:p>
        </w:tc>
        <w:tc>
          <w:tcPr>
            <w:tcW w:w="1322" w:type="dxa"/>
            <w:noWrap w:val="0"/>
            <w:vAlign w:val="center"/>
          </w:tcPr>
          <w:p w14:paraId="52CE022F">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8"/>
                <w:sz w:val="28"/>
                <w:szCs w:val="28"/>
                <w:highlight w:val="none"/>
              </w:rPr>
              <w:t>节字</w:t>
            </w:r>
            <w:r>
              <w:rPr>
                <w:rFonts w:hint="eastAsia" w:ascii="仿宋" w:hAnsi="仿宋" w:eastAsia="仿宋" w:cs="仿宋"/>
                <w:color w:val="auto"/>
                <w:spacing w:val="5"/>
                <w:sz w:val="28"/>
                <w:szCs w:val="28"/>
                <w:highlight w:val="none"/>
              </w:rPr>
              <w:t>标志认</w:t>
            </w:r>
            <w:r>
              <w:rPr>
                <w:rFonts w:hint="eastAsia" w:ascii="仿宋" w:hAnsi="仿宋" w:eastAsia="仿宋" w:cs="仿宋"/>
                <w:color w:val="auto"/>
                <w:spacing w:val="8"/>
                <w:sz w:val="28"/>
                <w:szCs w:val="28"/>
                <w:highlight w:val="none"/>
              </w:rPr>
              <w:t>证证书号</w:t>
            </w:r>
          </w:p>
        </w:tc>
        <w:tc>
          <w:tcPr>
            <w:tcW w:w="1109" w:type="dxa"/>
            <w:noWrap w:val="0"/>
            <w:vAlign w:val="center"/>
          </w:tcPr>
          <w:p w14:paraId="45B537B9">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9"/>
                <w:sz w:val="28"/>
                <w:szCs w:val="28"/>
                <w:highlight w:val="none"/>
              </w:rPr>
              <w:t>认证机构名称（认证证书附后）</w:t>
            </w:r>
          </w:p>
        </w:tc>
        <w:tc>
          <w:tcPr>
            <w:tcW w:w="912" w:type="dxa"/>
            <w:noWrap w:val="0"/>
            <w:vAlign w:val="center"/>
          </w:tcPr>
          <w:p w14:paraId="742D44E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产地</w:t>
            </w:r>
          </w:p>
        </w:tc>
        <w:tc>
          <w:tcPr>
            <w:tcW w:w="803" w:type="dxa"/>
            <w:noWrap w:val="0"/>
            <w:vAlign w:val="center"/>
          </w:tcPr>
          <w:p w14:paraId="3A374336">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数量</w:t>
            </w:r>
          </w:p>
        </w:tc>
      </w:tr>
      <w:tr w14:paraId="5C069F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jc w:val="center"/>
        </w:trPr>
        <w:tc>
          <w:tcPr>
            <w:tcW w:w="851" w:type="dxa"/>
            <w:noWrap w:val="0"/>
            <w:vAlign w:val="center"/>
          </w:tcPr>
          <w:p w14:paraId="1DFE7961">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296" w:type="dxa"/>
            <w:noWrap w:val="0"/>
            <w:vAlign w:val="top"/>
          </w:tcPr>
          <w:p w14:paraId="3AE4406F">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4" w:type="dxa"/>
            <w:noWrap w:val="0"/>
            <w:vAlign w:val="top"/>
          </w:tcPr>
          <w:p w14:paraId="70BFFFBF">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0" w:type="dxa"/>
            <w:noWrap w:val="0"/>
            <w:vAlign w:val="top"/>
          </w:tcPr>
          <w:p w14:paraId="7F029E13">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023" w:type="dxa"/>
            <w:noWrap w:val="0"/>
            <w:vAlign w:val="top"/>
          </w:tcPr>
          <w:p w14:paraId="6978FEA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322" w:type="dxa"/>
            <w:noWrap w:val="0"/>
            <w:vAlign w:val="top"/>
          </w:tcPr>
          <w:p w14:paraId="049239DB">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09" w:type="dxa"/>
            <w:noWrap w:val="0"/>
            <w:vAlign w:val="top"/>
          </w:tcPr>
          <w:p w14:paraId="13D85BEF">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12" w:type="dxa"/>
            <w:noWrap w:val="0"/>
            <w:vAlign w:val="top"/>
          </w:tcPr>
          <w:p w14:paraId="3EF071D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03" w:type="dxa"/>
            <w:noWrap w:val="0"/>
            <w:vAlign w:val="top"/>
          </w:tcPr>
          <w:p w14:paraId="7024D83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465CF3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851" w:type="dxa"/>
            <w:noWrap w:val="0"/>
            <w:vAlign w:val="center"/>
          </w:tcPr>
          <w:p w14:paraId="00E8235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296" w:type="dxa"/>
            <w:noWrap w:val="0"/>
            <w:vAlign w:val="top"/>
          </w:tcPr>
          <w:p w14:paraId="189247CF">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4" w:type="dxa"/>
            <w:noWrap w:val="0"/>
            <w:vAlign w:val="top"/>
          </w:tcPr>
          <w:p w14:paraId="7FD39C92">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0" w:type="dxa"/>
            <w:noWrap w:val="0"/>
            <w:vAlign w:val="top"/>
          </w:tcPr>
          <w:p w14:paraId="16339C32">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023" w:type="dxa"/>
            <w:noWrap w:val="0"/>
            <w:vAlign w:val="top"/>
          </w:tcPr>
          <w:p w14:paraId="6A9C0C15">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322" w:type="dxa"/>
            <w:noWrap w:val="0"/>
            <w:vAlign w:val="top"/>
          </w:tcPr>
          <w:p w14:paraId="105FBBC2">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09" w:type="dxa"/>
            <w:noWrap w:val="0"/>
            <w:vAlign w:val="top"/>
          </w:tcPr>
          <w:p w14:paraId="1D747EC9">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12" w:type="dxa"/>
            <w:noWrap w:val="0"/>
            <w:vAlign w:val="top"/>
          </w:tcPr>
          <w:p w14:paraId="081043AC">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03" w:type="dxa"/>
            <w:noWrap w:val="0"/>
            <w:vAlign w:val="top"/>
          </w:tcPr>
          <w:p w14:paraId="4D8872BC">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4EFFCB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jc w:val="center"/>
        </w:trPr>
        <w:tc>
          <w:tcPr>
            <w:tcW w:w="851" w:type="dxa"/>
            <w:noWrap w:val="0"/>
            <w:vAlign w:val="center"/>
          </w:tcPr>
          <w:p w14:paraId="01117AC9">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296" w:type="dxa"/>
            <w:noWrap w:val="0"/>
            <w:vAlign w:val="top"/>
          </w:tcPr>
          <w:p w14:paraId="4D19FF25">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4" w:type="dxa"/>
            <w:noWrap w:val="0"/>
            <w:vAlign w:val="top"/>
          </w:tcPr>
          <w:p w14:paraId="1886960F">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0" w:type="dxa"/>
            <w:noWrap w:val="0"/>
            <w:vAlign w:val="top"/>
          </w:tcPr>
          <w:p w14:paraId="045437DB">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023" w:type="dxa"/>
            <w:noWrap w:val="0"/>
            <w:vAlign w:val="top"/>
          </w:tcPr>
          <w:p w14:paraId="12EA5F5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322" w:type="dxa"/>
            <w:noWrap w:val="0"/>
            <w:vAlign w:val="top"/>
          </w:tcPr>
          <w:p w14:paraId="63F2750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09" w:type="dxa"/>
            <w:noWrap w:val="0"/>
            <w:vAlign w:val="top"/>
          </w:tcPr>
          <w:p w14:paraId="7AD9D682">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12" w:type="dxa"/>
            <w:noWrap w:val="0"/>
            <w:vAlign w:val="top"/>
          </w:tcPr>
          <w:p w14:paraId="5AA3C7A4">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03" w:type="dxa"/>
            <w:noWrap w:val="0"/>
            <w:vAlign w:val="top"/>
          </w:tcPr>
          <w:p w14:paraId="5A7F5875">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19887F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jc w:val="center"/>
        </w:trPr>
        <w:tc>
          <w:tcPr>
            <w:tcW w:w="851" w:type="dxa"/>
            <w:noWrap w:val="0"/>
            <w:vAlign w:val="center"/>
          </w:tcPr>
          <w:p w14:paraId="0DF60D3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296" w:type="dxa"/>
            <w:noWrap w:val="0"/>
            <w:vAlign w:val="top"/>
          </w:tcPr>
          <w:p w14:paraId="5FE13B36">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4" w:type="dxa"/>
            <w:noWrap w:val="0"/>
            <w:vAlign w:val="top"/>
          </w:tcPr>
          <w:p w14:paraId="3C8EC3B1">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0" w:type="dxa"/>
            <w:noWrap w:val="0"/>
            <w:vAlign w:val="top"/>
          </w:tcPr>
          <w:p w14:paraId="2706B5EC">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023" w:type="dxa"/>
            <w:noWrap w:val="0"/>
            <w:vAlign w:val="top"/>
          </w:tcPr>
          <w:p w14:paraId="262254C9">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322" w:type="dxa"/>
            <w:noWrap w:val="0"/>
            <w:vAlign w:val="top"/>
          </w:tcPr>
          <w:p w14:paraId="3C451156">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09" w:type="dxa"/>
            <w:noWrap w:val="0"/>
            <w:vAlign w:val="top"/>
          </w:tcPr>
          <w:p w14:paraId="78B1E03D">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12" w:type="dxa"/>
            <w:noWrap w:val="0"/>
            <w:vAlign w:val="top"/>
          </w:tcPr>
          <w:p w14:paraId="7E7DBF9D">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03" w:type="dxa"/>
            <w:noWrap w:val="0"/>
            <w:vAlign w:val="top"/>
          </w:tcPr>
          <w:p w14:paraId="328E9756">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6EDC18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jc w:val="center"/>
        </w:trPr>
        <w:tc>
          <w:tcPr>
            <w:tcW w:w="851" w:type="dxa"/>
            <w:noWrap w:val="0"/>
            <w:vAlign w:val="center"/>
          </w:tcPr>
          <w:p w14:paraId="578A82C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296" w:type="dxa"/>
            <w:noWrap w:val="0"/>
            <w:vAlign w:val="top"/>
          </w:tcPr>
          <w:p w14:paraId="08578148">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4" w:type="dxa"/>
            <w:noWrap w:val="0"/>
            <w:vAlign w:val="top"/>
          </w:tcPr>
          <w:p w14:paraId="78FB0A36">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0" w:type="dxa"/>
            <w:noWrap w:val="0"/>
            <w:vAlign w:val="top"/>
          </w:tcPr>
          <w:p w14:paraId="756B0011">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023" w:type="dxa"/>
            <w:noWrap w:val="0"/>
            <w:vAlign w:val="top"/>
          </w:tcPr>
          <w:p w14:paraId="13BCE779">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322" w:type="dxa"/>
            <w:noWrap w:val="0"/>
            <w:vAlign w:val="top"/>
          </w:tcPr>
          <w:p w14:paraId="14CC8C96">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09" w:type="dxa"/>
            <w:noWrap w:val="0"/>
            <w:vAlign w:val="top"/>
          </w:tcPr>
          <w:p w14:paraId="5A4BF8D7">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12" w:type="dxa"/>
            <w:noWrap w:val="0"/>
            <w:vAlign w:val="top"/>
          </w:tcPr>
          <w:p w14:paraId="387DC4C6">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03" w:type="dxa"/>
            <w:noWrap w:val="0"/>
            <w:vAlign w:val="top"/>
          </w:tcPr>
          <w:p w14:paraId="7EEBDA68">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165AAA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jc w:val="center"/>
        </w:trPr>
        <w:tc>
          <w:tcPr>
            <w:tcW w:w="851" w:type="dxa"/>
            <w:noWrap w:val="0"/>
            <w:vAlign w:val="center"/>
          </w:tcPr>
          <w:p w14:paraId="01CE9974">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296" w:type="dxa"/>
            <w:noWrap w:val="0"/>
            <w:vAlign w:val="top"/>
          </w:tcPr>
          <w:p w14:paraId="5121A225">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4" w:type="dxa"/>
            <w:noWrap w:val="0"/>
            <w:vAlign w:val="top"/>
          </w:tcPr>
          <w:p w14:paraId="4E1237D5">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0" w:type="dxa"/>
            <w:noWrap w:val="0"/>
            <w:vAlign w:val="top"/>
          </w:tcPr>
          <w:p w14:paraId="7F7EB83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023" w:type="dxa"/>
            <w:noWrap w:val="0"/>
            <w:vAlign w:val="top"/>
          </w:tcPr>
          <w:p w14:paraId="1393367D">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322" w:type="dxa"/>
            <w:noWrap w:val="0"/>
            <w:vAlign w:val="top"/>
          </w:tcPr>
          <w:p w14:paraId="68105B03">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09" w:type="dxa"/>
            <w:noWrap w:val="0"/>
            <w:vAlign w:val="top"/>
          </w:tcPr>
          <w:p w14:paraId="56C7919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12" w:type="dxa"/>
            <w:noWrap w:val="0"/>
            <w:vAlign w:val="top"/>
          </w:tcPr>
          <w:p w14:paraId="57C68174">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03" w:type="dxa"/>
            <w:noWrap w:val="0"/>
            <w:vAlign w:val="top"/>
          </w:tcPr>
          <w:p w14:paraId="1EAC9F4F">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03A735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jc w:val="center"/>
        </w:trPr>
        <w:tc>
          <w:tcPr>
            <w:tcW w:w="851" w:type="dxa"/>
            <w:noWrap w:val="0"/>
            <w:vAlign w:val="center"/>
          </w:tcPr>
          <w:p w14:paraId="43B4E223">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w:t>
            </w:r>
          </w:p>
        </w:tc>
        <w:tc>
          <w:tcPr>
            <w:tcW w:w="1296" w:type="dxa"/>
            <w:noWrap w:val="0"/>
            <w:vAlign w:val="top"/>
          </w:tcPr>
          <w:p w14:paraId="5ED88489">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4" w:type="dxa"/>
            <w:noWrap w:val="0"/>
            <w:vAlign w:val="top"/>
          </w:tcPr>
          <w:p w14:paraId="55D474A3">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0" w:type="dxa"/>
            <w:noWrap w:val="0"/>
            <w:vAlign w:val="top"/>
          </w:tcPr>
          <w:p w14:paraId="350C26C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023" w:type="dxa"/>
            <w:noWrap w:val="0"/>
            <w:vAlign w:val="top"/>
          </w:tcPr>
          <w:p w14:paraId="12220677">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322" w:type="dxa"/>
            <w:noWrap w:val="0"/>
            <w:vAlign w:val="top"/>
          </w:tcPr>
          <w:p w14:paraId="17F824B7">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09" w:type="dxa"/>
            <w:noWrap w:val="0"/>
            <w:vAlign w:val="top"/>
          </w:tcPr>
          <w:p w14:paraId="35E7F2B6">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12" w:type="dxa"/>
            <w:noWrap w:val="0"/>
            <w:vAlign w:val="top"/>
          </w:tcPr>
          <w:p w14:paraId="29D2E80B">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03" w:type="dxa"/>
            <w:noWrap w:val="0"/>
            <w:vAlign w:val="top"/>
          </w:tcPr>
          <w:p w14:paraId="4B7A40F8">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bl>
    <w:p w14:paraId="03A422BD">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说明：</w:t>
      </w:r>
    </w:p>
    <w:p w14:paraId="18BD0DE5">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1、此表中的名称、品牌、规格型号、制造厂家、产地、综合单价、数量和合价必须与附件《投标报价明细表》中的相应内容一致。</w:t>
      </w:r>
    </w:p>
    <w:p w14:paraId="58F1346C">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2、投标货物属于强制采购的，须投报国家确定的认证机构认证的、处于有效期之内的节能产品，填报的型号必须与认证证书内的型号一致。</w:t>
      </w:r>
    </w:p>
    <w:p w14:paraId="3A4C2187">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3，此表后附相关认证信息或具体查询网址。</w:t>
      </w:r>
    </w:p>
    <w:p w14:paraId="397144F3">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4、若所投设备不是强制节能产品，此表格空白做到响应文件中。</w:t>
      </w:r>
    </w:p>
    <w:p w14:paraId="5EEA0A0D">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b/>
          <w:bCs/>
          <w:color w:val="auto"/>
          <w:sz w:val="28"/>
          <w:szCs w:val="28"/>
          <w:highlight w:val="none"/>
        </w:rPr>
      </w:pPr>
      <w:r>
        <w:rPr>
          <w:rFonts w:hint="eastAsia" w:ascii="仿宋" w:hAnsi="仿宋" w:eastAsia="仿宋" w:cs="仿宋"/>
          <w:color w:val="auto"/>
          <w:sz w:val="28"/>
          <w:szCs w:val="28"/>
          <w:highlight w:val="none"/>
        </w:rPr>
        <w:t>5、</w:t>
      </w:r>
      <w:r>
        <w:rPr>
          <w:rFonts w:hint="eastAsia" w:ascii="仿宋" w:hAnsi="仿宋" w:eastAsia="仿宋" w:cs="仿宋"/>
          <w:b/>
          <w:bCs/>
          <w:color w:val="auto"/>
          <w:sz w:val="28"/>
          <w:szCs w:val="28"/>
          <w:highlight w:val="none"/>
        </w:rPr>
        <w:t>台式计算机，便携式计算机，平板式微型计算机，激光打印机，针式打印机，显示设备，制冷压缩机，空调机组，专用制冷、空调设备，镇流器，空调机，电热水器，普通照明用双端荧光灯，电视设备，视频设备，便器，水嘴等品目为政府强制采购的节能产品。</w:t>
      </w:r>
    </w:p>
    <w:p w14:paraId="72B785CA">
      <w:pPr>
        <w:keepNext w:val="0"/>
        <w:keepLines w:val="0"/>
        <w:pageBreakBefore w:val="0"/>
        <w:widowControl w:val="0"/>
        <w:kinsoku/>
        <w:wordWrap/>
        <w:overflowPunct/>
        <w:topLinePunct w:val="0"/>
        <w:autoSpaceDE/>
        <w:autoSpaceDN/>
        <w:bidi w:val="0"/>
        <w:adjustRightInd/>
        <w:snapToGrid/>
        <w:spacing w:before="91" w:line="360" w:lineRule="auto"/>
        <w:ind w:firstLine="0" w:firstLineChars="0"/>
        <w:jc w:val="both"/>
        <w:textAlignment w:val="auto"/>
        <w:outlineLvl w:val="9"/>
        <w:rPr>
          <w:rFonts w:hint="default" w:ascii="仿宋" w:hAnsi="仿宋" w:eastAsia="仿宋" w:cs="仿宋"/>
          <w:spacing w:val="0"/>
          <w:sz w:val="28"/>
          <w:szCs w:val="28"/>
          <w:highlight w:val="none"/>
          <w:lang w:val="en-US" w:eastAsia="zh-CN"/>
        </w:rPr>
      </w:pPr>
      <w:r>
        <w:rPr>
          <w:rFonts w:hint="eastAsia" w:ascii="仿宋" w:hAnsi="仿宋" w:eastAsia="仿宋" w:cs="仿宋"/>
          <w:spacing w:val="0"/>
          <w:sz w:val="28"/>
          <w:szCs w:val="28"/>
          <w:highlight w:val="none"/>
        </w:rPr>
        <w:br w:type="page"/>
      </w:r>
      <w:r>
        <w:rPr>
          <w:rFonts w:hint="eastAsia" w:ascii="仿宋" w:hAnsi="仿宋" w:eastAsia="仿宋" w:cs="仿宋"/>
          <w:spacing w:val="0"/>
          <w:sz w:val="28"/>
          <w:szCs w:val="28"/>
          <w:highlight w:val="none"/>
          <w:lang w:val="en-US" w:eastAsia="zh-CN"/>
        </w:rPr>
        <w:t>政府采购政策：若涉及政府采购政策，需附相关证明材料，若不涉及，可不附</w:t>
      </w:r>
    </w:p>
    <w:p w14:paraId="7D492D78">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snapToGrid w:val="0"/>
          <w:color w:val="auto"/>
          <w:kern w:val="0"/>
          <w:sz w:val="28"/>
          <w:szCs w:val="28"/>
          <w:highlight w:val="none"/>
        </w:rPr>
      </w:pPr>
    </w:p>
    <w:p w14:paraId="4F7EB327">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snapToGrid w:val="0"/>
          <w:color w:val="auto"/>
          <w:kern w:val="0"/>
          <w:sz w:val="28"/>
          <w:szCs w:val="28"/>
          <w:highlight w:val="none"/>
        </w:rPr>
        <w:t>优先节能产品明细表</w:t>
      </w:r>
    </w:p>
    <w:p w14:paraId="0755788D">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供应商名称(单位</w:t>
      </w:r>
      <w:r>
        <w:rPr>
          <w:rFonts w:hint="eastAsia" w:ascii="仿宋" w:hAnsi="仿宋" w:eastAsia="仿宋" w:cs="仿宋"/>
          <w:color w:val="auto"/>
          <w:sz w:val="28"/>
          <w:szCs w:val="28"/>
          <w:highlight w:val="none"/>
          <w:lang w:eastAsia="zh-CN"/>
        </w:rPr>
        <w:t>公章</w:t>
      </w:r>
      <w:r>
        <w:rPr>
          <w:rFonts w:hint="eastAsia" w:ascii="仿宋" w:hAnsi="仿宋" w:eastAsia="仿宋" w:cs="仿宋"/>
          <w:color w:val="auto"/>
          <w:sz w:val="28"/>
          <w:szCs w:val="28"/>
          <w:highlight w:val="none"/>
        </w:rPr>
        <w:t>):</w:t>
      </w:r>
    </w:p>
    <w:p w14:paraId="5F741C3C">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 xml:space="preserve">项目编号:                                         </w:t>
      </w:r>
    </w:p>
    <w:tbl>
      <w:tblPr>
        <w:tblStyle w:val="20"/>
        <w:tblW w:w="9724"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52"/>
        <w:gridCol w:w="817"/>
        <w:gridCol w:w="873"/>
        <w:gridCol w:w="983"/>
        <w:gridCol w:w="794"/>
        <w:gridCol w:w="1173"/>
        <w:gridCol w:w="984"/>
        <w:gridCol w:w="809"/>
        <w:gridCol w:w="713"/>
        <w:gridCol w:w="713"/>
        <w:gridCol w:w="713"/>
      </w:tblGrid>
      <w:tr w14:paraId="645A99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81" w:hRule="atLeast"/>
          <w:jc w:val="center"/>
        </w:trPr>
        <w:tc>
          <w:tcPr>
            <w:tcW w:w="1152" w:type="dxa"/>
            <w:noWrap w:val="0"/>
            <w:textDirection w:val="tbRlV"/>
            <w:vAlign w:val="center"/>
          </w:tcPr>
          <w:p w14:paraId="70B7E453">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序 号</w:t>
            </w:r>
          </w:p>
        </w:tc>
        <w:tc>
          <w:tcPr>
            <w:tcW w:w="817" w:type="dxa"/>
            <w:noWrap w:val="0"/>
            <w:vAlign w:val="center"/>
          </w:tcPr>
          <w:p w14:paraId="3BC33A73">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9"/>
                <w:sz w:val="28"/>
                <w:szCs w:val="28"/>
                <w:highlight w:val="none"/>
              </w:rPr>
              <w:t>设备</w:t>
            </w:r>
            <w:r>
              <w:rPr>
                <w:rFonts w:hint="eastAsia" w:ascii="仿宋" w:hAnsi="仿宋" w:eastAsia="仿宋" w:cs="仿宋"/>
                <w:color w:val="auto"/>
                <w:spacing w:val="7"/>
                <w:sz w:val="28"/>
                <w:szCs w:val="28"/>
                <w:highlight w:val="none"/>
              </w:rPr>
              <w:t>名称</w:t>
            </w:r>
          </w:p>
        </w:tc>
        <w:tc>
          <w:tcPr>
            <w:tcW w:w="873" w:type="dxa"/>
            <w:noWrap w:val="0"/>
            <w:vAlign w:val="center"/>
          </w:tcPr>
          <w:p w14:paraId="3E370DA4">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8"/>
                <w:sz w:val="28"/>
                <w:szCs w:val="28"/>
                <w:highlight w:val="none"/>
              </w:rPr>
              <w:t>品牌</w:t>
            </w:r>
          </w:p>
        </w:tc>
        <w:tc>
          <w:tcPr>
            <w:tcW w:w="983" w:type="dxa"/>
            <w:noWrap w:val="0"/>
            <w:vAlign w:val="center"/>
          </w:tcPr>
          <w:p w14:paraId="7718B464">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规格型号</w:t>
            </w:r>
          </w:p>
        </w:tc>
        <w:tc>
          <w:tcPr>
            <w:tcW w:w="794" w:type="dxa"/>
            <w:noWrap w:val="0"/>
            <w:vAlign w:val="center"/>
          </w:tcPr>
          <w:p w14:paraId="5C1EAC55">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制造厂家</w:t>
            </w:r>
          </w:p>
        </w:tc>
        <w:tc>
          <w:tcPr>
            <w:tcW w:w="1173" w:type="dxa"/>
            <w:noWrap w:val="0"/>
            <w:vAlign w:val="center"/>
          </w:tcPr>
          <w:p w14:paraId="2AB9C0A7">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8"/>
                <w:sz w:val="28"/>
                <w:szCs w:val="28"/>
                <w:highlight w:val="none"/>
              </w:rPr>
              <w:t>节字</w:t>
            </w:r>
            <w:r>
              <w:rPr>
                <w:rFonts w:hint="eastAsia" w:ascii="仿宋" w:hAnsi="仿宋" w:eastAsia="仿宋" w:cs="仿宋"/>
                <w:color w:val="auto"/>
                <w:spacing w:val="5"/>
                <w:sz w:val="28"/>
                <w:szCs w:val="28"/>
                <w:highlight w:val="none"/>
              </w:rPr>
              <w:t>标志认</w:t>
            </w:r>
            <w:r>
              <w:rPr>
                <w:rFonts w:hint="eastAsia" w:ascii="仿宋" w:hAnsi="仿宋" w:eastAsia="仿宋" w:cs="仿宋"/>
                <w:color w:val="auto"/>
                <w:spacing w:val="8"/>
                <w:sz w:val="28"/>
                <w:szCs w:val="28"/>
                <w:highlight w:val="none"/>
              </w:rPr>
              <w:t>证证书号</w:t>
            </w:r>
          </w:p>
        </w:tc>
        <w:tc>
          <w:tcPr>
            <w:tcW w:w="984" w:type="dxa"/>
            <w:noWrap w:val="0"/>
            <w:vAlign w:val="center"/>
          </w:tcPr>
          <w:p w14:paraId="1065F871">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9"/>
                <w:sz w:val="28"/>
                <w:szCs w:val="28"/>
                <w:highlight w:val="none"/>
              </w:rPr>
              <w:t>认证机构名称（认证证书附后）</w:t>
            </w:r>
          </w:p>
        </w:tc>
        <w:tc>
          <w:tcPr>
            <w:tcW w:w="809" w:type="dxa"/>
            <w:noWrap w:val="0"/>
            <w:vAlign w:val="center"/>
          </w:tcPr>
          <w:p w14:paraId="60B17857">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产地</w:t>
            </w:r>
          </w:p>
        </w:tc>
        <w:tc>
          <w:tcPr>
            <w:tcW w:w="713" w:type="dxa"/>
            <w:noWrap w:val="0"/>
            <w:vAlign w:val="center"/>
          </w:tcPr>
          <w:p w14:paraId="3A09E417">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综合单价(元)</w:t>
            </w:r>
          </w:p>
        </w:tc>
        <w:tc>
          <w:tcPr>
            <w:tcW w:w="713" w:type="dxa"/>
            <w:noWrap w:val="0"/>
            <w:vAlign w:val="center"/>
          </w:tcPr>
          <w:p w14:paraId="0DC197D7">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数量</w:t>
            </w:r>
          </w:p>
        </w:tc>
        <w:tc>
          <w:tcPr>
            <w:tcW w:w="713" w:type="dxa"/>
            <w:noWrap w:val="0"/>
            <w:vAlign w:val="center"/>
          </w:tcPr>
          <w:p w14:paraId="3B87F963">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合价（元）</w:t>
            </w:r>
          </w:p>
        </w:tc>
      </w:tr>
      <w:tr w14:paraId="450C17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jc w:val="center"/>
        </w:trPr>
        <w:tc>
          <w:tcPr>
            <w:tcW w:w="1152" w:type="dxa"/>
            <w:noWrap w:val="0"/>
            <w:vAlign w:val="center"/>
          </w:tcPr>
          <w:p w14:paraId="06E64C9A">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17" w:type="dxa"/>
            <w:noWrap w:val="0"/>
            <w:vAlign w:val="top"/>
          </w:tcPr>
          <w:p w14:paraId="18AAA8F8">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73" w:type="dxa"/>
            <w:noWrap w:val="0"/>
            <w:vAlign w:val="top"/>
          </w:tcPr>
          <w:p w14:paraId="7DA8E076">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3" w:type="dxa"/>
            <w:noWrap w:val="0"/>
            <w:vAlign w:val="top"/>
          </w:tcPr>
          <w:p w14:paraId="3536DB7C">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94" w:type="dxa"/>
            <w:noWrap w:val="0"/>
            <w:vAlign w:val="top"/>
          </w:tcPr>
          <w:p w14:paraId="532CDAB2">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73" w:type="dxa"/>
            <w:noWrap w:val="0"/>
            <w:vAlign w:val="top"/>
          </w:tcPr>
          <w:p w14:paraId="32BB8004">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4" w:type="dxa"/>
            <w:noWrap w:val="0"/>
            <w:vAlign w:val="top"/>
          </w:tcPr>
          <w:p w14:paraId="4736B6E7">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09" w:type="dxa"/>
            <w:noWrap w:val="0"/>
            <w:vAlign w:val="top"/>
          </w:tcPr>
          <w:p w14:paraId="2125FE2D">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505B300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304448CD">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7B0969BD">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7C1953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5" w:hRule="atLeast"/>
          <w:jc w:val="center"/>
        </w:trPr>
        <w:tc>
          <w:tcPr>
            <w:tcW w:w="1152" w:type="dxa"/>
            <w:noWrap w:val="0"/>
            <w:vAlign w:val="center"/>
          </w:tcPr>
          <w:p w14:paraId="07525A3D">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17" w:type="dxa"/>
            <w:noWrap w:val="0"/>
            <w:vAlign w:val="top"/>
          </w:tcPr>
          <w:p w14:paraId="63261E55">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73" w:type="dxa"/>
            <w:noWrap w:val="0"/>
            <w:vAlign w:val="top"/>
          </w:tcPr>
          <w:p w14:paraId="5F53ADB9">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3" w:type="dxa"/>
            <w:noWrap w:val="0"/>
            <w:vAlign w:val="top"/>
          </w:tcPr>
          <w:p w14:paraId="5095BB8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94" w:type="dxa"/>
            <w:noWrap w:val="0"/>
            <w:vAlign w:val="top"/>
          </w:tcPr>
          <w:p w14:paraId="22CFDF19">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73" w:type="dxa"/>
            <w:noWrap w:val="0"/>
            <w:vAlign w:val="top"/>
          </w:tcPr>
          <w:p w14:paraId="71951DC8">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4" w:type="dxa"/>
            <w:noWrap w:val="0"/>
            <w:vAlign w:val="top"/>
          </w:tcPr>
          <w:p w14:paraId="666EDA51">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09" w:type="dxa"/>
            <w:noWrap w:val="0"/>
            <w:vAlign w:val="top"/>
          </w:tcPr>
          <w:p w14:paraId="6A378C31">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610BDB61">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558B49AA">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28191D95">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70473C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jc w:val="center"/>
        </w:trPr>
        <w:tc>
          <w:tcPr>
            <w:tcW w:w="1152" w:type="dxa"/>
            <w:noWrap w:val="0"/>
            <w:vAlign w:val="center"/>
          </w:tcPr>
          <w:p w14:paraId="6B297ABC">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17" w:type="dxa"/>
            <w:noWrap w:val="0"/>
            <w:vAlign w:val="top"/>
          </w:tcPr>
          <w:p w14:paraId="78A5B473">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73" w:type="dxa"/>
            <w:noWrap w:val="0"/>
            <w:vAlign w:val="top"/>
          </w:tcPr>
          <w:p w14:paraId="14905944">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3" w:type="dxa"/>
            <w:noWrap w:val="0"/>
            <w:vAlign w:val="top"/>
          </w:tcPr>
          <w:p w14:paraId="6659A668">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94" w:type="dxa"/>
            <w:noWrap w:val="0"/>
            <w:vAlign w:val="top"/>
          </w:tcPr>
          <w:p w14:paraId="25DC800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73" w:type="dxa"/>
            <w:noWrap w:val="0"/>
            <w:vAlign w:val="top"/>
          </w:tcPr>
          <w:p w14:paraId="2FE80D6A">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4" w:type="dxa"/>
            <w:noWrap w:val="0"/>
            <w:vAlign w:val="top"/>
          </w:tcPr>
          <w:p w14:paraId="06BE6711">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09" w:type="dxa"/>
            <w:noWrap w:val="0"/>
            <w:vAlign w:val="top"/>
          </w:tcPr>
          <w:p w14:paraId="0E72A24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5321CD7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76705DCB">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3704DA36">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749C53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jc w:val="center"/>
        </w:trPr>
        <w:tc>
          <w:tcPr>
            <w:tcW w:w="1152" w:type="dxa"/>
            <w:noWrap w:val="0"/>
            <w:vAlign w:val="center"/>
          </w:tcPr>
          <w:p w14:paraId="2527B78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17" w:type="dxa"/>
            <w:noWrap w:val="0"/>
            <w:vAlign w:val="top"/>
          </w:tcPr>
          <w:p w14:paraId="537D0A23">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73" w:type="dxa"/>
            <w:noWrap w:val="0"/>
            <w:vAlign w:val="top"/>
          </w:tcPr>
          <w:p w14:paraId="0A242473">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3" w:type="dxa"/>
            <w:noWrap w:val="0"/>
            <w:vAlign w:val="top"/>
          </w:tcPr>
          <w:p w14:paraId="414209BC">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94" w:type="dxa"/>
            <w:noWrap w:val="0"/>
            <w:vAlign w:val="top"/>
          </w:tcPr>
          <w:p w14:paraId="707765EC">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73" w:type="dxa"/>
            <w:noWrap w:val="0"/>
            <w:vAlign w:val="top"/>
          </w:tcPr>
          <w:p w14:paraId="0E436A0A">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4" w:type="dxa"/>
            <w:noWrap w:val="0"/>
            <w:vAlign w:val="top"/>
          </w:tcPr>
          <w:p w14:paraId="61A3AC2A">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09" w:type="dxa"/>
            <w:noWrap w:val="0"/>
            <w:vAlign w:val="top"/>
          </w:tcPr>
          <w:p w14:paraId="3433BF91">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408853B2">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2B40E7E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3C5E730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0496FF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jc w:val="center"/>
        </w:trPr>
        <w:tc>
          <w:tcPr>
            <w:tcW w:w="1152" w:type="dxa"/>
            <w:noWrap w:val="0"/>
            <w:vAlign w:val="center"/>
          </w:tcPr>
          <w:p w14:paraId="25725533">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17" w:type="dxa"/>
            <w:noWrap w:val="0"/>
            <w:vAlign w:val="top"/>
          </w:tcPr>
          <w:p w14:paraId="1010039C">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73" w:type="dxa"/>
            <w:noWrap w:val="0"/>
            <w:vAlign w:val="top"/>
          </w:tcPr>
          <w:p w14:paraId="6FB925CB">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3" w:type="dxa"/>
            <w:noWrap w:val="0"/>
            <w:vAlign w:val="top"/>
          </w:tcPr>
          <w:p w14:paraId="0C41420B">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94" w:type="dxa"/>
            <w:noWrap w:val="0"/>
            <w:vAlign w:val="top"/>
          </w:tcPr>
          <w:p w14:paraId="3AEA1453">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73" w:type="dxa"/>
            <w:noWrap w:val="0"/>
            <w:vAlign w:val="top"/>
          </w:tcPr>
          <w:p w14:paraId="466D5A16">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4" w:type="dxa"/>
            <w:noWrap w:val="0"/>
            <w:vAlign w:val="top"/>
          </w:tcPr>
          <w:p w14:paraId="7DC3456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09" w:type="dxa"/>
            <w:noWrap w:val="0"/>
            <w:vAlign w:val="top"/>
          </w:tcPr>
          <w:p w14:paraId="50823C69">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0A6293F7">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2435F29C">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1894E7E4">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59CAB7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jc w:val="center"/>
        </w:trPr>
        <w:tc>
          <w:tcPr>
            <w:tcW w:w="1152" w:type="dxa"/>
            <w:noWrap w:val="0"/>
            <w:vAlign w:val="center"/>
          </w:tcPr>
          <w:p w14:paraId="56D93BB6">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17" w:type="dxa"/>
            <w:noWrap w:val="0"/>
            <w:vAlign w:val="top"/>
          </w:tcPr>
          <w:p w14:paraId="0BE18B18">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73" w:type="dxa"/>
            <w:noWrap w:val="0"/>
            <w:vAlign w:val="top"/>
          </w:tcPr>
          <w:p w14:paraId="7F8A574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3" w:type="dxa"/>
            <w:noWrap w:val="0"/>
            <w:vAlign w:val="top"/>
          </w:tcPr>
          <w:p w14:paraId="0800127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94" w:type="dxa"/>
            <w:noWrap w:val="0"/>
            <w:vAlign w:val="top"/>
          </w:tcPr>
          <w:p w14:paraId="57EE8F4D">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73" w:type="dxa"/>
            <w:noWrap w:val="0"/>
            <w:vAlign w:val="top"/>
          </w:tcPr>
          <w:p w14:paraId="424408B3">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4" w:type="dxa"/>
            <w:noWrap w:val="0"/>
            <w:vAlign w:val="top"/>
          </w:tcPr>
          <w:p w14:paraId="0646C1A2">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09" w:type="dxa"/>
            <w:noWrap w:val="0"/>
            <w:vAlign w:val="top"/>
          </w:tcPr>
          <w:p w14:paraId="32FC5D93">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318B5648">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0976FA11">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10A03791">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7B24C2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jc w:val="center"/>
        </w:trPr>
        <w:tc>
          <w:tcPr>
            <w:tcW w:w="1152" w:type="dxa"/>
            <w:noWrap w:val="0"/>
            <w:vAlign w:val="center"/>
          </w:tcPr>
          <w:p w14:paraId="23C6052D">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17" w:type="dxa"/>
            <w:noWrap w:val="0"/>
            <w:vAlign w:val="top"/>
          </w:tcPr>
          <w:p w14:paraId="343E075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73" w:type="dxa"/>
            <w:noWrap w:val="0"/>
            <w:vAlign w:val="top"/>
          </w:tcPr>
          <w:p w14:paraId="6B14826C">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3" w:type="dxa"/>
            <w:noWrap w:val="0"/>
            <w:vAlign w:val="top"/>
          </w:tcPr>
          <w:p w14:paraId="55F97E77">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94" w:type="dxa"/>
            <w:noWrap w:val="0"/>
            <w:vAlign w:val="top"/>
          </w:tcPr>
          <w:p w14:paraId="5E693F87">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73" w:type="dxa"/>
            <w:noWrap w:val="0"/>
            <w:vAlign w:val="top"/>
          </w:tcPr>
          <w:p w14:paraId="44F56FFF">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4" w:type="dxa"/>
            <w:noWrap w:val="0"/>
            <w:vAlign w:val="top"/>
          </w:tcPr>
          <w:p w14:paraId="6C8F407C">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09" w:type="dxa"/>
            <w:noWrap w:val="0"/>
            <w:vAlign w:val="top"/>
          </w:tcPr>
          <w:p w14:paraId="49C3629B">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2C3A9D88">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493A07A8">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055C5355">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323D20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0" w:hRule="atLeast"/>
          <w:jc w:val="center"/>
        </w:trPr>
        <w:tc>
          <w:tcPr>
            <w:tcW w:w="9724" w:type="dxa"/>
            <w:gridSpan w:val="11"/>
            <w:noWrap w:val="0"/>
            <w:vAlign w:val="center"/>
          </w:tcPr>
          <w:p w14:paraId="2B0CE110">
            <w:pPr>
              <w:keepNext w:val="0"/>
              <w:keepLines w:val="0"/>
              <w:pageBreakBefore w:val="0"/>
              <w:widowControl w:val="0"/>
              <w:kinsoku/>
              <w:wordWrap/>
              <w:overflowPunct/>
              <w:topLinePunct w:val="0"/>
              <w:autoSpaceDE/>
              <w:autoSpaceDN/>
              <w:bidi w:val="0"/>
              <w:adjustRightInd/>
              <w:snapToGrid/>
              <w:spacing w:line="400" w:lineRule="exact"/>
              <w:ind w:right="0"/>
              <w:jc w:val="left"/>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12"/>
                <w:sz w:val="28"/>
                <w:szCs w:val="28"/>
                <w:highlight w:val="none"/>
              </w:rPr>
              <w:t>优先节能</w:t>
            </w:r>
            <w:r>
              <w:rPr>
                <w:rFonts w:hint="eastAsia" w:ascii="仿宋" w:hAnsi="仿宋" w:eastAsia="仿宋" w:cs="仿宋"/>
                <w:color w:val="auto"/>
                <w:spacing w:val="8"/>
                <w:sz w:val="28"/>
                <w:szCs w:val="28"/>
                <w:highlight w:val="none"/>
              </w:rPr>
              <w:t>产品报价</w:t>
            </w:r>
            <w:r>
              <w:rPr>
                <w:rFonts w:hint="eastAsia" w:ascii="仿宋" w:hAnsi="仿宋" w:eastAsia="仿宋" w:cs="仿宋"/>
                <w:color w:val="auto"/>
                <w:spacing w:val="7"/>
                <w:sz w:val="28"/>
                <w:szCs w:val="28"/>
                <w:highlight w:val="none"/>
              </w:rPr>
              <w:t>小计：</w:t>
            </w:r>
            <w:r>
              <w:rPr>
                <w:rFonts w:hint="eastAsia" w:ascii="仿宋" w:hAnsi="仿宋" w:eastAsia="仿宋" w:cs="仿宋"/>
                <w:color w:val="auto"/>
                <w:spacing w:val="7"/>
                <w:sz w:val="28"/>
                <w:szCs w:val="28"/>
                <w:highlight w:val="none"/>
                <w:u w:val="single"/>
              </w:rPr>
              <w:t xml:space="preserve"> </w:t>
            </w:r>
            <w:r>
              <w:rPr>
                <w:rFonts w:hint="eastAsia" w:ascii="仿宋" w:hAnsi="仿宋" w:eastAsia="仿宋" w:cs="仿宋"/>
                <w:color w:val="auto"/>
                <w:spacing w:val="7"/>
                <w:sz w:val="28"/>
                <w:szCs w:val="28"/>
                <w:highlight w:val="none"/>
                <w:u w:val="single"/>
                <w:lang w:val="en-US" w:eastAsia="zh-CN"/>
              </w:rPr>
              <w:t xml:space="preserve">   </w:t>
            </w:r>
            <w:r>
              <w:rPr>
                <w:rFonts w:hint="eastAsia" w:ascii="仿宋" w:hAnsi="仿宋" w:eastAsia="仿宋" w:cs="仿宋"/>
                <w:color w:val="auto"/>
                <w:spacing w:val="7"/>
                <w:sz w:val="28"/>
                <w:szCs w:val="28"/>
                <w:highlight w:val="none"/>
                <w:u w:val="single"/>
              </w:rPr>
              <w:t xml:space="preserve"> </w:t>
            </w:r>
            <w:r>
              <w:rPr>
                <w:rFonts w:hint="eastAsia" w:ascii="仿宋" w:hAnsi="仿宋" w:eastAsia="仿宋" w:cs="仿宋"/>
                <w:color w:val="auto"/>
                <w:spacing w:val="7"/>
                <w:sz w:val="28"/>
                <w:szCs w:val="28"/>
                <w:highlight w:val="none"/>
              </w:rPr>
              <w:t xml:space="preserve"> 元</w:t>
            </w:r>
          </w:p>
        </w:tc>
      </w:tr>
    </w:tbl>
    <w:p w14:paraId="38D90363">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p>
    <w:p w14:paraId="0F29C444">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说明:</w:t>
      </w:r>
    </w:p>
    <w:p w14:paraId="4FAEAA0D">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1，此表中的名称、品牌、规格型号，制造厂家、产地、综合单价、数量和合价必须与附件《报价明细表》中的相应内容一致。</w:t>
      </w:r>
    </w:p>
    <w:p w14:paraId="66AE3CE7">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2，此表应本着诚实信用的原则按实际市场价格填报，若磋商小组认定所报价格明显高于市场价格，在评审时将不给予优先节能产品的价格扣除。</w:t>
      </w:r>
    </w:p>
    <w:p w14:paraId="21B5C638">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3.响应文件中没有产品明细表或不符合上述规定的，不参与价格扣除。</w:t>
      </w:r>
    </w:p>
    <w:p w14:paraId="751487C0">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4、本表应填报国家确定的认证机构认证的、处于有效期之内的节能产品。并在此表后附相关认证信息或查询网址。</w:t>
      </w:r>
    </w:p>
    <w:p w14:paraId="514DB894">
      <w:pPr>
        <w:keepNext w:val="0"/>
        <w:keepLines w:val="0"/>
        <w:pageBreakBefore w:val="0"/>
        <w:widowControl w:val="0"/>
        <w:kinsoku/>
        <w:wordWrap/>
        <w:overflowPunct/>
        <w:topLinePunct w:val="0"/>
        <w:autoSpaceDE/>
        <w:autoSpaceDN/>
        <w:bidi w:val="0"/>
        <w:adjustRightInd/>
        <w:snapToGrid/>
        <w:spacing w:before="91" w:line="360" w:lineRule="auto"/>
        <w:ind w:firstLine="0" w:firstLineChars="0"/>
        <w:jc w:val="both"/>
        <w:textAlignment w:val="auto"/>
        <w:outlineLvl w:val="9"/>
        <w:rPr>
          <w:rFonts w:hint="default" w:eastAsia="宋体"/>
          <w:color w:val="auto"/>
          <w:highlight w:val="none"/>
          <w:lang w:val="en-US" w:eastAsia="zh-CN"/>
        </w:rPr>
      </w:pPr>
      <w:r>
        <w:rPr>
          <w:rFonts w:hint="eastAsia" w:ascii="仿宋" w:hAnsi="仿宋" w:eastAsia="仿宋" w:cs="仿宋"/>
          <w:spacing w:val="0"/>
          <w:sz w:val="28"/>
          <w:szCs w:val="28"/>
          <w:highlight w:val="none"/>
        </w:rPr>
        <w:br w:type="page"/>
      </w:r>
      <w:r>
        <w:rPr>
          <w:rFonts w:hint="eastAsia" w:ascii="仿宋" w:hAnsi="仿宋" w:eastAsia="仿宋" w:cs="仿宋"/>
          <w:spacing w:val="0"/>
          <w:sz w:val="28"/>
          <w:szCs w:val="28"/>
          <w:highlight w:val="none"/>
          <w:lang w:val="en-US" w:eastAsia="zh-CN"/>
        </w:rPr>
        <w:t>政府采购政策：若涉及政府采购政策，需附相关证明材料，若不涉及，可不附。</w:t>
      </w:r>
    </w:p>
    <w:p w14:paraId="4A1C1610">
      <w:pPr>
        <w:jc w:val="center"/>
        <w:rPr>
          <w:rFonts w:hint="eastAsia" w:ascii="宋体" w:hAnsi="宋体" w:cs="宋体"/>
          <w:snapToGrid w:val="0"/>
          <w:color w:val="auto"/>
          <w:kern w:val="0"/>
          <w:sz w:val="28"/>
          <w:szCs w:val="28"/>
          <w:highlight w:val="none"/>
        </w:rPr>
      </w:pPr>
    </w:p>
    <w:p w14:paraId="6ED40329">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snapToGrid w:val="0"/>
          <w:color w:val="auto"/>
          <w:kern w:val="0"/>
          <w:sz w:val="28"/>
          <w:szCs w:val="28"/>
          <w:highlight w:val="none"/>
        </w:rPr>
        <w:t>环境标志产品明细表</w:t>
      </w:r>
    </w:p>
    <w:p w14:paraId="47055D60">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供应商名称(单位</w:t>
      </w:r>
      <w:r>
        <w:rPr>
          <w:rFonts w:hint="eastAsia" w:ascii="仿宋" w:hAnsi="仿宋" w:eastAsia="仿宋" w:cs="仿宋"/>
          <w:color w:val="auto"/>
          <w:sz w:val="28"/>
          <w:szCs w:val="28"/>
          <w:highlight w:val="none"/>
          <w:lang w:eastAsia="zh-CN"/>
        </w:rPr>
        <w:t>公章</w:t>
      </w:r>
      <w:r>
        <w:rPr>
          <w:rFonts w:hint="eastAsia" w:ascii="仿宋" w:hAnsi="仿宋" w:eastAsia="仿宋" w:cs="仿宋"/>
          <w:color w:val="auto"/>
          <w:sz w:val="28"/>
          <w:szCs w:val="28"/>
          <w:highlight w:val="none"/>
        </w:rPr>
        <w:t>):</w:t>
      </w:r>
    </w:p>
    <w:p w14:paraId="0047B36A">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 xml:space="preserve">项目编号:                                             </w:t>
      </w:r>
    </w:p>
    <w:p w14:paraId="723C4A30">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p>
    <w:tbl>
      <w:tblPr>
        <w:tblStyle w:val="20"/>
        <w:tblW w:w="9583"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10"/>
        <w:gridCol w:w="1118"/>
        <w:gridCol w:w="873"/>
        <w:gridCol w:w="702"/>
        <w:gridCol w:w="851"/>
        <w:gridCol w:w="1275"/>
        <w:gridCol w:w="787"/>
        <w:gridCol w:w="1128"/>
        <w:gridCol w:w="713"/>
        <w:gridCol w:w="713"/>
        <w:gridCol w:w="713"/>
      </w:tblGrid>
      <w:tr w14:paraId="1FA511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81" w:hRule="atLeast"/>
          <w:jc w:val="center"/>
        </w:trPr>
        <w:tc>
          <w:tcPr>
            <w:tcW w:w="710" w:type="dxa"/>
            <w:noWrap w:val="0"/>
            <w:textDirection w:val="tbRlV"/>
            <w:vAlign w:val="center"/>
          </w:tcPr>
          <w:p w14:paraId="6EA201B1">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序 号</w:t>
            </w:r>
          </w:p>
        </w:tc>
        <w:tc>
          <w:tcPr>
            <w:tcW w:w="1118" w:type="dxa"/>
            <w:noWrap w:val="0"/>
            <w:vAlign w:val="center"/>
          </w:tcPr>
          <w:p w14:paraId="3957E42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9"/>
                <w:sz w:val="28"/>
                <w:szCs w:val="28"/>
                <w:highlight w:val="none"/>
              </w:rPr>
              <w:t>设备</w:t>
            </w:r>
            <w:r>
              <w:rPr>
                <w:rFonts w:hint="eastAsia" w:ascii="仿宋" w:hAnsi="仿宋" w:eastAsia="仿宋" w:cs="仿宋"/>
                <w:color w:val="auto"/>
                <w:spacing w:val="7"/>
                <w:sz w:val="28"/>
                <w:szCs w:val="28"/>
                <w:highlight w:val="none"/>
              </w:rPr>
              <w:t>名称</w:t>
            </w:r>
          </w:p>
        </w:tc>
        <w:tc>
          <w:tcPr>
            <w:tcW w:w="873" w:type="dxa"/>
            <w:noWrap w:val="0"/>
            <w:vAlign w:val="center"/>
          </w:tcPr>
          <w:p w14:paraId="016B7DCC">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8"/>
                <w:sz w:val="28"/>
                <w:szCs w:val="28"/>
                <w:highlight w:val="none"/>
              </w:rPr>
              <w:t>品牌</w:t>
            </w:r>
          </w:p>
        </w:tc>
        <w:tc>
          <w:tcPr>
            <w:tcW w:w="702" w:type="dxa"/>
            <w:noWrap w:val="0"/>
            <w:vAlign w:val="center"/>
          </w:tcPr>
          <w:p w14:paraId="49EAA81D">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规格型号</w:t>
            </w:r>
          </w:p>
        </w:tc>
        <w:tc>
          <w:tcPr>
            <w:tcW w:w="851" w:type="dxa"/>
            <w:noWrap w:val="0"/>
            <w:vAlign w:val="center"/>
          </w:tcPr>
          <w:p w14:paraId="1DBF679D">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制造厂家</w:t>
            </w:r>
          </w:p>
        </w:tc>
        <w:tc>
          <w:tcPr>
            <w:tcW w:w="1275" w:type="dxa"/>
            <w:noWrap w:val="0"/>
            <w:vAlign w:val="center"/>
          </w:tcPr>
          <w:p w14:paraId="5BE7079C">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8"/>
                <w:sz w:val="28"/>
                <w:szCs w:val="28"/>
                <w:highlight w:val="none"/>
              </w:rPr>
              <w:t>中国环境</w:t>
            </w:r>
            <w:r>
              <w:rPr>
                <w:rFonts w:hint="eastAsia" w:ascii="仿宋" w:hAnsi="仿宋" w:eastAsia="仿宋" w:cs="仿宋"/>
                <w:color w:val="auto"/>
                <w:spacing w:val="5"/>
                <w:sz w:val="28"/>
                <w:szCs w:val="28"/>
                <w:highlight w:val="none"/>
              </w:rPr>
              <w:t>标志认</w:t>
            </w:r>
            <w:r>
              <w:rPr>
                <w:rFonts w:hint="eastAsia" w:ascii="仿宋" w:hAnsi="仿宋" w:eastAsia="仿宋" w:cs="仿宋"/>
                <w:color w:val="auto"/>
                <w:spacing w:val="8"/>
                <w:sz w:val="28"/>
                <w:szCs w:val="28"/>
                <w:highlight w:val="none"/>
              </w:rPr>
              <w:t>证证书号</w:t>
            </w:r>
          </w:p>
        </w:tc>
        <w:tc>
          <w:tcPr>
            <w:tcW w:w="787" w:type="dxa"/>
            <w:noWrap w:val="0"/>
            <w:vAlign w:val="center"/>
          </w:tcPr>
          <w:p w14:paraId="325E1E25">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产地</w:t>
            </w:r>
          </w:p>
        </w:tc>
        <w:tc>
          <w:tcPr>
            <w:tcW w:w="1128" w:type="dxa"/>
            <w:noWrap w:val="0"/>
            <w:vAlign w:val="center"/>
          </w:tcPr>
          <w:p w14:paraId="7568E5EB">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9"/>
                <w:sz w:val="28"/>
                <w:szCs w:val="28"/>
                <w:highlight w:val="none"/>
              </w:rPr>
              <w:t>认证机构名称（认证证书附后）</w:t>
            </w:r>
          </w:p>
        </w:tc>
        <w:tc>
          <w:tcPr>
            <w:tcW w:w="713" w:type="dxa"/>
            <w:noWrap w:val="0"/>
            <w:vAlign w:val="center"/>
          </w:tcPr>
          <w:p w14:paraId="638F3BF5">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综合单价(元)</w:t>
            </w:r>
          </w:p>
        </w:tc>
        <w:tc>
          <w:tcPr>
            <w:tcW w:w="713" w:type="dxa"/>
            <w:noWrap w:val="0"/>
            <w:vAlign w:val="center"/>
          </w:tcPr>
          <w:p w14:paraId="65393242">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数量</w:t>
            </w:r>
          </w:p>
        </w:tc>
        <w:tc>
          <w:tcPr>
            <w:tcW w:w="713" w:type="dxa"/>
            <w:noWrap w:val="0"/>
            <w:vAlign w:val="center"/>
          </w:tcPr>
          <w:p w14:paraId="70F2563A">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合价（元）</w:t>
            </w:r>
          </w:p>
        </w:tc>
      </w:tr>
      <w:tr w14:paraId="222A1A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jc w:val="center"/>
        </w:trPr>
        <w:tc>
          <w:tcPr>
            <w:tcW w:w="710" w:type="dxa"/>
            <w:noWrap w:val="0"/>
            <w:vAlign w:val="center"/>
          </w:tcPr>
          <w:p w14:paraId="10DA8717">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18" w:type="dxa"/>
            <w:noWrap w:val="0"/>
            <w:vAlign w:val="top"/>
          </w:tcPr>
          <w:p w14:paraId="5EBD721B">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73" w:type="dxa"/>
            <w:noWrap w:val="0"/>
            <w:vAlign w:val="top"/>
          </w:tcPr>
          <w:p w14:paraId="487D166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02" w:type="dxa"/>
            <w:noWrap w:val="0"/>
            <w:vAlign w:val="top"/>
          </w:tcPr>
          <w:p w14:paraId="166373CB">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51" w:type="dxa"/>
            <w:noWrap w:val="0"/>
            <w:vAlign w:val="top"/>
          </w:tcPr>
          <w:p w14:paraId="5B295146">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275" w:type="dxa"/>
            <w:noWrap w:val="0"/>
            <w:vAlign w:val="top"/>
          </w:tcPr>
          <w:p w14:paraId="7B185D7D">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87" w:type="dxa"/>
            <w:noWrap w:val="0"/>
            <w:vAlign w:val="top"/>
          </w:tcPr>
          <w:p w14:paraId="36532496">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28" w:type="dxa"/>
            <w:noWrap w:val="0"/>
            <w:vAlign w:val="top"/>
          </w:tcPr>
          <w:p w14:paraId="680980F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7C9539C4">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059FD505">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31155DB3">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00D2E0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5" w:hRule="atLeast"/>
          <w:jc w:val="center"/>
        </w:trPr>
        <w:tc>
          <w:tcPr>
            <w:tcW w:w="710" w:type="dxa"/>
            <w:noWrap w:val="0"/>
            <w:vAlign w:val="center"/>
          </w:tcPr>
          <w:p w14:paraId="61D5981C">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18" w:type="dxa"/>
            <w:noWrap w:val="0"/>
            <w:vAlign w:val="top"/>
          </w:tcPr>
          <w:p w14:paraId="1E996D14">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73" w:type="dxa"/>
            <w:noWrap w:val="0"/>
            <w:vAlign w:val="top"/>
          </w:tcPr>
          <w:p w14:paraId="4F14C237">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02" w:type="dxa"/>
            <w:noWrap w:val="0"/>
            <w:vAlign w:val="top"/>
          </w:tcPr>
          <w:p w14:paraId="66179C11">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51" w:type="dxa"/>
            <w:noWrap w:val="0"/>
            <w:vAlign w:val="top"/>
          </w:tcPr>
          <w:p w14:paraId="667E844D">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275" w:type="dxa"/>
            <w:noWrap w:val="0"/>
            <w:vAlign w:val="top"/>
          </w:tcPr>
          <w:p w14:paraId="53916598">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87" w:type="dxa"/>
            <w:noWrap w:val="0"/>
            <w:vAlign w:val="top"/>
          </w:tcPr>
          <w:p w14:paraId="630EF5DF">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28" w:type="dxa"/>
            <w:noWrap w:val="0"/>
            <w:vAlign w:val="top"/>
          </w:tcPr>
          <w:p w14:paraId="3AC9E335">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6C771367">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3C1CA92F">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5CCCC1EB">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72743A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jc w:val="center"/>
        </w:trPr>
        <w:tc>
          <w:tcPr>
            <w:tcW w:w="710" w:type="dxa"/>
            <w:noWrap w:val="0"/>
            <w:vAlign w:val="center"/>
          </w:tcPr>
          <w:p w14:paraId="21ED7279">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18" w:type="dxa"/>
            <w:noWrap w:val="0"/>
            <w:vAlign w:val="top"/>
          </w:tcPr>
          <w:p w14:paraId="48B4CEB9">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73" w:type="dxa"/>
            <w:noWrap w:val="0"/>
            <w:vAlign w:val="top"/>
          </w:tcPr>
          <w:p w14:paraId="2F87847C">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02" w:type="dxa"/>
            <w:noWrap w:val="0"/>
            <w:vAlign w:val="top"/>
          </w:tcPr>
          <w:p w14:paraId="6053AEC6">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51" w:type="dxa"/>
            <w:noWrap w:val="0"/>
            <w:vAlign w:val="top"/>
          </w:tcPr>
          <w:p w14:paraId="513FFB09">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275" w:type="dxa"/>
            <w:noWrap w:val="0"/>
            <w:vAlign w:val="top"/>
          </w:tcPr>
          <w:p w14:paraId="12C5C5D2">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87" w:type="dxa"/>
            <w:noWrap w:val="0"/>
            <w:vAlign w:val="top"/>
          </w:tcPr>
          <w:p w14:paraId="1B0599A1">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28" w:type="dxa"/>
            <w:noWrap w:val="0"/>
            <w:vAlign w:val="top"/>
          </w:tcPr>
          <w:p w14:paraId="436F728D">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13249587">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3E860E89">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5DDA395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3310F1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jc w:val="center"/>
        </w:trPr>
        <w:tc>
          <w:tcPr>
            <w:tcW w:w="710" w:type="dxa"/>
            <w:noWrap w:val="0"/>
            <w:vAlign w:val="center"/>
          </w:tcPr>
          <w:p w14:paraId="0F9D4C1B">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18" w:type="dxa"/>
            <w:noWrap w:val="0"/>
            <w:vAlign w:val="top"/>
          </w:tcPr>
          <w:p w14:paraId="352D0963">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73" w:type="dxa"/>
            <w:noWrap w:val="0"/>
            <w:vAlign w:val="top"/>
          </w:tcPr>
          <w:p w14:paraId="38FCD1F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02" w:type="dxa"/>
            <w:noWrap w:val="0"/>
            <w:vAlign w:val="top"/>
          </w:tcPr>
          <w:p w14:paraId="05C9FEA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51" w:type="dxa"/>
            <w:noWrap w:val="0"/>
            <w:vAlign w:val="top"/>
          </w:tcPr>
          <w:p w14:paraId="06FA1E52">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275" w:type="dxa"/>
            <w:noWrap w:val="0"/>
            <w:vAlign w:val="top"/>
          </w:tcPr>
          <w:p w14:paraId="5F1EC62A">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87" w:type="dxa"/>
            <w:noWrap w:val="0"/>
            <w:vAlign w:val="top"/>
          </w:tcPr>
          <w:p w14:paraId="1F7ED4C2">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28" w:type="dxa"/>
            <w:noWrap w:val="0"/>
            <w:vAlign w:val="top"/>
          </w:tcPr>
          <w:p w14:paraId="2A88B13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3E21E68A">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6E5D5D27">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56EC8AB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4099BE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jc w:val="center"/>
        </w:trPr>
        <w:tc>
          <w:tcPr>
            <w:tcW w:w="710" w:type="dxa"/>
            <w:noWrap w:val="0"/>
            <w:vAlign w:val="center"/>
          </w:tcPr>
          <w:p w14:paraId="0069F61B">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18" w:type="dxa"/>
            <w:noWrap w:val="0"/>
            <w:vAlign w:val="top"/>
          </w:tcPr>
          <w:p w14:paraId="69B8684A">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73" w:type="dxa"/>
            <w:noWrap w:val="0"/>
            <w:vAlign w:val="top"/>
          </w:tcPr>
          <w:p w14:paraId="1BEC23A1">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02" w:type="dxa"/>
            <w:noWrap w:val="0"/>
            <w:vAlign w:val="top"/>
          </w:tcPr>
          <w:p w14:paraId="7ED06CAB">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51" w:type="dxa"/>
            <w:noWrap w:val="0"/>
            <w:vAlign w:val="top"/>
          </w:tcPr>
          <w:p w14:paraId="66401875">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275" w:type="dxa"/>
            <w:noWrap w:val="0"/>
            <w:vAlign w:val="top"/>
          </w:tcPr>
          <w:p w14:paraId="4DC6B5F9">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87" w:type="dxa"/>
            <w:noWrap w:val="0"/>
            <w:vAlign w:val="top"/>
          </w:tcPr>
          <w:p w14:paraId="4B935CA8">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28" w:type="dxa"/>
            <w:noWrap w:val="0"/>
            <w:vAlign w:val="top"/>
          </w:tcPr>
          <w:p w14:paraId="0A82B06A">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1344A554">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619B7636">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6BB9DC7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1A29DE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jc w:val="center"/>
        </w:trPr>
        <w:tc>
          <w:tcPr>
            <w:tcW w:w="710" w:type="dxa"/>
            <w:noWrap w:val="0"/>
            <w:vAlign w:val="center"/>
          </w:tcPr>
          <w:p w14:paraId="48492522">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18" w:type="dxa"/>
            <w:noWrap w:val="0"/>
            <w:vAlign w:val="top"/>
          </w:tcPr>
          <w:p w14:paraId="5197C266">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73" w:type="dxa"/>
            <w:noWrap w:val="0"/>
            <w:vAlign w:val="top"/>
          </w:tcPr>
          <w:p w14:paraId="2789949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02" w:type="dxa"/>
            <w:noWrap w:val="0"/>
            <w:vAlign w:val="top"/>
          </w:tcPr>
          <w:p w14:paraId="42193697">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51" w:type="dxa"/>
            <w:noWrap w:val="0"/>
            <w:vAlign w:val="top"/>
          </w:tcPr>
          <w:p w14:paraId="13546AF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275" w:type="dxa"/>
            <w:noWrap w:val="0"/>
            <w:vAlign w:val="top"/>
          </w:tcPr>
          <w:p w14:paraId="45A7FCD9">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87" w:type="dxa"/>
            <w:noWrap w:val="0"/>
            <w:vAlign w:val="top"/>
          </w:tcPr>
          <w:p w14:paraId="0AC7DDDA">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28" w:type="dxa"/>
            <w:noWrap w:val="0"/>
            <w:vAlign w:val="top"/>
          </w:tcPr>
          <w:p w14:paraId="51FCF402">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0AF6A0A1">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20A26B04">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3B9B1708">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3F0965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jc w:val="center"/>
        </w:trPr>
        <w:tc>
          <w:tcPr>
            <w:tcW w:w="710" w:type="dxa"/>
            <w:noWrap w:val="0"/>
            <w:vAlign w:val="center"/>
          </w:tcPr>
          <w:p w14:paraId="18A64C44">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18" w:type="dxa"/>
            <w:noWrap w:val="0"/>
            <w:vAlign w:val="top"/>
          </w:tcPr>
          <w:p w14:paraId="3A5CBBF4">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73" w:type="dxa"/>
            <w:noWrap w:val="0"/>
            <w:vAlign w:val="top"/>
          </w:tcPr>
          <w:p w14:paraId="7741026C">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02" w:type="dxa"/>
            <w:noWrap w:val="0"/>
            <w:vAlign w:val="top"/>
          </w:tcPr>
          <w:p w14:paraId="23463453">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51" w:type="dxa"/>
            <w:noWrap w:val="0"/>
            <w:vAlign w:val="top"/>
          </w:tcPr>
          <w:p w14:paraId="574A73B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275" w:type="dxa"/>
            <w:noWrap w:val="0"/>
            <w:vAlign w:val="top"/>
          </w:tcPr>
          <w:p w14:paraId="445A62F2">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87" w:type="dxa"/>
            <w:noWrap w:val="0"/>
            <w:vAlign w:val="top"/>
          </w:tcPr>
          <w:p w14:paraId="50876B2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28" w:type="dxa"/>
            <w:noWrap w:val="0"/>
            <w:vAlign w:val="top"/>
          </w:tcPr>
          <w:p w14:paraId="2E171183">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747FF49B">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76F28702">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212ED67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72E8D0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0" w:hRule="atLeast"/>
          <w:jc w:val="center"/>
        </w:trPr>
        <w:tc>
          <w:tcPr>
            <w:tcW w:w="9583" w:type="dxa"/>
            <w:gridSpan w:val="11"/>
            <w:noWrap w:val="0"/>
            <w:vAlign w:val="center"/>
          </w:tcPr>
          <w:p w14:paraId="411CC400">
            <w:pPr>
              <w:keepNext w:val="0"/>
              <w:keepLines w:val="0"/>
              <w:pageBreakBefore w:val="0"/>
              <w:widowControl w:val="0"/>
              <w:kinsoku/>
              <w:wordWrap/>
              <w:overflowPunct/>
              <w:topLinePunct w:val="0"/>
              <w:autoSpaceDE/>
              <w:autoSpaceDN/>
              <w:bidi w:val="0"/>
              <w:adjustRightInd/>
              <w:snapToGrid/>
              <w:spacing w:line="400" w:lineRule="exact"/>
              <w:ind w:right="0"/>
              <w:jc w:val="left"/>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12"/>
                <w:sz w:val="28"/>
                <w:szCs w:val="28"/>
                <w:highlight w:val="none"/>
              </w:rPr>
              <w:t>环境标志</w:t>
            </w:r>
            <w:r>
              <w:rPr>
                <w:rFonts w:hint="eastAsia" w:ascii="仿宋" w:hAnsi="仿宋" w:eastAsia="仿宋" w:cs="仿宋"/>
                <w:color w:val="auto"/>
                <w:spacing w:val="8"/>
                <w:sz w:val="28"/>
                <w:szCs w:val="28"/>
                <w:highlight w:val="none"/>
              </w:rPr>
              <w:t>产品报价</w:t>
            </w:r>
            <w:r>
              <w:rPr>
                <w:rFonts w:hint="eastAsia" w:ascii="仿宋" w:hAnsi="仿宋" w:eastAsia="仿宋" w:cs="仿宋"/>
                <w:color w:val="auto"/>
                <w:spacing w:val="7"/>
                <w:sz w:val="28"/>
                <w:szCs w:val="28"/>
                <w:highlight w:val="none"/>
              </w:rPr>
              <w:t>小计：</w:t>
            </w:r>
            <w:r>
              <w:rPr>
                <w:rFonts w:hint="eastAsia" w:ascii="仿宋" w:hAnsi="仿宋" w:eastAsia="仿宋" w:cs="仿宋"/>
                <w:color w:val="auto"/>
                <w:spacing w:val="7"/>
                <w:sz w:val="28"/>
                <w:szCs w:val="28"/>
                <w:highlight w:val="none"/>
                <w:u w:val="single"/>
              </w:rPr>
              <w:t xml:space="preserve">  </w:t>
            </w:r>
            <w:r>
              <w:rPr>
                <w:rFonts w:hint="eastAsia" w:ascii="仿宋" w:hAnsi="仿宋" w:eastAsia="仿宋" w:cs="仿宋"/>
                <w:color w:val="auto"/>
                <w:spacing w:val="7"/>
                <w:sz w:val="28"/>
                <w:szCs w:val="28"/>
                <w:highlight w:val="none"/>
                <w:u w:val="single"/>
                <w:lang w:val="en-US" w:eastAsia="zh-CN"/>
              </w:rPr>
              <w:t xml:space="preserve">    </w:t>
            </w:r>
            <w:r>
              <w:rPr>
                <w:rFonts w:hint="eastAsia" w:ascii="仿宋" w:hAnsi="仿宋" w:eastAsia="仿宋" w:cs="仿宋"/>
                <w:color w:val="auto"/>
                <w:spacing w:val="7"/>
                <w:sz w:val="28"/>
                <w:szCs w:val="28"/>
                <w:highlight w:val="none"/>
              </w:rPr>
              <w:t xml:space="preserve"> 元</w:t>
            </w:r>
          </w:p>
        </w:tc>
      </w:tr>
    </w:tbl>
    <w:p w14:paraId="131DF2E2">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p>
    <w:p w14:paraId="3B6E5DDA">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说明</w:t>
      </w:r>
    </w:p>
    <w:p w14:paraId="6D7417B2">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1，此表中的名称、品牌，规格型号，制造厂家、产地、综合单价、数量和合价必须与附件《报价明细表》中的相应内容一致。</w:t>
      </w:r>
    </w:p>
    <w:p w14:paraId="554A6FB8">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2、此表应本着诚实信用的原则按实际市场价格填报，若磋商小组认定所拟价格明显高于市场价格，在评审时将不给予环境标志产品的价格扣除。</w:t>
      </w:r>
    </w:p>
    <w:p w14:paraId="32DFE106">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3、响应文件中没有产品明细表或不符合上述规定的，不参与价格扣除。</w:t>
      </w:r>
    </w:p>
    <w:p w14:paraId="7CE71E06">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Times New Roman"/>
          <w:b/>
          <w:color w:val="000000"/>
          <w:spacing w:val="34"/>
          <w:kern w:val="2"/>
          <w:sz w:val="32"/>
          <w:szCs w:val="21"/>
          <w:highlight w:val="none"/>
          <w:lang w:val="en-US" w:eastAsia="zh-CN" w:bidi="ar-SA"/>
        </w:rPr>
      </w:pPr>
      <w:r>
        <w:rPr>
          <w:rFonts w:hint="eastAsia" w:ascii="仿宋" w:hAnsi="仿宋" w:eastAsia="仿宋" w:cs="仿宋"/>
          <w:color w:val="auto"/>
          <w:sz w:val="28"/>
          <w:szCs w:val="28"/>
          <w:highlight w:val="none"/>
        </w:rPr>
        <w:t>4，本表应填报国家确定的认证机构认证的。处于有效期之内的环境标志产品，并在此表后附相关认证信息或查询网址。</w:t>
      </w:r>
    </w:p>
    <w:p w14:paraId="6C38ECB1">
      <w:pPr>
        <w:rPr>
          <w:rStyle w:val="23"/>
          <w:rFonts w:hint="eastAsia" w:ascii="仿宋" w:hAnsi="仿宋" w:eastAsia="仿宋" w:cs="宋体"/>
          <w:b w:val="0"/>
          <w:kern w:val="0"/>
          <w:sz w:val="28"/>
          <w:szCs w:val="28"/>
          <w:highlight w:val="none"/>
        </w:rPr>
      </w:pPr>
      <w:r>
        <w:rPr>
          <w:rStyle w:val="23"/>
          <w:rFonts w:hint="eastAsia" w:ascii="仿宋" w:hAnsi="仿宋" w:eastAsia="仿宋" w:cs="宋体"/>
          <w:b w:val="0"/>
          <w:kern w:val="0"/>
          <w:sz w:val="28"/>
          <w:szCs w:val="28"/>
          <w:highlight w:val="none"/>
        </w:rPr>
        <w:br w:type="page"/>
      </w:r>
    </w:p>
    <w:p w14:paraId="7BB443E2">
      <w:pPr>
        <w:pStyle w:val="10"/>
        <w:jc w:val="center"/>
        <w:rPr>
          <w:rStyle w:val="23"/>
          <w:rFonts w:hint="eastAsia" w:ascii="仿宋" w:hAnsi="仿宋" w:eastAsia="仿宋" w:cs="宋体"/>
          <w:b/>
          <w:bCs w:val="0"/>
          <w:kern w:val="0"/>
          <w:sz w:val="32"/>
          <w:szCs w:val="22"/>
          <w:highlight w:val="none"/>
          <w:lang w:val="en-US" w:eastAsia="zh-CN"/>
        </w:rPr>
      </w:pPr>
      <w:r>
        <w:rPr>
          <w:rStyle w:val="23"/>
          <w:rFonts w:hint="eastAsia" w:ascii="仿宋" w:hAnsi="仿宋" w:eastAsia="仿宋" w:cs="宋体"/>
          <w:b/>
          <w:bCs w:val="0"/>
          <w:kern w:val="0"/>
          <w:sz w:val="32"/>
          <w:szCs w:val="22"/>
          <w:highlight w:val="none"/>
          <w:lang w:val="en-US" w:eastAsia="zh-CN"/>
        </w:rPr>
        <w:t>报价一览表密封信封正面格式</w:t>
      </w:r>
    </w:p>
    <w:p w14:paraId="53DAF565">
      <w:pPr>
        <w:jc w:val="center"/>
        <w:rPr>
          <w:rFonts w:hint="eastAsia" w:ascii="宋体" w:hAnsi="宋体"/>
          <w:szCs w:val="21"/>
          <w:highlight w:val="none"/>
        </w:rPr>
      </w:pPr>
    </w:p>
    <w:tbl>
      <w:tblPr>
        <w:tblStyle w:val="20"/>
        <w:tblW w:w="8672" w:type="dxa"/>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72"/>
      </w:tblGrid>
      <w:tr w14:paraId="2378F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2" w:hRule="atLeast"/>
        </w:trPr>
        <w:tc>
          <w:tcPr>
            <w:tcW w:w="8672" w:type="dxa"/>
            <w:noWrap w:val="0"/>
            <w:vAlign w:val="top"/>
          </w:tcPr>
          <w:p w14:paraId="77E2CB45">
            <w:pPr>
              <w:jc w:val="center"/>
              <w:rPr>
                <w:rFonts w:hint="eastAsia" w:ascii="仿宋" w:hAnsi="仿宋" w:eastAsia="仿宋" w:cs="仿宋"/>
                <w:b/>
                <w:sz w:val="24"/>
                <w:highlight w:val="none"/>
              </w:rPr>
            </w:pPr>
            <w:r>
              <w:rPr>
                <w:rFonts w:hint="eastAsia" w:ascii="仿宋" w:hAnsi="仿宋" w:eastAsia="仿宋" w:cs="仿宋"/>
                <w:sz w:val="24"/>
                <w:highlight w:val="none"/>
              </w:rPr>
              <w:t xml:space="preserve">                                                        </w:t>
            </w:r>
          </w:p>
          <w:p w14:paraId="3ABFCCF3">
            <w:pPr>
              <w:jc w:val="center"/>
              <w:rPr>
                <w:rFonts w:hint="eastAsia" w:ascii="仿宋" w:hAnsi="仿宋" w:eastAsia="仿宋" w:cs="仿宋"/>
                <w:b/>
                <w:bCs/>
                <w:sz w:val="24"/>
                <w:highlight w:val="none"/>
              </w:rPr>
            </w:pPr>
            <w:r>
              <w:rPr>
                <w:rFonts w:hint="eastAsia" w:ascii="仿宋" w:hAnsi="仿宋" w:eastAsia="仿宋" w:cs="仿宋"/>
                <w:b/>
                <w:bCs/>
                <w:sz w:val="24"/>
                <w:highlight w:val="none"/>
              </w:rPr>
              <w:t>报价一览表</w:t>
            </w:r>
          </w:p>
          <w:p w14:paraId="6722E40E">
            <w:pPr>
              <w:ind w:firstLine="482" w:firstLineChars="200"/>
              <w:rPr>
                <w:rFonts w:hint="eastAsia" w:ascii="仿宋" w:hAnsi="仿宋" w:eastAsia="仿宋" w:cs="仿宋"/>
                <w:b/>
                <w:sz w:val="24"/>
                <w:highlight w:val="none"/>
              </w:rPr>
            </w:pPr>
            <w:r>
              <w:rPr>
                <w:rFonts w:hint="eastAsia" w:ascii="仿宋" w:hAnsi="仿宋" w:eastAsia="仿宋" w:cs="仿宋"/>
                <w:b/>
                <w:sz w:val="24"/>
                <w:highlight w:val="none"/>
              </w:rPr>
              <w:t xml:space="preserve">项目编号： </w:t>
            </w:r>
            <w:r>
              <w:rPr>
                <w:rFonts w:hint="eastAsia" w:ascii="仿宋" w:hAnsi="仿宋" w:eastAsia="仿宋" w:cs="仿宋"/>
                <w:b/>
                <w:sz w:val="24"/>
                <w:highlight w:val="none"/>
                <w:u w:val="single"/>
              </w:rPr>
              <w:t xml:space="preserve">            </w:t>
            </w:r>
            <w:r>
              <w:rPr>
                <w:rFonts w:hint="eastAsia" w:ascii="仿宋" w:hAnsi="仿宋" w:eastAsia="仿宋" w:cs="仿宋"/>
                <w:b/>
                <w:sz w:val="24"/>
                <w:highlight w:val="none"/>
              </w:rPr>
              <w:t xml:space="preserve">         </w:t>
            </w:r>
          </w:p>
          <w:p w14:paraId="679E6DE1">
            <w:pPr>
              <w:ind w:firstLine="482" w:firstLineChars="200"/>
              <w:rPr>
                <w:rFonts w:hint="eastAsia" w:ascii="仿宋" w:hAnsi="仿宋" w:eastAsia="仿宋" w:cs="仿宋"/>
                <w:b/>
                <w:sz w:val="24"/>
                <w:highlight w:val="none"/>
              </w:rPr>
            </w:pPr>
            <w:r>
              <w:rPr>
                <w:rFonts w:hint="eastAsia" w:ascii="仿宋" w:hAnsi="仿宋" w:eastAsia="仿宋" w:cs="仿宋"/>
                <w:b/>
                <w:sz w:val="24"/>
                <w:highlight w:val="none"/>
              </w:rPr>
              <w:t xml:space="preserve">项目名称： </w:t>
            </w:r>
            <w:r>
              <w:rPr>
                <w:rFonts w:hint="eastAsia" w:ascii="仿宋" w:hAnsi="仿宋" w:eastAsia="仿宋" w:cs="仿宋"/>
                <w:b/>
                <w:sz w:val="24"/>
                <w:highlight w:val="none"/>
                <w:u w:val="single"/>
              </w:rPr>
              <w:t xml:space="preserve">            </w:t>
            </w:r>
            <w:r>
              <w:rPr>
                <w:rFonts w:hint="eastAsia" w:ascii="仿宋" w:hAnsi="仿宋" w:eastAsia="仿宋" w:cs="仿宋"/>
                <w:b/>
                <w:sz w:val="24"/>
                <w:highlight w:val="none"/>
              </w:rPr>
              <w:t xml:space="preserve">    </w:t>
            </w:r>
          </w:p>
          <w:p w14:paraId="4CBAF87C">
            <w:pPr>
              <w:ind w:firstLine="482" w:firstLineChars="200"/>
              <w:rPr>
                <w:rFonts w:hint="eastAsia" w:ascii="仿宋" w:hAnsi="仿宋" w:eastAsia="仿宋" w:cs="仿宋"/>
                <w:b/>
                <w:sz w:val="24"/>
                <w:highlight w:val="none"/>
                <w:u w:val="single"/>
              </w:rPr>
            </w:pPr>
            <w:r>
              <w:rPr>
                <w:rFonts w:hint="eastAsia" w:ascii="仿宋" w:hAnsi="仿宋" w:eastAsia="仿宋" w:cs="仿宋"/>
                <w:b/>
                <w:sz w:val="24"/>
                <w:highlight w:val="none"/>
              </w:rPr>
              <w:t>供应商名称：</w:t>
            </w:r>
            <w:r>
              <w:rPr>
                <w:rFonts w:hint="eastAsia" w:ascii="仿宋" w:hAnsi="仿宋" w:eastAsia="仿宋" w:cs="仿宋"/>
                <w:b/>
                <w:sz w:val="24"/>
                <w:highlight w:val="none"/>
                <w:u w:val="single"/>
              </w:rPr>
              <w:t xml:space="preserve">           </w:t>
            </w:r>
            <w:r>
              <w:rPr>
                <w:rFonts w:hint="eastAsia" w:ascii="仿宋" w:hAnsi="仿宋" w:eastAsia="仿宋" w:cs="仿宋"/>
                <w:b/>
                <w:sz w:val="24"/>
                <w:highlight w:val="none"/>
              </w:rPr>
              <w:t>（加盖公章）</w:t>
            </w:r>
          </w:p>
          <w:p w14:paraId="61B58B61">
            <w:pPr>
              <w:ind w:firstLine="482" w:firstLineChars="200"/>
              <w:rPr>
                <w:rFonts w:hint="eastAsia" w:ascii="仿宋" w:hAnsi="仿宋" w:eastAsia="仿宋" w:cs="仿宋"/>
                <w:b/>
                <w:sz w:val="24"/>
                <w:highlight w:val="none"/>
                <w:u w:val="single"/>
              </w:rPr>
            </w:pPr>
            <w:r>
              <w:rPr>
                <w:rFonts w:hint="eastAsia" w:ascii="仿宋" w:hAnsi="仿宋" w:eastAsia="仿宋" w:cs="仿宋"/>
                <w:b/>
                <w:sz w:val="24"/>
                <w:highlight w:val="none"/>
              </w:rPr>
              <w:t>地址：</w:t>
            </w:r>
            <w:r>
              <w:rPr>
                <w:rFonts w:hint="eastAsia" w:ascii="仿宋" w:hAnsi="仿宋" w:eastAsia="仿宋" w:cs="仿宋"/>
                <w:b/>
                <w:sz w:val="24"/>
                <w:highlight w:val="none"/>
                <w:u w:val="single"/>
              </w:rPr>
              <w:t xml:space="preserve">                      </w:t>
            </w:r>
            <w:r>
              <w:rPr>
                <w:rFonts w:hint="eastAsia" w:ascii="仿宋" w:hAnsi="仿宋" w:eastAsia="仿宋" w:cs="仿宋"/>
                <w:b/>
                <w:sz w:val="24"/>
                <w:highlight w:val="none"/>
              </w:rPr>
              <w:t xml:space="preserve">   电话：</w:t>
            </w:r>
            <w:r>
              <w:rPr>
                <w:rFonts w:hint="eastAsia" w:ascii="仿宋" w:hAnsi="仿宋" w:eastAsia="仿宋" w:cs="仿宋"/>
                <w:b/>
                <w:sz w:val="24"/>
                <w:highlight w:val="none"/>
                <w:u w:val="single"/>
              </w:rPr>
              <w:t xml:space="preserve">                          </w:t>
            </w:r>
          </w:p>
          <w:p w14:paraId="4454329C">
            <w:pPr>
              <w:ind w:firstLine="482" w:firstLineChars="200"/>
              <w:rPr>
                <w:rFonts w:hint="eastAsia" w:ascii="仿宋" w:hAnsi="仿宋" w:eastAsia="仿宋" w:cs="仿宋"/>
                <w:b/>
                <w:sz w:val="24"/>
                <w:highlight w:val="none"/>
                <w:u w:val="single"/>
              </w:rPr>
            </w:pPr>
            <w:r>
              <w:rPr>
                <w:rFonts w:hint="eastAsia" w:ascii="仿宋" w:hAnsi="仿宋" w:eastAsia="仿宋" w:cs="仿宋"/>
                <w:b/>
                <w:sz w:val="24"/>
                <w:highlight w:val="none"/>
              </w:rPr>
              <w:t xml:space="preserve">     </w:t>
            </w:r>
          </w:p>
        </w:tc>
      </w:tr>
    </w:tbl>
    <w:p w14:paraId="5C939C8E">
      <w:pPr>
        <w:jc w:val="center"/>
        <w:rPr>
          <w:rFonts w:hint="eastAsia" w:ascii="仿宋" w:hAnsi="仿宋" w:eastAsia="仿宋" w:cs="仿宋"/>
          <w:sz w:val="24"/>
          <w:highlight w:val="none"/>
        </w:rPr>
      </w:pPr>
    </w:p>
    <w:p w14:paraId="08D1E909">
      <w:pPr>
        <w:pStyle w:val="10"/>
        <w:jc w:val="center"/>
        <w:rPr>
          <w:rStyle w:val="23"/>
          <w:rFonts w:hint="eastAsia" w:ascii="仿宋" w:hAnsi="仿宋" w:eastAsia="仿宋" w:cs="仿宋"/>
          <w:b/>
          <w:bCs w:val="0"/>
          <w:kern w:val="0"/>
          <w:sz w:val="32"/>
          <w:szCs w:val="22"/>
          <w:highlight w:val="none"/>
          <w:lang w:val="en-US" w:eastAsia="zh-CN"/>
        </w:rPr>
      </w:pPr>
      <w:r>
        <w:rPr>
          <w:rStyle w:val="23"/>
          <w:rFonts w:hint="eastAsia" w:ascii="仿宋" w:hAnsi="仿宋" w:eastAsia="仿宋" w:cs="仿宋"/>
          <w:b/>
          <w:bCs w:val="0"/>
          <w:kern w:val="0"/>
          <w:sz w:val="32"/>
          <w:szCs w:val="22"/>
          <w:highlight w:val="none"/>
          <w:lang w:val="en-US" w:eastAsia="zh-CN"/>
        </w:rPr>
        <w:t>报价一览表密封信封封口格式</w:t>
      </w:r>
    </w:p>
    <w:tbl>
      <w:tblPr>
        <w:tblStyle w:val="20"/>
        <w:tblW w:w="8644" w:type="dxa"/>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44"/>
      </w:tblGrid>
      <w:tr w14:paraId="0C305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2" w:hRule="atLeast"/>
        </w:trPr>
        <w:tc>
          <w:tcPr>
            <w:tcW w:w="8644" w:type="dxa"/>
            <w:noWrap w:val="0"/>
            <w:vAlign w:val="top"/>
          </w:tcPr>
          <w:p w14:paraId="5A4474F3">
            <w:pPr>
              <w:rPr>
                <w:rFonts w:hint="eastAsia" w:ascii="仿宋" w:hAnsi="仿宋" w:eastAsia="仿宋" w:cs="仿宋"/>
                <w:sz w:val="24"/>
                <w:highlight w:val="none"/>
              </w:rPr>
            </w:pPr>
          </w:p>
          <w:p w14:paraId="75B5EC07">
            <w:pPr>
              <w:rPr>
                <w:rFonts w:hint="eastAsia" w:ascii="仿宋" w:hAnsi="仿宋" w:eastAsia="仿宋" w:cs="仿宋"/>
                <w:sz w:val="24"/>
                <w:highlight w:val="none"/>
              </w:rPr>
            </w:pPr>
            <w:r>
              <w:rPr>
                <w:rFonts w:hint="eastAsia" w:ascii="仿宋" w:hAnsi="仿宋" w:eastAsia="仿宋" w:cs="仿宋"/>
                <w:sz w:val="24"/>
                <w:highlight w:val="none"/>
              </w:rPr>
              <w:t>…………</w:t>
            </w:r>
            <w:r>
              <w:rPr>
                <w:rFonts w:hint="eastAsia" w:ascii="仿宋" w:hAnsi="仿宋" w:eastAsia="仿宋" w:cs="仿宋"/>
                <w:b/>
                <w:color w:val="FF0000"/>
                <w:sz w:val="24"/>
                <w:highlight w:val="none"/>
              </w:rPr>
              <w:t>于</w:t>
            </w:r>
            <w:r>
              <w:rPr>
                <w:rFonts w:hint="eastAsia" w:ascii="仿宋" w:hAnsi="仿宋" w:eastAsia="仿宋" w:cs="仿宋"/>
                <w:b/>
                <w:color w:val="FF0000"/>
                <w:sz w:val="24"/>
                <w:highlight w:val="none"/>
                <w:lang w:eastAsia="zh-CN"/>
              </w:rPr>
              <w:t>2026年</w:t>
            </w:r>
            <w:r>
              <w:rPr>
                <w:rFonts w:hint="eastAsia" w:ascii="仿宋" w:hAnsi="仿宋" w:eastAsia="仿宋" w:cs="仿宋"/>
                <w:b/>
                <w:color w:val="FF0000"/>
                <w:sz w:val="24"/>
                <w:highlight w:val="none"/>
                <w:lang w:val="en-US" w:eastAsia="zh-CN"/>
              </w:rPr>
              <w:t>10</w:t>
            </w:r>
            <w:r>
              <w:rPr>
                <w:rFonts w:hint="eastAsia" w:ascii="仿宋" w:hAnsi="仿宋" w:eastAsia="仿宋" w:cs="仿宋"/>
                <w:b/>
                <w:color w:val="FF0000"/>
                <w:sz w:val="24"/>
                <w:highlight w:val="none"/>
                <w:lang w:eastAsia="zh-CN"/>
              </w:rPr>
              <w:t>月</w:t>
            </w:r>
            <w:r>
              <w:rPr>
                <w:rFonts w:hint="eastAsia" w:ascii="仿宋" w:hAnsi="仿宋" w:eastAsia="仿宋" w:cs="仿宋"/>
                <w:b/>
                <w:color w:val="FF0000"/>
                <w:sz w:val="24"/>
                <w:highlight w:val="none"/>
                <w:lang w:val="en-US" w:eastAsia="zh-CN"/>
              </w:rPr>
              <w:t>30</w:t>
            </w:r>
            <w:r>
              <w:rPr>
                <w:rFonts w:hint="eastAsia" w:ascii="仿宋" w:hAnsi="仿宋" w:eastAsia="仿宋" w:cs="仿宋"/>
                <w:b/>
                <w:color w:val="FF0000"/>
                <w:sz w:val="24"/>
                <w:highlight w:val="none"/>
                <w:lang w:eastAsia="zh-CN"/>
              </w:rPr>
              <w:t>日</w:t>
            </w:r>
            <w:r>
              <w:rPr>
                <w:rFonts w:hint="eastAsia" w:ascii="仿宋" w:hAnsi="仿宋" w:eastAsia="仿宋" w:cs="仿宋"/>
                <w:b/>
                <w:color w:val="FF0000"/>
                <w:sz w:val="24"/>
                <w:highlight w:val="none"/>
                <w:lang w:val="en-US" w:eastAsia="zh-CN"/>
              </w:rPr>
              <w:t>14</w:t>
            </w:r>
            <w:r>
              <w:rPr>
                <w:rFonts w:hint="eastAsia" w:ascii="仿宋" w:hAnsi="仿宋" w:eastAsia="仿宋" w:cs="仿宋"/>
                <w:b/>
                <w:color w:val="FF0000"/>
                <w:sz w:val="24"/>
                <w:highlight w:val="none"/>
              </w:rPr>
              <w:t>：</w:t>
            </w:r>
            <w:r>
              <w:rPr>
                <w:rFonts w:hint="eastAsia" w:ascii="仿宋" w:hAnsi="仿宋" w:eastAsia="仿宋" w:cs="仿宋"/>
                <w:b/>
                <w:color w:val="FF0000"/>
                <w:sz w:val="24"/>
                <w:highlight w:val="none"/>
                <w:lang w:val="en-US" w:eastAsia="zh-CN"/>
              </w:rPr>
              <w:t>30</w:t>
            </w:r>
            <w:r>
              <w:rPr>
                <w:rFonts w:hint="eastAsia" w:ascii="仿宋" w:hAnsi="仿宋" w:eastAsia="仿宋" w:cs="仿宋"/>
                <w:b/>
                <w:color w:val="FF0000"/>
                <w:sz w:val="24"/>
                <w:highlight w:val="none"/>
              </w:rPr>
              <w:t>时</w:t>
            </w:r>
            <w:r>
              <w:rPr>
                <w:rFonts w:hint="eastAsia" w:ascii="仿宋" w:hAnsi="仿宋" w:eastAsia="仿宋" w:cs="仿宋"/>
                <w:b/>
                <w:sz w:val="24"/>
                <w:highlight w:val="none"/>
              </w:rPr>
              <w:t>前不准启封（加盖公章）…………………</w:t>
            </w:r>
          </w:p>
          <w:p w14:paraId="66F1C42B">
            <w:pPr>
              <w:rPr>
                <w:rFonts w:hint="eastAsia" w:ascii="仿宋" w:hAnsi="仿宋" w:eastAsia="仿宋" w:cs="仿宋"/>
                <w:sz w:val="24"/>
                <w:highlight w:val="none"/>
              </w:rPr>
            </w:pPr>
          </w:p>
          <w:p w14:paraId="532C5A0C">
            <w:pPr>
              <w:rPr>
                <w:rFonts w:hint="eastAsia" w:ascii="仿宋" w:hAnsi="仿宋" w:eastAsia="仿宋" w:cs="仿宋"/>
                <w:sz w:val="24"/>
                <w:highlight w:val="none"/>
              </w:rPr>
            </w:pPr>
            <w:r>
              <w:rPr>
                <w:rFonts w:hint="eastAsia" w:ascii="仿宋" w:hAnsi="仿宋" w:eastAsia="仿宋" w:cs="仿宋"/>
                <w:sz w:val="24"/>
                <w:highlight w:val="none"/>
              </w:rPr>
              <mc:AlternateContent>
                <mc:Choice Requires="wps">
                  <w:drawing>
                    <wp:anchor distT="0" distB="0" distL="114300" distR="114300" simplePos="0" relativeHeight="251661312" behindDoc="0" locked="0" layoutInCell="1" allowOverlap="1">
                      <wp:simplePos x="0" y="0"/>
                      <wp:positionH relativeFrom="column">
                        <wp:posOffset>2995930</wp:posOffset>
                      </wp:positionH>
                      <wp:positionV relativeFrom="paragraph">
                        <wp:posOffset>80010</wp:posOffset>
                      </wp:positionV>
                      <wp:extent cx="0" cy="331470"/>
                      <wp:effectExtent l="38100" t="0" r="38100" b="3810"/>
                      <wp:wrapNone/>
                      <wp:docPr id="4" name="直接连接符 4"/>
                      <wp:cNvGraphicFramePr/>
                      <a:graphic xmlns:a="http://schemas.openxmlformats.org/drawingml/2006/main">
                        <a:graphicData uri="http://schemas.microsoft.com/office/word/2010/wordprocessingShape">
                          <wps:wsp>
                            <wps:cNvCnPr/>
                            <wps:spPr>
                              <a:xfrm flipV="1">
                                <a:off x="0" y="0"/>
                                <a:ext cx="0" cy="33147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flip:y;margin-left:235.9pt;margin-top:6.3pt;height:26.1pt;width:0pt;z-index:251661312;mso-width-relative:page;mso-height-relative:page;" filled="f" stroked="t" coordsize="21600,21600" o:gfxdata="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Cj0Pwk2AAAAAkBAAAPAAAAAAAAAAEAIAAAACIAAABkcnMv&#10;ZG93bnJldi54bWxQSwECFAAUAAAACACHTuJAiHztaAMCAADxAwAADgAAAAAAAAABACAAAAAnAQAA&#10;ZHJzL2Uyb0RvYy54bWxQSwUGAAAAAAYABgBZAQAAnAUAAAAA&#10;">
                      <v:fill on="f" focussize="0,0"/>
                      <v:stroke color="#000000" joinstyle="round" endarrow="block"/>
                      <v:imagedata o:title=""/>
                      <o:lock v:ext="edit" aspectratio="f"/>
                    </v:line>
                  </w:pict>
                </mc:Fallback>
              </mc:AlternateContent>
            </w:r>
          </w:p>
          <w:p w14:paraId="028F0FA4">
            <w:pPr>
              <w:rPr>
                <w:rFonts w:hint="eastAsia" w:ascii="仿宋" w:hAnsi="仿宋" w:eastAsia="仿宋" w:cs="仿宋"/>
                <w:sz w:val="24"/>
                <w:highlight w:val="none"/>
              </w:rPr>
            </w:pPr>
          </w:p>
          <w:p w14:paraId="11DCF7F0">
            <w:pPr>
              <w:rPr>
                <w:rFonts w:hint="eastAsia" w:ascii="仿宋" w:hAnsi="仿宋" w:eastAsia="仿宋" w:cs="仿宋"/>
                <w:sz w:val="24"/>
                <w:highlight w:val="none"/>
              </w:rPr>
            </w:pPr>
            <w:r>
              <w:rPr>
                <w:rFonts w:hint="eastAsia" w:ascii="仿宋" w:hAnsi="仿宋" w:eastAsia="仿宋" w:cs="仿宋"/>
                <w:sz w:val="24"/>
                <w:highlight w:val="none"/>
              </w:rPr>
              <w:t xml:space="preserve">                                        </w:t>
            </w:r>
            <w:r>
              <w:rPr>
                <w:rFonts w:hint="eastAsia" w:ascii="仿宋" w:hAnsi="仿宋" w:eastAsia="仿宋" w:cs="仿宋"/>
                <w:b/>
                <w:sz w:val="24"/>
                <w:highlight w:val="none"/>
              </w:rPr>
              <w:t>（封口处）</w:t>
            </w:r>
          </w:p>
        </w:tc>
      </w:tr>
    </w:tbl>
    <w:p w14:paraId="42029598">
      <w:pPr>
        <w:jc w:val="center"/>
        <w:rPr>
          <w:rFonts w:hint="eastAsia"/>
          <w:sz w:val="24"/>
          <w:highlight w:val="none"/>
        </w:rPr>
      </w:pPr>
    </w:p>
    <w:p w14:paraId="7F42A0E3">
      <w:pPr>
        <w:pStyle w:val="10"/>
        <w:jc w:val="center"/>
        <w:rPr>
          <w:rStyle w:val="23"/>
          <w:rFonts w:hint="eastAsia" w:ascii="仿宋" w:hAnsi="仿宋" w:eastAsia="仿宋" w:cs="宋体"/>
          <w:b/>
          <w:bCs w:val="0"/>
          <w:kern w:val="0"/>
          <w:sz w:val="32"/>
          <w:szCs w:val="22"/>
          <w:highlight w:val="none"/>
          <w:lang w:val="en-US" w:eastAsia="zh-CN"/>
        </w:rPr>
      </w:pPr>
      <w:r>
        <w:rPr>
          <w:rStyle w:val="23"/>
          <w:rFonts w:hint="eastAsia" w:ascii="仿宋" w:hAnsi="仿宋" w:eastAsia="仿宋" w:cs="宋体"/>
          <w:b/>
          <w:bCs w:val="0"/>
          <w:kern w:val="0"/>
          <w:sz w:val="32"/>
          <w:szCs w:val="22"/>
          <w:highlight w:val="none"/>
          <w:lang w:val="en-US" w:eastAsia="zh-CN"/>
        </w:rPr>
        <w:t>响应文件密封信封正面格式</w:t>
      </w:r>
    </w:p>
    <w:p w14:paraId="56BB0712">
      <w:pPr>
        <w:jc w:val="center"/>
        <w:rPr>
          <w:rFonts w:hint="eastAsia" w:ascii="宋体" w:hAnsi="宋体"/>
          <w:b/>
          <w:bCs/>
          <w:sz w:val="24"/>
          <w:highlight w:val="none"/>
        </w:rPr>
      </w:pPr>
    </w:p>
    <w:tbl>
      <w:tblPr>
        <w:tblStyle w:val="20"/>
        <w:tblW w:w="8480" w:type="dxa"/>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80"/>
      </w:tblGrid>
      <w:tr w14:paraId="33354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44" w:hRule="atLeast"/>
        </w:trPr>
        <w:tc>
          <w:tcPr>
            <w:tcW w:w="8480" w:type="dxa"/>
            <w:noWrap w:val="0"/>
            <w:vAlign w:val="top"/>
          </w:tcPr>
          <w:p w14:paraId="6405A78E">
            <w:pPr>
              <w:jc w:val="center"/>
              <w:rPr>
                <w:rFonts w:hint="eastAsia" w:ascii="宋体" w:hAnsi="宋体"/>
                <w:sz w:val="24"/>
                <w:highlight w:val="none"/>
              </w:rPr>
            </w:pPr>
            <w:r>
              <w:rPr>
                <w:rFonts w:hint="eastAsia" w:ascii="宋体" w:hAnsi="宋体"/>
                <w:sz w:val="24"/>
                <w:highlight w:val="none"/>
              </w:rPr>
              <w:t xml:space="preserve">                                                               </w:t>
            </w:r>
          </w:p>
          <w:p w14:paraId="07F56379">
            <w:pPr>
              <w:jc w:val="right"/>
              <w:rPr>
                <w:rFonts w:hint="eastAsia" w:ascii="仿宋" w:hAnsi="仿宋" w:eastAsia="仿宋" w:cs="仿宋"/>
                <w:b/>
                <w:sz w:val="24"/>
                <w:highlight w:val="none"/>
              </w:rPr>
            </w:pPr>
            <w:r>
              <w:rPr>
                <w:rFonts w:hint="eastAsia" w:ascii="仿宋" w:hAnsi="仿宋" w:eastAsia="仿宋" w:cs="仿宋"/>
                <w:sz w:val="24"/>
                <w:highlight w:val="none"/>
              </w:rPr>
              <w:t xml:space="preserve"> </w:t>
            </w:r>
            <w:r>
              <w:rPr>
                <w:rFonts w:hint="eastAsia" w:ascii="仿宋" w:hAnsi="仿宋" w:eastAsia="仿宋" w:cs="仿宋"/>
                <w:b/>
                <w:sz w:val="24"/>
                <w:highlight w:val="none"/>
              </w:rPr>
              <w:t>正（副）本</w:t>
            </w:r>
          </w:p>
          <w:p w14:paraId="6ACDB22B">
            <w:pPr>
              <w:ind w:firstLine="482" w:firstLineChars="200"/>
              <w:rPr>
                <w:rFonts w:hint="eastAsia" w:ascii="仿宋" w:hAnsi="仿宋" w:eastAsia="仿宋" w:cs="仿宋"/>
                <w:b/>
                <w:sz w:val="24"/>
                <w:highlight w:val="none"/>
              </w:rPr>
            </w:pPr>
            <w:r>
              <w:rPr>
                <w:rFonts w:hint="eastAsia" w:ascii="仿宋" w:hAnsi="仿宋" w:eastAsia="仿宋" w:cs="仿宋"/>
                <w:b/>
                <w:sz w:val="24"/>
                <w:highlight w:val="none"/>
              </w:rPr>
              <w:t>项目编号：</w:t>
            </w:r>
            <w:r>
              <w:rPr>
                <w:rFonts w:hint="eastAsia" w:ascii="仿宋" w:hAnsi="仿宋" w:eastAsia="仿宋" w:cs="仿宋"/>
                <w:b/>
                <w:sz w:val="24"/>
                <w:highlight w:val="none"/>
                <w:u w:val="single"/>
              </w:rPr>
              <w:t xml:space="preserve">             </w:t>
            </w:r>
            <w:r>
              <w:rPr>
                <w:rFonts w:hint="eastAsia" w:ascii="仿宋" w:hAnsi="仿宋" w:eastAsia="仿宋" w:cs="仿宋"/>
                <w:b/>
                <w:sz w:val="24"/>
                <w:highlight w:val="none"/>
              </w:rPr>
              <w:t xml:space="preserve">          </w:t>
            </w:r>
          </w:p>
          <w:p w14:paraId="355D879C">
            <w:pPr>
              <w:ind w:firstLine="482" w:firstLineChars="200"/>
              <w:rPr>
                <w:rFonts w:hint="eastAsia" w:ascii="仿宋" w:hAnsi="仿宋" w:eastAsia="仿宋" w:cs="仿宋"/>
                <w:b/>
                <w:sz w:val="24"/>
                <w:highlight w:val="none"/>
                <w:u w:val="single"/>
              </w:rPr>
            </w:pPr>
            <w:r>
              <w:rPr>
                <w:rFonts w:hint="eastAsia" w:ascii="仿宋" w:hAnsi="仿宋" w:eastAsia="仿宋" w:cs="仿宋"/>
                <w:b/>
                <w:sz w:val="24"/>
                <w:highlight w:val="none"/>
              </w:rPr>
              <w:t>项目名称：</w:t>
            </w:r>
            <w:r>
              <w:rPr>
                <w:rFonts w:hint="eastAsia" w:ascii="仿宋" w:hAnsi="仿宋" w:eastAsia="仿宋" w:cs="仿宋"/>
                <w:b/>
                <w:sz w:val="24"/>
                <w:highlight w:val="none"/>
                <w:u w:val="single"/>
              </w:rPr>
              <w:t xml:space="preserve">                       </w:t>
            </w:r>
          </w:p>
          <w:p w14:paraId="02535F22">
            <w:pPr>
              <w:ind w:firstLine="482" w:firstLineChars="200"/>
              <w:rPr>
                <w:rFonts w:hint="eastAsia" w:ascii="仿宋" w:hAnsi="仿宋" w:eastAsia="仿宋" w:cs="仿宋"/>
                <w:b/>
                <w:sz w:val="24"/>
                <w:highlight w:val="none"/>
              </w:rPr>
            </w:pPr>
            <w:r>
              <w:rPr>
                <w:rFonts w:hint="eastAsia" w:ascii="仿宋" w:hAnsi="仿宋" w:eastAsia="仿宋" w:cs="仿宋"/>
                <w:b/>
                <w:sz w:val="24"/>
                <w:highlight w:val="none"/>
              </w:rPr>
              <w:t>供应商名称：</w:t>
            </w:r>
            <w:r>
              <w:rPr>
                <w:rFonts w:hint="eastAsia" w:ascii="仿宋" w:hAnsi="仿宋" w:eastAsia="仿宋" w:cs="仿宋"/>
                <w:b/>
                <w:sz w:val="24"/>
                <w:highlight w:val="none"/>
                <w:u w:val="single"/>
              </w:rPr>
              <w:t xml:space="preserve">            </w:t>
            </w:r>
            <w:r>
              <w:rPr>
                <w:rFonts w:hint="eastAsia" w:ascii="仿宋" w:hAnsi="仿宋" w:eastAsia="仿宋" w:cs="仿宋"/>
                <w:b/>
                <w:sz w:val="24"/>
                <w:highlight w:val="none"/>
              </w:rPr>
              <w:t>（加盖公章）</w:t>
            </w:r>
          </w:p>
          <w:p w14:paraId="5C01BB29">
            <w:pPr>
              <w:ind w:firstLine="482" w:firstLineChars="200"/>
              <w:rPr>
                <w:rFonts w:hint="eastAsia" w:ascii="仿宋" w:hAnsi="仿宋" w:eastAsia="仿宋" w:cs="仿宋"/>
                <w:b/>
                <w:sz w:val="24"/>
                <w:highlight w:val="none"/>
                <w:u w:val="single"/>
              </w:rPr>
            </w:pPr>
            <w:r>
              <w:rPr>
                <w:rFonts w:hint="eastAsia" w:ascii="仿宋" w:hAnsi="仿宋" w:eastAsia="仿宋" w:cs="仿宋"/>
                <w:b/>
                <w:sz w:val="24"/>
                <w:highlight w:val="none"/>
              </w:rPr>
              <w:t>地址：</w:t>
            </w:r>
            <w:r>
              <w:rPr>
                <w:rFonts w:hint="eastAsia" w:ascii="仿宋" w:hAnsi="仿宋" w:eastAsia="仿宋" w:cs="仿宋"/>
                <w:b/>
                <w:sz w:val="24"/>
                <w:highlight w:val="none"/>
                <w:u w:val="single"/>
              </w:rPr>
              <w:t xml:space="preserve">                  </w:t>
            </w:r>
            <w:r>
              <w:rPr>
                <w:rFonts w:hint="eastAsia" w:ascii="仿宋" w:hAnsi="仿宋" w:eastAsia="仿宋" w:cs="仿宋"/>
                <w:b/>
                <w:sz w:val="24"/>
                <w:highlight w:val="none"/>
              </w:rPr>
              <w:t xml:space="preserve">         电话：</w:t>
            </w:r>
            <w:r>
              <w:rPr>
                <w:rFonts w:hint="eastAsia" w:ascii="仿宋" w:hAnsi="仿宋" w:eastAsia="仿宋" w:cs="仿宋"/>
                <w:b/>
                <w:sz w:val="24"/>
                <w:highlight w:val="none"/>
                <w:u w:val="single"/>
              </w:rPr>
              <w:t xml:space="preserve">                          </w:t>
            </w:r>
          </w:p>
          <w:p w14:paraId="5ACF1E36">
            <w:pPr>
              <w:ind w:firstLine="482" w:firstLineChars="200"/>
              <w:rPr>
                <w:rFonts w:hint="eastAsia" w:ascii="宋体" w:hAnsi="宋体"/>
                <w:b/>
                <w:sz w:val="24"/>
                <w:highlight w:val="none"/>
                <w:u w:val="single"/>
              </w:rPr>
            </w:pPr>
            <w:r>
              <w:rPr>
                <w:rFonts w:hint="eastAsia" w:ascii="仿宋" w:hAnsi="仿宋" w:eastAsia="仿宋" w:cs="仿宋"/>
                <w:b/>
                <w:sz w:val="24"/>
                <w:highlight w:val="none"/>
              </w:rPr>
              <w:t xml:space="preserve">   </w:t>
            </w:r>
          </w:p>
        </w:tc>
      </w:tr>
    </w:tbl>
    <w:p w14:paraId="5D025435">
      <w:pPr>
        <w:jc w:val="center"/>
        <w:rPr>
          <w:rFonts w:ascii="宋体" w:hAnsi="宋体"/>
          <w:b/>
          <w:bCs/>
          <w:sz w:val="24"/>
          <w:highlight w:val="none"/>
        </w:rPr>
      </w:pPr>
    </w:p>
    <w:p w14:paraId="7D3FC3D3">
      <w:pPr>
        <w:pStyle w:val="10"/>
        <w:jc w:val="center"/>
        <w:rPr>
          <w:rStyle w:val="23"/>
          <w:rFonts w:hint="eastAsia" w:ascii="仿宋" w:hAnsi="仿宋" w:eastAsia="仿宋" w:cs="宋体"/>
          <w:b/>
          <w:bCs w:val="0"/>
          <w:kern w:val="0"/>
          <w:sz w:val="32"/>
          <w:szCs w:val="22"/>
          <w:highlight w:val="none"/>
          <w:lang w:val="en-US" w:eastAsia="zh-CN"/>
        </w:rPr>
      </w:pPr>
      <w:r>
        <w:rPr>
          <w:rStyle w:val="23"/>
          <w:rFonts w:hint="eastAsia" w:ascii="仿宋" w:hAnsi="仿宋" w:eastAsia="仿宋" w:cs="宋体"/>
          <w:b/>
          <w:bCs w:val="0"/>
          <w:kern w:val="0"/>
          <w:sz w:val="32"/>
          <w:szCs w:val="22"/>
          <w:highlight w:val="none"/>
          <w:lang w:val="en-US" w:eastAsia="zh-CN"/>
        </w:rPr>
        <w:t>响应文件密封信封封口格式</w:t>
      </w:r>
    </w:p>
    <w:tbl>
      <w:tblPr>
        <w:tblStyle w:val="20"/>
        <w:tblW w:w="8480" w:type="dxa"/>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80"/>
      </w:tblGrid>
      <w:tr w14:paraId="46CDF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6" w:hRule="atLeast"/>
        </w:trPr>
        <w:tc>
          <w:tcPr>
            <w:tcW w:w="8480" w:type="dxa"/>
            <w:noWrap w:val="0"/>
            <w:vAlign w:val="top"/>
          </w:tcPr>
          <w:p w14:paraId="76C41303">
            <w:pPr>
              <w:rPr>
                <w:rFonts w:hint="eastAsia" w:ascii="宋体" w:hAnsi="宋体"/>
                <w:sz w:val="24"/>
                <w:highlight w:val="none"/>
              </w:rPr>
            </w:pPr>
          </w:p>
          <w:p w14:paraId="68B29D66">
            <w:pPr>
              <w:rPr>
                <w:rFonts w:hint="eastAsia" w:ascii="仿宋" w:hAnsi="仿宋" w:eastAsia="仿宋" w:cs="仿宋"/>
                <w:sz w:val="24"/>
                <w:highlight w:val="none"/>
              </w:rPr>
            </w:pPr>
            <w:r>
              <w:rPr>
                <w:rFonts w:hint="eastAsia" w:ascii="仿宋" w:hAnsi="仿宋" w:eastAsia="仿宋" w:cs="仿宋"/>
                <w:sz w:val="24"/>
                <w:highlight w:val="none"/>
              </w:rPr>
              <w:t xml:space="preserve">…………… </w:t>
            </w:r>
            <w:r>
              <w:rPr>
                <w:rFonts w:hint="eastAsia" w:ascii="仿宋" w:hAnsi="仿宋" w:eastAsia="仿宋" w:cs="仿宋"/>
                <w:b/>
                <w:color w:val="FF0000"/>
                <w:sz w:val="24"/>
                <w:highlight w:val="none"/>
              </w:rPr>
              <w:t>于</w:t>
            </w:r>
            <w:r>
              <w:rPr>
                <w:rFonts w:hint="eastAsia" w:ascii="仿宋" w:hAnsi="仿宋" w:eastAsia="仿宋" w:cs="仿宋"/>
                <w:b/>
                <w:color w:val="FF0000"/>
                <w:sz w:val="24"/>
                <w:highlight w:val="none"/>
                <w:lang w:eastAsia="zh-CN"/>
              </w:rPr>
              <w:t>2026年</w:t>
            </w:r>
            <w:r>
              <w:rPr>
                <w:rFonts w:hint="eastAsia" w:ascii="仿宋" w:hAnsi="仿宋" w:eastAsia="仿宋" w:cs="仿宋"/>
                <w:b/>
                <w:color w:val="FF0000"/>
                <w:sz w:val="24"/>
                <w:highlight w:val="none"/>
                <w:lang w:val="en-US" w:eastAsia="zh-CN"/>
              </w:rPr>
              <w:t>10</w:t>
            </w:r>
            <w:r>
              <w:rPr>
                <w:rFonts w:hint="eastAsia" w:ascii="仿宋" w:hAnsi="仿宋" w:eastAsia="仿宋" w:cs="仿宋"/>
                <w:b/>
                <w:color w:val="FF0000"/>
                <w:sz w:val="24"/>
                <w:highlight w:val="none"/>
                <w:lang w:eastAsia="zh-CN"/>
              </w:rPr>
              <w:t>月</w:t>
            </w:r>
            <w:r>
              <w:rPr>
                <w:rFonts w:hint="eastAsia" w:ascii="仿宋" w:hAnsi="仿宋" w:eastAsia="仿宋" w:cs="仿宋"/>
                <w:b/>
                <w:color w:val="FF0000"/>
                <w:sz w:val="24"/>
                <w:highlight w:val="none"/>
                <w:lang w:val="en-US" w:eastAsia="zh-CN"/>
              </w:rPr>
              <w:t>30</w:t>
            </w:r>
            <w:r>
              <w:rPr>
                <w:rFonts w:hint="eastAsia" w:ascii="仿宋" w:hAnsi="仿宋" w:eastAsia="仿宋" w:cs="仿宋"/>
                <w:b/>
                <w:color w:val="FF0000"/>
                <w:sz w:val="24"/>
                <w:highlight w:val="none"/>
                <w:lang w:eastAsia="zh-CN"/>
              </w:rPr>
              <w:t>日</w:t>
            </w:r>
            <w:r>
              <w:rPr>
                <w:rFonts w:hint="eastAsia" w:ascii="仿宋" w:hAnsi="仿宋" w:eastAsia="仿宋" w:cs="仿宋"/>
                <w:b/>
                <w:color w:val="FF0000"/>
                <w:sz w:val="24"/>
                <w:highlight w:val="none"/>
                <w:lang w:val="en-US" w:eastAsia="zh-CN"/>
              </w:rPr>
              <w:t>14</w:t>
            </w:r>
            <w:r>
              <w:rPr>
                <w:rFonts w:hint="eastAsia" w:ascii="仿宋" w:hAnsi="仿宋" w:eastAsia="仿宋" w:cs="仿宋"/>
                <w:b/>
                <w:color w:val="FF0000"/>
                <w:sz w:val="24"/>
                <w:highlight w:val="none"/>
              </w:rPr>
              <w:t>：</w:t>
            </w:r>
            <w:r>
              <w:rPr>
                <w:rFonts w:hint="eastAsia" w:ascii="仿宋" w:hAnsi="仿宋" w:eastAsia="仿宋" w:cs="仿宋"/>
                <w:b/>
                <w:color w:val="FF0000"/>
                <w:sz w:val="24"/>
                <w:highlight w:val="none"/>
                <w:lang w:val="en-US" w:eastAsia="zh-CN"/>
              </w:rPr>
              <w:t>30</w:t>
            </w:r>
            <w:r>
              <w:rPr>
                <w:rFonts w:hint="eastAsia" w:ascii="仿宋" w:hAnsi="仿宋" w:eastAsia="仿宋" w:cs="仿宋"/>
                <w:b/>
                <w:color w:val="FF0000"/>
                <w:sz w:val="24"/>
                <w:highlight w:val="none"/>
              </w:rPr>
              <w:t>时</w:t>
            </w:r>
            <w:r>
              <w:rPr>
                <w:rFonts w:hint="eastAsia" w:ascii="仿宋" w:hAnsi="仿宋" w:eastAsia="仿宋" w:cs="仿宋"/>
                <w:b/>
                <w:sz w:val="24"/>
                <w:highlight w:val="none"/>
              </w:rPr>
              <w:t>前不准启封（加盖公章）………………</w:t>
            </w:r>
          </w:p>
          <w:p w14:paraId="0FEF1A51">
            <w:pPr>
              <w:rPr>
                <w:rFonts w:hint="eastAsia" w:ascii="仿宋" w:hAnsi="仿宋" w:eastAsia="仿宋" w:cs="仿宋"/>
                <w:sz w:val="24"/>
                <w:highlight w:val="none"/>
              </w:rPr>
            </w:pPr>
            <w:r>
              <w:rPr>
                <w:rFonts w:hint="eastAsia" w:ascii="仿宋" w:hAnsi="仿宋" w:eastAsia="仿宋" w:cs="仿宋"/>
                <w:sz w:val="24"/>
                <w:highlight w:val="none"/>
              </w:rPr>
              <mc:AlternateContent>
                <mc:Choice Requires="wps">
                  <w:drawing>
                    <wp:anchor distT="0" distB="0" distL="114300" distR="114300" simplePos="0" relativeHeight="251662336" behindDoc="0" locked="0" layoutInCell="1" allowOverlap="1">
                      <wp:simplePos x="0" y="0"/>
                      <wp:positionH relativeFrom="column">
                        <wp:posOffset>3148330</wp:posOffset>
                      </wp:positionH>
                      <wp:positionV relativeFrom="paragraph">
                        <wp:posOffset>182245</wp:posOffset>
                      </wp:positionV>
                      <wp:extent cx="14605" cy="417195"/>
                      <wp:effectExtent l="35560" t="0" r="26035" b="9525"/>
                      <wp:wrapNone/>
                      <wp:docPr id="3" name="直接连接符 3"/>
                      <wp:cNvGraphicFramePr/>
                      <a:graphic xmlns:a="http://schemas.openxmlformats.org/drawingml/2006/main">
                        <a:graphicData uri="http://schemas.microsoft.com/office/word/2010/wordprocessingShape">
                          <wps:wsp>
                            <wps:cNvCnPr/>
                            <wps:spPr>
                              <a:xfrm flipH="1" flipV="1">
                                <a:off x="0" y="0"/>
                                <a:ext cx="14605" cy="417195"/>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flip:x y;margin-left:247.9pt;margin-top:14.35pt;height:32.85pt;width:1.15pt;z-index:251662336;mso-width-relative:page;mso-height-relative:page;" filled="f" stroked="t" coordsize="21600,21600" o:gfxdata="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PZ3wq3ZAAAACQEAAA8AAAAAAAAAAQAgAAAA&#10;IgAAAGRycy9kb3ducmV2LnhtbFBLAQIUABQAAAAIAIdO4kDUDAM7CgIAAP8DAAAOAAAAAAAAAAEA&#10;IAAAACgBAABkcnMvZTJvRG9jLnhtbFBLBQYAAAAABgAGAFkBAACkBQAAAAA=&#10;">
                      <v:fill on="f" focussize="0,0"/>
                      <v:stroke color="#000000" joinstyle="round" endarrow="block"/>
                      <v:imagedata o:title=""/>
                      <o:lock v:ext="edit" aspectratio="f"/>
                    </v:line>
                  </w:pict>
                </mc:Fallback>
              </mc:AlternateContent>
            </w:r>
          </w:p>
          <w:p w14:paraId="3FBCAC8B">
            <w:pPr>
              <w:rPr>
                <w:rFonts w:hint="eastAsia" w:ascii="仿宋" w:hAnsi="仿宋" w:eastAsia="仿宋" w:cs="仿宋"/>
                <w:sz w:val="24"/>
                <w:highlight w:val="none"/>
              </w:rPr>
            </w:pPr>
          </w:p>
          <w:p w14:paraId="4FCC0ACD">
            <w:pPr>
              <w:rPr>
                <w:rFonts w:hint="eastAsia" w:ascii="仿宋" w:hAnsi="仿宋" w:eastAsia="仿宋" w:cs="仿宋"/>
                <w:sz w:val="24"/>
                <w:highlight w:val="none"/>
              </w:rPr>
            </w:pPr>
          </w:p>
          <w:p w14:paraId="1E9C62EF">
            <w:pPr>
              <w:rPr>
                <w:rFonts w:hint="eastAsia" w:ascii="宋体" w:hAnsi="宋体"/>
                <w:b/>
                <w:sz w:val="24"/>
                <w:highlight w:val="none"/>
              </w:rPr>
            </w:pPr>
            <w:r>
              <w:rPr>
                <w:rFonts w:hint="eastAsia" w:ascii="仿宋" w:hAnsi="仿宋" w:eastAsia="仿宋" w:cs="仿宋"/>
                <w:sz w:val="24"/>
                <w:highlight w:val="none"/>
              </w:rPr>
              <w:t xml:space="preserve">                                           </w:t>
            </w:r>
            <w:r>
              <w:rPr>
                <w:rFonts w:hint="eastAsia" w:ascii="仿宋" w:hAnsi="仿宋" w:eastAsia="仿宋" w:cs="仿宋"/>
                <w:b/>
                <w:sz w:val="24"/>
                <w:highlight w:val="none"/>
              </w:rPr>
              <w:t>（封口处）</w:t>
            </w:r>
          </w:p>
        </w:tc>
      </w:tr>
    </w:tbl>
    <w:p w14:paraId="42C18B16">
      <w:pPr>
        <w:jc w:val="center"/>
        <w:rPr>
          <w:rFonts w:hint="eastAsia" w:ascii="宋体" w:hAnsi="宋体"/>
          <w:b/>
          <w:bCs/>
          <w:kern w:val="0"/>
          <w:sz w:val="24"/>
          <w:highlight w:val="none"/>
        </w:rPr>
      </w:pPr>
    </w:p>
    <w:p w14:paraId="77D2546D">
      <w:pPr>
        <w:rPr>
          <w:rFonts w:hint="eastAsia"/>
          <w:highlight w:val="none"/>
        </w:rPr>
      </w:pPr>
    </w:p>
    <w:p w14:paraId="353881F7">
      <w:pPr>
        <w:pStyle w:val="10"/>
        <w:rPr>
          <w:rFonts w:hint="eastAsia"/>
          <w:highlight w:val="none"/>
        </w:rPr>
      </w:pPr>
    </w:p>
    <w:sectPr>
      <w:footerReference r:id="rId3" w:type="default"/>
      <w:pgSz w:w="11906" w:h="16838"/>
      <w:pgMar w:top="1417" w:right="1134" w:bottom="1134" w:left="1134"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auto"/>
    <w:pitch w:val="default"/>
    <w:sig w:usb0="E4002EFF" w:usb1="C200247B" w:usb2="00000009" w:usb3="00000000" w:csb0="200001FF" w:csb1="00000000"/>
  </w:font>
  <w:font w:name="DFKai-SB">
    <w:altName w:val="Microsoft JhengHei Light"/>
    <w:panose1 w:val="03000509000000000000"/>
    <w:charset w:val="88"/>
    <w:family w:val="roman"/>
    <w:pitch w:val="default"/>
    <w:sig w:usb0="00000000" w:usb1="00000000" w:usb2="00000016" w:usb3="00000000" w:csb0="00100001" w:csb1="00000000"/>
  </w:font>
  <w:font w:name="Microsoft JhengHei Light">
    <w:panose1 w:val="020B0304030504040204"/>
    <w:charset w:val="88"/>
    <w:family w:val="auto"/>
    <w:pitch w:val="default"/>
    <w:sig w:usb0="800002A7" w:usb1="28CF4400" w:usb2="00000016" w:usb3="00000000" w:csb0="00100009" w:csb1="00000000"/>
  </w:font>
  <w:font w:name="仿宋">
    <w:panose1 w:val="02010609060101010101"/>
    <w:charset w:val="86"/>
    <w:family w:val="modern"/>
    <w:pitch w:val="default"/>
    <w:sig w:usb0="800002BF" w:usb1="38CF7CFA" w:usb2="00000016" w:usb3="00000000" w:csb0="00040001" w:csb1="00000000"/>
  </w:font>
  <w:font w:name="新宋体">
    <w:panose1 w:val="02010609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7D2083">
    <w:pPr>
      <w:pStyle w:val="1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miter lim="800000"/>
                      </a:ln>
                    </wps:spPr>
                    <wps:txbx>
                      <w:txbxContent>
                        <w:p w14:paraId="1A6DE8CB">
                          <w:pPr>
                            <w:pStyle w:val="1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DOqXm5zwAAAAUBAAAPAAAAAAAAAAEAIAAAACIAAABkcnMvZG93bnJldi54&#10;bWxQSwECFAAUAAAACACHTuJAS8++KzwCAAB4BAAADgAAAAAAAAABACAAAAAeAQAAZHJzL2Uyb0Rv&#10;Yy54bWxQSwUGAAAAAAYABgBZAQAAzAUAAAAA&#10;">
              <v:fill on="f" focussize="0,0"/>
              <v:stroke on="f" miterlimit="8" joinstyle="miter"/>
              <v:imagedata o:title=""/>
              <o:lock v:ext="edit" aspectratio="f"/>
              <v:textbox inset="0mm,0mm,0mm,0mm" style="mso-fit-shape-to-text:t;">
                <w:txbxContent>
                  <w:p w14:paraId="1A6DE8CB">
                    <w:pPr>
                      <w:pStyle w:val="12"/>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CF4BD7A"/>
    <w:multiLevelType w:val="singleLevel"/>
    <w:tmpl w:val="2CF4BD7A"/>
    <w:lvl w:ilvl="0" w:tentative="0">
      <w:start w:val="3"/>
      <w:numFmt w:val="chineseCounting"/>
      <w:suff w:val="nothing"/>
      <w:lvlText w:val="%1、"/>
      <w:lvlJc w:val="left"/>
      <w:rPr>
        <w:rFonts w:hint="eastAsia"/>
      </w:rPr>
    </w:lvl>
  </w:abstractNum>
  <w:abstractNum w:abstractNumId="1">
    <w:nsid w:val="383EC9C6"/>
    <w:multiLevelType w:val="singleLevel"/>
    <w:tmpl w:val="383EC9C6"/>
    <w:lvl w:ilvl="0" w:tentative="0">
      <w:start w:val="4"/>
      <w:numFmt w:val="decimal"/>
      <w:suff w:val="nothing"/>
      <w:lvlText w:val="%1、"/>
      <w:lvlJc w:val="left"/>
    </w:lvl>
  </w:abstractNum>
  <w:abstractNum w:abstractNumId="2">
    <w:nsid w:val="42DD90E8"/>
    <w:multiLevelType w:val="singleLevel"/>
    <w:tmpl w:val="42DD90E8"/>
    <w:lvl w:ilvl="0" w:tentative="0">
      <w:start w:val="6"/>
      <w:numFmt w:val="chineseCounting"/>
      <w:suff w:val="space"/>
      <w:lvlText w:val="第%1部分"/>
      <w:lvlJc w:val="left"/>
      <w:rPr>
        <w:rFonts w:hint="eastAsia"/>
      </w:rPr>
    </w:lvl>
  </w:abstractNum>
  <w:abstractNum w:abstractNumId="3">
    <w:nsid w:val="5A58CC35"/>
    <w:multiLevelType w:val="singleLevel"/>
    <w:tmpl w:val="5A58CC35"/>
    <w:lvl w:ilvl="0" w:tentative="0">
      <w:start w:val="1"/>
      <w:numFmt w:val="decimal"/>
      <w:suff w:val="nothing"/>
      <w:lvlText w:val="（%1）"/>
      <w:lvlJc w:val="left"/>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WExZDQxYTc2MTNlZmIyMTg1YmY4Mzk3NjJmMTcyOWUifQ=="/>
  </w:docVars>
  <w:rsids>
    <w:rsidRoot w:val="000F3525"/>
    <w:rsid w:val="000054A3"/>
    <w:rsid w:val="00010984"/>
    <w:rsid w:val="0001151F"/>
    <w:rsid w:val="000163F9"/>
    <w:rsid w:val="000172B9"/>
    <w:rsid w:val="00020FB6"/>
    <w:rsid w:val="00023593"/>
    <w:rsid w:val="00026018"/>
    <w:rsid w:val="00026B70"/>
    <w:rsid w:val="00026CC2"/>
    <w:rsid w:val="00030265"/>
    <w:rsid w:val="00042122"/>
    <w:rsid w:val="00042C8F"/>
    <w:rsid w:val="00046453"/>
    <w:rsid w:val="00051DAE"/>
    <w:rsid w:val="0005555C"/>
    <w:rsid w:val="000576D4"/>
    <w:rsid w:val="00060B51"/>
    <w:rsid w:val="00060DCB"/>
    <w:rsid w:val="00064380"/>
    <w:rsid w:val="00066092"/>
    <w:rsid w:val="00066472"/>
    <w:rsid w:val="000717A3"/>
    <w:rsid w:val="000729B1"/>
    <w:rsid w:val="00080D4B"/>
    <w:rsid w:val="000841C9"/>
    <w:rsid w:val="00087C7F"/>
    <w:rsid w:val="0009041D"/>
    <w:rsid w:val="000921B5"/>
    <w:rsid w:val="00096671"/>
    <w:rsid w:val="00096FAF"/>
    <w:rsid w:val="000977FB"/>
    <w:rsid w:val="000A265A"/>
    <w:rsid w:val="000A3DD4"/>
    <w:rsid w:val="000A457B"/>
    <w:rsid w:val="000A69A6"/>
    <w:rsid w:val="000A759A"/>
    <w:rsid w:val="000B1847"/>
    <w:rsid w:val="000B185E"/>
    <w:rsid w:val="000B2A07"/>
    <w:rsid w:val="000B2D66"/>
    <w:rsid w:val="000B4E8B"/>
    <w:rsid w:val="000B4F36"/>
    <w:rsid w:val="000B653B"/>
    <w:rsid w:val="000B7241"/>
    <w:rsid w:val="000C1FDC"/>
    <w:rsid w:val="000C26D6"/>
    <w:rsid w:val="000C4EF3"/>
    <w:rsid w:val="000C5F36"/>
    <w:rsid w:val="000D0CD8"/>
    <w:rsid w:val="000D1F2F"/>
    <w:rsid w:val="000D66B5"/>
    <w:rsid w:val="000E4B6B"/>
    <w:rsid w:val="000E4E9C"/>
    <w:rsid w:val="000E6C38"/>
    <w:rsid w:val="000E718E"/>
    <w:rsid w:val="000E78FE"/>
    <w:rsid w:val="000F0DFC"/>
    <w:rsid w:val="000F3525"/>
    <w:rsid w:val="000F3A9A"/>
    <w:rsid w:val="00105123"/>
    <w:rsid w:val="00105FA4"/>
    <w:rsid w:val="00107F23"/>
    <w:rsid w:val="00110916"/>
    <w:rsid w:val="00111856"/>
    <w:rsid w:val="00112804"/>
    <w:rsid w:val="001137D0"/>
    <w:rsid w:val="001150CD"/>
    <w:rsid w:val="00115601"/>
    <w:rsid w:val="00116C0B"/>
    <w:rsid w:val="00120861"/>
    <w:rsid w:val="00126077"/>
    <w:rsid w:val="00133A48"/>
    <w:rsid w:val="001408A2"/>
    <w:rsid w:val="00142195"/>
    <w:rsid w:val="00146EB2"/>
    <w:rsid w:val="00150A22"/>
    <w:rsid w:val="00155B4F"/>
    <w:rsid w:val="00160541"/>
    <w:rsid w:val="00173DB5"/>
    <w:rsid w:val="00174AB6"/>
    <w:rsid w:val="00177CD8"/>
    <w:rsid w:val="00177FA8"/>
    <w:rsid w:val="00180044"/>
    <w:rsid w:val="00183163"/>
    <w:rsid w:val="00183F36"/>
    <w:rsid w:val="00184FF2"/>
    <w:rsid w:val="001944A0"/>
    <w:rsid w:val="00194C58"/>
    <w:rsid w:val="0019564E"/>
    <w:rsid w:val="00195D7A"/>
    <w:rsid w:val="00195DB9"/>
    <w:rsid w:val="001A07D1"/>
    <w:rsid w:val="001A24EE"/>
    <w:rsid w:val="001A4C7B"/>
    <w:rsid w:val="001A5A53"/>
    <w:rsid w:val="001A5ED1"/>
    <w:rsid w:val="001A7D84"/>
    <w:rsid w:val="001B2C9E"/>
    <w:rsid w:val="001B3C0C"/>
    <w:rsid w:val="001B67E8"/>
    <w:rsid w:val="001B776C"/>
    <w:rsid w:val="001C41A4"/>
    <w:rsid w:val="001C4F52"/>
    <w:rsid w:val="001D6650"/>
    <w:rsid w:val="001E08E8"/>
    <w:rsid w:val="001E454F"/>
    <w:rsid w:val="001F025F"/>
    <w:rsid w:val="001F1914"/>
    <w:rsid w:val="001F2A5B"/>
    <w:rsid w:val="001F3CCB"/>
    <w:rsid w:val="001F49E5"/>
    <w:rsid w:val="00210E91"/>
    <w:rsid w:val="00211425"/>
    <w:rsid w:val="002128F4"/>
    <w:rsid w:val="00215013"/>
    <w:rsid w:val="0021583E"/>
    <w:rsid w:val="002203F0"/>
    <w:rsid w:val="00220851"/>
    <w:rsid w:val="002221C4"/>
    <w:rsid w:val="00241386"/>
    <w:rsid w:val="00243CC8"/>
    <w:rsid w:val="00245A88"/>
    <w:rsid w:val="00246BC2"/>
    <w:rsid w:val="00246E42"/>
    <w:rsid w:val="00247211"/>
    <w:rsid w:val="0025048A"/>
    <w:rsid w:val="00252E7E"/>
    <w:rsid w:val="0025490A"/>
    <w:rsid w:val="00254AAB"/>
    <w:rsid w:val="0025752F"/>
    <w:rsid w:val="00257808"/>
    <w:rsid w:val="002603C5"/>
    <w:rsid w:val="00263896"/>
    <w:rsid w:val="00264EFE"/>
    <w:rsid w:val="00267150"/>
    <w:rsid w:val="002675C1"/>
    <w:rsid w:val="002675FE"/>
    <w:rsid w:val="00274AFA"/>
    <w:rsid w:val="002760CE"/>
    <w:rsid w:val="002800ED"/>
    <w:rsid w:val="00282345"/>
    <w:rsid w:val="002836CD"/>
    <w:rsid w:val="00283C63"/>
    <w:rsid w:val="00284E00"/>
    <w:rsid w:val="0028741E"/>
    <w:rsid w:val="002915C3"/>
    <w:rsid w:val="00294AA4"/>
    <w:rsid w:val="002958EB"/>
    <w:rsid w:val="00296C57"/>
    <w:rsid w:val="002976B2"/>
    <w:rsid w:val="002A00C3"/>
    <w:rsid w:val="002A0682"/>
    <w:rsid w:val="002A1C41"/>
    <w:rsid w:val="002A656E"/>
    <w:rsid w:val="002A7FC6"/>
    <w:rsid w:val="002B054F"/>
    <w:rsid w:val="002B1718"/>
    <w:rsid w:val="002B54D8"/>
    <w:rsid w:val="002C0200"/>
    <w:rsid w:val="002C0587"/>
    <w:rsid w:val="002C0AED"/>
    <w:rsid w:val="002C126E"/>
    <w:rsid w:val="002C31C1"/>
    <w:rsid w:val="002C433F"/>
    <w:rsid w:val="002C5FC2"/>
    <w:rsid w:val="002C624E"/>
    <w:rsid w:val="002C6521"/>
    <w:rsid w:val="002D0A46"/>
    <w:rsid w:val="002D3059"/>
    <w:rsid w:val="002D3D9E"/>
    <w:rsid w:val="002D5360"/>
    <w:rsid w:val="002D5737"/>
    <w:rsid w:val="002E01C1"/>
    <w:rsid w:val="002E0C26"/>
    <w:rsid w:val="002E0D1B"/>
    <w:rsid w:val="002E1ED9"/>
    <w:rsid w:val="002E5CC6"/>
    <w:rsid w:val="002F2758"/>
    <w:rsid w:val="002F37EE"/>
    <w:rsid w:val="002F4237"/>
    <w:rsid w:val="003068A9"/>
    <w:rsid w:val="00312800"/>
    <w:rsid w:val="0031285D"/>
    <w:rsid w:val="00314D0F"/>
    <w:rsid w:val="003210EC"/>
    <w:rsid w:val="00324FA5"/>
    <w:rsid w:val="00326A63"/>
    <w:rsid w:val="00330F9B"/>
    <w:rsid w:val="0033766C"/>
    <w:rsid w:val="003552AE"/>
    <w:rsid w:val="00363A03"/>
    <w:rsid w:val="00363CA3"/>
    <w:rsid w:val="00366394"/>
    <w:rsid w:val="00366460"/>
    <w:rsid w:val="0037395F"/>
    <w:rsid w:val="00376661"/>
    <w:rsid w:val="00380FD2"/>
    <w:rsid w:val="00381A16"/>
    <w:rsid w:val="0038339B"/>
    <w:rsid w:val="0038499B"/>
    <w:rsid w:val="00390819"/>
    <w:rsid w:val="003909DC"/>
    <w:rsid w:val="00392EC8"/>
    <w:rsid w:val="003930E9"/>
    <w:rsid w:val="003936EE"/>
    <w:rsid w:val="00397BCC"/>
    <w:rsid w:val="003A5F2B"/>
    <w:rsid w:val="003A71BD"/>
    <w:rsid w:val="003A7860"/>
    <w:rsid w:val="003B2BF6"/>
    <w:rsid w:val="003B72E8"/>
    <w:rsid w:val="003C26C1"/>
    <w:rsid w:val="003C5001"/>
    <w:rsid w:val="003D675F"/>
    <w:rsid w:val="003D7ABC"/>
    <w:rsid w:val="003E22D6"/>
    <w:rsid w:val="003E3D87"/>
    <w:rsid w:val="003E6E8F"/>
    <w:rsid w:val="003F283A"/>
    <w:rsid w:val="00401F6F"/>
    <w:rsid w:val="004025CC"/>
    <w:rsid w:val="00402FD2"/>
    <w:rsid w:val="00414CF9"/>
    <w:rsid w:val="004150D7"/>
    <w:rsid w:val="004231B9"/>
    <w:rsid w:val="0042496A"/>
    <w:rsid w:val="00426760"/>
    <w:rsid w:val="00432078"/>
    <w:rsid w:val="00433182"/>
    <w:rsid w:val="0043486C"/>
    <w:rsid w:val="0043775D"/>
    <w:rsid w:val="0044308F"/>
    <w:rsid w:val="004451B7"/>
    <w:rsid w:val="004500ED"/>
    <w:rsid w:val="004619B4"/>
    <w:rsid w:val="0046378A"/>
    <w:rsid w:val="004643E0"/>
    <w:rsid w:val="0046550B"/>
    <w:rsid w:val="00470741"/>
    <w:rsid w:val="00472F86"/>
    <w:rsid w:val="00475B9F"/>
    <w:rsid w:val="00485B18"/>
    <w:rsid w:val="004871B8"/>
    <w:rsid w:val="0048759B"/>
    <w:rsid w:val="00491BDD"/>
    <w:rsid w:val="004948C9"/>
    <w:rsid w:val="00495D5C"/>
    <w:rsid w:val="00496588"/>
    <w:rsid w:val="00497F3B"/>
    <w:rsid w:val="004A2516"/>
    <w:rsid w:val="004A2B63"/>
    <w:rsid w:val="004A2C35"/>
    <w:rsid w:val="004A4E8A"/>
    <w:rsid w:val="004A734A"/>
    <w:rsid w:val="004A7A39"/>
    <w:rsid w:val="004B19AD"/>
    <w:rsid w:val="004B1F91"/>
    <w:rsid w:val="004C326C"/>
    <w:rsid w:val="004C3E7C"/>
    <w:rsid w:val="004D414F"/>
    <w:rsid w:val="004D71CB"/>
    <w:rsid w:val="004D738E"/>
    <w:rsid w:val="004E2CCA"/>
    <w:rsid w:val="004E3939"/>
    <w:rsid w:val="004E39BD"/>
    <w:rsid w:val="005009F1"/>
    <w:rsid w:val="00500DEB"/>
    <w:rsid w:val="0050271F"/>
    <w:rsid w:val="005036F8"/>
    <w:rsid w:val="00507357"/>
    <w:rsid w:val="005113AA"/>
    <w:rsid w:val="00511E50"/>
    <w:rsid w:val="00515C5E"/>
    <w:rsid w:val="00516152"/>
    <w:rsid w:val="00520251"/>
    <w:rsid w:val="00520EA8"/>
    <w:rsid w:val="00521073"/>
    <w:rsid w:val="00522EC5"/>
    <w:rsid w:val="005352F8"/>
    <w:rsid w:val="005376CD"/>
    <w:rsid w:val="00545E48"/>
    <w:rsid w:val="00551E99"/>
    <w:rsid w:val="00555E74"/>
    <w:rsid w:val="005560F8"/>
    <w:rsid w:val="00557978"/>
    <w:rsid w:val="00557D46"/>
    <w:rsid w:val="00564686"/>
    <w:rsid w:val="0057495D"/>
    <w:rsid w:val="00575BAB"/>
    <w:rsid w:val="005762DA"/>
    <w:rsid w:val="00577F90"/>
    <w:rsid w:val="00580AC2"/>
    <w:rsid w:val="00583D1D"/>
    <w:rsid w:val="00584641"/>
    <w:rsid w:val="005850F6"/>
    <w:rsid w:val="00594423"/>
    <w:rsid w:val="005A3EAA"/>
    <w:rsid w:val="005A537B"/>
    <w:rsid w:val="005B09AB"/>
    <w:rsid w:val="005B3847"/>
    <w:rsid w:val="005B758C"/>
    <w:rsid w:val="005C6B61"/>
    <w:rsid w:val="005D02DE"/>
    <w:rsid w:val="005D1948"/>
    <w:rsid w:val="005D3120"/>
    <w:rsid w:val="005E3052"/>
    <w:rsid w:val="005F0C83"/>
    <w:rsid w:val="005F12DB"/>
    <w:rsid w:val="005F1C75"/>
    <w:rsid w:val="005F2707"/>
    <w:rsid w:val="005F6389"/>
    <w:rsid w:val="0060577E"/>
    <w:rsid w:val="006077C3"/>
    <w:rsid w:val="00611697"/>
    <w:rsid w:val="006138A9"/>
    <w:rsid w:val="0061566D"/>
    <w:rsid w:val="006201BD"/>
    <w:rsid w:val="00636AE5"/>
    <w:rsid w:val="006402D4"/>
    <w:rsid w:val="00642FD2"/>
    <w:rsid w:val="00644EA3"/>
    <w:rsid w:val="00646285"/>
    <w:rsid w:val="006462D4"/>
    <w:rsid w:val="006465F6"/>
    <w:rsid w:val="00646AA3"/>
    <w:rsid w:val="00647F65"/>
    <w:rsid w:val="006516E9"/>
    <w:rsid w:val="0065328A"/>
    <w:rsid w:val="00653BCD"/>
    <w:rsid w:val="006540E6"/>
    <w:rsid w:val="00654225"/>
    <w:rsid w:val="00656E38"/>
    <w:rsid w:val="00665B8B"/>
    <w:rsid w:val="00671A60"/>
    <w:rsid w:val="00672624"/>
    <w:rsid w:val="00672A1A"/>
    <w:rsid w:val="0067576D"/>
    <w:rsid w:val="006803D0"/>
    <w:rsid w:val="0068274A"/>
    <w:rsid w:val="006833A6"/>
    <w:rsid w:val="006838C8"/>
    <w:rsid w:val="00683D9B"/>
    <w:rsid w:val="00685BE9"/>
    <w:rsid w:val="0069197C"/>
    <w:rsid w:val="006946FA"/>
    <w:rsid w:val="0069601C"/>
    <w:rsid w:val="006A2AED"/>
    <w:rsid w:val="006A7AB4"/>
    <w:rsid w:val="006B2630"/>
    <w:rsid w:val="006B3248"/>
    <w:rsid w:val="006B45F9"/>
    <w:rsid w:val="006C19E1"/>
    <w:rsid w:val="006E196C"/>
    <w:rsid w:val="006E2A6A"/>
    <w:rsid w:val="006E3E06"/>
    <w:rsid w:val="006F3258"/>
    <w:rsid w:val="006F3D3D"/>
    <w:rsid w:val="006F5E1F"/>
    <w:rsid w:val="006F7D47"/>
    <w:rsid w:val="00707D36"/>
    <w:rsid w:val="007121AA"/>
    <w:rsid w:val="00714DDE"/>
    <w:rsid w:val="00717BD1"/>
    <w:rsid w:val="00717CC5"/>
    <w:rsid w:val="00721E97"/>
    <w:rsid w:val="00723877"/>
    <w:rsid w:val="00726ED5"/>
    <w:rsid w:val="00732CCF"/>
    <w:rsid w:val="00736A6F"/>
    <w:rsid w:val="0074143D"/>
    <w:rsid w:val="00742C7B"/>
    <w:rsid w:val="00744656"/>
    <w:rsid w:val="00747067"/>
    <w:rsid w:val="0075208D"/>
    <w:rsid w:val="00755930"/>
    <w:rsid w:val="00757EC9"/>
    <w:rsid w:val="0076051C"/>
    <w:rsid w:val="00766C11"/>
    <w:rsid w:val="00771A94"/>
    <w:rsid w:val="00771C90"/>
    <w:rsid w:val="007757E4"/>
    <w:rsid w:val="007757EC"/>
    <w:rsid w:val="00775C3B"/>
    <w:rsid w:val="00776114"/>
    <w:rsid w:val="00783F1D"/>
    <w:rsid w:val="007902C4"/>
    <w:rsid w:val="00794458"/>
    <w:rsid w:val="00795E01"/>
    <w:rsid w:val="00796360"/>
    <w:rsid w:val="007A0795"/>
    <w:rsid w:val="007A0DBD"/>
    <w:rsid w:val="007A38B8"/>
    <w:rsid w:val="007A59CF"/>
    <w:rsid w:val="007A68F0"/>
    <w:rsid w:val="007A6C9C"/>
    <w:rsid w:val="007B2145"/>
    <w:rsid w:val="007B3571"/>
    <w:rsid w:val="007B3C67"/>
    <w:rsid w:val="007B6369"/>
    <w:rsid w:val="007B69CA"/>
    <w:rsid w:val="007C14A7"/>
    <w:rsid w:val="007C4180"/>
    <w:rsid w:val="007D099A"/>
    <w:rsid w:val="007D18D1"/>
    <w:rsid w:val="007D1E04"/>
    <w:rsid w:val="007D266D"/>
    <w:rsid w:val="007D390E"/>
    <w:rsid w:val="007D4D7F"/>
    <w:rsid w:val="007D5B27"/>
    <w:rsid w:val="007D6697"/>
    <w:rsid w:val="007E34D8"/>
    <w:rsid w:val="007E3E4C"/>
    <w:rsid w:val="007F54AC"/>
    <w:rsid w:val="007F7061"/>
    <w:rsid w:val="007F7C19"/>
    <w:rsid w:val="008007CD"/>
    <w:rsid w:val="00804457"/>
    <w:rsid w:val="00804DDB"/>
    <w:rsid w:val="008050BE"/>
    <w:rsid w:val="008056B0"/>
    <w:rsid w:val="00806D2C"/>
    <w:rsid w:val="00813975"/>
    <w:rsid w:val="008160F9"/>
    <w:rsid w:val="00826988"/>
    <w:rsid w:val="00840BC5"/>
    <w:rsid w:val="00841598"/>
    <w:rsid w:val="008427B1"/>
    <w:rsid w:val="008438FC"/>
    <w:rsid w:val="008461AC"/>
    <w:rsid w:val="0085326E"/>
    <w:rsid w:val="00860FE9"/>
    <w:rsid w:val="00865347"/>
    <w:rsid w:val="008703F1"/>
    <w:rsid w:val="00876E0B"/>
    <w:rsid w:val="00882538"/>
    <w:rsid w:val="00887811"/>
    <w:rsid w:val="00891DF7"/>
    <w:rsid w:val="00893A86"/>
    <w:rsid w:val="0089493F"/>
    <w:rsid w:val="008A3CF6"/>
    <w:rsid w:val="008A54E3"/>
    <w:rsid w:val="008A59B6"/>
    <w:rsid w:val="008B027A"/>
    <w:rsid w:val="008B2237"/>
    <w:rsid w:val="008B3FE0"/>
    <w:rsid w:val="008B576D"/>
    <w:rsid w:val="008B57D0"/>
    <w:rsid w:val="008C0A07"/>
    <w:rsid w:val="008C256A"/>
    <w:rsid w:val="008C2F10"/>
    <w:rsid w:val="008C5A65"/>
    <w:rsid w:val="008C626F"/>
    <w:rsid w:val="008F3A4C"/>
    <w:rsid w:val="008F65FA"/>
    <w:rsid w:val="0090413B"/>
    <w:rsid w:val="0090524F"/>
    <w:rsid w:val="00905DEC"/>
    <w:rsid w:val="0091134E"/>
    <w:rsid w:val="00912D1B"/>
    <w:rsid w:val="00914D31"/>
    <w:rsid w:val="009170C0"/>
    <w:rsid w:val="0092169A"/>
    <w:rsid w:val="00924ED9"/>
    <w:rsid w:val="0093393C"/>
    <w:rsid w:val="00936211"/>
    <w:rsid w:val="0094284B"/>
    <w:rsid w:val="00955A6A"/>
    <w:rsid w:val="0095615F"/>
    <w:rsid w:val="0095773B"/>
    <w:rsid w:val="009621E7"/>
    <w:rsid w:val="0096312B"/>
    <w:rsid w:val="00981291"/>
    <w:rsid w:val="009A061A"/>
    <w:rsid w:val="009B57F7"/>
    <w:rsid w:val="009C21A7"/>
    <w:rsid w:val="009C231A"/>
    <w:rsid w:val="009C4F42"/>
    <w:rsid w:val="009C5D7E"/>
    <w:rsid w:val="009C5D91"/>
    <w:rsid w:val="009D0005"/>
    <w:rsid w:val="009D0E2B"/>
    <w:rsid w:val="009D5353"/>
    <w:rsid w:val="009D6596"/>
    <w:rsid w:val="009E0D8B"/>
    <w:rsid w:val="009E4413"/>
    <w:rsid w:val="009F14AA"/>
    <w:rsid w:val="00A01C02"/>
    <w:rsid w:val="00A03DFC"/>
    <w:rsid w:val="00A056B8"/>
    <w:rsid w:val="00A10987"/>
    <w:rsid w:val="00A122B6"/>
    <w:rsid w:val="00A1501F"/>
    <w:rsid w:val="00A152EF"/>
    <w:rsid w:val="00A169F9"/>
    <w:rsid w:val="00A17CD6"/>
    <w:rsid w:val="00A220FA"/>
    <w:rsid w:val="00A26A9C"/>
    <w:rsid w:val="00A2739D"/>
    <w:rsid w:val="00A27B3D"/>
    <w:rsid w:val="00A347FA"/>
    <w:rsid w:val="00A35C9D"/>
    <w:rsid w:val="00A44BBC"/>
    <w:rsid w:val="00A45E4B"/>
    <w:rsid w:val="00A47587"/>
    <w:rsid w:val="00A47860"/>
    <w:rsid w:val="00A47BD1"/>
    <w:rsid w:val="00A55F41"/>
    <w:rsid w:val="00A56DDC"/>
    <w:rsid w:val="00A56FA1"/>
    <w:rsid w:val="00A66179"/>
    <w:rsid w:val="00A67E78"/>
    <w:rsid w:val="00A70D35"/>
    <w:rsid w:val="00A7181A"/>
    <w:rsid w:val="00A71DDF"/>
    <w:rsid w:val="00A731A0"/>
    <w:rsid w:val="00A84051"/>
    <w:rsid w:val="00A84C6D"/>
    <w:rsid w:val="00A8572A"/>
    <w:rsid w:val="00A876AA"/>
    <w:rsid w:val="00A876D2"/>
    <w:rsid w:val="00A877C4"/>
    <w:rsid w:val="00A90C78"/>
    <w:rsid w:val="00A9473C"/>
    <w:rsid w:val="00A95B86"/>
    <w:rsid w:val="00A96657"/>
    <w:rsid w:val="00A96F18"/>
    <w:rsid w:val="00A9722D"/>
    <w:rsid w:val="00AA1DEE"/>
    <w:rsid w:val="00AA3A1B"/>
    <w:rsid w:val="00AA77F8"/>
    <w:rsid w:val="00AB144C"/>
    <w:rsid w:val="00AC5E08"/>
    <w:rsid w:val="00AC6280"/>
    <w:rsid w:val="00AD0317"/>
    <w:rsid w:val="00AD2019"/>
    <w:rsid w:val="00AD647B"/>
    <w:rsid w:val="00AE03A2"/>
    <w:rsid w:val="00AE36CB"/>
    <w:rsid w:val="00AE5C6A"/>
    <w:rsid w:val="00AF134A"/>
    <w:rsid w:val="00AF244E"/>
    <w:rsid w:val="00AF523C"/>
    <w:rsid w:val="00AF5EC8"/>
    <w:rsid w:val="00B01727"/>
    <w:rsid w:val="00B079BF"/>
    <w:rsid w:val="00B1156E"/>
    <w:rsid w:val="00B16D8C"/>
    <w:rsid w:val="00B20A30"/>
    <w:rsid w:val="00B23A6F"/>
    <w:rsid w:val="00B23ABB"/>
    <w:rsid w:val="00B32068"/>
    <w:rsid w:val="00B37EDE"/>
    <w:rsid w:val="00B409CA"/>
    <w:rsid w:val="00B44D70"/>
    <w:rsid w:val="00B55A6C"/>
    <w:rsid w:val="00B57059"/>
    <w:rsid w:val="00B60C32"/>
    <w:rsid w:val="00B61955"/>
    <w:rsid w:val="00B6271E"/>
    <w:rsid w:val="00B640F3"/>
    <w:rsid w:val="00B66EFB"/>
    <w:rsid w:val="00B80EE3"/>
    <w:rsid w:val="00B831D3"/>
    <w:rsid w:val="00B85022"/>
    <w:rsid w:val="00B8576C"/>
    <w:rsid w:val="00B941AC"/>
    <w:rsid w:val="00B95821"/>
    <w:rsid w:val="00BA0A0D"/>
    <w:rsid w:val="00BA1936"/>
    <w:rsid w:val="00BA3DEC"/>
    <w:rsid w:val="00BB6F77"/>
    <w:rsid w:val="00BB790A"/>
    <w:rsid w:val="00BC1C1F"/>
    <w:rsid w:val="00BC1E8F"/>
    <w:rsid w:val="00BC2727"/>
    <w:rsid w:val="00BD0509"/>
    <w:rsid w:val="00BD0784"/>
    <w:rsid w:val="00BD1175"/>
    <w:rsid w:val="00BD5AF7"/>
    <w:rsid w:val="00BE38AA"/>
    <w:rsid w:val="00BE5FF1"/>
    <w:rsid w:val="00BE7661"/>
    <w:rsid w:val="00BF6C78"/>
    <w:rsid w:val="00C050DE"/>
    <w:rsid w:val="00C1215D"/>
    <w:rsid w:val="00C20313"/>
    <w:rsid w:val="00C25D52"/>
    <w:rsid w:val="00C26EBC"/>
    <w:rsid w:val="00C307F3"/>
    <w:rsid w:val="00C333E4"/>
    <w:rsid w:val="00C41982"/>
    <w:rsid w:val="00C41C45"/>
    <w:rsid w:val="00C45A60"/>
    <w:rsid w:val="00C45D7C"/>
    <w:rsid w:val="00C500C7"/>
    <w:rsid w:val="00C50BB7"/>
    <w:rsid w:val="00C55DC8"/>
    <w:rsid w:val="00C651EA"/>
    <w:rsid w:val="00C67A9A"/>
    <w:rsid w:val="00C728B6"/>
    <w:rsid w:val="00C73C85"/>
    <w:rsid w:val="00C74C8C"/>
    <w:rsid w:val="00C77829"/>
    <w:rsid w:val="00C77A77"/>
    <w:rsid w:val="00C87F95"/>
    <w:rsid w:val="00C93653"/>
    <w:rsid w:val="00C94CEF"/>
    <w:rsid w:val="00C9624E"/>
    <w:rsid w:val="00CA01CD"/>
    <w:rsid w:val="00CA0A5D"/>
    <w:rsid w:val="00CA180B"/>
    <w:rsid w:val="00CA6E47"/>
    <w:rsid w:val="00CA7904"/>
    <w:rsid w:val="00CB03C2"/>
    <w:rsid w:val="00CB0BE7"/>
    <w:rsid w:val="00CB0CCC"/>
    <w:rsid w:val="00CB152C"/>
    <w:rsid w:val="00CB26D0"/>
    <w:rsid w:val="00CC0330"/>
    <w:rsid w:val="00CC114D"/>
    <w:rsid w:val="00CC23E3"/>
    <w:rsid w:val="00CC5814"/>
    <w:rsid w:val="00CC7330"/>
    <w:rsid w:val="00CD1754"/>
    <w:rsid w:val="00CD3A9F"/>
    <w:rsid w:val="00CD3D89"/>
    <w:rsid w:val="00CD454D"/>
    <w:rsid w:val="00CD7263"/>
    <w:rsid w:val="00CE0BA8"/>
    <w:rsid w:val="00CE12D6"/>
    <w:rsid w:val="00CE5327"/>
    <w:rsid w:val="00CE770B"/>
    <w:rsid w:val="00CE7DC4"/>
    <w:rsid w:val="00CF005C"/>
    <w:rsid w:val="00CF1BCD"/>
    <w:rsid w:val="00CF2B82"/>
    <w:rsid w:val="00CF351D"/>
    <w:rsid w:val="00CF74E3"/>
    <w:rsid w:val="00CF7B19"/>
    <w:rsid w:val="00D00149"/>
    <w:rsid w:val="00D019D8"/>
    <w:rsid w:val="00D01C21"/>
    <w:rsid w:val="00D03445"/>
    <w:rsid w:val="00D04078"/>
    <w:rsid w:val="00D05135"/>
    <w:rsid w:val="00D0678E"/>
    <w:rsid w:val="00D113D1"/>
    <w:rsid w:val="00D16DAD"/>
    <w:rsid w:val="00D21222"/>
    <w:rsid w:val="00D24106"/>
    <w:rsid w:val="00D24319"/>
    <w:rsid w:val="00D25B9C"/>
    <w:rsid w:val="00D25E3E"/>
    <w:rsid w:val="00D3009A"/>
    <w:rsid w:val="00D326E3"/>
    <w:rsid w:val="00D34685"/>
    <w:rsid w:val="00D3494B"/>
    <w:rsid w:val="00D37BA5"/>
    <w:rsid w:val="00D44E75"/>
    <w:rsid w:val="00D47EAA"/>
    <w:rsid w:val="00D51400"/>
    <w:rsid w:val="00D521D7"/>
    <w:rsid w:val="00D53859"/>
    <w:rsid w:val="00D602BB"/>
    <w:rsid w:val="00D60B72"/>
    <w:rsid w:val="00D6165F"/>
    <w:rsid w:val="00D61F5A"/>
    <w:rsid w:val="00D768D4"/>
    <w:rsid w:val="00D831C3"/>
    <w:rsid w:val="00D85DEA"/>
    <w:rsid w:val="00D8725E"/>
    <w:rsid w:val="00DA2299"/>
    <w:rsid w:val="00DA2C04"/>
    <w:rsid w:val="00DA3042"/>
    <w:rsid w:val="00DA75A0"/>
    <w:rsid w:val="00DB0CF1"/>
    <w:rsid w:val="00DB5F2E"/>
    <w:rsid w:val="00DB746D"/>
    <w:rsid w:val="00DC391E"/>
    <w:rsid w:val="00DC49E6"/>
    <w:rsid w:val="00DC4E62"/>
    <w:rsid w:val="00DC5720"/>
    <w:rsid w:val="00DC76EC"/>
    <w:rsid w:val="00DD09CD"/>
    <w:rsid w:val="00DD1164"/>
    <w:rsid w:val="00DD1515"/>
    <w:rsid w:val="00DD27C8"/>
    <w:rsid w:val="00DD3811"/>
    <w:rsid w:val="00DD5FC8"/>
    <w:rsid w:val="00DE1A47"/>
    <w:rsid w:val="00DE2CA3"/>
    <w:rsid w:val="00DE4B91"/>
    <w:rsid w:val="00DE6A9E"/>
    <w:rsid w:val="00DF0FFE"/>
    <w:rsid w:val="00DF4D28"/>
    <w:rsid w:val="00DF7B30"/>
    <w:rsid w:val="00E002CF"/>
    <w:rsid w:val="00E00A57"/>
    <w:rsid w:val="00E027D1"/>
    <w:rsid w:val="00E02CBD"/>
    <w:rsid w:val="00E02F4A"/>
    <w:rsid w:val="00E04170"/>
    <w:rsid w:val="00E05E2C"/>
    <w:rsid w:val="00E122CB"/>
    <w:rsid w:val="00E12EC9"/>
    <w:rsid w:val="00E15AB2"/>
    <w:rsid w:val="00E15BF3"/>
    <w:rsid w:val="00E167F6"/>
    <w:rsid w:val="00E23AE4"/>
    <w:rsid w:val="00E25F8B"/>
    <w:rsid w:val="00E30B1E"/>
    <w:rsid w:val="00E31318"/>
    <w:rsid w:val="00E40074"/>
    <w:rsid w:val="00E430B4"/>
    <w:rsid w:val="00E43C4B"/>
    <w:rsid w:val="00E5208B"/>
    <w:rsid w:val="00E5321B"/>
    <w:rsid w:val="00E57195"/>
    <w:rsid w:val="00E57C7A"/>
    <w:rsid w:val="00E6411A"/>
    <w:rsid w:val="00E6592A"/>
    <w:rsid w:val="00E709C2"/>
    <w:rsid w:val="00E71047"/>
    <w:rsid w:val="00E7154B"/>
    <w:rsid w:val="00E73138"/>
    <w:rsid w:val="00E74277"/>
    <w:rsid w:val="00E81CA1"/>
    <w:rsid w:val="00E83743"/>
    <w:rsid w:val="00E871E7"/>
    <w:rsid w:val="00E96C0A"/>
    <w:rsid w:val="00E976CB"/>
    <w:rsid w:val="00EB1F59"/>
    <w:rsid w:val="00EC4CB5"/>
    <w:rsid w:val="00EC608D"/>
    <w:rsid w:val="00ED4E31"/>
    <w:rsid w:val="00ED4EA1"/>
    <w:rsid w:val="00ED605A"/>
    <w:rsid w:val="00EE1898"/>
    <w:rsid w:val="00EE1920"/>
    <w:rsid w:val="00EE408C"/>
    <w:rsid w:val="00EE60F4"/>
    <w:rsid w:val="00EF18F9"/>
    <w:rsid w:val="00EF4070"/>
    <w:rsid w:val="00EF7AA9"/>
    <w:rsid w:val="00F0085B"/>
    <w:rsid w:val="00F013E6"/>
    <w:rsid w:val="00F03FBD"/>
    <w:rsid w:val="00F05DBA"/>
    <w:rsid w:val="00F060DF"/>
    <w:rsid w:val="00F06762"/>
    <w:rsid w:val="00F06ABC"/>
    <w:rsid w:val="00F11566"/>
    <w:rsid w:val="00F1248C"/>
    <w:rsid w:val="00F15756"/>
    <w:rsid w:val="00F2510C"/>
    <w:rsid w:val="00F27526"/>
    <w:rsid w:val="00F301F2"/>
    <w:rsid w:val="00F30C90"/>
    <w:rsid w:val="00F31BA7"/>
    <w:rsid w:val="00F31EE7"/>
    <w:rsid w:val="00F325F1"/>
    <w:rsid w:val="00F36F77"/>
    <w:rsid w:val="00F42A7B"/>
    <w:rsid w:val="00F44777"/>
    <w:rsid w:val="00F46415"/>
    <w:rsid w:val="00F47CBB"/>
    <w:rsid w:val="00F51340"/>
    <w:rsid w:val="00F52665"/>
    <w:rsid w:val="00F530C6"/>
    <w:rsid w:val="00F54D67"/>
    <w:rsid w:val="00F56397"/>
    <w:rsid w:val="00F575FA"/>
    <w:rsid w:val="00F62B95"/>
    <w:rsid w:val="00F63F96"/>
    <w:rsid w:val="00F667D2"/>
    <w:rsid w:val="00F720EB"/>
    <w:rsid w:val="00F73CCA"/>
    <w:rsid w:val="00F73DE3"/>
    <w:rsid w:val="00F74830"/>
    <w:rsid w:val="00F77809"/>
    <w:rsid w:val="00F82CDF"/>
    <w:rsid w:val="00F85D68"/>
    <w:rsid w:val="00F86523"/>
    <w:rsid w:val="00F87A9E"/>
    <w:rsid w:val="00FA063D"/>
    <w:rsid w:val="00FA0770"/>
    <w:rsid w:val="00FA65B6"/>
    <w:rsid w:val="00FB0173"/>
    <w:rsid w:val="00FB6C5A"/>
    <w:rsid w:val="00FB6FDB"/>
    <w:rsid w:val="00FC4F76"/>
    <w:rsid w:val="00FE0FC4"/>
    <w:rsid w:val="00FE5024"/>
    <w:rsid w:val="00FE5CDE"/>
    <w:rsid w:val="00FE6279"/>
    <w:rsid w:val="00FF439C"/>
    <w:rsid w:val="00FF5090"/>
    <w:rsid w:val="00FF6C27"/>
    <w:rsid w:val="01033E9C"/>
    <w:rsid w:val="01297BBE"/>
    <w:rsid w:val="012E73BD"/>
    <w:rsid w:val="0131296B"/>
    <w:rsid w:val="013635FC"/>
    <w:rsid w:val="0154654A"/>
    <w:rsid w:val="01564633"/>
    <w:rsid w:val="015B0C22"/>
    <w:rsid w:val="016731DD"/>
    <w:rsid w:val="017C6863"/>
    <w:rsid w:val="018856AF"/>
    <w:rsid w:val="01905F84"/>
    <w:rsid w:val="023F6476"/>
    <w:rsid w:val="023F66B6"/>
    <w:rsid w:val="02543941"/>
    <w:rsid w:val="025F4F30"/>
    <w:rsid w:val="029C596D"/>
    <w:rsid w:val="02A227A1"/>
    <w:rsid w:val="02C95F7F"/>
    <w:rsid w:val="02CE3596"/>
    <w:rsid w:val="02CE4EEA"/>
    <w:rsid w:val="02F15DB1"/>
    <w:rsid w:val="02FD344F"/>
    <w:rsid w:val="03030002"/>
    <w:rsid w:val="03133BAF"/>
    <w:rsid w:val="03235F90"/>
    <w:rsid w:val="035830C3"/>
    <w:rsid w:val="036A4FDC"/>
    <w:rsid w:val="036D26EF"/>
    <w:rsid w:val="03991DF6"/>
    <w:rsid w:val="039E11BA"/>
    <w:rsid w:val="03CC21CB"/>
    <w:rsid w:val="03CE1065"/>
    <w:rsid w:val="03E2662F"/>
    <w:rsid w:val="03E75194"/>
    <w:rsid w:val="040956AE"/>
    <w:rsid w:val="04096DC8"/>
    <w:rsid w:val="0432230B"/>
    <w:rsid w:val="04441D61"/>
    <w:rsid w:val="044E241E"/>
    <w:rsid w:val="046C750A"/>
    <w:rsid w:val="04777382"/>
    <w:rsid w:val="047954BB"/>
    <w:rsid w:val="048D119D"/>
    <w:rsid w:val="049B49F6"/>
    <w:rsid w:val="04A722F0"/>
    <w:rsid w:val="04B336A1"/>
    <w:rsid w:val="04C6093B"/>
    <w:rsid w:val="04E15489"/>
    <w:rsid w:val="05323476"/>
    <w:rsid w:val="053F54A7"/>
    <w:rsid w:val="05516809"/>
    <w:rsid w:val="055204AE"/>
    <w:rsid w:val="056A6750"/>
    <w:rsid w:val="05904896"/>
    <w:rsid w:val="0596448D"/>
    <w:rsid w:val="059B30BC"/>
    <w:rsid w:val="059D3E1F"/>
    <w:rsid w:val="05BE5B43"/>
    <w:rsid w:val="05E71362"/>
    <w:rsid w:val="06164245"/>
    <w:rsid w:val="0616597F"/>
    <w:rsid w:val="06310B25"/>
    <w:rsid w:val="06564BE1"/>
    <w:rsid w:val="065B3392"/>
    <w:rsid w:val="0698169B"/>
    <w:rsid w:val="06A24364"/>
    <w:rsid w:val="06F2019A"/>
    <w:rsid w:val="070103DE"/>
    <w:rsid w:val="070B2EAF"/>
    <w:rsid w:val="070D214E"/>
    <w:rsid w:val="07372917"/>
    <w:rsid w:val="079372E2"/>
    <w:rsid w:val="07996D29"/>
    <w:rsid w:val="07CA39D4"/>
    <w:rsid w:val="07E51AAD"/>
    <w:rsid w:val="08305112"/>
    <w:rsid w:val="08397703"/>
    <w:rsid w:val="085670DA"/>
    <w:rsid w:val="086D0CB1"/>
    <w:rsid w:val="08703B04"/>
    <w:rsid w:val="087604B7"/>
    <w:rsid w:val="08762F45"/>
    <w:rsid w:val="087D1CE6"/>
    <w:rsid w:val="08936B7F"/>
    <w:rsid w:val="089808CE"/>
    <w:rsid w:val="08B33959"/>
    <w:rsid w:val="08D5372F"/>
    <w:rsid w:val="08EB30F3"/>
    <w:rsid w:val="08FF26FB"/>
    <w:rsid w:val="091B1929"/>
    <w:rsid w:val="091F2D9D"/>
    <w:rsid w:val="09376339"/>
    <w:rsid w:val="09385C0D"/>
    <w:rsid w:val="099E26FF"/>
    <w:rsid w:val="09A17ECC"/>
    <w:rsid w:val="09CA7471"/>
    <w:rsid w:val="09CE7433"/>
    <w:rsid w:val="09DB7548"/>
    <w:rsid w:val="0A1B5312"/>
    <w:rsid w:val="0A424F95"/>
    <w:rsid w:val="0A630A26"/>
    <w:rsid w:val="0A92133B"/>
    <w:rsid w:val="0A9D740F"/>
    <w:rsid w:val="0AA01CBB"/>
    <w:rsid w:val="0AA92B28"/>
    <w:rsid w:val="0AC46BE7"/>
    <w:rsid w:val="0AF140E1"/>
    <w:rsid w:val="0B1F44DF"/>
    <w:rsid w:val="0B486A8C"/>
    <w:rsid w:val="0B8961FD"/>
    <w:rsid w:val="0B9444F8"/>
    <w:rsid w:val="0BAA07D0"/>
    <w:rsid w:val="0BAF1AC8"/>
    <w:rsid w:val="0BC94FA5"/>
    <w:rsid w:val="0BE6560D"/>
    <w:rsid w:val="0C254801"/>
    <w:rsid w:val="0C860D87"/>
    <w:rsid w:val="0CA37841"/>
    <w:rsid w:val="0CA70D04"/>
    <w:rsid w:val="0CB76411"/>
    <w:rsid w:val="0CB84DAB"/>
    <w:rsid w:val="0CC50B7D"/>
    <w:rsid w:val="0CDA16A6"/>
    <w:rsid w:val="0CE628C0"/>
    <w:rsid w:val="0CE73BD2"/>
    <w:rsid w:val="0CED41AB"/>
    <w:rsid w:val="0D5017F1"/>
    <w:rsid w:val="0D782393"/>
    <w:rsid w:val="0D815DD4"/>
    <w:rsid w:val="0D931883"/>
    <w:rsid w:val="0D9A50E8"/>
    <w:rsid w:val="0DBB0313"/>
    <w:rsid w:val="0DC94CD9"/>
    <w:rsid w:val="0DCB4A52"/>
    <w:rsid w:val="0E076439"/>
    <w:rsid w:val="0E3A4073"/>
    <w:rsid w:val="0E427253"/>
    <w:rsid w:val="0E4C69F3"/>
    <w:rsid w:val="0E4D4556"/>
    <w:rsid w:val="0E7476E7"/>
    <w:rsid w:val="0E9A2C64"/>
    <w:rsid w:val="0E9F0171"/>
    <w:rsid w:val="0EC063B6"/>
    <w:rsid w:val="0EC2182A"/>
    <w:rsid w:val="0ED36AEC"/>
    <w:rsid w:val="0EEB7F9B"/>
    <w:rsid w:val="0F12751A"/>
    <w:rsid w:val="0F134309"/>
    <w:rsid w:val="0F50673F"/>
    <w:rsid w:val="0F7B2AAF"/>
    <w:rsid w:val="0F960B01"/>
    <w:rsid w:val="0FDA4A3B"/>
    <w:rsid w:val="0FDE0233"/>
    <w:rsid w:val="0FE461E1"/>
    <w:rsid w:val="10030565"/>
    <w:rsid w:val="10140B15"/>
    <w:rsid w:val="10161C10"/>
    <w:rsid w:val="10457DE2"/>
    <w:rsid w:val="108D4A90"/>
    <w:rsid w:val="10E81504"/>
    <w:rsid w:val="10ED59BD"/>
    <w:rsid w:val="112577FA"/>
    <w:rsid w:val="116021A5"/>
    <w:rsid w:val="116620A1"/>
    <w:rsid w:val="116B2975"/>
    <w:rsid w:val="11724BDC"/>
    <w:rsid w:val="117F0568"/>
    <w:rsid w:val="118C4D48"/>
    <w:rsid w:val="120144E2"/>
    <w:rsid w:val="121C2E0A"/>
    <w:rsid w:val="12476AE0"/>
    <w:rsid w:val="126F7AF0"/>
    <w:rsid w:val="12790226"/>
    <w:rsid w:val="12795956"/>
    <w:rsid w:val="127D4413"/>
    <w:rsid w:val="128A690E"/>
    <w:rsid w:val="12A22FF7"/>
    <w:rsid w:val="12A7252C"/>
    <w:rsid w:val="12A762DD"/>
    <w:rsid w:val="12C6571C"/>
    <w:rsid w:val="12FA1D33"/>
    <w:rsid w:val="130C25E4"/>
    <w:rsid w:val="131D7A0B"/>
    <w:rsid w:val="131E6F2E"/>
    <w:rsid w:val="1336140F"/>
    <w:rsid w:val="13631AD8"/>
    <w:rsid w:val="13662F80"/>
    <w:rsid w:val="13747A5D"/>
    <w:rsid w:val="13780162"/>
    <w:rsid w:val="13855EF2"/>
    <w:rsid w:val="139C005B"/>
    <w:rsid w:val="139E0D62"/>
    <w:rsid w:val="139F0559"/>
    <w:rsid w:val="13B20965"/>
    <w:rsid w:val="13CC5D99"/>
    <w:rsid w:val="13F27AB4"/>
    <w:rsid w:val="14270895"/>
    <w:rsid w:val="14293155"/>
    <w:rsid w:val="143A160A"/>
    <w:rsid w:val="144F3D41"/>
    <w:rsid w:val="144F65D9"/>
    <w:rsid w:val="145073D6"/>
    <w:rsid w:val="14871CCA"/>
    <w:rsid w:val="14930823"/>
    <w:rsid w:val="149A7048"/>
    <w:rsid w:val="14C06E71"/>
    <w:rsid w:val="14D40EDF"/>
    <w:rsid w:val="14E03B1B"/>
    <w:rsid w:val="14E342D5"/>
    <w:rsid w:val="14F645ED"/>
    <w:rsid w:val="1532193F"/>
    <w:rsid w:val="15407606"/>
    <w:rsid w:val="15520D96"/>
    <w:rsid w:val="15966195"/>
    <w:rsid w:val="15BB2F51"/>
    <w:rsid w:val="15C37D30"/>
    <w:rsid w:val="15C471A6"/>
    <w:rsid w:val="15C758A4"/>
    <w:rsid w:val="15C75D2A"/>
    <w:rsid w:val="15CA5E3E"/>
    <w:rsid w:val="15E6428F"/>
    <w:rsid w:val="164F7B93"/>
    <w:rsid w:val="16500A3A"/>
    <w:rsid w:val="16571C5B"/>
    <w:rsid w:val="16815644"/>
    <w:rsid w:val="16A039D6"/>
    <w:rsid w:val="16B014D8"/>
    <w:rsid w:val="16DA28F9"/>
    <w:rsid w:val="16ED0036"/>
    <w:rsid w:val="1711641B"/>
    <w:rsid w:val="174168F9"/>
    <w:rsid w:val="177B0B01"/>
    <w:rsid w:val="179E4A77"/>
    <w:rsid w:val="17AE2207"/>
    <w:rsid w:val="17BE4845"/>
    <w:rsid w:val="17C508E0"/>
    <w:rsid w:val="17CF0A07"/>
    <w:rsid w:val="180171C3"/>
    <w:rsid w:val="18071685"/>
    <w:rsid w:val="182E03B6"/>
    <w:rsid w:val="18654983"/>
    <w:rsid w:val="18683E8A"/>
    <w:rsid w:val="187758D3"/>
    <w:rsid w:val="18797F4A"/>
    <w:rsid w:val="189A558E"/>
    <w:rsid w:val="18C458B5"/>
    <w:rsid w:val="18C51627"/>
    <w:rsid w:val="18D965B8"/>
    <w:rsid w:val="18F95CC6"/>
    <w:rsid w:val="18FC5C3B"/>
    <w:rsid w:val="190D2C12"/>
    <w:rsid w:val="195B4DF4"/>
    <w:rsid w:val="199724DC"/>
    <w:rsid w:val="1A3605B7"/>
    <w:rsid w:val="1A3B17BB"/>
    <w:rsid w:val="1A632148"/>
    <w:rsid w:val="1A6E148E"/>
    <w:rsid w:val="1A7A0E38"/>
    <w:rsid w:val="1A9E2AC2"/>
    <w:rsid w:val="1ACF0C32"/>
    <w:rsid w:val="1AE50EB9"/>
    <w:rsid w:val="1AED4AA9"/>
    <w:rsid w:val="1AF771ED"/>
    <w:rsid w:val="1B041676"/>
    <w:rsid w:val="1B065EF3"/>
    <w:rsid w:val="1B084769"/>
    <w:rsid w:val="1B1E1106"/>
    <w:rsid w:val="1B295E01"/>
    <w:rsid w:val="1B2E03AF"/>
    <w:rsid w:val="1B6273D6"/>
    <w:rsid w:val="1B634337"/>
    <w:rsid w:val="1B6D765C"/>
    <w:rsid w:val="1B93433F"/>
    <w:rsid w:val="1B951F9E"/>
    <w:rsid w:val="1BB2715E"/>
    <w:rsid w:val="1BBC0395"/>
    <w:rsid w:val="1BC25F36"/>
    <w:rsid w:val="1BE75481"/>
    <w:rsid w:val="1BE93D5B"/>
    <w:rsid w:val="1BED0805"/>
    <w:rsid w:val="1BF70E86"/>
    <w:rsid w:val="1C000618"/>
    <w:rsid w:val="1C0D7B72"/>
    <w:rsid w:val="1C2D1481"/>
    <w:rsid w:val="1C4701E9"/>
    <w:rsid w:val="1C676ADD"/>
    <w:rsid w:val="1C782075"/>
    <w:rsid w:val="1C79702B"/>
    <w:rsid w:val="1C8E406A"/>
    <w:rsid w:val="1C934526"/>
    <w:rsid w:val="1C9563AA"/>
    <w:rsid w:val="1CB5330A"/>
    <w:rsid w:val="1CB57848"/>
    <w:rsid w:val="1CD70A40"/>
    <w:rsid w:val="1CDC0B3F"/>
    <w:rsid w:val="1CFB77E2"/>
    <w:rsid w:val="1D293D92"/>
    <w:rsid w:val="1D382AB8"/>
    <w:rsid w:val="1D3940E1"/>
    <w:rsid w:val="1D5C34DC"/>
    <w:rsid w:val="1D610308"/>
    <w:rsid w:val="1DA65FBD"/>
    <w:rsid w:val="1DC15D79"/>
    <w:rsid w:val="1DE44895"/>
    <w:rsid w:val="1DED413E"/>
    <w:rsid w:val="1DFB128B"/>
    <w:rsid w:val="1E0C13CE"/>
    <w:rsid w:val="1E230AD0"/>
    <w:rsid w:val="1E2A6014"/>
    <w:rsid w:val="1E457849"/>
    <w:rsid w:val="1E562965"/>
    <w:rsid w:val="1E725493"/>
    <w:rsid w:val="1E7C7681"/>
    <w:rsid w:val="1E921A81"/>
    <w:rsid w:val="1EA04E56"/>
    <w:rsid w:val="1EA71ADF"/>
    <w:rsid w:val="1EBD4792"/>
    <w:rsid w:val="1EBE698E"/>
    <w:rsid w:val="1ED01328"/>
    <w:rsid w:val="1ED0270C"/>
    <w:rsid w:val="1EDD2F7B"/>
    <w:rsid w:val="1EE81965"/>
    <w:rsid w:val="1F1F71FB"/>
    <w:rsid w:val="1F572E39"/>
    <w:rsid w:val="1F6142D6"/>
    <w:rsid w:val="1F8C2D09"/>
    <w:rsid w:val="1FE30229"/>
    <w:rsid w:val="200B777F"/>
    <w:rsid w:val="20276D8B"/>
    <w:rsid w:val="206A513D"/>
    <w:rsid w:val="20784E15"/>
    <w:rsid w:val="20941C1E"/>
    <w:rsid w:val="209A7FA8"/>
    <w:rsid w:val="20AB2676"/>
    <w:rsid w:val="20AC2D33"/>
    <w:rsid w:val="20B1603C"/>
    <w:rsid w:val="20C91B14"/>
    <w:rsid w:val="20CE02EB"/>
    <w:rsid w:val="20D860E5"/>
    <w:rsid w:val="20F12E19"/>
    <w:rsid w:val="21016CD9"/>
    <w:rsid w:val="2105239D"/>
    <w:rsid w:val="21182154"/>
    <w:rsid w:val="2135778D"/>
    <w:rsid w:val="21820C85"/>
    <w:rsid w:val="21920158"/>
    <w:rsid w:val="21A07893"/>
    <w:rsid w:val="21AA6781"/>
    <w:rsid w:val="21B648A7"/>
    <w:rsid w:val="21BD6775"/>
    <w:rsid w:val="21C603EE"/>
    <w:rsid w:val="21E46748"/>
    <w:rsid w:val="21FE1339"/>
    <w:rsid w:val="220A087A"/>
    <w:rsid w:val="22285850"/>
    <w:rsid w:val="224156DA"/>
    <w:rsid w:val="22440EC2"/>
    <w:rsid w:val="22507379"/>
    <w:rsid w:val="2260319F"/>
    <w:rsid w:val="226E2A7E"/>
    <w:rsid w:val="227A64FE"/>
    <w:rsid w:val="22914B63"/>
    <w:rsid w:val="22A80799"/>
    <w:rsid w:val="22AB05E4"/>
    <w:rsid w:val="22CF0F38"/>
    <w:rsid w:val="22D714BB"/>
    <w:rsid w:val="231177D2"/>
    <w:rsid w:val="23231A73"/>
    <w:rsid w:val="23A2169C"/>
    <w:rsid w:val="23AF2333"/>
    <w:rsid w:val="23B87C1E"/>
    <w:rsid w:val="23C62BAA"/>
    <w:rsid w:val="23C717E1"/>
    <w:rsid w:val="23EB6B37"/>
    <w:rsid w:val="24023129"/>
    <w:rsid w:val="240C7A4B"/>
    <w:rsid w:val="24164D8A"/>
    <w:rsid w:val="241A0B63"/>
    <w:rsid w:val="24211873"/>
    <w:rsid w:val="242F6132"/>
    <w:rsid w:val="245108AC"/>
    <w:rsid w:val="245660D2"/>
    <w:rsid w:val="24575E8C"/>
    <w:rsid w:val="24A15691"/>
    <w:rsid w:val="24A54D1C"/>
    <w:rsid w:val="24B77205"/>
    <w:rsid w:val="24DF7B95"/>
    <w:rsid w:val="24FD0D5F"/>
    <w:rsid w:val="250A64A0"/>
    <w:rsid w:val="254C1751"/>
    <w:rsid w:val="255A6E70"/>
    <w:rsid w:val="256F3246"/>
    <w:rsid w:val="25822292"/>
    <w:rsid w:val="259960B2"/>
    <w:rsid w:val="259C6F3E"/>
    <w:rsid w:val="259E165A"/>
    <w:rsid w:val="25A0096A"/>
    <w:rsid w:val="25AA562A"/>
    <w:rsid w:val="25B27D29"/>
    <w:rsid w:val="25BD539D"/>
    <w:rsid w:val="25C74149"/>
    <w:rsid w:val="25CE3729"/>
    <w:rsid w:val="260D3C3D"/>
    <w:rsid w:val="260D52D7"/>
    <w:rsid w:val="265F1F0F"/>
    <w:rsid w:val="2683792E"/>
    <w:rsid w:val="268E6C86"/>
    <w:rsid w:val="26997893"/>
    <w:rsid w:val="269B7AAF"/>
    <w:rsid w:val="26AF0422"/>
    <w:rsid w:val="26BC535F"/>
    <w:rsid w:val="26D22415"/>
    <w:rsid w:val="26FA7C4E"/>
    <w:rsid w:val="270B6E00"/>
    <w:rsid w:val="274E0D01"/>
    <w:rsid w:val="275B1AD8"/>
    <w:rsid w:val="275F6D2E"/>
    <w:rsid w:val="27606603"/>
    <w:rsid w:val="276764C4"/>
    <w:rsid w:val="27A1541A"/>
    <w:rsid w:val="27A2044E"/>
    <w:rsid w:val="27C54FA7"/>
    <w:rsid w:val="27FF4B64"/>
    <w:rsid w:val="280B7F70"/>
    <w:rsid w:val="28172C54"/>
    <w:rsid w:val="28571227"/>
    <w:rsid w:val="28791141"/>
    <w:rsid w:val="28B31CAB"/>
    <w:rsid w:val="28D93910"/>
    <w:rsid w:val="28ED7019"/>
    <w:rsid w:val="290A2CCA"/>
    <w:rsid w:val="291D49D4"/>
    <w:rsid w:val="29475CCC"/>
    <w:rsid w:val="2959155B"/>
    <w:rsid w:val="297E7504"/>
    <w:rsid w:val="29A2677D"/>
    <w:rsid w:val="2A027E45"/>
    <w:rsid w:val="2A3256CE"/>
    <w:rsid w:val="2A39759B"/>
    <w:rsid w:val="2A3F69A3"/>
    <w:rsid w:val="2A5E7E09"/>
    <w:rsid w:val="2A5F2B4C"/>
    <w:rsid w:val="2A6A287B"/>
    <w:rsid w:val="2A720B27"/>
    <w:rsid w:val="2A8E3849"/>
    <w:rsid w:val="2A900FAD"/>
    <w:rsid w:val="2AA41AAD"/>
    <w:rsid w:val="2AB50235"/>
    <w:rsid w:val="2AD92954"/>
    <w:rsid w:val="2B2623E0"/>
    <w:rsid w:val="2B42499D"/>
    <w:rsid w:val="2B6861CE"/>
    <w:rsid w:val="2B6E5B57"/>
    <w:rsid w:val="2B911481"/>
    <w:rsid w:val="2C1E3D3E"/>
    <w:rsid w:val="2C293467"/>
    <w:rsid w:val="2C424529"/>
    <w:rsid w:val="2C730B86"/>
    <w:rsid w:val="2C796839"/>
    <w:rsid w:val="2C8B5ED0"/>
    <w:rsid w:val="2C8C39F6"/>
    <w:rsid w:val="2CB0514D"/>
    <w:rsid w:val="2CD07D87"/>
    <w:rsid w:val="2CD75660"/>
    <w:rsid w:val="2CDE6A41"/>
    <w:rsid w:val="2CDF7FCA"/>
    <w:rsid w:val="2D015DA4"/>
    <w:rsid w:val="2D390C89"/>
    <w:rsid w:val="2D711FE2"/>
    <w:rsid w:val="2D864C95"/>
    <w:rsid w:val="2D8E5B5C"/>
    <w:rsid w:val="2DBA1024"/>
    <w:rsid w:val="2DE52CDA"/>
    <w:rsid w:val="2E136416"/>
    <w:rsid w:val="2E3E7D96"/>
    <w:rsid w:val="2E5549E7"/>
    <w:rsid w:val="2E5B1F52"/>
    <w:rsid w:val="2E6752D9"/>
    <w:rsid w:val="2E69305D"/>
    <w:rsid w:val="2EB95DB9"/>
    <w:rsid w:val="2EBA7ECB"/>
    <w:rsid w:val="2EBF4F35"/>
    <w:rsid w:val="2EC056DC"/>
    <w:rsid w:val="2EC23473"/>
    <w:rsid w:val="2EC30E84"/>
    <w:rsid w:val="2ECF6A3D"/>
    <w:rsid w:val="2ED222E7"/>
    <w:rsid w:val="2EE22A21"/>
    <w:rsid w:val="2EF33F90"/>
    <w:rsid w:val="2F3C4CFF"/>
    <w:rsid w:val="2F45098B"/>
    <w:rsid w:val="2F4E3FEE"/>
    <w:rsid w:val="2F5876BD"/>
    <w:rsid w:val="2F6B7D09"/>
    <w:rsid w:val="2F6E7C28"/>
    <w:rsid w:val="2F7923D6"/>
    <w:rsid w:val="2F904604"/>
    <w:rsid w:val="2F9E57B2"/>
    <w:rsid w:val="2F9F0309"/>
    <w:rsid w:val="2FB41BE1"/>
    <w:rsid w:val="2FBB0ADF"/>
    <w:rsid w:val="30011D3D"/>
    <w:rsid w:val="300C557A"/>
    <w:rsid w:val="30147210"/>
    <w:rsid w:val="30154AF2"/>
    <w:rsid w:val="30205B41"/>
    <w:rsid w:val="3023662D"/>
    <w:rsid w:val="302723B3"/>
    <w:rsid w:val="303F2C90"/>
    <w:rsid w:val="303F4993"/>
    <w:rsid w:val="304545E8"/>
    <w:rsid w:val="3062163D"/>
    <w:rsid w:val="306917A6"/>
    <w:rsid w:val="3072568A"/>
    <w:rsid w:val="307B4A10"/>
    <w:rsid w:val="30980773"/>
    <w:rsid w:val="30980BBB"/>
    <w:rsid w:val="30A10AD0"/>
    <w:rsid w:val="30D676C7"/>
    <w:rsid w:val="30DD1D49"/>
    <w:rsid w:val="30F22F3F"/>
    <w:rsid w:val="310274B2"/>
    <w:rsid w:val="312834D6"/>
    <w:rsid w:val="313A46F6"/>
    <w:rsid w:val="313E1763"/>
    <w:rsid w:val="314A1092"/>
    <w:rsid w:val="314A47BF"/>
    <w:rsid w:val="31552F50"/>
    <w:rsid w:val="31633DDD"/>
    <w:rsid w:val="31744E96"/>
    <w:rsid w:val="317B0117"/>
    <w:rsid w:val="318F4926"/>
    <w:rsid w:val="31B138FC"/>
    <w:rsid w:val="31C94431"/>
    <w:rsid w:val="31D95F13"/>
    <w:rsid w:val="31E247E4"/>
    <w:rsid w:val="31E926FC"/>
    <w:rsid w:val="31F532C8"/>
    <w:rsid w:val="322775D8"/>
    <w:rsid w:val="322F72FD"/>
    <w:rsid w:val="324F5BF1"/>
    <w:rsid w:val="325B0030"/>
    <w:rsid w:val="327B210D"/>
    <w:rsid w:val="32D572CC"/>
    <w:rsid w:val="32D81743"/>
    <w:rsid w:val="32D8290F"/>
    <w:rsid w:val="32F43E03"/>
    <w:rsid w:val="332F5DD1"/>
    <w:rsid w:val="333B65B6"/>
    <w:rsid w:val="335F3E5D"/>
    <w:rsid w:val="336E03ED"/>
    <w:rsid w:val="3385158C"/>
    <w:rsid w:val="34301BFB"/>
    <w:rsid w:val="34480B4A"/>
    <w:rsid w:val="344F25B9"/>
    <w:rsid w:val="346E0772"/>
    <w:rsid w:val="34757B91"/>
    <w:rsid w:val="34763798"/>
    <w:rsid w:val="347D4247"/>
    <w:rsid w:val="34AD29CD"/>
    <w:rsid w:val="34BB730F"/>
    <w:rsid w:val="34CB5A03"/>
    <w:rsid w:val="34DB09FC"/>
    <w:rsid w:val="34DE0FA7"/>
    <w:rsid w:val="34ED6E06"/>
    <w:rsid w:val="34F41419"/>
    <w:rsid w:val="35311186"/>
    <w:rsid w:val="35685AD1"/>
    <w:rsid w:val="35CE7AC4"/>
    <w:rsid w:val="35D301AE"/>
    <w:rsid w:val="35E0728C"/>
    <w:rsid w:val="35FD6A4F"/>
    <w:rsid w:val="36193EDC"/>
    <w:rsid w:val="362A70EA"/>
    <w:rsid w:val="36354A02"/>
    <w:rsid w:val="363B55C2"/>
    <w:rsid w:val="364D6401"/>
    <w:rsid w:val="365D5F63"/>
    <w:rsid w:val="36931946"/>
    <w:rsid w:val="36AC1CD0"/>
    <w:rsid w:val="36AF3103"/>
    <w:rsid w:val="36B7343A"/>
    <w:rsid w:val="36E4699F"/>
    <w:rsid w:val="36F80FC5"/>
    <w:rsid w:val="3711429C"/>
    <w:rsid w:val="3716489A"/>
    <w:rsid w:val="37366A90"/>
    <w:rsid w:val="373935F1"/>
    <w:rsid w:val="373A012E"/>
    <w:rsid w:val="375B385F"/>
    <w:rsid w:val="3763067A"/>
    <w:rsid w:val="37682290"/>
    <w:rsid w:val="37887BDC"/>
    <w:rsid w:val="379A4FDA"/>
    <w:rsid w:val="38065BFD"/>
    <w:rsid w:val="3820693B"/>
    <w:rsid w:val="38223257"/>
    <w:rsid w:val="382D0783"/>
    <w:rsid w:val="38455991"/>
    <w:rsid w:val="38830FC1"/>
    <w:rsid w:val="389E51DD"/>
    <w:rsid w:val="38EA21D0"/>
    <w:rsid w:val="38F94486"/>
    <w:rsid w:val="39097052"/>
    <w:rsid w:val="39180AEB"/>
    <w:rsid w:val="39240087"/>
    <w:rsid w:val="39333B69"/>
    <w:rsid w:val="39360E07"/>
    <w:rsid w:val="393C635E"/>
    <w:rsid w:val="393E7D16"/>
    <w:rsid w:val="39447B32"/>
    <w:rsid w:val="3976683A"/>
    <w:rsid w:val="39882B41"/>
    <w:rsid w:val="39DF47BF"/>
    <w:rsid w:val="39E46D8A"/>
    <w:rsid w:val="39E91696"/>
    <w:rsid w:val="3A1C32C6"/>
    <w:rsid w:val="3A3A5C00"/>
    <w:rsid w:val="3A7D1CB1"/>
    <w:rsid w:val="3AA576D5"/>
    <w:rsid w:val="3AAD5BAB"/>
    <w:rsid w:val="3AB5581F"/>
    <w:rsid w:val="3AC917B8"/>
    <w:rsid w:val="3AD01E70"/>
    <w:rsid w:val="3ADA27EE"/>
    <w:rsid w:val="3AE8273F"/>
    <w:rsid w:val="3AF8100D"/>
    <w:rsid w:val="3AFF2227"/>
    <w:rsid w:val="3B0975C7"/>
    <w:rsid w:val="3B0B238C"/>
    <w:rsid w:val="3B0D3370"/>
    <w:rsid w:val="3B277FB3"/>
    <w:rsid w:val="3B2D45F6"/>
    <w:rsid w:val="3BB130CA"/>
    <w:rsid w:val="3BBC0D72"/>
    <w:rsid w:val="3BCD17E5"/>
    <w:rsid w:val="3BD5609C"/>
    <w:rsid w:val="3BEF7BE2"/>
    <w:rsid w:val="3C112B8F"/>
    <w:rsid w:val="3C1812C4"/>
    <w:rsid w:val="3C4147FD"/>
    <w:rsid w:val="3C594CA6"/>
    <w:rsid w:val="3C7955A2"/>
    <w:rsid w:val="3C8333A8"/>
    <w:rsid w:val="3C856CBD"/>
    <w:rsid w:val="3C88242C"/>
    <w:rsid w:val="3C8D2497"/>
    <w:rsid w:val="3C9D6126"/>
    <w:rsid w:val="3CC42957"/>
    <w:rsid w:val="3CF4361D"/>
    <w:rsid w:val="3D49776F"/>
    <w:rsid w:val="3D510A70"/>
    <w:rsid w:val="3D65451B"/>
    <w:rsid w:val="3D850719"/>
    <w:rsid w:val="3D8E4D65"/>
    <w:rsid w:val="3DA14F49"/>
    <w:rsid w:val="3DA54FFE"/>
    <w:rsid w:val="3DDB2643"/>
    <w:rsid w:val="3DE105A5"/>
    <w:rsid w:val="3E151075"/>
    <w:rsid w:val="3E367929"/>
    <w:rsid w:val="3E3A2826"/>
    <w:rsid w:val="3E692820"/>
    <w:rsid w:val="3E834989"/>
    <w:rsid w:val="3EA45E3B"/>
    <w:rsid w:val="3EA61E72"/>
    <w:rsid w:val="3EB01674"/>
    <w:rsid w:val="3EB35218"/>
    <w:rsid w:val="3EC62ED8"/>
    <w:rsid w:val="3ED77E9D"/>
    <w:rsid w:val="3F0518CC"/>
    <w:rsid w:val="3F1E316D"/>
    <w:rsid w:val="3F3E6D34"/>
    <w:rsid w:val="3F404C19"/>
    <w:rsid w:val="3F5E2757"/>
    <w:rsid w:val="3F6F342F"/>
    <w:rsid w:val="3FA806EF"/>
    <w:rsid w:val="3FAD2631"/>
    <w:rsid w:val="3FDB2873"/>
    <w:rsid w:val="3FDF0847"/>
    <w:rsid w:val="3FF34E6B"/>
    <w:rsid w:val="3FFC00A9"/>
    <w:rsid w:val="401D5534"/>
    <w:rsid w:val="402406BD"/>
    <w:rsid w:val="4027515D"/>
    <w:rsid w:val="404623E2"/>
    <w:rsid w:val="40472C8A"/>
    <w:rsid w:val="405A5E8D"/>
    <w:rsid w:val="405F6679"/>
    <w:rsid w:val="40677834"/>
    <w:rsid w:val="40890521"/>
    <w:rsid w:val="40941B89"/>
    <w:rsid w:val="4095023F"/>
    <w:rsid w:val="40996595"/>
    <w:rsid w:val="40CF7425"/>
    <w:rsid w:val="40D20119"/>
    <w:rsid w:val="40D50BB7"/>
    <w:rsid w:val="40D519B8"/>
    <w:rsid w:val="41004C87"/>
    <w:rsid w:val="414D3EAF"/>
    <w:rsid w:val="417C08FF"/>
    <w:rsid w:val="418F00DC"/>
    <w:rsid w:val="418F6E96"/>
    <w:rsid w:val="41A32A8B"/>
    <w:rsid w:val="41AE6491"/>
    <w:rsid w:val="41BC6E1C"/>
    <w:rsid w:val="41C3735C"/>
    <w:rsid w:val="420339B6"/>
    <w:rsid w:val="42130FF8"/>
    <w:rsid w:val="42390543"/>
    <w:rsid w:val="42664309"/>
    <w:rsid w:val="429306AE"/>
    <w:rsid w:val="42C1242C"/>
    <w:rsid w:val="42E6622B"/>
    <w:rsid w:val="42EC363D"/>
    <w:rsid w:val="43160791"/>
    <w:rsid w:val="436276F0"/>
    <w:rsid w:val="43877EEE"/>
    <w:rsid w:val="439B41E2"/>
    <w:rsid w:val="43BC64CA"/>
    <w:rsid w:val="43D459F6"/>
    <w:rsid w:val="4413382E"/>
    <w:rsid w:val="444934E1"/>
    <w:rsid w:val="44692B43"/>
    <w:rsid w:val="44764BDD"/>
    <w:rsid w:val="44775260"/>
    <w:rsid w:val="44903F50"/>
    <w:rsid w:val="44983428"/>
    <w:rsid w:val="44AC2A30"/>
    <w:rsid w:val="450F36EA"/>
    <w:rsid w:val="45101210"/>
    <w:rsid w:val="45343151"/>
    <w:rsid w:val="454113CA"/>
    <w:rsid w:val="45592BB7"/>
    <w:rsid w:val="456F29F2"/>
    <w:rsid w:val="45712B7F"/>
    <w:rsid w:val="457427EE"/>
    <w:rsid w:val="45964BF4"/>
    <w:rsid w:val="45981865"/>
    <w:rsid w:val="45C73B84"/>
    <w:rsid w:val="45D11781"/>
    <w:rsid w:val="45D76036"/>
    <w:rsid w:val="45D97854"/>
    <w:rsid w:val="45EE77A4"/>
    <w:rsid w:val="45EF17A0"/>
    <w:rsid w:val="460961FA"/>
    <w:rsid w:val="463B22BD"/>
    <w:rsid w:val="464B6C29"/>
    <w:rsid w:val="4654512D"/>
    <w:rsid w:val="467C3FAA"/>
    <w:rsid w:val="467D6835"/>
    <w:rsid w:val="46D06EA9"/>
    <w:rsid w:val="46E26C55"/>
    <w:rsid w:val="46FD2A93"/>
    <w:rsid w:val="47025732"/>
    <w:rsid w:val="47274EA5"/>
    <w:rsid w:val="47304913"/>
    <w:rsid w:val="4737336D"/>
    <w:rsid w:val="478B183F"/>
    <w:rsid w:val="479641E7"/>
    <w:rsid w:val="4796422E"/>
    <w:rsid w:val="47A06E49"/>
    <w:rsid w:val="47A161AE"/>
    <w:rsid w:val="47B512B6"/>
    <w:rsid w:val="47CB5FDC"/>
    <w:rsid w:val="47D94311"/>
    <w:rsid w:val="47DB78B4"/>
    <w:rsid w:val="47E051A9"/>
    <w:rsid w:val="47E744AA"/>
    <w:rsid w:val="48052B82"/>
    <w:rsid w:val="48257ED7"/>
    <w:rsid w:val="48333FF5"/>
    <w:rsid w:val="48AE6010"/>
    <w:rsid w:val="48BC1550"/>
    <w:rsid w:val="48E81ED1"/>
    <w:rsid w:val="48ED0E66"/>
    <w:rsid w:val="492B586A"/>
    <w:rsid w:val="493D6F56"/>
    <w:rsid w:val="495E69EE"/>
    <w:rsid w:val="498908EE"/>
    <w:rsid w:val="49951AC7"/>
    <w:rsid w:val="49BC5C94"/>
    <w:rsid w:val="49D24762"/>
    <w:rsid w:val="49D268A5"/>
    <w:rsid w:val="49E31B10"/>
    <w:rsid w:val="49ED722B"/>
    <w:rsid w:val="4A2A6799"/>
    <w:rsid w:val="4A4F4589"/>
    <w:rsid w:val="4A9621B8"/>
    <w:rsid w:val="4A9D602F"/>
    <w:rsid w:val="4AD131F0"/>
    <w:rsid w:val="4AFD3548"/>
    <w:rsid w:val="4B164FEF"/>
    <w:rsid w:val="4B2E2521"/>
    <w:rsid w:val="4B332309"/>
    <w:rsid w:val="4B363D33"/>
    <w:rsid w:val="4B511B11"/>
    <w:rsid w:val="4B77469D"/>
    <w:rsid w:val="4B90272D"/>
    <w:rsid w:val="4BAB00D9"/>
    <w:rsid w:val="4BC13A22"/>
    <w:rsid w:val="4BD20FCE"/>
    <w:rsid w:val="4BDD2482"/>
    <w:rsid w:val="4BDF36EB"/>
    <w:rsid w:val="4BE36EAB"/>
    <w:rsid w:val="4BF12F9A"/>
    <w:rsid w:val="4C2A6A3E"/>
    <w:rsid w:val="4C417B78"/>
    <w:rsid w:val="4C4579F1"/>
    <w:rsid w:val="4C576325"/>
    <w:rsid w:val="4C7129FB"/>
    <w:rsid w:val="4C940979"/>
    <w:rsid w:val="4C9A74E6"/>
    <w:rsid w:val="4CC33BEB"/>
    <w:rsid w:val="4CD16F48"/>
    <w:rsid w:val="4CDD55E8"/>
    <w:rsid w:val="4CDE39A2"/>
    <w:rsid w:val="4D21399A"/>
    <w:rsid w:val="4D302450"/>
    <w:rsid w:val="4D3B650F"/>
    <w:rsid w:val="4D550108"/>
    <w:rsid w:val="4D5E02CF"/>
    <w:rsid w:val="4D723FCF"/>
    <w:rsid w:val="4DBE4C47"/>
    <w:rsid w:val="4DD3727F"/>
    <w:rsid w:val="4DE5034C"/>
    <w:rsid w:val="4DF202F2"/>
    <w:rsid w:val="4E041FC0"/>
    <w:rsid w:val="4E234CEB"/>
    <w:rsid w:val="4E2A2C88"/>
    <w:rsid w:val="4E3C2C04"/>
    <w:rsid w:val="4E4724B5"/>
    <w:rsid w:val="4E483615"/>
    <w:rsid w:val="4E582E6B"/>
    <w:rsid w:val="4E622ED5"/>
    <w:rsid w:val="4E740C21"/>
    <w:rsid w:val="4E7D681E"/>
    <w:rsid w:val="4E8B1138"/>
    <w:rsid w:val="4E8E4E4D"/>
    <w:rsid w:val="4E8F777E"/>
    <w:rsid w:val="4E996FEF"/>
    <w:rsid w:val="4EA65D8C"/>
    <w:rsid w:val="4EDE7C89"/>
    <w:rsid w:val="4EEE3216"/>
    <w:rsid w:val="4EF51451"/>
    <w:rsid w:val="4EF7020E"/>
    <w:rsid w:val="4EF70D4B"/>
    <w:rsid w:val="4F337512"/>
    <w:rsid w:val="4F386430"/>
    <w:rsid w:val="4F3D5499"/>
    <w:rsid w:val="4F6A776F"/>
    <w:rsid w:val="4F6C3186"/>
    <w:rsid w:val="4F8627FB"/>
    <w:rsid w:val="4F8B1604"/>
    <w:rsid w:val="4F964791"/>
    <w:rsid w:val="4FC82F28"/>
    <w:rsid w:val="4FD55530"/>
    <w:rsid w:val="4FDD6662"/>
    <w:rsid w:val="4FEE2B58"/>
    <w:rsid w:val="50327D79"/>
    <w:rsid w:val="507A200E"/>
    <w:rsid w:val="50CD4459"/>
    <w:rsid w:val="50D642BC"/>
    <w:rsid w:val="50D66765"/>
    <w:rsid w:val="50EB6C4F"/>
    <w:rsid w:val="510C4F82"/>
    <w:rsid w:val="51124537"/>
    <w:rsid w:val="511354FE"/>
    <w:rsid w:val="51477D68"/>
    <w:rsid w:val="51583D23"/>
    <w:rsid w:val="515E44AB"/>
    <w:rsid w:val="51956EB2"/>
    <w:rsid w:val="519B6F0C"/>
    <w:rsid w:val="519D5BDA"/>
    <w:rsid w:val="51B76A2E"/>
    <w:rsid w:val="51D908A5"/>
    <w:rsid w:val="51E63A25"/>
    <w:rsid w:val="52036E2C"/>
    <w:rsid w:val="522E2CD6"/>
    <w:rsid w:val="5235345C"/>
    <w:rsid w:val="523F3135"/>
    <w:rsid w:val="52423824"/>
    <w:rsid w:val="524424F9"/>
    <w:rsid w:val="52630BD1"/>
    <w:rsid w:val="526834AD"/>
    <w:rsid w:val="52840BE9"/>
    <w:rsid w:val="52863E09"/>
    <w:rsid w:val="52C00919"/>
    <w:rsid w:val="52E977E7"/>
    <w:rsid w:val="5310521A"/>
    <w:rsid w:val="531C6FD2"/>
    <w:rsid w:val="532437BA"/>
    <w:rsid w:val="53276330"/>
    <w:rsid w:val="53795FD7"/>
    <w:rsid w:val="53892193"/>
    <w:rsid w:val="538F2791"/>
    <w:rsid w:val="53C27B7A"/>
    <w:rsid w:val="53E5453E"/>
    <w:rsid w:val="53EC7845"/>
    <w:rsid w:val="53F91530"/>
    <w:rsid w:val="540F007F"/>
    <w:rsid w:val="54202A01"/>
    <w:rsid w:val="544E5CD4"/>
    <w:rsid w:val="548117E3"/>
    <w:rsid w:val="54DC0BF7"/>
    <w:rsid w:val="54EC27FC"/>
    <w:rsid w:val="54F55D2D"/>
    <w:rsid w:val="54F77CF7"/>
    <w:rsid w:val="55151799"/>
    <w:rsid w:val="55262802"/>
    <w:rsid w:val="5534631C"/>
    <w:rsid w:val="553C29A5"/>
    <w:rsid w:val="55461010"/>
    <w:rsid w:val="555775BD"/>
    <w:rsid w:val="556E61F4"/>
    <w:rsid w:val="559563DC"/>
    <w:rsid w:val="559953D4"/>
    <w:rsid w:val="55DD27D3"/>
    <w:rsid w:val="55EE6C03"/>
    <w:rsid w:val="55FF0667"/>
    <w:rsid w:val="561D378D"/>
    <w:rsid w:val="56242755"/>
    <w:rsid w:val="563306BF"/>
    <w:rsid w:val="564C65D6"/>
    <w:rsid w:val="56552F27"/>
    <w:rsid w:val="56B820CB"/>
    <w:rsid w:val="56D8660A"/>
    <w:rsid w:val="56E61DD1"/>
    <w:rsid w:val="57296BE9"/>
    <w:rsid w:val="572A032B"/>
    <w:rsid w:val="57375EB4"/>
    <w:rsid w:val="57727B09"/>
    <w:rsid w:val="57875362"/>
    <w:rsid w:val="57913BB1"/>
    <w:rsid w:val="57AE5B64"/>
    <w:rsid w:val="57B35510"/>
    <w:rsid w:val="57D65179"/>
    <w:rsid w:val="57DB619D"/>
    <w:rsid w:val="580D593B"/>
    <w:rsid w:val="58102B1C"/>
    <w:rsid w:val="58267FAE"/>
    <w:rsid w:val="58572F68"/>
    <w:rsid w:val="58615BB3"/>
    <w:rsid w:val="587152F3"/>
    <w:rsid w:val="58933F9C"/>
    <w:rsid w:val="5895585D"/>
    <w:rsid w:val="589D6174"/>
    <w:rsid w:val="58A261CC"/>
    <w:rsid w:val="58A34E88"/>
    <w:rsid w:val="58AA4253"/>
    <w:rsid w:val="58BA52C3"/>
    <w:rsid w:val="58C6761B"/>
    <w:rsid w:val="58C94AAE"/>
    <w:rsid w:val="58ED7447"/>
    <w:rsid w:val="5903628D"/>
    <w:rsid w:val="590A0C42"/>
    <w:rsid w:val="5922524A"/>
    <w:rsid w:val="592F5CB1"/>
    <w:rsid w:val="59334445"/>
    <w:rsid w:val="593A5116"/>
    <w:rsid w:val="594F36F4"/>
    <w:rsid w:val="595A3CDA"/>
    <w:rsid w:val="5960230F"/>
    <w:rsid w:val="596A274E"/>
    <w:rsid w:val="59DB3743"/>
    <w:rsid w:val="59DC71B6"/>
    <w:rsid w:val="59F66527"/>
    <w:rsid w:val="5A116B68"/>
    <w:rsid w:val="5A184FD2"/>
    <w:rsid w:val="5A3006FB"/>
    <w:rsid w:val="5A3658E2"/>
    <w:rsid w:val="5A74177B"/>
    <w:rsid w:val="5A771EDB"/>
    <w:rsid w:val="5A7D75C4"/>
    <w:rsid w:val="5A862DF9"/>
    <w:rsid w:val="5AA566D8"/>
    <w:rsid w:val="5AC20F24"/>
    <w:rsid w:val="5AC26CAF"/>
    <w:rsid w:val="5ACB0ECD"/>
    <w:rsid w:val="5ACD49B2"/>
    <w:rsid w:val="5AE522AC"/>
    <w:rsid w:val="5B075EB5"/>
    <w:rsid w:val="5B0C2C13"/>
    <w:rsid w:val="5B2F01EA"/>
    <w:rsid w:val="5B3A7887"/>
    <w:rsid w:val="5B526BB0"/>
    <w:rsid w:val="5B9517C9"/>
    <w:rsid w:val="5BCA5754"/>
    <w:rsid w:val="5BD44ADC"/>
    <w:rsid w:val="5BD90F55"/>
    <w:rsid w:val="5BDB318E"/>
    <w:rsid w:val="5BDE39BF"/>
    <w:rsid w:val="5BE35510"/>
    <w:rsid w:val="5BF45ECB"/>
    <w:rsid w:val="5C076A71"/>
    <w:rsid w:val="5C0C504E"/>
    <w:rsid w:val="5C3D06E5"/>
    <w:rsid w:val="5C480E38"/>
    <w:rsid w:val="5C5E240A"/>
    <w:rsid w:val="5C603412"/>
    <w:rsid w:val="5C653304"/>
    <w:rsid w:val="5C656373"/>
    <w:rsid w:val="5C8B195F"/>
    <w:rsid w:val="5CC33E74"/>
    <w:rsid w:val="5CCC3817"/>
    <w:rsid w:val="5D1773C9"/>
    <w:rsid w:val="5D4D1464"/>
    <w:rsid w:val="5D4F619F"/>
    <w:rsid w:val="5D5C3842"/>
    <w:rsid w:val="5DAA3B58"/>
    <w:rsid w:val="5DB310D0"/>
    <w:rsid w:val="5DBB1D12"/>
    <w:rsid w:val="5DC0337C"/>
    <w:rsid w:val="5DCF7A63"/>
    <w:rsid w:val="5DEB784E"/>
    <w:rsid w:val="5E053D08"/>
    <w:rsid w:val="5E1300B4"/>
    <w:rsid w:val="5E144D1A"/>
    <w:rsid w:val="5E1E66DC"/>
    <w:rsid w:val="5E2E5724"/>
    <w:rsid w:val="5E4A70E9"/>
    <w:rsid w:val="5E6D658F"/>
    <w:rsid w:val="5E6E7D86"/>
    <w:rsid w:val="5E8A0F6B"/>
    <w:rsid w:val="5EC66B89"/>
    <w:rsid w:val="5ED73667"/>
    <w:rsid w:val="5EF03EE7"/>
    <w:rsid w:val="5EF22C45"/>
    <w:rsid w:val="5F021772"/>
    <w:rsid w:val="5F0839AA"/>
    <w:rsid w:val="5F2E2567"/>
    <w:rsid w:val="5F4C2BBE"/>
    <w:rsid w:val="5F5A5A71"/>
    <w:rsid w:val="5F5C16F8"/>
    <w:rsid w:val="5F8267D5"/>
    <w:rsid w:val="5FA1513A"/>
    <w:rsid w:val="5FF160F1"/>
    <w:rsid w:val="5FF612D7"/>
    <w:rsid w:val="5FFC03B2"/>
    <w:rsid w:val="600144B1"/>
    <w:rsid w:val="600D3BA7"/>
    <w:rsid w:val="6012474E"/>
    <w:rsid w:val="601B6F8F"/>
    <w:rsid w:val="601F6557"/>
    <w:rsid w:val="604858AA"/>
    <w:rsid w:val="60605D50"/>
    <w:rsid w:val="60A24FBB"/>
    <w:rsid w:val="60CE4ABA"/>
    <w:rsid w:val="60DA0D41"/>
    <w:rsid w:val="61151C31"/>
    <w:rsid w:val="613372FD"/>
    <w:rsid w:val="61354081"/>
    <w:rsid w:val="614844D7"/>
    <w:rsid w:val="615A5895"/>
    <w:rsid w:val="616E185C"/>
    <w:rsid w:val="617F0E5F"/>
    <w:rsid w:val="61922C2C"/>
    <w:rsid w:val="61A6243F"/>
    <w:rsid w:val="61C70674"/>
    <w:rsid w:val="61DB3D2E"/>
    <w:rsid w:val="61E16260"/>
    <w:rsid w:val="61E92E77"/>
    <w:rsid w:val="61F15453"/>
    <w:rsid w:val="620F2D5D"/>
    <w:rsid w:val="623023F7"/>
    <w:rsid w:val="625543D8"/>
    <w:rsid w:val="62886207"/>
    <w:rsid w:val="62932805"/>
    <w:rsid w:val="62982C92"/>
    <w:rsid w:val="62E17ED9"/>
    <w:rsid w:val="62EC4114"/>
    <w:rsid w:val="62F72F9A"/>
    <w:rsid w:val="6302168B"/>
    <w:rsid w:val="63197A16"/>
    <w:rsid w:val="632919C3"/>
    <w:rsid w:val="63314FBD"/>
    <w:rsid w:val="633F3B35"/>
    <w:rsid w:val="634A2F51"/>
    <w:rsid w:val="63535D31"/>
    <w:rsid w:val="6387782D"/>
    <w:rsid w:val="63D336DD"/>
    <w:rsid w:val="63EC6280"/>
    <w:rsid w:val="63F61C71"/>
    <w:rsid w:val="642846C0"/>
    <w:rsid w:val="642F083F"/>
    <w:rsid w:val="643A375C"/>
    <w:rsid w:val="64562295"/>
    <w:rsid w:val="64915A72"/>
    <w:rsid w:val="649441CA"/>
    <w:rsid w:val="64AE4AAC"/>
    <w:rsid w:val="64AF7E6E"/>
    <w:rsid w:val="64B8505D"/>
    <w:rsid w:val="64BE613B"/>
    <w:rsid w:val="64E75689"/>
    <w:rsid w:val="64EF71C0"/>
    <w:rsid w:val="65133147"/>
    <w:rsid w:val="65470B0F"/>
    <w:rsid w:val="6563231D"/>
    <w:rsid w:val="657A02B4"/>
    <w:rsid w:val="65D060E5"/>
    <w:rsid w:val="65F13A30"/>
    <w:rsid w:val="65FE3744"/>
    <w:rsid w:val="66083B12"/>
    <w:rsid w:val="664663E8"/>
    <w:rsid w:val="665230E1"/>
    <w:rsid w:val="66560152"/>
    <w:rsid w:val="665705F5"/>
    <w:rsid w:val="665E1984"/>
    <w:rsid w:val="66931426"/>
    <w:rsid w:val="66B52AA1"/>
    <w:rsid w:val="66D61192"/>
    <w:rsid w:val="671D35ED"/>
    <w:rsid w:val="67202F5C"/>
    <w:rsid w:val="67247E45"/>
    <w:rsid w:val="67494EF6"/>
    <w:rsid w:val="675D7EEB"/>
    <w:rsid w:val="67693745"/>
    <w:rsid w:val="67825407"/>
    <w:rsid w:val="678B4C1B"/>
    <w:rsid w:val="678F18EF"/>
    <w:rsid w:val="67AC0BDA"/>
    <w:rsid w:val="67B6759E"/>
    <w:rsid w:val="67BE4CCD"/>
    <w:rsid w:val="67D911C2"/>
    <w:rsid w:val="68376930"/>
    <w:rsid w:val="68696C11"/>
    <w:rsid w:val="686E180F"/>
    <w:rsid w:val="68706AAF"/>
    <w:rsid w:val="68957875"/>
    <w:rsid w:val="68CD72C3"/>
    <w:rsid w:val="68FC7CCC"/>
    <w:rsid w:val="692A6483"/>
    <w:rsid w:val="695D01E0"/>
    <w:rsid w:val="69AB6231"/>
    <w:rsid w:val="69DD393D"/>
    <w:rsid w:val="69E771EA"/>
    <w:rsid w:val="69EC374B"/>
    <w:rsid w:val="69FD1C47"/>
    <w:rsid w:val="69FD7D34"/>
    <w:rsid w:val="6A161915"/>
    <w:rsid w:val="6A4C51E8"/>
    <w:rsid w:val="6A503577"/>
    <w:rsid w:val="6A50366A"/>
    <w:rsid w:val="6A5F216E"/>
    <w:rsid w:val="6A7C65C1"/>
    <w:rsid w:val="6A831133"/>
    <w:rsid w:val="6A9B0C67"/>
    <w:rsid w:val="6A9C7FFF"/>
    <w:rsid w:val="6A9E2C97"/>
    <w:rsid w:val="6AA43676"/>
    <w:rsid w:val="6B0B0BB0"/>
    <w:rsid w:val="6B244E99"/>
    <w:rsid w:val="6B4B624F"/>
    <w:rsid w:val="6B4F0CB9"/>
    <w:rsid w:val="6B5951E1"/>
    <w:rsid w:val="6B61673A"/>
    <w:rsid w:val="6B67298F"/>
    <w:rsid w:val="6B7439F8"/>
    <w:rsid w:val="6B863F8C"/>
    <w:rsid w:val="6B86500B"/>
    <w:rsid w:val="6B936659"/>
    <w:rsid w:val="6B9667A8"/>
    <w:rsid w:val="6BA73DCD"/>
    <w:rsid w:val="6BB677E4"/>
    <w:rsid w:val="6BD1272D"/>
    <w:rsid w:val="6BEA1EB7"/>
    <w:rsid w:val="6BF66731"/>
    <w:rsid w:val="6BFC26E7"/>
    <w:rsid w:val="6C094140"/>
    <w:rsid w:val="6C103720"/>
    <w:rsid w:val="6C20355B"/>
    <w:rsid w:val="6C33202D"/>
    <w:rsid w:val="6C787CD6"/>
    <w:rsid w:val="6C8466ED"/>
    <w:rsid w:val="6C8C4A68"/>
    <w:rsid w:val="6CAC415B"/>
    <w:rsid w:val="6CB57E24"/>
    <w:rsid w:val="6CBA545F"/>
    <w:rsid w:val="6CC33CF3"/>
    <w:rsid w:val="6D3F5496"/>
    <w:rsid w:val="6D4E4275"/>
    <w:rsid w:val="6D6261FE"/>
    <w:rsid w:val="6D88746D"/>
    <w:rsid w:val="6D8D4577"/>
    <w:rsid w:val="6DA07A76"/>
    <w:rsid w:val="6DA305C4"/>
    <w:rsid w:val="6DAB4B50"/>
    <w:rsid w:val="6DAC4B95"/>
    <w:rsid w:val="6DE92D60"/>
    <w:rsid w:val="6E137219"/>
    <w:rsid w:val="6E313E22"/>
    <w:rsid w:val="6E453429"/>
    <w:rsid w:val="6E72746A"/>
    <w:rsid w:val="6E922B12"/>
    <w:rsid w:val="6EB50A24"/>
    <w:rsid w:val="6EC20943"/>
    <w:rsid w:val="6ED24CBD"/>
    <w:rsid w:val="6EDE3DB8"/>
    <w:rsid w:val="6F0E6095"/>
    <w:rsid w:val="6F141745"/>
    <w:rsid w:val="6F1A61D0"/>
    <w:rsid w:val="6F467459"/>
    <w:rsid w:val="6F594D54"/>
    <w:rsid w:val="6F834209"/>
    <w:rsid w:val="6FA82F2F"/>
    <w:rsid w:val="6FC0660A"/>
    <w:rsid w:val="6FEB120E"/>
    <w:rsid w:val="704140A5"/>
    <w:rsid w:val="70434632"/>
    <w:rsid w:val="704E50A2"/>
    <w:rsid w:val="70567B70"/>
    <w:rsid w:val="709D655D"/>
    <w:rsid w:val="70F348E6"/>
    <w:rsid w:val="7104137A"/>
    <w:rsid w:val="710B73AC"/>
    <w:rsid w:val="71204889"/>
    <w:rsid w:val="71233EF6"/>
    <w:rsid w:val="7168186E"/>
    <w:rsid w:val="718402E3"/>
    <w:rsid w:val="71921650"/>
    <w:rsid w:val="71994103"/>
    <w:rsid w:val="71A57D4C"/>
    <w:rsid w:val="71A62431"/>
    <w:rsid w:val="71DE714D"/>
    <w:rsid w:val="71FA1485"/>
    <w:rsid w:val="722021E3"/>
    <w:rsid w:val="72633ADC"/>
    <w:rsid w:val="72A12151"/>
    <w:rsid w:val="731C0589"/>
    <w:rsid w:val="734C46FC"/>
    <w:rsid w:val="735008A6"/>
    <w:rsid w:val="735B04C7"/>
    <w:rsid w:val="738911A2"/>
    <w:rsid w:val="73A87483"/>
    <w:rsid w:val="73B519BC"/>
    <w:rsid w:val="73C05A2C"/>
    <w:rsid w:val="73F15BC3"/>
    <w:rsid w:val="740B2687"/>
    <w:rsid w:val="741E3E60"/>
    <w:rsid w:val="742B5128"/>
    <w:rsid w:val="74336ED8"/>
    <w:rsid w:val="743703BA"/>
    <w:rsid w:val="74424693"/>
    <w:rsid w:val="74443FA3"/>
    <w:rsid w:val="74786B81"/>
    <w:rsid w:val="747A2B57"/>
    <w:rsid w:val="748640D0"/>
    <w:rsid w:val="748A5C21"/>
    <w:rsid w:val="74923C14"/>
    <w:rsid w:val="74A470FC"/>
    <w:rsid w:val="74C43D41"/>
    <w:rsid w:val="74E4399C"/>
    <w:rsid w:val="752D36CE"/>
    <w:rsid w:val="75352735"/>
    <w:rsid w:val="7550239F"/>
    <w:rsid w:val="75664477"/>
    <w:rsid w:val="756D1BE3"/>
    <w:rsid w:val="7592164A"/>
    <w:rsid w:val="75A60CBE"/>
    <w:rsid w:val="75AF02CA"/>
    <w:rsid w:val="75E34615"/>
    <w:rsid w:val="7617256B"/>
    <w:rsid w:val="76175E98"/>
    <w:rsid w:val="76292398"/>
    <w:rsid w:val="76544621"/>
    <w:rsid w:val="765512DA"/>
    <w:rsid w:val="765B467D"/>
    <w:rsid w:val="7663186E"/>
    <w:rsid w:val="7663674E"/>
    <w:rsid w:val="76816FC9"/>
    <w:rsid w:val="76A82CB4"/>
    <w:rsid w:val="76A934C6"/>
    <w:rsid w:val="76B06221"/>
    <w:rsid w:val="76C03F95"/>
    <w:rsid w:val="7734432C"/>
    <w:rsid w:val="77470212"/>
    <w:rsid w:val="774F1DDC"/>
    <w:rsid w:val="777A4849"/>
    <w:rsid w:val="77A83F11"/>
    <w:rsid w:val="77A91E8B"/>
    <w:rsid w:val="77B2378D"/>
    <w:rsid w:val="77BA6C36"/>
    <w:rsid w:val="77CA50CB"/>
    <w:rsid w:val="77D90137"/>
    <w:rsid w:val="77FF1267"/>
    <w:rsid w:val="78462278"/>
    <w:rsid w:val="78542AA8"/>
    <w:rsid w:val="785827DF"/>
    <w:rsid w:val="78651853"/>
    <w:rsid w:val="78727511"/>
    <w:rsid w:val="78A82D63"/>
    <w:rsid w:val="78AD22F7"/>
    <w:rsid w:val="78E40C19"/>
    <w:rsid w:val="7912221C"/>
    <w:rsid w:val="792C3B64"/>
    <w:rsid w:val="792E1E75"/>
    <w:rsid w:val="79420FBC"/>
    <w:rsid w:val="7949054B"/>
    <w:rsid w:val="796B76D8"/>
    <w:rsid w:val="7971606B"/>
    <w:rsid w:val="79B12836"/>
    <w:rsid w:val="79D83522"/>
    <w:rsid w:val="79DD6C0C"/>
    <w:rsid w:val="79F72493"/>
    <w:rsid w:val="7A2B5D26"/>
    <w:rsid w:val="7A505630"/>
    <w:rsid w:val="7A6F0FBF"/>
    <w:rsid w:val="7A952411"/>
    <w:rsid w:val="7AE841D7"/>
    <w:rsid w:val="7AEA5013"/>
    <w:rsid w:val="7B134FB0"/>
    <w:rsid w:val="7B166360"/>
    <w:rsid w:val="7B1C152E"/>
    <w:rsid w:val="7B2C28EC"/>
    <w:rsid w:val="7B5A42C0"/>
    <w:rsid w:val="7B641393"/>
    <w:rsid w:val="7BBD0896"/>
    <w:rsid w:val="7BCD518A"/>
    <w:rsid w:val="7BE00A06"/>
    <w:rsid w:val="7C250561"/>
    <w:rsid w:val="7C257CE7"/>
    <w:rsid w:val="7C345209"/>
    <w:rsid w:val="7C345A99"/>
    <w:rsid w:val="7C374594"/>
    <w:rsid w:val="7C3D3992"/>
    <w:rsid w:val="7C402E41"/>
    <w:rsid w:val="7C44379A"/>
    <w:rsid w:val="7C4966BF"/>
    <w:rsid w:val="7C7121CC"/>
    <w:rsid w:val="7C946F43"/>
    <w:rsid w:val="7CBA55CE"/>
    <w:rsid w:val="7CE45689"/>
    <w:rsid w:val="7CE87DA1"/>
    <w:rsid w:val="7CEF2EDE"/>
    <w:rsid w:val="7D034BDB"/>
    <w:rsid w:val="7D063EE4"/>
    <w:rsid w:val="7D222941"/>
    <w:rsid w:val="7D290CB5"/>
    <w:rsid w:val="7D3F20B7"/>
    <w:rsid w:val="7D4665A7"/>
    <w:rsid w:val="7D4C6582"/>
    <w:rsid w:val="7D603DDC"/>
    <w:rsid w:val="7D741635"/>
    <w:rsid w:val="7D773982"/>
    <w:rsid w:val="7D85588A"/>
    <w:rsid w:val="7D926FDF"/>
    <w:rsid w:val="7DA42F86"/>
    <w:rsid w:val="7E032835"/>
    <w:rsid w:val="7E0D5D12"/>
    <w:rsid w:val="7E0E1A8A"/>
    <w:rsid w:val="7E2345A9"/>
    <w:rsid w:val="7E371679"/>
    <w:rsid w:val="7E3E411D"/>
    <w:rsid w:val="7E4159BB"/>
    <w:rsid w:val="7E6478FC"/>
    <w:rsid w:val="7E6850C1"/>
    <w:rsid w:val="7E7B77F0"/>
    <w:rsid w:val="7E8B6DC2"/>
    <w:rsid w:val="7E9C52E7"/>
    <w:rsid w:val="7EBB15C2"/>
    <w:rsid w:val="7EBD21A8"/>
    <w:rsid w:val="7EC21B3C"/>
    <w:rsid w:val="7ECD548D"/>
    <w:rsid w:val="7ECD724F"/>
    <w:rsid w:val="7F0413B6"/>
    <w:rsid w:val="7F1C3D32"/>
    <w:rsid w:val="7F4E37D4"/>
    <w:rsid w:val="7F7B314F"/>
    <w:rsid w:val="7F7F1C85"/>
    <w:rsid w:val="7F9B3138"/>
    <w:rsid w:val="7FAC463E"/>
    <w:rsid w:val="7FB76C58"/>
    <w:rsid w:val="7FEF478B"/>
    <w:rsid w:val="7FF1341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nhideWhenUsed="0"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uiPriority="99" w:name="List"/>
    <w:lsdException w:uiPriority="99" w:name="List Bullet"/>
    <w:lsdException w:uiPriority="99" w:name="List Number"/>
    <w:lsdException w:uiPriority="99" w:name="List 2"/>
    <w:lsdException w:qFormat="1" w:unhideWhenUsed="0" w:uiPriority="99" w:semiHidden="0"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22">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4">
    <w:name w:val="List 3"/>
    <w:basedOn w:val="1"/>
    <w:qFormat/>
    <w:uiPriority w:val="99"/>
    <w:pPr>
      <w:ind w:left="100" w:leftChars="400" w:hanging="200" w:hangingChars="200"/>
    </w:pPr>
    <w:rPr>
      <w:rFonts w:ascii="Times New Roman" w:hAnsi="Times New Roman"/>
    </w:rPr>
  </w:style>
  <w:style w:type="paragraph" w:styleId="5">
    <w:name w:val="toa heading"/>
    <w:basedOn w:val="1"/>
    <w:next w:val="1"/>
    <w:qFormat/>
    <w:uiPriority w:val="0"/>
    <w:pPr>
      <w:spacing w:before="120" w:beforeLines="0"/>
    </w:pPr>
    <w:rPr>
      <w:rFonts w:ascii="Arial" w:hAnsi="Arial"/>
      <w:sz w:val="24"/>
      <w:szCs w:val="20"/>
    </w:rPr>
  </w:style>
  <w:style w:type="paragraph" w:styleId="6">
    <w:name w:val="annotation text"/>
    <w:basedOn w:val="1"/>
    <w:unhideWhenUsed/>
    <w:qFormat/>
    <w:uiPriority w:val="0"/>
    <w:pPr>
      <w:jc w:val="left"/>
    </w:pPr>
  </w:style>
  <w:style w:type="paragraph" w:styleId="7">
    <w:name w:val="Body Text"/>
    <w:basedOn w:val="1"/>
    <w:qFormat/>
    <w:uiPriority w:val="99"/>
    <w:pPr>
      <w:spacing w:after="120"/>
    </w:pPr>
    <w:rPr>
      <w:rFonts w:ascii="Times New Roman" w:hAnsi="Times New Roman"/>
    </w:rPr>
  </w:style>
  <w:style w:type="paragraph" w:styleId="8">
    <w:name w:val="Body Text Indent"/>
    <w:basedOn w:val="1"/>
    <w:next w:val="9"/>
    <w:link w:val="31"/>
    <w:semiHidden/>
    <w:unhideWhenUsed/>
    <w:qFormat/>
    <w:uiPriority w:val="99"/>
    <w:pPr>
      <w:spacing w:after="120"/>
      <w:ind w:left="420" w:leftChars="200"/>
    </w:pPr>
  </w:style>
  <w:style w:type="paragraph" w:styleId="9">
    <w:name w:val="envelope return"/>
    <w:basedOn w:val="1"/>
    <w:qFormat/>
    <w:uiPriority w:val="0"/>
    <w:pPr>
      <w:snapToGrid w:val="0"/>
    </w:pPr>
    <w:rPr>
      <w:rFonts w:ascii="Arial" w:hAnsi="Arial"/>
    </w:rPr>
  </w:style>
  <w:style w:type="paragraph" w:styleId="10">
    <w:name w:val="Plain Text"/>
    <w:basedOn w:val="1"/>
    <w:link w:val="27"/>
    <w:qFormat/>
    <w:uiPriority w:val="0"/>
    <w:pPr>
      <w:spacing w:line="360" w:lineRule="auto"/>
    </w:pPr>
    <w:rPr>
      <w:rFonts w:ascii="宋体" w:hAnsi="Courier New"/>
      <w:sz w:val="24"/>
      <w:szCs w:val="20"/>
    </w:rPr>
  </w:style>
  <w:style w:type="paragraph" w:styleId="11">
    <w:name w:val="Balloon Text"/>
    <w:basedOn w:val="1"/>
    <w:link w:val="30"/>
    <w:semiHidden/>
    <w:unhideWhenUsed/>
    <w:qFormat/>
    <w:uiPriority w:val="99"/>
    <w:rPr>
      <w:sz w:val="18"/>
      <w:szCs w:val="18"/>
    </w:rPr>
  </w:style>
  <w:style w:type="paragraph" w:styleId="12">
    <w:name w:val="footer"/>
    <w:basedOn w:val="1"/>
    <w:link w:val="29"/>
    <w:unhideWhenUsed/>
    <w:qFormat/>
    <w:uiPriority w:val="99"/>
    <w:pPr>
      <w:tabs>
        <w:tab w:val="center" w:pos="4153"/>
        <w:tab w:val="right" w:pos="8306"/>
      </w:tabs>
      <w:snapToGrid w:val="0"/>
      <w:jc w:val="left"/>
    </w:pPr>
    <w:rPr>
      <w:sz w:val="18"/>
      <w:szCs w:val="18"/>
    </w:rPr>
  </w:style>
  <w:style w:type="paragraph" w:styleId="13">
    <w:name w:val="header"/>
    <w:basedOn w:val="1"/>
    <w:link w:val="28"/>
    <w:unhideWhenUsed/>
    <w:qFormat/>
    <w:uiPriority w:val="99"/>
    <w:pPr>
      <w:pBdr>
        <w:bottom w:val="single" w:color="auto" w:sz="6" w:space="1"/>
      </w:pBdr>
      <w:tabs>
        <w:tab w:val="center" w:pos="4153"/>
        <w:tab w:val="right" w:pos="8306"/>
      </w:tabs>
      <w:snapToGrid w:val="0"/>
      <w:jc w:val="center"/>
    </w:pPr>
    <w:rPr>
      <w:sz w:val="18"/>
      <w:szCs w:val="18"/>
    </w:rPr>
  </w:style>
  <w:style w:type="paragraph" w:styleId="14">
    <w:name w:val="toc 1"/>
    <w:basedOn w:val="5"/>
    <w:next w:val="1"/>
    <w:qFormat/>
    <w:uiPriority w:val="0"/>
    <w:pPr>
      <w:tabs>
        <w:tab w:val="left" w:pos="180"/>
      </w:tabs>
      <w:spacing w:before="0" w:beforeLines="0" w:line="500" w:lineRule="exact"/>
      <w:ind w:firstLine="538" w:firstLineChars="234"/>
    </w:pPr>
    <w:rPr>
      <w:rFonts w:ascii="宋体" w:hAnsi="宋体" w:eastAsia="宋体" w:cs="Times New Roman"/>
    </w:rPr>
  </w:style>
  <w:style w:type="paragraph" w:styleId="15">
    <w:name w:val="toc 2"/>
    <w:basedOn w:val="1"/>
    <w:next w:val="1"/>
    <w:qFormat/>
    <w:uiPriority w:val="39"/>
    <w:pPr>
      <w:ind w:left="210"/>
      <w:jc w:val="left"/>
    </w:pPr>
    <w:rPr>
      <w:rFonts w:ascii="宋体" w:hAnsi="宋体" w:cs="宋体"/>
      <w:smallCaps/>
      <w:sz w:val="20"/>
      <w:szCs w:val="20"/>
    </w:rPr>
  </w:style>
  <w:style w:type="paragraph" w:styleId="16">
    <w:name w:val="Normal (Web)"/>
    <w:basedOn w:val="1"/>
    <w:qFormat/>
    <w:uiPriority w:val="99"/>
    <w:pPr>
      <w:widowControl/>
      <w:spacing w:before="100" w:beforeLines="0" w:beforeAutospacing="1" w:after="100" w:afterLines="0" w:afterAutospacing="1"/>
      <w:jc w:val="left"/>
    </w:pPr>
    <w:rPr>
      <w:rFonts w:ascii="宋体" w:hAnsi="宋体" w:cs="宋体"/>
      <w:kern w:val="0"/>
      <w:sz w:val="24"/>
    </w:rPr>
  </w:style>
  <w:style w:type="paragraph" w:styleId="17">
    <w:name w:val="index 1"/>
    <w:basedOn w:val="1"/>
    <w:next w:val="1"/>
    <w:semiHidden/>
    <w:qFormat/>
    <w:uiPriority w:val="99"/>
    <w:pPr>
      <w:widowControl w:val="0"/>
    </w:pPr>
    <w:rPr>
      <w:rFonts w:ascii="DFKai-SB" w:eastAsia="DFKai-SB"/>
      <w:kern w:val="2"/>
      <w:sz w:val="28"/>
      <w:szCs w:val="24"/>
      <w:lang w:eastAsia="zh-TW"/>
    </w:rPr>
  </w:style>
  <w:style w:type="paragraph" w:styleId="18">
    <w:name w:val="Title"/>
    <w:basedOn w:val="1"/>
    <w:next w:val="1"/>
    <w:qFormat/>
    <w:uiPriority w:val="0"/>
    <w:pPr>
      <w:spacing w:before="240" w:after="60" w:line="560" w:lineRule="exact"/>
      <w:ind w:firstLine="200" w:firstLineChars="200"/>
      <w:jc w:val="center"/>
    </w:pPr>
    <w:rPr>
      <w:rFonts w:ascii="Arial" w:hAnsi="Arial" w:eastAsia="黑体"/>
      <w:b/>
      <w:bCs/>
      <w:sz w:val="32"/>
      <w:szCs w:val="32"/>
    </w:rPr>
  </w:style>
  <w:style w:type="paragraph" w:styleId="19">
    <w:name w:val="Body Text First Indent 2"/>
    <w:basedOn w:val="8"/>
    <w:link w:val="32"/>
    <w:qFormat/>
    <w:uiPriority w:val="0"/>
    <w:pPr>
      <w:spacing w:after="0"/>
      <w:ind w:left="0" w:leftChars="0" w:firstLine="420" w:firstLineChars="200"/>
      <w:jc w:val="left"/>
    </w:pPr>
    <w:rPr>
      <w:rFonts w:ascii="宋体" w:hAnsi="Times New Roman"/>
      <w:sz w:val="28"/>
      <w:szCs w:val="20"/>
    </w:rPr>
  </w:style>
  <w:style w:type="table" w:styleId="21">
    <w:name w:val="Table Grid"/>
    <w:basedOn w:val="2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Strong"/>
    <w:qFormat/>
    <w:uiPriority w:val="22"/>
    <w:rPr>
      <w:b/>
      <w:bCs/>
      <w:sz w:val="32"/>
      <w:szCs w:val="21"/>
    </w:rPr>
  </w:style>
  <w:style w:type="character" w:styleId="24">
    <w:name w:val="page number"/>
    <w:qFormat/>
    <w:uiPriority w:val="0"/>
  </w:style>
  <w:style w:type="character" w:styleId="25">
    <w:name w:val="Hyperlink"/>
    <w:basedOn w:val="22"/>
    <w:unhideWhenUsed/>
    <w:qFormat/>
    <w:uiPriority w:val="99"/>
    <w:rPr>
      <w:color w:val="0563C1" w:themeColor="hyperlink"/>
      <w:u w:val="single"/>
      <w14:textFill>
        <w14:solidFill>
          <w14:schemeClr w14:val="hlink"/>
        </w14:solidFill>
      </w14:textFill>
    </w:rPr>
  </w:style>
  <w:style w:type="paragraph" w:customStyle="1" w:styleId="26">
    <w:name w:val="toc 6"/>
    <w:next w:val="1"/>
    <w:qFormat/>
    <w:uiPriority w:val="0"/>
    <w:pPr>
      <w:wordWrap w:val="0"/>
      <w:ind w:left="2125"/>
      <w:jc w:val="both"/>
    </w:pPr>
    <w:rPr>
      <w:rFonts w:ascii="Times New Roman" w:hAnsi="Times New Roman" w:eastAsia="宋体" w:cs="Times New Roman"/>
      <w:sz w:val="21"/>
      <w:lang w:val="en-US" w:eastAsia="zh-CN" w:bidi="ar-SA"/>
    </w:rPr>
  </w:style>
  <w:style w:type="character" w:customStyle="1" w:styleId="27">
    <w:name w:val="纯文本 Char"/>
    <w:basedOn w:val="22"/>
    <w:link w:val="10"/>
    <w:qFormat/>
    <w:uiPriority w:val="0"/>
    <w:rPr>
      <w:rFonts w:ascii="宋体" w:hAnsi="Courier New" w:eastAsia="宋体" w:cs="Times New Roman"/>
      <w:sz w:val="24"/>
      <w:szCs w:val="20"/>
    </w:rPr>
  </w:style>
  <w:style w:type="character" w:customStyle="1" w:styleId="28">
    <w:name w:val="页眉 Char"/>
    <w:basedOn w:val="22"/>
    <w:link w:val="13"/>
    <w:qFormat/>
    <w:uiPriority w:val="99"/>
    <w:rPr>
      <w:rFonts w:ascii="Calibri" w:hAnsi="Calibri" w:eastAsia="宋体" w:cs="Times New Roman"/>
      <w:sz w:val="18"/>
      <w:szCs w:val="18"/>
    </w:rPr>
  </w:style>
  <w:style w:type="character" w:customStyle="1" w:styleId="29">
    <w:name w:val="页脚 Char"/>
    <w:basedOn w:val="22"/>
    <w:link w:val="12"/>
    <w:qFormat/>
    <w:uiPriority w:val="99"/>
    <w:rPr>
      <w:rFonts w:ascii="Calibri" w:hAnsi="Calibri" w:eastAsia="宋体" w:cs="Times New Roman"/>
      <w:sz w:val="18"/>
      <w:szCs w:val="18"/>
    </w:rPr>
  </w:style>
  <w:style w:type="character" w:customStyle="1" w:styleId="30">
    <w:name w:val="批注框文本 Char"/>
    <w:basedOn w:val="22"/>
    <w:link w:val="11"/>
    <w:semiHidden/>
    <w:qFormat/>
    <w:uiPriority w:val="99"/>
    <w:rPr>
      <w:rFonts w:ascii="Calibri" w:hAnsi="Calibri" w:eastAsia="宋体" w:cs="Times New Roman"/>
      <w:sz w:val="18"/>
      <w:szCs w:val="18"/>
    </w:rPr>
  </w:style>
  <w:style w:type="character" w:customStyle="1" w:styleId="31">
    <w:name w:val="正文文本缩进 Char"/>
    <w:basedOn w:val="22"/>
    <w:link w:val="8"/>
    <w:semiHidden/>
    <w:qFormat/>
    <w:uiPriority w:val="99"/>
    <w:rPr>
      <w:rFonts w:ascii="Calibri" w:hAnsi="Calibri" w:eastAsia="宋体" w:cs="Times New Roman"/>
      <w:kern w:val="2"/>
      <w:sz w:val="21"/>
      <w:szCs w:val="24"/>
    </w:rPr>
  </w:style>
  <w:style w:type="character" w:customStyle="1" w:styleId="32">
    <w:name w:val="正文首行缩进 2 Char"/>
    <w:basedOn w:val="31"/>
    <w:link w:val="19"/>
    <w:qFormat/>
    <w:uiPriority w:val="0"/>
    <w:rPr>
      <w:rFonts w:ascii="宋体" w:hAnsi="Times New Roman" w:eastAsia="宋体" w:cs="Times New Roman"/>
      <w:kern w:val="2"/>
      <w:sz w:val="28"/>
      <w:szCs w:val="24"/>
    </w:rPr>
  </w:style>
  <w:style w:type="paragraph" w:customStyle="1" w:styleId="33">
    <w:name w:val="首行缩进"/>
    <w:basedOn w:val="1"/>
    <w:next w:val="1"/>
    <w:qFormat/>
    <w:uiPriority w:val="0"/>
    <w:pPr>
      <w:ind w:firstLine="480" w:firstLineChars="200"/>
    </w:pPr>
    <w:rPr>
      <w:lang w:val="zh-CN"/>
    </w:rPr>
  </w:style>
  <w:style w:type="paragraph" w:styleId="34">
    <w:name w:val="List Paragraph"/>
    <w:basedOn w:val="1"/>
    <w:qFormat/>
    <w:uiPriority w:val="34"/>
    <w:pPr>
      <w:widowControl/>
      <w:ind w:firstLine="420" w:firstLineChars="200"/>
      <w:jc w:val="left"/>
    </w:pPr>
    <w:rPr>
      <w:rFonts w:ascii="宋体" w:hAnsi="宋体" w:cs="宋体"/>
      <w:kern w:val="0"/>
      <w:sz w:val="24"/>
    </w:rPr>
  </w:style>
  <w:style w:type="paragraph" w:customStyle="1" w:styleId="35">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36">
    <w:name w:val="p0"/>
    <w:basedOn w:val="1"/>
    <w:qFormat/>
    <w:uiPriority w:val="0"/>
    <w:pPr>
      <w:widowControl/>
      <w:spacing w:before="100" w:beforeAutospacing="1" w:after="100" w:afterAutospacing="1"/>
      <w:jc w:val="left"/>
    </w:pPr>
    <w:rPr>
      <w:rFonts w:ascii="宋体" w:hAnsi="宋体" w:eastAsia="宋体" w:cs="宋体"/>
      <w:kern w:val="0"/>
      <w:sz w:val="24"/>
    </w:rPr>
  </w:style>
  <w:style w:type="paragraph" w:customStyle="1" w:styleId="37">
    <w:name w:val="Table Text"/>
    <w:basedOn w:val="1"/>
    <w:semiHidden/>
    <w:qFormat/>
    <w:uiPriority w:val="0"/>
    <w:rPr>
      <w:rFonts w:ascii="宋体" w:hAnsi="宋体" w:eastAsia="宋体" w:cs="宋体"/>
      <w:sz w:val="21"/>
      <w:szCs w:val="21"/>
      <w:lang w:val="en-US" w:eastAsia="en-US" w:bidi="ar-SA"/>
    </w:rPr>
  </w:style>
  <w:style w:type="paragraph" w:customStyle="1" w:styleId="38">
    <w:name w:val="列出段落1"/>
    <w:basedOn w:val="1"/>
    <w:autoRedefine/>
    <w:qFormat/>
    <w:uiPriority w:val="34"/>
    <w:pPr>
      <w:ind w:firstLine="420" w:firstLineChars="200"/>
    </w:pPr>
    <w:rPr>
      <w:rFonts w:ascii="Calibri" w:hAnsi="Calibri" w:eastAsia="宋体" w:cs="黑体"/>
    </w:rPr>
  </w:style>
  <w:style w:type="table" w:customStyle="1" w:styleId="39">
    <w:name w:val="Table Normal"/>
    <w:unhideWhenUsed/>
    <w:qFormat/>
    <w:uiPriority w:val="0"/>
    <w:tblPr>
      <w:tblCellMar>
        <w:top w:w="0" w:type="dxa"/>
        <w:left w:w="0" w:type="dxa"/>
        <w:bottom w:w="0" w:type="dxa"/>
        <w:right w:w="0" w:type="dxa"/>
      </w:tblCellMar>
    </w:tblPr>
  </w:style>
  <w:style w:type="paragraph" w:customStyle="1" w:styleId="40">
    <w:name w:val="样式 样式 左侧:  2 字符 + 左侧:  0.85 厘米 首行缩进:  2 字符1"/>
    <w:basedOn w:val="1"/>
    <w:qFormat/>
    <w:uiPriority w:val="0"/>
    <w:pPr>
      <w:ind w:left="482" w:firstLine="200"/>
    </w:pPr>
    <w:rPr>
      <w:rFonts w:cs="宋体"/>
      <w:szCs w:val="20"/>
    </w:rPr>
  </w:style>
  <w:style w:type="character" w:customStyle="1" w:styleId="41">
    <w:name w:val="font21"/>
    <w:basedOn w:val="22"/>
    <w:qFormat/>
    <w:uiPriority w:val="0"/>
    <w:rPr>
      <w:rFonts w:hint="eastAsia" w:ascii="宋体" w:hAnsi="宋体" w:eastAsia="宋体" w:cs="宋体"/>
      <w:color w:val="000000"/>
      <w:sz w:val="24"/>
      <w:szCs w:val="24"/>
      <w:u w:val="none"/>
    </w:rPr>
  </w:style>
  <w:style w:type="character" w:customStyle="1" w:styleId="42">
    <w:name w:val="font41"/>
    <w:basedOn w:val="22"/>
    <w:qFormat/>
    <w:uiPriority w:val="0"/>
    <w:rPr>
      <w:rFonts w:hint="eastAsia" w:ascii="宋体" w:hAnsi="宋体" w:eastAsia="宋体" w:cs="宋体"/>
      <w:color w:val="000000"/>
      <w:sz w:val="24"/>
      <w:szCs w:val="24"/>
      <w:u w:val="none"/>
    </w:rPr>
  </w:style>
  <w:style w:type="character" w:customStyle="1" w:styleId="43">
    <w:name w:val="font31"/>
    <w:basedOn w:val="22"/>
    <w:qFormat/>
    <w:uiPriority w:val="0"/>
    <w:rPr>
      <w:rFonts w:hint="eastAsia" w:ascii="宋体" w:hAnsi="宋体" w:eastAsia="宋体" w:cs="宋体"/>
      <w:color w:val="000000"/>
      <w:sz w:val="28"/>
      <w:szCs w:val="28"/>
      <w:u w:val="none"/>
    </w:rPr>
  </w:style>
  <w:style w:type="character" w:customStyle="1" w:styleId="44">
    <w:name w:val="font51"/>
    <w:basedOn w:val="22"/>
    <w:qFormat/>
    <w:uiPriority w:val="0"/>
    <w:rPr>
      <w:rFonts w:hint="eastAsia" w:ascii="宋体" w:hAnsi="宋体" w:eastAsia="宋体" w:cs="宋体"/>
      <w:color w:val="000000"/>
      <w:sz w:val="28"/>
      <w:szCs w:val="28"/>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bwMode="auto">
        <a:solidFill>
          <a:srgbClr val="FFFFFF"/>
        </a:solidFill>
        <a:ln w="9525">
          <a:solidFill>
            <a:srgbClr val="000000"/>
          </a:solidFill>
          <a:miter lim="800000"/>
        </a:ln>
      </a:spPr>
      <a:bodyPr rot="0" vert="horz" wrap="square" lIns="91440" tIns="45720" rIns="91440" bIns="45720" anchor="t" anchorCtr="0">
        <a:spAutoFit/>
      </a:bodyPr>
      <a:lstStyle/>
    </a:tx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AF71CD6-AA47-486F-BDDA-74AD1BEE4C8C}">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52</Pages>
  <Words>19820</Words>
  <Characters>20933</Characters>
  <Lines>168</Lines>
  <Paragraphs>47</Paragraphs>
  <TotalTime>0</TotalTime>
  <ScaleCrop>false</ScaleCrop>
  <LinksUpToDate>false</LinksUpToDate>
  <CharactersWithSpaces>21709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2022-06-14T02:25:00Z</dcterms:created>
  <dc:creator>Administrator</dc:creator>
  <cp:lastModifiedBy>﹎記丅倖偪Di點滴</cp:lastModifiedBy>
  <cp:lastPrinted>2026-07-16T03:52:00Z</cp:lastPrinted>
  <dcterms:modified xsi:type="dcterms:W3CDTF">2026-10-19T07:54:35Z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A4FF1E635F1D45DFA8B5F749DB7C9450_13</vt:lpwstr>
  </property>
  <property fmtid="{D5CDD505-2E9C-101B-9397-08002B2CF9AE}" pid="4" name="KSOTemplateDocerSaveRecord">
    <vt:lpwstr>eyJoZGlkIjoiNDQyN2JhNDVjZjYwNDU4M2Y2NWFjZjk5MGIxZDg3NTciLCJ1c2VySWQiOiIyNzQ4MDc2MTUifQ==</vt:lpwstr>
  </property>
</Properties>
</file>