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177EF2">
      <w:pPr>
        <w:keepNext w:val="0"/>
        <w:keepLines w:val="0"/>
        <w:pageBreakBefore w:val="0"/>
        <w:widowControl/>
        <w:kinsoku/>
        <w:wordWrap/>
        <w:overflowPunct/>
        <w:topLinePunct w:val="0"/>
        <w:autoSpaceDE/>
        <w:autoSpaceDN/>
        <w:bidi w:val="0"/>
        <w:adjustRightInd/>
        <w:snapToGrid/>
        <w:spacing w:before="937" w:beforeLines="300" w:after="625" w:afterLines="200" w:line="1100" w:lineRule="exact"/>
        <w:jc w:val="center"/>
        <w:textAlignment w:val="auto"/>
        <w:outlineLvl w:val="9"/>
        <w:rPr>
          <w:rFonts w:hint="eastAsia" w:ascii="仿宋" w:hAnsi="仿宋" w:eastAsia="仿宋"/>
          <w:b/>
          <w:bCs/>
          <w:sz w:val="52"/>
          <w:szCs w:val="52"/>
          <w:highlight w:val="none"/>
        </w:rPr>
      </w:pPr>
      <w:r>
        <w:rPr>
          <w:rFonts w:hint="eastAsia" w:ascii="仿宋" w:hAnsi="仿宋" w:eastAsia="仿宋"/>
          <w:b/>
          <w:bCs/>
          <w:sz w:val="52"/>
          <w:szCs w:val="52"/>
          <w:highlight w:val="none"/>
          <w:lang w:eastAsia="zh-CN"/>
        </w:rPr>
        <w:t>微山县人民医院消防维保服务采购项目</w:t>
      </w:r>
    </w:p>
    <w:p w14:paraId="7898851C">
      <w:pPr>
        <w:keepNext w:val="0"/>
        <w:keepLines w:val="0"/>
        <w:pageBreakBefore w:val="0"/>
        <w:widowControl/>
        <w:kinsoku/>
        <w:wordWrap/>
        <w:overflowPunct/>
        <w:topLinePunct w:val="0"/>
        <w:autoSpaceDE/>
        <w:autoSpaceDN/>
        <w:bidi w:val="0"/>
        <w:adjustRightInd/>
        <w:snapToGrid/>
        <w:spacing w:before="157" w:beforeLines="50" w:after="157" w:afterLines="50" w:line="1100" w:lineRule="exact"/>
        <w:jc w:val="center"/>
        <w:textAlignment w:val="auto"/>
        <w:outlineLvl w:val="9"/>
        <w:rPr>
          <w:rFonts w:ascii="仿宋" w:hAnsi="仿宋" w:eastAsia="仿宋" w:cs="宋体"/>
          <w:b/>
          <w:sz w:val="40"/>
          <w:szCs w:val="40"/>
          <w:highlight w:val="none"/>
        </w:rPr>
      </w:pPr>
      <w:r>
        <w:rPr>
          <w:rFonts w:hint="eastAsia" w:ascii="仿宋" w:hAnsi="仿宋" w:eastAsia="仿宋"/>
          <w:b/>
          <w:bCs/>
          <w:sz w:val="60"/>
          <w:szCs w:val="60"/>
          <w:highlight w:val="none"/>
        </w:rPr>
        <w:t>竞争性磋商文件</w:t>
      </w:r>
    </w:p>
    <w:p w14:paraId="07B3142B">
      <w:pPr>
        <w:pStyle w:val="7"/>
        <w:rPr>
          <w:highlight w:val="none"/>
        </w:rPr>
      </w:pPr>
    </w:p>
    <w:p w14:paraId="3113119C">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仿宋" w:hAnsi="仿宋" w:eastAsia="仿宋" w:cs="宋体"/>
          <w:b/>
          <w:sz w:val="32"/>
          <w:szCs w:val="32"/>
          <w:highlight w:val="none"/>
          <w:lang w:val="en-US" w:eastAsia="zh-CN"/>
        </w:rPr>
      </w:pPr>
      <w:r>
        <w:rPr>
          <w:rFonts w:hint="eastAsia" w:ascii="仿宋" w:hAnsi="仿宋" w:eastAsia="仿宋" w:cs="宋体"/>
          <w:b/>
          <w:sz w:val="36"/>
          <w:szCs w:val="36"/>
          <w:highlight w:val="none"/>
        </w:rPr>
        <w:t>项目编号:</w:t>
      </w:r>
      <w:r>
        <w:rPr>
          <w:rFonts w:hint="eastAsia" w:ascii="仿宋" w:hAnsi="仿宋" w:eastAsia="仿宋" w:cs="宋体"/>
          <w:b/>
          <w:sz w:val="36"/>
          <w:szCs w:val="36"/>
          <w:highlight w:val="none"/>
          <w:lang w:eastAsia="zh-CN"/>
        </w:rPr>
        <w:t>WSND-2026-CG072</w:t>
      </w:r>
    </w:p>
    <w:p w14:paraId="4F87942B">
      <w:pPr>
        <w:pStyle w:val="11"/>
        <w:rPr>
          <w:highlight w:val="none"/>
        </w:rPr>
      </w:pPr>
    </w:p>
    <w:p w14:paraId="252E119F">
      <w:pPr>
        <w:pStyle w:val="11"/>
        <w:rPr>
          <w:highlight w:val="none"/>
        </w:rPr>
      </w:pPr>
    </w:p>
    <w:p w14:paraId="0BEFB8FD">
      <w:pPr>
        <w:tabs>
          <w:tab w:val="left" w:pos="8297"/>
        </w:tabs>
        <w:spacing w:line="360" w:lineRule="auto"/>
        <w:ind w:firstLine="2293" w:firstLineChars="1092"/>
        <w:rPr>
          <w:rFonts w:ascii="仿宋" w:hAnsi="仿宋" w:eastAsia="仿宋"/>
          <w:highlight w:val="none"/>
        </w:rPr>
      </w:pPr>
      <w:r>
        <w:rPr>
          <w:rFonts w:ascii="仿宋" w:hAnsi="仿宋" w:eastAsia="仿宋"/>
          <w:highlight w:val="none"/>
        </w:rPr>
        <w:drawing>
          <wp:inline distT="0" distB="0" distL="0" distR="0">
            <wp:extent cx="3152775" cy="2695575"/>
            <wp:effectExtent l="0" t="0" r="1905" b="1905"/>
            <wp:docPr id="1" name="图片 1" descr="C:\Users\ADMINI~1\AppData\Local\Temp\WeChat Files\fabe57d9e5a8efba01690d9556e3e7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ADMINI~1\AppData\Local\Temp\WeChat Files\fabe57d9e5a8efba01690d9556e3e7c.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3152775" cy="2695575"/>
                    </a:xfrm>
                    <a:prstGeom prst="rect">
                      <a:avLst/>
                    </a:prstGeom>
                    <a:noFill/>
                    <a:ln>
                      <a:noFill/>
                    </a:ln>
                  </pic:spPr>
                </pic:pic>
              </a:graphicData>
            </a:graphic>
          </wp:inline>
        </w:drawing>
      </w:r>
    </w:p>
    <w:p w14:paraId="6CBDC9A4">
      <w:pPr>
        <w:tabs>
          <w:tab w:val="left" w:pos="8297"/>
        </w:tabs>
        <w:spacing w:line="360" w:lineRule="auto"/>
        <w:ind w:firstLine="2293" w:firstLineChars="1092"/>
        <w:rPr>
          <w:rFonts w:ascii="仿宋" w:hAnsi="仿宋" w:eastAsia="仿宋"/>
          <w:highlight w:val="none"/>
        </w:rPr>
      </w:pPr>
    </w:p>
    <w:p w14:paraId="47EFE003">
      <w:pPr>
        <w:tabs>
          <w:tab w:val="left" w:pos="8297"/>
        </w:tabs>
        <w:spacing w:line="360" w:lineRule="auto"/>
        <w:ind w:firstLine="2293" w:firstLineChars="1092"/>
        <w:rPr>
          <w:rFonts w:ascii="仿宋" w:hAnsi="仿宋" w:eastAsia="仿宋"/>
          <w:highlight w:val="none"/>
        </w:rPr>
      </w:pPr>
    </w:p>
    <w:p w14:paraId="15C28B90">
      <w:pPr>
        <w:tabs>
          <w:tab w:val="left" w:pos="8297"/>
        </w:tabs>
        <w:spacing w:line="360" w:lineRule="auto"/>
        <w:rPr>
          <w:rFonts w:hint="eastAsia" w:ascii="仿宋" w:hAnsi="仿宋" w:eastAsia="仿宋"/>
          <w:highlight w:val="none"/>
          <w:lang w:eastAsia="zh-CN"/>
        </w:rPr>
      </w:pPr>
    </w:p>
    <w:p w14:paraId="29F4C288">
      <w:pPr>
        <w:widowControl/>
        <w:spacing w:before="156" w:beforeLines="50" w:after="156" w:afterLines="50" w:line="360" w:lineRule="auto"/>
        <w:ind w:firstLine="1807" w:firstLineChars="500"/>
        <w:rPr>
          <w:rFonts w:hint="eastAsia" w:ascii="仿宋" w:hAnsi="仿宋" w:eastAsia="仿宋"/>
          <w:b/>
          <w:sz w:val="36"/>
          <w:szCs w:val="36"/>
          <w:highlight w:val="none"/>
          <w:lang w:eastAsia="zh-CN"/>
        </w:rPr>
      </w:pPr>
      <w:r>
        <w:rPr>
          <w:rFonts w:hint="eastAsia" w:ascii="仿宋" w:hAnsi="仿宋" w:eastAsia="仿宋"/>
          <w:b/>
          <w:sz w:val="36"/>
          <w:szCs w:val="36"/>
          <w:highlight w:val="none"/>
        </w:rPr>
        <w:t>招 标 人：</w:t>
      </w:r>
      <w:r>
        <w:rPr>
          <w:rFonts w:hint="eastAsia" w:ascii="仿宋" w:hAnsi="仿宋" w:eastAsia="仿宋"/>
          <w:b/>
          <w:sz w:val="36"/>
          <w:szCs w:val="36"/>
          <w:highlight w:val="none"/>
          <w:lang w:eastAsia="zh-CN"/>
        </w:rPr>
        <w:t>微山县人民医院</w:t>
      </w:r>
    </w:p>
    <w:p w14:paraId="643D7D82">
      <w:pPr>
        <w:widowControl/>
        <w:spacing w:before="156" w:beforeLines="50" w:after="156" w:afterLines="50" w:line="360" w:lineRule="auto"/>
        <w:ind w:firstLine="1807" w:firstLineChars="500"/>
        <w:rPr>
          <w:rFonts w:ascii="仿宋" w:hAnsi="仿宋" w:eastAsia="仿宋"/>
          <w:b/>
          <w:sz w:val="36"/>
          <w:szCs w:val="36"/>
          <w:highlight w:val="none"/>
        </w:rPr>
      </w:pPr>
      <w:r>
        <w:rPr>
          <w:rFonts w:hint="eastAsia" w:ascii="仿宋" w:hAnsi="仿宋" w:eastAsia="仿宋"/>
          <w:b/>
          <w:sz w:val="36"/>
          <w:szCs w:val="36"/>
          <w:highlight w:val="none"/>
        </w:rPr>
        <w:t>代理机构：山东宁大项目管理有限公司</w:t>
      </w:r>
    </w:p>
    <w:p w14:paraId="58640954">
      <w:pPr>
        <w:widowControl/>
        <w:spacing w:line="720" w:lineRule="auto"/>
        <w:jc w:val="center"/>
        <w:rPr>
          <w:rFonts w:hint="eastAsia"/>
          <w:highlight w:val="none"/>
          <w:lang w:eastAsia="zh-CN"/>
        </w:rPr>
        <w:sectPr>
          <w:pgSz w:w="11906" w:h="16838"/>
          <w:pgMar w:top="1134" w:right="1134" w:bottom="1134" w:left="1247" w:header="851" w:footer="992" w:gutter="0"/>
          <w:pgBorders>
            <w:top w:val="none" w:sz="0" w:space="0"/>
            <w:left w:val="none" w:sz="0" w:space="0"/>
            <w:bottom w:val="none" w:sz="0" w:space="0"/>
            <w:right w:val="none" w:sz="0" w:space="0"/>
          </w:pgBorders>
          <w:pgNumType w:start="0"/>
          <w:cols w:space="425" w:num="1"/>
          <w:docGrid w:type="lines" w:linePitch="312" w:charSpace="0"/>
        </w:sectPr>
      </w:pPr>
      <w:r>
        <w:rPr>
          <w:rFonts w:hint="eastAsia" w:ascii="仿宋" w:hAnsi="仿宋" w:eastAsia="仿宋"/>
          <w:b/>
          <w:color w:val="000000"/>
          <w:sz w:val="36"/>
          <w:szCs w:val="36"/>
          <w:highlight w:val="none"/>
          <w:lang w:eastAsia="zh-CN"/>
        </w:rPr>
        <w:t>2026年9月</w:t>
      </w:r>
    </w:p>
    <w:p w14:paraId="35F6A7A0">
      <w:pPr>
        <w:widowControl/>
        <w:spacing w:line="720" w:lineRule="auto"/>
        <w:jc w:val="both"/>
        <w:rPr>
          <w:rFonts w:hint="eastAsia" w:ascii="仿宋" w:hAnsi="仿宋" w:eastAsia="仿宋"/>
          <w:b/>
          <w:bCs/>
          <w:sz w:val="44"/>
          <w:szCs w:val="110"/>
          <w:highlight w:val="none"/>
        </w:rPr>
      </w:pPr>
    </w:p>
    <w:p w14:paraId="7236C494">
      <w:pPr>
        <w:keepNext w:val="0"/>
        <w:keepLines w:val="0"/>
        <w:pageBreakBefore w:val="0"/>
        <w:widowControl/>
        <w:kinsoku/>
        <w:wordWrap/>
        <w:overflowPunct/>
        <w:topLinePunct w:val="0"/>
        <w:autoSpaceDE/>
        <w:autoSpaceDN/>
        <w:bidi w:val="0"/>
        <w:adjustRightInd/>
        <w:snapToGrid/>
        <w:spacing w:after="625" w:afterLines="200" w:line="720" w:lineRule="auto"/>
        <w:jc w:val="center"/>
        <w:textAlignment w:val="auto"/>
        <w:rPr>
          <w:rFonts w:ascii="仿宋" w:hAnsi="仿宋" w:eastAsia="仿宋"/>
          <w:b/>
          <w:bCs/>
          <w:spacing w:val="113"/>
          <w:sz w:val="48"/>
          <w:szCs w:val="48"/>
          <w:highlight w:val="none"/>
        </w:rPr>
      </w:pPr>
      <w:r>
        <w:rPr>
          <w:rFonts w:hint="eastAsia" w:ascii="仿宋" w:hAnsi="仿宋" w:eastAsia="仿宋"/>
          <w:b/>
          <w:bCs/>
          <w:spacing w:val="113"/>
          <w:sz w:val="48"/>
          <w:szCs w:val="48"/>
          <w:highlight w:val="none"/>
        </w:rPr>
        <w:t>目 录</w:t>
      </w:r>
    </w:p>
    <w:p w14:paraId="62321DD1">
      <w:pPr>
        <w:keepNext w:val="0"/>
        <w:keepLines w:val="0"/>
        <w:pageBreakBefore w:val="0"/>
        <w:widowControl/>
        <w:kinsoku/>
        <w:wordWrap/>
        <w:overflowPunct/>
        <w:topLinePunct w:val="0"/>
        <w:autoSpaceDE/>
        <w:autoSpaceDN/>
        <w:bidi w:val="0"/>
        <w:adjustRightInd/>
        <w:snapToGrid/>
        <w:spacing w:before="468" w:beforeLines="150" w:after="468" w:afterLines="150" w:line="480" w:lineRule="auto"/>
        <w:ind w:firstLine="643" w:firstLineChars="200"/>
        <w:textAlignment w:val="auto"/>
        <w:rPr>
          <w:rFonts w:ascii="仿宋" w:hAnsi="仿宋" w:eastAsia="仿宋"/>
          <w:b/>
          <w:bCs/>
          <w:sz w:val="32"/>
          <w:szCs w:val="32"/>
          <w:highlight w:val="none"/>
        </w:rPr>
      </w:pPr>
      <w:r>
        <w:rPr>
          <w:rFonts w:hint="eastAsia" w:ascii="仿宋" w:hAnsi="仿宋" w:eastAsia="仿宋"/>
          <w:b/>
          <w:bCs/>
          <w:sz w:val="32"/>
          <w:szCs w:val="32"/>
          <w:highlight w:val="none"/>
        </w:rPr>
        <w:t>第一部分 竞争性磋商公告</w:t>
      </w:r>
    </w:p>
    <w:p w14:paraId="5DCB9387">
      <w:pPr>
        <w:keepNext w:val="0"/>
        <w:keepLines w:val="0"/>
        <w:pageBreakBefore w:val="0"/>
        <w:widowControl/>
        <w:kinsoku/>
        <w:wordWrap/>
        <w:overflowPunct/>
        <w:topLinePunct w:val="0"/>
        <w:autoSpaceDE/>
        <w:autoSpaceDN/>
        <w:bidi w:val="0"/>
        <w:adjustRightInd/>
        <w:snapToGrid/>
        <w:spacing w:before="468" w:beforeLines="150" w:after="468" w:afterLines="150" w:line="480" w:lineRule="auto"/>
        <w:ind w:firstLine="643" w:firstLineChars="200"/>
        <w:textAlignment w:val="auto"/>
        <w:rPr>
          <w:rFonts w:ascii="仿宋" w:hAnsi="仿宋" w:eastAsia="仿宋"/>
          <w:b/>
          <w:bCs/>
          <w:sz w:val="32"/>
          <w:szCs w:val="32"/>
          <w:highlight w:val="none"/>
        </w:rPr>
      </w:pPr>
      <w:r>
        <w:rPr>
          <w:rFonts w:hint="eastAsia" w:ascii="仿宋" w:hAnsi="仿宋" w:eastAsia="仿宋"/>
          <w:b/>
          <w:bCs/>
          <w:sz w:val="32"/>
          <w:szCs w:val="32"/>
          <w:highlight w:val="none"/>
        </w:rPr>
        <w:t>第二部分 供应商须知</w:t>
      </w:r>
    </w:p>
    <w:p w14:paraId="752AD204">
      <w:pPr>
        <w:keepNext w:val="0"/>
        <w:keepLines w:val="0"/>
        <w:pageBreakBefore w:val="0"/>
        <w:widowControl/>
        <w:kinsoku/>
        <w:wordWrap/>
        <w:overflowPunct/>
        <w:topLinePunct w:val="0"/>
        <w:autoSpaceDE/>
        <w:autoSpaceDN/>
        <w:bidi w:val="0"/>
        <w:adjustRightInd/>
        <w:snapToGrid/>
        <w:spacing w:before="468" w:beforeLines="150" w:after="468" w:afterLines="150" w:line="480" w:lineRule="auto"/>
        <w:ind w:firstLine="643" w:firstLineChars="200"/>
        <w:textAlignment w:val="auto"/>
        <w:rPr>
          <w:rFonts w:ascii="仿宋" w:hAnsi="仿宋" w:eastAsia="仿宋"/>
          <w:b/>
          <w:bCs/>
          <w:sz w:val="32"/>
          <w:szCs w:val="32"/>
          <w:highlight w:val="none"/>
        </w:rPr>
      </w:pPr>
      <w:r>
        <w:rPr>
          <w:rFonts w:hint="eastAsia" w:ascii="仿宋" w:hAnsi="仿宋" w:eastAsia="仿宋"/>
          <w:b/>
          <w:bCs/>
          <w:sz w:val="32"/>
          <w:szCs w:val="32"/>
          <w:highlight w:val="none"/>
        </w:rPr>
        <w:t>第三部分 实质性条款</w:t>
      </w:r>
    </w:p>
    <w:p w14:paraId="49E848A5">
      <w:pPr>
        <w:keepNext w:val="0"/>
        <w:keepLines w:val="0"/>
        <w:pageBreakBefore w:val="0"/>
        <w:widowControl/>
        <w:kinsoku/>
        <w:wordWrap/>
        <w:overflowPunct/>
        <w:topLinePunct w:val="0"/>
        <w:autoSpaceDE/>
        <w:autoSpaceDN/>
        <w:bidi w:val="0"/>
        <w:adjustRightInd/>
        <w:snapToGrid/>
        <w:spacing w:before="468" w:beforeLines="150" w:after="468" w:afterLines="150" w:line="480" w:lineRule="auto"/>
        <w:ind w:firstLine="643" w:firstLineChars="200"/>
        <w:textAlignment w:val="auto"/>
        <w:rPr>
          <w:rFonts w:ascii="仿宋" w:hAnsi="仿宋" w:eastAsia="仿宋"/>
          <w:b/>
          <w:bCs/>
          <w:sz w:val="32"/>
          <w:szCs w:val="32"/>
          <w:highlight w:val="none"/>
        </w:rPr>
      </w:pPr>
      <w:r>
        <w:rPr>
          <w:rFonts w:hint="eastAsia" w:ascii="仿宋" w:hAnsi="仿宋" w:eastAsia="仿宋"/>
          <w:b/>
          <w:bCs/>
          <w:sz w:val="32"/>
          <w:szCs w:val="32"/>
          <w:highlight w:val="none"/>
        </w:rPr>
        <w:t>第四部分 评分办法</w:t>
      </w:r>
    </w:p>
    <w:p w14:paraId="592A6EF9">
      <w:pPr>
        <w:keepNext w:val="0"/>
        <w:keepLines w:val="0"/>
        <w:pageBreakBefore w:val="0"/>
        <w:widowControl/>
        <w:kinsoku/>
        <w:wordWrap/>
        <w:overflowPunct/>
        <w:topLinePunct w:val="0"/>
        <w:autoSpaceDE/>
        <w:autoSpaceDN/>
        <w:bidi w:val="0"/>
        <w:adjustRightInd/>
        <w:snapToGrid/>
        <w:spacing w:before="468" w:beforeLines="150" w:after="468" w:afterLines="150" w:line="480" w:lineRule="auto"/>
        <w:ind w:firstLine="643" w:firstLineChars="200"/>
        <w:textAlignment w:val="auto"/>
        <w:rPr>
          <w:rFonts w:ascii="仿宋" w:hAnsi="仿宋" w:eastAsia="仿宋"/>
          <w:b/>
          <w:bCs/>
          <w:sz w:val="32"/>
          <w:szCs w:val="32"/>
          <w:highlight w:val="none"/>
        </w:rPr>
      </w:pPr>
      <w:r>
        <w:rPr>
          <w:rFonts w:hint="eastAsia" w:ascii="仿宋" w:hAnsi="仿宋" w:eastAsia="仿宋"/>
          <w:b/>
          <w:bCs/>
          <w:sz w:val="32"/>
          <w:szCs w:val="32"/>
          <w:highlight w:val="none"/>
        </w:rPr>
        <w:t>第五部分 项目说明及要求</w:t>
      </w:r>
    </w:p>
    <w:p w14:paraId="409DB959">
      <w:pPr>
        <w:keepNext w:val="0"/>
        <w:keepLines w:val="0"/>
        <w:pageBreakBefore w:val="0"/>
        <w:widowControl/>
        <w:kinsoku/>
        <w:wordWrap/>
        <w:overflowPunct/>
        <w:topLinePunct w:val="0"/>
        <w:autoSpaceDE/>
        <w:autoSpaceDN/>
        <w:bidi w:val="0"/>
        <w:adjustRightInd/>
        <w:snapToGrid/>
        <w:spacing w:before="468" w:beforeLines="150" w:after="468" w:afterLines="150" w:line="480" w:lineRule="auto"/>
        <w:ind w:firstLine="643" w:firstLineChars="200"/>
        <w:textAlignment w:val="auto"/>
        <w:rPr>
          <w:rFonts w:hint="eastAsia" w:ascii="仿宋" w:hAnsi="仿宋" w:eastAsia="仿宋"/>
          <w:b/>
          <w:bCs/>
          <w:sz w:val="32"/>
          <w:szCs w:val="32"/>
          <w:highlight w:val="none"/>
          <w:lang w:eastAsia="zh-CN"/>
        </w:rPr>
      </w:pPr>
      <w:r>
        <w:rPr>
          <w:rFonts w:hint="eastAsia" w:ascii="仿宋" w:hAnsi="仿宋" w:eastAsia="仿宋"/>
          <w:b/>
          <w:bCs/>
          <w:sz w:val="32"/>
          <w:szCs w:val="32"/>
          <w:highlight w:val="none"/>
        </w:rPr>
        <w:t xml:space="preserve">第六部分 </w:t>
      </w:r>
      <w:r>
        <w:rPr>
          <w:rFonts w:hint="eastAsia" w:ascii="仿宋" w:hAnsi="仿宋" w:eastAsia="仿宋"/>
          <w:b/>
          <w:bCs/>
          <w:sz w:val="32"/>
          <w:szCs w:val="32"/>
          <w:highlight w:val="none"/>
          <w:lang w:eastAsia="zh-CN"/>
        </w:rPr>
        <w:t>采购合同</w:t>
      </w:r>
    </w:p>
    <w:p w14:paraId="1034F8DD">
      <w:pPr>
        <w:keepNext w:val="0"/>
        <w:keepLines w:val="0"/>
        <w:pageBreakBefore w:val="0"/>
        <w:widowControl/>
        <w:kinsoku/>
        <w:wordWrap/>
        <w:overflowPunct/>
        <w:topLinePunct w:val="0"/>
        <w:autoSpaceDE/>
        <w:autoSpaceDN/>
        <w:bidi w:val="0"/>
        <w:adjustRightInd/>
        <w:snapToGrid/>
        <w:spacing w:before="468" w:beforeLines="150" w:after="468" w:afterLines="150" w:line="480" w:lineRule="auto"/>
        <w:ind w:firstLine="643" w:firstLineChars="200"/>
        <w:textAlignment w:val="auto"/>
        <w:rPr>
          <w:rFonts w:ascii="仿宋" w:hAnsi="仿宋" w:eastAsia="仿宋"/>
          <w:b/>
          <w:bCs/>
          <w:sz w:val="32"/>
          <w:szCs w:val="32"/>
          <w:highlight w:val="none"/>
        </w:rPr>
      </w:pPr>
      <w:r>
        <w:rPr>
          <w:rFonts w:hint="eastAsia" w:ascii="仿宋" w:hAnsi="仿宋" w:eastAsia="仿宋"/>
          <w:b/>
          <w:bCs/>
          <w:sz w:val="32"/>
          <w:szCs w:val="32"/>
          <w:highlight w:val="none"/>
        </w:rPr>
        <w:t>第七部分 响应文件格式</w:t>
      </w:r>
    </w:p>
    <w:p w14:paraId="5B4DC2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ascii="仿宋" w:hAnsi="仿宋" w:eastAsia="仿宋"/>
          <w:b/>
          <w:bCs/>
          <w:sz w:val="32"/>
          <w:szCs w:val="32"/>
          <w:highlight w:val="none"/>
        </w:rPr>
      </w:pPr>
    </w:p>
    <w:p w14:paraId="3EC2D8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ascii="仿宋" w:hAnsi="仿宋" w:eastAsia="仿宋"/>
          <w:b/>
          <w:bCs/>
          <w:sz w:val="32"/>
          <w:szCs w:val="32"/>
          <w:highlight w:val="none"/>
        </w:rPr>
      </w:pPr>
    </w:p>
    <w:p w14:paraId="2991C0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ascii="仿宋" w:hAnsi="仿宋" w:eastAsia="仿宋"/>
          <w:b/>
          <w:bCs/>
          <w:sz w:val="32"/>
          <w:szCs w:val="32"/>
          <w:highlight w:val="none"/>
        </w:rPr>
        <w:sectPr>
          <w:footerReference r:id="rId3" w:type="default"/>
          <w:pgSz w:w="11906" w:h="16838"/>
          <w:pgMar w:top="1134" w:right="1134" w:bottom="850" w:left="1134" w:header="851" w:footer="992" w:gutter="0"/>
          <w:pgNumType w:fmt="decimal" w:start="1"/>
          <w:cols w:space="425" w:num="1"/>
          <w:docGrid w:type="lines" w:linePitch="312" w:charSpace="0"/>
        </w:sectPr>
      </w:pPr>
    </w:p>
    <w:p w14:paraId="1171D9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仿宋" w:hAnsi="仿宋" w:eastAsia="仿宋"/>
          <w:b/>
          <w:bCs/>
          <w:sz w:val="32"/>
          <w:szCs w:val="32"/>
          <w:highlight w:val="none"/>
          <w:lang w:eastAsia="zh-CN"/>
        </w:rPr>
      </w:pPr>
      <w:r>
        <w:rPr>
          <w:rFonts w:ascii="仿宋" w:hAnsi="仿宋" w:eastAsia="仿宋"/>
          <w:b/>
          <w:bCs/>
          <w:sz w:val="32"/>
          <w:szCs w:val="32"/>
          <w:highlight w:val="none"/>
        </w:rPr>
        <w:t>第一部分</w:t>
      </w:r>
      <w:r>
        <w:rPr>
          <w:rFonts w:hint="eastAsia" w:ascii="仿宋" w:hAnsi="仿宋" w:eastAsia="仿宋"/>
          <w:b/>
          <w:bCs/>
          <w:sz w:val="32"/>
          <w:szCs w:val="32"/>
          <w:highlight w:val="none"/>
        </w:rPr>
        <w:t xml:space="preserve"> </w:t>
      </w:r>
      <w:r>
        <w:rPr>
          <w:rFonts w:hint="eastAsia" w:ascii="仿宋" w:hAnsi="仿宋" w:eastAsia="仿宋"/>
          <w:b/>
          <w:bCs/>
          <w:sz w:val="32"/>
          <w:szCs w:val="32"/>
          <w:highlight w:val="none"/>
          <w:lang w:val="en-US" w:eastAsia="zh-CN"/>
        </w:rPr>
        <w:t xml:space="preserve"> </w:t>
      </w:r>
      <w:r>
        <w:rPr>
          <w:rFonts w:hint="eastAsia" w:ascii="仿宋" w:hAnsi="仿宋" w:eastAsia="仿宋"/>
          <w:b/>
          <w:bCs/>
          <w:sz w:val="32"/>
          <w:szCs w:val="32"/>
          <w:highlight w:val="none"/>
          <w:lang w:eastAsia="zh-CN"/>
        </w:rPr>
        <w:t>微山县人民医院消防维保服务采购项目</w:t>
      </w:r>
    </w:p>
    <w:p w14:paraId="1EE2B4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ascii="仿宋" w:hAnsi="仿宋" w:eastAsia="仿宋"/>
          <w:b/>
          <w:bCs/>
          <w:sz w:val="32"/>
          <w:szCs w:val="32"/>
          <w:highlight w:val="none"/>
        </w:rPr>
      </w:pPr>
      <w:r>
        <w:rPr>
          <w:rFonts w:hint="eastAsia" w:ascii="仿宋" w:hAnsi="仿宋" w:eastAsia="仿宋"/>
          <w:b/>
          <w:bCs/>
          <w:sz w:val="32"/>
          <w:szCs w:val="32"/>
          <w:highlight w:val="none"/>
        </w:rPr>
        <w:t>竞争性磋商公告</w:t>
      </w:r>
    </w:p>
    <w:p w14:paraId="7A6A388D">
      <w:pPr>
        <w:keepNext w:val="0"/>
        <w:keepLines w:val="0"/>
        <w:pageBreakBefore w:val="0"/>
        <w:widowControl/>
        <w:kinsoku/>
        <w:wordWrap/>
        <w:overflowPunct/>
        <w:topLinePunct w:val="0"/>
        <w:autoSpaceDE/>
        <w:autoSpaceDN/>
        <w:bidi w:val="0"/>
        <w:adjustRightInd/>
        <w:snapToGrid/>
        <w:spacing w:line="440" w:lineRule="exact"/>
        <w:ind w:firstLine="0" w:firstLineChars="0"/>
        <w:textAlignment w:val="auto"/>
        <w:rPr>
          <w:rFonts w:hint="eastAsia" w:ascii="仿宋" w:hAnsi="仿宋" w:eastAsia="仿宋" w:cs="Arial"/>
          <w:sz w:val="28"/>
          <w:szCs w:val="28"/>
          <w:highlight w:val="none"/>
          <w:lang w:val="en-US" w:eastAsia="zh-CN"/>
        </w:rPr>
      </w:pPr>
      <w:r>
        <w:rPr>
          <w:rFonts w:hint="eastAsia" w:ascii="仿宋" w:hAnsi="仿宋" w:eastAsia="仿宋" w:cs="Arial"/>
          <w:sz w:val="28"/>
          <w:szCs w:val="28"/>
          <w:highlight w:val="none"/>
          <w:lang w:val="en-US" w:eastAsia="zh-CN"/>
        </w:rPr>
        <w:t>一、采购人：微山县人民医院                     地址：微山县新河街8号</w:t>
      </w:r>
    </w:p>
    <w:p w14:paraId="3F574278">
      <w:pPr>
        <w:keepNext w:val="0"/>
        <w:keepLines w:val="0"/>
        <w:pageBreakBefore w:val="0"/>
        <w:widowControl/>
        <w:kinsoku/>
        <w:wordWrap/>
        <w:overflowPunct/>
        <w:topLinePunct w:val="0"/>
        <w:autoSpaceDE/>
        <w:autoSpaceDN/>
        <w:bidi w:val="0"/>
        <w:adjustRightInd/>
        <w:snapToGrid/>
        <w:spacing w:line="440" w:lineRule="exact"/>
        <w:ind w:firstLine="560" w:firstLineChars="200"/>
        <w:textAlignment w:val="auto"/>
        <w:rPr>
          <w:rFonts w:hint="eastAsia" w:ascii="仿宋" w:hAnsi="仿宋" w:eastAsia="仿宋" w:cs="Arial"/>
          <w:sz w:val="28"/>
          <w:szCs w:val="28"/>
          <w:highlight w:val="none"/>
          <w:lang w:val="en-US" w:eastAsia="zh-CN"/>
        </w:rPr>
      </w:pPr>
      <w:r>
        <w:rPr>
          <w:rFonts w:hint="eastAsia" w:ascii="仿宋" w:hAnsi="仿宋" w:eastAsia="仿宋" w:cs="Arial"/>
          <w:sz w:val="28"/>
          <w:szCs w:val="28"/>
          <w:highlight w:val="none"/>
          <w:lang w:val="en-US" w:eastAsia="zh-CN"/>
        </w:rPr>
        <w:t>联系人：赵主任                             联系电话：0537-8367106</w:t>
      </w:r>
    </w:p>
    <w:p w14:paraId="150EABB6">
      <w:pPr>
        <w:keepNext w:val="0"/>
        <w:keepLines w:val="0"/>
        <w:pageBreakBefore w:val="0"/>
        <w:widowControl/>
        <w:kinsoku/>
        <w:wordWrap/>
        <w:overflowPunct/>
        <w:topLinePunct w:val="0"/>
        <w:autoSpaceDE/>
        <w:autoSpaceDN/>
        <w:bidi w:val="0"/>
        <w:adjustRightInd/>
        <w:snapToGrid/>
        <w:spacing w:line="440" w:lineRule="exact"/>
        <w:ind w:firstLine="560" w:firstLineChars="200"/>
        <w:textAlignment w:val="auto"/>
        <w:rPr>
          <w:rFonts w:hint="eastAsia" w:ascii="仿宋" w:hAnsi="仿宋" w:eastAsia="仿宋" w:cs="Arial"/>
          <w:sz w:val="28"/>
          <w:szCs w:val="28"/>
          <w:highlight w:val="none"/>
          <w:lang w:val="en-US" w:eastAsia="zh-CN"/>
        </w:rPr>
      </w:pPr>
      <w:r>
        <w:rPr>
          <w:rFonts w:hint="eastAsia" w:ascii="仿宋" w:hAnsi="仿宋" w:eastAsia="仿宋" w:cs="Arial"/>
          <w:sz w:val="28"/>
          <w:szCs w:val="28"/>
          <w:highlight w:val="none"/>
          <w:lang w:val="en-US" w:eastAsia="zh-CN"/>
        </w:rPr>
        <w:t>采购代理机构：山东宁大项目管理有限公司   地址：微山湖大道96-4号</w:t>
      </w:r>
    </w:p>
    <w:p w14:paraId="2D71EB98">
      <w:pPr>
        <w:keepNext w:val="0"/>
        <w:keepLines w:val="0"/>
        <w:pageBreakBefore w:val="0"/>
        <w:widowControl/>
        <w:kinsoku/>
        <w:wordWrap/>
        <w:overflowPunct/>
        <w:topLinePunct w:val="0"/>
        <w:autoSpaceDE/>
        <w:autoSpaceDN/>
        <w:bidi w:val="0"/>
        <w:adjustRightInd/>
        <w:snapToGrid/>
        <w:spacing w:line="440" w:lineRule="exact"/>
        <w:ind w:firstLine="560" w:firstLineChars="200"/>
        <w:textAlignment w:val="auto"/>
        <w:rPr>
          <w:rFonts w:hint="eastAsia" w:ascii="仿宋" w:hAnsi="仿宋" w:eastAsia="仿宋" w:cs="Times New Roman"/>
          <w:kern w:val="0"/>
          <w:sz w:val="28"/>
          <w:szCs w:val="24"/>
          <w:highlight w:val="none"/>
          <w:shd w:val="clear" w:color="auto" w:fill="FFFFFF"/>
          <w:lang w:val="en-US" w:eastAsia="zh-CN" w:bidi="ar-SA"/>
        </w:rPr>
      </w:pPr>
      <w:r>
        <w:rPr>
          <w:rFonts w:hint="eastAsia" w:ascii="仿宋" w:hAnsi="仿宋" w:eastAsia="仿宋" w:cs="Arial"/>
          <w:sz w:val="28"/>
          <w:szCs w:val="28"/>
          <w:highlight w:val="none"/>
          <w:lang w:val="en-US" w:eastAsia="zh-CN"/>
        </w:rPr>
        <w:t>联系人：张工、姜工            联系电话：15563760277、13105475797</w:t>
      </w:r>
    </w:p>
    <w:p w14:paraId="176F28AE">
      <w:pPr>
        <w:keepNext w:val="0"/>
        <w:keepLines w:val="0"/>
        <w:pageBreakBefore w:val="0"/>
        <w:widowControl/>
        <w:kinsoku/>
        <w:wordWrap/>
        <w:overflowPunct/>
        <w:topLinePunct w:val="0"/>
        <w:autoSpaceDE/>
        <w:autoSpaceDN/>
        <w:bidi w:val="0"/>
        <w:adjustRightInd/>
        <w:snapToGrid/>
        <w:spacing w:line="440" w:lineRule="exact"/>
        <w:textAlignment w:val="auto"/>
        <w:rPr>
          <w:rFonts w:hint="eastAsia" w:ascii="仿宋" w:hAnsi="仿宋" w:eastAsia="仿宋" w:cs="Times New Roman"/>
          <w:kern w:val="0"/>
          <w:sz w:val="28"/>
          <w:szCs w:val="24"/>
          <w:highlight w:val="none"/>
          <w:shd w:val="clear" w:color="auto" w:fill="FFFFFF"/>
          <w:lang w:val="en-US" w:eastAsia="zh-CN" w:bidi="ar-SA"/>
        </w:rPr>
      </w:pPr>
      <w:r>
        <w:rPr>
          <w:rFonts w:hint="eastAsia" w:ascii="仿宋" w:hAnsi="仿宋" w:eastAsia="仿宋" w:cs="Times New Roman"/>
          <w:kern w:val="0"/>
          <w:sz w:val="28"/>
          <w:szCs w:val="24"/>
          <w:highlight w:val="none"/>
          <w:shd w:val="clear" w:color="auto" w:fill="FFFFFF"/>
          <w:lang w:val="en-US" w:eastAsia="zh-CN" w:bidi="ar-SA"/>
        </w:rPr>
        <w:t>二、</w:t>
      </w:r>
      <w:r>
        <w:rPr>
          <w:rFonts w:hint="eastAsia" w:ascii="仿宋" w:hAnsi="仿宋" w:eastAsia="仿宋" w:cs="Arial"/>
          <w:sz w:val="28"/>
          <w:szCs w:val="28"/>
          <w:highlight w:val="none"/>
        </w:rPr>
        <w:t>项目名称：</w:t>
      </w:r>
      <w:r>
        <w:rPr>
          <w:rFonts w:hint="eastAsia" w:ascii="仿宋" w:hAnsi="仿宋" w:eastAsia="仿宋" w:cs="Arial"/>
          <w:sz w:val="28"/>
          <w:szCs w:val="28"/>
          <w:highlight w:val="none"/>
          <w:lang w:eastAsia="zh-CN"/>
        </w:rPr>
        <w:t>微山县人民医院消防维保服务采购项目</w:t>
      </w:r>
    </w:p>
    <w:p w14:paraId="5E91B86F">
      <w:pPr>
        <w:keepNext w:val="0"/>
        <w:keepLines w:val="0"/>
        <w:pageBreakBefore w:val="0"/>
        <w:widowControl/>
        <w:kinsoku/>
        <w:wordWrap/>
        <w:overflowPunct/>
        <w:topLinePunct w:val="0"/>
        <w:autoSpaceDE/>
        <w:autoSpaceDN/>
        <w:bidi w:val="0"/>
        <w:adjustRightInd/>
        <w:snapToGrid/>
        <w:spacing w:line="440" w:lineRule="exact"/>
        <w:ind w:firstLine="560" w:firstLineChars="200"/>
        <w:textAlignment w:val="auto"/>
        <w:rPr>
          <w:rFonts w:hint="default" w:ascii="仿宋" w:hAnsi="仿宋" w:eastAsia="仿宋" w:cs="Arial"/>
          <w:sz w:val="28"/>
          <w:szCs w:val="28"/>
          <w:highlight w:val="none"/>
          <w:lang w:val="en-US"/>
        </w:rPr>
      </w:pPr>
      <w:r>
        <w:rPr>
          <w:rFonts w:hint="eastAsia" w:ascii="仿宋" w:hAnsi="仿宋" w:eastAsia="仿宋" w:cs="Arial"/>
          <w:sz w:val="28"/>
          <w:szCs w:val="28"/>
          <w:highlight w:val="none"/>
        </w:rPr>
        <w:t>项目编号</w:t>
      </w:r>
      <w:r>
        <w:rPr>
          <w:rFonts w:hint="eastAsia" w:ascii="仿宋" w:hAnsi="仿宋" w:eastAsia="仿宋" w:cs="Arial"/>
          <w:sz w:val="28"/>
          <w:szCs w:val="28"/>
          <w:highlight w:val="none"/>
          <w:lang w:eastAsia="zh-CN"/>
        </w:rPr>
        <w:t>：WSND-2026-CG072</w:t>
      </w:r>
    </w:p>
    <w:p w14:paraId="5E8D5BB6">
      <w:pPr>
        <w:keepNext w:val="0"/>
        <w:keepLines w:val="0"/>
        <w:pageBreakBefore w:val="0"/>
        <w:kinsoku/>
        <w:wordWrap/>
        <w:overflowPunct/>
        <w:topLinePunct w:val="0"/>
        <w:autoSpaceDE/>
        <w:autoSpaceDN/>
        <w:bidi w:val="0"/>
        <w:adjustRightInd/>
        <w:snapToGrid/>
        <w:spacing w:line="440" w:lineRule="exact"/>
        <w:ind w:firstLine="560" w:firstLineChars="200"/>
        <w:textAlignment w:val="auto"/>
        <w:rPr>
          <w:rFonts w:hint="eastAsia" w:ascii="仿宋" w:hAnsi="仿宋" w:eastAsia="仿宋" w:cs="Arial"/>
          <w:sz w:val="28"/>
          <w:szCs w:val="28"/>
          <w:highlight w:val="none"/>
        </w:rPr>
      </w:pPr>
      <w:r>
        <w:rPr>
          <w:rFonts w:hint="eastAsia" w:ascii="仿宋" w:hAnsi="仿宋" w:eastAsia="仿宋" w:cs="Arial"/>
          <w:sz w:val="28"/>
          <w:szCs w:val="28"/>
          <w:highlight w:val="none"/>
        </w:rPr>
        <w:t>采购项目分包情况：</w:t>
      </w:r>
    </w:p>
    <w:tbl>
      <w:tblPr>
        <w:tblStyle w:val="20"/>
        <w:tblW w:w="982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4"/>
        <w:gridCol w:w="1102"/>
        <w:gridCol w:w="6283"/>
        <w:gridCol w:w="1885"/>
      </w:tblGrid>
      <w:tr w14:paraId="78016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554" w:type="dxa"/>
            <w:noWrap w:val="0"/>
            <w:vAlign w:val="center"/>
          </w:tcPr>
          <w:p w14:paraId="36E574EA">
            <w:pPr>
              <w:keepNext w:val="0"/>
              <w:keepLines w:val="0"/>
              <w:pageBreakBefore w:val="0"/>
              <w:widowControl w:val="0"/>
              <w:kinsoku/>
              <w:wordWrap/>
              <w:overflowPunct/>
              <w:topLinePunct w:val="0"/>
              <w:autoSpaceDE/>
              <w:autoSpaceDN/>
              <w:bidi w:val="0"/>
              <w:adjustRightInd/>
              <w:snapToGrid/>
              <w:spacing w:line="400" w:lineRule="exact"/>
              <w:ind w:left="0" w:leftChars="0"/>
              <w:jc w:val="center"/>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标包</w:t>
            </w:r>
          </w:p>
        </w:tc>
        <w:tc>
          <w:tcPr>
            <w:tcW w:w="1102" w:type="dxa"/>
            <w:noWrap w:val="0"/>
            <w:vAlign w:val="center"/>
          </w:tcPr>
          <w:p w14:paraId="293FF306">
            <w:pPr>
              <w:keepNext w:val="0"/>
              <w:keepLines w:val="0"/>
              <w:pageBreakBefore w:val="0"/>
              <w:widowControl w:val="0"/>
              <w:kinsoku/>
              <w:wordWrap/>
              <w:overflowPunct/>
              <w:topLinePunct w:val="0"/>
              <w:autoSpaceDE/>
              <w:autoSpaceDN/>
              <w:bidi w:val="0"/>
              <w:adjustRightInd/>
              <w:snapToGrid/>
              <w:spacing w:line="400" w:lineRule="exact"/>
              <w:ind w:left="0" w:leftChars="0"/>
              <w:jc w:val="center"/>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货物服务名称</w:t>
            </w:r>
          </w:p>
        </w:tc>
        <w:tc>
          <w:tcPr>
            <w:tcW w:w="6283" w:type="dxa"/>
            <w:noWrap w:val="0"/>
            <w:vAlign w:val="center"/>
          </w:tcPr>
          <w:p w14:paraId="5C078027">
            <w:pPr>
              <w:keepNext w:val="0"/>
              <w:keepLines w:val="0"/>
              <w:pageBreakBefore w:val="0"/>
              <w:widowControl w:val="0"/>
              <w:kinsoku/>
              <w:wordWrap/>
              <w:overflowPunct/>
              <w:topLinePunct w:val="0"/>
              <w:autoSpaceDE/>
              <w:autoSpaceDN/>
              <w:bidi w:val="0"/>
              <w:adjustRightInd/>
              <w:snapToGrid/>
              <w:spacing w:line="400" w:lineRule="exact"/>
              <w:ind w:left="0" w:leftChars="0"/>
              <w:jc w:val="center"/>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供应商资格要求</w:t>
            </w:r>
          </w:p>
        </w:tc>
        <w:tc>
          <w:tcPr>
            <w:tcW w:w="1885" w:type="dxa"/>
            <w:noWrap w:val="0"/>
            <w:vAlign w:val="center"/>
          </w:tcPr>
          <w:p w14:paraId="665404DA">
            <w:pPr>
              <w:keepNext w:val="0"/>
              <w:keepLines w:val="0"/>
              <w:pageBreakBefore w:val="0"/>
              <w:widowControl w:val="0"/>
              <w:kinsoku/>
              <w:wordWrap/>
              <w:overflowPunct/>
              <w:topLinePunct w:val="0"/>
              <w:autoSpaceDE/>
              <w:autoSpaceDN/>
              <w:bidi w:val="0"/>
              <w:adjustRightInd/>
              <w:snapToGrid/>
              <w:spacing w:line="400" w:lineRule="exact"/>
              <w:ind w:left="0" w:leftChars="0"/>
              <w:jc w:val="center"/>
              <w:textAlignment w:val="auto"/>
              <w:rPr>
                <w:rFonts w:hint="eastAsia" w:ascii="仿宋" w:hAnsi="仿宋" w:eastAsia="仿宋" w:cs="宋体"/>
                <w:sz w:val="28"/>
                <w:szCs w:val="28"/>
                <w:highlight w:val="none"/>
                <w:lang w:val="en-US" w:eastAsia="zh-CN"/>
              </w:rPr>
            </w:pPr>
            <w:r>
              <w:rPr>
                <w:rFonts w:hint="eastAsia" w:ascii="仿宋" w:hAnsi="仿宋" w:eastAsia="仿宋" w:cs="宋体"/>
                <w:sz w:val="28"/>
                <w:szCs w:val="28"/>
                <w:highlight w:val="none"/>
                <w:lang w:eastAsia="zh-CN"/>
              </w:rPr>
              <w:t>采购控制价</w:t>
            </w:r>
          </w:p>
        </w:tc>
      </w:tr>
      <w:tr w14:paraId="2A92A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6" w:hRule="atLeast"/>
          <w:jc w:val="center"/>
        </w:trPr>
        <w:tc>
          <w:tcPr>
            <w:tcW w:w="554" w:type="dxa"/>
            <w:noWrap w:val="0"/>
            <w:vAlign w:val="center"/>
          </w:tcPr>
          <w:p w14:paraId="00984D28">
            <w:pPr>
              <w:keepNext w:val="0"/>
              <w:keepLines w:val="0"/>
              <w:pageBreakBefore w:val="0"/>
              <w:widowControl w:val="0"/>
              <w:kinsoku/>
              <w:wordWrap/>
              <w:overflowPunct/>
              <w:topLinePunct w:val="0"/>
              <w:autoSpaceDE/>
              <w:autoSpaceDN/>
              <w:bidi w:val="0"/>
              <w:adjustRightInd/>
              <w:snapToGrid/>
              <w:spacing w:line="400" w:lineRule="exact"/>
              <w:ind w:left="0" w:leftChars="0"/>
              <w:jc w:val="center"/>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A</w:t>
            </w:r>
          </w:p>
        </w:tc>
        <w:tc>
          <w:tcPr>
            <w:tcW w:w="1102" w:type="dxa"/>
            <w:noWrap w:val="0"/>
            <w:vAlign w:val="center"/>
          </w:tcPr>
          <w:p w14:paraId="471DE822">
            <w:pPr>
              <w:keepNext w:val="0"/>
              <w:keepLines w:val="0"/>
              <w:pageBreakBefore w:val="0"/>
              <w:widowControl w:val="0"/>
              <w:kinsoku/>
              <w:wordWrap/>
              <w:overflowPunct/>
              <w:topLinePunct w:val="0"/>
              <w:autoSpaceDE/>
              <w:autoSpaceDN/>
              <w:bidi w:val="0"/>
              <w:adjustRightInd/>
              <w:snapToGrid/>
              <w:spacing w:line="400" w:lineRule="exact"/>
              <w:ind w:left="0" w:leftChars="0"/>
              <w:jc w:val="center"/>
              <w:textAlignment w:val="auto"/>
              <w:rPr>
                <w:rFonts w:hint="default" w:ascii="仿宋" w:hAnsi="仿宋" w:eastAsia="仿宋" w:cs="宋体"/>
                <w:spacing w:val="-20"/>
                <w:sz w:val="28"/>
                <w:szCs w:val="28"/>
                <w:highlight w:val="none"/>
                <w:lang w:val="en-US" w:eastAsia="zh-CN"/>
              </w:rPr>
            </w:pPr>
            <w:r>
              <w:rPr>
                <w:rFonts w:hint="eastAsia" w:ascii="仿宋" w:hAnsi="仿宋" w:eastAsia="仿宋" w:cs="宋体"/>
                <w:spacing w:val="-20"/>
                <w:sz w:val="28"/>
                <w:szCs w:val="28"/>
                <w:highlight w:val="none"/>
                <w:lang w:val="en-US" w:eastAsia="zh-CN"/>
              </w:rPr>
              <w:t>消防维保维保服务项目</w:t>
            </w:r>
          </w:p>
        </w:tc>
        <w:tc>
          <w:tcPr>
            <w:tcW w:w="6283" w:type="dxa"/>
            <w:noWrap w:val="0"/>
            <w:vAlign w:val="center"/>
          </w:tcPr>
          <w:p w14:paraId="518715B9">
            <w:pPr>
              <w:keepNext w:val="0"/>
              <w:keepLines w:val="0"/>
              <w:pageBreakBefore w:val="0"/>
              <w:widowControl w:val="0"/>
              <w:kinsoku/>
              <w:wordWrap/>
              <w:overflowPunct/>
              <w:topLinePunct w:val="0"/>
              <w:bidi w:val="0"/>
              <w:spacing w:line="400" w:lineRule="exact"/>
              <w:ind w:firstLine="0" w:firstLineChars="0"/>
              <w:jc w:val="left"/>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lang w:val="en-US" w:eastAsia="zh-CN"/>
              </w:rPr>
              <w:t>1</w:t>
            </w:r>
            <w:r>
              <w:rPr>
                <w:rFonts w:hint="eastAsia" w:ascii="仿宋" w:hAnsi="仿宋" w:eastAsia="仿宋"/>
                <w:color w:val="000000"/>
                <w:sz w:val="28"/>
                <w:szCs w:val="28"/>
                <w:highlight w:val="none"/>
              </w:rPr>
              <w:t>、具有独立承担民事责任的能力；</w:t>
            </w:r>
          </w:p>
          <w:p w14:paraId="4EA70708">
            <w:pPr>
              <w:keepNext w:val="0"/>
              <w:keepLines w:val="0"/>
              <w:pageBreakBefore w:val="0"/>
              <w:widowControl w:val="0"/>
              <w:kinsoku/>
              <w:wordWrap/>
              <w:overflowPunct/>
              <w:topLinePunct w:val="0"/>
              <w:bidi w:val="0"/>
              <w:spacing w:line="400" w:lineRule="exact"/>
              <w:ind w:firstLine="0" w:firstLineChars="0"/>
              <w:jc w:val="left"/>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lang w:val="en-US" w:eastAsia="zh-CN"/>
              </w:rPr>
              <w:t>2</w:t>
            </w:r>
            <w:r>
              <w:rPr>
                <w:rFonts w:hint="eastAsia" w:ascii="仿宋" w:hAnsi="仿宋" w:eastAsia="仿宋"/>
                <w:color w:val="000000"/>
                <w:sz w:val="28"/>
                <w:szCs w:val="28"/>
                <w:highlight w:val="none"/>
              </w:rPr>
              <w:t>、具有良好的商业信誉和健全的财务会计制度；</w:t>
            </w:r>
          </w:p>
          <w:p w14:paraId="5F02BC7D">
            <w:pPr>
              <w:keepNext w:val="0"/>
              <w:keepLines w:val="0"/>
              <w:pageBreakBefore w:val="0"/>
              <w:widowControl w:val="0"/>
              <w:kinsoku/>
              <w:wordWrap/>
              <w:overflowPunct/>
              <w:topLinePunct w:val="0"/>
              <w:bidi w:val="0"/>
              <w:spacing w:line="400" w:lineRule="exact"/>
              <w:ind w:firstLine="0" w:firstLineChars="0"/>
              <w:jc w:val="left"/>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lang w:val="en-US" w:eastAsia="zh-CN"/>
              </w:rPr>
              <w:t>3</w:t>
            </w:r>
            <w:r>
              <w:rPr>
                <w:rFonts w:hint="eastAsia" w:ascii="仿宋" w:hAnsi="仿宋" w:eastAsia="仿宋"/>
                <w:color w:val="000000"/>
                <w:sz w:val="28"/>
                <w:szCs w:val="28"/>
                <w:highlight w:val="none"/>
              </w:rPr>
              <w:t>、具有履行合同所必需的设备和专业技术能力；</w:t>
            </w:r>
          </w:p>
          <w:p w14:paraId="713A7E42">
            <w:pPr>
              <w:keepNext w:val="0"/>
              <w:keepLines w:val="0"/>
              <w:pageBreakBefore w:val="0"/>
              <w:widowControl w:val="0"/>
              <w:kinsoku/>
              <w:wordWrap/>
              <w:overflowPunct/>
              <w:topLinePunct w:val="0"/>
              <w:bidi w:val="0"/>
              <w:spacing w:line="400" w:lineRule="exact"/>
              <w:ind w:firstLine="0" w:firstLineChars="0"/>
              <w:jc w:val="left"/>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lang w:val="en-US" w:eastAsia="zh-CN"/>
              </w:rPr>
              <w:t>4</w:t>
            </w:r>
            <w:r>
              <w:rPr>
                <w:rFonts w:hint="eastAsia" w:ascii="仿宋" w:hAnsi="仿宋" w:eastAsia="仿宋"/>
                <w:color w:val="000000"/>
                <w:sz w:val="28"/>
                <w:szCs w:val="28"/>
                <w:highlight w:val="none"/>
              </w:rPr>
              <w:t>、有依法缴纳税收和社会保障资金的良好记录；</w:t>
            </w:r>
          </w:p>
          <w:p w14:paraId="1DE26122">
            <w:pPr>
              <w:keepNext w:val="0"/>
              <w:keepLines w:val="0"/>
              <w:pageBreakBefore w:val="0"/>
              <w:widowControl w:val="0"/>
              <w:kinsoku/>
              <w:wordWrap/>
              <w:overflowPunct/>
              <w:topLinePunct w:val="0"/>
              <w:bidi w:val="0"/>
              <w:spacing w:line="400" w:lineRule="exact"/>
              <w:ind w:firstLine="0" w:firstLineChars="0"/>
              <w:jc w:val="left"/>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lang w:val="en-US" w:eastAsia="zh-CN"/>
              </w:rPr>
              <w:t>5</w:t>
            </w:r>
            <w:r>
              <w:rPr>
                <w:rFonts w:hint="eastAsia" w:ascii="仿宋" w:hAnsi="仿宋" w:eastAsia="仿宋"/>
                <w:color w:val="000000"/>
                <w:sz w:val="28"/>
                <w:szCs w:val="28"/>
                <w:highlight w:val="none"/>
              </w:rPr>
              <w:t>、参加政府采购活动前三年内，在经营活动中没有重大违法记录（是指供应商因违法经营受到刑事处罚或者责令停产停业、吊销许可证或者执照、较大数额罚款（“较大数额罚款”认定为200万元以上的罚款，法律、行政法规以及国务院有关部门明确规定相关领域“较大数额罚款”标准高于200万元的，从其规定）等行政处罚）；</w:t>
            </w:r>
          </w:p>
          <w:p w14:paraId="2E8DA174">
            <w:pPr>
              <w:keepNext w:val="0"/>
              <w:keepLines w:val="0"/>
              <w:pageBreakBefore w:val="0"/>
              <w:widowControl w:val="0"/>
              <w:kinsoku/>
              <w:wordWrap/>
              <w:overflowPunct/>
              <w:topLinePunct w:val="0"/>
              <w:autoSpaceDE/>
              <w:autoSpaceDN/>
              <w:bidi w:val="0"/>
              <w:adjustRightInd/>
              <w:snapToGrid/>
              <w:spacing w:beforeAutospacing="0" w:afterAutospacing="0" w:line="400" w:lineRule="exact"/>
              <w:jc w:val="both"/>
              <w:textAlignment w:val="auto"/>
              <w:rPr>
                <w:rFonts w:hint="eastAsia" w:ascii="仿宋" w:hAnsi="仿宋" w:eastAsia="仿宋"/>
                <w:spacing w:val="0"/>
                <w:kern w:val="0"/>
                <w:sz w:val="28"/>
                <w:szCs w:val="28"/>
                <w:highlight w:val="none"/>
                <w:shd w:val="clear" w:color="auto" w:fill="FFFFFF"/>
                <w:lang w:val="en-US" w:eastAsia="zh-CN"/>
              </w:rPr>
            </w:pPr>
            <w:r>
              <w:rPr>
                <w:rFonts w:hint="eastAsia" w:ascii="仿宋" w:hAnsi="仿宋" w:eastAsia="仿宋"/>
                <w:color w:val="000000"/>
                <w:sz w:val="28"/>
                <w:szCs w:val="28"/>
                <w:highlight w:val="none"/>
                <w:lang w:val="en-US" w:eastAsia="zh-CN"/>
              </w:rPr>
              <w:t>6</w:t>
            </w:r>
            <w:r>
              <w:rPr>
                <w:rFonts w:hint="eastAsia" w:ascii="仿宋" w:hAnsi="仿宋" w:eastAsia="仿宋"/>
                <w:color w:val="000000"/>
                <w:sz w:val="28"/>
                <w:szCs w:val="28"/>
                <w:highlight w:val="none"/>
              </w:rPr>
              <w:t>、落实政府采购政策需满足的资格要求：本项目专门面向中小企业采购，参与本项目的供应商应按采购文件要求出具《中小企业声明函》。</w:t>
            </w:r>
          </w:p>
          <w:p w14:paraId="35456F48">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left"/>
              <w:textAlignment w:val="auto"/>
              <w:rPr>
                <w:rFonts w:hint="eastAsia" w:ascii="仿宋" w:hAnsi="仿宋" w:eastAsia="仿宋" w:cs="仿宋"/>
                <w:caps w:val="0"/>
                <w:smallCaps w:val="0"/>
                <w:snapToGrid w:val="0"/>
                <w:color w:val="000000"/>
                <w:spacing w:val="0"/>
                <w:kern w:val="0"/>
                <w:sz w:val="28"/>
                <w:szCs w:val="28"/>
                <w:highlight w:val="none"/>
                <w:lang w:val="en-US" w:eastAsia="zh-CN" w:bidi="ar-SA"/>
              </w:rPr>
            </w:pPr>
            <w:r>
              <w:rPr>
                <w:rFonts w:hint="eastAsia" w:ascii="仿宋" w:hAnsi="仿宋" w:eastAsia="仿宋"/>
                <w:color w:val="000000"/>
                <w:sz w:val="28"/>
                <w:szCs w:val="28"/>
                <w:highlight w:val="none"/>
                <w:lang w:val="en-US" w:eastAsia="zh-CN"/>
              </w:rPr>
              <w:t>7</w:t>
            </w:r>
            <w:r>
              <w:rPr>
                <w:rFonts w:hint="eastAsia" w:ascii="仿宋" w:hAnsi="仿宋" w:eastAsia="仿宋"/>
                <w:color w:val="000000"/>
                <w:sz w:val="28"/>
                <w:szCs w:val="28"/>
                <w:highlight w:val="none"/>
              </w:rPr>
              <w:t>、本项目的特定资格要求：</w:t>
            </w:r>
            <w:r>
              <w:rPr>
                <w:rFonts w:hint="eastAsia" w:ascii="仿宋" w:hAnsi="仿宋" w:eastAsia="仿宋" w:cs="仿宋"/>
                <w:caps w:val="0"/>
                <w:smallCaps w:val="0"/>
                <w:snapToGrid w:val="0"/>
                <w:color w:val="000000"/>
                <w:spacing w:val="0"/>
                <w:kern w:val="0"/>
                <w:sz w:val="28"/>
                <w:szCs w:val="28"/>
                <w:highlight w:val="none"/>
                <w:lang w:val="en-US" w:eastAsia="zh-CN" w:bidi="ar-SA"/>
              </w:rPr>
              <w:t>。</w:t>
            </w:r>
          </w:p>
          <w:p w14:paraId="33553F95">
            <w:pPr>
              <w:keepNext w:val="0"/>
              <w:keepLines w:val="0"/>
              <w:pageBreakBefore w:val="0"/>
              <w:widowControl w:val="0"/>
              <w:kinsoku/>
              <w:wordWrap w:val="0"/>
              <w:overflowPunct/>
              <w:topLinePunct w:val="0"/>
              <w:autoSpaceDE w:val="0"/>
              <w:autoSpaceDN w:val="0"/>
              <w:bidi w:val="0"/>
              <w:adjustRightInd w:val="0"/>
              <w:snapToGrid w:val="0"/>
              <w:spacing w:line="400" w:lineRule="exact"/>
              <w:ind w:firstLine="0" w:firstLineChars="0"/>
              <w:jc w:val="left"/>
              <w:textAlignment w:val="auto"/>
              <w:rPr>
                <w:rFonts w:hint="eastAsia" w:ascii="仿宋" w:hAnsi="仿宋" w:eastAsia="仿宋" w:cs="仿宋"/>
                <w:caps w:val="0"/>
                <w:smallCaps w:val="0"/>
                <w:snapToGrid w:val="0"/>
                <w:color w:val="000000"/>
                <w:spacing w:val="0"/>
                <w:kern w:val="0"/>
                <w:sz w:val="28"/>
                <w:szCs w:val="28"/>
                <w:highlight w:val="none"/>
                <w:lang w:val="en-US" w:eastAsia="zh-CN" w:bidi="ar-SA"/>
              </w:rPr>
            </w:pPr>
            <w:r>
              <w:rPr>
                <w:rFonts w:hint="eastAsia" w:ascii="仿宋" w:hAnsi="仿宋" w:eastAsia="仿宋" w:cs="仿宋"/>
                <w:caps w:val="0"/>
                <w:smallCaps w:val="0"/>
                <w:snapToGrid w:val="0"/>
                <w:color w:val="000000"/>
                <w:spacing w:val="0"/>
                <w:kern w:val="0"/>
                <w:sz w:val="28"/>
                <w:szCs w:val="28"/>
                <w:highlight w:val="none"/>
                <w:lang w:val="en-US" w:eastAsia="zh-CN" w:bidi="ar-SA"/>
              </w:rPr>
              <w:t>7.1、具备有效的营业执照，并在“社会消防技术服务信息系统”（https://shhxf.119.gov.cn/）中备案（服务类型包括消防设施维护保养检测及消防安全评估）；具备有效的安全生产许可证；</w:t>
            </w:r>
          </w:p>
          <w:p w14:paraId="0AA02780">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left"/>
              <w:textAlignment w:val="auto"/>
              <w:rPr>
                <w:rFonts w:hint="eastAsia" w:ascii="仿宋" w:hAnsi="仿宋" w:eastAsia="仿宋" w:cs="仿宋"/>
                <w:caps w:val="0"/>
                <w:smallCaps w:val="0"/>
                <w:snapToGrid w:val="0"/>
                <w:color w:val="000000"/>
                <w:spacing w:val="0"/>
                <w:kern w:val="0"/>
                <w:sz w:val="28"/>
                <w:szCs w:val="28"/>
                <w:highlight w:val="none"/>
                <w:lang w:val="en-US" w:eastAsia="zh-CN" w:bidi="ar-SA"/>
              </w:rPr>
            </w:pPr>
            <w:r>
              <w:rPr>
                <w:rFonts w:hint="eastAsia" w:ascii="仿宋" w:hAnsi="仿宋" w:eastAsia="仿宋" w:cs="仿宋"/>
                <w:caps w:val="0"/>
                <w:smallCaps w:val="0"/>
                <w:snapToGrid w:val="0"/>
                <w:color w:val="000000"/>
                <w:spacing w:val="0"/>
                <w:kern w:val="0"/>
                <w:sz w:val="28"/>
                <w:szCs w:val="28"/>
                <w:highlight w:val="none"/>
                <w:lang w:val="en-US" w:eastAsia="zh-CN" w:bidi="ar-SA"/>
              </w:rPr>
              <w:t>7.2、一个供应商只能提交一个响应文件。单位负责人为同一人或者存在直接控股、管理关系的不同供应商，不得参加同一合同项下的政府采购活动。</w:t>
            </w:r>
          </w:p>
          <w:p w14:paraId="06D22CA6">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left"/>
              <w:textAlignment w:val="auto"/>
              <w:rPr>
                <w:rFonts w:hint="eastAsia" w:ascii="仿宋" w:hAnsi="仿宋" w:eastAsia="仿宋" w:cs="仿宋"/>
                <w:caps w:val="0"/>
                <w:smallCaps w:val="0"/>
                <w:snapToGrid w:val="0"/>
                <w:color w:val="000000"/>
                <w:spacing w:val="0"/>
                <w:kern w:val="0"/>
                <w:sz w:val="28"/>
                <w:szCs w:val="28"/>
                <w:highlight w:val="none"/>
                <w:lang w:val="en-US" w:eastAsia="zh-CN" w:bidi="ar-SA"/>
              </w:rPr>
            </w:pPr>
            <w:r>
              <w:rPr>
                <w:rFonts w:hint="eastAsia" w:ascii="仿宋" w:hAnsi="仿宋" w:eastAsia="仿宋" w:cs="仿宋"/>
                <w:caps w:val="0"/>
                <w:smallCaps w:val="0"/>
                <w:snapToGrid w:val="0"/>
                <w:color w:val="000000"/>
                <w:spacing w:val="0"/>
                <w:kern w:val="0"/>
                <w:sz w:val="28"/>
                <w:szCs w:val="28"/>
                <w:highlight w:val="none"/>
                <w:lang w:val="en-US" w:eastAsia="zh-CN" w:bidi="ar-SA"/>
              </w:rPr>
              <w:t>7.3、法律、行政法规规定的其他条件。</w:t>
            </w:r>
          </w:p>
          <w:p w14:paraId="47B52FC5">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left"/>
              <w:textAlignment w:val="auto"/>
              <w:rPr>
                <w:rFonts w:hint="eastAsia" w:ascii="仿宋" w:hAnsi="仿宋" w:eastAsia="仿宋" w:cs="仿宋"/>
                <w:caps w:val="0"/>
                <w:smallCaps w:val="0"/>
                <w:snapToGrid w:val="0"/>
                <w:color w:val="000000"/>
                <w:spacing w:val="0"/>
                <w:kern w:val="0"/>
                <w:sz w:val="28"/>
                <w:szCs w:val="28"/>
                <w:highlight w:val="none"/>
                <w:lang w:val="en-US" w:eastAsia="zh-CN" w:bidi="ar-SA"/>
              </w:rPr>
            </w:pPr>
            <w:r>
              <w:rPr>
                <w:rFonts w:hint="eastAsia" w:ascii="仿宋" w:hAnsi="仿宋" w:eastAsia="仿宋" w:cs="仿宋"/>
                <w:caps w:val="0"/>
                <w:smallCaps w:val="0"/>
                <w:snapToGrid w:val="0"/>
                <w:color w:val="000000"/>
                <w:spacing w:val="0"/>
                <w:kern w:val="0"/>
                <w:sz w:val="28"/>
                <w:szCs w:val="28"/>
                <w:highlight w:val="none"/>
                <w:lang w:val="en-US" w:eastAsia="zh-CN" w:bidi="ar-SA"/>
              </w:rPr>
              <w:t>7.4、未被列入失信被执行人名单、重大税收违法案件当事人名单、政府采购严重违法失信行为记录名单，信用信息查询渠道：“信用中国”网站(www.creditchina.gov.cn)、中国政府采购网(http://www.ccgp.gov.cn/)、“信用山东”网站(http://credit.shandong.gov.cn/)；</w:t>
            </w:r>
          </w:p>
          <w:p w14:paraId="4513F054">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left"/>
              <w:textAlignment w:val="auto"/>
              <w:rPr>
                <w:rFonts w:hint="eastAsia" w:ascii="仿宋" w:hAnsi="仿宋" w:eastAsia="仿宋" w:cs="Times New Roman"/>
                <w:color w:val="000000"/>
                <w:sz w:val="28"/>
                <w:szCs w:val="28"/>
                <w:highlight w:val="none"/>
              </w:rPr>
            </w:pPr>
            <w:r>
              <w:rPr>
                <w:rFonts w:hint="eastAsia" w:ascii="仿宋" w:hAnsi="仿宋" w:eastAsia="仿宋" w:cs="Times New Roman"/>
                <w:color w:val="000000"/>
                <w:sz w:val="28"/>
                <w:szCs w:val="28"/>
                <w:highlight w:val="none"/>
              </w:rPr>
              <w:t>本项目不接受联合体报价；</w:t>
            </w:r>
          </w:p>
          <w:p w14:paraId="69E4A245">
            <w:pPr>
              <w:keepNext w:val="0"/>
              <w:keepLines w:val="0"/>
              <w:pageBreakBefore w:val="0"/>
              <w:widowControl w:val="0"/>
              <w:kinsoku/>
              <w:wordWrap/>
              <w:overflowPunct/>
              <w:topLinePunct w:val="0"/>
              <w:autoSpaceDE/>
              <w:autoSpaceDN/>
              <w:bidi w:val="0"/>
              <w:adjustRightInd/>
              <w:snapToGrid/>
              <w:spacing w:beforeAutospacing="0" w:afterAutospacing="0" w:line="400" w:lineRule="exact"/>
              <w:jc w:val="both"/>
              <w:textAlignment w:val="auto"/>
              <w:rPr>
                <w:rFonts w:hint="eastAsia" w:ascii="仿宋" w:hAnsi="仿宋" w:eastAsia="仿宋" w:cs="宋体"/>
                <w:sz w:val="28"/>
                <w:szCs w:val="28"/>
                <w:highlight w:val="none"/>
              </w:rPr>
            </w:pPr>
            <w:r>
              <w:rPr>
                <w:rFonts w:hint="eastAsia" w:ascii="仿宋" w:hAnsi="仿宋" w:eastAsia="仿宋"/>
                <w:color w:val="000000"/>
                <w:sz w:val="28"/>
                <w:szCs w:val="28"/>
                <w:highlight w:val="none"/>
              </w:rPr>
              <w:t>本项目资格审查方式：资格后审</w:t>
            </w:r>
            <w:r>
              <w:rPr>
                <w:rFonts w:hint="eastAsia" w:ascii="仿宋" w:hAnsi="仿宋" w:eastAsia="仿宋"/>
                <w:color w:val="000000"/>
                <w:sz w:val="28"/>
                <w:szCs w:val="28"/>
                <w:highlight w:val="none"/>
                <w:lang w:eastAsia="zh-CN"/>
              </w:rPr>
              <w:t>。</w:t>
            </w:r>
          </w:p>
        </w:tc>
        <w:tc>
          <w:tcPr>
            <w:tcW w:w="1885" w:type="dxa"/>
            <w:noWrap w:val="0"/>
            <w:vAlign w:val="center"/>
          </w:tcPr>
          <w:p w14:paraId="0D4BE5AD">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仿宋" w:hAnsi="仿宋" w:eastAsia="仿宋"/>
                <w:color w:val="000000"/>
                <w:sz w:val="28"/>
                <w:szCs w:val="28"/>
                <w:highlight w:val="none"/>
                <w:lang w:val="en-US" w:eastAsia="zh-CN"/>
              </w:rPr>
            </w:pPr>
            <w:r>
              <w:rPr>
                <w:rFonts w:hint="eastAsia" w:ascii="仿宋" w:hAnsi="仿宋" w:eastAsia="仿宋"/>
                <w:color w:val="000000"/>
                <w:sz w:val="28"/>
                <w:szCs w:val="28"/>
                <w:highlight w:val="none"/>
                <w:lang w:val="en-US" w:eastAsia="zh-CN"/>
              </w:rPr>
              <w:t>290000元/年</w:t>
            </w:r>
          </w:p>
        </w:tc>
      </w:tr>
    </w:tbl>
    <w:p w14:paraId="56D4C429">
      <w:pPr>
        <w:keepNext w:val="0"/>
        <w:keepLines w:val="0"/>
        <w:pageBreakBefore w:val="0"/>
        <w:widowControl/>
        <w:kinsoku/>
        <w:wordWrap/>
        <w:overflowPunct/>
        <w:topLinePunct w:val="0"/>
        <w:bidi w:val="0"/>
        <w:spacing w:line="480" w:lineRule="exact"/>
        <w:textAlignment w:val="auto"/>
        <w:rPr>
          <w:rFonts w:ascii="仿宋" w:hAnsi="仿宋" w:eastAsia="仿宋" w:cs="Arial"/>
          <w:b w:val="0"/>
          <w:bCs/>
          <w:sz w:val="28"/>
          <w:szCs w:val="28"/>
          <w:highlight w:val="none"/>
        </w:rPr>
      </w:pPr>
      <w:r>
        <w:rPr>
          <w:rFonts w:hint="eastAsia" w:ascii="仿宋" w:hAnsi="仿宋" w:eastAsia="仿宋" w:cs="Arial"/>
          <w:b w:val="0"/>
          <w:bCs/>
          <w:sz w:val="28"/>
          <w:szCs w:val="28"/>
          <w:highlight w:val="none"/>
          <w:lang w:val="en-US" w:eastAsia="zh-CN"/>
        </w:rPr>
        <w:t>三</w:t>
      </w:r>
      <w:r>
        <w:rPr>
          <w:rFonts w:hint="eastAsia" w:ascii="仿宋" w:hAnsi="仿宋" w:eastAsia="仿宋" w:cs="Arial"/>
          <w:b w:val="0"/>
          <w:bCs/>
          <w:sz w:val="28"/>
          <w:szCs w:val="28"/>
          <w:highlight w:val="none"/>
        </w:rPr>
        <w:t>、获取采购文件：</w:t>
      </w:r>
    </w:p>
    <w:p w14:paraId="5213C4C9">
      <w:pPr>
        <w:keepNext w:val="0"/>
        <w:keepLines w:val="0"/>
        <w:pageBreakBefore w:val="0"/>
        <w:widowControl/>
        <w:kinsoku/>
        <w:wordWrap/>
        <w:overflowPunct/>
        <w:topLinePunct w:val="0"/>
        <w:bidi w:val="0"/>
        <w:spacing w:line="480" w:lineRule="exact"/>
        <w:ind w:firstLine="560" w:firstLineChars="200"/>
        <w:textAlignment w:val="auto"/>
        <w:rPr>
          <w:rFonts w:ascii="仿宋" w:hAnsi="仿宋" w:eastAsia="仿宋" w:cs="Arial"/>
          <w:color w:val="000000" w:themeColor="text1"/>
          <w:sz w:val="28"/>
          <w:szCs w:val="28"/>
          <w:highlight w:val="none"/>
          <w14:textFill>
            <w14:solidFill>
              <w14:schemeClr w14:val="tx1"/>
            </w14:solidFill>
          </w14:textFill>
        </w:rPr>
      </w:pPr>
      <w:r>
        <w:rPr>
          <w:rFonts w:hint="eastAsia" w:ascii="仿宋" w:hAnsi="仿宋" w:eastAsia="仿宋" w:cs="Arial"/>
          <w:sz w:val="28"/>
          <w:szCs w:val="28"/>
          <w:highlight w:val="none"/>
        </w:rPr>
        <w:t>1、时间</w:t>
      </w:r>
      <w:r>
        <w:rPr>
          <w:rFonts w:hint="eastAsia" w:ascii="仿宋" w:hAnsi="仿宋" w:eastAsia="仿宋" w:cs="Arial"/>
          <w:color w:val="000000" w:themeColor="text1"/>
          <w:sz w:val="28"/>
          <w:szCs w:val="28"/>
          <w:highlight w:val="none"/>
          <w:lang w:eastAsia="zh-CN"/>
          <w14:textFill>
            <w14:solidFill>
              <w14:schemeClr w14:val="tx1"/>
            </w14:solidFill>
          </w14:textFill>
        </w:rPr>
        <w:t>：</w:t>
      </w:r>
      <w:r>
        <w:rPr>
          <w:rFonts w:hint="eastAsia" w:ascii="仿宋" w:hAnsi="仿宋" w:eastAsia="仿宋" w:cs="Arial"/>
          <w:b/>
          <w:bCs/>
          <w:color w:val="FF0000"/>
          <w:sz w:val="28"/>
          <w:szCs w:val="28"/>
          <w:highlight w:val="none"/>
          <w:lang w:eastAsia="zh-CN"/>
        </w:rPr>
        <w:t>2026年9月</w:t>
      </w:r>
      <w:r>
        <w:rPr>
          <w:rFonts w:hint="eastAsia" w:ascii="仿宋" w:hAnsi="仿宋" w:eastAsia="仿宋" w:cs="Arial"/>
          <w:b/>
          <w:bCs/>
          <w:color w:val="FF0000"/>
          <w:sz w:val="28"/>
          <w:szCs w:val="28"/>
          <w:highlight w:val="none"/>
          <w:lang w:val="en-US" w:eastAsia="zh-CN"/>
        </w:rPr>
        <w:t>17</w:t>
      </w:r>
      <w:r>
        <w:rPr>
          <w:rFonts w:hint="eastAsia" w:ascii="仿宋" w:hAnsi="仿宋" w:eastAsia="仿宋" w:cs="Arial"/>
          <w:b/>
          <w:bCs/>
          <w:color w:val="FF0000"/>
          <w:sz w:val="28"/>
          <w:szCs w:val="28"/>
          <w:highlight w:val="none"/>
          <w:lang w:eastAsia="zh-CN"/>
        </w:rPr>
        <w:t>日至2026年9月</w:t>
      </w:r>
      <w:r>
        <w:rPr>
          <w:rFonts w:hint="eastAsia" w:ascii="仿宋" w:hAnsi="仿宋" w:eastAsia="仿宋" w:cs="Arial"/>
          <w:b/>
          <w:bCs/>
          <w:color w:val="FF0000"/>
          <w:sz w:val="28"/>
          <w:szCs w:val="28"/>
          <w:highlight w:val="none"/>
          <w:lang w:val="en-US" w:eastAsia="zh-CN"/>
        </w:rPr>
        <w:t>23</w:t>
      </w:r>
      <w:r>
        <w:rPr>
          <w:rFonts w:hint="eastAsia" w:ascii="仿宋" w:hAnsi="仿宋" w:eastAsia="仿宋" w:cs="Arial"/>
          <w:b/>
          <w:bCs/>
          <w:color w:val="FF0000"/>
          <w:sz w:val="28"/>
          <w:szCs w:val="28"/>
          <w:highlight w:val="none"/>
          <w:lang w:eastAsia="zh-CN"/>
        </w:rPr>
        <w:t>日</w:t>
      </w:r>
      <w:r>
        <w:rPr>
          <w:rFonts w:hint="eastAsia" w:ascii="仿宋" w:hAnsi="仿宋" w:eastAsia="仿宋" w:cs="Arial"/>
          <w:color w:val="000000" w:themeColor="text1"/>
          <w:sz w:val="28"/>
          <w:szCs w:val="28"/>
          <w:highlight w:val="none"/>
          <w14:textFill>
            <w14:solidFill>
              <w14:schemeClr w14:val="tx1"/>
            </w14:solidFill>
          </w14:textFill>
        </w:rPr>
        <w:t>（节假日除外）每天上午</w:t>
      </w:r>
      <w:r>
        <w:rPr>
          <w:rFonts w:hint="eastAsia" w:ascii="仿宋" w:hAnsi="仿宋" w:eastAsia="仿宋" w:cs="Arial"/>
          <w:color w:val="000000" w:themeColor="text1"/>
          <w:sz w:val="28"/>
          <w:szCs w:val="28"/>
          <w:highlight w:val="none"/>
          <w:lang w:val="en-US" w:eastAsia="zh-CN"/>
          <w14:textFill>
            <w14:solidFill>
              <w14:schemeClr w14:val="tx1"/>
            </w14:solidFill>
          </w14:textFill>
        </w:rPr>
        <w:t>9</w:t>
      </w:r>
      <w:r>
        <w:rPr>
          <w:rFonts w:hint="eastAsia" w:ascii="仿宋" w:hAnsi="仿宋" w:eastAsia="仿宋" w:cs="Arial"/>
          <w:color w:val="000000" w:themeColor="text1"/>
          <w:sz w:val="28"/>
          <w:szCs w:val="28"/>
          <w:highlight w:val="none"/>
          <w14:textFill>
            <w14:solidFill>
              <w14:schemeClr w14:val="tx1"/>
            </w14:solidFill>
          </w14:textFill>
        </w:rPr>
        <w:t>：</w:t>
      </w:r>
      <w:r>
        <w:rPr>
          <w:rFonts w:hint="eastAsia" w:ascii="仿宋" w:hAnsi="仿宋" w:eastAsia="仿宋" w:cs="Arial"/>
          <w:color w:val="000000" w:themeColor="text1"/>
          <w:sz w:val="28"/>
          <w:szCs w:val="28"/>
          <w:highlight w:val="none"/>
          <w:lang w:val="en-US" w:eastAsia="zh-CN"/>
          <w14:textFill>
            <w14:solidFill>
              <w14:schemeClr w14:val="tx1"/>
            </w14:solidFill>
          </w14:textFill>
        </w:rPr>
        <w:t>0</w:t>
      </w:r>
      <w:r>
        <w:rPr>
          <w:rFonts w:hint="eastAsia" w:ascii="仿宋" w:hAnsi="仿宋" w:eastAsia="仿宋" w:cs="Arial"/>
          <w:color w:val="000000" w:themeColor="text1"/>
          <w:sz w:val="28"/>
          <w:szCs w:val="28"/>
          <w:highlight w:val="none"/>
          <w14:textFill>
            <w14:solidFill>
              <w14:schemeClr w14:val="tx1"/>
            </w14:solidFill>
          </w14:textFill>
        </w:rPr>
        <w:t>0-12：00，下午14：00-1</w:t>
      </w:r>
      <w:r>
        <w:rPr>
          <w:rFonts w:hint="eastAsia" w:ascii="仿宋" w:hAnsi="仿宋" w:eastAsia="仿宋" w:cs="Arial"/>
          <w:color w:val="000000" w:themeColor="text1"/>
          <w:sz w:val="28"/>
          <w:szCs w:val="28"/>
          <w:highlight w:val="none"/>
          <w:lang w:val="en-US" w:eastAsia="zh-CN"/>
          <w14:textFill>
            <w14:solidFill>
              <w14:schemeClr w14:val="tx1"/>
            </w14:solidFill>
          </w14:textFill>
        </w:rPr>
        <w:t>7</w:t>
      </w:r>
      <w:r>
        <w:rPr>
          <w:rFonts w:hint="eastAsia" w:ascii="仿宋" w:hAnsi="仿宋" w:eastAsia="仿宋" w:cs="Arial"/>
          <w:color w:val="000000" w:themeColor="text1"/>
          <w:sz w:val="28"/>
          <w:szCs w:val="28"/>
          <w:highlight w:val="none"/>
          <w14:textFill>
            <w14:solidFill>
              <w14:schemeClr w14:val="tx1"/>
            </w14:solidFill>
          </w14:textFill>
        </w:rPr>
        <w:t>：</w:t>
      </w:r>
      <w:r>
        <w:rPr>
          <w:rFonts w:hint="eastAsia" w:ascii="仿宋" w:hAnsi="仿宋" w:eastAsia="仿宋" w:cs="Arial"/>
          <w:color w:val="000000" w:themeColor="text1"/>
          <w:sz w:val="28"/>
          <w:szCs w:val="28"/>
          <w:highlight w:val="none"/>
          <w:lang w:val="en-US" w:eastAsia="zh-CN"/>
          <w14:textFill>
            <w14:solidFill>
              <w14:schemeClr w14:val="tx1"/>
            </w14:solidFill>
          </w14:textFill>
        </w:rPr>
        <w:t>3</w:t>
      </w:r>
      <w:r>
        <w:rPr>
          <w:rFonts w:hint="eastAsia" w:ascii="仿宋" w:hAnsi="仿宋" w:eastAsia="仿宋" w:cs="Arial"/>
          <w:color w:val="000000" w:themeColor="text1"/>
          <w:sz w:val="28"/>
          <w:szCs w:val="28"/>
          <w:highlight w:val="none"/>
          <w14:textFill>
            <w14:solidFill>
              <w14:schemeClr w14:val="tx1"/>
            </w14:solidFill>
          </w14:textFill>
        </w:rPr>
        <w:t>0（北京时间）</w:t>
      </w:r>
    </w:p>
    <w:p w14:paraId="76F4867B">
      <w:pPr>
        <w:keepNext w:val="0"/>
        <w:keepLines w:val="0"/>
        <w:pageBreakBefore w:val="0"/>
        <w:kinsoku/>
        <w:wordWrap/>
        <w:overflowPunct/>
        <w:topLinePunct w:val="0"/>
        <w:autoSpaceDE/>
        <w:autoSpaceDN/>
        <w:bidi w:val="0"/>
        <w:spacing w:line="400" w:lineRule="exact"/>
        <w:ind w:firstLine="560" w:firstLineChars="200"/>
        <w:jc w:val="both"/>
        <w:textAlignment w:val="auto"/>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2.地点：微山县微山湖大道96-4号</w:t>
      </w:r>
    </w:p>
    <w:p w14:paraId="3B5AC597">
      <w:pPr>
        <w:keepNext w:val="0"/>
        <w:keepLines w:val="0"/>
        <w:pageBreakBefore w:val="0"/>
        <w:kinsoku/>
        <w:wordWrap/>
        <w:overflowPunct/>
        <w:topLinePunct w:val="0"/>
        <w:autoSpaceDE/>
        <w:autoSpaceDN/>
        <w:bidi w:val="0"/>
        <w:spacing w:line="400" w:lineRule="exact"/>
        <w:ind w:firstLine="560" w:firstLineChars="200"/>
        <w:jc w:val="both"/>
        <w:textAlignment w:val="auto"/>
        <w:rPr>
          <w:rFonts w:ascii="仿宋" w:hAnsi="仿宋" w:eastAsia="仿宋"/>
          <w:color w:val="000000" w:themeColor="text1"/>
          <w:kern w:val="0"/>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3.方式：</w:t>
      </w:r>
      <w:r>
        <w:rPr>
          <w:rFonts w:hint="eastAsia" w:ascii="仿宋" w:hAnsi="仿宋" w:eastAsia="仿宋"/>
          <w:color w:val="000000" w:themeColor="text1"/>
          <w:kern w:val="0"/>
          <w:sz w:val="28"/>
          <w:szCs w:val="28"/>
          <w:highlight w:val="none"/>
          <w14:textFill>
            <w14:solidFill>
              <w14:schemeClr w14:val="tx1"/>
            </w14:solidFill>
          </w14:textFill>
        </w:rPr>
        <w:t>法定代表人或被授权人请携带：</w:t>
      </w:r>
    </w:p>
    <w:p w14:paraId="21A0F6B1">
      <w:pPr>
        <w:keepNext w:val="0"/>
        <w:keepLines w:val="0"/>
        <w:pageBreakBefore w:val="0"/>
        <w:widowControl w:val="0"/>
        <w:kinsoku/>
        <w:wordWrap w:val="0"/>
        <w:overflowPunct/>
        <w:topLinePunct w:val="0"/>
        <w:autoSpaceDE/>
        <w:autoSpaceDN/>
        <w:bidi w:val="0"/>
        <w:adjustRightInd/>
        <w:snapToGrid/>
        <w:spacing w:line="360" w:lineRule="exact"/>
        <w:ind w:firstLine="560" w:firstLineChars="200"/>
        <w:textAlignment w:val="auto"/>
        <w:rPr>
          <w:rFonts w:hint="default" w:ascii="仿宋" w:hAnsi="仿宋" w:eastAsia="仿宋" w:cs="Arial"/>
          <w:color w:val="000000" w:themeColor="text1"/>
          <w:sz w:val="28"/>
          <w:szCs w:val="28"/>
          <w:highlight w:val="none"/>
          <w:lang w:val="en-US" w:eastAsia="zh-CN"/>
          <w14:textFill>
            <w14:solidFill>
              <w14:schemeClr w14:val="tx1"/>
            </w14:solidFill>
          </w14:textFill>
        </w:rPr>
      </w:pPr>
      <w:r>
        <w:rPr>
          <w:rFonts w:hint="eastAsia" w:ascii="仿宋" w:hAnsi="仿宋" w:eastAsia="仿宋" w:cs="Arial"/>
          <w:color w:val="000000" w:themeColor="text1"/>
          <w:sz w:val="28"/>
          <w:szCs w:val="28"/>
          <w:highlight w:val="none"/>
          <w:lang w:eastAsia="zh-CN"/>
          <w14:textFill>
            <w14:solidFill>
              <w14:schemeClr w14:val="tx1"/>
            </w14:solidFill>
          </w14:textFill>
        </w:rPr>
        <w:t>有效的营业执照原件</w:t>
      </w:r>
      <w:r>
        <w:rPr>
          <w:rFonts w:hint="eastAsia" w:ascii="仿宋" w:hAnsi="仿宋" w:eastAsia="仿宋" w:cs="Arial"/>
          <w:color w:val="000000" w:themeColor="text1"/>
          <w:sz w:val="28"/>
          <w:szCs w:val="28"/>
          <w:highlight w:val="none"/>
          <w:lang w:val="en-US" w:eastAsia="zh-CN"/>
          <w14:textFill>
            <w14:solidFill>
              <w14:schemeClr w14:val="tx1"/>
            </w14:solidFill>
          </w14:textFill>
        </w:rPr>
        <w:t>、“社会消防技术服务信息系统”（</w:t>
      </w:r>
      <w:r>
        <w:rPr>
          <w:rFonts w:hint="eastAsia" w:ascii="仿宋" w:hAnsi="仿宋" w:eastAsia="仿宋" w:cs="Arial"/>
          <w:color w:val="000000" w:themeColor="text1"/>
          <w:sz w:val="28"/>
          <w:szCs w:val="28"/>
          <w:highlight w:val="none"/>
          <w:lang w:val="en-US" w:eastAsia="zh-CN"/>
          <w14:textFill>
            <w14:solidFill>
              <w14:schemeClr w14:val="tx1"/>
            </w14:solidFill>
          </w14:textFill>
        </w:rPr>
        <w:fldChar w:fldCharType="begin"/>
      </w:r>
      <w:r>
        <w:rPr>
          <w:rFonts w:hint="eastAsia" w:ascii="仿宋" w:hAnsi="仿宋" w:eastAsia="仿宋" w:cs="Arial"/>
          <w:color w:val="000000" w:themeColor="text1"/>
          <w:sz w:val="28"/>
          <w:szCs w:val="28"/>
          <w:highlight w:val="none"/>
          <w:lang w:val="en-US" w:eastAsia="zh-CN"/>
          <w14:textFill>
            <w14:solidFill>
              <w14:schemeClr w14:val="tx1"/>
            </w14:solidFill>
          </w14:textFill>
        </w:rPr>
        <w:instrText xml:space="preserve">HYPERLINK "https://shhxf.119.gov.cn/"</w:instrText>
      </w:r>
      <w:r>
        <w:rPr>
          <w:rFonts w:hint="eastAsia" w:ascii="仿宋" w:hAnsi="仿宋" w:eastAsia="仿宋" w:cs="Arial"/>
          <w:color w:val="000000" w:themeColor="text1"/>
          <w:sz w:val="28"/>
          <w:szCs w:val="28"/>
          <w:highlight w:val="none"/>
          <w:lang w:val="en-US" w:eastAsia="zh-CN"/>
          <w14:textFill>
            <w14:solidFill>
              <w14:schemeClr w14:val="tx1"/>
            </w14:solidFill>
          </w14:textFill>
        </w:rPr>
        <w:fldChar w:fldCharType="separate"/>
      </w:r>
      <w:r>
        <w:rPr>
          <w:rFonts w:hint="eastAsia" w:ascii="仿宋" w:hAnsi="仿宋" w:eastAsia="仿宋" w:cs="Arial"/>
          <w:color w:val="000000" w:themeColor="text1"/>
          <w:sz w:val="28"/>
          <w:szCs w:val="28"/>
          <w:highlight w:val="none"/>
          <w:lang w:val="en-US" w:eastAsia="zh-CN"/>
          <w14:textFill>
            <w14:solidFill>
              <w14:schemeClr w14:val="tx1"/>
            </w14:solidFill>
          </w14:textFill>
        </w:rPr>
        <w:t>https://shhxf.119.gov.cn/</w:t>
      </w:r>
      <w:r>
        <w:rPr>
          <w:rFonts w:hint="eastAsia" w:ascii="仿宋" w:hAnsi="仿宋" w:eastAsia="仿宋" w:cs="Arial"/>
          <w:color w:val="000000" w:themeColor="text1"/>
          <w:sz w:val="28"/>
          <w:szCs w:val="28"/>
          <w:highlight w:val="none"/>
          <w:lang w:val="en-US" w:eastAsia="zh-CN"/>
          <w14:textFill>
            <w14:solidFill>
              <w14:schemeClr w14:val="tx1"/>
            </w14:solidFill>
          </w14:textFill>
        </w:rPr>
        <w:fldChar w:fldCharType="end"/>
      </w:r>
      <w:r>
        <w:rPr>
          <w:rFonts w:hint="eastAsia" w:ascii="仿宋" w:hAnsi="仿宋" w:eastAsia="仿宋" w:cs="Arial"/>
          <w:color w:val="000000" w:themeColor="text1"/>
          <w:sz w:val="28"/>
          <w:szCs w:val="28"/>
          <w:highlight w:val="none"/>
          <w:lang w:val="en-US" w:eastAsia="zh-CN"/>
          <w14:textFill>
            <w14:solidFill>
              <w14:schemeClr w14:val="tx1"/>
            </w14:solidFill>
          </w14:textFill>
        </w:rPr>
        <w:t>）中备案（服务类型包括消防设施维护保养检测及消防安全评估）证明材料加盖供应商公章、安全生产许可证原件、</w:t>
      </w:r>
      <w:r>
        <w:rPr>
          <w:rFonts w:hint="eastAsia" w:ascii="仿宋" w:hAnsi="仿宋" w:eastAsia="仿宋" w:cs="Arial"/>
          <w:color w:val="000000" w:themeColor="text1"/>
          <w:sz w:val="28"/>
          <w:szCs w:val="28"/>
          <w:highlight w:val="none"/>
          <w:lang w:eastAsia="zh-CN"/>
          <w14:textFill>
            <w14:solidFill>
              <w14:schemeClr w14:val="tx1"/>
            </w14:solidFill>
          </w14:textFill>
        </w:rPr>
        <w:t>法定代表人身份证原件或授权委托书</w:t>
      </w:r>
      <w:r>
        <w:rPr>
          <w:rFonts w:hint="eastAsia" w:ascii="仿宋" w:hAnsi="仿宋" w:eastAsia="仿宋" w:cs="Arial"/>
          <w:color w:val="000000" w:themeColor="text1"/>
          <w:sz w:val="28"/>
          <w:szCs w:val="28"/>
          <w:highlight w:val="none"/>
          <w:lang w:val="en-US" w:eastAsia="zh-CN"/>
          <w14:textFill>
            <w14:solidFill>
              <w14:schemeClr w14:val="tx1"/>
            </w14:solidFill>
          </w14:textFill>
        </w:rPr>
        <w:t>原件</w:t>
      </w:r>
      <w:r>
        <w:rPr>
          <w:rFonts w:hint="eastAsia" w:ascii="仿宋" w:hAnsi="仿宋" w:eastAsia="仿宋" w:cs="Arial"/>
          <w:color w:val="000000" w:themeColor="text1"/>
          <w:sz w:val="28"/>
          <w:szCs w:val="28"/>
          <w:highlight w:val="none"/>
          <w:lang w:eastAsia="zh-CN"/>
          <w14:textFill>
            <w14:solidFill>
              <w14:schemeClr w14:val="tx1"/>
            </w14:solidFill>
          </w14:textFill>
        </w:rPr>
        <w:t>及授权委托人身份证原件；信用查询（信用信息查询渠道：信用中国、中国政府采购网、信用山东）网站截图加盖公章，</w:t>
      </w:r>
      <w:r>
        <w:rPr>
          <w:rFonts w:hint="eastAsia" w:ascii="仿宋" w:hAnsi="仿宋" w:eastAsia="仿宋" w:cs="Arial"/>
          <w:color w:val="000000" w:themeColor="text1"/>
          <w:sz w:val="28"/>
          <w:szCs w:val="28"/>
          <w:highlight w:val="none"/>
          <w14:textFill>
            <w14:solidFill>
              <w14:schemeClr w14:val="tx1"/>
            </w14:solidFill>
          </w14:textFill>
        </w:rPr>
        <w:t>通过审查合格后方可获取</w:t>
      </w:r>
      <w:r>
        <w:rPr>
          <w:rFonts w:hint="eastAsia" w:ascii="仿宋" w:hAnsi="仿宋" w:eastAsia="仿宋" w:cs="Arial"/>
          <w:color w:val="000000" w:themeColor="text1"/>
          <w:sz w:val="28"/>
          <w:szCs w:val="28"/>
          <w:highlight w:val="none"/>
          <w:lang w:val="en-US" w:eastAsia="zh-CN"/>
          <w14:textFill>
            <w14:solidFill>
              <w14:schemeClr w14:val="tx1"/>
            </w14:solidFill>
          </w14:textFill>
        </w:rPr>
        <w:t>有效的</w:t>
      </w:r>
      <w:r>
        <w:rPr>
          <w:rFonts w:hint="eastAsia" w:ascii="仿宋" w:hAnsi="仿宋" w:eastAsia="仿宋" w:cs="Arial"/>
          <w:color w:val="000000" w:themeColor="text1"/>
          <w:sz w:val="28"/>
          <w:szCs w:val="28"/>
          <w:highlight w:val="none"/>
          <w:lang w:eastAsia="zh-CN"/>
          <w14:textFill>
            <w14:solidFill>
              <w14:schemeClr w14:val="tx1"/>
            </w14:solidFill>
          </w14:textFill>
        </w:rPr>
        <w:t>采购文件</w:t>
      </w:r>
      <w:r>
        <w:rPr>
          <w:rFonts w:hint="eastAsia" w:ascii="仿宋" w:hAnsi="仿宋" w:eastAsia="仿宋" w:cs="Arial"/>
          <w:color w:val="000000" w:themeColor="text1"/>
          <w:sz w:val="28"/>
          <w:szCs w:val="28"/>
          <w:highlight w:val="none"/>
          <w14:textFill>
            <w14:solidFill>
              <w14:schemeClr w14:val="tx1"/>
            </w14:solidFill>
          </w14:textFill>
        </w:rPr>
        <w:t>，同时携带以上材料的复印件（加盖供应商公章）一套。</w:t>
      </w:r>
      <w:r>
        <w:rPr>
          <w:rFonts w:hint="eastAsia" w:ascii="仿宋" w:hAnsi="仿宋" w:eastAsia="仿宋" w:cs="Arial"/>
          <w:color w:val="000000" w:themeColor="text1"/>
          <w:sz w:val="28"/>
          <w:szCs w:val="28"/>
          <w:highlight w:val="none"/>
          <w:lang w:val="en-US" w:eastAsia="zh-CN"/>
          <w14:textFill>
            <w14:solidFill>
              <w14:schemeClr w14:val="tx1"/>
            </w14:solidFill>
          </w14:textFill>
        </w:rPr>
        <w:t>采购文件售后不退。</w:t>
      </w:r>
    </w:p>
    <w:p w14:paraId="6D902075">
      <w:pPr>
        <w:keepNext w:val="0"/>
        <w:keepLines w:val="0"/>
        <w:pageBreakBefore w:val="0"/>
        <w:widowControl w:val="0"/>
        <w:kinsoku/>
        <w:wordWrap/>
        <w:overflowPunct/>
        <w:topLinePunct w:val="0"/>
        <w:autoSpaceDE/>
        <w:autoSpaceDN/>
        <w:bidi w:val="0"/>
        <w:adjustRightInd/>
        <w:snapToGrid/>
        <w:spacing w:line="480" w:lineRule="exact"/>
        <w:ind w:firstLine="562" w:firstLineChars="200"/>
        <w:jc w:val="both"/>
        <w:textAlignment w:val="auto"/>
        <w:rPr>
          <w:rFonts w:hint="eastAsia" w:ascii="仿宋" w:hAnsi="仿宋" w:eastAsia="仿宋" w:cs="仿宋"/>
          <w:b/>
          <w:color w:val="000000" w:themeColor="text1"/>
          <w:sz w:val="28"/>
          <w:highlight w:val="none"/>
          <w14:textFill>
            <w14:solidFill>
              <w14:schemeClr w14:val="tx1"/>
            </w14:solidFill>
          </w14:textFill>
        </w:rPr>
      </w:pPr>
      <w:r>
        <w:rPr>
          <w:rFonts w:hint="eastAsia" w:ascii="仿宋" w:hAnsi="仿宋" w:eastAsia="仿宋" w:cs="仿宋"/>
          <w:b/>
          <w:color w:val="000000" w:themeColor="text1"/>
          <w:sz w:val="28"/>
          <w:highlight w:val="none"/>
          <w14:textFill>
            <w14:solidFill>
              <w14:schemeClr w14:val="tx1"/>
            </w14:solidFill>
          </w14:textFill>
        </w:rPr>
        <w:t>备注：获取</w:t>
      </w:r>
      <w:r>
        <w:rPr>
          <w:rFonts w:hint="eastAsia" w:ascii="仿宋" w:hAnsi="仿宋" w:eastAsia="仿宋" w:cs="仿宋"/>
          <w:b/>
          <w:color w:val="000000" w:themeColor="text1"/>
          <w:sz w:val="28"/>
          <w:highlight w:val="none"/>
          <w:lang w:eastAsia="zh-CN"/>
          <w14:textFill>
            <w14:solidFill>
              <w14:schemeClr w14:val="tx1"/>
            </w14:solidFill>
          </w14:textFill>
        </w:rPr>
        <w:t>采购文件</w:t>
      </w:r>
      <w:r>
        <w:rPr>
          <w:rFonts w:hint="eastAsia" w:ascii="仿宋" w:hAnsi="仿宋" w:eastAsia="仿宋" w:cs="仿宋"/>
          <w:b/>
          <w:color w:val="000000" w:themeColor="text1"/>
          <w:sz w:val="28"/>
          <w:highlight w:val="none"/>
          <w14:textFill>
            <w14:solidFill>
              <w14:schemeClr w14:val="tx1"/>
            </w14:solidFill>
          </w14:textFill>
        </w:rPr>
        <w:t>时所提供的资料查验不代表资格审查的最终通过或合格，</w:t>
      </w:r>
      <w:r>
        <w:rPr>
          <w:rFonts w:hint="eastAsia" w:ascii="仿宋" w:hAnsi="仿宋" w:eastAsia="仿宋" w:cs="仿宋"/>
          <w:b/>
          <w:color w:val="000000" w:themeColor="text1"/>
          <w:sz w:val="28"/>
          <w:highlight w:val="none"/>
          <w:lang w:eastAsia="zh-CN"/>
          <w14:textFill>
            <w14:solidFill>
              <w14:schemeClr w14:val="tx1"/>
            </w14:solidFill>
          </w14:textFill>
        </w:rPr>
        <w:t>供应商</w:t>
      </w:r>
      <w:r>
        <w:rPr>
          <w:rFonts w:hint="eastAsia" w:ascii="仿宋" w:hAnsi="仿宋" w:eastAsia="仿宋" w:cs="仿宋"/>
          <w:b/>
          <w:color w:val="000000" w:themeColor="text1"/>
          <w:sz w:val="28"/>
          <w:highlight w:val="none"/>
          <w14:textFill>
            <w14:solidFill>
              <w14:schemeClr w14:val="tx1"/>
            </w14:solidFill>
          </w14:textFill>
        </w:rPr>
        <w:t>最终资格的确认以</w:t>
      </w:r>
      <w:r>
        <w:rPr>
          <w:rFonts w:hint="eastAsia" w:ascii="仿宋" w:hAnsi="仿宋" w:eastAsia="仿宋" w:cs="仿宋"/>
          <w:b/>
          <w:color w:val="000000" w:themeColor="text1"/>
          <w:sz w:val="28"/>
          <w:highlight w:val="none"/>
          <w:lang w:val="en-US" w:eastAsia="zh-CN"/>
          <w14:textFill>
            <w14:solidFill>
              <w14:schemeClr w14:val="tx1"/>
            </w14:solidFill>
          </w14:textFill>
        </w:rPr>
        <w:t>磋商小组</w:t>
      </w:r>
      <w:r>
        <w:rPr>
          <w:rFonts w:hint="eastAsia" w:ascii="仿宋" w:hAnsi="仿宋" w:eastAsia="仿宋" w:cs="仿宋"/>
          <w:b/>
          <w:color w:val="000000" w:themeColor="text1"/>
          <w:sz w:val="28"/>
          <w:highlight w:val="none"/>
          <w14:textFill>
            <w14:solidFill>
              <w14:schemeClr w14:val="tx1"/>
            </w14:solidFill>
          </w14:textFill>
        </w:rPr>
        <w:t>资格后审为准。</w:t>
      </w:r>
    </w:p>
    <w:p w14:paraId="20936D9C">
      <w:pPr>
        <w:keepNext w:val="0"/>
        <w:keepLines w:val="0"/>
        <w:pageBreakBefore w:val="0"/>
        <w:widowControl w:val="0"/>
        <w:kinsoku/>
        <w:wordWrap/>
        <w:overflowPunct/>
        <w:topLinePunct w:val="0"/>
        <w:autoSpaceDE/>
        <w:autoSpaceDN/>
        <w:bidi w:val="0"/>
        <w:adjustRightInd/>
        <w:snapToGrid/>
        <w:spacing w:line="480" w:lineRule="exact"/>
        <w:ind w:firstLine="560" w:firstLineChars="200"/>
        <w:jc w:val="both"/>
        <w:textAlignment w:val="auto"/>
        <w:rPr>
          <w:rFonts w:hint="default" w:ascii="仿宋" w:hAnsi="仿宋" w:eastAsia="仿宋" w:cs="仿宋"/>
          <w:b w:val="0"/>
          <w:bCs/>
          <w:color w:val="000000" w:themeColor="text1"/>
          <w:sz w:val="28"/>
          <w:highlight w:val="none"/>
          <w:lang w:val="en-US" w:eastAsia="zh-CN"/>
          <w14:textFill>
            <w14:solidFill>
              <w14:schemeClr w14:val="tx1"/>
            </w14:solidFill>
          </w14:textFill>
        </w:rPr>
      </w:pPr>
      <w:r>
        <w:rPr>
          <w:rFonts w:hint="eastAsia" w:ascii="仿宋" w:hAnsi="仿宋" w:eastAsia="仿宋" w:cs="仿宋"/>
          <w:b w:val="0"/>
          <w:bCs/>
          <w:color w:val="000000" w:themeColor="text1"/>
          <w:sz w:val="28"/>
          <w:highlight w:val="none"/>
          <w:lang w:val="en-US" w:eastAsia="zh-CN"/>
          <w14:textFill>
            <w14:solidFill>
              <w14:schemeClr w14:val="tx1"/>
            </w14:solidFill>
          </w14:textFill>
        </w:rPr>
        <w:t>4.竞争性磋商公告及文件在微山县人民医院官网进行发布，其他网站转载无效。</w:t>
      </w:r>
    </w:p>
    <w:p w14:paraId="4A03D2FA">
      <w:pPr>
        <w:keepNext w:val="0"/>
        <w:keepLines w:val="0"/>
        <w:pageBreakBefore w:val="0"/>
        <w:widowControl/>
        <w:kinsoku/>
        <w:wordWrap/>
        <w:overflowPunct/>
        <w:topLinePunct w:val="0"/>
        <w:bidi w:val="0"/>
        <w:spacing w:line="480" w:lineRule="exact"/>
        <w:textAlignment w:val="auto"/>
        <w:rPr>
          <w:rFonts w:hint="eastAsia" w:ascii="仿宋" w:hAnsi="仿宋" w:eastAsia="仿宋" w:cs="Arial"/>
          <w:b w:val="0"/>
          <w:bCs/>
          <w:color w:val="000000" w:themeColor="text1"/>
          <w:sz w:val="28"/>
          <w:szCs w:val="28"/>
          <w:highlight w:val="none"/>
          <w:lang w:val="en-US" w:eastAsia="zh-CN"/>
          <w14:textFill>
            <w14:solidFill>
              <w14:schemeClr w14:val="tx1"/>
            </w14:solidFill>
          </w14:textFill>
        </w:rPr>
      </w:pPr>
      <w:r>
        <w:rPr>
          <w:rFonts w:hint="eastAsia" w:ascii="仿宋" w:hAnsi="仿宋" w:eastAsia="仿宋" w:cs="Arial"/>
          <w:b w:val="0"/>
          <w:bCs/>
          <w:color w:val="000000" w:themeColor="text1"/>
          <w:sz w:val="28"/>
          <w:szCs w:val="28"/>
          <w:highlight w:val="none"/>
          <w:lang w:val="en-US" w:eastAsia="zh-CN"/>
          <w14:textFill>
            <w14:solidFill>
              <w14:schemeClr w14:val="tx1"/>
            </w14:solidFill>
          </w14:textFill>
        </w:rPr>
        <w:t>四、递交响应文件时间及地点:</w:t>
      </w:r>
    </w:p>
    <w:p w14:paraId="0840F97D">
      <w:pPr>
        <w:keepNext w:val="0"/>
        <w:keepLines w:val="0"/>
        <w:pageBreakBefore w:val="0"/>
        <w:kinsoku/>
        <w:wordWrap/>
        <w:overflowPunct/>
        <w:topLinePunct w:val="0"/>
        <w:autoSpaceDE/>
        <w:autoSpaceDN/>
        <w:bidi w:val="0"/>
        <w:spacing w:line="400" w:lineRule="exact"/>
        <w:ind w:firstLine="560" w:firstLineChars="200"/>
        <w:jc w:val="both"/>
        <w:textAlignment w:val="auto"/>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1.时间：</w:t>
      </w:r>
      <w:r>
        <w:rPr>
          <w:rFonts w:hint="eastAsia" w:ascii="仿宋" w:hAnsi="仿宋" w:eastAsia="仿宋"/>
          <w:b/>
          <w:bCs/>
          <w:color w:val="FF0000"/>
          <w:sz w:val="28"/>
          <w:szCs w:val="28"/>
          <w:highlight w:val="none"/>
          <w:lang w:eastAsia="zh-CN"/>
        </w:rPr>
        <w:t>2026年9月29日13时30分至2026年9月29日14时00分</w:t>
      </w:r>
      <w:r>
        <w:rPr>
          <w:rFonts w:hint="eastAsia" w:ascii="仿宋" w:hAnsi="仿宋" w:eastAsia="仿宋"/>
          <w:color w:val="000000" w:themeColor="text1"/>
          <w:sz w:val="28"/>
          <w:szCs w:val="28"/>
          <w:highlight w:val="none"/>
          <w14:textFill>
            <w14:solidFill>
              <w14:schemeClr w14:val="tx1"/>
            </w14:solidFill>
          </w14:textFill>
        </w:rPr>
        <w:t>（北京时间）</w:t>
      </w:r>
    </w:p>
    <w:p w14:paraId="5471E7BF">
      <w:pPr>
        <w:keepNext w:val="0"/>
        <w:keepLines w:val="0"/>
        <w:pageBreakBefore w:val="0"/>
        <w:kinsoku/>
        <w:wordWrap/>
        <w:overflowPunct/>
        <w:topLinePunct w:val="0"/>
        <w:autoSpaceDE w:val="0"/>
        <w:autoSpaceDN w:val="0"/>
        <w:bidi w:val="0"/>
        <w:adjustRightInd w:val="0"/>
        <w:snapToGrid w:val="0"/>
        <w:spacing w:line="480" w:lineRule="exact"/>
        <w:ind w:firstLine="560" w:firstLineChars="200"/>
        <w:textAlignment w:val="auto"/>
        <w:rPr>
          <w:rFonts w:hint="eastAsia" w:ascii="仿宋" w:hAnsi="仿宋" w:eastAsia="仿宋" w:cs="宋体"/>
          <w:b/>
          <w:color w:val="000000" w:themeColor="text1"/>
          <w:kern w:val="0"/>
          <w:sz w:val="28"/>
          <w:szCs w:val="28"/>
          <w:highlight w:val="none"/>
          <w:lang w:eastAsia="zh-CN"/>
          <w14:textFill>
            <w14:solidFill>
              <w14:schemeClr w14:val="tx1"/>
            </w14:solidFill>
          </w14:textFill>
        </w:rPr>
      </w:pPr>
      <w:r>
        <w:rPr>
          <w:rFonts w:ascii="仿宋" w:hAnsi="仿宋" w:eastAsia="仿宋" w:cs="宋体"/>
          <w:bCs/>
          <w:color w:val="000000" w:themeColor="text1"/>
          <w:kern w:val="0"/>
          <w:sz w:val="28"/>
          <w:szCs w:val="28"/>
          <w:highlight w:val="none"/>
          <w14:textFill>
            <w14:solidFill>
              <w14:schemeClr w14:val="tx1"/>
            </w14:solidFill>
          </w14:textFill>
        </w:rPr>
        <w:t>⒉地点：</w:t>
      </w:r>
      <w:r>
        <w:rPr>
          <w:rFonts w:hint="eastAsia" w:ascii="仿宋" w:hAnsi="仿宋" w:eastAsia="仿宋"/>
          <w:color w:val="000000" w:themeColor="text1"/>
          <w:kern w:val="0"/>
          <w:sz w:val="28"/>
          <w:szCs w:val="28"/>
          <w:highlight w:val="none"/>
          <w:lang w:eastAsia="zh-CN"/>
          <w14:textFill>
            <w14:solidFill>
              <w14:schemeClr w14:val="tx1"/>
            </w14:solidFill>
          </w14:textFill>
        </w:rPr>
        <w:t>微山县人民医院B区3楼会议室</w:t>
      </w:r>
    </w:p>
    <w:p w14:paraId="3E61630D">
      <w:pPr>
        <w:keepNext w:val="0"/>
        <w:keepLines w:val="0"/>
        <w:pageBreakBefore w:val="0"/>
        <w:kinsoku/>
        <w:wordWrap/>
        <w:overflowPunct/>
        <w:topLinePunct w:val="0"/>
        <w:autoSpaceDE w:val="0"/>
        <w:autoSpaceDN w:val="0"/>
        <w:bidi w:val="0"/>
        <w:adjustRightInd w:val="0"/>
        <w:snapToGrid w:val="0"/>
        <w:spacing w:line="480" w:lineRule="exact"/>
        <w:textAlignment w:val="auto"/>
        <w:rPr>
          <w:rFonts w:ascii="仿宋" w:hAnsi="仿宋" w:eastAsia="仿宋" w:cs="宋体"/>
          <w:b w:val="0"/>
          <w:bCs/>
          <w:color w:val="000000"/>
          <w:kern w:val="0"/>
          <w:sz w:val="28"/>
          <w:szCs w:val="28"/>
          <w:highlight w:val="none"/>
        </w:rPr>
      </w:pPr>
      <w:r>
        <w:rPr>
          <w:rFonts w:hint="eastAsia" w:ascii="仿宋" w:hAnsi="仿宋" w:eastAsia="仿宋" w:cs="宋体"/>
          <w:b w:val="0"/>
          <w:bCs/>
          <w:color w:val="000000"/>
          <w:kern w:val="0"/>
          <w:sz w:val="28"/>
          <w:szCs w:val="28"/>
          <w:highlight w:val="none"/>
          <w:lang w:val="en-US" w:eastAsia="zh-CN"/>
        </w:rPr>
        <w:t>五</w:t>
      </w:r>
      <w:r>
        <w:rPr>
          <w:rFonts w:hint="eastAsia" w:ascii="仿宋" w:hAnsi="仿宋" w:eastAsia="仿宋" w:cs="宋体"/>
          <w:b w:val="0"/>
          <w:bCs/>
          <w:color w:val="000000"/>
          <w:kern w:val="0"/>
          <w:sz w:val="28"/>
          <w:szCs w:val="28"/>
          <w:highlight w:val="none"/>
        </w:rPr>
        <w:t>、磋商报价时间及地点：</w:t>
      </w:r>
    </w:p>
    <w:p w14:paraId="1725D15C">
      <w:pPr>
        <w:keepNext w:val="0"/>
        <w:keepLines w:val="0"/>
        <w:pageBreakBefore w:val="0"/>
        <w:kinsoku/>
        <w:wordWrap/>
        <w:overflowPunct/>
        <w:topLinePunct w:val="0"/>
        <w:autoSpaceDE/>
        <w:autoSpaceDN/>
        <w:bidi w:val="0"/>
        <w:spacing w:line="400" w:lineRule="exact"/>
        <w:ind w:firstLine="560" w:firstLineChars="200"/>
        <w:jc w:val="both"/>
        <w:textAlignment w:val="auto"/>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sz w:val="28"/>
          <w:szCs w:val="28"/>
          <w:highlight w:val="none"/>
        </w:rPr>
        <w:t>1.时间</w:t>
      </w:r>
      <w:r>
        <w:rPr>
          <w:rFonts w:hint="eastAsia" w:ascii="仿宋" w:hAnsi="仿宋" w:eastAsia="仿宋"/>
          <w:color w:val="000000" w:themeColor="text1"/>
          <w:sz w:val="28"/>
          <w:szCs w:val="28"/>
          <w:highlight w:val="none"/>
          <w14:textFill>
            <w14:solidFill>
              <w14:schemeClr w14:val="tx1"/>
            </w14:solidFill>
          </w14:textFill>
        </w:rPr>
        <w:t>：</w:t>
      </w:r>
      <w:r>
        <w:rPr>
          <w:rFonts w:hint="eastAsia" w:ascii="仿宋" w:hAnsi="仿宋" w:eastAsia="仿宋"/>
          <w:b/>
          <w:bCs/>
          <w:color w:val="FF0000"/>
          <w:sz w:val="28"/>
          <w:szCs w:val="28"/>
          <w:highlight w:val="none"/>
          <w:lang w:eastAsia="zh-CN"/>
        </w:rPr>
        <w:t>2026年9月29日14时00分</w:t>
      </w:r>
      <w:r>
        <w:rPr>
          <w:rFonts w:hint="eastAsia" w:ascii="仿宋" w:hAnsi="仿宋" w:eastAsia="仿宋"/>
          <w:b/>
          <w:bCs/>
          <w:color w:val="000000" w:themeColor="text1"/>
          <w:sz w:val="28"/>
          <w:szCs w:val="28"/>
          <w:highlight w:val="none"/>
          <w14:textFill>
            <w14:solidFill>
              <w14:schemeClr w14:val="tx1"/>
            </w14:solidFill>
          </w14:textFill>
        </w:rPr>
        <w:t>（</w:t>
      </w:r>
      <w:r>
        <w:rPr>
          <w:rFonts w:hint="eastAsia" w:ascii="仿宋" w:hAnsi="仿宋" w:eastAsia="仿宋"/>
          <w:color w:val="000000" w:themeColor="text1"/>
          <w:sz w:val="28"/>
          <w:szCs w:val="28"/>
          <w:highlight w:val="none"/>
          <w14:textFill>
            <w14:solidFill>
              <w14:schemeClr w14:val="tx1"/>
            </w14:solidFill>
          </w14:textFill>
        </w:rPr>
        <w:t>北京时间）</w:t>
      </w:r>
    </w:p>
    <w:p w14:paraId="0AB88B15">
      <w:pPr>
        <w:keepNext w:val="0"/>
        <w:keepLines w:val="0"/>
        <w:pageBreakBefore w:val="0"/>
        <w:kinsoku/>
        <w:wordWrap/>
        <w:overflowPunct/>
        <w:topLinePunct w:val="0"/>
        <w:autoSpaceDE/>
        <w:autoSpaceDN/>
        <w:bidi w:val="0"/>
        <w:spacing w:line="400" w:lineRule="exact"/>
        <w:ind w:firstLine="560" w:firstLineChars="200"/>
        <w:jc w:val="both"/>
        <w:textAlignment w:val="auto"/>
        <w:rPr>
          <w:rFonts w:hint="eastAsia" w:ascii="仿宋" w:hAnsi="仿宋" w:eastAsia="仿宋"/>
          <w:color w:val="000000"/>
          <w:sz w:val="28"/>
          <w:szCs w:val="28"/>
          <w:highlight w:val="none"/>
          <w:lang w:eastAsia="zh-CN"/>
        </w:rPr>
      </w:pPr>
      <w:r>
        <w:rPr>
          <w:rFonts w:hint="eastAsia" w:ascii="仿宋" w:hAnsi="仿宋" w:eastAsia="仿宋"/>
          <w:color w:val="000000"/>
          <w:sz w:val="28"/>
          <w:szCs w:val="28"/>
          <w:highlight w:val="none"/>
        </w:rPr>
        <w:t>2.地点：</w:t>
      </w:r>
      <w:r>
        <w:rPr>
          <w:rFonts w:hint="eastAsia" w:ascii="仿宋" w:hAnsi="仿宋" w:eastAsia="仿宋"/>
          <w:color w:val="000000"/>
          <w:sz w:val="28"/>
          <w:szCs w:val="28"/>
          <w:highlight w:val="none"/>
          <w:lang w:eastAsia="zh-CN"/>
        </w:rPr>
        <w:t>微山县人民医院B区3楼会议室</w:t>
      </w:r>
    </w:p>
    <w:p w14:paraId="7E63E110">
      <w:pPr>
        <w:keepNext w:val="0"/>
        <w:keepLines w:val="0"/>
        <w:pageBreakBefore w:val="0"/>
        <w:kinsoku/>
        <w:wordWrap/>
        <w:overflowPunct/>
        <w:topLinePunct w:val="0"/>
        <w:autoSpaceDE/>
        <w:autoSpaceDN/>
        <w:bidi w:val="0"/>
        <w:spacing w:line="400" w:lineRule="exact"/>
        <w:ind w:firstLine="560" w:firstLineChars="200"/>
        <w:jc w:val="both"/>
        <w:textAlignment w:val="auto"/>
        <w:rPr>
          <w:rFonts w:hint="eastAsia" w:ascii="仿宋" w:hAnsi="仿宋" w:eastAsia="仿宋" w:cs="Arial"/>
          <w:sz w:val="28"/>
          <w:szCs w:val="28"/>
          <w:highlight w:val="none"/>
        </w:rPr>
      </w:pPr>
      <w:r>
        <w:rPr>
          <w:rFonts w:hint="eastAsia" w:ascii="仿宋" w:hAnsi="仿宋" w:eastAsia="仿宋"/>
          <w:color w:val="000000"/>
          <w:sz w:val="28"/>
          <w:szCs w:val="28"/>
          <w:highlight w:val="none"/>
        </w:rPr>
        <w:t>3.联系方式：</w:t>
      </w:r>
      <w:r>
        <w:rPr>
          <w:rFonts w:hint="eastAsia" w:ascii="仿宋" w:hAnsi="仿宋" w:eastAsia="仿宋"/>
          <w:color w:val="000000"/>
          <w:sz w:val="28"/>
          <w:szCs w:val="28"/>
          <w:highlight w:val="none"/>
          <w:lang w:eastAsia="zh-CN"/>
        </w:rPr>
        <w:t>0537-8367106</w:t>
      </w:r>
      <w:r>
        <w:rPr>
          <w:rFonts w:hint="eastAsia" w:ascii="仿宋" w:hAnsi="仿宋" w:eastAsia="仿宋" w:cs="Arial"/>
          <w:sz w:val="28"/>
          <w:szCs w:val="28"/>
          <w:highlight w:val="none"/>
        </w:rPr>
        <w:br w:type="page"/>
      </w:r>
    </w:p>
    <w:p w14:paraId="37E0F7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ascii="仿宋" w:hAnsi="仿宋" w:eastAsia="仿宋" w:cs="Times New Roman"/>
          <w:b/>
          <w:bCs/>
          <w:sz w:val="32"/>
          <w:szCs w:val="32"/>
          <w:highlight w:val="none"/>
        </w:rPr>
      </w:pPr>
      <w:r>
        <w:rPr>
          <w:rFonts w:hint="eastAsia" w:ascii="仿宋" w:hAnsi="仿宋" w:eastAsia="仿宋" w:cs="Times New Roman"/>
          <w:b/>
          <w:bCs/>
          <w:sz w:val="32"/>
          <w:szCs w:val="32"/>
          <w:highlight w:val="none"/>
        </w:rPr>
        <w:t>第二部分  供应商须知</w:t>
      </w:r>
    </w:p>
    <w:p w14:paraId="576DC0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ascii="仿宋" w:hAnsi="仿宋" w:eastAsia="仿宋" w:cs="Times New Roman"/>
          <w:b/>
          <w:bCs/>
          <w:sz w:val="32"/>
          <w:szCs w:val="32"/>
          <w:highlight w:val="none"/>
        </w:rPr>
      </w:pPr>
      <w:r>
        <w:rPr>
          <w:rFonts w:hint="eastAsia" w:ascii="仿宋" w:hAnsi="仿宋" w:eastAsia="仿宋" w:cs="Times New Roman"/>
          <w:b/>
          <w:bCs/>
          <w:sz w:val="32"/>
          <w:szCs w:val="32"/>
          <w:highlight w:val="none"/>
        </w:rPr>
        <w:t>供应商须知前附表</w:t>
      </w:r>
    </w:p>
    <w:tbl>
      <w:tblPr>
        <w:tblStyle w:val="21"/>
        <w:tblW w:w="95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1437"/>
        <w:gridCol w:w="7232"/>
      </w:tblGrid>
      <w:tr w14:paraId="6B4AD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846" w:type="dxa"/>
            <w:vAlign w:val="center"/>
          </w:tcPr>
          <w:p w14:paraId="64532932">
            <w:pPr>
              <w:pStyle w:val="11"/>
              <w:spacing w:line="400" w:lineRule="exact"/>
              <w:jc w:val="center"/>
              <w:rPr>
                <w:rFonts w:ascii="仿宋" w:hAnsi="仿宋" w:eastAsia="仿宋"/>
                <w:bCs/>
                <w:sz w:val="28"/>
                <w:szCs w:val="28"/>
                <w:highlight w:val="none"/>
              </w:rPr>
            </w:pPr>
            <w:r>
              <w:rPr>
                <w:rFonts w:hint="eastAsia" w:ascii="仿宋" w:hAnsi="仿宋" w:eastAsia="仿宋"/>
                <w:bCs/>
                <w:sz w:val="28"/>
                <w:szCs w:val="28"/>
                <w:highlight w:val="none"/>
              </w:rPr>
              <w:t>序号</w:t>
            </w:r>
          </w:p>
        </w:tc>
        <w:tc>
          <w:tcPr>
            <w:tcW w:w="1437" w:type="dxa"/>
            <w:vAlign w:val="center"/>
          </w:tcPr>
          <w:p w14:paraId="34E7875D">
            <w:pPr>
              <w:pStyle w:val="11"/>
              <w:spacing w:line="400" w:lineRule="exact"/>
              <w:jc w:val="center"/>
              <w:rPr>
                <w:rFonts w:ascii="仿宋" w:hAnsi="仿宋" w:eastAsia="仿宋"/>
                <w:bCs/>
                <w:sz w:val="28"/>
                <w:szCs w:val="28"/>
                <w:highlight w:val="none"/>
              </w:rPr>
            </w:pPr>
            <w:r>
              <w:rPr>
                <w:rFonts w:hint="eastAsia" w:ascii="仿宋" w:hAnsi="仿宋" w:eastAsia="仿宋"/>
                <w:bCs/>
                <w:sz w:val="28"/>
                <w:szCs w:val="28"/>
                <w:highlight w:val="none"/>
              </w:rPr>
              <w:t>条款名称</w:t>
            </w:r>
          </w:p>
        </w:tc>
        <w:tc>
          <w:tcPr>
            <w:tcW w:w="7232" w:type="dxa"/>
            <w:vAlign w:val="center"/>
          </w:tcPr>
          <w:p w14:paraId="559916CB">
            <w:pPr>
              <w:pStyle w:val="11"/>
              <w:spacing w:line="400" w:lineRule="exact"/>
              <w:jc w:val="center"/>
              <w:rPr>
                <w:rFonts w:ascii="仿宋" w:hAnsi="仿宋" w:eastAsia="仿宋"/>
                <w:bCs/>
                <w:sz w:val="28"/>
                <w:szCs w:val="28"/>
                <w:highlight w:val="none"/>
              </w:rPr>
            </w:pPr>
            <w:r>
              <w:rPr>
                <w:rFonts w:hint="eastAsia" w:ascii="仿宋" w:hAnsi="仿宋" w:eastAsia="仿宋"/>
                <w:bCs/>
                <w:sz w:val="28"/>
                <w:szCs w:val="28"/>
                <w:highlight w:val="none"/>
              </w:rPr>
              <w:t>编列内容</w:t>
            </w:r>
          </w:p>
        </w:tc>
      </w:tr>
      <w:tr w14:paraId="69810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217CECC0">
            <w:pPr>
              <w:pStyle w:val="11"/>
              <w:spacing w:line="400" w:lineRule="exact"/>
              <w:jc w:val="center"/>
              <w:rPr>
                <w:rFonts w:ascii="仿宋" w:hAnsi="仿宋" w:eastAsia="仿宋"/>
                <w:bCs/>
                <w:sz w:val="28"/>
                <w:szCs w:val="28"/>
                <w:highlight w:val="none"/>
              </w:rPr>
            </w:pPr>
            <w:r>
              <w:rPr>
                <w:rFonts w:hint="eastAsia" w:ascii="仿宋" w:hAnsi="仿宋" w:eastAsia="仿宋"/>
                <w:bCs/>
                <w:sz w:val="28"/>
                <w:szCs w:val="28"/>
                <w:highlight w:val="none"/>
              </w:rPr>
              <w:t>1</w:t>
            </w:r>
          </w:p>
        </w:tc>
        <w:tc>
          <w:tcPr>
            <w:tcW w:w="1437" w:type="dxa"/>
            <w:vAlign w:val="center"/>
          </w:tcPr>
          <w:p w14:paraId="741F16E2">
            <w:pPr>
              <w:pStyle w:val="11"/>
              <w:spacing w:line="400" w:lineRule="exact"/>
              <w:jc w:val="center"/>
              <w:rPr>
                <w:rFonts w:ascii="仿宋" w:hAnsi="仿宋" w:eastAsia="仿宋"/>
                <w:bCs/>
                <w:sz w:val="28"/>
                <w:szCs w:val="28"/>
                <w:highlight w:val="none"/>
              </w:rPr>
            </w:pPr>
            <w:r>
              <w:rPr>
                <w:rFonts w:hint="eastAsia" w:ascii="仿宋" w:hAnsi="仿宋" w:eastAsia="仿宋"/>
                <w:bCs/>
                <w:sz w:val="28"/>
                <w:szCs w:val="28"/>
                <w:highlight w:val="none"/>
              </w:rPr>
              <w:t>采购单位</w:t>
            </w:r>
          </w:p>
        </w:tc>
        <w:tc>
          <w:tcPr>
            <w:tcW w:w="7232" w:type="dxa"/>
            <w:vAlign w:val="center"/>
          </w:tcPr>
          <w:p w14:paraId="4AC9CDF1">
            <w:pPr>
              <w:pStyle w:val="11"/>
              <w:spacing w:line="400" w:lineRule="exact"/>
              <w:rPr>
                <w:rFonts w:hint="eastAsia" w:ascii="仿宋" w:hAnsi="仿宋" w:eastAsia="仿宋"/>
                <w:bCs/>
                <w:sz w:val="28"/>
                <w:szCs w:val="28"/>
                <w:highlight w:val="none"/>
                <w:lang w:eastAsia="zh-CN"/>
              </w:rPr>
            </w:pPr>
            <w:r>
              <w:rPr>
                <w:rFonts w:hint="eastAsia" w:ascii="仿宋" w:hAnsi="仿宋" w:eastAsia="仿宋"/>
                <w:bCs/>
                <w:sz w:val="28"/>
                <w:szCs w:val="28"/>
                <w:highlight w:val="none"/>
              </w:rPr>
              <w:t>采 购 人：</w:t>
            </w:r>
            <w:r>
              <w:rPr>
                <w:rFonts w:hint="eastAsia" w:ascii="仿宋" w:hAnsi="仿宋" w:eastAsia="仿宋"/>
                <w:bCs/>
                <w:sz w:val="28"/>
                <w:szCs w:val="28"/>
                <w:highlight w:val="none"/>
                <w:lang w:eastAsia="zh-CN"/>
              </w:rPr>
              <w:t>微山县人民医院</w:t>
            </w:r>
          </w:p>
          <w:p w14:paraId="78765F01">
            <w:pPr>
              <w:pStyle w:val="11"/>
              <w:spacing w:line="400" w:lineRule="exact"/>
              <w:rPr>
                <w:rFonts w:hint="eastAsia" w:ascii="仿宋" w:hAnsi="仿宋" w:eastAsia="仿宋"/>
                <w:bCs/>
                <w:sz w:val="28"/>
                <w:szCs w:val="28"/>
                <w:highlight w:val="none"/>
                <w:lang w:eastAsia="zh-CN"/>
              </w:rPr>
            </w:pPr>
            <w:r>
              <w:rPr>
                <w:rFonts w:hint="eastAsia" w:ascii="仿宋" w:hAnsi="仿宋" w:eastAsia="仿宋"/>
                <w:bCs/>
                <w:sz w:val="28"/>
                <w:szCs w:val="28"/>
                <w:highlight w:val="none"/>
              </w:rPr>
              <w:t xml:space="preserve">地 </w:t>
            </w:r>
            <w:r>
              <w:rPr>
                <w:rFonts w:ascii="仿宋" w:hAnsi="仿宋" w:eastAsia="仿宋"/>
                <w:bCs/>
                <w:sz w:val="28"/>
                <w:szCs w:val="28"/>
                <w:highlight w:val="none"/>
              </w:rPr>
              <w:t xml:space="preserve">  </w:t>
            </w:r>
            <w:r>
              <w:rPr>
                <w:rFonts w:hint="eastAsia" w:ascii="仿宋" w:hAnsi="仿宋" w:eastAsia="仿宋"/>
                <w:bCs/>
                <w:sz w:val="28"/>
                <w:szCs w:val="28"/>
                <w:highlight w:val="none"/>
              </w:rPr>
              <w:t xml:space="preserve"> 址：</w:t>
            </w:r>
            <w:r>
              <w:rPr>
                <w:rFonts w:hint="eastAsia" w:ascii="仿宋" w:hAnsi="仿宋" w:eastAsia="仿宋"/>
                <w:color w:val="000000" w:themeColor="text1"/>
                <w:kern w:val="0"/>
                <w:sz w:val="28"/>
                <w:szCs w:val="28"/>
                <w:highlight w:val="none"/>
                <w:lang w:eastAsia="zh-CN"/>
                <w14:textFill>
                  <w14:solidFill>
                    <w14:schemeClr w14:val="tx1"/>
                  </w14:solidFill>
                </w14:textFill>
              </w:rPr>
              <w:t>微山县新河街8号</w:t>
            </w:r>
          </w:p>
          <w:p w14:paraId="650A2241">
            <w:pPr>
              <w:pStyle w:val="11"/>
              <w:spacing w:line="400" w:lineRule="exact"/>
              <w:rPr>
                <w:rFonts w:hint="eastAsia" w:ascii="仿宋" w:hAnsi="仿宋" w:eastAsia="仿宋"/>
                <w:bCs/>
                <w:sz w:val="28"/>
                <w:szCs w:val="28"/>
                <w:highlight w:val="none"/>
                <w:lang w:eastAsia="zh-CN"/>
              </w:rPr>
            </w:pPr>
            <w:r>
              <w:rPr>
                <w:rFonts w:hint="eastAsia" w:ascii="仿宋" w:hAnsi="仿宋" w:eastAsia="仿宋"/>
                <w:bCs/>
                <w:sz w:val="28"/>
                <w:szCs w:val="28"/>
                <w:highlight w:val="none"/>
              </w:rPr>
              <w:t>联 系 人：</w:t>
            </w:r>
            <w:r>
              <w:rPr>
                <w:rFonts w:hint="eastAsia" w:ascii="仿宋" w:hAnsi="仿宋" w:eastAsia="仿宋"/>
                <w:bCs/>
                <w:sz w:val="28"/>
                <w:szCs w:val="28"/>
                <w:highlight w:val="none"/>
                <w:lang w:eastAsia="zh-CN"/>
              </w:rPr>
              <w:t>赵主任</w:t>
            </w:r>
          </w:p>
          <w:p w14:paraId="7AFB98AF">
            <w:pPr>
              <w:pStyle w:val="11"/>
              <w:spacing w:line="400" w:lineRule="exact"/>
              <w:rPr>
                <w:rFonts w:hint="eastAsia" w:ascii="仿宋" w:hAnsi="仿宋" w:eastAsia="仿宋"/>
                <w:bCs/>
                <w:sz w:val="28"/>
                <w:szCs w:val="28"/>
                <w:highlight w:val="none"/>
                <w:lang w:eastAsia="zh-CN"/>
              </w:rPr>
            </w:pPr>
            <w:r>
              <w:rPr>
                <w:rFonts w:hint="eastAsia" w:ascii="仿宋" w:hAnsi="仿宋" w:eastAsia="仿宋"/>
                <w:bCs/>
                <w:sz w:val="28"/>
                <w:szCs w:val="28"/>
                <w:highlight w:val="none"/>
              </w:rPr>
              <w:t>联系方式：</w:t>
            </w:r>
            <w:r>
              <w:rPr>
                <w:rFonts w:hint="eastAsia" w:ascii="仿宋" w:hAnsi="仿宋" w:eastAsia="仿宋"/>
                <w:bCs/>
                <w:sz w:val="28"/>
                <w:szCs w:val="28"/>
                <w:highlight w:val="none"/>
                <w:lang w:eastAsia="zh-CN"/>
              </w:rPr>
              <w:t>0537-8367106</w:t>
            </w:r>
          </w:p>
        </w:tc>
      </w:tr>
      <w:tr w14:paraId="64B33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9" w:hRule="atLeast"/>
          <w:jc w:val="center"/>
        </w:trPr>
        <w:tc>
          <w:tcPr>
            <w:tcW w:w="846" w:type="dxa"/>
            <w:vAlign w:val="center"/>
          </w:tcPr>
          <w:p w14:paraId="4BD16B2D">
            <w:pPr>
              <w:pStyle w:val="11"/>
              <w:spacing w:line="400" w:lineRule="exact"/>
              <w:jc w:val="center"/>
              <w:rPr>
                <w:rFonts w:ascii="仿宋" w:hAnsi="仿宋" w:eastAsia="仿宋"/>
                <w:bCs/>
                <w:sz w:val="28"/>
                <w:szCs w:val="28"/>
                <w:highlight w:val="none"/>
              </w:rPr>
            </w:pPr>
            <w:r>
              <w:rPr>
                <w:rFonts w:hint="eastAsia" w:ascii="仿宋" w:hAnsi="仿宋" w:eastAsia="仿宋"/>
                <w:bCs/>
                <w:sz w:val="28"/>
                <w:szCs w:val="28"/>
                <w:highlight w:val="none"/>
              </w:rPr>
              <w:t>2</w:t>
            </w:r>
          </w:p>
        </w:tc>
        <w:tc>
          <w:tcPr>
            <w:tcW w:w="1437" w:type="dxa"/>
            <w:vAlign w:val="center"/>
          </w:tcPr>
          <w:p w14:paraId="64599700">
            <w:pPr>
              <w:pStyle w:val="11"/>
              <w:spacing w:line="400" w:lineRule="exact"/>
              <w:jc w:val="center"/>
              <w:rPr>
                <w:rFonts w:ascii="仿宋" w:hAnsi="仿宋" w:eastAsia="仿宋"/>
                <w:bCs/>
                <w:sz w:val="28"/>
                <w:szCs w:val="28"/>
                <w:highlight w:val="none"/>
              </w:rPr>
            </w:pPr>
            <w:r>
              <w:rPr>
                <w:rFonts w:hint="eastAsia" w:ascii="仿宋" w:hAnsi="仿宋" w:eastAsia="仿宋"/>
                <w:bCs/>
                <w:sz w:val="28"/>
                <w:szCs w:val="28"/>
                <w:highlight w:val="none"/>
              </w:rPr>
              <w:t>采购代理机构</w:t>
            </w:r>
          </w:p>
        </w:tc>
        <w:tc>
          <w:tcPr>
            <w:tcW w:w="7232" w:type="dxa"/>
            <w:vAlign w:val="center"/>
          </w:tcPr>
          <w:p w14:paraId="633B4292">
            <w:pPr>
              <w:pStyle w:val="11"/>
              <w:spacing w:line="400" w:lineRule="exact"/>
              <w:rPr>
                <w:rFonts w:ascii="仿宋" w:hAnsi="仿宋" w:eastAsia="仿宋"/>
                <w:bCs/>
                <w:sz w:val="28"/>
                <w:szCs w:val="28"/>
                <w:highlight w:val="none"/>
              </w:rPr>
            </w:pPr>
            <w:r>
              <w:rPr>
                <w:rFonts w:hint="eastAsia" w:ascii="仿宋" w:hAnsi="仿宋" w:eastAsia="仿宋"/>
                <w:bCs/>
                <w:sz w:val="28"/>
                <w:szCs w:val="28"/>
                <w:highlight w:val="none"/>
              </w:rPr>
              <w:t>采购代理机构：山东宁大项目管理有限公司</w:t>
            </w:r>
          </w:p>
          <w:p w14:paraId="31B6D79E">
            <w:pPr>
              <w:pStyle w:val="11"/>
              <w:spacing w:line="400" w:lineRule="exact"/>
              <w:rPr>
                <w:rFonts w:hint="eastAsia" w:ascii="仿宋" w:hAnsi="仿宋" w:eastAsia="仿宋"/>
                <w:bCs/>
                <w:sz w:val="28"/>
                <w:szCs w:val="28"/>
                <w:highlight w:val="none"/>
                <w:lang w:eastAsia="zh-CN"/>
              </w:rPr>
            </w:pPr>
            <w:r>
              <w:rPr>
                <w:rFonts w:hint="eastAsia" w:ascii="仿宋" w:hAnsi="仿宋" w:eastAsia="仿宋"/>
                <w:bCs/>
                <w:sz w:val="28"/>
                <w:szCs w:val="28"/>
                <w:highlight w:val="none"/>
              </w:rPr>
              <w:t xml:space="preserve">地 </w:t>
            </w:r>
            <w:r>
              <w:rPr>
                <w:rFonts w:ascii="仿宋" w:hAnsi="仿宋" w:eastAsia="仿宋"/>
                <w:bCs/>
                <w:sz w:val="28"/>
                <w:szCs w:val="28"/>
                <w:highlight w:val="none"/>
              </w:rPr>
              <w:t xml:space="preserve">  </w:t>
            </w:r>
            <w:r>
              <w:rPr>
                <w:rFonts w:hint="eastAsia" w:ascii="仿宋" w:hAnsi="仿宋" w:eastAsia="仿宋"/>
                <w:bCs/>
                <w:sz w:val="28"/>
                <w:szCs w:val="28"/>
                <w:highlight w:val="none"/>
              </w:rPr>
              <w:t xml:space="preserve"> 址：</w:t>
            </w:r>
            <w:r>
              <w:rPr>
                <w:rFonts w:hint="eastAsia" w:ascii="仿宋" w:hAnsi="仿宋" w:eastAsia="仿宋"/>
                <w:bCs/>
                <w:sz w:val="28"/>
                <w:szCs w:val="28"/>
                <w:highlight w:val="none"/>
                <w:lang w:eastAsia="zh-CN"/>
              </w:rPr>
              <w:t>微山县微山湖</w:t>
            </w:r>
            <w:r>
              <w:rPr>
                <w:rFonts w:hint="eastAsia" w:ascii="仿宋" w:hAnsi="仿宋" w:eastAsia="仿宋"/>
                <w:bCs/>
                <w:sz w:val="28"/>
                <w:szCs w:val="28"/>
                <w:highlight w:val="none"/>
                <w:lang w:val="en-US" w:eastAsia="zh-CN"/>
              </w:rPr>
              <w:t>大</w:t>
            </w:r>
            <w:r>
              <w:rPr>
                <w:rFonts w:hint="eastAsia" w:ascii="仿宋" w:hAnsi="仿宋" w:eastAsia="仿宋"/>
                <w:bCs/>
                <w:sz w:val="28"/>
                <w:szCs w:val="28"/>
                <w:highlight w:val="none"/>
                <w:lang w:eastAsia="zh-CN"/>
              </w:rPr>
              <w:t>道96-4号</w:t>
            </w:r>
          </w:p>
          <w:p w14:paraId="1E3C79C4">
            <w:pPr>
              <w:pStyle w:val="11"/>
              <w:spacing w:line="400" w:lineRule="exact"/>
              <w:rPr>
                <w:rFonts w:ascii="仿宋" w:hAnsi="仿宋" w:eastAsia="仿宋"/>
                <w:bCs/>
                <w:sz w:val="28"/>
                <w:szCs w:val="28"/>
                <w:highlight w:val="none"/>
              </w:rPr>
            </w:pPr>
            <w:r>
              <w:rPr>
                <w:rFonts w:hint="eastAsia" w:ascii="仿宋" w:hAnsi="仿宋" w:eastAsia="仿宋"/>
                <w:bCs/>
                <w:sz w:val="28"/>
                <w:szCs w:val="28"/>
                <w:highlight w:val="none"/>
              </w:rPr>
              <w:t>联 系 人：</w:t>
            </w:r>
            <w:r>
              <w:rPr>
                <w:rFonts w:hint="eastAsia" w:ascii="仿宋" w:hAnsi="仿宋" w:eastAsia="仿宋"/>
                <w:bCs/>
                <w:sz w:val="28"/>
                <w:szCs w:val="28"/>
                <w:highlight w:val="none"/>
                <w:lang w:eastAsia="zh-CN"/>
              </w:rPr>
              <w:t>张工、姜工</w:t>
            </w:r>
          </w:p>
          <w:p w14:paraId="51332E74">
            <w:pPr>
              <w:pStyle w:val="11"/>
              <w:spacing w:line="400" w:lineRule="exact"/>
              <w:rPr>
                <w:rFonts w:hint="eastAsia" w:ascii="仿宋" w:hAnsi="仿宋" w:eastAsia="仿宋"/>
                <w:bCs/>
                <w:sz w:val="28"/>
                <w:szCs w:val="28"/>
                <w:highlight w:val="none"/>
                <w:lang w:eastAsia="zh-CN"/>
              </w:rPr>
            </w:pPr>
            <w:r>
              <w:rPr>
                <w:rFonts w:hint="eastAsia" w:ascii="仿宋" w:hAnsi="仿宋" w:eastAsia="仿宋"/>
                <w:bCs/>
                <w:sz w:val="28"/>
                <w:szCs w:val="28"/>
                <w:highlight w:val="none"/>
              </w:rPr>
              <w:t>联系方式：</w:t>
            </w:r>
            <w:r>
              <w:rPr>
                <w:rFonts w:hint="eastAsia" w:ascii="仿宋" w:hAnsi="仿宋" w:eastAsia="仿宋"/>
                <w:bCs/>
                <w:sz w:val="28"/>
                <w:szCs w:val="28"/>
                <w:highlight w:val="none"/>
                <w:lang w:eastAsia="zh-CN"/>
              </w:rPr>
              <w:t>15563760277、13105475797</w:t>
            </w:r>
          </w:p>
        </w:tc>
      </w:tr>
      <w:tr w14:paraId="61620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2C9F308B">
            <w:pPr>
              <w:pStyle w:val="11"/>
              <w:spacing w:line="400" w:lineRule="exact"/>
              <w:jc w:val="center"/>
              <w:rPr>
                <w:rFonts w:ascii="仿宋" w:hAnsi="仿宋" w:eastAsia="仿宋"/>
                <w:bCs/>
                <w:sz w:val="28"/>
                <w:szCs w:val="28"/>
                <w:highlight w:val="none"/>
              </w:rPr>
            </w:pPr>
            <w:r>
              <w:rPr>
                <w:rFonts w:hint="eastAsia" w:ascii="仿宋" w:hAnsi="仿宋" w:eastAsia="仿宋"/>
                <w:bCs/>
                <w:sz w:val="28"/>
                <w:szCs w:val="28"/>
                <w:highlight w:val="none"/>
              </w:rPr>
              <w:t>3</w:t>
            </w:r>
          </w:p>
        </w:tc>
        <w:tc>
          <w:tcPr>
            <w:tcW w:w="1437" w:type="dxa"/>
            <w:vAlign w:val="center"/>
          </w:tcPr>
          <w:p w14:paraId="10764339">
            <w:pPr>
              <w:pStyle w:val="11"/>
              <w:spacing w:line="400" w:lineRule="exact"/>
              <w:jc w:val="center"/>
              <w:rPr>
                <w:rFonts w:ascii="仿宋" w:hAnsi="仿宋" w:eastAsia="仿宋"/>
                <w:bCs/>
                <w:sz w:val="28"/>
                <w:szCs w:val="28"/>
                <w:highlight w:val="none"/>
              </w:rPr>
            </w:pPr>
            <w:r>
              <w:rPr>
                <w:rFonts w:hint="eastAsia" w:ascii="仿宋" w:hAnsi="仿宋" w:eastAsia="仿宋"/>
                <w:bCs/>
                <w:sz w:val="28"/>
                <w:szCs w:val="28"/>
                <w:highlight w:val="none"/>
              </w:rPr>
              <w:t>采购内容</w:t>
            </w:r>
          </w:p>
        </w:tc>
        <w:tc>
          <w:tcPr>
            <w:tcW w:w="7232" w:type="dxa"/>
            <w:vAlign w:val="center"/>
          </w:tcPr>
          <w:p w14:paraId="55D6ED55">
            <w:pPr>
              <w:pStyle w:val="11"/>
              <w:spacing w:line="400" w:lineRule="exact"/>
              <w:rPr>
                <w:rFonts w:ascii="仿宋" w:hAnsi="仿宋" w:eastAsia="仿宋"/>
                <w:bCs/>
                <w:sz w:val="28"/>
                <w:szCs w:val="28"/>
                <w:highlight w:val="none"/>
              </w:rPr>
            </w:pPr>
            <w:r>
              <w:rPr>
                <w:rFonts w:hint="eastAsia" w:ascii="仿宋" w:hAnsi="仿宋" w:eastAsia="仿宋"/>
                <w:bCs/>
                <w:color w:val="000000" w:themeColor="text1"/>
                <w:sz w:val="28"/>
                <w:szCs w:val="28"/>
                <w:highlight w:val="none"/>
                <w:lang w:val="en-US" w:eastAsia="zh-CN"/>
                <w14:textFill>
                  <w14:solidFill>
                    <w14:schemeClr w14:val="tx1"/>
                  </w14:solidFill>
                </w14:textFill>
              </w:rPr>
              <w:t>本项目为微山县人民医院消防维保服务采购项目，采购内容包含：院区178050㎡按照《建筑消防设施维护保养技术规程》（DB37）开展消防维保检测；按《山东社工消防条例》(</w:t>
            </w:r>
            <w:r>
              <w:rPr>
                <w:rFonts w:hint="eastAsia" w:ascii="仿宋" w:hAnsi="仿宋" w:eastAsia="仿宋" w:cs="仿宋"/>
                <w:bCs/>
                <w:color w:val="000000" w:themeColor="text1"/>
                <w:sz w:val="28"/>
                <w:szCs w:val="28"/>
                <w:highlight w:val="none"/>
                <w:lang w:val="en-US" w:eastAsia="zh-CN"/>
                <w14:textFill>
                  <w14:solidFill>
                    <w14:schemeClr w14:val="tx1"/>
                  </w14:solidFill>
                </w14:textFill>
              </w:rPr>
              <w:t>鲁政发〔2011〕7号</w:t>
            </w:r>
            <w:r>
              <w:rPr>
                <w:rFonts w:hint="eastAsia" w:ascii="仿宋" w:hAnsi="仿宋" w:eastAsia="仿宋"/>
                <w:bCs/>
                <w:color w:val="000000" w:themeColor="text1"/>
                <w:sz w:val="28"/>
                <w:szCs w:val="28"/>
                <w:highlight w:val="none"/>
                <w:lang w:val="en-US" w:eastAsia="zh-CN"/>
                <w14:textFill>
                  <w14:solidFill>
                    <w14:schemeClr w14:val="tx1"/>
                  </w14:solidFill>
                </w14:textFill>
              </w:rPr>
              <w:t>)第二十八条要求，开展两年的消电检检测及评估检测；需要提供维保人员24小时驻场服务。</w:t>
            </w:r>
          </w:p>
        </w:tc>
      </w:tr>
      <w:tr w14:paraId="46723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jc w:val="center"/>
        </w:trPr>
        <w:tc>
          <w:tcPr>
            <w:tcW w:w="846" w:type="dxa"/>
            <w:vAlign w:val="center"/>
          </w:tcPr>
          <w:p w14:paraId="265DAB1A">
            <w:pPr>
              <w:pStyle w:val="11"/>
              <w:spacing w:line="400" w:lineRule="exact"/>
              <w:jc w:val="center"/>
              <w:rPr>
                <w:rFonts w:ascii="仿宋" w:hAnsi="仿宋" w:eastAsia="仿宋"/>
                <w:bCs/>
                <w:sz w:val="28"/>
                <w:szCs w:val="28"/>
                <w:highlight w:val="none"/>
              </w:rPr>
            </w:pPr>
            <w:r>
              <w:rPr>
                <w:rFonts w:hint="eastAsia" w:ascii="仿宋" w:hAnsi="仿宋" w:eastAsia="仿宋"/>
                <w:bCs/>
                <w:sz w:val="28"/>
                <w:szCs w:val="28"/>
                <w:highlight w:val="none"/>
              </w:rPr>
              <w:t>4</w:t>
            </w:r>
          </w:p>
        </w:tc>
        <w:tc>
          <w:tcPr>
            <w:tcW w:w="1437" w:type="dxa"/>
            <w:vAlign w:val="center"/>
          </w:tcPr>
          <w:p w14:paraId="116E3B26">
            <w:pPr>
              <w:pStyle w:val="11"/>
              <w:spacing w:line="400" w:lineRule="exact"/>
              <w:jc w:val="center"/>
              <w:rPr>
                <w:rFonts w:hint="eastAsia" w:ascii="仿宋" w:hAnsi="仿宋" w:eastAsia="仿宋"/>
                <w:bCs/>
                <w:sz w:val="28"/>
                <w:szCs w:val="28"/>
                <w:highlight w:val="none"/>
                <w:lang w:eastAsia="zh-CN"/>
              </w:rPr>
            </w:pPr>
            <w:r>
              <w:rPr>
                <w:rFonts w:hint="eastAsia" w:ascii="仿宋" w:hAnsi="仿宋" w:eastAsia="仿宋"/>
                <w:bCs/>
                <w:sz w:val="28"/>
                <w:szCs w:val="28"/>
                <w:highlight w:val="none"/>
                <w:lang w:val="en-US" w:eastAsia="zh-CN"/>
              </w:rPr>
              <w:t>服务地点</w:t>
            </w:r>
          </w:p>
        </w:tc>
        <w:tc>
          <w:tcPr>
            <w:tcW w:w="7232" w:type="dxa"/>
            <w:vAlign w:val="center"/>
          </w:tcPr>
          <w:p w14:paraId="18A589A1">
            <w:pPr>
              <w:pStyle w:val="11"/>
              <w:spacing w:line="400" w:lineRule="exact"/>
              <w:rPr>
                <w:rFonts w:hint="eastAsia" w:ascii="仿宋" w:hAnsi="仿宋" w:eastAsia="仿宋"/>
                <w:bCs/>
                <w:sz w:val="28"/>
                <w:szCs w:val="28"/>
                <w:highlight w:val="none"/>
                <w:lang w:eastAsia="zh-CN"/>
              </w:rPr>
            </w:pPr>
            <w:r>
              <w:rPr>
                <w:rFonts w:hint="eastAsia" w:ascii="仿宋" w:hAnsi="仿宋" w:eastAsia="仿宋"/>
                <w:bCs/>
                <w:sz w:val="28"/>
                <w:szCs w:val="28"/>
                <w:highlight w:val="none"/>
                <w:lang w:eastAsia="zh-CN"/>
              </w:rPr>
              <w:t>采购人指定地点</w:t>
            </w:r>
          </w:p>
        </w:tc>
      </w:tr>
      <w:tr w14:paraId="063AD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jc w:val="center"/>
        </w:trPr>
        <w:tc>
          <w:tcPr>
            <w:tcW w:w="846" w:type="dxa"/>
            <w:shd w:val="clear" w:color="auto" w:fill="auto"/>
            <w:vAlign w:val="center"/>
          </w:tcPr>
          <w:p w14:paraId="41B8E62C">
            <w:pPr>
              <w:pStyle w:val="11"/>
              <w:spacing w:line="400" w:lineRule="exact"/>
              <w:jc w:val="center"/>
              <w:rPr>
                <w:rFonts w:hint="eastAsia" w:ascii="仿宋" w:hAnsi="仿宋" w:eastAsia="仿宋" w:cs="Times New Roman"/>
                <w:bCs/>
                <w:kern w:val="2"/>
                <w:sz w:val="28"/>
                <w:szCs w:val="28"/>
                <w:highlight w:val="none"/>
                <w:lang w:val="en-US" w:eastAsia="zh-CN" w:bidi="ar-SA"/>
              </w:rPr>
            </w:pPr>
            <w:r>
              <w:rPr>
                <w:rFonts w:hint="eastAsia" w:ascii="仿宋" w:hAnsi="仿宋" w:eastAsia="仿宋"/>
                <w:bCs/>
                <w:sz w:val="28"/>
                <w:szCs w:val="28"/>
                <w:highlight w:val="none"/>
                <w:lang w:val="en-US" w:eastAsia="zh-CN"/>
              </w:rPr>
              <w:t>5</w:t>
            </w:r>
          </w:p>
        </w:tc>
        <w:tc>
          <w:tcPr>
            <w:tcW w:w="1437" w:type="dxa"/>
            <w:shd w:val="clear" w:color="auto" w:fill="auto"/>
            <w:vAlign w:val="center"/>
          </w:tcPr>
          <w:p w14:paraId="7B8F4C96">
            <w:pPr>
              <w:pStyle w:val="11"/>
              <w:spacing w:line="400" w:lineRule="exact"/>
              <w:jc w:val="center"/>
              <w:rPr>
                <w:rFonts w:hint="eastAsia" w:ascii="仿宋" w:hAnsi="仿宋" w:eastAsia="仿宋" w:cs="Times New Roman"/>
                <w:bCs/>
                <w:kern w:val="2"/>
                <w:sz w:val="28"/>
                <w:szCs w:val="28"/>
                <w:highlight w:val="none"/>
                <w:lang w:val="en-US" w:eastAsia="zh-CN" w:bidi="ar-SA"/>
              </w:rPr>
            </w:pPr>
            <w:r>
              <w:rPr>
                <w:rFonts w:hint="eastAsia" w:ascii="仿宋" w:hAnsi="仿宋" w:eastAsia="仿宋"/>
                <w:bCs/>
                <w:sz w:val="28"/>
                <w:szCs w:val="28"/>
                <w:highlight w:val="none"/>
              </w:rPr>
              <w:t>资金来源</w:t>
            </w:r>
          </w:p>
        </w:tc>
        <w:tc>
          <w:tcPr>
            <w:tcW w:w="7232" w:type="dxa"/>
            <w:shd w:val="clear" w:color="auto" w:fill="auto"/>
            <w:vAlign w:val="center"/>
          </w:tcPr>
          <w:p w14:paraId="000E8533">
            <w:pPr>
              <w:pStyle w:val="11"/>
              <w:spacing w:line="400" w:lineRule="exact"/>
              <w:rPr>
                <w:rFonts w:hint="eastAsia" w:ascii="仿宋" w:hAnsi="仿宋" w:eastAsia="仿宋" w:cs="Times New Roman"/>
                <w:bCs/>
                <w:kern w:val="2"/>
                <w:sz w:val="28"/>
                <w:szCs w:val="28"/>
                <w:highlight w:val="none"/>
                <w:lang w:val="en-US" w:eastAsia="zh-CN" w:bidi="ar-SA"/>
              </w:rPr>
            </w:pPr>
            <w:r>
              <w:rPr>
                <w:rFonts w:hint="eastAsia" w:ascii="仿宋" w:hAnsi="仿宋" w:eastAsia="仿宋"/>
                <w:bCs/>
                <w:sz w:val="28"/>
                <w:szCs w:val="28"/>
                <w:highlight w:val="none"/>
                <w:lang w:val="en-US" w:eastAsia="zh-CN"/>
              </w:rPr>
              <w:t>自筹资金</w:t>
            </w:r>
          </w:p>
        </w:tc>
      </w:tr>
      <w:tr w14:paraId="14685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jc w:val="center"/>
        </w:trPr>
        <w:tc>
          <w:tcPr>
            <w:tcW w:w="846" w:type="dxa"/>
            <w:shd w:val="clear" w:color="auto" w:fill="auto"/>
            <w:vAlign w:val="center"/>
          </w:tcPr>
          <w:p w14:paraId="72A3FC5B">
            <w:pPr>
              <w:pStyle w:val="11"/>
              <w:spacing w:line="400" w:lineRule="exact"/>
              <w:jc w:val="center"/>
              <w:rPr>
                <w:rFonts w:hint="eastAsia" w:ascii="仿宋" w:hAnsi="仿宋" w:eastAsia="仿宋" w:cs="Times New Roman"/>
                <w:bCs/>
                <w:kern w:val="2"/>
                <w:sz w:val="28"/>
                <w:szCs w:val="28"/>
                <w:highlight w:val="none"/>
                <w:lang w:val="en-US" w:eastAsia="zh-CN" w:bidi="ar-SA"/>
              </w:rPr>
            </w:pPr>
            <w:r>
              <w:rPr>
                <w:rFonts w:hint="eastAsia" w:ascii="仿宋" w:hAnsi="仿宋" w:eastAsia="仿宋"/>
                <w:bCs/>
                <w:sz w:val="28"/>
                <w:szCs w:val="28"/>
                <w:highlight w:val="none"/>
                <w:lang w:val="en-US" w:eastAsia="zh-CN"/>
              </w:rPr>
              <w:t>6</w:t>
            </w:r>
          </w:p>
        </w:tc>
        <w:tc>
          <w:tcPr>
            <w:tcW w:w="1437" w:type="dxa"/>
            <w:vAlign w:val="center"/>
          </w:tcPr>
          <w:p w14:paraId="0B7F1A71">
            <w:pPr>
              <w:pStyle w:val="11"/>
              <w:spacing w:line="400" w:lineRule="exact"/>
              <w:jc w:val="center"/>
              <w:rPr>
                <w:rFonts w:hint="default" w:ascii="仿宋" w:hAnsi="仿宋" w:eastAsia="仿宋"/>
                <w:bCs/>
                <w:sz w:val="28"/>
                <w:szCs w:val="28"/>
                <w:highlight w:val="none"/>
                <w:lang w:val="en-US" w:eastAsia="zh-CN"/>
              </w:rPr>
            </w:pPr>
            <w:r>
              <w:rPr>
                <w:rFonts w:hint="eastAsia" w:ascii="仿宋" w:hAnsi="仿宋" w:eastAsia="仿宋"/>
                <w:bCs/>
                <w:sz w:val="28"/>
                <w:szCs w:val="28"/>
                <w:highlight w:val="none"/>
                <w:lang w:val="en-US" w:eastAsia="zh-CN"/>
              </w:rPr>
              <w:t>采购方式</w:t>
            </w:r>
          </w:p>
        </w:tc>
        <w:tc>
          <w:tcPr>
            <w:tcW w:w="7232" w:type="dxa"/>
            <w:vAlign w:val="center"/>
          </w:tcPr>
          <w:p w14:paraId="7D8823F2">
            <w:pPr>
              <w:pStyle w:val="11"/>
              <w:spacing w:line="400" w:lineRule="exact"/>
              <w:rPr>
                <w:rFonts w:hint="default" w:ascii="仿宋" w:hAnsi="仿宋" w:eastAsia="仿宋" w:cs="Times New Roman"/>
                <w:bCs/>
                <w:sz w:val="28"/>
                <w:szCs w:val="28"/>
                <w:highlight w:val="none"/>
                <w:lang w:val="en-US" w:eastAsia="zh-CN"/>
              </w:rPr>
            </w:pPr>
            <w:r>
              <w:rPr>
                <w:rFonts w:hint="eastAsia" w:ascii="仿宋" w:hAnsi="仿宋" w:eastAsia="仿宋" w:cs="Times New Roman"/>
                <w:bCs/>
                <w:sz w:val="28"/>
                <w:szCs w:val="28"/>
                <w:highlight w:val="none"/>
                <w:lang w:val="en-US" w:eastAsia="zh-CN"/>
              </w:rPr>
              <w:t>竞争性磋商</w:t>
            </w:r>
          </w:p>
        </w:tc>
      </w:tr>
      <w:tr w14:paraId="4E86C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846" w:type="dxa"/>
            <w:shd w:val="clear" w:color="auto" w:fill="auto"/>
            <w:vAlign w:val="center"/>
          </w:tcPr>
          <w:p w14:paraId="1418B76A">
            <w:pPr>
              <w:pStyle w:val="11"/>
              <w:spacing w:line="400" w:lineRule="exact"/>
              <w:jc w:val="center"/>
              <w:rPr>
                <w:rFonts w:hint="eastAsia" w:ascii="仿宋" w:hAnsi="仿宋" w:eastAsia="仿宋" w:cs="Times New Roman"/>
                <w:bCs/>
                <w:kern w:val="2"/>
                <w:sz w:val="28"/>
                <w:szCs w:val="28"/>
                <w:highlight w:val="none"/>
                <w:lang w:val="en-US" w:eastAsia="zh-CN" w:bidi="ar-SA"/>
              </w:rPr>
            </w:pPr>
            <w:r>
              <w:rPr>
                <w:rFonts w:hint="eastAsia" w:ascii="仿宋" w:hAnsi="仿宋" w:eastAsia="仿宋"/>
                <w:bCs/>
                <w:sz w:val="28"/>
                <w:szCs w:val="28"/>
                <w:highlight w:val="none"/>
                <w:lang w:val="en-US" w:eastAsia="zh-CN"/>
              </w:rPr>
              <w:t>7</w:t>
            </w:r>
          </w:p>
        </w:tc>
        <w:tc>
          <w:tcPr>
            <w:tcW w:w="1437" w:type="dxa"/>
            <w:shd w:val="clear" w:color="auto" w:fill="auto"/>
            <w:vAlign w:val="center"/>
          </w:tcPr>
          <w:p w14:paraId="0FE64111">
            <w:pPr>
              <w:pStyle w:val="11"/>
              <w:spacing w:line="400" w:lineRule="exact"/>
              <w:jc w:val="center"/>
              <w:rPr>
                <w:rFonts w:hint="default" w:ascii="仿宋" w:hAnsi="仿宋" w:eastAsia="仿宋" w:cs="Times New Roman"/>
                <w:bCs/>
                <w:kern w:val="2"/>
                <w:sz w:val="28"/>
                <w:szCs w:val="28"/>
                <w:highlight w:val="none"/>
                <w:lang w:val="en-US" w:eastAsia="zh-CN" w:bidi="ar-SA"/>
              </w:rPr>
            </w:pPr>
            <w:r>
              <w:rPr>
                <w:rFonts w:hint="eastAsia" w:ascii="仿宋" w:hAnsi="仿宋" w:eastAsia="仿宋"/>
                <w:bCs/>
                <w:sz w:val="28"/>
                <w:szCs w:val="28"/>
                <w:highlight w:val="none"/>
                <w:lang w:val="en-US" w:eastAsia="zh-CN"/>
              </w:rPr>
              <w:t>服务期限</w:t>
            </w:r>
          </w:p>
        </w:tc>
        <w:tc>
          <w:tcPr>
            <w:tcW w:w="7232" w:type="dxa"/>
            <w:shd w:val="clear" w:color="auto" w:fill="auto"/>
            <w:vAlign w:val="center"/>
          </w:tcPr>
          <w:p w14:paraId="02D89A4F">
            <w:pPr>
              <w:pStyle w:val="11"/>
              <w:spacing w:line="400" w:lineRule="exact"/>
              <w:rPr>
                <w:rFonts w:hint="default" w:ascii="仿宋" w:hAnsi="仿宋" w:eastAsia="仿宋" w:cs="Times New Roman"/>
                <w:b w:val="0"/>
                <w:bCs/>
                <w:kern w:val="2"/>
                <w:sz w:val="28"/>
                <w:szCs w:val="28"/>
                <w:highlight w:val="none"/>
                <w:lang w:val="en-US" w:eastAsia="zh-CN" w:bidi="ar-SA"/>
              </w:rPr>
            </w:pPr>
            <w:r>
              <w:rPr>
                <w:rFonts w:hint="eastAsia" w:ascii="仿宋" w:hAnsi="仿宋" w:eastAsia="仿宋" w:cs="仿宋"/>
                <w:b w:val="0"/>
                <w:bCs/>
                <w:color w:val="000000"/>
                <w:kern w:val="2"/>
                <w:sz w:val="28"/>
                <w:szCs w:val="28"/>
                <w:highlight w:val="none"/>
                <w:lang w:val="en-US" w:eastAsia="zh-CN" w:bidi="ar-SA"/>
              </w:rPr>
              <w:t>二年，合同一年一签。</w:t>
            </w:r>
          </w:p>
        </w:tc>
      </w:tr>
      <w:tr w14:paraId="52EA2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846" w:type="dxa"/>
            <w:shd w:val="clear" w:color="auto" w:fill="auto"/>
            <w:vAlign w:val="center"/>
          </w:tcPr>
          <w:p w14:paraId="2F30878C">
            <w:pPr>
              <w:pStyle w:val="11"/>
              <w:spacing w:line="400" w:lineRule="exact"/>
              <w:jc w:val="center"/>
              <w:rPr>
                <w:rFonts w:hint="eastAsia" w:ascii="仿宋" w:hAnsi="仿宋" w:eastAsia="仿宋" w:cs="Times New Roman"/>
                <w:bCs/>
                <w:kern w:val="2"/>
                <w:sz w:val="28"/>
                <w:szCs w:val="28"/>
                <w:highlight w:val="none"/>
                <w:lang w:val="en-US" w:eastAsia="zh-CN" w:bidi="ar-SA"/>
              </w:rPr>
            </w:pPr>
            <w:r>
              <w:rPr>
                <w:rFonts w:hint="eastAsia" w:ascii="仿宋" w:hAnsi="仿宋" w:eastAsia="仿宋"/>
                <w:bCs/>
                <w:sz w:val="28"/>
                <w:szCs w:val="28"/>
                <w:highlight w:val="none"/>
                <w:lang w:val="en-US" w:eastAsia="zh-CN"/>
              </w:rPr>
              <w:t>8</w:t>
            </w:r>
          </w:p>
        </w:tc>
        <w:tc>
          <w:tcPr>
            <w:tcW w:w="1437" w:type="dxa"/>
            <w:shd w:val="clear" w:color="auto" w:fill="auto"/>
            <w:vAlign w:val="center"/>
          </w:tcPr>
          <w:p w14:paraId="02E2CF88">
            <w:pPr>
              <w:pStyle w:val="11"/>
              <w:spacing w:line="400" w:lineRule="exact"/>
              <w:jc w:val="center"/>
              <w:rPr>
                <w:rFonts w:hint="default" w:ascii="仿宋" w:hAnsi="仿宋" w:eastAsia="仿宋" w:cs="Times New Roman"/>
                <w:bCs/>
                <w:kern w:val="2"/>
                <w:sz w:val="28"/>
                <w:szCs w:val="28"/>
                <w:highlight w:val="none"/>
                <w:lang w:val="en-US" w:eastAsia="zh-CN" w:bidi="ar-SA"/>
              </w:rPr>
            </w:pPr>
            <w:r>
              <w:rPr>
                <w:rFonts w:hint="eastAsia" w:ascii="仿宋" w:hAnsi="仿宋" w:eastAsia="仿宋"/>
                <w:bCs/>
                <w:sz w:val="28"/>
                <w:szCs w:val="28"/>
                <w:highlight w:val="none"/>
                <w:lang w:val="en-US" w:eastAsia="zh-CN"/>
              </w:rPr>
              <w:t>质量标准</w:t>
            </w:r>
          </w:p>
        </w:tc>
        <w:tc>
          <w:tcPr>
            <w:tcW w:w="7232" w:type="dxa"/>
            <w:shd w:val="clear" w:color="auto" w:fill="auto"/>
            <w:vAlign w:val="center"/>
          </w:tcPr>
          <w:p w14:paraId="7DDBC749">
            <w:pPr>
              <w:pStyle w:val="11"/>
              <w:spacing w:line="400" w:lineRule="exact"/>
              <w:rPr>
                <w:rFonts w:hint="default" w:ascii="仿宋" w:hAnsi="仿宋" w:eastAsia="仿宋" w:cs="Times New Roman"/>
                <w:b w:val="0"/>
                <w:bCs/>
                <w:kern w:val="2"/>
                <w:sz w:val="28"/>
                <w:szCs w:val="28"/>
                <w:highlight w:val="none"/>
                <w:lang w:val="en-US" w:eastAsia="zh-CN" w:bidi="ar-SA"/>
              </w:rPr>
            </w:pPr>
            <w:r>
              <w:rPr>
                <w:rFonts w:hint="eastAsia" w:ascii="仿宋" w:hAnsi="仿宋" w:eastAsia="仿宋"/>
                <w:b w:val="0"/>
                <w:bCs/>
                <w:sz w:val="28"/>
                <w:szCs w:val="28"/>
                <w:highlight w:val="none"/>
                <w:lang w:eastAsia="zh-CN"/>
              </w:rPr>
              <w:t>合格，符合国家标准、行业标准及采购人要求的标准。</w:t>
            </w:r>
          </w:p>
        </w:tc>
      </w:tr>
      <w:tr w14:paraId="34771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846" w:type="dxa"/>
            <w:shd w:val="clear" w:color="auto" w:fill="auto"/>
            <w:vAlign w:val="center"/>
          </w:tcPr>
          <w:p w14:paraId="1CAD3836">
            <w:pPr>
              <w:pStyle w:val="11"/>
              <w:spacing w:line="400" w:lineRule="exact"/>
              <w:jc w:val="center"/>
              <w:rPr>
                <w:rFonts w:hint="eastAsia" w:ascii="仿宋" w:hAnsi="仿宋" w:eastAsia="仿宋" w:cs="Times New Roman"/>
                <w:bCs/>
                <w:kern w:val="2"/>
                <w:sz w:val="28"/>
                <w:szCs w:val="28"/>
                <w:highlight w:val="none"/>
                <w:lang w:val="en-US" w:eastAsia="zh-CN" w:bidi="ar-SA"/>
              </w:rPr>
            </w:pPr>
            <w:r>
              <w:rPr>
                <w:rFonts w:hint="eastAsia" w:ascii="仿宋" w:hAnsi="仿宋" w:eastAsia="仿宋"/>
                <w:bCs/>
                <w:sz w:val="28"/>
                <w:szCs w:val="28"/>
                <w:highlight w:val="none"/>
                <w:lang w:val="en-US" w:eastAsia="zh-CN"/>
              </w:rPr>
              <w:t>9</w:t>
            </w:r>
          </w:p>
        </w:tc>
        <w:tc>
          <w:tcPr>
            <w:tcW w:w="1437" w:type="dxa"/>
            <w:vAlign w:val="center"/>
          </w:tcPr>
          <w:p w14:paraId="57323224">
            <w:pPr>
              <w:pStyle w:val="11"/>
              <w:spacing w:line="400" w:lineRule="exact"/>
              <w:jc w:val="center"/>
              <w:rPr>
                <w:rFonts w:hint="default" w:ascii="仿宋" w:hAnsi="仿宋" w:eastAsia="仿宋" w:cs="Times New Roman"/>
                <w:bCs/>
                <w:kern w:val="2"/>
                <w:sz w:val="28"/>
                <w:szCs w:val="28"/>
                <w:highlight w:val="none"/>
                <w:lang w:val="en-US" w:eastAsia="zh-CN" w:bidi="ar-SA"/>
              </w:rPr>
            </w:pPr>
            <w:r>
              <w:rPr>
                <w:rFonts w:hint="eastAsia" w:ascii="仿宋" w:hAnsi="仿宋" w:eastAsia="仿宋"/>
                <w:bCs/>
                <w:sz w:val="28"/>
                <w:szCs w:val="28"/>
                <w:highlight w:val="none"/>
                <w:lang w:val="en-US" w:eastAsia="zh-CN"/>
              </w:rPr>
              <w:t>付款方式</w:t>
            </w:r>
          </w:p>
        </w:tc>
        <w:tc>
          <w:tcPr>
            <w:tcW w:w="7232" w:type="dxa"/>
            <w:vAlign w:val="center"/>
          </w:tcPr>
          <w:p w14:paraId="41C7B569">
            <w:pPr>
              <w:pStyle w:val="11"/>
              <w:spacing w:line="400" w:lineRule="exact"/>
              <w:rPr>
                <w:rFonts w:hint="default" w:ascii="仿宋" w:hAnsi="仿宋" w:eastAsia="仿宋" w:cs="Times New Roman"/>
                <w:b w:val="0"/>
                <w:bCs/>
                <w:kern w:val="2"/>
                <w:sz w:val="28"/>
                <w:szCs w:val="28"/>
                <w:highlight w:val="none"/>
                <w:lang w:val="en-US" w:eastAsia="zh-CN" w:bidi="ar-SA"/>
              </w:rPr>
            </w:pPr>
            <w:r>
              <w:rPr>
                <w:rFonts w:hint="eastAsia" w:ascii="仿宋" w:hAnsi="仿宋" w:eastAsia="仿宋" w:cs="Times New Roman"/>
                <w:b w:val="0"/>
                <w:bCs/>
                <w:kern w:val="2"/>
                <w:sz w:val="28"/>
                <w:szCs w:val="28"/>
                <w:highlight w:val="none"/>
                <w:lang w:val="en-US" w:eastAsia="zh-CN" w:bidi="ar-SA"/>
              </w:rPr>
              <w:t>本项目不设预付款；每年度维保服务满六个月后，支付合同价款的50%；年度维保服务完成后，剩余款项一次性付清。</w:t>
            </w:r>
          </w:p>
        </w:tc>
      </w:tr>
      <w:tr w14:paraId="3F618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846" w:type="dxa"/>
            <w:shd w:val="clear" w:color="auto" w:fill="auto"/>
            <w:vAlign w:val="center"/>
          </w:tcPr>
          <w:p w14:paraId="53C620A5">
            <w:pPr>
              <w:pStyle w:val="11"/>
              <w:spacing w:line="400" w:lineRule="exact"/>
              <w:jc w:val="center"/>
              <w:rPr>
                <w:rFonts w:hint="eastAsia" w:ascii="仿宋" w:hAnsi="仿宋" w:eastAsia="仿宋" w:cs="Times New Roman"/>
                <w:bCs/>
                <w:kern w:val="2"/>
                <w:sz w:val="28"/>
                <w:szCs w:val="28"/>
                <w:highlight w:val="none"/>
                <w:lang w:val="en-US" w:eastAsia="zh-CN" w:bidi="ar-SA"/>
              </w:rPr>
            </w:pPr>
            <w:r>
              <w:rPr>
                <w:rFonts w:hint="eastAsia" w:ascii="仿宋" w:hAnsi="仿宋" w:eastAsia="仿宋"/>
                <w:bCs/>
                <w:sz w:val="28"/>
                <w:szCs w:val="28"/>
                <w:highlight w:val="none"/>
                <w:lang w:val="en-US" w:eastAsia="zh-CN"/>
              </w:rPr>
              <w:t>10</w:t>
            </w:r>
          </w:p>
        </w:tc>
        <w:tc>
          <w:tcPr>
            <w:tcW w:w="1437" w:type="dxa"/>
            <w:shd w:val="clear" w:color="auto" w:fill="auto"/>
            <w:vAlign w:val="center"/>
          </w:tcPr>
          <w:p w14:paraId="5E50C3E2">
            <w:pPr>
              <w:pStyle w:val="11"/>
              <w:spacing w:line="400" w:lineRule="exact"/>
              <w:jc w:val="center"/>
              <w:rPr>
                <w:rFonts w:hint="eastAsia" w:ascii="仿宋" w:hAnsi="仿宋" w:eastAsia="仿宋" w:cs="Times New Roman"/>
                <w:bCs/>
                <w:kern w:val="2"/>
                <w:sz w:val="28"/>
                <w:szCs w:val="28"/>
                <w:highlight w:val="none"/>
                <w:lang w:val="en-US" w:eastAsia="zh-CN" w:bidi="ar-SA"/>
              </w:rPr>
            </w:pPr>
            <w:r>
              <w:rPr>
                <w:rFonts w:hint="eastAsia" w:ascii="仿宋" w:hAnsi="仿宋" w:eastAsia="仿宋"/>
                <w:bCs/>
                <w:sz w:val="28"/>
                <w:szCs w:val="28"/>
                <w:highlight w:val="none"/>
              </w:rPr>
              <w:t>供应商资格条件</w:t>
            </w:r>
          </w:p>
        </w:tc>
        <w:tc>
          <w:tcPr>
            <w:tcW w:w="7232" w:type="dxa"/>
            <w:shd w:val="clear" w:color="auto" w:fill="auto"/>
            <w:vAlign w:val="center"/>
          </w:tcPr>
          <w:p w14:paraId="5202C1E2">
            <w:pPr>
              <w:keepNext w:val="0"/>
              <w:keepLines w:val="0"/>
              <w:pageBreakBefore w:val="0"/>
              <w:widowControl w:val="0"/>
              <w:kinsoku/>
              <w:wordWrap/>
              <w:overflowPunct/>
              <w:topLinePunct w:val="0"/>
              <w:bidi w:val="0"/>
              <w:spacing w:line="400" w:lineRule="exact"/>
              <w:ind w:firstLine="0" w:firstLineChars="0"/>
              <w:jc w:val="left"/>
              <w:textAlignment w:val="auto"/>
              <w:rPr>
                <w:rFonts w:hint="eastAsia" w:ascii="仿宋" w:hAnsi="仿宋" w:eastAsia="仿宋"/>
                <w:color w:val="000000"/>
                <w:sz w:val="28"/>
                <w:szCs w:val="28"/>
                <w:highlight w:val="none"/>
              </w:rPr>
            </w:pPr>
            <w:r>
              <w:rPr>
                <w:rFonts w:hint="eastAsia" w:ascii="仿宋" w:hAnsi="仿宋" w:eastAsia="仿宋"/>
                <w:bCs/>
                <w:sz w:val="28"/>
                <w:szCs w:val="28"/>
                <w:highlight w:val="none"/>
                <w:lang w:val="en-US" w:eastAsia="zh-CN"/>
              </w:rPr>
              <w:t>1、</w:t>
            </w:r>
            <w:r>
              <w:rPr>
                <w:rFonts w:hint="eastAsia" w:ascii="仿宋" w:hAnsi="仿宋" w:eastAsia="仿宋"/>
                <w:color w:val="000000"/>
                <w:sz w:val="28"/>
                <w:szCs w:val="28"/>
                <w:highlight w:val="none"/>
              </w:rPr>
              <w:t>具有独立承担民事责任的能力；</w:t>
            </w:r>
          </w:p>
          <w:p w14:paraId="5B002E2F">
            <w:pPr>
              <w:keepNext w:val="0"/>
              <w:keepLines w:val="0"/>
              <w:pageBreakBefore w:val="0"/>
              <w:widowControl w:val="0"/>
              <w:kinsoku/>
              <w:wordWrap/>
              <w:overflowPunct/>
              <w:topLinePunct w:val="0"/>
              <w:bidi w:val="0"/>
              <w:spacing w:line="400" w:lineRule="exact"/>
              <w:ind w:firstLine="0" w:firstLineChars="0"/>
              <w:jc w:val="left"/>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lang w:val="en-US" w:eastAsia="zh-CN"/>
              </w:rPr>
              <w:t>2</w:t>
            </w:r>
            <w:r>
              <w:rPr>
                <w:rFonts w:hint="eastAsia" w:ascii="仿宋" w:hAnsi="仿宋" w:eastAsia="仿宋"/>
                <w:color w:val="000000"/>
                <w:sz w:val="28"/>
                <w:szCs w:val="28"/>
                <w:highlight w:val="none"/>
              </w:rPr>
              <w:t>、具有良好的商业信誉和健全的财务会计制度；</w:t>
            </w:r>
          </w:p>
          <w:p w14:paraId="03A480F6">
            <w:pPr>
              <w:keepNext w:val="0"/>
              <w:keepLines w:val="0"/>
              <w:pageBreakBefore w:val="0"/>
              <w:widowControl w:val="0"/>
              <w:kinsoku/>
              <w:wordWrap/>
              <w:overflowPunct/>
              <w:topLinePunct w:val="0"/>
              <w:bidi w:val="0"/>
              <w:spacing w:line="400" w:lineRule="exact"/>
              <w:ind w:firstLine="0" w:firstLineChars="0"/>
              <w:jc w:val="left"/>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lang w:val="en-US" w:eastAsia="zh-CN"/>
              </w:rPr>
              <w:t>3</w:t>
            </w:r>
            <w:r>
              <w:rPr>
                <w:rFonts w:hint="eastAsia" w:ascii="仿宋" w:hAnsi="仿宋" w:eastAsia="仿宋"/>
                <w:color w:val="000000"/>
                <w:sz w:val="28"/>
                <w:szCs w:val="28"/>
                <w:highlight w:val="none"/>
              </w:rPr>
              <w:t>、具有履行合同所必需的设备和专业技术能力；</w:t>
            </w:r>
          </w:p>
          <w:p w14:paraId="1716B176">
            <w:pPr>
              <w:keepNext w:val="0"/>
              <w:keepLines w:val="0"/>
              <w:pageBreakBefore w:val="0"/>
              <w:widowControl w:val="0"/>
              <w:kinsoku/>
              <w:wordWrap/>
              <w:overflowPunct/>
              <w:topLinePunct w:val="0"/>
              <w:bidi w:val="0"/>
              <w:spacing w:line="400" w:lineRule="exact"/>
              <w:ind w:firstLine="0" w:firstLineChars="0"/>
              <w:jc w:val="left"/>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lang w:val="en-US" w:eastAsia="zh-CN"/>
              </w:rPr>
              <w:t>4</w:t>
            </w:r>
            <w:r>
              <w:rPr>
                <w:rFonts w:hint="eastAsia" w:ascii="仿宋" w:hAnsi="仿宋" w:eastAsia="仿宋"/>
                <w:color w:val="000000"/>
                <w:sz w:val="28"/>
                <w:szCs w:val="28"/>
                <w:highlight w:val="none"/>
              </w:rPr>
              <w:t>、有依法缴纳税收和社会保障资金的良好记录；</w:t>
            </w:r>
          </w:p>
          <w:p w14:paraId="3F2EAA1E">
            <w:pPr>
              <w:keepNext w:val="0"/>
              <w:keepLines w:val="0"/>
              <w:pageBreakBefore w:val="0"/>
              <w:widowControl w:val="0"/>
              <w:kinsoku/>
              <w:wordWrap/>
              <w:overflowPunct/>
              <w:topLinePunct w:val="0"/>
              <w:bidi w:val="0"/>
              <w:spacing w:line="400" w:lineRule="exact"/>
              <w:ind w:firstLine="0" w:firstLineChars="0"/>
              <w:jc w:val="left"/>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lang w:val="en-US" w:eastAsia="zh-CN"/>
              </w:rPr>
              <w:t>5</w:t>
            </w:r>
            <w:r>
              <w:rPr>
                <w:rFonts w:hint="eastAsia" w:ascii="仿宋" w:hAnsi="仿宋" w:eastAsia="仿宋"/>
                <w:color w:val="000000"/>
                <w:sz w:val="28"/>
                <w:szCs w:val="28"/>
                <w:highlight w:val="none"/>
              </w:rPr>
              <w:t>、参加政府采购活动前三年内，在经营活动中没有重大违法记录（是指供应商因违法经营受到刑事处罚或者责令停产停业、吊销许可证或者执照、较大数额罚款（“较大数额罚款”认定为200万元以上的罚款，法律、行政法规以及国务院有关部门明确规定相关领域“较大数额罚款”标准高于200万元的，从其规定）等行政处罚）；</w:t>
            </w:r>
          </w:p>
          <w:p w14:paraId="02DDBF8C">
            <w:pPr>
              <w:keepNext w:val="0"/>
              <w:keepLines w:val="0"/>
              <w:pageBreakBefore w:val="0"/>
              <w:widowControl w:val="0"/>
              <w:kinsoku/>
              <w:wordWrap/>
              <w:overflowPunct/>
              <w:topLinePunct w:val="0"/>
              <w:autoSpaceDE/>
              <w:autoSpaceDN/>
              <w:bidi w:val="0"/>
              <w:adjustRightInd/>
              <w:snapToGrid/>
              <w:spacing w:beforeAutospacing="0" w:afterAutospacing="0" w:line="400" w:lineRule="exact"/>
              <w:jc w:val="both"/>
              <w:textAlignment w:val="auto"/>
              <w:rPr>
                <w:rFonts w:hint="eastAsia" w:ascii="仿宋" w:hAnsi="仿宋" w:eastAsia="仿宋"/>
                <w:spacing w:val="0"/>
                <w:kern w:val="0"/>
                <w:sz w:val="28"/>
                <w:szCs w:val="28"/>
                <w:highlight w:val="none"/>
                <w:shd w:val="clear" w:color="auto" w:fill="FFFFFF"/>
                <w:lang w:val="en-US" w:eastAsia="zh-CN"/>
              </w:rPr>
            </w:pPr>
            <w:r>
              <w:rPr>
                <w:rFonts w:hint="eastAsia" w:ascii="仿宋" w:hAnsi="仿宋" w:eastAsia="仿宋"/>
                <w:color w:val="000000"/>
                <w:sz w:val="28"/>
                <w:szCs w:val="28"/>
                <w:highlight w:val="none"/>
                <w:lang w:val="en-US" w:eastAsia="zh-CN"/>
              </w:rPr>
              <w:t>6</w:t>
            </w:r>
            <w:r>
              <w:rPr>
                <w:rFonts w:hint="eastAsia" w:ascii="仿宋" w:hAnsi="仿宋" w:eastAsia="仿宋"/>
                <w:color w:val="000000"/>
                <w:sz w:val="28"/>
                <w:szCs w:val="28"/>
                <w:highlight w:val="none"/>
              </w:rPr>
              <w:t>、落实政府采购政策需满足的资格要求：本项目专门面向中小企业采购，参与本项目的供应商应按采购文件要求出具《中小企业声明函》。</w:t>
            </w:r>
          </w:p>
          <w:p w14:paraId="23532F28">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left"/>
              <w:textAlignment w:val="auto"/>
              <w:rPr>
                <w:rFonts w:hint="eastAsia" w:ascii="仿宋" w:hAnsi="仿宋" w:eastAsia="仿宋" w:cs="仿宋"/>
                <w:caps w:val="0"/>
                <w:smallCaps w:val="0"/>
                <w:snapToGrid w:val="0"/>
                <w:color w:val="000000"/>
                <w:spacing w:val="0"/>
                <w:kern w:val="0"/>
                <w:sz w:val="28"/>
                <w:szCs w:val="28"/>
                <w:highlight w:val="none"/>
                <w:lang w:val="en-US" w:eastAsia="zh-CN" w:bidi="ar-SA"/>
              </w:rPr>
            </w:pPr>
            <w:r>
              <w:rPr>
                <w:rFonts w:hint="eastAsia" w:ascii="仿宋" w:hAnsi="仿宋" w:eastAsia="仿宋"/>
                <w:color w:val="000000"/>
                <w:sz w:val="28"/>
                <w:szCs w:val="28"/>
                <w:highlight w:val="none"/>
                <w:lang w:val="en-US" w:eastAsia="zh-CN"/>
              </w:rPr>
              <w:t>7</w:t>
            </w:r>
            <w:r>
              <w:rPr>
                <w:rFonts w:hint="eastAsia" w:ascii="仿宋" w:hAnsi="仿宋" w:eastAsia="仿宋"/>
                <w:color w:val="000000"/>
                <w:sz w:val="28"/>
                <w:szCs w:val="28"/>
                <w:highlight w:val="none"/>
              </w:rPr>
              <w:t>、本项目的特定资格要求：</w:t>
            </w:r>
            <w:r>
              <w:rPr>
                <w:rFonts w:hint="eastAsia" w:ascii="仿宋" w:hAnsi="仿宋" w:eastAsia="仿宋" w:cs="仿宋"/>
                <w:caps w:val="0"/>
                <w:smallCaps w:val="0"/>
                <w:snapToGrid w:val="0"/>
                <w:color w:val="000000"/>
                <w:spacing w:val="0"/>
                <w:kern w:val="0"/>
                <w:sz w:val="28"/>
                <w:szCs w:val="28"/>
                <w:highlight w:val="none"/>
                <w:lang w:val="en-US" w:eastAsia="zh-CN" w:bidi="ar-SA"/>
              </w:rPr>
              <w:t>。</w:t>
            </w:r>
          </w:p>
          <w:p w14:paraId="0E9AE164">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left"/>
              <w:textAlignment w:val="auto"/>
              <w:rPr>
                <w:rFonts w:hint="eastAsia" w:ascii="仿宋" w:hAnsi="仿宋" w:eastAsia="仿宋" w:cs="仿宋"/>
                <w:caps w:val="0"/>
                <w:smallCaps w:val="0"/>
                <w:snapToGrid w:val="0"/>
                <w:color w:val="000000"/>
                <w:spacing w:val="0"/>
                <w:kern w:val="0"/>
                <w:sz w:val="28"/>
                <w:szCs w:val="28"/>
                <w:highlight w:val="none"/>
                <w:lang w:val="en-US" w:eastAsia="zh-CN" w:bidi="ar-SA"/>
              </w:rPr>
            </w:pPr>
            <w:r>
              <w:rPr>
                <w:rFonts w:hint="eastAsia" w:ascii="仿宋" w:hAnsi="仿宋" w:eastAsia="仿宋" w:cs="仿宋"/>
                <w:caps w:val="0"/>
                <w:smallCaps w:val="0"/>
                <w:snapToGrid w:val="0"/>
                <w:color w:val="000000"/>
                <w:spacing w:val="0"/>
                <w:kern w:val="0"/>
                <w:sz w:val="28"/>
                <w:szCs w:val="28"/>
                <w:highlight w:val="none"/>
                <w:lang w:val="en-US" w:eastAsia="zh-CN" w:bidi="ar-SA"/>
              </w:rPr>
              <w:t>7.1、具备有效的营业执照，并在“社会消防技术服务信息系统”（https://shhxf.119.gov.cn/）中备案（服务类型包括消防设施维护保养检测及消防安全评估）；具备有效的安全生产许可证；</w:t>
            </w:r>
          </w:p>
          <w:p w14:paraId="1052ADBF">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left"/>
              <w:textAlignment w:val="auto"/>
              <w:rPr>
                <w:rFonts w:hint="eastAsia" w:ascii="仿宋" w:hAnsi="仿宋" w:eastAsia="仿宋" w:cs="仿宋"/>
                <w:caps w:val="0"/>
                <w:smallCaps w:val="0"/>
                <w:snapToGrid w:val="0"/>
                <w:color w:val="000000"/>
                <w:spacing w:val="0"/>
                <w:kern w:val="0"/>
                <w:sz w:val="28"/>
                <w:szCs w:val="28"/>
                <w:highlight w:val="none"/>
                <w:lang w:val="en-US" w:eastAsia="zh-CN" w:bidi="ar-SA"/>
              </w:rPr>
            </w:pPr>
            <w:r>
              <w:rPr>
                <w:rFonts w:hint="eastAsia" w:ascii="仿宋" w:hAnsi="仿宋" w:eastAsia="仿宋" w:cs="仿宋"/>
                <w:caps w:val="0"/>
                <w:smallCaps w:val="0"/>
                <w:snapToGrid w:val="0"/>
                <w:color w:val="000000"/>
                <w:spacing w:val="0"/>
                <w:kern w:val="0"/>
                <w:sz w:val="28"/>
                <w:szCs w:val="28"/>
                <w:highlight w:val="none"/>
                <w:lang w:val="en-US" w:eastAsia="zh-CN" w:bidi="ar-SA"/>
              </w:rPr>
              <w:t>7.2、一个供应商只能提交一个响应文件。单位负责人为同一人或者存在直接控股、管理关系的不同供应商，不得参加同一合同项下的政府采购活动。</w:t>
            </w:r>
          </w:p>
          <w:p w14:paraId="3AE8667D">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left"/>
              <w:textAlignment w:val="auto"/>
              <w:rPr>
                <w:rFonts w:hint="eastAsia" w:ascii="仿宋" w:hAnsi="仿宋" w:eastAsia="仿宋" w:cs="仿宋"/>
                <w:caps w:val="0"/>
                <w:smallCaps w:val="0"/>
                <w:snapToGrid w:val="0"/>
                <w:color w:val="000000"/>
                <w:spacing w:val="0"/>
                <w:kern w:val="0"/>
                <w:sz w:val="28"/>
                <w:szCs w:val="28"/>
                <w:highlight w:val="none"/>
                <w:lang w:val="en-US" w:eastAsia="zh-CN" w:bidi="ar-SA"/>
              </w:rPr>
            </w:pPr>
            <w:r>
              <w:rPr>
                <w:rFonts w:hint="eastAsia" w:ascii="仿宋" w:hAnsi="仿宋" w:eastAsia="仿宋" w:cs="仿宋"/>
                <w:caps w:val="0"/>
                <w:smallCaps w:val="0"/>
                <w:snapToGrid w:val="0"/>
                <w:color w:val="000000"/>
                <w:spacing w:val="0"/>
                <w:kern w:val="0"/>
                <w:sz w:val="28"/>
                <w:szCs w:val="28"/>
                <w:highlight w:val="none"/>
                <w:lang w:val="en-US" w:eastAsia="zh-CN" w:bidi="ar-SA"/>
              </w:rPr>
              <w:t>7.3、法律、行政法规规定的其他条件。</w:t>
            </w:r>
          </w:p>
          <w:p w14:paraId="07ED216E">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left"/>
              <w:textAlignment w:val="auto"/>
              <w:rPr>
                <w:rFonts w:hint="eastAsia" w:ascii="仿宋" w:hAnsi="仿宋" w:eastAsia="仿宋" w:cs="仿宋"/>
                <w:caps w:val="0"/>
                <w:smallCaps w:val="0"/>
                <w:snapToGrid w:val="0"/>
                <w:color w:val="000000"/>
                <w:spacing w:val="0"/>
                <w:kern w:val="0"/>
                <w:sz w:val="28"/>
                <w:szCs w:val="28"/>
                <w:highlight w:val="none"/>
                <w:lang w:val="en-US" w:eastAsia="zh-CN" w:bidi="ar-SA"/>
              </w:rPr>
            </w:pPr>
            <w:r>
              <w:rPr>
                <w:rFonts w:hint="eastAsia" w:ascii="仿宋" w:hAnsi="仿宋" w:eastAsia="仿宋" w:cs="仿宋"/>
                <w:caps w:val="0"/>
                <w:smallCaps w:val="0"/>
                <w:snapToGrid w:val="0"/>
                <w:color w:val="000000"/>
                <w:spacing w:val="0"/>
                <w:kern w:val="0"/>
                <w:sz w:val="28"/>
                <w:szCs w:val="28"/>
                <w:highlight w:val="none"/>
                <w:lang w:val="en-US" w:eastAsia="zh-CN" w:bidi="ar-SA"/>
              </w:rPr>
              <w:t>7.4、未被列入失信被执行人名单、重大税收违法案件当事人名单、政府采购严重违法失信行为记录名单，信用信息查询渠道：“信用中国”网站(www.creditchina.gov.cn)、中国政府采购网(http://www.ccgp.gov.cn/)、“信用山东”网站(http://credit.shandong.gov.cn/)；</w:t>
            </w:r>
          </w:p>
          <w:p w14:paraId="650E0153">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left"/>
              <w:textAlignment w:val="auto"/>
              <w:rPr>
                <w:rFonts w:hint="eastAsia" w:ascii="仿宋" w:hAnsi="仿宋" w:eastAsia="仿宋" w:cs="Times New Roman"/>
                <w:color w:val="000000"/>
                <w:sz w:val="28"/>
                <w:szCs w:val="28"/>
                <w:highlight w:val="none"/>
              </w:rPr>
            </w:pPr>
            <w:r>
              <w:rPr>
                <w:rFonts w:hint="eastAsia" w:ascii="仿宋" w:hAnsi="仿宋" w:eastAsia="仿宋" w:cs="Times New Roman"/>
                <w:color w:val="000000"/>
                <w:sz w:val="28"/>
                <w:szCs w:val="28"/>
                <w:highlight w:val="none"/>
              </w:rPr>
              <w:t>本项目不接受联合体报价；</w:t>
            </w:r>
          </w:p>
          <w:p w14:paraId="153DBB49">
            <w:pPr>
              <w:pStyle w:val="11"/>
              <w:spacing w:line="400" w:lineRule="exact"/>
              <w:rPr>
                <w:rFonts w:hint="eastAsia" w:ascii="仿宋" w:hAnsi="仿宋" w:eastAsia="仿宋" w:cs="Times New Roman"/>
                <w:bCs/>
                <w:kern w:val="2"/>
                <w:sz w:val="28"/>
                <w:szCs w:val="28"/>
                <w:highlight w:val="none"/>
                <w:lang w:val="en-US" w:eastAsia="zh-CN" w:bidi="ar-SA"/>
              </w:rPr>
            </w:pPr>
            <w:r>
              <w:rPr>
                <w:rFonts w:hint="eastAsia" w:ascii="仿宋" w:hAnsi="仿宋" w:eastAsia="仿宋"/>
                <w:color w:val="000000"/>
                <w:sz w:val="28"/>
                <w:szCs w:val="28"/>
                <w:highlight w:val="none"/>
              </w:rPr>
              <w:t>本项目资格审查方式：资格后审</w:t>
            </w:r>
            <w:r>
              <w:rPr>
                <w:rFonts w:hint="eastAsia" w:ascii="仿宋" w:hAnsi="仿宋" w:eastAsia="仿宋"/>
                <w:color w:val="000000"/>
                <w:sz w:val="28"/>
                <w:szCs w:val="28"/>
                <w:highlight w:val="none"/>
                <w:lang w:eastAsia="zh-CN"/>
              </w:rPr>
              <w:t>。</w:t>
            </w:r>
          </w:p>
        </w:tc>
      </w:tr>
      <w:tr w14:paraId="05034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shd w:val="clear" w:color="auto" w:fill="auto"/>
            <w:vAlign w:val="center"/>
          </w:tcPr>
          <w:p w14:paraId="4AC5CC69">
            <w:pPr>
              <w:pStyle w:val="11"/>
              <w:spacing w:line="400" w:lineRule="exact"/>
              <w:jc w:val="center"/>
              <w:rPr>
                <w:rFonts w:hint="default" w:ascii="仿宋" w:hAnsi="仿宋" w:eastAsia="仿宋" w:cs="Times New Roman"/>
                <w:bCs/>
                <w:kern w:val="2"/>
                <w:sz w:val="28"/>
                <w:szCs w:val="28"/>
                <w:highlight w:val="none"/>
                <w:lang w:val="en-US" w:eastAsia="zh-CN" w:bidi="ar-SA"/>
              </w:rPr>
            </w:pPr>
            <w:r>
              <w:rPr>
                <w:rFonts w:hint="eastAsia" w:ascii="仿宋" w:hAnsi="仿宋" w:eastAsia="仿宋"/>
                <w:bCs/>
                <w:sz w:val="28"/>
                <w:szCs w:val="28"/>
                <w:highlight w:val="none"/>
                <w:lang w:val="en-US" w:eastAsia="zh-CN"/>
              </w:rPr>
              <w:t>11</w:t>
            </w:r>
          </w:p>
        </w:tc>
        <w:tc>
          <w:tcPr>
            <w:tcW w:w="1437" w:type="dxa"/>
            <w:shd w:val="clear" w:color="auto" w:fill="auto"/>
            <w:vAlign w:val="center"/>
          </w:tcPr>
          <w:p w14:paraId="2FFE155E">
            <w:pPr>
              <w:pStyle w:val="11"/>
              <w:spacing w:line="400" w:lineRule="exact"/>
              <w:jc w:val="center"/>
              <w:rPr>
                <w:rFonts w:ascii="仿宋" w:hAnsi="仿宋" w:eastAsia="仿宋"/>
                <w:bCs/>
                <w:sz w:val="28"/>
                <w:szCs w:val="28"/>
                <w:highlight w:val="none"/>
              </w:rPr>
            </w:pPr>
            <w:r>
              <w:rPr>
                <w:rFonts w:ascii="仿宋" w:hAnsi="仿宋" w:eastAsia="仿宋"/>
                <w:bCs/>
                <w:sz w:val="28"/>
                <w:szCs w:val="28"/>
                <w:highlight w:val="none"/>
              </w:rPr>
              <w:t>是否接受</w:t>
            </w:r>
          </w:p>
          <w:p w14:paraId="6239F9DE">
            <w:pPr>
              <w:pStyle w:val="11"/>
              <w:spacing w:line="400" w:lineRule="exact"/>
              <w:jc w:val="center"/>
              <w:rPr>
                <w:rFonts w:ascii="仿宋" w:hAnsi="仿宋" w:eastAsia="仿宋" w:cs="Times New Roman"/>
                <w:bCs/>
                <w:kern w:val="2"/>
                <w:sz w:val="28"/>
                <w:szCs w:val="28"/>
                <w:highlight w:val="none"/>
                <w:lang w:val="en-US" w:eastAsia="zh-CN" w:bidi="ar-SA"/>
              </w:rPr>
            </w:pPr>
            <w:r>
              <w:rPr>
                <w:rFonts w:ascii="仿宋" w:hAnsi="仿宋" w:eastAsia="仿宋"/>
                <w:bCs/>
                <w:sz w:val="28"/>
                <w:szCs w:val="28"/>
                <w:highlight w:val="none"/>
              </w:rPr>
              <w:t>联合体</w:t>
            </w:r>
          </w:p>
        </w:tc>
        <w:tc>
          <w:tcPr>
            <w:tcW w:w="7232" w:type="dxa"/>
            <w:shd w:val="clear" w:color="auto" w:fill="auto"/>
            <w:vAlign w:val="center"/>
          </w:tcPr>
          <w:p w14:paraId="44991E4D">
            <w:pPr>
              <w:pStyle w:val="11"/>
              <w:spacing w:line="400" w:lineRule="exact"/>
              <w:rPr>
                <w:rFonts w:ascii="仿宋" w:hAnsi="仿宋" w:eastAsia="仿宋" w:cs="Times New Roman"/>
                <w:bCs/>
                <w:kern w:val="2"/>
                <w:sz w:val="28"/>
                <w:szCs w:val="28"/>
                <w:highlight w:val="none"/>
                <w:lang w:val="en-US" w:eastAsia="zh-CN" w:bidi="ar-SA"/>
              </w:rPr>
            </w:pPr>
            <w:r>
              <w:rPr>
                <w:rFonts w:ascii="仿宋" w:hAnsi="仿宋" w:eastAsia="仿宋"/>
                <w:bCs/>
                <w:sz w:val="28"/>
                <w:szCs w:val="28"/>
                <w:highlight w:val="none"/>
              </w:rPr>
              <w:t>否</w:t>
            </w:r>
          </w:p>
        </w:tc>
      </w:tr>
      <w:tr w14:paraId="10B2B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846" w:type="dxa"/>
            <w:shd w:val="clear" w:color="auto" w:fill="auto"/>
            <w:vAlign w:val="center"/>
          </w:tcPr>
          <w:p w14:paraId="73FD1458">
            <w:pPr>
              <w:pStyle w:val="11"/>
              <w:spacing w:line="400" w:lineRule="exact"/>
              <w:jc w:val="center"/>
              <w:rPr>
                <w:rFonts w:hint="default" w:ascii="仿宋" w:hAnsi="仿宋" w:eastAsia="仿宋" w:cs="Times New Roman"/>
                <w:bCs/>
                <w:kern w:val="2"/>
                <w:sz w:val="28"/>
                <w:szCs w:val="28"/>
                <w:highlight w:val="none"/>
                <w:lang w:val="en-US" w:eastAsia="zh-CN" w:bidi="ar-SA"/>
              </w:rPr>
            </w:pPr>
            <w:r>
              <w:rPr>
                <w:rFonts w:hint="eastAsia" w:ascii="仿宋" w:hAnsi="仿宋" w:eastAsia="仿宋"/>
                <w:bCs/>
                <w:sz w:val="28"/>
                <w:szCs w:val="28"/>
                <w:highlight w:val="none"/>
                <w:lang w:val="en-US" w:eastAsia="zh-CN"/>
              </w:rPr>
              <w:t>12</w:t>
            </w:r>
          </w:p>
        </w:tc>
        <w:tc>
          <w:tcPr>
            <w:tcW w:w="1437" w:type="dxa"/>
            <w:shd w:val="clear" w:color="auto" w:fill="auto"/>
            <w:vAlign w:val="center"/>
          </w:tcPr>
          <w:p w14:paraId="50EFFD50">
            <w:pPr>
              <w:pStyle w:val="11"/>
              <w:spacing w:line="400" w:lineRule="exact"/>
              <w:jc w:val="center"/>
              <w:rPr>
                <w:rFonts w:ascii="仿宋" w:hAnsi="仿宋" w:eastAsia="仿宋" w:cs="Times New Roman"/>
                <w:bCs/>
                <w:kern w:val="2"/>
                <w:sz w:val="28"/>
                <w:szCs w:val="28"/>
                <w:highlight w:val="none"/>
                <w:lang w:val="en-US" w:eastAsia="zh-CN" w:bidi="ar-SA"/>
              </w:rPr>
            </w:pPr>
            <w:r>
              <w:rPr>
                <w:rFonts w:hint="eastAsia" w:ascii="仿宋" w:hAnsi="仿宋" w:eastAsia="仿宋"/>
                <w:bCs/>
                <w:sz w:val="28"/>
                <w:szCs w:val="28"/>
                <w:highlight w:val="none"/>
              </w:rPr>
              <w:t>踏勘现场</w:t>
            </w:r>
          </w:p>
        </w:tc>
        <w:tc>
          <w:tcPr>
            <w:tcW w:w="7232" w:type="dxa"/>
            <w:shd w:val="clear" w:color="auto" w:fill="auto"/>
            <w:vAlign w:val="center"/>
          </w:tcPr>
          <w:p w14:paraId="032F701D">
            <w:pPr>
              <w:pStyle w:val="11"/>
              <w:spacing w:line="400" w:lineRule="exact"/>
              <w:rPr>
                <w:rFonts w:hint="default" w:ascii="仿宋" w:hAnsi="仿宋" w:eastAsia="仿宋" w:cs="Times New Roman"/>
                <w:bCs/>
                <w:kern w:val="2"/>
                <w:sz w:val="28"/>
                <w:szCs w:val="28"/>
                <w:highlight w:val="none"/>
                <w:lang w:val="en-US" w:eastAsia="zh-CN" w:bidi="ar-SA"/>
              </w:rPr>
            </w:pPr>
            <w:r>
              <w:rPr>
                <w:rFonts w:hint="eastAsia" w:ascii="仿宋" w:hAnsi="仿宋" w:eastAsia="仿宋" w:cs="Times New Roman"/>
                <w:bCs/>
                <w:kern w:val="2"/>
                <w:sz w:val="28"/>
                <w:szCs w:val="28"/>
                <w:highlight w:val="none"/>
                <w:lang w:val="en-US" w:eastAsia="zh-CN" w:bidi="ar-SA"/>
              </w:rPr>
              <w:t>自行勘察</w:t>
            </w:r>
          </w:p>
        </w:tc>
      </w:tr>
      <w:tr w14:paraId="64124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jc w:val="center"/>
        </w:trPr>
        <w:tc>
          <w:tcPr>
            <w:tcW w:w="846" w:type="dxa"/>
            <w:shd w:val="clear" w:color="auto" w:fill="auto"/>
            <w:vAlign w:val="center"/>
          </w:tcPr>
          <w:p w14:paraId="309A86B8">
            <w:pPr>
              <w:pStyle w:val="11"/>
              <w:spacing w:line="400" w:lineRule="exact"/>
              <w:jc w:val="center"/>
              <w:rPr>
                <w:rFonts w:hint="default" w:ascii="仿宋" w:hAnsi="仿宋" w:eastAsia="仿宋" w:cs="Times New Roman"/>
                <w:bCs/>
                <w:kern w:val="2"/>
                <w:sz w:val="28"/>
                <w:szCs w:val="28"/>
                <w:highlight w:val="none"/>
                <w:lang w:val="en-US" w:eastAsia="zh-CN" w:bidi="ar-SA"/>
              </w:rPr>
            </w:pPr>
            <w:r>
              <w:rPr>
                <w:rFonts w:hint="eastAsia" w:ascii="仿宋" w:hAnsi="仿宋" w:eastAsia="仿宋"/>
                <w:bCs/>
                <w:sz w:val="28"/>
                <w:szCs w:val="28"/>
                <w:highlight w:val="none"/>
              </w:rPr>
              <w:t>1</w:t>
            </w:r>
            <w:r>
              <w:rPr>
                <w:rFonts w:hint="eastAsia" w:ascii="仿宋" w:hAnsi="仿宋" w:eastAsia="仿宋"/>
                <w:bCs/>
                <w:sz w:val="28"/>
                <w:szCs w:val="28"/>
                <w:highlight w:val="none"/>
                <w:lang w:val="en-US" w:eastAsia="zh-CN"/>
              </w:rPr>
              <w:t>3</w:t>
            </w:r>
          </w:p>
        </w:tc>
        <w:tc>
          <w:tcPr>
            <w:tcW w:w="1437" w:type="dxa"/>
            <w:shd w:val="clear" w:color="auto" w:fill="auto"/>
            <w:vAlign w:val="center"/>
          </w:tcPr>
          <w:p w14:paraId="0D9EE3AA">
            <w:pPr>
              <w:pStyle w:val="11"/>
              <w:spacing w:line="400" w:lineRule="exact"/>
              <w:jc w:val="center"/>
              <w:rPr>
                <w:rFonts w:ascii="仿宋" w:hAnsi="仿宋" w:eastAsia="仿宋" w:cs="Times New Roman"/>
                <w:bCs/>
                <w:kern w:val="2"/>
                <w:sz w:val="28"/>
                <w:szCs w:val="28"/>
                <w:highlight w:val="none"/>
                <w:lang w:val="en-US" w:eastAsia="zh-CN" w:bidi="ar-SA"/>
              </w:rPr>
            </w:pPr>
            <w:r>
              <w:rPr>
                <w:rFonts w:hint="eastAsia" w:ascii="仿宋" w:hAnsi="仿宋" w:eastAsia="仿宋"/>
                <w:bCs/>
                <w:sz w:val="28"/>
                <w:szCs w:val="28"/>
                <w:highlight w:val="none"/>
              </w:rPr>
              <w:t>报价有效期</w:t>
            </w:r>
          </w:p>
        </w:tc>
        <w:tc>
          <w:tcPr>
            <w:tcW w:w="7232" w:type="dxa"/>
            <w:shd w:val="clear" w:color="auto" w:fill="auto"/>
            <w:vAlign w:val="center"/>
          </w:tcPr>
          <w:p w14:paraId="657C319F">
            <w:pPr>
              <w:pStyle w:val="11"/>
              <w:spacing w:line="400" w:lineRule="exact"/>
              <w:rPr>
                <w:rFonts w:hint="eastAsia" w:ascii="仿宋" w:hAnsi="仿宋" w:eastAsia="仿宋" w:cs="Times New Roman"/>
                <w:bCs/>
                <w:kern w:val="2"/>
                <w:sz w:val="28"/>
                <w:szCs w:val="28"/>
                <w:highlight w:val="none"/>
                <w:lang w:val="en-US" w:eastAsia="zh-CN" w:bidi="ar-SA"/>
              </w:rPr>
            </w:pPr>
            <w:r>
              <w:rPr>
                <w:rFonts w:hint="eastAsia" w:ascii="仿宋" w:hAnsi="仿宋" w:eastAsia="仿宋"/>
                <w:bCs/>
                <w:sz w:val="28"/>
                <w:szCs w:val="28"/>
                <w:highlight w:val="none"/>
              </w:rPr>
              <w:t>90天﹙从报价截止之日算起﹚。</w:t>
            </w:r>
          </w:p>
        </w:tc>
      </w:tr>
      <w:tr w14:paraId="3A9B3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846" w:type="dxa"/>
            <w:shd w:val="clear" w:color="auto" w:fill="auto"/>
            <w:vAlign w:val="center"/>
          </w:tcPr>
          <w:p w14:paraId="67169FF2">
            <w:pPr>
              <w:pStyle w:val="11"/>
              <w:spacing w:line="400" w:lineRule="exact"/>
              <w:jc w:val="center"/>
              <w:rPr>
                <w:rFonts w:hint="eastAsia" w:ascii="仿宋" w:hAnsi="仿宋" w:eastAsia="仿宋" w:cs="Times New Roman"/>
                <w:bCs/>
                <w:kern w:val="2"/>
                <w:sz w:val="28"/>
                <w:szCs w:val="28"/>
                <w:highlight w:val="none"/>
                <w:lang w:val="en-US" w:eastAsia="zh-CN" w:bidi="ar-SA"/>
              </w:rPr>
            </w:pPr>
            <w:r>
              <w:rPr>
                <w:rFonts w:hint="eastAsia" w:ascii="仿宋" w:hAnsi="仿宋" w:eastAsia="仿宋"/>
                <w:bCs/>
                <w:sz w:val="28"/>
                <w:szCs w:val="28"/>
                <w:highlight w:val="none"/>
                <w:lang w:val="en-US" w:eastAsia="zh-CN"/>
              </w:rPr>
              <w:t>14</w:t>
            </w:r>
          </w:p>
        </w:tc>
        <w:tc>
          <w:tcPr>
            <w:tcW w:w="1437" w:type="dxa"/>
            <w:shd w:val="clear" w:color="auto" w:fill="auto"/>
            <w:vAlign w:val="center"/>
          </w:tcPr>
          <w:p w14:paraId="3331339B">
            <w:pPr>
              <w:pStyle w:val="11"/>
              <w:spacing w:line="400" w:lineRule="exact"/>
              <w:jc w:val="center"/>
              <w:rPr>
                <w:rFonts w:hint="default" w:ascii="仿宋" w:hAnsi="仿宋" w:eastAsia="仿宋" w:cs="Times New Roman"/>
                <w:bCs/>
                <w:kern w:val="2"/>
                <w:sz w:val="28"/>
                <w:szCs w:val="28"/>
                <w:highlight w:val="none"/>
                <w:lang w:val="en-US" w:eastAsia="zh-CN" w:bidi="ar-SA"/>
              </w:rPr>
            </w:pPr>
            <w:r>
              <w:rPr>
                <w:rFonts w:hint="eastAsia" w:ascii="仿宋" w:hAnsi="仿宋" w:eastAsia="仿宋"/>
                <w:bCs/>
                <w:sz w:val="28"/>
                <w:szCs w:val="28"/>
                <w:highlight w:val="none"/>
                <w:lang w:val="en-US" w:eastAsia="zh-CN"/>
              </w:rPr>
              <w:t>采购控制价</w:t>
            </w:r>
          </w:p>
        </w:tc>
        <w:tc>
          <w:tcPr>
            <w:tcW w:w="7232" w:type="dxa"/>
            <w:shd w:val="clear" w:color="auto" w:fill="auto"/>
            <w:vAlign w:val="center"/>
          </w:tcPr>
          <w:p w14:paraId="108C9862">
            <w:pPr>
              <w:pStyle w:val="11"/>
              <w:spacing w:line="400" w:lineRule="exact"/>
              <w:rPr>
                <w:rFonts w:hint="eastAsia" w:ascii="仿宋" w:hAnsi="仿宋" w:eastAsia="仿宋"/>
                <w:b/>
                <w:bCs w:val="0"/>
                <w:sz w:val="28"/>
                <w:szCs w:val="28"/>
                <w:highlight w:val="none"/>
              </w:rPr>
            </w:pPr>
            <w:r>
              <w:rPr>
                <w:rFonts w:hint="eastAsia" w:ascii="仿宋" w:hAnsi="仿宋" w:eastAsia="仿宋"/>
                <w:b/>
                <w:bCs w:val="0"/>
                <w:sz w:val="28"/>
                <w:szCs w:val="28"/>
                <w:highlight w:val="none"/>
              </w:rPr>
              <w:t>本项目</w:t>
            </w:r>
            <w:r>
              <w:rPr>
                <w:rFonts w:hint="eastAsia" w:ascii="仿宋" w:hAnsi="仿宋" w:eastAsia="仿宋"/>
                <w:b/>
                <w:bCs w:val="0"/>
                <w:sz w:val="28"/>
                <w:szCs w:val="28"/>
                <w:highlight w:val="none"/>
                <w:lang w:eastAsia="zh-CN"/>
              </w:rPr>
              <w:t>采购控制价</w:t>
            </w:r>
            <w:r>
              <w:rPr>
                <w:rFonts w:hint="eastAsia" w:ascii="仿宋" w:hAnsi="仿宋" w:eastAsia="仿宋"/>
                <w:b/>
                <w:bCs w:val="0"/>
                <w:sz w:val="28"/>
                <w:szCs w:val="28"/>
                <w:highlight w:val="none"/>
              </w:rPr>
              <w:t>为：</w:t>
            </w:r>
            <w:r>
              <w:rPr>
                <w:rFonts w:hint="eastAsia" w:ascii="仿宋" w:hAnsi="仿宋" w:eastAsia="仿宋"/>
                <w:b/>
                <w:bCs w:val="0"/>
                <w:sz w:val="28"/>
                <w:szCs w:val="28"/>
                <w:highlight w:val="none"/>
                <w:lang w:val="en-US" w:eastAsia="zh-CN"/>
              </w:rPr>
              <w:t>290000元/年</w:t>
            </w:r>
            <w:r>
              <w:rPr>
                <w:rFonts w:hint="eastAsia" w:ascii="仿宋" w:hAnsi="仿宋" w:eastAsia="仿宋"/>
                <w:b/>
                <w:bCs w:val="0"/>
                <w:sz w:val="28"/>
                <w:szCs w:val="28"/>
                <w:highlight w:val="none"/>
              </w:rPr>
              <w:t>。</w:t>
            </w:r>
          </w:p>
          <w:p w14:paraId="065D9602">
            <w:pPr>
              <w:pStyle w:val="11"/>
              <w:spacing w:line="400" w:lineRule="exact"/>
              <w:rPr>
                <w:rFonts w:ascii="仿宋" w:hAnsi="仿宋" w:eastAsia="仿宋" w:cs="Times New Roman"/>
                <w:bCs/>
                <w:kern w:val="2"/>
                <w:sz w:val="28"/>
                <w:szCs w:val="28"/>
                <w:highlight w:val="none"/>
                <w:lang w:val="en-US" w:eastAsia="zh-CN" w:bidi="ar-SA"/>
              </w:rPr>
            </w:pPr>
            <w:r>
              <w:rPr>
                <w:rFonts w:hint="eastAsia" w:ascii="仿宋" w:hAnsi="仿宋" w:eastAsia="仿宋"/>
                <w:b/>
                <w:bCs w:val="0"/>
                <w:sz w:val="28"/>
                <w:szCs w:val="28"/>
                <w:highlight w:val="none"/>
                <w:lang w:val="en-US" w:eastAsia="zh-CN"/>
              </w:rPr>
              <w:t>供应商的报价不得超过采购控制价，超出采购控制价的报价按</w:t>
            </w:r>
            <w:r>
              <w:rPr>
                <w:rFonts w:hint="eastAsia" w:ascii="仿宋" w:hAnsi="仿宋" w:eastAsia="仿宋"/>
                <w:b/>
                <w:bCs w:val="0"/>
                <w:color w:val="FF0000"/>
                <w:sz w:val="28"/>
                <w:szCs w:val="28"/>
                <w:highlight w:val="none"/>
                <w:u w:val="single"/>
                <w:lang w:val="en-US" w:eastAsia="zh-CN"/>
              </w:rPr>
              <w:t>无效</w:t>
            </w:r>
            <w:r>
              <w:rPr>
                <w:rFonts w:hint="eastAsia" w:ascii="仿宋" w:hAnsi="仿宋" w:eastAsia="仿宋"/>
                <w:b/>
                <w:bCs w:val="0"/>
                <w:sz w:val="28"/>
                <w:szCs w:val="28"/>
                <w:highlight w:val="none"/>
                <w:lang w:val="en-US" w:eastAsia="zh-CN"/>
              </w:rPr>
              <w:t>报价处理。</w:t>
            </w:r>
          </w:p>
        </w:tc>
      </w:tr>
      <w:tr w14:paraId="554A8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shd w:val="clear" w:color="auto" w:fill="auto"/>
            <w:vAlign w:val="center"/>
          </w:tcPr>
          <w:p w14:paraId="697AF0AD">
            <w:pPr>
              <w:pStyle w:val="11"/>
              <w:spacing w:line="400" w:lineRule="exact"/>
              <w:jc w:val="center"/>
              <w:rPr>
                <w:rFonts w:hint="default" w:ascii="仿宋" w:hAnsi="仿宋" w:eastAsia="仿宋" w:cs="Times New Roman"/>
                <w:bCs/>
                <w:kern w:val="2"/>
                <w:sz w:val="28"/>
                <w:szCs w:val="28"/>
                <w:highlight w:val="none"/>
                <w:lang w:val="en-US" w:eastAsia="zh-CN" w:bidi="ar-SA"/>
              </w:rPr>
            </w:pPr>
            <w:r>
              <w:rPr>
                <w:rFonts w:hint="eastAsia" w:ascii="仿宋" w:hAnsi="仿宋" w:eastAsia="仿宋"/>
                <w:bCs/>
                <w:sz w:val="28"/>
                <w:szCs w:val="28"/>
                <w:highlight w:val="none"/>
                <w:lang w:val="en-US" w:eastAsia="zh-CN"/>
              </w:rPr>
              <w:t>15</w:t>
            </w:r>
          </w:p>
        </w:tc>
        <w:tc>
          <w:tcPr>
            <w:tcW w:w="1437" w:type="dxa"/>
            <w:shd w:val="clear" w:color="auto" w:fill="auto"/>
            <w:vAlign w:val="center"/>
          </w:tcPr>
          <w:p w14:paraId="3A8B5843">
            <w:pPr>
              <w:pStyle w:val="11"/>
              <w:spacing w:line="400" w:lineRule="exact"/>
              <w:jc w:val="center"/>
              <w:rPr>
                <w:rFonts w:hint="default" w:ascii="仿宋" w:hAnsi="仿宋" w:eastAsia="仿宋" w:cs="Times New Roman"/>
                <w:bCs/>
                <w:kern w:val="2"/>
                <w:sz w:val="28"/>
                <w:szCs w:val="28"/>
                <w:highlight w:val="none"/>
                <w:lang w:val="en-US" w:eastAsia="zh-CN" w:bidi="ar-SA"/>
              </w:rPr>
            </w:pPr>
            <w:r>
              <w:rPr>
                <w:rFonts w:hint="eastAsia" w:ascii="仿宋" w:hAnsi="仿宋" w:eastAsia="仿宋"/>
                <w:bCs/>
                <w:sz w:val="28"/>
                <w:szCs w:val="28"/>
                <w:highlight w:val="none"/>
              </w:rPr>
              <w:t>报价</w:t>
            </w:r>
          </w:p>
        </w:tc>
        <w:tc>
          <w:tcPr>
            <w:tcW w:w="7232" w:type="dxa"/>
            <w:shd w:val="clear" w:color="auto" w:fill="auto"/>
            <w:vAlign w:val="center"/>
          </w:tcPr>
          <w:p w14:paraId="5EA2380C">
            <w:pPr>
              <w:pStyle w:val="11"/>
              <w:spacing w:line="400" w:lineRule="exact"/>
              <w:rPr>
                <w:rFonts w:ascii="仿宋" w:hAnsi="仿宋" w:eastAsia="仿宋" w:cs="Times New Roman"/>
                <w:b/>
                <w:bCs/>
                <w:kern w:val="2"/>
                <w:sz w:val="28"/>
                <w:szCs w:val="28"/>
                <w:highlight w:val="none"/>
                <w:lang w:val="en-US" w:eastAsia="zh-CN" w:bidi="ar-SA"/>
              </w:rPr>
            </w:pPr>
            <w:r>
              <w:rPr>
                <w:rFonts w:hint="eastAsia" w:ascii="仿宋" w:hAnsi="仿宋" w:eastAsia="仿宋"/>
                <w:b/>
                <w:bCs/>
                <w:sz w:val="28"/>
                <w:szCs w:val="28"/>
                <w:highlight w:val="none"/>
              </w:rPr>
              <w:t>本次报价非一次性报价，但将作为能否进入第二轮磋商的重要依据，第二次报价为最终报价，本次报价为完税后的价格。</w:t>
            </w:r>
          </w:p>
        </w:tc>
      </w:tr>
      <w:tr w14:paraId="2732F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shd w:val="clear" w:color="auto" w:fill="auto"/>
            <w:vAlign w:val="center"/>
          </w:tcPr>
          <w:p w14:paraId="27F8E85D">
            <w:pPr>
              <w:pStyle w:val="11"/>
              <w:spacing w:line="400" w:lineRule="exact"/>
              <w:jc w:val="center"/>
              <w:rPr>
                <w:rFonts w:hint="default" w:ascii="仿宋" w:hAnsi="仿宋" w:eastAsia="仿宋" w:cs="Times New Roman"/>
                <w:bCs/>
                <w:kern w:val="2"/>
                <w:sz w:val="28"/>
                <w:szCs w:val="28"/>
                <w:highlight w:val="none"/>
                <w:lang w:val="en-US" w:eastAsia="zh-CN" w:bidi="ar-SA"/>
              </w:rPr>
            </w:pPr>
            <w:r>
              <w:rPr>
                <w:rFonts w:hint="eastAsia" w:ascii="仿宋" w:hAnsi="仿宋" w:eastAsia="仿宋"/>
                <w:bCs/>
                <w:sz w:val="28"/>
                <w:szCs w:val="28"/>
                <w:highlight w:val="none"/>
                <w:lang w:val="en-US" w:eastAsia="zh-CN"/>
              </w:rPr>
              <w:t>16</w:t>
            </w:r>
          </w:p>
        </w:tc>
        <w:tc>
          <w:tcPr>
            <w:tcW w:w="1437" w:type="dxa"/>
            <w:shd w:val="clear" w:color="auto" w:fill="auto"/>
            <w:vAlign w:val="center"/>
          </w:tcPr>
          <w:p w14:paraId="78D5C0CE">
            <w:pPr>
              <w:pStyle w:val="11"/>
              <w:spacing w:line="400" w:lineRule="exact"/>
              <w:jc w:val="center"/>
              <w:rPr>
                <w:rFonts w:ascii="仿宋" w:hAnsi="仿宋" w:eastAsia="仿宋" w:cs="Times New Roman"/>
                <w:bCs/>
                <w:kern w:val="2"/>
                <w:sz w:val="28"/>
                <w:szCs w:val="28"/>
                <w:highlight w:val="none"/>
                <w:lang w:val="en-US" w:eastAsia="zh-CN" w:bidi="ar-SA"/>
              </w:rPr>
            </w:pPr>
            <w:r>
              <w:rPr>
                <w:rFonts w:hint="eastAsia" w:ascii="仿宋" w:hAnsi="仿宋" w:eastAsia="仿宋"/>
                <w:bCs/>
                <w:sz w:val="28"/>
                <w:szCs w:val="28"/>
                <w:highlight w:val="none"/>
              </w:rPr>
              <w:t>资格审查</w:t>
            </w:r>
          </w:p>
        </w:tc>
        <w:tc>
          <w:tcPr>
            <w:tcW w:w="7232" w:type="dxa"/>
            <w:shd w:val="clear" w:color="auto" w:fill="auto"/>
            <w:vAlign w:val="center"/>
          </w:tcPr>
          <w:p w14:paraId="5070B837">
            <w:pPr>
              <w:spacing w:line="390" w:lineRule="exact"/>
              <w:rPr>
                <w:rFonts w:hint="eastAsia" w:ascii="仿宋" w:hAnsi="仿宋" w:eastAsia="仿宋" w:cs="仿宋"/>
                <w:b/>
                <w:bCs/>
                <w:color w:val="000000"/>
                <w:sz w:val="28"/>
                <w:szCs w:val="28"/>
                <w:highlight w:val="none"/>
              </w:rPr>
            </w:pPr>
            <w:r>
              <w:rPr>
                <w:rFonts w:hint="eastAsia" w:ascii="仿宋" w:hAnsi="仿宋" w:eastAsia="仿宋" w:cs="仿宋"/>
                <w:b/>
                <w:bCs/>
                <w:color w:val="000000"/>
                <w:sz w:val="28"/>
                <w:szCs w:val="28"/>
                <w:highlight w:val="none"/>
              </w:rPr>
              <w:t>开标由</w:t>
            </w:r>
            <w:r>
              <w:rPr>
                <w:rFonts w:hint="eastAsia" w:ascii="仿宋" w:hAnsi="仿宋" w:eastAsia="仿宋" w:cs="仿宋"/>
                <w:b/>
                <w:bCs/>
                <w:color w:val="000000"/>
                <w:sz w:val="28"/>
                <w:szCs w:val="28"/>
                <w:highlight w:val="none"/>
                <w:lang w:val="en-US" w:eastAsia="zh-CN"/>
              </w:rPr>
              <w:t>采购</w:t>
            </w:r>
            <w:r>
              <w:rPr>
                <w:rFonts w:hint="eastAsia" w:ascii="仿宋" w:hAnsi="仿宋" w:eastAsia="仿宋" w:cs="仿宋"/>
                <w:b/>
                <w:bCs/>
                <w:color w:val="000000"/>
                <w:sz w:val="28"/>
                <w:szCs w:val="28"/>
                <w:highlight w:val="none"/>
              </w:rPr>
              <w:t>人主持，邀请</w:t>
            </w:r>
            <w:r>
              <w:rPr>
                <w:rFonts w:hint="eastAsia" w:ascii="仿宋" w:hAnsi="仿宋" w:eastAsia="仿宋" w:cs="仿宋"/>
                <w:b/>
                <w:bCs/>
                <w:color w:val="000000"/>
                <w:sz w:val="28"/>
                <w:szCs w:val="28"/>
                <w:highlight w:val="none"/>
                <w:lang w:eastAsia="zh-CN"/>
              </w:rPr>
              <w:t>供应商</w:t>
            </w:r>
            <w:r>
              <w:rPr>
                <w:rFonts w:hint="eastAsia" w:ascii="仿宋" w:hAnsi="仿宋" w:eastAsia="仿宋" w:cs="仿宋"/>
                <w:b/>
                <w:bCs/>
                <w:color w:val="000000"/>
                <w:sz w:val="28"/>
                <w:szCs w:val="28"/>
                <w:highlight w:val="none"/>
              </w:rPr>
              <w:t>法定代表人或委托代理人参加，如未参加，视同认可开标结果。</w:t>
            </w:r>
          </w:p>
          <w:p w14:paraId="7BCAA977">
            <w:pPr>
              <w:pStyle w:val="11"/>
              <w:spacing w:line="400" w:lineRule="exact"/>
              <w:rPr>
                <w:rFonts w:ascii="仿宋" w:hAnsi="仿宋" w:eastAsia="仿宋"/>
                <w:bCs/>
                <w:sz w:val="28"/>
                <w:szCs w:val="28"/>
                <w:highlight w:val="none"/>
              </w:rPr>
            </w:pPr>
            <w:r>
              <w:rPr>
                <w:rFonts w:hint="eastAsia" w:ascii="仿宋" w:hAnsi="仿宋" w:eastAsia="仿宋" w:cs="仿宋"/>
                <w:sz w:val="28"/>
                <w:szCs w:val="28"/>
                <w:highlight w:val="none"/>
              </w:rPr>
              <w:t>本项目为资格后审，</w:t>
            </w:r>
            <w:r>
              <w:rPr>
                <w:rFonts w:hint="eastAsia" w:ascii="仿宋" w:hAnsi="仿宋" w:eastAsia="仿宋" w:cs="仿宋"/>
                <w:color w:val="000000"/>
                <w:sz w:val="28"/>
                <w:szCs w:val="28"/>
                <w:highlight w:val="none"/>
                <w:lang w:eastAsia="zh-CN"/>
              </w:rPr>
              <w:t>供应商</w:t>
            </w:r>
            <w:r>
              <w:rPr>
                <w:rFonts w:hint="eastAsia" w:ascii="仿宋" w:hAnsi="仿宋" w:eastAsia="仿宋" w:cs="仿宋"/>
                <w:color w:val="000000"/>
                <w:sz w:val="28"/>
                <w:szCs w:val="28"/>
                <w:highlight w:val="none"/>
              </w:rPr>
              <w:t>须提供下列资料证件,</w:t>
            </w:r>
            <w:r>
              <w:rPr>
                <w:rFonts w:hint="eastAsia" w:ascii="仿宋" w:hAnsi="仿宋" w:eastAsia="仿宋" w:cs="仿宋"/>
                <w:sz w:val="28"/>
                <w:szCs w:val="28"/>
                <w:highlight w:val="none"/>
              </w:rPr>
              <w:t>以备</w:t>
            </w:r>
            <w:r>
              <w:rPr>
                <w:rFonts w:hint="eastAsia" w:ascii="仿宋" w:hAnsi="仿宋" w:eastAsia="仿宋" w:cs="宋体"/>
                <w:sz w:val="28"/>
                <w:szCs w:val="28"/>
                <w:highlight w:val="none"/>
              </w:rPr>
              <w:t>磋商小组</w:t>
            </w:r>
            <w:r>
              <w:rPr>
                <w:rFonts w:hint="eastAsia" w:ascii="仿宋" w:hAnsi="仿宋" w:eastAsia="仿宋" w:cs="仿宋"/>
                <w:sz w:val="28"/>
                <w:szCs w:val="28"/>
                <w:highlight w:val="none"/>
              </w:rPr>
              <w:t>审查</w:t>
            </w:r>
            <w:r>
              <w:rPr>
                <w:rFonts w:hint="eastAsia" w:ascii="仿宋" w:hAnsi="仿宋" w:eastAsia="仿宋"/>
                <w:bCs/>
                <w:sz w:val="28"/>
                <w:szCs w:val="28"/>
                <w:highlight w:val="none"/>
              </w:rPr>
              <w:t>：</w:t>
            </w:r>
          </w:p>
          <w:p w14:paraId="5C47FCBD">
            <w:pPr>
              <w:keepNext w:val="0"/>
              <w:keepLines w:val="0"/>
              <w:pageBreakBefore w:val="0"/>
              <w:widowControl/>
              <w:kinsoku/>
              <w:wordWrap w:val="0"/>
              <w:overflowPunct/>
              <w:topLinePunct w:val="0"/>
              <w:autoSpaceDE/>
              <w:autoSpaceDN/>
              <w:bidi w:val="0"/>
              <w:adjustRightInd w:val="0"/>
              <w:snapToGrid w:val="0"/>
              <w:spacing w:line="400" w:lineRule="exact"/>
              <w:textAlignment w:val="auto"/>
              <w:rPr>
                <w:rFonts w:hint="eastAsia" w:ascii="仿宋" w:hAnsi="仿宋" w:eastAsia="仿宋" w:cs="宋体"/>
                <w:b/>
                <w:bCs/>
                <w:sz w:val="28"/>
                <w:szCs w:val="28"/>
                <w:highlight w:val="none"/>
              </w:rPr>
            </w:pPr>
            <w:r>
              <w:rPr>
                <w:rFonts w:hint="eastAsia" w:ascii="仿宋" w:hAnsi="仿宋" w:eastAsia="仿宋" w:cs="宋体"/>
                <w:b/>
                <w:bCs/>
                <w:sz w:val="28"/>
                <w:szCs w:val="28"/>
                <w:highlight w:val="none"/>
              </w:rPr>
              <w:t>供应商法定代表人或授权委托人应</w:t>
            </w:r>
            <w:r>
              <w:rPr>
                <w:rFonts w:hint="eastAsia" w:ascii="仿宋" w:hAnsi="仿宋" w:eastAsia="仿宋" w:cs="宋体"/>
                <w:b/>
                <w:bCs/>
                <w:sz w:val="28"/>
                <w:szCs w:val="28"/>
                <w:highlight w:val="none"/>
                <w:lang w:eastAsia="zh-CN"/>
              </w:rPr>
              <w:t>携带营业执照原件、</w:t>
            </w:r>
            <w:r>
              <w:rPr>
                <w:rFonts w:hint="eastAsia" w:ascii="仿宋" w:hAnsi="仿宋" w:eastAsia="仿宋" w:cs="宋体"/>
                <w:b/>
                <w:bCs/>
                <w:sz w:val="28"/>
                <w:szCs w:val="28"/>
                <w:highlight w:val="none"/>
                <w:lang w:val="en-US" w:eastAsia="zh-CN"/>
              </w:rPr>
              <w:t>在“社会消防技术服务信息系统”（</w:t>
            </w:r>
            <w:r>
              <w:rPr>
                <w:rFonts w:hint="eastAsia" w:ascii="仿宋" w:hAnsi="仿宋" w:eastAsia="仿宋" w:cs="宋体"/>
                <w:b/>
                <w:bCs/>
                <w:sz w:val="28"/>
                <w:szCs w:val="28"/>
                <w:highlight w:val="none"/>
                <w:lang w:val="en-US" w:eastAsia="zh-CN"/>
              </w:rPr>
              <w:fldChar w:fldCharType="begin"/>
            </w:r>
            <w:r>
              <w:rPr>
                <w:rFonts w:hint="eastAsia" w:ascii="仿宋" w:hAnsi="仿宋" w:eastAsia="仿宋" w:cs="宋体"/>
                <w:b/>
                <w:bCs/>
                <w:sz w:val="28"/>
                <w:szCs w:val="28"/>
                <w:highlight w:val="none"/>
                <w:lang w:val="en-US" w:eastAsia="zh-CN"/>
              </w:rPr>
              <w:instrText xml:space="preserve">HYPERLINK "https://shhxf.119.gov.cn/"</w:instrText>
            </w:r>
            <w:r>
              <w:rPr>
                <w:rFonts w:hint="eastAsia" w:ascii="仿宋" w:hAnsi="仿宋" w:eastAsia="仿宋" w:cs="宋体"/>
                <w:b/>
                <w:bCs/>
                <w:sz w:val="28"/>
                <w:szCs w:val="28"/>
                <w:highlight w:val="none"/>
                <w:lang w:val="en-US" w:eastAsia="zh-CN"/>
              </w:rPr>
              <w:fldChar w:fldCharType="separate"/>
            </w:r>
            <w:r>
              <w:rPr>
                <w:rFonts w:hint="eastAsia" w:ascii="仿宋" w:hAnsi="仿宋" w:eastAsia="仿宋" w:cs="宋体"/>
                <w:b/>
                <w:bCs/>
                <w:sz w:val="28"/>
                <w:szCs w:val="28"/>
                <w:highlight w:val="none"/>
                <w:lang w:val="en-US" w:eastAsia="zh-CN"/>
              </w:rPr>
              <w:t>https://shhxf.119.gov.cn/</w:t>
            </w:r>
            <w:r>
              <w:rPr>
                <w:rFonts w:hint="eastAsia" w:ascii="仿宋" w:hAnsi="仿宋" w:eastAsia="仿宋" w:cs="宋体"/>
                <w:b/>
                <w:bCs/>
                <w:sz w:val="28"/>
                <w:szCs w:val="28"/>
                <w:highlight w:val="none"/>
                <w:lang w:val="en-US" w:eastAsia="zh-CN"/>
              </w:rPr>
              <w:fldChar w:fldCharType="end"/>
            </w:r>
            <w:r>
              <w:rPr>
                <w:rFonts w:hint="eastAsia" w:ascii="仿宋" w:hAnsi="仿宋" w:eastAsia="仿宋" w:cs="宋体"/>
                <w:b/>
                <w:bCs/>
                <w:sz w:val="28"/>
                <w:szCs w:val="28"/>
                <w:highlight w:val="none"/>
                <w:lang w:val="en-US" w:eastAsia="zh-CN"/>
              </w:rPr>
              <w:t>）中备案资料加盖供应商公章（服务类型包括消防设施维护保养检测及消防安全评估）</w:t>
            </w:r>
            <w:r>
              <w:rPr>
                <w:rFonts w:hint="eastAsia" w:ascii="仿宋" w:hAnsi="仿宋" w:eastAsia="仿宋" w:cs="宋体"/>
                <w:b/>
                <w:bCs/>
                <w:sz w:val="28"/>
                <w:szCs w:val="28"/>
                <w:highlight w:val="none"/>
                <w:lang w:eastAsia="zh-CN"/>
              </w:rPr>
              <w:t>、</w:t>
            </w:r>
            <w:r>
              <w:rPr>
                <w:rFonts w:hint="eastAsia" w:ascii="仿宋" w:hAnsi="仿宋" w:eastAsia="仿宋" w:cs="Arial"/>
                <w:b/>
                <w:bCs/>
                <w:color w:val="000000" w:themeColor="text1"/>
                <w:sz w:val="28"/>
                <w:szCs w:val="28"/>
                <w:highlight w:val="none"/>
                <w:lang w:val="en-US" w:eastAsia="zh-CN"/>
                <w14:textFill>
                  <w14:solidFill>
                    <w14:schemeClr w14:val="tx1"/>
                  </w14:solidFill>
                </w14:textFill>
              </w:rPr>
              <w:t>安全生产许可证原件、</w:t>
            </w:r>
            <w:r>
              <w:rPr>
                <w:rFonts w:hint="eastAsia" w:ascii="仿宋" w:hAnsi="仿宋" w:eastAsia="仿宋" w:cs="宋体"/>
                <w:b/>
                <w:bCs/>
                <w:sz w:val="28"/>
                <w:szCs w:val="28"/>
                <w:highlight w:val="none"/>
                <w:lang w:eastAsia="zh-CN"/>
              </w:rPr>
              <w:t>法定代表人的身份证</w:t>
            </w:r>
            <w:r>
              <w:rPr>
                <w:rFonts w:hint="eastAsia" w:ascii="仿宋" w:hAnsi="仿宋" w:eastAsia="仿宋" w:cs="宋体"/>
                <w:b/>
                <w:bCs/>
                <w:sz w:val="28"/>
                <w:szCs w:val="28"/>
                <w:highlight w:val="none"/>
                <w:lang w:val="en-US" w:eastAsia="zh-CN"/>
              </w:rPr>
              <w:t>原件</w:t>
            </w:r>
            <w:r>
              <w:rPr>
                <w:rFonts w:hint="eastAsia" w:ascii="仿宋" w:hAnsi="仿宋" w:eastAsia="仿宋" w:cs="宋体"/>
                <w:b/>
                <w:bCs/>
                <w:sz w:val="28"/>
                <w:szCs w:val="28"/>
                <w:highlight w:val="none"/>
              </w:rPr>
              <w:t>或法人授权委托书</w:t>
            </w:r>
            <w:r>
              <w:rPr>
                <w:rFonts w:hint="eastAsia" w:ascii="仿宋" w:hAnsi="仿宋" w:eastAsia="仿宋" w:cs="宋体"/>
                <w:b/>
                <w:bCs/>
                <w:sz w:val="28"/>
                <w:szCs w:val="28"/>
                <w:highlight w:val="none"/>
                <w:lang w:val="en-US" w:eastAsia="zh-CN"/>
              </w:rPr>
              <w:t>原件</w:t>
            </w:r>
            <w:r>
              <w:rPr>
                <w:rFonts w:hint="eastAsia" w:ascii="仿宋" w:hAnsi="仿宋" w:eastAsia="仿宋" w:cs="宋体"/>
                <w:b/>
                <w:bCs/>
                <w:sz w:val="28"/>
                <w:szCs w:val="28"/>
                <w:highlight w:val="none"/>
              </w:rPr>
              <w:t>及被授权人的身份证</w:t>
            </w:r>
            <w:r>
              <w:rPr>
                <w:rFonts w:hint="eastAsia" w:ascii="仿宋" w:hAnsi="仿宋" w:eastAsia="仿宋" w:cs="宋体"/>
                <w:b/>
                <w:bCs/>
                <w:sz w:val="28"/>
                <w:szCs w:val="28"/>
                <w:highlight w:val="none"/>
                <w:lang w:val="en-US" w:eastAsia="zh-CN"/>
              </w:rPr>
              <w:t>原件</w:t>
            </w:r>
            <w:r>
              <w:rPr>
                <w:rFonts w:hint="eastAsia" w:ascii="仿宋" w:hAnsi="仿宋" w:eastAsia="仿宋" w:cs="宋体"/>
                <w:b/>
                <w:bCs/>
                <w:sz w:val="28"/>
                <w:szCs w:val="28"/>
                <w:highlight w:val="none"/>
              </w:rPr>
              <w:t>、具备履行合同所必需的设备和专业技术能力的证明材料、</w:t>
            </w:r>
            <w:r>
              <w:rPr>
                <w:rFonts w:hint="eastAsia" w:ascii="仿宋" w:hAnsi="仿宋" w:eastAsia="仿宋" w:cs="宋体"/>
                <w:b/>
                <w:bCs/>
                <w:sz w:val="28"/>
                <w:szCs w:val="28"/>
                <w:highlight w:val="none"/>
                <w:lang w:eastAsia="zh-CN"/>
              </w:rPr>
              <w:t>缴纳税收和社会保障资金等证明告知承诺书、</w:t>
            </w:r>
            <w:r>
              <w:rPr>
                <w:rFonts w:hint="eastAsia" w:ascii="仿宋" w:hAnsi="仿宋" w:eastAsia="仿宋" w:cs="宋体"/>
                <w:b/>
                <w:bCs/>
                <w:sz w:val="28"/>
                <w:szCs w:val="28"/>
                <w:highlight w:val="none"/>
                <w:lang w:val="en-US" w:eastAsia="zh-CN"/>
              </w:rPr>
              <w:t>中小企业声明函，</w:t>
            </w:r>
            <w:r>
              <w:rPr>
                <w:rFonts w:hint="eastAsia" w:ascii="仿宋" w:hAnsi="仿宋" w:eastAsia="仿宋" w:cs="宋体"/>
                <w:b/>
                <w:bCs/>
                <w:sz w:val="28"/>
                <w:szCs w:val="28"/>
                <w:highlight w:val="none"/>
              </w:rPr>
              <w:t>否则磋商小组将按</w:t>
            </w:r>
            <w:r>
              <w:rPr>
                <w:rFonts w:hint="eastAsia" w:ascii="仿宋" w:hAnsi="仿宋" w:eastAsia="仿宋" w:cs="宋体"/>
                <w:b/>
                <w:bCs/>
                <w:color w:val="FF0000"/>
                <w:sz w:val="28"/>
                <w:szCs w:val="28"/>
                <w:highlight w:val="none"/>
                <w:u w:val="single"/>
              </w:rPr>
              <w:t>无效</w:t>
            </w:r>
            <w:r>
              <w:rPr>
                <w:rFonts w:hint="eastAsia" w:ascii="仿宋" w:hAnsi="仿宋" w:eastAsia="仿宋" w:cs="宋体"/>
                <w:b/>
                <w:bCs/>
                <w:sz w:val="28"/>
                <w:szCs w:val="28"/>
                <w:highlight w:val="none"/>
              </w:rPr>
              <w:t>报价处理。</w:t>
            </w:r>
          </w:p>
          <w:p w14:paraId="4234B0BB">
            <w:pPr>
              <w:spacing w:line="400" w:lineRule="exact"/>
              <w:rPr>
                <w:rFonts w:hint="eastAsia" w:ascii="仿宋" w:hAnsi="仿宋" w:eastAsia="仿宋" w:cs="宋体"/>
                <w:sz w:val="28"/>
                <w:szCs w:val="28"/>
                <w:highlight w:val="none"/>
              </w:rPr>
            </w:pPr>
            <w:r>
              <w:rPr>
                <w:rFonts w:hint="eastAsia" w:ascii="仿宋" w:hAnsi="仿宋" w:eastAsia="仿宋" w:cs="宋体"/>
                <w:sz w:val="28"/>
                <w:szCs w:val="28"/>
                <w:highlight w:val="none"/>
              </w:rPr>
              <w:t>递交投标（响应）文件截止时间后</w:t>
            </w:r>
            <w:r>
              <w:rPr>
                <w:rFonts w:hint="eastAsia" w:ascii="仿宋" w:hAnsi="仿宋" w:eastAsia="仿宋" w:cs="宋体"/>
                <w:sz w:val="28"/>
                <w:szCs w:val="28"/>
                <w:highlight w:val="none"/>
                <w:lang w:eastAsia="zh-CN"/>
              </w:rPr>
              <w:t>递交</w:t>
            </w:r>
            <w:r>
              <w:rPr>
                <w:rFonts w:hint="eastAsia" w:ascii="仿宋" w:hAnsi="仿宋" w:eastAsia="仿宋" w:cs="宋体"/>
                <w:sz w:val="28"/>
                <w:szCs w:val="28"/>
                <w:highlight w:val="none"/>
              </w:rPr>
              <w:t>的任何材料，采购人、</w:t>
            </w:r>
            <w:r>
              <w:rPr>
                <w:rFonts w:hint="eastAsia" w:ascii="仿宋" w:hAnsi="仿宋" w:eastAsia="仿宋" w:cs="宋体"/>
                <w:sz w:val="28"/>
                <w:szCs w:val="28"/>
                <w:highlight w:val="none"/>
                <w:lang w:eastAsia="zh-CN"/>
              </w:rPr>
              <w:t>磋商小组</w:t>
            </w:r>
            <w:r>
              <w:rPr>
                <w:rFonts w:hint="eastAsia" w:ascii="仿宋" w:hAnsi="仿宋" w:eastAsia="仿宋" w:cs="宋体"/>
                <w:sz w:val="28"/>
                <w:szCs w:val="28"/>
                <w:highlight w:val="none"/>
              </w:rPr>
              <w:t>一律不得接收。</w:t>
            </w:r>
          </w:p>
          <w:p w14:paraId="1553277C">
            <w:pPr>
              <w:spacing w:line="400" w:lineRule="exact"/>
              <w:rPr>
                <w:rFonts w:hint="eastAsia" w:ascii="仿宋" w:hAnsi="仿宋" w:eastAsia="仿宋" w:cs="宋体"/>
                <w:sz w:val="28"/>
                <w:szCs w:val="28"/>
                <w:highlight w:val="none"/>
              </w:rPr>
            </w:pPr>
            <w:r>
              <w:rPr>
                <w:rFonts w:hint="eastAsia" w:ascii="仿宋" w:hAnsi="仿宋" w:eastAsia="仿宋" w:cs="宋体"/>
                <w:sz w:val="28"/>
                <w:szCs w:val="28"/>
                <w:highlight w:val="none"/>
                <w:lang w:eastAsia="zh-CN"/>
              </w:rPr>
              <w:t>采购人</w:t>
            </w:r>
            <w:r>
              <w:rPr>
                <w:rFonts w:hint="eastAsia" w:ascii="仿宋" w:hAnsi="仿宋" w:eastAsia="仿宋" w:cs="宋体"/>
                <w:sz w:val="28"/>
                <w:szCs w:val="28"/>
                <w:highlight w:val="none"/>
              </w:rPr>
              <w:t>应当对供应商信用记录进行甄别，对列入失信被执行人、重大税收违法案件当事人名单、政府采购严重违法失信行为记录名单及其他不符合《中华人民共和国政府采购法》第二十二条规定条件的供应商，应当拒绝其参与政府采购活动。</w:t>
            </w:r>
          </w:p>
          <w:p w14:paraId="06683106">
            <w:pPr>
              <w:spacing w:line="400" w:lineRule="exact"/>
              <w:rPr>
                <w:rFonts w:hint="eastAsia" w:ascii="仿宋" w:hAnsi="仿宋" w:eastAsia="仿宋" w:cs="宋体"/>
                <w:sz w:val="28"/>
                <w:szCs w:val="28"/>
                <w:highlight w:val="none"/>
              </w:rPr>
            </w:pPr>
            <w:r>
              <w:rPr>
                <w:rFonts w:hint="eastAsia" w:ascii="仿宋" w:hAnsi="仿宋" w:eastAsia="仿宋" w:cs="宋体"/>
                <w:sz w:val="28"/>
                <w:szCs w:val="28"/>
                <w:highlight w:val="none"/>
              </w:rPr>
              <w:t>信用信息查询渠道：“信用中国”网站（www.creditchina.gov.cn）、中国政府采购网（http://www.ccgp.gov.cn/）、“信用山东”网站（http://credit.shandong.gov.cn/）；</w:t>
            </w:r>
          </w:p>
          <w:p w14:paraId="17155A7A">
            <w:pPr>
              <w:spacing w:line="400" w:lineRule="exact"/>
              <w:rPr>
                <w:rFonts w:hint="eastAsia" w:ascii="仿宋" w:hAnsi="仿宋" w:eastAsia="仿宋" w:cs="宋体"/>
                <w:color w:val="000000" w:themeColor="text1"/>
                <w:sz w:val="28"/>
                <w:szCs w:val="28"/>
                <w:highlight w:val="none"/>
                <w14:textFill>
                  <w14:solidFill>
                    <w14:schemeClr w14:val="tx1"/>
                  </w14:solidFill>
                </w14:textFill>
              </w:rPr>
            </w:pPr>
            <w:r>
              <w:rPr>
                <w:rFonts w:hint="eastAsia" w:ascii="仿宋" w:hAnsi="仿宋" w:eastAsia="仿宋" w:cs="宋体"/>
                <w:color w:val="000000" w:themeColor="text1"/>
                <w:sz w:val="28"/>
                <w:szCs w:val="28"/>
                <w:highlight w:val="none"/>
                <w14:textFill>
                  <w14:solidFill>
                    <w14:schemeClr w14:val="tx1"/>
                  </w14:solidFill>
                </w14:textFill>
              </w:rPr>
              <w:t>信息查询的截止时点：递交</w:t>
            </w:r>
            <w:r>
              <w:rPr>
                <w:rFonts w:hint="eastAsia" w:ascii="仿宋" w:hAnsi="仿宋" w:eastAsia="仿宋" w:cs="宋体"/>
                <w:color w:val="000000" w:themeColor="text1"/>
                <w:sz w:val="28"/>
                <w:szCs w:val="28"/>
                <w:highlight w:val="none"/>
                <w:lang w:eastAsia="zh-CN"/>
                <w14:textFill>
                  <w14:solidFill>
                    <w14:schemeClr w14:val="tx1"/>
                  </w14:solidFill>
                </w14:textFill>
              </w:rPr>
              <w:t>响应文件</w:t>
            </w:r>
            <w:r>
              <w:rPr>
                <w:rFonts w:hint="eastAsia" w:ascii="仿宋" w:hAnsi="仿宋" w:eastAsia="仿宋" w:cs="宋体"/>
                <w:color w:val="000000" w:themeColor="text1"/>
                <w:sz w:val="28"/>
                <w:szCs w:val="28"/>
                <w:highlight w:val="none"/>
                <w14:textFill>
                  <w14:solidFill>
                    <w14:schemeClr w14:val="tx1"/>
                  </w14:solidFill>
                </w14:textFill>
              </w:rPr>
              <w:t>的截止时间；</w:t>
            </w:r>
          </w:p>
          <w:p w14:paraId="7510892E">
            <w:pPr>
              <w:spacing w:line="400" w:lineRule="exact"/>
              <w:rPr>
                <w:rFonts w:hint="eastAsia" w:ascii="仿宋" w:hAnsi="仿宋" w:eastAsia="仿宋" w:cs="宋体"/>
                <w:sz w:val="28"/>
                <w:szCs w:val="28"/>
                <w:highlight w:val="none"/>
              </w:rPr>
            </w:pPr>
            <w:r>
              <w:rPr>
                <w:rFonts w:hint="eastAsia" w:ascii="仿宋" w:hAnsi="仿宋" w:eastAsia="仿宋" w:cs="宋体"/>
                <w:sz w:val="28"/>
                <w:szCs w:val="28"/>
                <w:highlight w:val="none"/>
              </w:rPr>
              <w:t>信用信息查询记录和证据留存的具体方式：采购</w:t>
            </w:r>
            <w:r>
              <w:rPr>
                <w:rFonts w:hint="eastAsia" w:ascii="仿宋" w:hAnsi="仿宋" w:eastAsia="仿宋" w:cs="宋体"/>
                <w:sz w:val="28"/>
                <w:szCs w:val="28"/>
                <w:highlight w:val="none"/>
                <w:lang w:val="en-US" w:eastAsia="zh-CN"/>
              </w:rPr>
              <w:t>人</w:t>
            </w:r>
            <w:r>
              <w:rPr>
                <w:rFonts w:hint="eastAsia" w:ascii="仿宋" w:hAnsi="仿宋" w:eastAsia="仿宋" w:cs="宋体"/>
                <w:sz w:val="28"/>
                <w:szCs w:val="28"/>
                <w:highlight w:val="none"/>
              </w:rPr>
              <w:t>统一查询并打印查询网页，存入项目档案资料；</w:t>
            </w:r>
          </w:p>
          <w:p w14:paraId="7D617A71">
            <w:pPr>
              <w:spacing w:line="400" w:lineRule="exact"/>
              <w:rPr>
                <w:rFonts w:ascii="仿宋" w:hAnsi="仿宋" w:eastAsia="仿宋" w:cs="Times New Roman"/>
                <w:bCs/>
                <w:kern w:val="2"/>
                <w:sz w:val="28"/>
                <w:szCs w:val="28"/>
                <w:highlight w:val="none"/>
                <w:lang w:val="en-US" w:eastAsia="zh-CN" w:bidi="ar-SA"/>
              </w:rPr>
            </w:pPr>
            <w:r>
              <w:rPr>
                <w:rFonts w:hint="eastAsia" w:ascii="仿宋" w:hAnsi="仿宋" w:eastAsia="仿宋" w:cs="宋体"/>
                <w:sz w:val="28"/>
                <w:szCs w:val="28"/>
                <w:highlight w:val="none"/>
              </w:rPr>
              <w:t>信用信息的使用规则：采购</w:t>
            </w:r>
            <w:r>
              <w:rPr>
                <w:rFonts w:hint="eastAsia" w:ascii="仿宋" w:hAnsi="仿宋" w:eastAsia="仿宋" w:cs="宋体"/>
                <w:sz w:val="28"/>
                <w:szCs w:val="28"/>
                <w:highlight w:val="none"/>
                <w:lang w:val="en-US" w:eastAsia="zh-CN"/>
              </w:rPr>
              <w:t>人</w:t>
            </w:r>
            <w:r>
              <w:rPr>
                <w:rFonts w:hint="eastAsia" w:ascii="仿宋" w:hAnsi="仿宋" w:eastAsia="仿宋" w:cs="宋体"/>
                <w:sz w:val="28"/>
                <w:szCs w:val="28"/>
                <w:highlight w:val="none"/>
              </w:rPr>
              <w:t>将查询结果进行汇总并移交至磋商小组，对存在上述情形的供应商，</w:t>
            </w:r>
            <w:r>
              <w:rPr>
                <w:rFonts w:hint="eastAsia" w:ascii="仿宋" w:hAnsi="仿宋" w:eastAsia="仿宋" w:cs="宋体"/>
                <w:b/>
                <w:bCs/>
                <w:sz w:val="28"/>
                <w:szCs w:val="28"/>
                <w:highlight w:val="none"/>
              </w:rPr>
              <w:t>磋商小组将按</w:t>
            </w:r>
            <w:r>
              <w:rPr>
                <w:rFonts w:hint="eastAsia" w:ascii="仿宋" w:hAnsi="仿宋" w:eastAsia="仿宋" w:cs="宋体"/>
                <w:b/>
                <w:bCs/>
                <w:color w:val="FF0000"/>
                <w:sz w:val="28"/>
                <w:szCs w:val="28"/>
                <w:highlight w:val="none"/>
                <w:u w:val="single"/>
              </w:rPr>
              <w:t>无效</w:t>
            </w:r>
            <w:r>
              <w:rPr>
                <w:rFonts w:hint="eastAsia" w:ascii="仿宋" w:hAnsi="仿宋" w:eastAsia="仿宋" w:cs="宋体"/>
                <w:b/>
                <w:bCs/>
                <w:sz w:val="28"/>
                <w:szCs w:val="28"/>
                <w:highlight w:val="none"/>
              </w:rPr>
              <w:t>报价处理</w:t>
            </w:r>
            <w:r>
              <w:rPr>
                <w:rFonts w:hint="eastAsia" w:ascii="仿宋" w:hAnsi="仿宋" w:eastAsia="仿宋" w:cs="宋体"/>
                <w:sz w:val="28"/>
                <w:szCs w:val="28"/>
                <w:highlight w:val="none"/>
              </w:rPr>
              <w:t>。</w:t>
            </w:r>
          </w:p>
        </w:tc>
      </w:tr>
      <w:tr w14:paraId="08F35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shd w:val="clear" w:color="auto" w:fill="auto"/>
            <w:vAlign w:val="center"/>
          </w:tcPr>
          <w:p w14:paraId="36E809AD">
            <w:pPr>
              <w:pStyle w:val="11"/>
              <w:spacing w:line="400" w:lineRule="exact"/>
              <w:jc w:val="center"/>
              <w:rPr>
                <w:rFonts w:hint="default" w:ascii="仿宋" w:hAnsi="仿宋" w:eastAsia="仿宋" w:cs="Times New Roman"/>
                <w:bCs/>
                <w:kern w:val="2"/>
                <w:sz w:val="28"/>
                <w:szCs w:val="28"/>
                <w:highlight w:val="none"/>
                <w:lang w:val="en-US" w:eastAsia="zh-CN" w:bidi="ar-SA"/>
              </w:rPr>
            </w:pPr>
            <w:r>
              <w:rPr>
                <w:rFonts w:hint="eastAsia" w:ascii="仿宋" w:hAnsi="仿宋" w:eastAsia="仿宋"/>
                <w:bCs/>
                <w:sz w:val="28"/>
                <w:szCs w:val="28"/>
                <w:highlight w:val="none"/>
                <w:lang w:val="en-US" w:eastAsia="zh-CN"/>
              </w:rPr>
              <w:t>17</w:t>
            </w:r>
          </w:p>
        </w:tc>
        <w:tc>
          <w:tcPr>
            <w:tcW w:w="1437" w:type="dxa"/>
            <w:shd w:val="clear" w:color="auto" w:fill="auto"/>
            <w:vAlign w:val="center"/>
          </w:tcPr>
          <w:p w14:paraId="6AF0FC0E">
            <w:pPr>
              <w:pStyle w:val="11"/>
              <w:spacing w:line="400" w:lineRule="exact"/>
              <w:jc w:val="center"/>
              <w:rPr>
                <w:rFonts w:hint="eastAsia" w:ascii="仿宋" w:hAnsi="仿宋" w:eastAsia="仿宋" w:cs="Times New Roman"/>
                <w:bCs/>
                <w:kern w:val="2"/>
                <w:sz w:val="28"/>
                <w:szCs w:val="28"/>
                <w:highlight w:val="none"/>
                <w:lang w:val="en-US" w:eastAsia="zh-CN" w:bidi="ar-SA"/>
              </w:rPr>
            </w:pPr>
            <w:r>
              <w:rPr>
                <w:rFonts w:hint="eastAsia" w:ascii="仿宋" w:hAnsi="仿宋" w:eastAsia="仿宋" w:cs="宋体"/>
                <w:color w:val="000000"/>
                <w:sz w:val="28"/>
                <w:szCs w:val="28"/>
                <w:highlight w:val="none"/>
                <w:lang w:val="en-US" w:eastAsia="zh-CN"/>
              </w:rPr>
              <w:t>知识产权</w:t>
            </w:r>
          </w:p>
        </w:tc>
        <w:tc>
          <w:tcPr>
            <w:tcW w:w="7232" w:type="dxa"/>
            <w:shd w:val="clear" w:color="auto" w:fill="auto"/>
            <w:vAlign w:val="center"/>
          </w:tcPr>
          <w:p w14:paraId="78444303">
            <w:pPr>
              <w:spacing w:line="400" w:lineRule="exact"/>
              <w:rPr>
                <w:rFonts w:hint="eastAsia" w:ascii="仿宋" w:hAnsi="仿宋" w:eastAsia="仿宋" w:cs="宋体"/>
                <w:kern w:val="2"/>
                <w:sz w:val="28"/>
                <w:szCs w:val="28"/>
                <w:highlight w:val="none"/>
                <w:lang w:val="en-US" w:eastAsia="zh-CN" w:bidi="ar-SA"/>
              </w:rPr>
            </w:pPr>
            <w:r>
              <w:rPr>
                <w:rFonts w:hint="eastAsia" w:ascii="仿宋" w:hAnsi="仿宋" w:eastAsia="仿宋" w:cs="宋体"/>
                <w:color w:val="000000"/>
                <w:sz w:val="28"/>
                <w:szCs w:val="28"/>
                <w:highlight w:val="none"/>
              </w:rPr>
              <w:t>供应商必须对所提供的服务等知识产权方面的一切产权关系负全部责任，由此而引起的法律纠纷以及费用供应商须全部承担。</w:t>
            </w:r>
          </w:p>
        </w:tc>
      </w:tr>
      <w:tr w14:paraId="48006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shd w:val="clear" w:color="auto" w:fill="auto"/>
            <w:vAlign w:val="center"/>
          </w:tcPr>
          <w:p w14:paraId="436E8E48">
            <w:pPr>
              <w:pStyle w:val="11"/>
              <w:spacing w:line="400" w:lineRule="exact"/>
              <w:jc w:val="center"/>
              <w:rPr>
                <w:rFonts w:hint="default" w:ascii="仿宋" w:hAnsi="仿宋" w:eastAsia="仿宋"/>
                <w:bCs/>
                <w:sz w:val="28"/>
                <w:szCs w:val="28"/>
                <w:highlight w:val="none"/>
                <w:lang w:val="en-US" w:eastAsia="zh-CN"/>
              </w:rPr>
            </w:pPr>
            <w:r>
              <w:rPr>
                <w:rFonts w:hint="eastAsia" w:ascii="仿宋" w:hAnsi="仿宋" w:eastAsia="仿宋"/>
                <w:bCs/>
                <w:sz w:val="28"/>
                <w:szCs w:val="28"/>
                <w:highlight w:val="none"/>
                <w:lang w:val="en-US" w:eastAsia="zh-CN"/>
              </w:rPr>
              <w:t>18</w:t>
            </w:r>
          </w:p>
        </w:tc>
        <w:tc>
          <w:tcPr>
            <w:tcW w:w="1437" w:type="dxa"/>
            <w:shd w:val="clear" w:color="auto" w:fill="auto"/>
            <w:vAlign w:val="center"/>
          </w:tcPr>
          <w:p w14:paraId="4CCD5386">
            <w:pPr>
              <w:pStyle w:val="11"/>
              <w:spacing w:line="400" w:lineRule="exact"/>
              <w:jc w:val="center"/>
              <w:rPr>
                <w:rFonts w:hint="eastAsia" w:ascii="仿宋" w:hAnsi="仿宋" w:eastAsia="仿宋" w:cs="宋体"/>
                <w:color w:val="000000"/>
                <w:sz w:val="28"/>
                <w:szCs w:val="28"/>
                <w:highlight w:val="none"/>
                <w:lang w:val="en-US" w:eastAsia="zh-CN"/>
              </w:rPr>
            </w:pPr>
            <w:r>
              <w:rPr>
                <w:rFonts w:hint="eastAsia" w:ascii="仿宋" w:hAnsi="仿宋" w:eastAsia="仿宋" w:cs="宋体"/>
                <w:color w:val="000000"/>
                <w:sz w:val="28"/>
                <w:szCs w:val="28"/>
                <w:highlight w:val="none"/>
                <w:lang w:val="en-US" w:eastAsia="zh-CN"/>
              </w:rPr>
              <w:t>异常低价审查机制</w:t>
            </w:r>
          </w:p>
        </w:tc>
        <w:tc>
          <w:tcPr>
            <w:tcW w:w="7232" w:type="dxa"/>
            <w:shd w:val="clear" w:color="auto" w:fill="auto"/>
            <w:vAlign w:val="center"/>
          </w:tcPr>
          <w:p w14:paraId="64B2C767">
            <w:pPr>
              <w:pStyle w:val="11"/>
              <w:spacing w:line="400" w:lineRule="exact"/>
              <w:jc w:val="left"/>
              <w:rPr>
                <w:rFonts w:hint="eastAsia" w:ascii="仿宋" w:hAnsi="仿宋" w:eastAsia="仿宋" w:cs="宋体"/>
                <w:color w:val="000000"/>
                <w:sz w:val="28"/>
                <w:szCs w:val="28"/>
                <w:highlight w:val="none"/>
                <w:lang w:val="en-US" w:eastAsia="zh-CN"/>
              </w:rPr>
            </w:pPr>
            <w:r>
              <w:rPr>
                <w:rFonts w:hint="eastAsia" w:ascii="仿宋" w:hAnsi="仿宋" w:eastAsia="仿宋" w:cs="宋体"/>
                <w:b/>
                <w:bCs/>
                <w:color w:val="000000"/>
                <w:sz w:val="28"/>
                <w:szCs w:val="28"/>
                <w:highlight w:val="none"/>
                <w:lang w:val="en-US" w:eastAsia="zh-CN"/>
              </w:rPr>
              <w:t>根据鲁财采〔2026〕3号文和财库〔2026〕2号文财政部关于推动解决政府采购异常低价问题的通知，政府采购评审中出现下列情形之一的，评审委员会应当启动异常低价投标（响应）审查程序：</w:t>
            </w:r>
          </w:p>
          <w:p w14:paraId="4DD7B4B0">
            <w:pPr>
              <w:pStyle w:val="11"/>
              <w:spacing w:line="400" w:lineRule="exact"/>
              <w:jc w:val="left"/>
              <w:rPr>
                <w:rFonts w:hint="eastAsia" w:ascii="仿宋" w:hAnsi="仿宋" w:eastAsia="仿宋" w:cs="宋体"/>
                <w:color w:val="000000"/>
                <w:sz w:val="28"/>
                <w:szCs w:val="28"/>
                <w:highlight w:val="none"/>
                <w:lang w:val="en-US" w:eastAsia="zh-CN"/>
              </w:rPr>
            </w:pPr>
            <w:r>
              <w:rPr>
                <w:rFonts w:hint="eastAsia" w:ascii="仿宋" w:hAnsi="仿宋" w:eastAsia="仿宋" w:cs="宋体"/>
                <w:color w:val="000000"/>
                <w:sz w:val="28"/>
                <w:szCs w:val="28"/>
                <w:highlight w:val="none"/>
                <w:lang w:val="en-US" w:eastAsia="zh-CN"/>
              </w:rPr>
              <w:t>1、投标（响应）报价低于全部通过符合性审查供应商投标（响应）报价平均值50%的，即投标（响应）报价＜全部通过符合性审核供应商投标（响应）报价平均值×50%；</w:t>
            </w:r>
          </w:p>
          <w:p w14:paraId="4ADED758">
            <w:pPr>
              <w:pStyle w:val="11"/>
              <w:spacing w:line="400" w:lineRule="exact"/>
              <w:jc w:val="left"/>
              <w:rPr>
                <w:rFonts w:hint="eastAsia" w:ascii="仿宋" w:hAnsi="仿宋" w:eastAsia="仿宋" w:cs="宋体"/>
                <w:color w:val="000000"/>
                <w:sz w:val="28"/>
                <w:szCs w:val="28"/>
                <w:highlight w:val="none"/>
                <w:lang w:val="en-US" w:eastAsia="zh-CN"/>
              </w:rPr>
            </w:pPr>
            <w:r>
              <w:rPr>
                <w:rFonts w:hint="eastAsia" w:ascii="仿宋" w:hAnsi="仿宋" w:eastAsia="仿宋" w:cs="宋体"/>
                <w:color w:val="000000"/>
                <w:sz w:val="28"/>
                <w:szCs w:val="28"/>
                <w:highlight w:val="none"/>
                <w:lang w:val="en-US" w:eastAsia="zh-CN"/>
              </w:rPr>
              <w:t>2、投标（响应）报价低于通过符合性审查的次低报价供应商投标（响应）报价报价50%的，即投标（响应）报价＜通过符合性审查的次低报价供应商投标（响应）报价×50%；</w:t>
            </w:r>
          </w:p>
          <w:p w14:paraId="572A7F8D">
            <w:pPr>
              <w:pStyle w:val="11"/>
              <w:spacing w:line="400" w:lineRule="exact"/>
              <w:jc w:val="left"/>
              <w:rPr>
                <w:rFonts w:hint="eastAsia" w:ascii="仿宋" w:hAnsi="仿宋" w:eastAsia="仿宋" w:cs="宋体"/>
                <w:color w:val="000000"/>
                <w:sz w:val="28"/>
                <w:szCs w:val="28"/>
                <w:highlight w:val="none"/>
                <w:lang w:val="en-US" w:eastAsia="zh-CN"/>
              </w:rPr>
            </w:pPr>
            <w:r>
              <w:rPr>
                <w:rFonts w:hint="eastAsia" w:ascii="仿宋" w:hAnsi="仿宋" w:eastAsia="仿宋" w:cs="宋体"/>
                <w:color w:val="000000"/>
                <w:sz w:val="28"/>
                <w:szCs w:val="28"/>
                <w:highlight w:val="none"/>
                <w:lang w:val="en-US" w:eastAsia="zh-CN"/>
              </w:rPr>
              <w:t>3、投标（响应）报价低于采购项目最高限价55%的，即投标（响应）报价＜采购项目最高限价×55%；</w:t>
            </w:r>
          </w:p>
          <w:p w14:paraId="64EEDDCC">
            <w:pPr>
              <w:pStyle w:val="11"/>
              <w:spacing w:line="400" w:lineRule="exact"/>
              <w:jc w:val="left"/>
              <w:rPr>
                <w:rFonts w:hint="eastAsia" w:ascii="仿宋" w:hAnsi="仿宋" w:eastAsia="仿宋" w:cs="宋体"/>
                <w:color w:val="000000"/>
                <w:sz w:val="28"/>
                <w:szCs w:val="28"/>
                <w:highlight w:val="none"/>
                <w:lang w:val="en-US" w:eastAsia="zh-CN"/>
              </w:rPr>
            </w:pPr>
            <w:r>
              <w:rPr>
                <w:rFonts w:hint="eastAsia" w:ascii="仿宋" w:hAnsi="仿宋" w:eastAsia="仿宋" w:cs="宋体"/>
                <w:color w:val="000000"/>
                <w:sz w:val="28"/>
                <w:szCs w:val="28"/>
                <w:highlight w:val="none"/>
                <w:lang w:val="en-US" w:eastAsia="zh-CN"/>
              </w:rPr>
              <w:t>4、评审委员会基于专业判断，认为供应商报价过低，有可能影响产品质量或者不能诚信履约的其他情形。</w:t>
            </w:r>
          </w:p>
          <w:p w14:paraId="2A3A18E7">
            <w:pPr>
              <w:pStyle w:val="11"/>
              <w:spacing w:line="400" w:lineRule="exact"/>
              <w:jc w:val="left"/>
              <w:rPr>
                <w:rFonts w:hint="eastAsia" w:ascii="仿宋" w:hAnsi="仿宋" w:eastAsia="仿宋" w:cs="宋体"/>
                <w:color w:val="000000"/>
                <w:sz w:val="28"/>
                <w:szCs w:val="28"/>
                <w:highlight w:val="none"/>
                <w:lang w:val="en-US" w:eastAsia="zh-CN"/>
              </w:rPr>
            </w:pPr>
            <w:r>
              <w:rPr>
                <w:rFonts w:hint="eastAsia" w:ascii="仿宋" w:hAnsi="仿宋" w:eastAsia="仿宋" w:cs="宋体"/>
                <w:color w:val="000000"/>
                <w:sz w:val="28"/>
                <w:szCs w:val="28"/>
                <w:highlight w:val="none"/>
                <w:lang w:val="en-US" w:eastAsia="zh-CN"/>
              </w:rPr>
              <w:t>相关法律法规对供应商报价有规定的，从其规定。</w:t>
            </w:r>
          </w:p>
          <w:p w14:paraId="12835E0F">
            <w:pPr>
              <w:pStyle w:val="11"/>
              <w:spacing w:line="400" w:lineRule="exact"/>
              <w:jc w:val="left"/>
              <w:rPr>
                <w:rFonts w:hint="eastAsia" w:ascii="仿宋" w:hAnsi="仿宋" w:eastAsia="仿宋" w:cs="宋体"/>
                <w:color w:val="000000"/>
                <w:sz w:val="28"/>
                <w:szCs w:val="28"/>
                <w:highlight w:val="none"/>
                <w:lang w:val="en-US" w:eastAsia="zh-CN"/>
              </w:rPr>
            </w:pPr>
            <w:r>
              <w:rPr>
                <w:rFonts w:hint="eastAsia" w:ascii="仿宋" w:hAnsi="仿宋" w:eastAsia="仿宋" w:cs="宋体"/>
                <w:color w:val="000000"/>
                <w:sz w:val="28"/>
                <w:szCs w:val="28"/>
                <w:highlight w:val="none"/>
                <w:lang w:val="en-US" w:eastAsia="zh-CN"/>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1F3A9A98">
            <w:pPr>
              <w:pStyle w:val="11"/>
              <w:spacing w:line="400" w:lineRule="exact"/>
              <w:jc w:val="left"/>
              <w:rPr>
                <w:rFonts w:hint="eastAsia" w:ascii="仿宋" w:hAnsi="仿宋" w:eastAsia="仿宋" w:cs="宋体"/>
                <w:color w:val="000000"/>
                <w:sz w:val="28"/>
                <w:szCs w:val="28"/>
                <w:highlight w:val="none"/>
                <w:lang w:val="en-US" w:eastAsia="zh-CN"/>
              </w:rPr>
            </w:pPr>
            <w:r>
              <w:rPr>
                <w:rFonts w:hint="eastAsia" w:ascii="仿宋" w:hAnsi="仿宋" w:eastAsia="仿宋" w:cs="宋体"/>
                <w:color w:val="000000"/>
                <w:sz w:val="28"/>
                <w:szCs w:val="28"/>
                <w:highlight w:val="none"/>
                <w:lang w:val="en-US" w:eastAsia="zh-CN"/>
              </w:rPr>
              <w:t>评审委员会依据专业经验，参考同类项目中标(成交)价格、类似产品市场价格水平、行业人工费用标准、国家有关部门指导行业协会发布的行业平均成本等情况，对报价合理性进行判断。</w:t>
            </w:r>
          </w:p>
          <w:p w14:paraId="22DC6DAB">
            <w:pPr>
              <w:pStyle w:val="11"/>
              <w:spacing w:line="400" w:lineRule="exact"/>
              <w:jc w:val="left"/>
              <w:rPr>
                <w:rFonts w:hint="eastAsia" w:ascii="仿宋" w:hAnsi="仿宋" w:eastAsia="仿宋" w:cs="宋体"/>
                <w:color w:val="000000"/>
                <w:sz w:val="28"/>
                <w:szCs w:val="28"/>
                <w:highlight w:val="none"/>
                <w:lang w:val="en-US" w:eastAsia="zh-CN"/>
              </w:rPr>
            </w:pPr>
            <w:r>
              <w:rPr>
                <w:rFonts w:hint="eastAsia" w:ascii="仿宋" w:hAnsi="仿宋" w:eastAsia="仿宋" w:cs="宋体"/>
                <w:color w:val="000000"/>
                <w:sz w:val="28"/>
                <w:szCs w:val="28"/>
                <w:highlight w:val="none"/>
                <w:lang w:val="en-US" w:eastAsia="zh-CN"/>
              </w:rPr>
              <w:t>投标(响应)供应商不能提供书面说明、证明材料，或者提供的书面说明、证明材料不能证明其报价合理性的，评审委员会应当将其作为</w:t>
            </w:r>
            <w:r>
              <w:rPr>
                <w:rFonts w:hint="eastAsia" w:ascii="仿宋" w:hAnsi="仿宋" w:eastAsia="仿宋" w:cs="宋体"/>
                <w:b/>
                <w:bCs/>
                <w:color w:val="FF0000"/>
                <w:sz w:val="28"/>
                <w:szCs w:val="28"/>
                <w:highlight w:val="none"/>
                <w:u w:val="single"/>
                <w:lang w:val="en-US" w:eastAsia="zh-CN"/>
              </w:rPr>
              <w:t>无效</w:t>
            </w:r>
            <w:r>
              <w:rPr>
                <w:rFonts w:hint="eastAsia" w:ascii="仿宋" w:hAnsi="仿宋" w:eastAsia="仿宋" w:cs="宋体"/>
                <w:color w:val="000000"/>
                <w:sz w:val="28"/>
                <w:szCs w:val="28"/>
                <w:highlight w:val="none"/>
                <w:lang w:val="en-US" w:eastAsia="zh-CN"/>
              </w:rPr>
              <w:t>投标(响应)处理。</w:t>
            </w:r>
          </w:p>
          <w:p w14:paraId="015C7842">
            <w:pPr>
              <w:pStyle w:val="11"/>
              <w:spacing w:line="400" w:lineRule="exact"/>
              <w:jc w:val="left"/>
              <w:rPr>
                <w:rFonts w:hint="eastAsia" w:ascii="仿宋" w:hAnsi="仿宋" w:eastAsia="仿宋" w:cs="宋体"/>
                <w:color w:val="000000"/>
                <w:sz w:val="28"/>
                <w:szCs w:val="28"/>
                <w:highlight w:val="none"/>
                <w:lang w:val="en-US" w:eastAsia="zh-CN"/>
              </w:rPr>
            </w:pPr>
            <w:r>
              <w:rPr>
                <w:rFonts w:hint="eastAsia" w:ascii="仿宋" w:hAnsi="仿宋" w:eastAsia="仿宋" w:cs="宋体"/>
                <w:b/>
                <w:bCs/>
                <w:color w:val="000000"/>
                <w:sz w:val="28"/>
                <w:szCs w:val="28"/>
                <w:highlight w:val="none"/>
                <w:lang w:val="en-US" w:eastAsia="zh-CN"/>
              </w:rPr>
              <w:t>异常低价投标(响应)审查的启动原因、审查意见和审查结果应当在评审报告中记录，并随供应商提供的相关书面说明及证明材料，以及评审委员会有关互联网浏览、查询历史一并归档。</w:t>
            </w:r>
          </w:p>
        </w:tc>
      </w:tr>
      <w:tr w14:paraId="1B2CA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shd w:val="clear" w:color="auto" w:fill="auto"/>
            <w:vAlign w:val="center"/>
          </w:tcPr>
          <w:p w14:paraId="68C41431">
            <w:pPr>
              <w:pStyle w:val="11"/>
              <w:spacing w:line="400" w:lineRule="exact"/>
              <w:jc w:val="center"/>
              <w:rPr>
                <w:rFonts w:hint="default" w:ascii="仿宋" w:hAnsi="仿宋" w:eastAsia="仿宋"/>
                <w:bCs/>
                <w:sz w:val="28"/>
                <w:szCs w:val="28"/>
                <w:highlight w:val="none"/>
                <w:lang w:val="en-US" w:eastAsia="zh-CN"/>
              </w:rPr>
            </w:pPr>
            <w:r>
              <w:rPr>
                <w:rFonts w:hint="eastAsia" w:ascii="仿宋" w:hAnsi="仿宋" w:eastAsia="仿宋"/>
                <w:bCs/>
                <w:sz w:val="28"/>
                <w:szCs w:val="28"/>
                <w:highlight w:val="none"/>
                <w:lang w:val="en-US" w:eastAsia="zh-CN"/>
              </w:rPr>
              <w:t>19</w:t>
            </w:r>
          </w:p>
        </w:tc>
        <w:tc>
          <w:tcPr>
            <w:tcW w:w="1437" w:type="dxa"/>
            <w:shd w:val="clear" w:color="auto" w:fill="auto"/>
            <w:vAlign w:val="center"/>
          </w:tcPr>
          <w:p w14:paraId="5671239E">
            <w:pPr>
              <w:pStyle w:val="11"/>
              <w:keepNext w:val="0"/>
              <w:pageBreakBefore w:val="0"/>
              <w:wordWrap/>
              <w:overflowPunct/>
              <w:topLinePunct w:val="0"/>
              <w:bidi w:val="0"/>
              <w:spacing w:line="400" w:lineRule="exact"/>
              <w:jc w:val="center"/>
              <w:rPr>
                <w:rFonts w:hint="eastAsia" w:ascii="仿宋" w:hAnsi="仿宋" w:eastAsia="仿宋" w:cs="Times New Roman"/>
                <w:bCs/>
                <w:kern w:val="2"/>
                <w:sz w:val="28"/>
                <w:szCs w:val="28"/>
                <w:highlight w:val="none"/>
                <w:lang w:val="en-US" w:eastAsia="zh-CN" w:bidi="ar-SA"/>
              </w:rPr>
            </w:pPr>
            <w:r>
              <w:rPr>
                <w:rFonts w:hint="eastAsia" w:ascii="仿宋" w:hAnsi="仿宋" w:eastAsia="仿宋"/>
                <w:bCs/>
                <w:sz w:val="28"/>
                <w:szCs w:val="28"/>
                <w:highlight w:val="none"/>
                <w:lang w:val="en-US" w:eastAsia="zh-CN"/>
              </w:rPr>
              <w:t>质疑</w:t>
            </w:r>
          </w:p>
        </w:tc>
        <w:tc>
          <w:tcPr>
            <w:tcW w:w="7232" w:type="dxa"/>
            <w:shd w:val="clear" w:color="auto" w:fill="auto"/>
            <w:vAlign w:val="center"/>
          </w:tcPr>
          <w:p w14:paraId="18F16A88">
            <w:pPr>
              <w:pStyle w:val="18"/>
              <w:keepNext w:val="0"/>
              <w:pageBreakBefore w:val="0"/>
              <w:wordWrap/>
              <w:overflowPunct/>
              <w:topLinePunct w:val="0"/>
              <w:bidi w:val="0"/>
              <w:spacing w:before="0" w:after="0" w:line="400" w:lineRule="exact"/>
              <w:ind w:right="0" w:firstLine="0" w:firstLineChars="0"/>
              <w:jc w:val="both"/>
              <w:rPr>
                <w:rFonts w:hint="eastAsia" w:ascii="仿宋" w:hAnsi="仿宋" w:eastAsia="仿宋" w:cs="仿宋"/>
                <w:b w:val="0"/>
                <w:bCs w:val="0"/>
                <w:color w:val="000000"/>
                <w:sz w:val="28"/>
                <w:szCs w:val="28"/>
                <w:highlight w:val="none"/>
                <w:lang w:val="en-US" w:eastAsia="zh-CN"/>
              </w:rPr>
            </w:pPr>
            <w:r>
              <w:rPr>
                <w:rFonts w:hint="eastAsia" w:ascii="仿宋" w:hAnsi="仿宋" w:eastAsia="仿宋" w:cs="仿宋"/>
                <w:b w:val="0"/>
                <w:bCs w:val="0"/>
                <w:color w:val="000000"/>
                <w:sz w:val="28"/>
                <w:szCs w:val="28"/>
                <w:highlight w:val="none"/>
                <w:lang w:val="en-US" w:eastAsia="zh-CN"/>
              </w:rPr>
              <w:t>供应商如有质疑，可按照《政府采购质疑和投诉办法》（2018年财政部94号令）和山东省政府采购管理办法等的规定向采购人提出质疑。</w:t>
            </w:r>
          </w:p>
          <w:p w14:paraId="627D96FB">
            <w:pPr>
              <w:pStyle w:val="11"/>
              <w:spacing w:line="400" w:lineRule="exact"/>
              <w:jc w:val="left"/>
              <w:rPr>
                <w:rFonts w:hint="default" w:ascii="仿宋" w:hAnsi="仿宋" w:eastAsia="仿宋" w:cs="宋体"/>
                <w:color w:val="000000"/>
                <w:sz w:val="28"/>
                <w:szCs w:val="28"/>
                <w:highlight w:val="none"/>
                <w:lang w:val="en-US" w:eastAsia="zh-CN"/>
              </w:rPr>
            </w:pPr>
            <w:r>
              <w:rPr>
                <w:rFonts w:hint="eastAsia" w:ascii="仿宋" w:hAnsi="仿宋" w:eastAsia="仿宋" w:cs="宋体"/>
                <w:color w:val="000000"/>
                <w:sz w:val="28"/>
                <w:szCs w:val="28"/>
                <w:highlight w:val="none"/>
                <w:lang w:val="en-US" w:eastAsia="zh-CN"/>
              </w:rPr>
              <w:t>采购人：微山县人民医院</w:t>
            </w:r>
          </w:p>
          <w:p w14:paraId="3E481D1D">
            <w:pPr>
              <w:pStyle w:val="11"/>
              <w:spacing w:line="400" w:lineRule="exact"/>
              <w:jc w:val="left"/>
              <w:rPr>
                <w:rFonts w:hint="default" w:ascii="仿宋" w:hAnsi="仿宋" w:eastAsia="仿宋" w:cs="宋体"/>
                <w:color w:val="000000"/>
                <w:sz w:val="28"/>
                <w:szCs w:val="28"/>
                <w:highlight w:val="none"/>
                <w:lang w:val="en-US" w:eastAsia="zh-CN"/>
              </w:rPr>
            </w:pPr>
            <w:r>
              <w:rPr>
                <w:rFonts w:hint="eastAsia" w:ascii="仿宋" w:hAnsi="仿宋" w:eastAsia="仿宋" w:cs="宋体"/>
                <w:color w:val="000000"/>
                <w:sz w:val="28"/>
                <w:szCs w:val="28"/>
                <w:highlight w:val="none"/>
                <w:lang w:val="en-US" w:eastAsia="zh-CN"/>
              </w:rPr>
              <w:t>地址：微山县新河街8号</w:t>
            </w:r>
          </w:p>
          <w:p w14:paraId="738D1D73">
            <w:pPr>
              <w:pStyle w:val="11"/>
              <w:spacing w:line="400" w:lineRule="exact"/>
              <w:jc w:val="left"/>
              <w:rPr>
                <w:rFonts w:hint="default" w:ascii="仿宋" w:hAnsi="仿宋" w:eastAsia="仿宋" w:cs="宋体"/>
                <w:color w:val="000000"/>
                <w:sz w:val="28"/>
                <w:szCs w:val="28"/>
                <w:highlight w:val="none"/>
                <w:lang w:val="en-US" w:eastAsia="zh-CN"/>
              </w:rPr>
            </w:pPr>
            <w:r>
              <w:rPr>
                <w:rFonts w:hint="eastAsia" w:ascii="仿宋" w:hAnsi="仿宋" w:eastAsia="仿宋" w:cs="宋体"/>
                <w:color w:val="000000"/>
                <w:sz w:val="28"/>
                <w:szCs w:val="28"/>
                <w:highlight w:val="none"/>
                <w:lang w:val="en-US" w:eastAsia="zh-CN"/>
              </w:rPr>
              <w:t>联系人：赵主任</w:t>
            </w:r>
          </w:p>
          <w:p w14:paraId="204D40F2">
            <w:pPr>
              <w:pStyle w:val="11"/>
              <w:spacing w:line="400" w:lineRule="exact"/>
              <w:jc w:val="left"/>
              <w:rPr>
                <w:rFonts w:hint="eastAsia" w:ascii="仿宋" w:hAnsi="仿宋" w:eastAsia="仿宋" w:cs="宋体"/>
                <w:color w:val="000000"/>
                <w:sz w:val="28"/>
                <w:szCs w:val="28"/>
                <w:highlight w:val="none"/>
                <w:lang w:val="en-US" w:eastAsia="zh-CN"/>
              </w:rPr>
            </w:pPr>
            <w:r>
              <w:rPr>
                <w:rFonts w:hint="eastAsia" w:ascii="仿宋" w:hAnsi="仿宋" w:eastAsia="仿宋" w:cs="宋体"/>
                <w:color w:val="000000"/>
                <w:sz w:val="28"/>
                <w:szCs w:val="28"/>
                <w:highlight w:val="none"/>
                <w:lang w:val="en-US" w:eastAsia="zh-CN"/>
              </w:rPr>
              <w:t>联系方式：0537-8367106</w:t>
            </w:r>
          </w:p>
          <w:p w14:paraId="1F20B71B">
            <w:pPr>
              <w:pStyle w:val="11"/>
              <w:spacing w:line="400" w:lineRule="exact"/>
              <w:jc w:val="left"/>
              <w:rPr>
                <w:rFonts w:hint="eastAsia" w:ascii="仿宋" w:hAnsi="仿宋" w:eastAsia="仿宋" w:cs="宋体"/>
                <w:color w:val="000000"/>
                <w:sz w:val="28"/>
                <w:szCs w:val="28"/>
                <w:highlight w:val="none"/>
                <w:lang w:val="en-US" w:eastAsia="zh-CN"/>
              </w:rPr>
            </w:pPr>
            <w:r>
              <w:rPr>
                <w:rFonts w:hint="eastAsia" w:ascii="仿宋" w:hAnsi="仿宋" w:eastAsia="仿宋" w:cs="宋体"/>
                <w:color w:val="000000"/>
                <w:sz w:val="28"/>
                <w:szCs w:val="28"/>
                <w:highlight w:val="none"/>
                <w:lang w:val="en-US" w:eastAsia="zh-CN"/>
              </w:rPr>
              <w:t>采购代理机构：山东宁大项目管理有限公司</w:t>
            </w:r>
          </w:p>
          <w:p w14:paraId="1A8CF7CE">
            <w:pPr>
              <w:pStyle w:val="11"/>
              <w:spacing w:line="400" w:lineRule="exact"/>
              <w:jc w:val="left"/>
              <w:rPr>
                <w:rFonts w:hint="eastAsia" w:ascii="仿宋" w:hAnsi="仿宋" w:eastAsia="仿宋" w:cs="宋体"/>
                <w:color w:val="000000"/>
                <w:sz w:val="28"/>
                <w:szCs w:val="28"/>
                <w:highlight w:val="none"/>
                <w:lang w:val="en-US" w:eastAsia="zh-CN"/>
              </w:rPr>
            </w:pPr>
            <w:r>
              <w:rPr>
                <w:rFonts w:hint="eastAsia" w:ascii="仿宋" w:hAnsi="仿宋" w:eastAsia="仿宋" w:cs="宋体"/>
                <w:color w:val="000000"/>
                <w:sz w:val="28"/>
                <w:szCs w:val="28"/>
                <w:highlight w:val="none"/>
                <w:lang w:val="en-US" w:eastAsia="zh-CN"/>
              </w:rPr>
              <w:t>地    址：微山县微山湖大道96-4号</w:t>
            </w:r>
          </w:p>
          <w:p w14:paraId="3E8268E7">
            <w:pPr>
              <w:pStyle w:val="11"/>
              <w:spacing w:line="400" w:lineRule="exact"/>
              <w:jc w:val="left"/>
              <w:rPr>
                <w:rFonts w:hint="eastAsia" w:ascii="仿宋" w:hAnsi="仿宋" w:eastAsia="仿宋" w:cs="宋体"/>
                <w:color w:val="000000"/>
                <w:sz w:val="28"/>
                <w:szCs w:val="28"/>
                <w:highlight w:val="none"/>
                <w:lang w:val="en-US" w:eastAsia="zh-CN"/>
              </w:rPr>
            </w:pPr>
            <w:r>
              <w:rPr>
                <w:rFonts w:hint="eastAsia" w:ascii="仿宋" w:hAnsi="仿宋" w:eastAsia="仿宋" w:cs="宋体"/>
                <w:color w:val="000000"/>
                <w:sz w:val="28"/>
                <w:szCs w:val="28"/>
                <w:highlight w:val="none"/>
                <w:lang w:val="en-US" w:eastAsia="zh-CN"/>
              </w:rPr>
              <w:t>联 系 人：张工、姜工</w:t>
            </w:r>
          </w:p>
          <w:p w14:paraId="53E3142E">
            <w:pPr>
              <w:pStyle w:val="11"/>
              <w:spacing w:line="400" w:lineRule="exact"/>
              <w:jc w:val="left"/>
              <w:rPr>
                <w:rFonts w:hint="eastAsia" w:ascii="仿宋" w:hAnsi="仿宋" w:eastAsia="仿宋" w:cs="仿宋"/>
                <w:snapToGrid w:val="0"/>
                <w:color w:val="000000"/>
                <w:kern w:val="2"/>
                <w:sz w:val="28"/>
                <w:szCs w:val="28"/>
                <w:highlight w:val="none"/>
                <w:lang w:val="en-US" w:eastAsia="zh-CN" w:bidi="ar-SA"/>
              </w:rPr>
            </w:pPr>
            <w:r>
              <w:rPr>
                <w:rFonts w:hint="eastAsia" w:ascii="仿宋" w:hAnsi="仿宋" w:eastAsia="仿宋" w:cs="宋体"/>
                <w:color w:val="000000"/>
                <w:sz w:val="28"/>
                <w:szCs w:val="28"/>
                <w:highlight w:val="none"/>
                <w:lang w:val="en-US" w:eastAsia="zh-CN"/>
              </w:rPr>
              <w:t>联系方式：15563760277、13105475797</w:t>
            </w:r>
          </w:p>
        </w:tc>
      </w:tr>
      <w:tr w14:paraId="3677D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shd w:val="clear" w:color="auto" w:fill="auto"/>
            <w:vAlign w:val="center"/>
          </w:tcPr>
          <w:p w14:paraId="22A04777">
            <w:pPr>
              <w:pStyle w:val="11"/>
              <w:spacing w:line="400" w:lineRule="exact"/>
              <w:jc w:val="center"/>
              <w:rPr>
                <w:rFonts w:hint="default" w:ascii="仿宋" w:hAnsi="仿宋" w:eastAsia="仿宋"/>
                <w:bCs/>
                <w:sz w:val="28"/>
                <w:szCs w:val="28"/>
                <w:highlight w:val="none"/>
                <w:lang w:val="en-US" w:eastAsia="zh-CN"/>
              </w:rPr>
            </w:pPr>
            <w:r>
              <w:rPr>
                <w:rFonts w:hint="eastAsia" w:ascii="仿宋" w:hAnsi="仿宋" w:eastAsia="仿宋"/>
                <w:bCs/>
                <w:sz w:val="28"/>
                <w:szCs w:val="28"/>
                <w:highlight w:val="none"/>
                <w:lang w:val="en-US" w:eastAsia="zh-CN"/>
              </w:rPr>
              <w:t>20</w:t>
            </w:r>
          </w:p>
        </w:tc>
        <w:tc>
          <w:tcPr>
            <w:tcW w:w="1437" w:type="dxa"/>
            <w:shd w:val="clear" w:color="auto" w:fill="auto"/>
            <w:vAlign w:val="center"/>
          </w:tcPr>
          <w:p w14:paraId="7EE5F086">
            <w:pPr>
              <w:pStyle w:val="11"/>
              <w:keepNext w:val="0"/>
              <w:pageBreakBefore w:val="0"/>
              <w:wordWrap/>
              <w:overflowPunct/>
              <w:topLinePunct w:val="0"/>
              <w:bidi w:val="0"/>
              <w:spacing w:line="400" w:lineRule="exact"/>
              <w:jc w:val="center"/>
              <w:rPr>
                <w:rFonts w:hint="eastAsia" w:ascii="仿宋" w:hAnsi="仿宋" w:eastAsia="仿宋" w:cs="Times New Roman"/>
                <w:bCs/>
                <w:kern w:val="2"/>
                <w:sz w:val="28"/>
                <w:szCs w:val="28"/>
                <w:highlight w:val="none"/>
                <w:lang w:val="en-US" w:eastAsia="zh-CN" w:bidi="ar-SA"/>
              </w:rPr>
            </w:pPr>
            <w:r>
              <w:rPr>
                <w:rFonts w:hint="eastAsia" w:ascii="仿宋" w:hAnsi="仿宋" w:eastAsia="仿宋"/>
                <w:bCs/>
                <w:sz w:val="28"/>
                <w:szCs w:val="28"/>
                <w:highlight w:val="none"/>
                <w:lang w:val="en-US" w:eastAsia="zh-CN"/>
              </w:rPr>
              <w:t>投诉</w:t>
            </w:r>
          </w:p>
        </w:tc>
        <w:tc>
          <w:tcPr>
            <w:tcW w:w="7232" w:type="dxa"/>
            <w:shd w:val="clear" w:color="auto" w:fill="auto"/>
            <w:vAlign w:val="center"/>
          </w:tcPr>
          <w:p w14:paraId="5E2FD0DA">
            <w:pPr>
              <w:pStyle w:val="11"/>
              <w:spacing w:line="400" w:lineRule="exact"/>
              <w:jc w:val="left"/>
              <w:rPr>
                <w:rFonts w:hint="eastAsia" w:ascii="仿宋" w:hAnsi="仿宋" w:eastAsia="仿宋" w:cs="仿宋"/>
                <w:snapToGrid w:val="0"/>
                <w:color w:val="000000"/>
                <w:kern w:val="2"/>
                <w:sz w:val="28"/>
                <w:szCs w:val="28"/>
                <w:highlight w:val="none"/>
                <w:lang w:val="en-US" w:eastAsia="zh-CN" w:bidi="ar-SA"/>
              </w:rPr>
            </w:pPr>
            <w:r>
              <w:rPr>
                <w:rFonts w:hint="eastAsia" w:ascii="仿宋" w:hAnsi="仿宋" w:eastAsia="仿宋" w:cs="宋体"/>
                <w:color w:val="000000"/>
                <w:sz w:val="28"/>
                <w:szCs w:val="28"/>
                <w:highlight w:val="none"/>
                <w:lang w:val="en-US" w:eastAsia="zh-CN"/>
              </w:rPr>
              <w:t>供应商对被质疑人的答复不满意或者被质疑人未在规定期限内作出答复的，可按照《政府采购质疑和投诉办法》（2018年财政部94号令）和山东省政府采购管理办法等的规定向采购人提出质疑。</w:t>
            </w:r>
          </w:p>
        </w:tc>
      </w:tr>
      <w:tr w14:paraId="6FDE3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846" w:type="dxa"/>
            <w:vAlign w:val="center"/>
          </w:tcPr>
          <w:p w14:paraId="67E7C4B0">
            <w:pPr>
              <w:pStyle w:val="11"/>
              <w:spacing w:line="400" w:lineRule="exact"/>
              <w:jc w:val="center"/>
              <w:rPr>
                <w:rFonts w:hint="eastAsia" w:ascii="仿宋" w:hAnsi="仿宋" w:eastAsia="仿宋"/>
                <w:bCs/>
                <w:sz w:val="28"/>
                <w:szCs w:val="28"/>
                <w:highlight w:val="none"/>
                <w:lang w:val="en-US" w:eastAsia="zh-CN"/>
              </w:rPr>
            </w:pPr>
            <w:r>
              <w:rPr>
                <w:rFonts w:hint="eastAsia" w:ascii="仿宋" w:hAnsi="仿宋" w:eastAsia="仿宋"/>
                <w:bCs/>
                <w:sz w:val="28"/>
                <w:szCs w:val="28"/>
                <w:highlight w:val="none"/>
                <w:lang w:val="en-US" w:eastAsia="zh-CN"/>
              </w:rPr>
              <w:t>备注</w:t>
            </w:r>
          </w:p>
        </w:tc>
        <w:tc>
          <w:tcPr>
            <w:tcW w:w="1437" w:type="dxa"/>
            <w:vAlign w:val="center"/>
          </w:tcPr>
          <w:p w14:paraId="12A9FB5C">
            <w:pPr>
              <w:pStyle w:val="11"/>
              <w:spacing w:line="400" w:lineRule="exact"/>
              <w:jc w:val="center"/>
              <w:rPr>
                <w:rFonts w:ascii="仿宋" w:hAnsi="仿宋" w:eastAsia="仿宋"/>
                <w:bCs/>
                <w:sz w:val="28"/>
                <w:szCs w:val="28"/>
                <w:highlight w:val="none"/>
              </w:rPr>
            </w:pPr>
          </w:p>
        </w:tc>
        <w:tc>
          <w:tcPr>
            <w:tcW w:w="7232" w:type="dxa"/>
            <w:vAlign w:val="center"/>
          </w:tcPr>
          <w:p w14:paraId="2F90DD54">
            <w:pPr>
              <w:pStyle w:val="11"/>
              <w:spacing w:line="400" w:lineRule="exact"/>
              <w:ind w:firstLine="562" w:firstLineChars="200"/>
              <w:rPr>
                <w:rFonts w:ascii="仿宋" w:hAnsi="仿宋" w:eastAsia="仿宋"/>
                <w:b/>
                <w:bCs/>
                <w:sz w:val="28"/>
                <w:szCs w:val="28"/>
                <w:highlight w:val="none"/>
              </w:rPr>
            </w:pPr>
          </w:p>
        </w:tc>
      </w:tr>
    </w:tbl>
    <w:p w14:paraId="781495EC">
      <w:pPr>
        <w:adjustRightInd w:val="0"/>
        <w:snapToGrid w:val="0"/>
        <w:spacing w:line="440" w:lineRule="exact"/>
        <w:rPr>
          <w:rFonts w:hint="eastAsia" w:ascii="仿宋" w:hAnsi="仿宋" w:eastAsia="仿宋" w:cs="宋体"/>
          <w:b/>
          <w:bCs/>
          <w:sz w:val="28"/>
          <w:szCs w:val="28"/>
          <w:highlight w:val="none"/>
        </w:rPr>
      </w:pPr>
      <w:r>
        <w:rPr>
          <w:rFonts w:hint="eastAsia" w:ascii="仿宋" w:hAnsi="仿宋" w:eastAsia="仿宋" w:cs="宋体"/>
          <w:b/>
          <w:bCs/>
          <w:sz w:val="28"/>
          <w:szCs w:val="28"/>
          <w:highlight w:val="none"/>
          <w:lang w:val="en-US" w:eastAsia="zh-CN"/>
        </w:rPr>
        <w:t>一、定</w:t>
      </w:r>
      <w:r>
        <w:rPr>
          <w:rFonts w:hint="eastAsia" w:ascii="仿宋" w:hAnsi="仿宋" w:eastAsia="仿宋" w:cs="宋体"/>
          <w:b/>
          <w:bCs/>
          <w:sz w:val="28"/>
          <w:szCs w:val="28"/>
          <w:highlight w:val="none"/>
        </w:rPr>
        <w:t>义：</w:t>
      </w:r>
    </w:p>
    <w:p w14:paraId="5FB614ED">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1、“采购人”系指</w:t>
      </w:r>
      <w:r>
        <w:rPr>
          <w:rFonts w:hint="eastAsia" w:ascii="仿宋" w:hAnsi="仿宋" w:eastAsia="仿宋"/>
          <w:color w:val="000000"/>
          <w:kern w:val="0"/>
          <w:sz w:val="28"/>
          <w:szCs w:val="28"/>
          <w:highlight w:val="none"/>
          <w:lang w:eastAsia="zh-CN"/>
        </w:rPr>
        <w:t>微山县人民医院</w:t>
      </w:r>
      <w:r>
        <w:rPr>
          <w:rFonts w:hint="eastAsia" w:ascii="仿宋" w:hAnsi="仿宋" w:eastAsia="仿宋" w:cs="宋体"/>
          <w:sz w:val="28"/>
          <w:szCs w:val="28"/>
          <w:highlight w:val="none"/>
        </w:rPr>
        <w:t>。</w:t>
      </w:r>
    </w:p>
    <w:p w14:paraId="10B59697">
      <w:pPr>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2、“供应商”系指参与报价并向采购</w:t>
      </w:r>
      <w:r>
        <w:rPr>
          <w:rFonts w:hint="eastAsia" w:ascii="仿宋" w:hAnsi="仿宋" w:eastAsia="仿宋" w:cs="宋体"/>
          <w:sz w:val="28"/>
          <w:szCs w:val="28"/>
          <w:highlight w:val="none"/>
          <w:lang w:val="en-US" w:eastAsia="zh-CN"/>
        </w:rPr>
        <w:t>人</w:t>
      </w:r>
      <w:r>
        <w:rPr>
          <w:rFonts w:hint="eastAsia" w:ascii="仿宋" w:hAnsi="仿宋" w:eastAsia="仿宋" w:cs="宋体"/>
          <w:sz w:val="28"/>
          <w:szCs w:val="28"/>
          <w:highlight w:val="none"/>
          <w:lang w:eastAsia="zh-CN"/>
        </w:rPr>
        <w:t>递交响应文件</w:t>
      </w:r>
      <w:r>
        <w:rPr>
          <w:rFonts w:hint="eastAsia" w:ascii="仿宋" w:hAnsi="仿宋" w:eastAsia="仿宋" w:cs="宋体"/>
          <w:sz w:val="28"/>
          <w:szCs w:val="28"/>
          <w:highlight w:val="none"/>
        </w:rPr>
        <w:t>的法人或其他组织、自然人。</w:t>
      </w:r>
    </w:p>
    <w:p w14:paraId="3E7F3689">
      <w:pPr>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lang w:val="en-US" w:eastAsia="zh-CN"/>
        </w:rPr>
        <w:t>3</w:t>
      </w:r>
      <w:r>
        <w:rPr>
          <w:rFonts w:hint="eastAsia" w:ascii="仿宋" w:hAnsi="仿宋" w:eastAsia="仿宋" w:cs="宋体"/>
          <w:sz w:val="28"/>
          <w:szCs w:val="28"/>
          <w:highlight w:val="none"/>
        </w:rPr>
        <w:t>、“成交供应商”系指由磋商小组综合评审确定的对采购文件作出实质性响应并取得与采购人签订合同资格的供应商。</w:t>
      </w:r>
    </w:p>
    <w:p w14:paraId="51E4CF21">
      <w:pPr>
        <w:adjustRightInd w:val="0"/>
        <w:snapToGrid w:val="0"/>
        <w:spacing w:line="440" w:lineRule="exact"/>
        <w:rPr>
          <w:rFonts w:hint="eastAsia" w:ascii="仿宋" w:hAnsi="仿宋" w:eastAsia="仿宋" w:cs="宋体"/>
          <w:b/>
          <w:bCs/>
          <w:sz w:val="28"/>
          <w:szCs w:val="28"/>
          <w:highlight w:val="none"/>
        </w:rPr>
      </w:pPr>
      <w:r>
        <w:rPr>
          <w:rFonts w:hint="eastAsia" w:ascii="仿宋" w:hAnsi="仿宋" w:eastAsia="仿宋" w:cs="宋体"/>
          <w:b/>
          <w:bCs/>
          <w:sz w:val="28"/>
          <w:szCs w:val="28"/>
          <w:highlight w:val="none"/>
        </w:rPr>
        <w:t>二、合格的供应商：</w:t>
      </w:r>
    </w:p>
    <w:p w14:paraId="664484F6">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符合以下条件的供应商即为合格的供应商：</w:t>
      </w:r>
    </w:p>
    <w:p w14:paraId="539AE776">
      <w:pPr>
        <w:keepNext w:val="0"/>
        <w:keepLines w:val="0"/>
        <w:pageBreakBefore w:val="0"/>
        <w:widowControl w:val="0"/>
        <w:kinsoku/>
        <w:wordWrap/>
        <w:overflowPunct/>
        <w:topLinePunct w:val="0"/>
        <w:autoSpaceDE/>
        <w:autoSpaceDN/>
        <w:bidi w:val="0"/>
        <w:adjustRightInd w:val="0"/>
        <w:snapToGrid w:val="0"/>
        <w:spacing w:line="440" w:lineRule="exact"/>
        <w:ind w:firstLine="560" w:firstLineChars="200"/>
        <w:textAlignment w:val="auto"/>
        <w:rPr>
          <w:rFonts w:hint="eastAsia" w:ascii="仿宋" w:hAnsi="仿宋" w:eastAsia="仿宋" w:cs="宋体"/>
          <w:sz w:val="28"/>
          <w:szCs w:val="28"/>
          <w:highlight w:val="none"/>
          <w:lang w:val="en-US" w:eastAsia="zh-CN"/>
        </w:rPr>
      </w:pPr>
      <w:r>
        <w:rPr>
          <w:rFonts w:hint="eastAsia" w:ascii="仿宋" w:hAnsi="仿宋" w:eastAsia="仿宋" w:cs="宋体"/>
          <w:sz w:val="28"/>
          <w:szCs w:val="28"/>
          <w:highlight w:val="none"/>
          <w:lang w:val="en-US" w:eastAsia="zh-CN"/>
        </w:rPr>
        <w:t>1、具有独立承担民事责任的能力；</w:t>
      </w:r>
    </w:p>
    <w:p w14:paraId="221A43F9">
      <w:pPr>
        <w:keepNext w:val="0"/>
        <w:keepLines w:val="0"/>
        <w:pageBreakBefore w:val="0"/>
        <w:widowControl w:val="0"/>
        <w:kinsoku/>
        <w:wordWrap/>
        <w:overflowPunct/>
        <w:topLinePunct w:val="0"/>
        <w:autoSpaceDE/>
        <w:autoSpaceDN/>
        <w:bidi w:val="0"/>
        <w:adjustRightInd w:val="0"/>
        <w:snapToGrid w:val="0"/>
        <w:spacing w:line="440" w:lineRule="exact"/>
        <w:ind w:firstLine="560" w:firstLineChars="200"/>
        <w:textAlignment w:val="auto"/>
        <w:rPr>
          <w:rFonts w:hint="eastAsia" w:ascii="仿宋" w:hAnsi="仿宋" w:eastAsia="仿宋" w:cs="宋体"/>
          <w:sz w:val="28"/>
          <w:szCs w:val="28"/>
          <w:highlight w:val="none"/>
          <w:lang w:val="en-US" w:eastAsia="zh-CN"/>
        </w:rPr>
      </w:pPr>
      <w:r>
        <w:rPr>
          <w:rFonts w:hint="eastAsia" w:ascii="仿宋" w:hAnsi="仿宋" w:eastAsia="仿宋" w:cs="宋体"/>
          <w:sz w:val="28"/>
          <w:szCs w:val="28"/>
          <w:highlight w:val="none"/>
          <w:lang w:val="en-US" w:eastAsia="zh-CN"/>
        </w:rPr>
        <w:t>2、具有良好的商业信誉和健全的财务会计制度；</w:t>
      </w:r>
    </w:p>
    <w:p w14:paraId="03BCA8E8">
      <w:pPr>
        <w:keepNext w:val="0"/>
        <w:keepLines w:val="0"/>
        <w:pageBreakBefore w:val="0"/>
        <w:widowControl w:val="0"/>
        <w:kinsoku/>
        <w:wordWrap/>
        <w:overflowPunct/>
        <w:topLinePunct w:val="0"/>
        <w:autoSpaceDE/>
        <w:autoSpaceDN/>
        <w:bidi w:val="0"/>
        <w:adjustRightInd w:val="0"/>
        <w:snapToGrid w:val="0"/>
        <w:spacing w:line="440" w:lineRule="exact"/>
        <w:ind w:firstLine="560" w:firstLineChars="200"/>
        <w:textAlignment w:val="auto"/>
        <w:rPr>
          <w:rFonts w:hint="eastAsia" w:ascii="仿宋" w:hAnsi="仿宋" w:eastAsia="仿宋" w:cs="宋体"/>
          <w:sz w:val="28"/>
          <w:szCs w:val="28"/>
          <w:highlight w:val="none"/>
          <w:lang w:val="en-US" w:eastAsia="zh-CN"/>
        </w:rPr>
      </w:pPr>
      <w:r>
        <w:rPr>
          <w:rFonts w:hint="eastAsia" w:ascii="仿宋" w:hAnsi="仿宋" w:eastAsia="仿宋" w:cs="宋体"/>
          <w:sz w:val="28"/>
          <w:szCs w:val="28"/>
          <w:highlight w:val="none"/>
          <w:lang w:val="en-US" w:eastAsia="zh-CN"/>
        </w:rPr>
        <w:t>3、具有履行合同所必需的设备和专业技术能力；</w:t>
      </w:r>
    </w:p>
    <w:p w14:paraId="17154DAD">
      <w:pPr>
        <w:keepNext w:val="0"/>
        <w:keepLines w:val="0"/>
        <w:pageBreakBefore w:val="0"/>
        <w:widowControl w:val="0"/>
        <w:kinsoku/>
        <w:wordWrap/>
        <w:overflowPunct/>
        <w:topLinePunct w:val="0"/>
        <w:autoSpaceDE/>
        <w:autoSpaceDN/>
        <w:bidi w:val="0"/>
        <w:adjustRightInd w:val="0"/>
        <w:snapToGrid w:val="0"/>
        <w:spacing w:line="440" w:lineRule="exact"/>
        <w:ind w:firstLine="560" w:firstLineChars="200"/>
        <w:textAlignment w:val="auto"/>
        <w:rPr>
          <w:rFonts w:hint="eastAsia" w:ascii="仿宋" w:hAnsi="仿宋" w:eastAsia="仿宋" w:cs="宋体"/>
          <w:sz w:val="28"/>
          <w:szCs w:val="28"/>
          <w:highlight w:val="none"/>
          <w:lang w:val="en-US" w:eastAsia="zh-CN"/>
        </w:rPr>
      </w:pPr>
      <w:r>
        <w:rPr>
          <w:rFonts w:hint="eastAsia" w:ascii="仿宋" w:hAnsi="仿宋" w:eastAsia="仿宋" w:cs="宋体"/>
          <w:sz w:val="28"/>
          <w:szCs w:val="28"/>
          <w:highlight w:val="none"/>
          <w:lang w:val="en-US" w:eastAsia="zh-CN"/>
        </w:rPr>
        <w:t>4、有依法缴纳税收和社会保障资金的良好记录；</w:t>
      </w:r>
    </w:p>
    <w:p w14:paraId="4F66A984">
      <w:pPr>
        <w:keepNext w:val="0"/>
        <w:keepLines w:val="0"/>
        <w:pageBreakBefore w:val="0"/>
        <w:widowControl w:val="0"/>
        <w:kinsoku/>
        <w:wordWrap/>
        <w:overflowPunct/>
        <w:topLinePunct w:val="0"/>
        <w:autoSpaceDE/>
        <w:autoSpaceDN/>
        <w:bidi w:val="0"/>
        <w:adjustRightInd w:val="0"/>
        <w:snapToGrid w:val="0"/>
        <w:spacing w:line="440" w:lineRule="exact"/>
        <w:ind w:firstLine="560" w:firstLineChars="200"/>
        <w:textAlignment w:val="auto"/>
        <w:rPr>
          <w:rFonts w:hint="eastAsia" w:ascii="仿宋" w:hAnsi="仿宋" w:eastAsia="仿宋" w:cs="宋体"/>
          <w:sz w:val="28"/>
          <w:szCs w:val="28"/>
          <w:highlight w:val="none"/>
          <w:lang w:val="en-US" w:eastAsia="zh-CN"/>
        </w:rPr>
      </w:pPr>
      <w:r>
        <w:rPr>
          <w:rFonts w:hint="eastAsia" w:ascii="仿宋" w:hAnsi="仿宋" w:eastAsia="仿宋" w:cs="宋体"/>
          <w:sz w:val="28"/>
          <w:szCs w:val="28"/>
          <w:highlight w:val="none"/>
          <w:lang w:val="en-US" w:eastAsia="zh-CN"/>
        </w:rPr>
        <w:t>5、参加政府采购活动前三年内，在经营活动中没有重大违法记录（是指供应商因违法经营受到刑事处罚或者责令停产停业、吊销许可证或者执照、较大数额罚款（“较大数额罚款”认定为200万元以上的罚款，法律、行政法规以及国务院有关部门明确规定相关领域“较大数额罚款”标准高于200万元的，从其规定）等行政处罚）；</w:t>
      </w:r>
    </w:p>
    <w:p w14:paraId="55F3CED7">
      <w:pPr>
        <w:keepNext w:val="0"/>
        <w:keepLines w:val="0"/>
        <w:pageBreakBefore w:val="0"/>
        <w:widowControl w:val="0"/>
        <w:kinsoku/>
        <w:wordWrap/>
        <w:overflowPunct/>
        <w:topLinePunct w:val="0"/>
        <w:autoSpaceDE/>
        <w:autoSpaceDN/>
        <w:bidi w:val="0"/>
        <w:adjustRightInd w:val="0"/>
        <w:snapToGrid w:val="0"/>
        <w:spacing w:line="440" w:lineRule="exact"/>
        <w:ind w:firstLine="560" w:firstLineChars="200"/>
        <w:textAlignment w:val="auto"/>
        <w:rPr>
          <w:rFonts w:hint="eastAsia" w:ascii="仿宋" w:hAnsi="仿宋" w:eastAsia="仿宋" w:cs="宋体"/>
          <w:sz w:val="28"/>
          <w:szCs w:val="28"/>
          <w:highlight w:val="none"/>
          <w:lang w:val="en-US" w:eastAsia="zh-CN"/>
        </w:rPr>
      </w:pPr>
      <w:r>
        <w:rPr>
          <w:rFonts w:hint="eastAsia" w:ascii="仿宋" w:hAnsi="仿宋" w:eastAsia="仿宋" w:cs="宋体"/>
          <w:sz w:val="28"/>
          <w:szCs w:val="28"/>
          <w:highlight w:val="none"/>
          <w:lang w:val="en-US" w:eastAsia="zh-CN"/>
        </w:rPr>
        <w:t>6、落实政府采购政策需满足的资格要求：本项目专门面向中小企业采购，参与本项目的供应商应按采购文件要求出具《中小企业声明函》。</w:t>
      </w:r>
    </w:p>
    <w:p w14:paraId="56D063A3">
      <w:pPr>
        <w:keepNext w:val="0"/>
        <w:keepLines w:val="0"/>
        <w:pageBreakBefore w:val="0"/>
        <w:widowControl w:val="0"/>
        <w:kinsoku/>
        <w:wordWrap/>
        <w:overflowPunct/>
        <w:topLinePunct w:val="0"/>
        <w:autoSpaceDE/>
        <w:autoSpaceDN/>
        <w:bidi w:val="0"/>
        <w:adjustRightInd w:val="0"/>
        <w:snapToGrid w:val="0"/>
        <w:spacing w:line="440" w:lineRule="exact"/>
        <w:ind w:firstLine="560" w:firstLineChars="200"/>
        <w:textAlignment w:val="auto"/>
        <w:rPr>
          <w:rFonts w:hint="eastAsia" w:ascii="仿宋" w:hAnsi="仿宋" w:eastAsia="仿宋" w:cs="宋体"/>
          <w:sz w:val="28"/>
          <w:szCs w:val="28"/>
          <w:highlight w:val="none"/>
          <w:lang w:val="en-US" w:eastAsia="zh-CN"/>
        </w:rPr>
      </w:pPr>
      <w:r>
        <w:rPr>
          <w:rFonts w:hint="eastAsia" w:ascii="仿宋" w:hAnsi="仿宋" w:eastAsia="仿宋" w:cs="宋体"/>
          <w:sz w:val="28"/>
          <w:szCs w:val="28"/>
          <w:highlight w:val="none"/>
          <w:lang w:val="en-US" w:eastAsia="zh-CN"/>
        </w:rPr>
        <w:t>7、本项目的特定资格要求：。</w:t>
      </w:r>
    </w:p>
    <w:p w14:paraId="3FDE4375">
      <w:pPr>
        <w:keepNext w:val="0"/>
        <w:keepLines w:val="0"/>
        <w:pageBreakBefore w:val="0"/>
        <w:widowControl w:val="0"/>
        <w:kinsoku/>
        <w:wordWrap/>
        <w:overflowPunct/>
        <w:topLinePunct w:val="0"/>
        <w:autoSpaceDE/>
        <w:autoSpaceDN/>
        <w:bidi w:val="0"/>
        <w:adjustRightInd w:val="0"/>
        <w:snapToGrid w:val="0"/>
        <w:spacing w:line="440" w:lineRule="exact"/>
        <w:ind w:firstLine="560" w:firstLineChars="200"/>
        <w:textAlignment w:val="auto"/>
        <w:rPr>
          <w:rFonts w:hint="eastAsia" w:ascii="仿宋" w:hAnsi="仿宋" w:eastAsia="仿宋" w:cs="宋体"/>
          <w:sz w:val="28"/>
          <w:szCs w:val="28"/>
          <w:highlight w:val="none"/>
          <w:lang w:val="en-US" w:eastAsia="zh-CN"/>
        </w:rPr>
      </w:pPr>
      <w:r>
        <w:rPr>
          <w:rFonts w:hint="eastAsia" w:ascii="仿宋" w:hAnsi="仿宋" w:eastAsia="仿宋" w:cs="宋体"/>
          <w:sz w:val="28"/>
          <w:szCs w:val="28"/>
          <w:highlight w:val="none"/>
          <w:lang w:val="en-US" w:eastAsia="zh-CN"/>
        </w:rPr>
        <w:t>7.1、具备有效的营业执照，并在“社会消防技术服务信息系统”（https://shhxf.119.gov.cn/）中备案（服务类型包括消防设施维护保养检测及消防安全评估）；具备有效的安全生产许可证；</w:t>
      </w:r>
    </w:p>
    <w:p w14:paraId="7E122DD4">
      <w:pPr>
        <w:keepNext w:val="0"/>
        <w:keepLines w:val="0"/>
        <w:pageBreakBefore w:val="0"/>
        <w:widowControl w:val="0"/>
        <w:kinsoku/>
        <w:wordWrap/>
        <w:overflowPunct/>
        <w:topLinePunct w:val="0"/>
        <w:autoSpaceDE/>
        <w:autoSpaceDN/>
        <w:bidi w:val="0"/>
        <w:adjustRightInd w:val="0"/>
        <w:snapToGrid w:val="0"/>
        <w:spacing w:line="440" w:lineRule="exact"/>
        <w:ind w:firstLine="560" w:firstLineChars="200"/>
        <w:textAlignment w:val="auto"/>
        <w:rPr>
          <w:rFonts w:hint="eastAsia" w:ascii="仿宋" w:hAnsi="仿宋" w:eastAsia="仿宋" w:cs="宋体"/>
          <w:sz w:val="28"/>
          <w:szCs w:val="28"/>
          <w:highlight w:val="none"/>
          <w:lang w:val="en-US" w:eastAsia="zh-CN"/>
        </w:rPr>
      </w:pPr>
      <w:r>
        <w:rPr>
          <w:rFonts w:hint="eastAsia" w:ascii="仿宋" w:hAnsi="仿宋" w:eastAsia="仿宋" w:cs="宋体"/>
          <w:sz w:val="28"/>
          <w:szCs w:val="28"/>
          <w:highlight w:val="none"/>
          <w:lang w:val="en-US" w:eastAsia="zh-CN"/>
        </w:rPr>
        <w:t>7.2、一个供应商只能提交一个响应文件。单位负责人为同一人或者存在直接控股、管理关系的不同供应商，不得参加同一合同项下的政府采购活动。</w:t>
      </w:r>
    </w:p>
    <w:p w14:paraId="312C5791">
      <w:pPr>
        <w:keepNext w:val="0"/>
        <w:keepLines w:val="0"/>
        <w:pageBreakBefore w:val="0"/>
        <w:widowControl w:val="0"/>
        <w:kinsoku/>
        <w:wordWrap/>
        <w:overflowPunct/>
        <w:topLinePunct w:val="0"/>
        <w:autoSpaceDE/>
        <w:autoSpaceDN/>
        <w:bidi w:val="0"/>
        <w:adjustRightInd w:val="0"/>
        <w:snapToGrid w:val="0"/>
        <w:spacing w:line="440" w:lineRule="exact"/>
        <w:ind w:firstLine="560" w:firstLineChars="200"/>
        <w:textAlignment w:val="auto"/>
        <w:rPr>
          <w:rFonts w:hint="eastAsia" w:ascii="仿宋" w:hAnsi="仿宋" w:eastAsia="仿宋" w:cs="宋体"/>
          <w:sz w:val="28"/>
          <w:szCs w:val="28"/>
          <w:highlight w:val="none"/>
          <w:lang w:val="en-US" w:eastAsia="zh-CN"/>
        </w:rPr>
      </w:pPr>
      <w:r>
        <w:rPr>
          <w:rFonts w:hint="eastAsia" w:ascii="仿宋" w:hAnsi="仿宋" w:eastAsia="仿宋" w:cs="宋体"/>
          <w:sz w:val="28"/>
          <w:szCs w:val="28"/>
          <w:highlight w:val="none"/>
          <w:lang w:val="en-US" w:eastAsia="zh-CN"/>
        </w:rPr>
        <w:t>7.3、法律、行政法规规定的其他条件。</w:t>
      </w:r>
    </w:p>
    <w:p w14:paraId="265588EB">
      <w:pPr>
        <w:keepNext w:val="0"/>
        <w:keepLines w:val="0"/>
        <w:pageBreakBefore w:val="0"/>
        <w:widowControl w:val="0"/>
        <w:kinsoku/>
        <w:wordWrap/>
        <w:overflowPunct/>
        <w:topLinePunct w:val="0"/>
        <w:autoSpaceDE/>
        <w:autoSpaceDN/>
        <w:bidi w:val="0"/>
        <w:adjustRightInd w:val="0"/>
        <w:snapToGrid w:val="0"/>
        <w:spacing w:line="440" w:lineRule="exact"/>
        <w:ind w:firstLine="560" w:firstLineChars="200"/>
        <w:textAlignment w:val="auto"/>
        <w:rPr>
          <w:rFonts w:hint="eastAsia" w:ascii="仿宋" w:hAnsi="仿宋" w:eastAsia="仿宋" w:cs="宋体"/>
          <w:sz w:val="28"/>
          <w:szCs w:val="28"/>
          <w:highlight w:val="none"/>
          <w:lang w:val="en-US" w:eastAsia="zh-CN"/>
        </w:rPr>
      </w:pPr>
      <w:r>
        <w:rPr>
          <w:rFonts w:hint="eastAsia" w:ascii="仿宋" w:hAnsi="仿宋" w:eastAsia="仿宋" w:cs="宋体"/>
          <w:sz w:val="28"/>
          <w:szCs w:val="28"/>
          <w:highlight w:val="none"/>
          <w:lang w:val="en-US" w:eastAsia="zh-CN"/>
        </w:rPr>
        <w:t>7.4、未被列入失信被执行人名单、重大税收违法案件当事人名单、政府采购严重违法失信行为记录名单，信用信息查询渠道：“信用中国”网站(www.creditchina.gov.cn)、中国政府采购网(http://www.ccgp.gov.cn/)、“信用山东”网站(http://credit.shandong.gov.cn/)；</w:t>
      </w:r>
    </w:p>
    <w:p w14:paraId="519F2B09">
      <w:pPr>
        <w:keepNext w:val="0"/>
        <w:keepLines w:val="0"/>
        <w:pageBreakBefore w:val="0"/>
        <w:widowControl w:val="0"/>
        <w:kinsoku/>
        <w:wordWrap/>
        <w:overflowPunct/>
        <w:topLinePunct w:val="0"/>
        <w:autoSpaceDE/>
        <w:autoSpaceDN/>
        <w:bidi w:val="0"/>
        <w:adjustRightInd w:val="0"/>
        <w:snapToGrid w:val="0"/>
        <w:spacing w:line="440" w:lineRule="exact"/>
        <w:ind w:firstLine="560" w:firstLineChars="200"/>
        <w:textAlignment w:val="auto"/>
        <w:rPr>
          <w:rFonts w:hint="eastAsia" w:ascii="仿宋" w:hAnsi="仿宋" w:eastAsia="仿宋" w:cs="宋体"/>
          <w:sz w:val="28"/>
          <w:szCs w:val="28"/>
          <w:highlight w:val="none"/>
          <w:lang w:val="en-US" w:eastAsia="zh-CN"/>
        </w:rPr>
      </w:pPr>
      <w:r>
        <w:rPr>
          <w:rFonts w:hint="eastAsia" w:ascii="仿宋" w:hAnsi="仿宋" w:eastAsia="仿宋" w:cs="宋体"/>
          <w:sz w:val="28"/>
          <w:szCs w:val="28"/>
          <w:highlight w:val="none"/>
          <w:lang w:val="en-US" w:eastAsia="zh-CN"/>
        </w:rPr>
        <w:t>本项目不接受联合体报价；</w:t>
      </w:r>
    </w:p>
    <w:p w14:paraId="76381FCD">
      <w:pPr>
        <w:keepNext w:val="0"/>
        <w:keepLines w:val="0"/>
        <w:pageBreakBefore w:val="0"/>
        <w:widowControl w:val="0"/>
        <w:kinsoku/>
        <w:wordWrap/>
        <w:overflowPunct/>
        <w:topLinePunct w:val="0"/>
        <w:autoSpaceDE/>
        <w:autoSpaceDN/>
        <w:bidi w:val="0"/>
        <w:adjustRightInd w:val="0"/>
        <w:snapToGrid w:val="0"/>
        <w:spacing w:line="440" w:lineRule="exact"/>
        <w:ind w:firstLine="560" w:firstLineChars="200"/>
        <w:textAlignment w:val="auto"/>
        <w:rPr>
          <w:rFonts w:hint="eastAsia" w:ascii="仿宋" w:hAnsi="仿宋" w:eastAsia="仿宋" w:cs="宋体"/>
          <w:sz w:val="28"/>
          <w:szCs w:val="28"/>
          <w:highlight w:val="none"/>
          <w:lang w:val="en-US" w:eastAsia="zh-CN"/>
        </w:rPr>
      </w:pPr>
      <w:r>
        <w:rPr>
          <w:rFonts w:hint="eastAsia" w:ascii="仿宋" w:hAnsi="仿宋" w:eastAsia="仿宋" w:cs="宋体"/>
          <w:sz w:val="28"/>
          <w:szCs w:val="28"/>
          <w:highlight w:val="none"/>
          <w:lang w:val="en-US" w:eastAsia="zh-CN"/>
        </w:rPr>
        <w:t>本项目资格审查方式：资格后审。</w:t>
      </w:r>
    </w:p>
    <w:p w14:paraId="5D1181A8">
      <w:pPr>
        <w:adjustRightInd w:val="0"/>
        <w:snapToGrid w:val="0"/>
        <w:spacing w:line="440" w:lineRule="exact"/>
        <w:rPr>
          <w:rFonts w:hint="eastAsia" w:ascii="仿宋" w:hAnsi="仿宋" w:eastAsia="仿宋" w:cs="宋体"/>
          <w:b/>
          <w:bCs/>
          <w:sz w:val="28"/>
          <w:szCs w:val="28"/>
          <w:highlight w:val="none"/>
        </w:rPr>
      </w:pPr>
      <w:r>
        <w:rPr>
          <w:rFonts w:hint="eastAsia" w:ascii="仿宋" w:hAnsi="仿宋" w:eastAsia="仿宋" w:cs="宋体"/>
          <w:b/>
          <w:bCs/>
          <w:sz w:val="28"/>
          <w:szCs w:val="28"/>
          <w:highlight w:val="none"/>
        </w:rPr>
        <w:t>三、采购文件说明：</w:t>
      </w:r>
    </w:p>
    <w:p w14:paraId="6280DB9B">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1、适用范围：本采购文件仅适用于本次采购中所叙述的项目。</w:t>
      </w:r>
    </w:p>
    <w:p w14:paraId="1B600C61">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2、供应商对采购文件的内容应予以保密，不得向他人泄露采购文件的任何内容。</w:t>
      </w:r>
    </w:p>
    <w:p w14:paraId="59AE1A4B">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3、本采购文件由采购文件目录所列内容组成。</w:t>
      </w:r>
    </w:p>
    <w:p w14:paraId="44046C5E">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4、采购文件的澄清：</w:t>
      </w:r>
    </w:p>
    <w:p w14:paraId="75186EED">
      <w:pPr>
        <w:widowControl/>
        <w:adjustRightInd w:val="0"/>
        <w:snapToGrid w:val="0"/>
        <w:spacing w:line="400" w:lineRule="exact"/>
        <w:ind w:firstLine="560" w:firstLineChars="200"/>
        <w:rPr>
          <w:rFonts w:hint="eastAsia" w:ascii="仿宋" w:hAnsi="仿宋" w:eastAsia="仿宋" w:cs="宋体"/>
          <w:color w:val="auto"/>
          <w:sz w:val="28"/>
          <w:szCs w:val="28"/>
          <w:highlight w:val="none"/>
        </w:rPr>
      </w:pPr>
      <w:r>
        <w:rPr>
          <w:rFonts w:hint="eastAsia" w:ascii="仿宋" w:hAnsi="仿宋" w:eastAsia="仿宋" w:cs="宋体"/>
          <w:sz w:val="28"/>
          <w:szCs w:val="28"/>
          <w:highlight w:val="none"/>
        </w:rPr>
        <w:t>供应商对采购文件提出的澄清要求，应以书面形式（包括信函、电报或传真）于</w:t>
      </w:r>
      <w:r>
        <w:rPr>
          <w:rFonts w:hint="eastAsia" w:ascii="仿宋" w:hAnsi="仿宋" w:eastAsia="仿宋" w:cs="宋体"/>
          <w:b/>
          <w:bCs/>
          <w:color w:val="FF0000"/>
          <w:sz w:val="28"/>
          <w:szCs w:val="28"/>
          <w:highlight w:val="none"/>
          <w:lang w:eastAsia="zh-CN"/>
        </w:rPr>
        <w:t>2026年9月</w:t>
      </w:r>
      <w:r>
        <w:rPr>
          <w:rFonts w:hint="eastAsia" w:ascii="仿宋" w:hAnsi="仿宋" w:eastAsia="仿宋" w:cs="宋体"/>
          <w:b/>
          <w:bCs/>
          <w:color w:val="FF0000"/>
          <w:sz w:val="28"/>
          <w:szCs w:val="28"/>
          <w:highlight w:val="none"/>
          <w:lang w:val="en-US" w:eastAsia="zh-CN"/>
        </w:rPr>
        <w:t>22</w:t>
      </w:r>
      <w:r>
        <w:rPr>
          <w:rFonts w:hint="eastAsia" w:ascii="仿宋" w:hAnsi="仿宋" w:eastAsia="仿宋" w:cs="宋体"/>
          <w:b/>
          <w:bCs/>
          <w:color w:val="FF0000"/>
          <w:sz w:val="28"/>
          <w:szCs w:val="28"/>
          <w:highlight w:val="none"/>
          <w:lang w:eastAsia="zh-CN"/>
        </w:rPr>
        <w:t>日</w:t>
      </w:r>
      <w:r>
        <w:rPr>
          <w:rFonts w:hint="eastAsia" w:ascii="仿宋" w:hAnsi="仿宋" w:eastAsia="仿宋" w:cs="宋体"/>
          <w:b/>
          <w:bCs/>
          <w:color w:val="FF0000"/>
          <w:sz w:val="28"/>
          <w:szCs w:val="28"/>
          <w:highlight w:val="none"/>
        </w:rPr>
        <w:t>1</w:t>
      </w:r>
      <w:r>
        <w:rPr>
          <w:rFonts w:hint="eastAsia" w:ascii="仿宋" w:hAnsi="仿宋" w:eastAsia="仿宋" w:cs="宋体"/>
          <w:b/>
          <w:bCs/>
          <w:color w:val="FF0000"/>
          <w:sz w:val="28"/>
          <w:szCs w:val="28"/>
          <w:highlight w:val="none"/>
          <w:lang w:val="en-US" w:eastAsia="zh-CN"/>
        </w:rPr>
        <w:t>2：00</w:t>
      </w:r>
      <w:r>
        <w:rPr>
          <w:rFonts w:hint="eastAsia" w:ascii="仿宋" w:hAnsi="仿宋" w:eastAsia="仿宋" w:cs="宋体"/>
          <w:color w:val="auto"/>
          <w:sz w:val="28"/>
          <w:szCs w:val="28"/>
          <w:highlight w:val="none"/>
        </w:rPr>
        <w:t>时前通知到采购</w:t>
      </w:r>
      <w:r>
        <w:rPr>
          <w:rFonts w:hint="eastAsia" w:ascii="仿宋" w:hAnsi="仿宋" w:eastAsia="仿宋" w:cs="宋体"/>
          <w:color w:val="auto"/>
          <w:sz w:val="28"/>
          <w:szCs w:val="28"/>
          <w:highlight w:val="none"/>
          <w:lang w:val="en-US" w:eastAsia="zh-CN"/>
        </w:rPr>
        <w:t>人</w:t>
      </w:r>
      <w:r>
        <w:rPr>
          <w:rFonts w:hint="eastAsia" w:ascii="仿宋" w:hAnsi="仿宋" w:eastAsia="仿宋" w:cs="宋体"/>
          <w:color w:val="auto"/>
          <w:sz w:val="28"/>
          <w:szCs w:val="28"/>
          <w:highlight w:val="none"/>
        </w:rPr>
        <w:t>。</w:t>
      </w:r>
    </w:p>
    <w:p w14:paraId="15B50C63">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5、采购文件的澄清或修改：</w:t>
      </w:r>
    </w:p>
    <w:p w14:paraId="521C9248">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（1）采购</w:t>
      </w:r>
      <w:r>
        <w:rPr>
          <w:rFonts w:hint="eastAsia" w:ascii="仿宋" w:hAnsi="仿宋" w:eastAsia="仿宋" w:cs="宋体"/>
          <w:sz w:val="28"/>
          <w:szCs w:val="28"/>
          <w:highlight w:val="none"/>
          <w:lang w:val="en-US" w:eastAsia="zh-CN"/>
        </w:rPr>
        <w:t>人</w:t>
      </w:r>
      <w:r>
        <w:rPr>
          <w:rFonts w:hint="eastAsia" w:ascii="仿宋" w:hAnsi="仿宋" w:eastAsia="仿宋" w:cs="宋体"/>
          <w:sz w:val="28"/>
          <w:szCs w:val="28"/>
          <w:highlight w:val="none"/>
        </w:rPr>
        <w:t>对采购文件进行必要的澄清或修改，澄清或修改的内容可能影响</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制作的，须在采购文件要求</w:t>
      </w:r>
      <w:r>
        <w:rPr>
          <w:rFonts w:hint="eastAsia" w:ascii="仿宋" w:hAnsi="仿宋" w:eastAsia="仿宋" w:cs="宋体"/>
          <w:sz w:val="28"/>
          <w:szCs w:val="28"/>
          <w:highlight w:val="none"/>
          <w:lang w:eastAsia="zh-CN"/>
        </w:rPr>
        <w:t>递交响应文件</w:t>
      </w:r>
      <w:r>
        <w:rPr>
          <w:rFonts w:hint="eastAsia" w:ascii="仿宋" w:hAnsi="仿宋" w:eastAsia="仿宋" w:cs="宋体"/>
          <w:sz w:val="28"/>
          <w:szCs w:val="28"/>
          <w:highlight w:val="none"/>
        </w:rPr>
        <w:t>截止时间5日前，以书面形式通知所有确定参与本次</w:t>
      </w:r>
      <w:r>
        <w:rPr>
          <w:rFonts w:hint="eastAsia" w:ascii="仿宋" w:hAnsi="仿宋" w:eastAsia="仿宋" w:cs="宋体"/>
          <w:sz w:val="28"/>
          <w:szCs w:val="28"/>
          <w:highlight w:val="none"/>
          <w:lang w:val="en-US" w:eastAsia="zh-CN"/>
        </w:rPr>
        <w:t>采购</w:t>
      </w:r>
      <w:r>
        <w:rPr>
          <w:rFonts w:hint="eastAsia" w:ascii="仿宋" w:hAnsi="仿宋" w:eastAsia="仿宋" w:cs="宋体"/>
          <w:sz w:val="28"/>
          <w:szCs w:val="28"/>
          <w:highlight w:val="none"/>
        </w:rPr>
        <w:t>活动的</w:t>
      </w:r>
      <w:r>
        <w:rPr>
          <w:rFonts w:hint="eastAsia" w:ascii="仿宋" w:hAnsi="仿宋" w:eastAsia="仿宋" w:cs="宋体"/>
          <w:sz w:val="28"/>
          <w:szCs w:val="28"/>
          <w:highlight w:val="none"/>
          <w:lang w:val="en-US" w:eastAsia="zh-CN"/>
        </w:rPr>
        <w:t>供应商</w:t>
      </w:r>
      <w:r>
        <w:rPr>
          <w:rFonts w:hint="eastAsia" w:ascii="仿宋" w:hAnsi="仿宋" w:eastAsia="仿宋" w:cs="宋体"/>
          <w:sz w:val="28"/>
          <w:szCs w:val="28"/>
          <w:highlight w:val="none"/>
        </w:rPr>
        <w:t>。澄清或修改文件作为采购文件的组成部分，对所有供应商具有约束力。</w:t>
      </w:r>
    </w:p>
    <w:p w14:paraId="7E8B74B1">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（2）修改内容影响供应商编制</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的，采购单位应当在报价截止时间5日前以书面形式通知所有确定参与本次</w:t>
      </w:r>
      <w:r>
        <w:rPr>
          <w:rFonts w:hint="eastAsia" w:ascii="仿宋" w:hAnsi="仿宋" w:eastAsia="仿宋" w:cs="宋体"/>
          <w:sz w:val="28"/>
          <w:szCs w:val="28"/>
          <w:highlight w:val="none"/>
          <w:lang w:val="en-US" w:eastAsia="zh-CN"/>
        </w:rPr>
        <w:t>采购</w:t>
      </w:r>
      <w:r>
        <w:rPr>
          <w:rFonts w:hint="eastAsia" w:ascii="仿宋" w:hAnsi="仿宋" w:eastAsia="仿宋" w:cs="宋体"/>
          <w:sz w:val="28"/>
          <w:szCs w:val="28"/>
          <w:highlight w:val="none"/>
        </w:rPr>
        <w:t>活动的</w:t>
      </w:r>
      <w:r>
        <w:rPr>
          <w:rFonts w:hint="eastAsia" w:ascii="仿宋" w:hAnsi="仿宋" w:eastAsia="仿宋" w:cs="宋体"/>
          <w:sz w:val="28"/>
          <w:szCs w:val="28"/>
          <w:highlight w:val="none"/>
          <w:lang w:val="en-US" w:eastAsia="zh-CN"/>
        </w:rPr>
        <w:t>供应商</w:t>
      </w:r>
      <w:r>
        <w:rPr>
          <w:rFonts w:hint="eastAsia" w:ascii="仿宋" w:hAnsi="仿宋" w:eastAsia="仿宋" w:cs="宋体"/>
          <w:sz w:val="28"/>
          <w:szCs w:val="28"/>
          <w:highlight w:val="none"/>
        </w:rPr>
        <w:t>。不足5日的，采购人应当顺延报价截止时间。</w:t>
      </w:r>
    </w:p>
    <w:p w14:paraId="15FD4EEE">
      <w:pPr>
        <w:adjustRightInd w:val="0"/>
        <w:snapToGrid w:val="0"/>
        <w:spacing w:line="440" w:lineRule="exact"/>
        <w:rPr>
          <w:rFonts w:hint="eastAsia" w:ascii="仿宋" w:hAnsi="仿宋" w:eastAsia="仿宋" w:cs="宋体"/>
          <w:b/>
          <w:bCs/>
          <w:sz w:val="28"/>
          <w:szCs w:val="28"/>
          <w:highlight w:val="none"/>
        </w:rPr>
      </w:pPr>
      <w:r>
        <w:rPr>
          <w:rFonts w:hint="eastAsia" w:ascii="仿宋" w:hAnsi="仿宋" w:eastAsia="仿宋" w:cs="宋体"/>
          <w:b/>
          <w:bCs/>
          <w:sz w:val="28"/>
          <w:szCs w:val="28"/>
          <w:highlight w:val="none"/>
        </w:rPr>
        <w:t>四、</w:t>
      </w:r>
      <w:r>
        <w:rPr>
          <w:rFonts w:hint="eastAsia" w:ascii="仿宋" w:hAnsi="仿宋" w:eastAsia="仿宋" w:cs="宋体"/>
          <w:b/>
          <w:bCs/>
          <w:sz w:val="28"/>
          <w:szCs w:val="28"/>
          <w:highlight w:val="none"/>
          <w:lang w:eastAsia="zh-CN"/>
        </w:rPr>
        <w:t>响应文件</w:t>
      </w:r>
      <w:r>
        <w:rPr>
          <w:rFonts w:hint="eastAsia" w:ascii="仿宋" w:hAnsi="仿宋" w:eastAsia="仿宋" w:cs="宋体"/>
          <w:b/>
          <w:bCs/>
          <w:sz w:val="28"/>
          <w:szCs w:val="28"/>
          <w:highlight w:val="none"/>
        </w:rPr>
        <w:t>的编写：</w:t>
      </w:r>
    </w:p>
    <w:p w14:paraId="4FEFE15F">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供应商应按采购文件的要求准备</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，并保证所提供的全部数据的真实性、准确性及完整性，以使其报价对采购文件作出实质性响应，否则磋商小组将按</w:t>
      </w:r>
      <w:r>
        <w:rPr>
          <w:rFonts w:hint="eastAsia" w:ascii="仿宋" w:hAnsi="仿宋" w:eastAsia="仿宋" w:cs="宋体"/>
          <w:b/>
          <w:bCs/>
          <w:color w:val="FF0000"/>
          <w:sz w:val="28"/>
          <w:szCs w:val="28"/>
          <w:highlight w:val="none"/>
          <w:u w:val="single"/>
        </w:rPr>
        <w:t>无效</w:t>
      </w:r>
      <w:r>
        <w:rPr>
          <w:rFonts w:hint="eastAsia" w:ascii="仿宋" w:hAnsi="仿宋" w:eastAsia="仿宋" w:cs="宋体"/>
          <w:sz w:val="28"/>
          <w:szCs w:val="28"/>
          <w:highlight w:val="none"/>
        </w:rPr>
        <w:t>报价处理。</w:t>
      </w:r>
    </w:p>
    <w:p w14:paraId="6C753DA4">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（一）报价语言及计量单位：</w:t>
      </w:r>
    </w:p>
    <w:p w14:paraId="238BDDF2">
      <w:pPr>
        <w:widowControl/>
        <w:adjustRightInd w:val="0"/>
        <w:snapToGrid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1、供应商和采购</w:t>
      </w:r>
      <w:r>
        <w:rPr>
          <w:rFonts w:hint="eastAsia" w:ascii="仿宋" w:hAnsi="仿宋" w:eastAsia="仿宋" w:cs="宋体"/>
          <w:sz w:val="28"/>
          <w:szCs w:val="28"/>
          <w:highlight w:val="none"/>
          <w:lang w:val="en-US" w:eastAsia="zh-CN"/>
        </w:rPr>
        <w:t>人</w:t>
      </w:r>
      <w:r>
        <w:rPr>
          <w:rFonts w:hint="eastAsia" w:ascii="仿宋" w:hAnsi="仿宋" w:eastAsia="仿宋" w:cs="宋体"/>
          <w:sz w:val="28"/>
          <w:szCs w:val="28"/>
          <w:highlight w:val="none"/>
        </w:rPr>
        <w:t>就报价交换的文件和来往信函均使用中文。</w:t>
      </w:r>
    </w:p>
    <w:p w14:paraId="0BB8EB92">
      <w:pPr>
        <w:widowControl/>
        <w:adjustRightInd w:val="0"/>
        <w:snapToGrid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2、除采购文件的技术规格中另有规定外，</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中所使用的计量单位应使用中华人民共和国法定计量单位。</w:t>
      </w:r>
    </w:p>
    <w:p w14:paraId="4B988564">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（二）</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的组成：</w:t>
      </w:r>
    </w:p>
    <w:p w14:paraId="557BD8BF">
      <w:pPr>
        <w:widowControl/>
        <w:adjustRightInd w:val="0"/>
        <w:snapToGrid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1、</w:t>
      </w:r>
      <w:r>
        <w:rPr>
          <w:rFonts w:hint="eastAsia" w:ascii="仿宋" w:hAnsi="仿宋" w:eastAsia="仿宋" w:cs="宋体"/>
          <w:sz w:val="28"/>
          <w:szCs w:val="28"/>
          <w:highlight w:val="none"/>
          <w:lang w:val="en-US" w:eastAsia="zh-CN"/>
        </w:rPr>
        <w:t>报价部分</w:t>
      </w:r>
    </w:p>
    <w:p w14:paraId="689C3A4A">
      <w:pPr>
        <w:widowControl/>
        <w:adjustRightInd w:val="0"/>
        <w:snapToGrid w:val="0"/>
        <w:spacing w:line="400" w:lineRule="exact"/>
        <w:ind w:firstLine="560" w:firstLineChars="200"/>
        <w:rPr>
          <w:rFonts w:hint="default" w:ascii="仿宋" w:hAnsi="仿宋" w:eastAsia="仿宋" w:cs="宋体"/>
          <w:b w:val="0"/>
          <w:bCs w:val="0"/>
          <w:sz w:val="28"/>
          <w:szCs w:val="28"/>
          <w:highlight w:val="none"/>
          <w:lang w:val="en-US" w:eastAsia="zh-CN"/>
        </w:rPr>
      </w:pPr>
      <w:r>
        <w:rPr>
          <w:rFonts w:hint="eastAsia" w:ascii="仿宋" w:hAnsi="仿宋" w:eastAsia="仿宋" w:cs="宋体"/>
          <w:b w:val="0"/>
          <w:bCs w:val="0"/>
          <w:sz w:val="28"/>
          <w:szCs w:val="28"/>
          <w:highlight w:val="none"/>
        </w:rPr>
        <w:t>（1）</w:t>
      </w:r>
      <w:r>
        <w:rPr>
          <w:rFonts w:hint="eastAsia" w:ascii="仿宋" w:hAnsi="仿宋" w:eastAsia="仿宋" w:cs="宋体"/>
          <w:b w:val="0"/>
          <w:bCs w:val="0"/>
          <w:sz w:val="28"/>
          <w:szCs w:val="28"/>
          <w:highlight w:val="none"/>
          <w:lang w:val="en-US" w:eastAsia="zh-CN"/>
        </w:rPr>
        <w:t>报价函</w:t>
      </w:r>
    </w:p>
    <w:p w14:paraId="319BA125">
      <w:pPr>
        <w:widowControl/>
        <w:adjustRightInd w:val="0"/>
        <w:snapToGrid w:val="0"/>
        <w:spacing w:line="400" w:lineRule="exact"/>
        <w:ind w:firstLine="560" w:firstLineChars="200"/>
        <w:rPr>
          <w:rFonts w:hint="eastAsia" w:ascii="仿宋" w:hAnsi="仿宋" w:eastAsia="仿宋" w:cs="宋体"/>
          <w:b w:val="0"/>
          <w:bCs w:val="0"/>
          <w:sz w:val="28"/>
          <w:szCs w:val="28"/>
          <w:highlight w:val="none"/>
          <w:lang w:val="en-US" w:eastAsia="zh-CN"/>
        </w:rPr>
      </w:pPr>
      <w:r>
        <w:rPr>
          <w:rFonts w:hint="eastAsia" w:ascii="仿宋" w:hAnsi="仿宋" w:eastAsia="仿宋" w:cs="宋体"/>
          <w:b w:val="0"/>
          <w:bCs w:val="0"/>
          <w:sz w:val="28"/>
          <w:szCs w:val="28"/>
          <w:highlight w:val="none"/>
        </w:rPr>
        <w:t>（2）报价一览表；</w:t>
      </w:r>
    </w:p>
    <w:p w14:paraId="41F72E03">
      <w:pPr>
        <w:widowControl/>
        <w:adjustRightInd w:val="0"/>
        <w:snapToGrid w:val="0"/>
        <w:spacing w:line="400" w:lineRule="exact"/>
        <w:ind w:firstLine="560" w:firstLineChars="200"/>
        <w:rPr>
          <w:rFonts w:hint="eastAsia" w:ascii="仿宋" w:hAnsi="仿宋" w:eastAsia="仿宋" w:cs="宋体"/>
          <w:b w:val="0"/>
          <w:bCs w:val="0"/>
          <w:sz w:val="28"/>
          <w:szCs w:val="28"/>
          <w:highlight w:val="none"/>
        </w:rPr>
      </w:pPr>
      <w:r>
        <w:rPr>
          <w:rFonts w:hint="eastAsia" w:ascii="仿宋" w:hAnsi="仿宋" w:eastAsia="仿宋" w:cs="宋体"/>
          <w:b w:val="0"/>
          <w:bCs w:val="0"/>
          <w:sz w:val="28"/>
          <w:szCs w:val="28"/>
          <w:highlight w:val="none"/>
          <w:lang w:eastAsia="zh-CN"/>
        </w:rPr>
        <w:t>（</w:t>
      </w:r>
      <w:r>
        <w:rPr>
          <w:rFonts w:hint="eastAsia" w:ascii="仿宋" w:hAnsi="仿宋" w:eastAsia="仿宋" w:cs="宋体"/>
          <w:b w:val="0"/>
          <w:bCs w:val="0"/>
          <w:sz w:val="28"/>
          <w:szCs w:val="28"/>
          <w:highlight w:val="none"/>
          <w:lang w:val="en-US" w:eastAsia="zh-CN"/>
        </w:rPr>
        <w:t>3</w:t>
      </w:r>
      <w:r>
        <w:rPr>
          <w:rFonts w:hint="eastAsia" w:ascii="仿宋" w:hAnsi="仿宋" w:eastAsia="仿宋" w:cs="宋体"/>
          <w:b w:val="0"/>
          <w:bCs w:val="0"/>
          <w:sz w:val="28"/>
          <w:szCs w:val="28"/>
          <w:highlight w:val="none"/>
          <w:lang w:eastAsia="zh-CN"/>
        </w:rPr>
        <w:t>）供应商认为需要提交的其他资料</w:t>
      </w:r>
      <w:r>
        <w:rPr>
          <w:rFonts w:hint="eastAsia" w:ascii="仿宋" w:hAnsi="仿宋" w:eastAsia="仿宋" w:cs="宋体"/>
          <w:b w:val="0"/>
          <w:bCs w:val="0"/>
          <w:sz w:val="28"/>
          <w:szCs w:val="28"/>
          <w:highlight w:val="none"/>
        </w:rPr>
        <w:t>；</w:t>
      </w:r>
    </w:p>
    <w:p w14:paraId="58CA2586">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报价要求：</w:t>
      </w:r>
    </w:p>
    <w:p w14:paraId="53BD8D39">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lang w:val="en-US" w:eastAsia="zh-CN"/>
        </w:rPr>
        <w:t>①</w:t>
      </w:r>
      <w:r>
        <w:rPr>
          <w:rFonts w:hint="eastAsia" w:ascii="仿宋" w:hAnsi="仿宋" w:eastAsia="仿宋" w:cs="宋体"/>
          <w:sz w:val="28"/>
          <w:szCs w:val="28"/>
          <w:highlight w:val="none"/>
        </w:rPr>
        <w:t>本次报价非一次性报价，第二次报价为最终报价，本次报价为完税后的价格。</w:t>
      </w:r>
    </w:p>
    <w:p w14:paraId="08A82211">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lang w:val="en-US" w:eastAsia="zh-CN"/>
        </w:rPr>
        <w:t>②</w:t>
      </w:r>
      <w:r>
        <w:rPr>
          <w:rFonts w:hint="eastAsia" w:ascii="仿宋" w:hAnsi="仿宋" w:eastAsia="仿宋" w:cs="宋体"/>
          <w:sz w:val="28"/>
          <w:szCs w:val="28"/>
          <w:highlight w:val="none"/>
        </w:rPr>
        <w:t>报价币种：人民币。</w:t>
      </w:r>
    </w:p>
    <w:p w14:paraId="5F9714C3">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lang w:val="en-US" w:eastAsia="zh-CN"/>
        </w:rPr>
        <w:t>③</w:t>
      </w:r>
      <w:r>
        <w:rPr>
          <w:rFonts w:hint="eastAsia" w:ascii="仿宋" w:hAnsi="仿宋" w:eastAsia="仿宋" w:cs="宋体"/>
          <w:sz w:val="28"/>
          <w:szCs w:val="28"/>
          <w:highlight w:val="none"/>
        </w:rPr>
        <w:t>供应商在报价时只能提供一个方案，且此方案只允许有一个报价。</w:t>
      </w:r>
    </w:p>
    <w:p w14:paraId="4F7B2C1A">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lang w:val="en-US" w:eastAsia="zh-CN"/>
        </w:rPr>
        <w:t>④</w:t>
      </w:r>
      <w:r>
        <w:rPr>
          <w:rFonts w:hint="eastAsia" w:ascii="仿宋" w:hAnsi="仿宋" w:eastAsia="仿宋" w:cs="宋体"/>
          <w:sz w:val="28"/>
          <w:szCs w:val="28"/>
          <w:highlight w:val="none"/>
        </w:rPr>
        <w:t>报价由供应商结合项目情况自行填报。</w:t>
      </w:r>
    </w:p>
    <w:p w14:paraId="1D79BE39">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lang w:val="en-US" w:eastAsia="zh-CN"/>
        </w:rPr>
        <w:t>⑤</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报价出现前后不一致的，除采购文件另有规定外，按照下列规定修正：</w:t>
      </w:r>
    </w:p>
    <w:p w14:paraId="230CD6B0">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lang w:val="en-US" w:eastAsia="zh-CN"/>
        </w:rPr>
        <w:t>a.</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中报价一览表内容与</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中相应内容不一致的，以报价</w:t>
      </w:r>
      <w:r>
        <w:rPr>
          <w:rFonts w:hint="eastAsia" w:ascii="仿宋" w:hAnsi="仿宋" w:eastAsia="仿宋" w:cs="宋体"/>
          <w:sz w:val="28"/>
          <w:szCs w:val="28"/>
          <w:highlight w:val="none"/>
          <w:lang w:val="en-US" w:eastAsia="zh-CN"/>
        </w:rPr>
        <w:t>一览</w:t>
      </w:r>
      <w:r>
        <w:rPr>
          <w:rFonts w:hint="eastAsia" w:ascii="仿宋" w:hAnsi="仿宋" w:eastAsia="仿宋" w:cs="宋体"/>
          <w:sz w:val="28"/>
          <w:szCs w:val="28"/>
          <w:highlight w:val="none"/>
        </w:rPr>
        <w:t>表为准；</w:t>
      </w:r>
    </w:p>
    <w:p w14:paraId="2C6DEB21">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lang w:val="en-US" w:eastAsia="zh-CN"/>
        </w:rPr>
        <w:t>b.</w:t>
      </w:r>
      <w:r>
        <w:rPr>
          <w:rFonts w:hint="eastAsia" w:ascii="仿宋" w:hAnsi="仿宋" w:eastAsia="仿宋" w:cs="宋体"/>
          <w:sz w:val="28"/>
          <w:szCs w:val="28"/>
          <w:highlight w:val="none"/>
        </w:rPr>
        <w:t>大写金额和小写金额不一致的，以大写金额为准；</w:t>
      </w:r>
    </w:p>
    <w:p w14:paraId="4DBDF025">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lang w:val="en-US" w:eastAsia="zh-CN"/>
        </w:rPr>
        <w:t>c.</w:t>
      </w:r>
      <w:r>
        <w:rPr>
          <w:rFonts w:hint="eastAsia" w:ascii="仿宋" w:hAnsi="仿宋" w:eastAsia="仿宋" w:cs="宋体"/>
          <w:sz w:val="28"/>
          <w:szCs w:val="28"/>
          <w:highlight w:val="none"/>
        </w:rPr>
        <w:t>单价金额小数点或者百分比有明显错位的，以报价表的总价为准，并修改单价；</w:t>
      </w:r>
    </w:p>
    <w:p w14:paraId="59F32730">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lang w:val="en-US" w:eastAsia="zh-CN"/>
        </w:rPr>
        <w:t>d.</w:t>
      </w:r>
      <w:r>
        <w:rPr>
          <w:rFonts w:hint="eastAsia" w:ascii="仿宋" w:hAnsi="仿宋" w:eastAsia="仿宋" w:cs="宋体"/>
          <w:sz w:val="28"/>
          <w:szCs w:val="28"/>
          <w:highlight w:val="none"/>
        </w:rPr>
        <w:t>总价金额与按单价汇总金额不一致的，以单价金额计算结果为准。</w:t>
      </w:r>
    </w:p>
    <w:p w14:paraId="7FACE032">
      <w:pPr>
        <w:widowControl/>
        <w:adjustRightInd w:val="0"/>
        <w:snapToGrid w:val="0"/>
        <w:spacing w:line="400" w:lineRule="exact"/>
        <w:ind w:firstLine="562" w:firstLineChars="200"/>
        <w:rPr>
          <w:rFonts w:hint="eastAsia" w:ascii="仿宋" w:hAnsi="仿宋" w:eastAsia="仿宋" w:cs="宋体"/>
          <w:b/>
          <w:bCs/>
          <w:sz w:val="28"/>
          <w:szCs w:val="28"/>
          <w:highlight w:val="none"/>
        </w:rPr>
      </w:pPr>
      <w:r>
        <w:rPr>
          <w:rFonts w:hint="eastAsia" w:ascii="仿宋" w:hAnsi="仿宋" w:eastAsia="仿宋" w:cs="宋体"/>
          <w:b/>
          <w:bCs/>
          <w:sz w:val="28"/>
          <w:szCs w:val="28"/>
          <w:highlight w:val="none"/>
        </w:rPr>
        <w:t>同时出现两种以上不一致的，按照前款规定的顺序修正。修正后的报价经供应商确认后产生约束力，供应商不确认的，其报价</w:t>
      </w:r>
      <w:r>
        <w:rPr>
          <w:rFonts w:hint="eastAsia" w:ascii="仿宋" w:hAnsi="仿宋" w:eastAsia="仿宋" w:cs="宋体"/>
          <w:b/>
          <w:bCs/>
          <w:color w:val="FF0000"/>
          <w:sz w:val="28"/>
          <w:szCs w:val="28"/>
          <w:highlight w:val="none"/>
          <w:u w:val="single"/>
        </w:rPr>
        <w:t>无效</w:t>
      </w:r>
      <w:r>
        <w:rPr>
          <w:rFonts w:hint="eastAsia" w:ascii="仿宋" w:hAnsi="仿宋" w:eastAsia="仿宋" w:cs="宋体"/>
          <w:b/>
          <w:bCs/>
          <w:sz w:val="28"/>
          <w:szCs w:val="28"/>
          <w:highlight w:val="none"/>
        </w:rPr>
        <w:t>。</w:t>
      </w:r>
    </w:p>
    <w:p w14:paraId="7F2B1814">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lang w:val="en-US" w:eastAsia="zh-CN"/>
        </w:rPr>
        <w:t>2</w:t>
      </w:r>
      <w:r>
        <w:rPr>
          <w:rFonts w:hint="eastAsia" w:ascii="仿宋" w:hAnsi="仿宋" w:eastAsia="仿宋" w:cs="宋体"/>
          <w:sz w:val="28"/>
          <w:szCs w:val="28"/>
          <w:highlight w:val="none"/>
        </w:rPr>
        <w:t>、资格、资质证明文件：</w:t>
      </w:r>
    </w:p>
    <w:p w14:paraId="214B1B54">
      <w:pPr>
        <w:widowControl/>
        <w:adjustRightInd w:val="0"/>
        <w:snapToGrid w:val="0"/>
        <w:spacing w:line="400" w:lineRule="exact"/>
        <w:ind w:firstLine="560" w:firstLineChars="200"/>
        <w:rPr>
          <w:rFonts w:hint="default" w:ascii="仿宋" w:hAnsi="仿宋" w:eastAsia="仿宋" w:cs="宋体"/>
          <w:sz w:val="28"/>
          <w:szCs w:val="28"/>
          <w:highlight w:val="none"/>
          <w:lang w:val="en-US" w:eastAsia="zh-CN"/>
        </w:rPr>
      </w:pPr>
      <w:r>
        <w:rPr>
          <w:rFonts w:hint="eastAsia" w:ascii="仿宋" w:hAnsi="仿宋" w:eastAsia="仿宋" w:cs="宋体"/>
          <w:sz w:val="28"/>
          <w:szCs w:val="28"/>
          <w:highlight w:val="none"/>
        </w:rPr>
        <w:t>（1）供应商营业执照</w:t>
      </w:r>
      <w:r>
        <w:rPr>
          <w:rFonts w:hint="eastAsia" w:ascii="仿宋" w:hAnsi="仿宋" w:eastAsia="仿宋" w:cs="宋体"/>
          <w:sz w:val="28"/>
          <w:szCs w:val="28"/>
          <w:highlight w:val="none"/>
          <w:lang w:eastAsia="zh-CN"/>
        </w:rPr>
        <w:t>、</w:t>
      </w:r>
      <w:r>
        <w:rPr>
          <w:rFonts w:hint="eastAsia" w:ascii="仿宋" w:hAnsi="仿宋" w:eastAsia="仿宋" w:cs="宋体"/>
          <w:sz w:val="28"/>
          <w:szCs w:val="28"/>
          <w:highlight w:val="none"/>
          <w:lang w:val="en-US" w:eastAsia="zh-CN"/>
        </w:rPr>
        <w:t>安全生产许可证、供应商须在“社会消防技术服务信息系统”（</w:t>
      </w:r>
      <w:r>
        <w:rPr>
          <w:rFonts w:hint="eastAsia" w:ascii="仿宋" w:hAnsi="仿宋" w:eastAsia="仿宋" w:cs="宋体"/>
          <w:sz w:val="28"/>
          <w:szCs w:val="28"/>
          <w:highlight w:val="none"/>
          <w:lang w:val="en-US" w:eastAsia="zh-CN"/>
        </w:rPr>
        <w:fldChar w:fldCharType="begin"/>
      </w:r>
      <w:r>
        <w:rPr>
          <w:rFonts w:hint="eastAsia" w:ascii="仿宋" w:hAnsi="仿宋" w:eastAsia="仿宋" w:cs="宋体"/>
          <w:sz w:val="28"/>
          <w:szCs w:val="28"/>
          <w:highlight w:val="none"/>
          <w:lang w:val="en-US" w:eastAsia="zh-CN"/>
        </w:rPr>
        <w:instrText xml:space="preserve">HYPERLINK "https://shhxf.119.gov.cn/"</w:instrText>
      </w:r>
      <w:r>
        <w:rPr>
          <w:rFonts w:hint="eastAsia" w:ascii="仿宋" w:hAnsi="仿宋" w:eastAsia="仿宋" w:cs="宋体"/>
          <w:sz w:val="28"/>
          <w:szCs w:val="28"/>
          <w:highlight w:val="none"/>
          <w:lang w:val="en-US" w:eastAsia="zh-CN"/>
        </w:rPr>
        <w:fldChar w:fldCharType="separate"/>
      </w:r>
      <w:r>
        <w:rPr>
          <w:rFonts w:hint="eastAsia" w:ascii="仿宋" w:hAnsi="仿宋" w:eastAsia="仿宋" w:cs="宋体"/>
          <w:sz w:val="28"/>
          <w:szCs w:val="28"/>
          <w:highlight w:val="none"/>
          <w:lang w:val="en-US" w:eastAsia="zh-CN"/>
        </w:rPr>
        <w:t>https://shhxf.119.gov.cn/</w:t>
      </w:r>
      <w:r>
        <w:rPr>
          <w:rFonts w:hint="eastAsia" w:ascii="仿宋" w:hAnsi="仿宋" w:eastAsia="仿宋" w:cs="宋体"/>
          <w:sz w:val="28"/>
          <w:szCs w:val="28"/>
          <w:highlight w:val="none"/>
          <w:lang w:val="en-US" w:eastAsia="zh-CN"/>
        </w:rPr>
        <w:fldChar w:fldCharType="end"/>
      </w:r>
      <w:r>
        <w:rPr>
          <w:rFonts w:hint="eastAsia" w:ascii="仿宋" w:hAnsi="仿宋" w:eastAsia="仿宋" w:cs="宋体"/>
          <w:sz w:val="28"/>
          <w:szCs w:val="28"/>
          <w:highlight w:val="none"/>
          <w:lang w:val="en-US" w:eastAsia="zh-CN"/>
        </w:rPr>
        <w:t>）中备案材料（服务类型包括消防设施维护保养检测及消防安全评估）等；</w:t>
      </w:r>
    </w:p>
    <w:p w14:paraId="4232B7FA">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w:t>
      </w:r>
      <w:r>
        <w:rPr>
          <w:rFonts w:hint="eastAsia" w:ascii="仿宋" w:hAnsi="仿宋" w:eastAsia="仿宋" w:cs="宋体"/>
          <w:sz w:val="28"/>
          <w:szCs w:val="28"/>
          <w:highlight w:val="none"/>
          <w:lang w:val="en-US" w:eastAsia="zh-CN"/>
        </w:rPr>
        <w:t>2</w:t>
      </w:r>
      <w:r>
        <w:rPr>
          <w:rFonts w:hint="eastAsia" w:ascii="仿宋" w:hAnsi="仿宋" w:eastAsia="仿宋" w:cs="宋体"/>
          <w:sz w:val="28"/>
          <w:szCs w:val="28"/>
          <w:highlight w:val="none"/>
        </w:rPr>
        <w:t>）法定代表人身份证明或授权委托书；</w:t>
      </w:r>
    </w:p>
    <w:p w14:paraId="59B3BD12">
      <w:pPr>
        <w:widowControl/>
        <w:adjustRightInd w:val="0"/>
        <w:snapToGrid w:val="0"/>
        <w:spacing w:line="400" w:lineRule="exact"/>
        <w:ind w:firstLine="560" w:firstLineChars="200"/>
        <w:rPr>
          <w:rFonts w:hint="eastAsia" w:ascii="仿宋" w:hAnsi="仿宋" w:eastAsia="仿宋" w:cs="宋体"/>
          <w:sz w:val="28"/>
          <w:szCs w:val="28"/>
          <w:highlight w:val="none"/>
          <w:lang w:eastAsia="zh-CN"/>
        </w:rPr>
      </w:pPr>
      <w:r>
        <w:rPr>
          <w:rFonts w:hint="eastAsia" w:ascii="仿宋" w:hAnsi="仿宋" w:eastAsia="仿宋" w:cs="宋体"/>
          <w:sz w:val="28"/>
          <w:szCs w:val="28"/>
          <w:highlight w:val="none"/>
          <w:lang w:eastAsia="zh-CN"/>
        </w:rPr>
        <w:t>（</w:t>
      </w:r>
      <w:r>
        <w:rPr>
          <w:rFonts w:hint="eastAsia" w:ascii="仿宋" w:hAnsi="仿宋" w:eastAsia="仿宋" w:cs="宋体"/>
          <w:sz w:val="28"/>
          <w:szCs w:val="28"/>
          <w:highlight w:val="none"/>
          <w:lang w:val="en-US" w:eastAsia="zh-CN"/>
        </w:rPr>
        <w:t>3）</w:t>
      </w:r>
      <w:r>
        <w:rPr>
          <w:rFonts w:hint="eastAsia" w:ascii="仿宋" w:hAnsi="仿宋" w:eastAsia="仿宋" w:cs="宋体"/>
          <w:sz w:val="28"/>
          <w:szCs w:val="28"/>
          <w:highlight w:val="none"/>
        </w:rPr>
        <w:t>具备履行合同所必需的设备和专业技术能力的证明材料</w:t>
      </w:r>
      <w:r>
        <w:rPr>
          <w:rFonts w:hint="eastAsia" w:ascii="仿宋" w:hAnsi="仿宋" w:eastAsia="仿宋" w:cs="宋体"/>
          <w:sz w:val="28"/>
          <w:szCs w:val="28"/>
          <w:highlight w:val="none"/>
          <w:lang w:val="en-US" w:eastAsia="zh-CN"/>
        </w:rPr>
        <w:t>；</w:t>
      </w:r>
    </w:p>
    <w:p w14:paraId="69FB8764">
      <w:pPr>
        <w:widowControl/>
        <w:adjustRightInd w:val="0"/>
        <w:snapToGrid w:val="0"/>
        <w:spacing w:line="400" w:lineRule="exact"/>
        <w:ind w:firstLine="560" w:firstLineChars="200"/>
        <w:rPr>
          <w:rFonts w:hint="eastAsia" w:ascii="仿宋" w:hAnsi="仿宋" w:eastAsia="仿宋" w:cs="宋体"/>
          <w:sz w:val="28"/>
          <w:szCs w:val="28"/>
          <w:highlight w:val="none"/>
          <w:lang w:val="en-US" w:eastAsia="zh-CN"/>
        </w:rPr>
      </w:pPr>
      <w:r>
        <w:rPr>
          <w:rFonts w:hint="eastAsia" w:ascii="仿宋" w:hAnsi="仿宋" w:eastAsia="仿宋" w:cs="宋体"/>
          <w:sz w:val="28"/>
          <w:szCs w:val="28"/>
          <w:highlight w:val="none"/>
          <w:lang w:eastAsia="zh-CN"/>
        </w:rPr>
        <w:t>（</w:t>
      </w:r>
      <w:r>
        <w:rPr>
          <w:rFonts w:hint="eastAsia" w:ascii="仿宋" w:hAnsi="仿宋" w:eastAsia="仿宋" w:cs="宋体"/>
          <w:sz w:val="28"/>
          <w:szCs w:val="28"/>
          <w:highlight w:val="none"/>
          <w:lang w:val="en-US" w:eastAsia="zh-CN"/>
        </w:rPr>
        <w:t>4</w:t>
      </w:r>
      <w:r>
        <w:rPr>
          <w:rFonts w:hint="eastAsia" w:ascii="仿宋" w:hAnsi="仿宋" w:eastAsia="仿宋" w:cs="宋体"/>
          <w:sz w:val="28"/>
          <w:szCs w:val="28"/>
          <w:highlight w:val="none"/>
          <w:lang w:eastAsia="zh-CN"/>
        </w:rPr>
        <w:t>）</w:t>
      </w:r>
      <w:r>
        <w:rPr>
          <w:rFonts w:hint="eastAsia" w:ascii="仿宋" w:hAnsi="仿宋" w:eastAsia="仿宋" w:cs="宋体"/>
          <w:sz w:val="28"/>
          <w:szCs w:val="28"/>
          <w:highlight w:val="none"/>
        </w:rPr>
        <w:t>缴纳税收和社会保障资金等证明告知承诺书</w:t>
      </w:r>
      <w:r>
        <w:rPr>
          <w:rFonts w:hint="eastAsia" w:ascii="仿宋" w:hAnsi="仿宋" w:eastAsia="仿宋" w:cs="宋体"/>
          <w:sz w:val="28"/>
          <w:szCs w:val="28"/>
          <w:highlight w:val="none"/>
          <w:lang w:val="en-US" w:eastAsia="zh-CN"/>
        </w:rPr>
        <w:t>；</w:t>
      </w:r>
    </w:p>
    <w:p w14:paraId="272C589F">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lang w:eastAsia="zh-CN"/>
        </w:rPr>
        <w:t>（</w:t>
      </w:r>
      <w:r>
        <w:rPr>
          <w:rFonts w:hint="eastAsia" w:ascii="仿宋" w:hAnsi="仿宋" w:eastAsia="仿宋" w:cs="宋体"/>
          <w:sz w:val="28"/>
          <w:szCs w:val="28"/>
          <w:highlight w:val="none"/>
          <w:lang w:val="en-US" w:eastAsia="zh-CN"/>
        </w:rPr>
        <w:t>5</w:t>
      </w:r>
      <w:r>
        <w:rPr>
          <w:rFonts w:hint="eastAsia" w:ascii="仿宋" w:hAnsi="仿宋" w:eastAsia="仿宋" w:cs="宋体"/>
          <w:sz w:val="28"/>
          <w:szCs w:val="28"/>
          <w:highlight w:val="none"/>
          <w:lang w:eastAsia="zh-CN"/>
        </w:rPr>
        <w:t>）</w:t>
      </w:r>
      <w:r>
        <w:rPr>
          <w:rFonts w:hint="eastAsia" w:ascii="仿宋" w:hAnsi="仿宋" w:eastAsia="仿宋" w:cs="宋体"/>
          <w:sz w:val="28"/>
          <w:szCs w:val="28"/>
          <w:highlight w:val="none"/>
        </w:rPr>
        <w:t>需要提供的其它相关资格证明文件。</w:t>
      </w:r>
    </w:p>
    <w:p w14:paraId="27BF745F">
      <w:pPr>
        <w:widowControl/>
        <w:numPr>
          <w:ilvl w:val="0"/>
          <w:numId w:val="0"/>
        </w:numPr>
        <w:adjustRightInd w:val="0"/>
        <w:snapToGrid w:val="0"/>
        <w:spacing w:line="400" w:lineRule="exact"/>
        <w:ind w:firstLine="840" w:firstLineChars="300"/>
        <w:rPr>
          <w:rFonts w:hint="eastAsia" w:ascii="仿宋" w:hAnsi="仿宋" w:eastAsia="仿宋" w:cs="宋体"/>
          <w:sz w:val="28"/>
          <w:szCs w:val="28"/>
          <w:highlight w:val="none"/>
          <w:lang w:eastAsia="zh-CN"/>
        </w:rPr>
      </w:pPr>
      <w:r>
        <w:rPr>
          <w:rFonts w:hint="eastAsia" w:ascii="仿宋" w:hAnsi="仿宋" w:eastAsia="仿宋" w:cs="宋体"/>
          <w:kern w:val="2"/>
          <w:sz w:val="28"/>
          <w:szCs w:val="28"/>
          <w:highlight w:val="none"/>
          <w:lang w:val="en-US" w:eastAsia="zh-CN" w:bidi="ar-SA"/>
        </w:rPr>
        <w:t>3、</w:t>
      </w:r>
      <w:r>
        <w:rPr>
          <w:rFonts w:hint="eastAsia" w:ascii="仿宋" w:hAnsi="仿宋" w:eastAsia="仿宋" w:cs="宋体"/>
          <w:sz w:val="28"/>
          <w:szCs w:val="28"/>
          <w:highlight w:val="none"/>
        </w:rPr>
        <w:t>技术文件</w:t>
      </w:r>
      <w:r>
        <w:rPr>
          <w:rFonts w:hint="eastAsia" w:ascii="仿宋" w:hAnsi="仿宋" w:eastAsia="仿宋" w:cs="宋体"/>
          <w:sz w:val="28"/>
          <w:szCs w:val="28"/>
          <w:highlight w:val="none"/>
          <w:lang w:eastAsia="zh-CN"/>
        </w:rPr>
        <w:t>：</w:t>
      </w:r>
    </w:p>
    <w:p w14:paraId="09813A63">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（1）</w:t>
      </w:r>
      <w:r>
        <w:rPr>
          <w:rFonts w:hint="eastAsia" w:ascii="仿宋" w:hAnsi="仿宋" w:eastAsia="仿宋"/>
          <w:color w:val="auto"/>
          <w:sz w:val="28"/>
          <w:szCs w:val="28"/>
          <w:highlight w:val="none"/>
        </w:rPr>
        <w:t>与本项目相对应的技术资料</w:t>
      </w:r>
      <w:r>
        <w:rPr>
          <w:rFonts w:hint="eastAsia" w:ascii="仿宋" w:hAnsi="仿宋" w:eastAsia="仿宋" w:cs="宋体"/>
          <w:sz w:val="28"/>
          <w:szCs w:val="28"/>
          <w:highlight w:val="none"/>
        </w:rPr>
        <w:t>；</w:t>
      </w:r>
    </w:p>
    <w:p w14:paraId="123C9064">
      <w:pPr>
        <w:widowControl/>
        <w:adjustRightInd w:val="0"/>
        <w:snapToGrid w:val="0"/>
        <w:spacing w:line="400" w:lineRule="exact"/>
        <w:ind w:firstLine="560" w:firstLineChars="200"/>
        <w:rPr>
          <w:rFonts w:hint="default" w:ascii="仿宋" w:hAnsi="仿宋" w:eastAsia="仿宋" w:cs="宋体"/>
          <w:sz w:val="28"/>
          <w:szCs w:val="28"/>
          <w:highlight w:val="none"/>
          <w:lang w:val="en-US" w:eastAsia="zh-CN"/>
        </w:rPr>
      </w:pPr>
      <w:r>
        <w:rPr>
          <w:rFonts w:hint="eastAsia" w:ascii="仿宋" w:hAnsi="仿宋" w:eastAsia="仿宋" w:cs="宋体"/>
          <w:sz w:val="28"/>
          <w:szCs w:val="28"/>
          <w:highlight w:val="none"/>
        </w:rPr>
        <w:t>（2）</w:t>
      </w:r>
      <w:r>
        <w:rPr>
          <w:rFonts w:hint="eastAsia" w:ascii="仿宋" w:hAnsi="仿宋" w:eastAsia="仿宋"/>
          <w:color w:val="000000"/>
          <w:sz w:val="28"/>
          <w:szCs w:val="28"/>
          <w:highlight w:val="none"/>
          <w:lang w:val="en-US" w:eastAsia="zh-CN"/>
        </w:rPr>
        <w:t>评分办法技术部分涉及的相关内容（如有）</w:t>
      </w:r>
      <w:r>
        <w:rPr>
          <w:rFonts w:hint="eastAsia" w:ascii="仿宋" w:hAnsi="仿宋" w:eastAsia="仿宋" w:cs="宋体"/>
          <w:sz w:val="28"/>
          <w:szCs w:val="28"/>
          <w:highlight w:val="none"/>
          <w:lang w:val="en-US" w:eastAsia="zh-CN"/>
        </w:rPr>
        <w:t>；</w:t>
      </w:r>
    </w:p>
    <w:p w14:paraId="1DFFC4B6">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w:t>
      </w:r>
      <w:r>
        <w:rPr>
          <w:rFonts w:hint="eastAsia" w:ascii="仿宋" w:hAnsi="仿宋" w:eastAsia="仿宋" w:cs="宋体"/>
          <w:sz w:val="28"/>
          <w:szCs w:val="28"/>
          <w:highlight w:val="none"/>
          <w:lang w:val="en-US" w:eastAsia="zh-CN"/>
        </w:rPr>
        <w:t>3</w:t>
      </w:r>
      <w:r>
        <w:rPr>
          <w:rFonts w:hint="eastAsia" w:ascii="仿宋" w:hAnsi="仿宋" w:eastAsia="仿宋" w:cs="宋体"/>
          <w:sz w:val="28"/>
          <w:szCs w:val="28"/>
          <w:highlight w:val="none"/>
        </w:rPr>
        <w:t>）供应商认为需要提交的其他资料。</w:t>
      </w:r>
    </w:p>
    <w:p w14:paraId="0A302C4B">
      <w:pPr>
        <w:widowControl/>
        <w:adjustRightInd w:val="0"/>
        <w:snapToGrid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lang w:val="en-US" w:eastAsia="zh-CN"/>
        </w:rPr>
        <w:t>4</w:t>
      </w:r>
      <w:r>
        <w:rPr>
          <w:rFonts w:hint="eastAsia" w:ascii="仿宋" w:hAnsi="仿宋" w:eastAsia="仿宋" w:cs="宋体"/>
          <w:sz w:val="28"/>
          <w:szCs w:val="28"/>
          <w:highlight w:val="none"/>
        </w:rPr>
        <w:t>、其他</w:t>
      </w:r>
      <w:r>
        <w:rPr>
          <w:rFonts w:hint="eastAsia" w:ascii="仿宋" w:hAnsi="仿宋" w:eastAsia="仿宋" w:cs="宋体"/>
          <w:sz w:val="28"/>
          <w:szCs w:val="28"/>
          <w:highlight w:val="none"/>
          <w:lang w:val="en-US" w:eastAsia="zh-CN"/>
        </w:rPr>
        <w:t>材料</w:t>
      </w:r>
      <w:r>
        <w:rPr>
          <w:rFonts w:hint="eastAsia" w:ascii="仿宋" w:hAnsi="仿宋" w:eastAsia="仿宋" w:cs="宋体"/>
          <w:sz w:val="28"/>
          <w:szCs w:val="28"/>
          <w:highlight w:val="none"/>
        </w:rPr>
        <w:t>：</w:t>
      </w:r>
    </w:p>
    <w:p w14:paraId="10EEC936">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（1）</w:t>
      </w:r>
      <w:r>
        <w:rPr>
          <w:rFonts w:hint="eastAsia" w:ascii="仿宋" w:hAnsi="仿宋" w:eastAsia="仿宋"/>
          <w:color w:val="000000"/>
          <w:sz w:val="28"/>
          <w:szCs w:val="28"/>
          <w:highlight w:val="none"/>
          <w:lang w:val="en-US" w:eastAsia="zh-CN"/>
        </w:rPr>
        <w:t>评分办法商务部分涉及的相关内容（如有）</w:t>
      </w:r>
      <w:r>
        <w:rPr>
          <w:rFonts w:hint="eastAsia" w:ascii="仿宋" w:hAnsi="仿宋" w:eastAsia="仿宋" w:cs="宋体"/>
          <w:sz w:val="28"/>
          <w:szCs w:val="28"/>
          <w:highlight w:val="none"/>
        </w:rPr>
        <w:t>；</w:t>
      </w:r>
    </w:p>
    <w:p w14:paraId="6A1C9EDF">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（2）</w:t>
      </w:r>
      <w:r>
        <w:rPr>
          <w:rStyle w:val="23"/>
          <w:rFonts w:hint="eastAsia" w:ascii="仿宋" w:hAnsi="仿宋" w:eastAsia="仿宋" w:cs="宋体"/>
          <w:b w:val="0"/>
          <w:kern w:val="0"/>
          <w:sz w:val="28"/>
          <w:szCs w:val="28"/>
          <w:highlight w:val="none"/>
          <w:lang w:val="en-US" w:eastAsia="zh-CN"/>
        </w:rPr>
        <w:t>承诺书；</w:t>
      </w:r>
    </w:p>
    <w:p w14:paraId="71422CE8">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lang w:eastAsia="zh-CN"/>
        </w:rPr>
        <w:t>（</w:t>
      </w:r>
      <w:r>
        <w:rPr>
          <w:rFonts w:hint="eastAsia" w:ascii="仿宋" w:hAnsi="仿宋" w:eastAsia="仿宋" w:cs="宋体"/>
          <w:sz w:val="28"/>
          <w:szCs w:val="28"/>
          <w:highlight w:val="none"/>
          <w:lang w:val="en-US" w:eastAsia="zh-CN"/>
        </w:rPr>
        <w:t>3</w:t>
      </w:r>
      <w:r>
        <w:rPr>
          <w:rFonts w:hint="eastAsia" w:ascii="仿宋" w:hAnsi="仿宋" w:eastAsia="仿宋" w:cs="宋体"/>
          <w:sz w:val="28"/>
          <w:szCs w:val="28"/>
          <w:highlight w:val="none"/>
          <w:lang w:eastAsia="zh-CN"/>
        </w:rPr>
        <w:t>）</w:t>
      </w:r>
      <w:r>
        <w:rPr>
          <w:rFonts w:hint="eastAsia" w:ascii="仿宋" w:hAnsi="仿宋" w:eastAsia="仿宋" w:cs="宋体"/>
          <w:sz w:val="28"/>
          <w:szCs w:val="28"/>
          <w:highlight w:val="none"/>
        </w:rPr>
        <w:t>供应商认为需要加以说明的其它内容。</w:t>
      </w:r>
    </w:p>
    <w:p w14:paraId="612C20F1">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备注：供应商必须对所提供的货物、服务等相关的一切产权关系负全部责任，并承担由此而引起的法律纠纷以及费用。</w:t>
      </w:r>
    </w:p>
    <w:p w14:paraId="33467F54">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（三）</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编写方式：</w:t>
      </w:r>
    </w:p>
    <w:p w14:paraId="126B889C">
      <w:pPr>
        <w:widowControl/>
        <w:adjustRightInd w:val="0"/>
        <w:snapToGrid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 xml:space="preserve"> 1、</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正本和副本用A4幅面的纸张打印。</w:t>
      </w:r>
    </w:p>
    <w:p w14:paraId="1EB3A04E">
      <w:pPr>
        <w:widowControl/>
        <w:adjustRightInd w:val="0"/>
        <w:snapToGrid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 xml:space="preserve"> 2、“报价一览表”用A4幅面。</w:t>
      </w:r>
    </w:p>
    <w:p w14:paraId="13193AC3">
      <w:pPr>
        <w:keepNext w:val="0"/>
        <w:keepLines w:val="0"/>
        <w:pageBreakBefore w:val="0"/>
        <w:widowControl/>
        <w:kinsoku/>
        <w:wordWrap/>
        <w:overflowPunct/>
        <w:topLinePunct w:val="0"/>
        <w:autoSpaceDE/>
        <w:autoSpaceDN/>
        <w:bidi w:val="0"/>
        <w:adjustRightInd w:val="0"/>
        <w:snapToGrid w:val="0"/>
        <w:spacing w:line="400" w:lineRule="exact"/>
        <w:ind w:left="0" w:leftChars="0" w:firstLine="840" w:firstLineChars="300"/>
        <w:textAlignment w:val="auto"/>
        <w:rPr>
          <w:rFonts w:hint="eastAsia" w:ascii="仿宋" w:hAnsi="仿宋" w:eastAsia="仿宋" w:cs="宋体"/>
          <w:sz w:val="28"/>
          <w:szCs w:val="28"/>
          <w:highlight w:val="none"/>
          <w:lang w:val="en-US" w:eastAsia="zh-CN"/>
        </w:rPr>
      </w:pPr>
      <w:r>
        <w:rPr>
          <w:rFonts w:hint="eastAsia" w:ascii="仿宋" w:hAnsi="仿宋" w:eastAsia="仿宋" w:cs="宋体"/>
          <w:sz w:val="28"/>
          <w:szCs w:val="28"/>
          <w:highlight w:val="none"/>
          <w:lang w:val="en-US" w:eastAsia="zh-CN"/>
        </w:rPr>
        <w:t>3、</w:t>
      </w:r>
      <w:r>
        <w:rPr>
          <w:rFonts w:hint="eastAsia" w:ascii="仿宋" w:hAnsi="仿宋" w:eastAsia="仿宋" w:cs="宋体"/>
          <w:sz w:val="28"/>
          <w:szCs w:val="28"/>
          <w:highlight w:val="none"/>
        </w:rPr>
        <w:t>用A4幅面。</w:t>
      </w:r>
    </w:p>
    <w:p w14:paraId="79747B7D">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（四）</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签署、盖章：</w:t>
      </w:r>
    </w:p>
    <w:p w14:paraId="75CD18B7">
      <w:pPr>
        <w:widowControl/>
        <w:adjustRightInd w:val="0"/>
        <w:snapToGrid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 xml:space="preserve"> 供应商必须按采购文件的规定签署、盖章</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w:t>
      </w:r>
    </w:p>
    <w:p w14:paraId="52CC4B98">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（五）</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的密封和标记：</w:t>
      </w:r>
    </w:p>
    <w:p w14:paraId="056EB396">
      <w:pPr>
        <w:widowControl/>
        <w:adjustRightInd w:val="0"/>
        <w:snapToGrid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1、供应商应准备六份</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，一份正本和</w:t>
      </w:r>
      <w:r>
        <w:rPr>
          <w:rFonts w:hint="eastAsia" w:ascii="仿宋" w:hAnsi="仿宋" w:eastAsia="仿宋" w:cs="宋体"/>
          <w:sz w:val="28"/>
          <w:szCs w:val="28"/>
          <w:highlight w:val="none"/>
          <w:lang w:val="en-US" w:eastAsia="zh-CN"/>
        </w:rPr>
        <w:t>五</w:t>
      </w:r>
      <w:r>
        <w:rPr>
          <w:rFonts w:hint="eastAsia" w:ascii="仿宋" w:hAnsi="仿宋" w:eastAsia="仿宋" w:cs="宋体"/>
          <w:sz w:val="28"/>
          <w:szCs w:val="28"/>
          <w:highlight w:val="none"/>
        </w:rPr>
        <w:t>份副本。在每一份</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上要注明“正本”或“副本”字样，一旦正本和副本不一致，以正本为准。</w:t>
      </w:r>
    </w:p>
    <w:p w14:paraId="4A3891EF">
      <w:pPr>
        <w:widowControl/>
        <w:adjustRightInd w:val="0"/>
        <w:snapToGrid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2、供应商应将</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密封，并在封面明显处注明以下内容：</w:t>
      </w:r>
    </w:p>
    <w:p w14:paraId="4B404C50">
      <w:pPr>
        <w:widowControl/>
        <w:adjustRightInd w:val="0"/>
        <w:snapToGrid w:val="0"/>
        <w:spacing w:line="400" w:lineRule="exact"/>
        <w:ind w:firstLine="1120" w:firstLineChars="400"/>
        <w:rPr>
          <w:rFonts w:hint="default" w:ascii="仿宋" w:hAnsi="仿宋" w:eastAsia="仿宋" w:cs="宋体"/>
          <w:sz w:val="28"/>
          <w:szCs w:val="28"/>
          <w:highlight w:val="none"/>
          <w:lang w:val="en-US" w:eastAsia="zh-CN"/>
        </w:rPr>
      </w:pPr>
      <w:r>
        <w:rPr>
          <w:rFonts w:hint="eastAsia" w:ascii="仿宋" w:hAnsi="仿宋" w:eastAsia="仿宋" w:cs="宋体"/>
          <w:sz w:val="28"/>
          <w:szCs w:val="28"/>
          <w:highlight w:val="none"/>
        </w:rPr>
        <w:t>1) 项目编号、项目名称</w:t>
      </w:r>
    </w:p>
    <w:p w14:paraId="2FA51BE4">
      <w:pPr>
        <w:widowControl/>
        <w:adjustRightInd w:val="0"/>
        <w:snapToGrid w:val="0"/>
        <w:spacing w:line="400" w:lineRule="exact"/>
        <w:ind w:firstLine="1120" w:firstLineChars="400"/>
        <w:rPr>
          <w:rFonts w:hint="eastAsia" w:ascii="仿宋" w:hAnsi="仿宋" w:eastAsia="仿宋" w:cs="宋体"/>
          <w:sz w:val="28"/>
          <w:szCs w:val="28"/>
          <w:highlight w:val="none"/>
        </w:rPr>
      </w:pPr>
      <w:r>
        <w:rPr>
          <w:rFonts w:hint="eastAsia" w:ascii="仿宋" w:hAnsi="仿宋" w:eastAsia="仿宋" w:cs="宋体"/>
          <w:sz w:val="28"/>
          <w:szCs w:val="28"/>
          <w:highlight w:val="none"/>
        </w:rPr>
        <w:t>2) 正本（副本）</w:t>
      </w:r>
    </w:p>
    <w:p w14:paraId="0A979DBD">
      <w:pPr>
        <w:widowControl/>
        <w:adjustRightInd w:val="0"/>
        <w:snapToGrid w:val="0"/>
        <w:spacing w:line="400" w:lineRule="exact"/>
        <w:ind w:firstLine="1120" w:firstLineChars="400"/>
        <w:rPr>
          <w:rFonts w:hint="eastAsia" w:ascii="仿宋" w:hAnsi="仿宋" w:eastAsia="仿宋" w:cs="宋体"/>
          <w:sz w:val="28"/>
          <w:szCs w:val="28"/>
          <w:highlight w:val="none"/>
        </w:rPr>
      </w:pPr>
      <w:r>
        <w:rPr>
          <w:rFonts w:hint="eastAsia" w:ascii="仿宋" w:hAnsi="仿宋" w:eastAsia="仿宋" w:cs="宋体"/>
          <w:sz w:val="28"/>
          <w:szCs w:val="28"/>
          <w:highlight w:val="none"/>
        </w:rPr>
        <w:t>3) 供应商名称（加盖公章）、地址、电话、传真</w:t>
      </w:r>
    </w:p>
    <w:p w14:paraId="33CAA57F">
      <w:pPr>
        <w:widowControl/>
        <w:adjustRightInd w:val="0"/>
        <w:snapToGrid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3、为方便报价，请供应商另外准备二份“</w:t>
      </w:r>
      <w:r>
        <w:rPr>
          <w:rFonts w:hint="eastAsia" w:ascii="仿宋" w:hAnsi="仿宋" w:eastAsia="仿宋" w:cs="宋体"/>
          <w:b/>
          <w:bCs/>
          <w:sz w:val="28"/>
          <w:szCs w:val="28"/>
          <w:highlight w:val="none"/>
        </w:rPr>
        <w:t>报价一览表</w:t>
      </w:r>
      <w:r>
        <w:rPr>
          <w:rFonts w:hint="eastAsia" w:ascii="仿宋" w:hAnsi="仿宋" w:eastAsia="仿宋" w:cs="宋体"/>
          <w:sz w:val="28"/>
          <w:szCs w:val="28"/>
          <w:highlight w:val="none"/>
        </w:rPr>
        <w:t>”单独密封，单独密封，与</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同时</w:t>
      </w:r>
      <w:r>
        <w:rPr>
          <w:rFonts w:hint="eastAsia" w:ascii="仿宋" w:hAnsi="仿宋" w:eastAsia="仿宋" w:cs="宋体"/>
          <w:sz w:val="28"/>
          <w:szCs w:val="28"/>
          <w:highlight w:val="none"/>
          <w:lang w:eastAsia="zh-CN"/>
        </w:rPr>
        <w:t>递交</w:t>
      </w:r>
      <w:r>
        <w:rPr>
          <w:rFonts w:hint="eastAsia" w:ascii="仿宋" w:hAnsi="仿宋" w:eastAsia="仿宋" w:cs="宋体"/>
          <w:sz w:val="28"/>
          <w:szCs w:val="28"/>
          <w:highlight w:val="none"/>
        </w:rPr>
        <w:t>。在封面加盖单位公章并注明项目编号、项目名称、供应商名称。</w:t>
      </w:r>
    </w:p>
    <w:p w14:paraId="5B3DA5D0">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（六）</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的递交：</w:t>
      </w:r>
    </w:p>
    <w:p w14:paraId="55371F0D">
      <w:pPr>
        <w:widowControl/>
        <w:adjustRightInd w:val="0"/>
        <w:snapToGrid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1、递交</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的截止</w:t>
      </w:r>
      <w:r>
        <w:rPr>
          <w:rFonts w:hint="eastAsia" w:ascii="仿宋" w:hAnsi="仿宋" w:eastAsia="仿宋" w:cs="宋体"/>
          <w:color w:val="auto"/>
          <w:sz w:val="28"/>
          <w:szCs w:val="28"/>
          <w:highlight w:val="none"/>
        </w:rPr>
        <w:t>时间：</w:t>
      </w:r>
      <w:r>
        <w:rPr>
          <w:rFonts w:hint="eastAsia" w:ascii="仿宋" w:hAnsi="仿宋" w:eastAsia="仿宋" w:cs="宋体"/>
          <w:b/>
          <w:bCs/>
          <w:color w:val="FF0000"/>
          <w:kern w:val="0"/>
          <w:sz w:val="28"/>
          <w:szCs w:val="28"/>
          <w:highlight w:val="none"/>
          <w:lang w:eastAsia="zh-CN"/>
        </w:rPr>
        <w:t>2026年9月29日14时00分</w:t>
      </w:r>
      <w:r>
        <w:rPr>
          <w:rFonts w:hint="eastAsia" w:ascii="仿宋" w:hAnsi="仿宋" w:eastAsia="仿宋" w:cs="宋体"/>
          <w:color w:val="auto"/>
          <w:sz w:val="28"/>
          <w:szCs w:val="28"/>
          <w:highlight w:val="none"/>
        </w:rPr>
        <w:t>（北京</w:t>
      </w:r>
      <w:r>
        <w:rPr>
          <w:rFonts w:hint="eastAsia" w:ascii="仿宋" w:hAnsi="仿宋" w:eastAsia="仿宋" w:cs="宋体"/>
          <w:sz w:val="28"/>
          <w:szCs w:val="28"/>
          <w:highlight w:val="none"/>
        </w:rPr>
        <w:t>时间）；</w:t>
      </w:r>
    </w:p>
    <w:p w14:paraId="6802ACEB">
      <w:pPr>
        <w:widowControl/>
        <w:adjustRightInd w:val="0"/>
        <w:snapToGrid w:val="0"/>
        <w:spacing w:line="400" w:lineRule="exact"/>
        <w:ind w:firstLine="840" w:firstLineChars="300"/>
        <w:rPr>
          <w:rFonts w:hint="eastAsia" w:ascii="仿宋" w:hAnsi="仿宋" w:eastAsia="仿宋" w:cs="宋体"/>
          <w:sz w:val="28"/>
          <w:szCs w:val="28"/>
          <w:highlight w:val="none"/>
          <w:lang w:eastAsia="zh-CN"/>
        </w:rPr>
      </w:pPr>
      <w:r>
        <w:rPr>
          <w:rFonts w:hint="eastAsia" w:ascii="仿宋" w:hAnsi="仿宋" w:eastAsia="仿宋" w:cs="宋体"/>
          <w:sz w:val="28"/>
          <w:szCs w:val="28"/>
          <w:highlight w:val="none"/>
        </w:rPr>
        <w:t>2、</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递交地点：</w:t>
      </w:r>
      <w:r>
        <w:rPr>
          <w:rFonts w:hint="eastAsia" w:ascii="仿宋" w:hAnsi="仿宋" w:eastAsia="仿宋" w:cs="宋体"/>
          <w:sz w:val="28"/>
          <w:szCs w:val="28"/>
          <w:highlight w:val="none"/>
          <w:lang w:eastAsia="zh-CN"/>
        </w:rPr>
        <w:t>微山县人民医院B区3楼会议室</w:t>
      </w:r>
    </w:p>
    <w:p w14:paraId="17478891">
      <w:pPr>
        <w:widowControl/>
        <w:adjustRightInd w:val="0"/>
        <w:snapToGrid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3、电报、电话、传真、电子邮件方式的</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概不接受；</w:t>
      </w:r>
    </w:p>
    <w:p w14:paraId="61E198FD">
      <w:pPr>
        <w:widowControl/>
        <w:adjustRightInd w:val="0"/>
        <w:snapToGrid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4、供应商的</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不予退还</w:t>
      </w:r>
    </w:p>
    <w:p w14:paraId="1B732858">
      <w:pPr>
        <w:widowControl/>
        <w:adjustRightInd w:val="0"/>
        <w:snapToGrid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5、逾期送达的或者未送达指定地点或者未按要求进行密封的</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w:t>
      </w:r>
      <w:r>
        <w:rPr>
          <w:rFonts w:hint="eastAsia" w:ascii="仿宋" w:hAnsi="仿宋" w:eastAsia="仿宋" w:cs="宋体"/>
          <w:sz w:val="28"/>
          <w:szCs w:val="28"/>
          <w:highlight w:val="none"/>
          <w:lang w:eastAsia="zh-CN"/>
        </w:rPr>
        <w:t>采购人</w:t>
      </w:r>
      <w:r>
        <w:rPr>
          <w:rFonts w:hint="eastAsia" w:ascii="仿宋" w:hAnsi="仿宋" w:eastAsia="仿宋" w:cs="宋体"/>
          <w:sz w:val="28"/>
          <w:szCs w:val="28"/>
          <w:highlight w:val="none"/>
        </w:rPr>
        <w:t>不予接收。</w:t>
      </w:r>
    </w:p>
    <w:p w14:paraId="6BE80DEE">
      <w:pPr>
        <w:widowControl/>
        <w:adjustRightInd w:val="0"/>
        <w:snapToGrid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如因采购文件的修改推迟递交</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的截止日期的，则按采购</w:t>
      </w:r>
      <w:r>
        <w:rPr>
          <w:rFonts w:hint="eastAsia" w:ascii="仿宋" w:hAnsi="仿宋" w:eastAsia="仿宋" w:cs="宋体"/>
          <w:sz w:val="28"/>
          <w:szCs w:val="28"/>
          <w:highlight w:val="none"/>
          <w:lang w:val="en-US" w:eastAsia="zh-CN"/>
        </w:rPr>
        <w:t>人</w:t>
      </w:r>
      <w:r>
        <w:rPr>
          <w:rFonts w:hint="eastAsia" w:ascii="仿宋" w:hAnsi="仿宋" w:eastAsia="仿宋" w:cs="宋体"/>
          <w:sz w:val="28"/>
          <w:szCs w:val="28"/>
          <w:highlight w:val="none"/>
        </w:rPr>
        <w:t>另行通知规定的时间递交。</w:t>
      </w:r>
    </w:p>
    <w:p w14:paraId="6890751E">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（七）</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签收：以供应商填报签到表为准。</w:t>
      </w:r>
    </w:p>
    <w:p w14:paraId="0B1C9919">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（八）</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修改与撤回：</w:t>
      </w:r>
    </w:p>
    <w:p w14:paraId="1ADB811C">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1、供应商在采购文件要求</w:t>
      </w:r>
      <w:r>
        <w:rPr>
          <w:rFonts w:hint="eastAsia" w:ascii="仿宋" w:hAnsi="仿宋" w:eastAsia="仿宋" w:cs="宋体"/>
          <w:sz w:val="28"/>
          <w:szCs w:val="28"/>
          <w:highlight w:val="none"/>
          <w:lang w:eastAsia="zh-CN"/>
        </w:rPr>
        <w:t>递交响应文件</w:t>
      </w:r>
      <w:r>
        <w:rPr>
          <w:rFonts w:hint="eastAsia" w:ascii="仿宋" w:hAnsi="仿宋" w:eastAsia="仿宋" w:cs="宋体"/>
          <w:sz w:val="28"/>
          <w:szCs w:val="28"/>
          <w:highlight w:val="none"/>
        </w:rPr>
        <w:t>的截止时间前，可以修改或者撤回已</w:t>
      </w:r>
      <w:r>
        <w:rPr>
          <w:rFonts w:hint="eastAsia" w:ascii="仿宋" w:hAnsi="仿宋" w:eastAsia="仿宋" w:cs="宋体"/>
          <w:sz w:val="28"/>
          <w:szCs w:val="28"/>
          <w:highlight w:val="none"/>
          <w:lang w:eastAsia="zh-CN"/>
        </w:rPr>
        <w:t>递交</w:t>
      </w:r>
      <w:r>
        <w:rPr>
          <w:rFonts w:hint="eastAsia" w:ascii="仿宋" w:hAnsi="仿宋" w:eastAsia="仿宋" w:cs="宋体"/>
          <w:sz w:val="28"/>
          <w:szCs w:val="28"/>
          <w:highlight w:val="none"/>
        </w:rPr>
        <w:t>的</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，并书面形式通知采购</w:t>
      </w:r>
      <w:r>
        <w:rPr>
          <w:rFonts w:hint="eastAsia" w:ascii="仿宋" w:hAnsi="仿宋" w:eastAsia="仿宋" w:cs="宋体"/>
          <w:sz w:val="28"/>
          <w:szCs w:val="28"/>
          <w:highlight w:val="none"/>
          <w:lang w:val="en-US" w:eastAsia="zh-CN"/>
        </w:rPr>
        <w:t>人</w:t>
      </w:r>
      <w:r>
        <w:rPr>
          <w:rFonts w:hint="eastAsia" w:ascii="仿宋" w:hAnsi="仿宋" w:eastAsia="仿宋" w:cs="宋体"/>
          <w:sz w:val="28"/>
          <w:szCs w:val="28"/>
          <w:highlight w:val="none"/>
        </w:rPr>
        <w:t>。</w:t>
      </w:r>
    </w:p>
    <w:p w14:paraId="6D66A4E3">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2 、任何修改内容必须由供应商的法定代表人或其授权代理人签字。经法定代表人或其授权代理人正式签署的修改文件组成</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的一部分，份数和密封要求同</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一致。</w:t>
      </w:r>
    </w:p>
    <w:p w14:paraId="213BC0F8">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3、报价有效期内不得撤回所递交的</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w:t>
      </w:r>
    </w:p>
    <w:p w14:paraId="7960BE82">
      <w:pPr>
        <w:adjustRightInd w:val="0"/>
        <w:snapToGrid w:val="0"/>
        <w:spacing w:line="440" w:lineRule="exact"/>
        <w:rPr>
          <w:rFonts w:hint="eastAsia" w:ascii="仿宋" w:hAnsi="仿宋" w:eastAsia="仿宋" w:cs="宋体"/>
          <w:b/>
          <w:bCs/>
          <w:sz w:val="28"/>
          <w:szCs w:val="28"/>
          <w:highlight w:val="none"/>
        </w:rPr>
      </w:pPr>
      <w:r>
        <w:rPr>
          <w:rFonts w:hint="eastAsia" w:ascii="仿宋" w:hAnsi="仿宋" w:eastAsia="仿宋" w:cs="宋体"/>
          <w:b/>
          <w:bCs/>
          <w:sz w:val="28"/>
          <w:szCs w:val="28"/>
          <w:highlight w:val="none"/>
        </w:rPr>
        <w:t>五、报价有效期：</w:t>
      </w:r>
    </w:p>
    <w:p w14:paraId="1911C72F">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1、自</w:t>
      </w:r>
      <w:r>
        <w:rPr>
          <w:rFonts w:hint="eastAsia" w:ascii="仿宋" w:hAnsi="仿宋" w:eastAsia="仿宋" w:cs="宋体"/>
          <w:sz w:val="28"/>
          <w:szCs w:val="28"/>
          <w:highlight w:val="none"/>
          <w:lang w:eastAsia="zh-CN"/>
        </w:rPr>
        <w:t>递交响应文件</w:t>
      </w:r>
      <w:r>
        <w:rPr>
          <w:rFonts w:hint="eastAsia" w:ascii="仿宋" w:hAnsi="仿宋" w:eastAsia="仿宋" w:cs="宋体"/>
          <w:sz w:val="28"/>
          <w:szCs w:val="28"/>
          <w:highlight w:val="none"/>
        </w:rPr>
        <w:t>之日起90日历天。报价函的有效期比本须知规定的有效期短的，将被称为非响应报价，磋商小组将按</w:t>
      </w:r>
      <w:r>
        <w:rPr>
          <w:rFonts w:hint="eastAsia" w:ascii="仿宋" w:hAnsi="仿宋" w:eastAsia="仿宋" w:cs="宋体"/>
          <w:b/>
          <w:bCs/>
          <w:color w:val="FF0000"/>
          <w:sz w:val="28"/>
          <w:szCs w:val="28"/>
          <w:highlight w:val="none"/>
          <w:u w:val="single"/>
        </w:rPr>
        <w:t>无效</w:t>
      </w:r>
      <w:r>
        <w:rPr>
          <w:rFonts w:hint="eastAsia" w:ascii="仿宋" w:hAnsi="仿宋" w:eastAsia="仿宋" w:cs="宋体"/>
          <w:sz w:val="28"/>
          <w:szCs w:val="28"/>
          <w:highlight w:val="none"/>
        </w:rPr>
        <w:t>报价处理。</w:t>
      </w:r>
    </w:p>
    <w:p w14:paraId="11C9C3E7">
      <w:pPr>
        <w:pStyle w:val="11"/>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lang w:val="en-US" w:eastAsia="zh-CN"/>
        </w:rPr>
        <w:t>2、</w:t>
      </w:r>
      <w:r>
        <w:rPr>
          <w:rFonts w:hint="eastAsia" w:ascii="仿宋" w:hAnsi="仿宋" w:eastAsia="仿宋" w:cs="宋体"/>
          <w:sz w:val="28"/>
          <w:szCs w:val="28"/>
          <w:highlight w:val="none"/>
        </w:rPr>
        <w:t>特殊情况下，在报价有效期满之前，采购</w:t>
      </w:r>
      <w:r>
        <w:rPr>
          <w:rFonts w:hint="eastAsia" w:ascii="仿宋" w:hAnsi="仿宋" w:eastAsia="仿宋" w:cs="宋体"/>
          <w:sz w:val="28"/>
          <w:szCs w:val="28"/>
          <w:highlight w:val="none"/>
          <w:lang w:val="en-US" w:eastAsia="zh-CN"/>
        </w:rPr>
        <w:t>人</w:t>
      </w:r>
      <w:r>
        <w:rPr>
          <w:rFonts w:hint="eastAsia" w:ascii="仿宋" w:hAnsi="仿宋" w:eastAsia="仿宋" w:cs="宋体"/>
          <w:sz w:val="28"/>
          <w:szCs w:val="28"/>
          <w:highlight w:val="none"/>
        </w:rPr>
        <w:t>可以以书面形式要求供应商同意延长报价有效期。供应商可以以书面形式拒绝或接受上述要求。</w:t>
      </w:r>
    </w:p>
    <w:p w14:paraId="4BB7BD13">
      <w:pPr>
        <w:spacing w:line="360" w:lineRule="exact"/>
        <w:outlineLvl w:val="1"/>
        <w:rPr>
          <w:rFonts w:hint="eastAsia" w:ascii="仿宋" w:hAnsi="仿宋" w:eastAsia="仿宋"/>
          <w:b/>
          <w:bCs/>
          <w:color w:val="000000"/>
          <w:sz w:val="28"/>
          <w:szCs w:val="28"/>
          <w:highlight w:val="none"/>
        </w:rPr>
      </w:pPr>
      <w:bookmarkStart w:id="0" w:name="_Toc14345"/>
      <w:bookmarkStart w:id="1" w:name="_Toc19846"/>
      <w:r>
        <w:rPr>
          <w:rFonts w:hint="eastAsia" w:ascii="仿宋" w:hAnsi="仿宋" w:eastAsia="仿宋"/>
          <w:b/>
          <w:bCs/>
          <w:color w:val="000000"/>
          <w:sz w:val="28"/>
          <w:szCs w:val="28"/>
          <w:highlight w:val="none"/>
        </w:rPr>
        <w:t>六、相关费用</w:t>
      </w:r>
      <w:bookmarkEnd w:id="0"/>
      <w:bookmarkEnd w:id="1"/>
    </w:p>
    <w:p w14:paraId="270E66C3">
      <w:pPr>
        <w:spacing w:line="360" w:lineRule="exact"/>
        <w:ind w:firstLine="560" w:firstLineChars="200"/>
        <w:rPr>
          <w:rFonts w:ascii="仿宋" w:hAnsi="仿宋" w:eastAsia="仿宋"/>
          <w:color w:val="000000"/>
          <w:sz w:val="28"/>
          <w:szCs w:val="28"/>
          <w:highlight w:val="none"/>
        </w:rPr>
      </w:pPr>
      <w:r>
        <w:rPr>
          <w:rFonts w:hint="eastAsia" w:ascii="仿宋" w:hAnsi="仿宋" w:eastAsia="仿宋"/>
          <w:color w:val="000000"/>
          <w:sz w:val="28"/>
          <w:szCs w:val="28"/>
          <w:highlight w:val="none"/>
        </w:rPr>
        <w:t>1、</w:t>
      </w:r>
      <w:r>
        <w:rPr>
          <w:rFonts w:hint="eastAsia" w:ascii="仿宋" w:hAnsi="仿宋" w:eastAsia="仿宋"/>
          <w:color w:val="000000"/>
          <w:sz w:val="28"/>
          <w:szCs w:val="28"/>
          <w:highlight w:val="none"/>
          <w:lang w:val="en-US" w:eastAsia="zh-CN"/>
        </w:rPr>
        <w:t>成交</w:t>
      </w:r>
      <w:r>
        <w:rPr>
          <w:rFonts w:hint="eastAsia" w:ascii="仿宋" w:hAnsi="仿宋" w:eastAsia="仿宋"/>
          <w:color w:val="000000"/>
          <w:sz w:val="28"/>
          <w:szCs w:val="28"/>
          <w:highlight w:val="none"/>
        </w:rPr>
        <w:t>供应商在签订合同前，按规定向代理机构交纳代理服务费，代理服务费按照国家发展改革委员会发改价格[2015]299号文件，执行市场调节价。</w:t>
      </w:r>
      <w:r>
        <w:rPr>
          <w:rFonts w:hint="eastAsia" w:ascii="仿宋" w:hAnsi="仿宋" w:eastAsia="仿宋"/>
          <w:color w:val="auto"/>
          <w:sz w:val="28"/>
          <w:szCs w:val="28"/>
          <w:highlight w:val="none"/>
        </w:rPr>
        <w:t>本项目代理费为</w:t>
      </w:r>
      <w:r>
        <w:rPr>
          <w:rFonts w:hint="eastAsia" w:ascii="仿宋" w:hAnsi="仿宋" w:eastAsia="仿宋"/>
          <w:color w:val="auto"/>
          <w:sz w:val="28"/>
          <w:szCs w:val="28"/>
          <w:highlight w:val="none"/>
          <w:lang w:eastAsia="zh-CN"/>
        </w:rPr>
        <w:t>：</w:t>
      </w:r>
      <w:r>
        <w:rPr>
          <w:rFonts w:hint="eastAsia" w:ascii="仿宋" w:hAnsi="仿宋" w:eastAsia="仿宋"/>
          <w:color w:val="auto"/>
          <w:sz w:val="28"/>
          <w:szCs w:val="28"/>
          <w:highlight w:val="none"/>
          <w:lang w:val="en-US" w:eastAsia="zh-CN"/>
        </w:rPr>
        <w:t>每年4800</w:t>
      </w:r>
      <w:r>
        <w:rPr>
          <w:rFonts w:hint="eastAsia" w:ascii="仿宋" w:hAnsi="仿宋" w:eastAsia="仿宋"/>
          <w:color w:val="auto"/>
          <w:sz w:val="28"/>
          <w:szCs w:val="28"/>
          <w:highlight w:val="none"/>
        </w:rPr>
        <w:t>元</w:t>
      </w:r>
      <w:r>
        <w:rPr>
          <w:rFonts w:hint="eastAsia" w:ascii="仿宋" w:hAnsi="仿宋" w:eastAsia="仿宋"/>
          <w:color w:val="auto"/>
          <w:sz w:val="28"/>
          <w:szCs w:val="28"/>
          <w:highlight w:val="none"/>
          <w:lang w:eastAsia="zh-CN"/>
        </w:rPr>
        <w:t>，</w:t>
      </w:r>
      <w:r>
        <w:rPr>
          <w:rFonts w:hint="eastAsia" w:ascii="仿宋" w:hAnsi="仿宋" w:eastAsia="仿宋"/>
          <w:color w:val="auto"/>
          <w:sz w:val="28"/>
          <w:szCs w:val="28"/>
          <w:highlight w:val="none"/>
          <w:lang w:val="en-US" w:eastAsia="zh-CN"/>
        </w:rPr>
        <w:t>共计9600元，</w:t>
      </w:r>
      <w:r>
        <w:rPr>
          <w:rFonts w:hint="eastAsia" w:ascii="仿宋" w:hAnsi="仿宋" w:eastAsia="仿宋"/>
          <w:color w:val="auto"/>
          <w:sz w:val="28"/>
          <w:szCs w:val="28"/>
          <w:highlight w:val="none"/>
        </w:rPr>
        <w:t>由</w:t>
      </w:r>
      <w:r>
        <w:rPr>
          <w:rFonts w:hint="eastAsia" w:ascii="仿宋" w:hAnsi="仿宋" w:eastAsia="仿宋"/>
          <w:color w:val="auto"/>
          <w:sz w:val="28"/>
          <w:szCs w:val="28"/>
          <w:highlight w:val="none"/>
          <w:lang w:val="en-US" w:eastAsia="zh-CN"/>
        </w:rPr>
        <w:t>成交</w:t>
      </w:r>
      <w:r>
        <w:rPr>
          <w:rFonts w:hint="eastAsia" w:ascii="仿宋" w:hAnsi="仿宋" w:eastAsia="仿宋"/>
          <w:color w:val="auto"/>
          <w:sz w:val="28"/>
          <w:szCs w:val="28"/>
          <w:highlight w:val="none"/>
        </w:rPr>
        <w:t>供应商支</w:t>
      </w:r>
      <w:r>
        <w:rPr>
          <w:rFonts w:hint="eastAsia" w:ascii="仿宋" w:hAnsi="仿宋" w:eastAsia="仿宋"/>
          <w:color w:val="000000"/>
          <w:sz w:val="28"/>
          <w:szCs w:val="28"/>
          <w:highlight w:val="none"/>
        </w:rPr>
        <w:t>付。</w:t>
      </w:r>
    </w:p>
    <w:p w14:paraId="537CA857">
      <w:pPr>
        <w:spacing w:line="360" w:lineRule="exact"/>
        <w:ind w:firstLine="560" w:firstLineChars="200"/>
        <w:rPr>
          <w:rFonts w:ascii="宋体" w:hAnsi="宋体"/>
          <w:color w:val="000000"/>
          <w:sz w:val="24"/>
          <w:highlight w:val="none"/>
        </w:rPr>
      </w:pPr>
      <w:r>
        <w:rPr>
          <w:rFonts w:hint="eastAsia" w:ascii="仿宋" w:hAnsi="仿宋" w:eastAsia="仿宋"/>
          <w:color w:val="000000"/>
          <w:sz w:val="28"/>
          <w:szCs w:val="28"/>
          <w:highlight w:val="none"/>
        </w:rPr>
        <w:t>2、各供应商自行承担所有参与投标的有关费用。</w:t>
      </w:r>
    </w:p>
    <w:p w14:paraId="40C7E702">
      <w:pPr>
        <w:pStyle w:val="11"/>
        <w:spacing w:line="400" w:lineRule="exact"/>
        <w:ind w:firstLine="480" w:firstLineChars="200"/>
        <w:rPr>
          <w:highlight w:val="none"/>
        </w:rPr>
      </w:pPr>
      <w:r>
        <w:rPr>
          <w:highlight w:val="none"/>
        </w:rPr>
        <w:br w:type="page"/>
      </w:r>
    </w:p>
    <w:p w14:paraId="123102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仿宋" w:hAnsi="仿宋" w:eastAsia="仿宋" w:cs="Times New Roman"/>
          <w:b/>
          <w:bCs/>
          <w:sz w:val="32"/>
          <w:szCs w:val="32"/>
          <w:highlight w:val="none"/>
        </w:rPr>
      </w:pPr>
      <w:r>
        <w:rPr>
          <w:rFonts w:hint="eastAsia" w:ascii="仿宋" w:hAnsi="仿宋" w:eastAsia="仿宋" w:cs="Times New Roman"/>
          <w:b/>
          <w:bCs/>
          <w:sz w:val="32"/>
          <w:szCs w:val="32"/>
          <w:highlight w:val="none"/>
        </w:rPr>
        <w:t>第三部分 实质性条款</w:t>
      </w:r>
    </w:p>
    <w:p w14:paraId="3F2FE5D4">
      <w:pPr>
        <w:keepNext w:val="0"/>
        <w:keepLines w:val="0"/>
        <w:pageBreakBefore w:val="0"/>
        <w:widowControl w:val="0"/>
        <w:numPr>
          <w:ilvl w:val="0"/>
          <w:numId w:val="0"/>
        </w:numPr>
        <w:tabs>
          <w:tab w:val="left" w:pos="2730"/>
          <w:tab w:val="left" w:pos="2835"/>
        </w:tabs>
        <w:kinsoku/>
        <w:wordWrap/>
        <w:overflowPunct/>
        <w:topLinePunct w:val="0"/>
        <w:autoSpaceDE/>
        <w:autoSpaceDN/>
        <w:bidi w:val="0"/>
        <w:adjustRightInd w:val="0"/>
        <w:snapToGrid w:val="0"/>
        <w:spacing w:line="400" w:lineRule="exact"/>
        <w:ind w:leftChars="0" w:firstLine="560" w:firstLineChars="200"/>
        <w:jc w:val="both"/>
        <w:textAlignment w:val="auto"/>
        <w:rPr>
          <w:rFonts w:ascii="仿宋" w:hAnsi="仿宋" w:eastAsia="仿宋"/>
          <w:bCs/>
          <w:sz w:val="28"/>
          <w:szCs w:val="28"/>
          <w:highlight w:val="none"/>
        </w:rPr>
      </w:pPr>
      <w:r>
        <w:rPr>
          <w:rFonts w:hint="eastAsia" w:ascii="仿宋" w:hAnsi="仿宋" w:eastAsia="仿宋"/>
          <w:bCs/>
          <w:sz w:val="28"/>
          <w:szCs w:val="28"/>
          <w:highlight w:val="none"/>
        </w:rPr>
        <w:t>一、磋商小组将确定每一供应商是否对采购文件的要求做出了实质性的响应，而没有重大偏离。</w:t>
      </w:r>
    </w:p>
    <w:p w14:paraId="49E5DAF6">
      <w:pPr>
        <w:pStyle w:val="11"/>
        <w:keepNext w:val="0"/>
        <w:keepLines w:val="0"/>
        <w:pageBreakBefore w:val="0"/>
        <w:widowControl w:val="0"/>
        <w:kinsoku/>
        <w:wordWrap/>
        <w:overflowPunct/>
        <w:topLinePunct w:val="0"/>
        <w:autoSpaceDE/>
        <w:autoSpaceDN/>
        <w:bidi w:val="0"/>
        <w:spacing w:line="400" w:lineRule="exact"/>
        <w:ind w:firstLine="560" w:firstLineChars="200"/>
        <w:jc w:val="both"/>
        <w:textAlignment w:val="auto"/>
        <w:rPr>
          <w:rFonts w:ascii="仿宋" w:hAnsi="仿宋" w:eastAsia="仿宋"/>
          <w:bCs/>
          <w:sz w:val="28"/>
          <w:szCs w:val="28"/>
          <w:highlight w:val="none"/>
        </w:rPr>
      </w:pPr>
      <w:r>
        <w:rPr>
          <w:rFonts w:hint="eastAsia" w:ascii="仿宋" w:hAnsi="仿宋" w:eastAsia="仿宋"/>
          <w:bCs/>
          <w:sz w:val="28"/>
          <w:szCs w:val="28"/>
          <w:highlight w:val="none"/>
        </w:rPr>
        <w:t>二、如出现下列情形之一的，视为对采购文件没有做出实质性响应，按照</w:t>
      </w:r>
      <w:r>
        <w:rPr>
          <w:rFonts w:hint="eastAsia" w:ascii="仿宋" w:hAnsi="仿宋" w:eastAsia="仿宋"/>
          <w:b/>
          <w:bCs w:val="0"/>
          <w:color w:val="FF0000"/>
          <w:sz w:val="28"/>
          <w:szCs w:val="28"/>
          <w:highlight w:val="none"/>
          <w:u w:val="single"/>
        </w:rPr>
        <w:t>无效</w:t>
      </w:r>
      <w:r>
        <w:rPr>
          <w:rFonts w:hint="eastAsia" w:ascii="仿宋" w:hAnsi="仿宋" w:eastAsia="仿宋"/>
          <w:bCs/>
          <w:sz w:val="28"/>
          <w:szCs w:val="28"/>
          <w:highlight w:val="none"/>
        </w:rPr>
        <w:t>报价处理。</w:t>
      </w:r>
    </w:p>
    <w:p w14:paraId="5FB63E6B">
      <w:pPr>
        <w:keepNext w:val="0"/>
        <w:keepLines w:val="0"/>
        <w:pageBreakBefore w:val="0"/>
        <w:kinsoku/>
        <w:wordWrap/>
        <w:overflowPunct/>
        <w:topLinePunct w:val="0"/>
        <w:autoSpaceDE w:val="0"/>
        <w:autoSpaceDN w:val="0"/>
        <w:bidi w:val="0"/>
        <w:adjustRightInd w:val="0"/>
        <w:snapToGrid w:val="0"/>
        <w:spacing w:line="400" w:lineRule="exact"/>
        <w:ind w:firstLine="560" w:firstLineChars="200"/>
        <w:jc w:val="both"/>
        <w:textAlignment w:val="auto"/>
        <w:rPr>
          <w:rFonts w:hint="eastAsia" w:ascii="仿宋" w:hAnsi="仿宋" w:eastAsia="仿宋"/>
          <w:bCs/>
          <w:sz w:val="28"/>
          <w:szCs w:val="28"/>
          <w:highlight w:val="none"/>
        </w:rPr>
      </w:pPr>
      <w:r>
        <w:rPr>
          <w:rFonts w:hint="eastAsia" w:ascii="仿宋" w:hAnsi="仿宋" w:eastAsia="仿宋"/>
          <w:bCs/>
          <w:sz w:val="28"/>
          <w:szCs w:val="28"/>
          <w:highlight w:val="none"/>
        </w:rPr>
        <w:t>(</w:t>
      </w:r>
      <w:r>
        <w:rPr>
          <w:rFonts w:ascii="仿宋" w:hAnsi="仿宋" w:eastAsia="仿宋"/>
          <w:bCs/>
          <w:sz w:val="28"/>
          <w:szCs w:val="28"/>
          <w:highlight w:val="none"/>
        </w:rPr>
        <w:t>一</w:t>
      </w:r>
      <w:r>
        <w:rPr>
          <w:rFonts w:hint="eastAsia" w:ascii="仿宋" w:hAnsi="仿宋" w:eastAsia="仿宋"/>
          <w:bCs/>
          <w:sz w:val="28"/>
          <w:szCs w:val="28"/>
          <w:highlight w:val="none"/>
        </w:rPr>
        <w:t>)采购文件（第</w:t>
      </w:r>
      <w:r>
        <w:rPr>
          <w:rFonts w:hint="eastAsia" w:ascii="仿宋" w:hAnsi="仿宋" w:eastAsia="仿宋"/>
          <w:bCs/>
          <w:sz w:val="28"/>
          <w:szCs w:val="28"/>
          <w:highlight w:val="none"/>
          <w:lang w:val="en-US" w:eastAsia="zh-CN"/>
        </w:rPr>
        <w:t>5-7</w:t>
      </w:r>
      <w:r>
        <w:rPr>
          <w:rFonts w:hint="eastAsia" w:ascii="仿宋" w:hAnsi="仿宋" w:eastAsia="仿宋"/>
          <w:bCs/>
          <w:sz w:val="28"/>
          <w:szCs w:val="28"/>
          <w:highlight w:val="none"/>
        </w:rPr>
        <w:t>页）第二部分  供应商须知</w:t>
      </w:r>
      <w:r>
        <w:rPr>
          <w:rFonts w:hint="eastAsia" w:ascii="仿宋" w:hAnsi="仿宋" w:eastAsia="仿宋"/>
          <w:bCs/>
          <w:sz w:val="28"/>
          <w:szCs w:val="28"/>
          <w:highlight w:val="none"/>
          <w:lang w:val="en-US" w:eastAsia="zh-CN"/>
        </w:rPr>
        <w:t xml:space="preserve">  </w:t>
      </w:r>
      <w:r>
        <w:rPr>
          <w:rFonts w:hint="eastAsia" w:ascii="仿宋" w:hAnsi="仿宋" w:eastAsia="仿宋"/>
          <w:bCs/>
          <w:sz w:val="28"/>
          <w:szCs w:val="28"/>
          <w:highlight w:val="none"/>
        </w:rPr>
        <w:t>供应商须知前附表</w:t>
      </w:r>
    </w:p>
    <w:p w14:paraId="1E627AD5">
      <w:pPr>
        <w:pStyle w:val="11"/>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b/>
          <w:bCs w:val="0"/>
          <w:sz w:val="28"/>
          <w:szCs w:val="28"/>
          <w:highlight w:val="none"/>
        </w:rPr>
      </w:pPr>
      <w:r>
        <w:rPr>
          <w:rFonts w:hint="eastAsia" w:ascii="仿宋" w:hAnsi="仿宋" w:eastAsia="仿宋"/>
          <w:bCs/>
          <w:sz w:val="28"/>
          <w:szCs w:val="28"/>
          <w:highlight w:val="none"/>
          <w:lang w:val="en-US" w:eastAsia="zh-CN"/>
        </w:rPr>
        <w:t>14、</w:t>
      </w:r>
      <w:r>
        <w:rPr>
          <w:rFonts w:hint="eastAsia" w:ascii="仿宋" w:hAnsi="仿宋" w:eastAsia="仿宋"/>
          <w:b/>
          <w:bCs w:val="0"/>
          <w:sz w:val="28"/>
          <w:szCs w:val="28"/>
          <w:highlight w:val="none"/>
        </w:rPr>
        <w:t>本项目</w:t>
      </w:r>
      <w:r>
        <w:rPr>
          <w:rFonts w:hint="eastAsia" w:ascii="仿宋" w:hAnsi="仿宋" w:eastAsia="仿宋"/>
          <w:b/>
          <w:bCs w:val="0"/>
          <w:sz w:val="28"/>
          <w:szCs w:val="28"/>
          <w:highlight w:val="none"/>
          <w:lang w:eastAsia="zh-CN"/>
        </w:rPr>
        <w:t>采购控制价</w:t>
      </w:r>
      <w:r>
        <w:rPr>
          <w:rFonts w:hint="eastAsia" w:ascii="仿宋" w:hAnsi="仿宋" w:eastAsia="仿宋"/>
          <w:b/>
          <w:bCs w:val="0"/>
          <w:sz w:val="28"/>
          <w:szCs w:val="28"/>
          <w:highlight w:val="none"/>
        </w:rPr>
        <w:t>为：</w:t>
      </w:r>
      <w:r>
        <w:rPr>
          <w:rFonts w:hint="eastAsia" w:ascii="仿宋" w:hAnsi="仿宋" w:eastAsia="仿宋"/>
          <w:b/>
          <w:bCs w:val="0"/>
          <w:sz w:val="28"/>
          <w:szCs w:val="28"/>
          <w:highlight w:val="none"/>
          <w:lang w:val="en-US" w:eastAsia="zh-CN"/>
        </w:rPr>
        <w:t>290000元/年</w:t>
      </w:r>
      <w:r>
        <w:rPr>
          <w:rFonts w:hint="eastAsia" w:ascii="仿宋" w:hAnsi="仿宋" w:eastAsia="仿宋"/>
          <w:b/>
          <w:bCs w:val="0"/>
          <w:sz w:val="28"/>
          <w:szCs w:val="28"/>
          <w:highlight w:val="none"/>
        </w:rPr>
        <w:t>。</w:t>
      </w:r>
    </w:p>
    <w:p w14:paraId="3993DD47">
      <w:pPr>
        <w:pStyle w:val="5"/>
        <w:keepNext w:val="0"/>
        <w:keepLines w:val="0"/>
        <w:pageBreakBefore w:val="0"/>
        <w:widowControl w:val="0"/>
        <w:tabs>
          <w:tab w:val="left" w:pos="2730"/>
          <w:tab w:val="left" w:pos="2835"/>
        </w:tabs>
        <w:kinsoku/>
        <w:wordWrap/>
        <w:overflowPunct/>
        <w:topLinePunct w:val="0"/>
        <w:autoSpaceDE/>
        <w:autoSpaceDN/>
        <w:bidi w:val="0"/>
        <w:adjustRightInd w:val="0"/>
        <w:snapToGrid w:val="0"/>
        <w:spacing w:before="0" w:beforeLines="0" w:line="400" w:lineRule="exact"/>
        <w:ind w:firstLine="562" w:firstLineChars="200"/>
        <w:jc w:val="both"/>
        <w:textAlignment w:val="auto"/>
        <w:rPr>
          <w:rFonts w:hint="eastAsia" w:ascii="仿宋" w:hAnsi="仿宋" w:eastAsia="仿宋" w:cs="仿宋"/>
          <w:b/>
          <w:spacing w:val="-20"/>
          <w:sz w:val="28"/>
          <w:szCs w:val="28"/>
          <w:highlight w:val="none"/>
          <w:lang w:val="en-US" w:eastAsia="zh-CN"/>
        </w:rPr>
      </w:pPr>
      <w:r>
        <w:rPr>
          <w:rFonts w:hint="eastAsia" w:ascii="仿宋" w:hAnsi="仿宋" w:eastAsia="仿宋"/>
          <w:b/>
          <w:bCs w:val="0"/>
          <w:sz w:val="28"/>
          <w:szCs w:val="28"/>
          <w:highlight w:val="none"/>
          <w:lang w:val="en-US" w:eastAsia="zh-CN"/>
        </w:rPr>
        <w:t>供应商的报价不得超过采购控制价，超出采购控制价的报价按</w:t>
      </w:r>
      <w:r>
        <w:rPr>
          <w:rFonts w:hint="eastAsia" w:ascii="仿宋" w:hAnsi="仿宋" w:eastAsia="仿宋"/>
          <w:b/>
          <w:bCs w:val="0"/>
          <w:color w:val="FF0000"/>
          <w:sz w:val="28"/>
          <w:szCs w:val="28"/>
          <w:highlight w:val="none"/>
          <w:u w:val="single"/>
          <w:lang w:val="en-US" w:eastAsia="zh-CN"/>
        </w:rPr>
        <w:t>无效</w:t>
      </w:r>
      <w:r>
        <w:rPr>
          <w:rFonts w:hint="eastAsia" w:ascii="仿宋" w:hAnsi="仿宋" w:eastAsia="仿宋"/>
          <w:b/>
          <w:bCs w:val="0"/>
          <w:sz w:val="28"/>
          <w:szCs w:val="28"/>
          <w:highlight w:val="none"/>
          <w:lang w:val="en-US" w:eastAsia="zh-CN"/>
        </w:rPr>
        <w:t>报价处理。</w:t>
      </w:r>
    </w:p>
    <w:p w14:paraId="4E1B45F5">
      <w:pPr>
        <w:pStyle w:val="11"/>
        <w:keepNext w:val="0"/>
        <w:keepLines w:val="0"/>
        <w:pageBreakBefore w:val="0"/>
        <w:kinsoku/>
        <w:wordWrap/>
        <w:overflowPunct/>
        <w:topLinePunct w:val="0"/>
        <w:bidi w:val="0"/>
        <w:spacing w:line="400" w:lineRule="exact"/>
        <w:ind w:firstLine="480" w:firstLineChars="200"/>
        <w:jc w:val="both"/>
        <w:textAlignment w:val="auto"/>
        <w:rPr>
          <w:rFonts w:ascii="仿宋" w:hAnsi="仿宋" w:eastAsia="仿宋"/>
          <w:bCs/>
          <w:sz w:val="28"/>
          <w:szCs w:val="28"/>
          <w:highlight w:val="none"/>
        </w:rPr>
      </w:pPr>
      <w:r>
        <w:rPr>
          <w:rFonts w:hint="eastAsia" w:ascii="仿宋" w:hAnsi="仿宋" w:eastAsia="仿宋" w:cs="仿宋"/>
          <w:b w:val="0"/>
          <w:bCs/>
          <w:spacing w:val="-20"/>
          <w:sz w:val="28"/>
          <w:szCs w:val="28"/>
          <w:highlight w:val="none"/>
          <w:lang w:val="en-US" w:eastAsia="zh-CN"/>
        </w:rPr>
        <w:t>16、</w:t>
      </w:r>
      <w:r>
        <w:rPr>
          <w:rFonts w:hint="eastAsia" w:ascii="仿宋" w:hAnsi="仿宋" w:eastAsia="仿宋" w:cs="仿宋"/>
          <w:sz w:val="28"/>
          <w:szCs w:val="28"/>
          <w:highlight w:val="none"/>
        </w:rPr>
        <w:t>本项目为资格后审，</w:t>
      </w:r>
      <w:r>
        <w:rPr>
          <w:rFonts w:hint="eastAsia" w:ascii="仿宋" w:hAnsi="仿宋" w:eastAsia="仿宋" w:cs="仿宋"/>
          <w:color w:val="000000"/>
          <w:sz w:val="28"/>
          <w:szCs w:val="28"/>
          <w:highlight w:val="none"/>
          <w:lang w:eastAsia="zh-CN"/>
        </w:rPr>
        <w:t>供应商</w:t>
      </w:r>
      <w:r>
        <w:rPr>
          <w:rFonts w:hint="eastAsia" w:ascii="仿宋" w:hAnsi="仿宋" w:eastAsia="仿宋" w:cs="仿宋"/>
          <w:color w:val="000000"/>
          <w:sz w:val="28"/>
          <w:szCs w:val="28"/>
          <w:highlight w:val="none"/>
        </w:rPr>
        <w:t>须提供下列资料证件,</w:t>
      </w:r>
      <w:r>
        <w:rPr>
          <w:rFonts w:hint="eastAsia" w:ascii="仿宋" w:hAnsi="仿宋" w:eastAsia="仿宋" w:cs="仿宋"/>
          <w:sz w:val="28"/>
          <w:szCs w:val="28"/>
          <w:highlight w:val="none"/>
        </w:rPr>
        <w:t>以备</w:t>
      </w:r>
      <w:r>
        <w:rPr>
          <w:rFonts w:hint="eastAsia" w:ascii="仿宋" w:hAnsi="仿宋" w:eastAsia="仿宋" w:cs="宋体"/>
          <w:sz w:val="28"/>
          <w:szCs w:val="28"/>
          <w:highlight w:val="none"/>
        </w:rPr>
        <w:t>磋商小组</w:t>
      </w:r>
      <w:r>
        <w:rPr>
          <w:rFonts w:hint="eastAsia" w:ascii="仿宋" w:hAnsi="仿宋" w:eastAsia="仿宋" w:cs="仿宋"/>
          <w:sz w:val="28"/>
          <w:szCs w:val="28"/>
          <w:highlight w:val="none"/>
        </w:rPr>
        <w:t>审查</w:t>
      </w:r>
      <w:r>
        <w:rPr>
          <w:rFonts w:hint="eastAsia" w:ascii="仿宋" w:hAnsi="仿宋" w:eastAsia="仿宋"/>
          <w:bCs/>
          <w:sz w:val="28"/>
          <w:szCs w:val="28"/>
          <w:highlight w:val="none"/>
        </w:rPr>
        <w:t>：</w:t>
      </w:r>
    </w:p>
    <w:p w14:paraId="730B642E">
      <w:pPr>
        <w:keepNext w:val="0"/>
        <w:keepLines w:val="0"/>
        <w:pageBreakBefore w:val="0"/>
        <w:widowControl/>
        <w:kinsoku/>
        <w:wordWrap w:val="0"/>
        <w:overflowPunct/>
        <w:topLinePunct w:val="0"/>
        <w:autoSpaceDE/>
        <w:autoSpaceDN/>
        <w:bidi w:val="0"/>
        <w:adjustRightInd w:val="0"/>
        <w:snapToGrid w:val="0"/>
        <w:spacing w:line="400" w:lineRule="exact"/>
        <w:ind w:firstLine="843" w:firstLineChars="300"/>
        <w:textAlignment w:val="auto"/>
        <w:rPr>
          <w:rFonts w:hint="eastAsia" w:ascii="仿宋" w:hAnsi="仿宋" w:eastAsia="仿宋" w:cs="宋体"/>
          <w:b/>
          <w:bCs/>
          <w:sz w:val="28"/>
          <w:szCs w:val="28"/>
          <w:highlight w:val="none"/>
        </w:rPr>
      </w:pPr>
      <w:r>
        <w:rPr>
          <w:rFonts w:hint="eastAsia" w:ascii="仿宋" w:hAnsi="仿宋" w:eastAsia="仿宋" w:cs="宋体"/>
          <w:b/>
          <w:bCs/>
          <w:sz w:val="28"/>
          <w:szCs w:val="28"/>
          <w:highlight w:val="none"/>
        </w:rPr>
        <w:t>供应商法定代表人或授权委托人应</w:t>
      </w:r>
      <w:r>
        <w:rPr>
          <w:rFonts w:hint="eastAsia" w:ascii="仿宋" w:hAnsi="仿宋" w:eastAsia="仿宋" w:cs="宋体"/>
          <w:b/>
          <w:bCs/>
          <w:sz w:val="28"/>
          <w:szCs w:val="28"/>
          <w:highlight w:val="none"/>
          <w:lang w:eastAsia="zh-CN"/>
        </w:rPr>
        <w:t>携带营业执照原件、</w:t>
      </w:r>
      <w:r>
        <w:rPr>
          <w:rFonts w:hint="eastAsia" w:ascii="仿宋" w:hAnsi="仿宋" w:eastAsia="仿宋" w:cs="宋体"/>
          <w:b/>
          <w:bCs/>
          <w:sz w:val="28"/>
          <w:szCs w:val="28"/>
          <w:highlight w:val="none"/>
          <w:lang w:val="en-US" w:eastAsia="zh-CN"/>
        </w:rPr>
        <w:t>在“社会消防技术服务信息系统”（</w:t>
      </w:r>
      <w:r>
        <w:rPr>
          <w:rFonts w:hint="eastAsia" w:ascii="仿宋" w:hAnsi="仿宋" w:eastAsia="仿宋" w:cs="宋体"/>
          <w:b/>
          <w:bCs/>
          <w:sz w:val="28"/>
          <w:szCs w:val="28"/>
          <w:highlight w:val="none"/>
          <w:lang w:val="en-US" w:eastAsia="zh-CN"/>
        </w:rPr>
        <w:fldChar w:fldCharType="begin"/>
      </w:r>
      <w:r>
        <w:rPr>
          <w:rFonts w:hint="eastAsia" w:ascii="仿宋" w:hAnsi="仿宋" w:eastAsia="仿宋" w:cs="宋体"/>
          <w:b/>
          <w:bCs/>
          <w:sz w:val="28"/>
          <w:szCs w:val="28"/>
          <w:highlight w:val="none"/>
          <w:lang w:val="en-US" w:eastAsia="zh-CN"/>
        </w:rPr>
        <w:instrText xml:space="preserve">HYPERLINK "https://shhxf.119.gov.cn/"</w:instrText>
      </w:r>
      <w:r>
        <w:rPr>
          <w:rFonts w:hint="eastAsia" w:ascii="仿宋" w:hAnsi="仿宋" w:eastAsia="仿宋" w:cs="宋体"/>
          <w:b/>
          <w:bCs/>
          <w:sz w:val="28"/>
          <w:szCs w:val="28"/>
          <w:highlight w:val="none"/>
          <w:lang w:val="en-US" w:eastAsia="zh-CN"/>
        </w:rPr>
        <w:fldChar w:fldCharType="separate"/>
      </w:r>
      <w:r>
        <w:rPr>
          <w:rFonts w:hint="eastAsia" w:ascii="仿宋" w:hAnsi="仿宋" w:eastAsia="仿宋" w:cs="宋体"/>
          <w:b/>
          <w:bCs/>
          <w:sz w:val="28"/>
          <w:szCs w:val="28"/>
          <w:highlight w:val="none"/>
          <w:lang w:val="en-US" w:eastAsia="zh-CN"/>
        </w:rPr>
        <w:t>https://shhxf.119.gov.cn/</w:t>
      </w:r>
      <w:r>
        <w:rPr>
          <w:rFonts w:hint="eastAsia" w:ascii="仿宋" w:hAnsi="仿宋" w:eastAsia="仿宋" w:cs="宋体"/>
          <w:b/>
          <w:bCs/>
          <w:sz w:val="28"/>
          <w:szCs w:val="28"/>
          <w:highlight w:val="none"/>
          <w:lang w:val="en-US" w:eastAsia="zh-CN"/>
        </w:rPr>
        <w:fldChar w:fldCharType="end"/>
      </w:r>
      <w:r>
        <w:rPr>
          <w:rFonts w:hint="eastAsia" w:ascii="仿宋" w:hAnsi="仿宋" w:eastAsia="仿宋" w:cs="宋体"/>
          <w:b/>
          <w:bCs/>
          <w:sz w:val="28"/>
          <w:szCs w:val="28"/>
          <w:highlight w:val="none"/>
          <w:lang w:val="en-US" w:eastAsia="zh-CN"/>
        </w:rPr>
        <w:t>）中备案资料加盖供应商公章（服务类型包括消防设施维护保养检测及消防安全评估）</w:t>
      </w:r>
      <w:r>
        <w:rPr>
          <w:rFonts w:hint="eastAsia" w:ascii="仿宋" w:hAnsi="仿宋" w:eastAsia="仿宋" w:cs="宋体"/>
          <w:b/>
          <w:bCs/>
          <w:sz w:val="28"/>
          <w:szCs w:val="28"/>
          <w:highlight w:val="none"/>
          <w:lang w:eastAsia="zh-CN"/>
        </w:rPr>
        <w:t>、</w:t>
      </w:r>
      <w:r>
        <w:rPr>
          <w:rFonts w:hint="eastAsia" w:ascii="仿宋" w:hAnsi="仿宋" w:eastAsia="仿宋" w:cs="Arial"/>
          <w:b/>
          <w:bCs/>
          <w:color w:val="000000" w:themeColor="text1"/>
          <w:sz w:val="28"/>
          <w:szCs w:val="28"/>
          <w:highlight w:val="none"/>
          <w:lang w:val="en-US" w:eastAsia="zh-CN"/>
          <w14:textFill>
            <w14:solidFill>
              <w14:schemeClr w14:val="tx1"/>
            </w14:solidFill>
          </w14:textFill>
        </w:rPr>
        <w:t>安全生产许可证原件、</w:t>
      </w:r>
      <w:r>
        <w:rPr>
          <w:rFonts w:hint="eastAsia" w:ascii="仿宋" w:hAnsi="仿宋" w:eastAsia="仿宋" w:cs="宋体"/>
          <w:b/>
          <w:bCs/>
          <w:sz w:val="28"/>
          <w:szCs w:val="28"/>
          <w:highlight w:val="none"/>
          <w:lang w:eastAsia="zh-CN"/>
        </w:rPr>
        <w:t>法定代表人的身份证</w:t>
      </w:r>
      <w:r>
        <w:rPr>
          <w:rFonts w:hint="eastAsia" w:ascii="仿宋" w:hAnsi="仿宋" w:eastAsia="仿宋" w:cs="宋体"/>
          <w:b/>
          <w:bCs/>
          <w:sz w:val="28"/>
          <w:szCs w:val="28"/>
          <w:highlight w:val="none"/>
          <w:lang w:val="en-US" w:eastAsia="zh-CN"/>
        </w:rPr>
        <w:t>原件</w:t>
      </w:r>
      <w:r>
        <w:rPr>
          <w:rFonts w:hint="eastAsia" w:ascii="仿宋" w:hAnsi="仿宋" w:eastAsia="仿宋" w:cs="宋体"/>
          <w:b/>
          <w:bCs/>
          <w:sz w:val="28"/>
          <w:szCs w:val="28"/>
          <w:highlight w:val="none"/>
        </w:rPr>
        <w:t>或法人授权委托书</w:t>
      </w:r>
      <w:r>
        <w:rPr>
          <w:rFonts w:hint="eastAsia" w:ascii="仿宋" w:hAnsi="仿宋" w:eastAsia="仿宋" w:cs="宋体"/>
          <w:b/>
          <w:bCs/>
          <w:sz w:val="28"/>
          <w:szCs w:val="28"/>
          <w:highlight w:val="none"/>
          <w:lang w:val="en-US" w:eastAsia="zh-CN"/>
        </w:rPr>
        <w:t>原件</w:t>
      </w:r>
      <w:r>
        <w:rPr>
          <w:rFonts w:hint="eastAsia" w:ascii="仿宋" w:hAnsi="仿宋" w:eastAsia="仿宋" w:cs="宋体"/>
          <w:b/>
          <w:bCs/>
          <w:sz w:val="28"/>
          <w:szCs w:val="28"/>
          <w:highlight w:val="none"/>
        </w:rPr>
        <w:t>及被授权人的身份证</w:t>
      </w:r>
      <w:r>
        <w:rPr>
          <w:rFonts w:hint="eastAsia" w:ascii="仿宋" w:hAnsi="仿宋" w:eastAsia="仿宋" w:cs="宋体"/>
          <w:b/>
          <w:bCs/>
          <w:sz w:val="28"/>
          <w:szCs w:val="28"/>
          <w:highlight w:val="none"/>
          <w:lang w:val="en-US" w:eastAsia="zh-CN"/>
        </w:rPr>
        <w:t>原件</w:t>
      </w:r>
      <w:r>
        <w:rPr>
          <w:rFonts w:hint="eastAsia" w:ascii="仿宋" w:hAnsi="仿宋" w:eastAsia="仿宋" w:cs="宋体"/>
          <w:b/>
          <w:bCs/>
          <w:sz w:val="28"/>
          <w:szCs w:val="28"/>
          <w:highlight w:val="none"/>
        </w:rPr>
        <w:t>、具备履行合同所必需的设备和专业技术能力的证明材料、</w:t>
      </w:r>
      <w:r>
        <w:rPr>
          <w:rFonts w:hint="eastAsia" w:ascii="仿宋" w:hAnsi="仿宋" w:eastAsia="仿宋" w:cs="宋体"/>
          <w:b/>
          <w:bCs/>
          <w:sz w:val="28"/>
          <w:szCs w:val="28"/>
          <w:highlight w:val="none"/>
          <w:lang w:eastAsia="zh-CN"/>
        </w:rPr>
        <w:t>缴纳税收和社会保障资金等证明告知承诺书、</w:t>
      </w:r>
      <w:r>
        <w:rPr>
          <w:rFonts w:hint="eastAsia" w:ascii="仿宋" w:hAnsi="仿宋" w:eastAsia="仿宋" w:cs="宋体"/>
          <w:b/>
          <w:bCs/>
          <w:sz w:val="28"/>
          <w:szCs w:val="28"/>
          <w:highlight w:val="none"/>
          <w:lang w:val="en-US" w:eastAsia="zh-CN"/>
        </w:rPr>
        <w:t>中小企业声明函，</w:t>
      </w:r>
      <w:r>
        <w:rPr>
          <w:rFonts w:hint="eastAsia" w:ascii="仿宋" w:hAnsi="仿宋" w:eastAsia="仿宋" w:cs="宋体"/>
          <w:b/>
          <w:bCs/>
          <w:sz w:val="28"/>
          <w:szCs w:val="28"/>
          <w:highlight w:val="none"/>
        </w:rPr>
        <w:t>否则磋商小组将按</w:t>
      </w:r>
      <w:r>
        <w:rPr>
          <w:rFonts w:hint="eastAsia" w:ascii="仿宋" w:hAnsi="仿宋" w:eastAsia="仿宋" w:cs="宋体"/>
          <w:b/>
          <w:bCs/>
          <w:color w:val="FF0000"/>
          <w:sz w:val="28"/>
          <w:szCs w:val="28"/>
          <w:highlight w:val="none"/>
          <w:u w:val="single"/>
        </w:rPr>
        <w:t>无效</w:t>
      </w:r>
      <w:r>
        <w:rPr>
          <w:rFonts w:hint="eastAsia" w:ascii="仿宋" w:hAnsi="仿宋" w:eastAsia="仿宋" w:cs="宋体"/>
          <w:b/>
          <w:bCs/>
          <w:sz w:val="28"/>
          <w:szCs w:val="28"/>
          <w:highlight w:val="none"/>
        </w:rPr>
        <w:t>报价处理。</w:t>
      </w:r>
    </w:p>
    <w:p w14:paraId="4D52DC6B">
      <w:pPr>
        <w:keepNext w:val="0"/>
        <w:keepLines w:val="0"/>
        <w:pageBreakBefore w:val="0"/>
        <w:kinsoku/>
        <w:wordWrap/>
        <w:overflowPunct/>
        <w:topLinePunct w:val="0"/>
        <w:bidi w:val="0"/>
        <w:spacing w:line="400" w:lineRule="exact"/>
        <w:ind w:firstLine="840" w:firstLineChars="300"/>
        <w:jc w:val="both"/>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递交投标（响应）文件截止时间后</w:t>
      </w:r>
      <w:r>
        <w:rPr>
          <w:rFonts w:hint="eastAsia" w:ascii="仿宋" w:hAnsi="仿宋" w:eastAsia="仿宋" w:cs="宋体"/>
          <w:sz w:val="28"/>
          <w:szCs w:val="28"/>
          <w:highlight w:val="none"/>
          <w:lang w:eastAsia="zh-CN"/>
        </w:rPr>
        <w:t>递交</w:t>
      </w:r>
      <w:r>
        <w:rPr>
          <w:rFonts w:hint="eastAsia" w:ascii="仿宋" w:hAnsi="仿宋" w:eastAsia="仿宋" w:cs="宋体"/>
          <w:sz w:val="28"/>
          <w:szCs w:val="28"/>
          <w:highlight w:val="none"/>
        </w:rPr>
        <w:t>的任何材料，采购人、</w:t>
      </w:r>
      <w:r>
        <w:rPr>
          <w:rFonts w:hint="eastAsia" w:ascii="仿宋" w:hAnsi="仿宋" w:eastAsia="仿宋" w:cs="宋体"/>
          <w:sz w:val="28"/>
          <w:szCs w:val="28"/>
          <w:highlight w:val="none"/>
          <w:lang w:eastAsia="zh-CN"/>
        </w:rPr>
        <w:t>磋商小组</w:t>
      </w:r>
      <w:r>
        <w:rPr>
          <w:rFonts w:hint="eastAsia" w:ascii="仿宋" w:hAnsi="仿宋" w:eastAsia="仿宋" w:cs="宋体"/>
          <w:sz w:val="28"/>
          <w:szCs w:val="28"/>
          <w:highlight w:val="none"/>
        </w:rPr>
        <w:t>一律不得接收。</w:t>
      </w:r>
    </w:p>
    <w:p w14:paraId="09898DFC">
      <w:pPr>
        <w:keepNext w:val="0"/>
        <w:keepLines w:val="0"/>
        <w:pageBreakBefore w:val="0"/>
        <w:kinsoku/>
        <w:wordWrap/>
        <w:overflowPunct/>
        <w:topLinePunct w:val="0"/>
        <w:bidi w:val="0"/>
        <w:spacing w:line="400" w:lineRule="exact"/>
        <w:ind w:firstLine="840" w:firstLineChars="300"/>
        <w:jc w:val="both"/>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lang w:eastAsia="zh-CN"/>
        </w:rPr>
        <w:t>采购人</w:t>
      </w:r>
      <w:r>
        <w:rPr>
          <w:rFonts w:hint="eastAsia" w:ascii="仿宋" w:hAnsi="仿宋" w:eastAsia="仿宋" w:cs="宋体"/>
          <w:sz w:val="28"/>
          <w:szCs w:val="28"/>
          <w:highlight w:val="none"/>
        </w:rPr>
        <w:t>应当对供应商信用记录进行甄别，对列入失信被执行人、重大税收违法案件当事人名单、政府采购严重违法失信行为记录名单及其他不符合《中华人民共和国政府采购法》第二十二条规定条件的供应商，应当拒绝其参与政府采购活动。</w:t>
      </w:r>
    </w:p>
    <w:p w14:paraId="4ACEE255">
      <w:pPr>
        <w:keepNext w:val="0"/>
        <w:keepLines w:val="0"/>
        <w:pageBreakBefore w:val="0"/>
        <w:kinsoku/>
        <w:wordWrap/>
        <w:overflowPunct/>
        <w:topLinePunct w:val="0"/>
        <w:bidi w:val="0"/>
        <w:spacing w:line="400" w:lineRule="exact"/>
        <w:ind w:firstLine="840" w:firstLineChars="300"/>
        <w:jc w:val="both"/>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信用信息查询渠道：“信用中国”网站（www.creditchina.gov.cn）、中国政府采购网（http://www.ccgp.gov.cn/）、“信用山东”网站（http://credit.shandong.gov.cn/）；</w:t>
      </w:r>
    </w:p>
    <w:p w14:paraId="6F82474F">
      <w:pPr>
        <w:keepNext w:val="0"/>
        <w:keepLines w:val="0"/>
        <w:pageBreakBefore w:val="0"/>
        <w:kinsoku/>
        <w:wordWrap/>
        <w:overflowPunct/>
        <w:topLinePunct w:val="0"/>
        <w:bidi w:val="0"/>
        <w:spacing w:line="400" w:lineRule="exact"/>
        <w:ind w:firstLine="840" w:firstLineChars="300"/>
        <w:jc w:val="both"/>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信息查询的截止时点：递交</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的截止时间；</w:t>
      </w:r>
    </w:p>
    <w:p w14:paraId="567A9A79">
      <w:pPr>
        <w:keepNext w:val="0"/>
        <w:keepLines w:val="0"/>
        <w:pageBreakBefore w:val="0"/>
        <w:kinsoku/>
        <w:wordWrap/>
        <w:overflowPunct/>
        <w:topLinePunct w:val="0"/>
        <w:bidi w:val="0"/>
        <w:spacing w:line="400" w:lineRule="exact"/>
        <w:ind w:firstLine="840" w:firstLineChars="300"/>
        <w:jc w:val="both"/>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信用信息查询记录和证据留存的具体方式：采购</w:t>
      </w:r>
      <w:r>
        <w:rPr>
          <w:rFonts w:hint="eastAsia" w:ascii="仿宋" w:hAnsi="仿宋" w:eastAsia="仿宋" w:cs="宋体"/>
          <w:sz w:val="28"/>
          <w:szCs w:val="28"/>
          <w:highlight w:val="none"/>
          <w:lang w:val="en-US" w:eastAsia="zh-CN"/>
        </w:rPr>
        <w:t>人</w:t>
      </w:r>
      <w:r>
        <w:rPr>
          <w:rFonts w:hint="eastAsia" w:ascii="仿宋" w:hAnsi="仿宋" w:eastAsia="仿宋" w:cs="宋体"/>
          <w:sz w:val="28"/>
          <w:szCs w:val="28"/>
          <w:highlight w:val="none"/>
        </w:rPr>
        <w:t>统一查询并打印查询网页，存入项目档案资料；</w:t>
      </w:r>
    </w:p>
    <w:p w14:paraId="1CC32D4B">
      <w:pPr>
        <w:keepNext w:val="0"/>
        <w:keepLines w:val="0"/>
        <w:pageBreakBefore w:val="0"/>
        <w:kinsoku/>
        <w:wordWrap/>
        <w:overflowPunct/>
        <w:topLinePunct w:val="0"/>
        <w:autoSpaceDE w:val="0"/>
        <w:autoSpaceDN w:val="0"/>
        <w:bidi w:val="0"/>
        <w:adjustRightInd w:val="0"/>
        <w:snapToGrid w:val="0"/>
        <w:spacing w:line="400" w:lineRule="exact"/>
        <w:ind w:firstLine="560" w:firstLineChars="200"/>
        <w:jc w:val="both"/>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信用信息的使用规则：采购</w:t>
      </w:r>
      <w:r>
        <w:rPr>
          <w:rFonts w:hint="eastAsia" w:ascii="仿宋" w:hAnsi="仿宋" w:eastAsia="仿宋" w:cs="宋体"/>
          <w:sz w:val="28"/>
          <w:szCs w:val="28"/>
          <w:highlight w:val="none"/>
          <w:lang w:val="en-US" w:eastAsia="zh-CN"/>
        </w:rPr>
        <w:t>人</w:t>
      </w:r>
      <w:r>
        <w:rPr>
          <w:rFonts w:hint="eastAsia" w:ascii="仿宋" w:hAnsi="仿宋" w:eastAsia="仿宋" w:cs="宋体"/>
          <w:sz w:val="28"/>
          <w:szCs w:val="28"/>
          <w:highlight w:val="none"/>
        </w:rPr>
        <w:t>将查询结果进行汇总并移交至磋商小组，对存在上述情形的供应商，</w:t>
      </w:r>
      <w:r>
        <w:rPr>
          <w:rFonts w:hint="eastAsia" w:ascii="仿宋" w:hAnsi="仿宋" w:eastAsia="仿宋" w:cs="宋体"/>
          <w:b/>
          <w:bCs/>
          <w:sz w:val="28"/>
          <w:szCs w:val="28"/>
          <w:highlight w:val="none"/>
        </w:rPr>
        <w:t>磋商小组将按</w:t>
      </w:r>
      <w:r>
        <w:rPr>
          <w:rFonts w:hint="eastAsia" w:ascii="仿宋" w:hAnsi="仿宋" w:eastAsia="仿宋" w:cs="宋体"/>
          <w:b/>
          <w:bCs/>
          <w:color w:val="FF0000"/>
          <w:sz w:val="28"/>
          <w:szCs w:val="28"/>
          <w:highlight w:val="none"/>
          <w:u w:val="single"/>
        </w:rPr>
        <w:t>无效</w:t>
      </w:r>
      <w:r>
        <w:rPr>
          <w:rFonts w:hint="eastAsia" w:ascii="仿宋" w:hAnsi="仿宋" w:eastAsia="仿宋" w:cs="宋体"/>
          <w:b/>
          <w:bCs/>
          <w:sz w:val="28"/>
          <w:szCs w:val="28"/>
          <w:highlight w:val="none"/>
        </w:rPr>
        <w:t>报价处理</w:t>
      </w:r>
      <w:r>
        <w:rPr>
          <w:rFonts w:hint="eastAsia" w:ascii="仿宋" w:hAnsi="仿宋" w:eastAsia="仿宋" w:cs="宋体"/>
          <w:sz w:val="28"/>
          <w:szCs w:val="28"/>
          <w:highlight w:val="none"/>
        </w:rPr>
        <w:t>。</w:t>
      </w:r>
    </w:p>
    <w:p w14:paraId="522062B7">
      <w:pPr>
        <w:pStyle w:val="11"/>
        <w:keepNext w:val="0"/>
        <w:keepLines w:val="0"/>
        <w:pageBreakBefore w:val="0"/>
        <w:widowControl w:val="0"/>
        <w:numPr>
          <w:ilvl w:val="0"/>
          <w:numId w:val="0"/>
        </w:numPr>
        <w:kinsoku/>
        <w:wordWrap/>
        <w:overflowPunct/>
        <w:topLinePunct w:val="0"/>
        <w:bidi w:val="0"/>
        <w:spacing w:line="400" w:lineRule="exact"/>
        <w:ind w:firstLine="560" w:firstLineChars="200"/>
        <w:jc w:val="left"/>
        <w:textAlignment w:val="auto"/>
        <w:rPr>
          <w:rFonts w:hint="eastAsia" w:ascii="仿宋" w:hAnsi="仿宋" w:eastAsia="仿宋" w:cs="宋体"/>
          <w:color w:val="000000"/>
          <w:sz w:val="28"/>
          <w:szCs w:val="28"/>
          <w:highlight w:val="none"/>
          <w:lang w:val="en-US" w:eastAsia="zh-CN"/>
        </w:rPr>
      </w:pPr>
      <w:r>
        <w:rPr>
          <w:rFonts w:hint="eastAsia" w:ascii="仿宋" w:hAnsi="仿宋" w:eastAsia="仿宋" w:cs="宋体"/>
          <w:color w:val="000000"/>
          <w:kern w:val="2"/>
          <w:sz w:val="28"/>
          <w:szCs w:val="28"/>
          <w:lang w:val="en-US" w:eastAsia="zh-CN" w:bidi="ar-SA"/>
        </w:rPr>
        <w:t>18、</w:t>
      </w:r>
      <w:r>
        <w:rPr>
          <w:rFonts w:hint="eastAsia" w:ascii="仿宋" w:hAnsi="仿宋" w:eastAsia="仿宋" w:cs="宋体"/>
          <w:color w:val="000000"/>
          <w:sz w:val="28"/>
          <w:szCs w:val="28"/>
          <w:highlight w:val="none"/>
          <w:lang w:val="en-US" w:eastAsia="zh-CN"/>
        </w:rPr>
        <w:t>异常低价审查机制</w:t>
      </w:r>
    </w:p>
    <w:p w14:paraId="2926E356">
      <w:pPr>
        <w:pStyle w:val="11"/>
        <w:keepNext w:val="0"/>
        <w:keepLines w:val="0"/>
        <w:pageBreakBefore w:val="0"/>
        <w:widowControl w:val="0"/>
        <w:numPr>
          <w:ilvl w:val="0"/>
          <w:numId w:val="0"/>
        </w:numPr>
        <w:kinsoku/>
        <w:wordWrap/>
        <w:overflowPunct/>
        <w:topLinePunct w:val="0"/>
        <w:bidi w:val="0"/>
        <w:spacing w:line="400" w:lineRule="exact"/>
        <w:ind w:firstLine="560" w:firstLineChars="200"/>
        <w:jc w:val="left"/>
        <w:textAlignment w:val="auto"/>
        <w:rPr>
          <w:rFonts w:hint="eastAsia" w:ascii="仿宋" w:hAnsi="仿宋" w:eastAsia="仿宋" w:cs="宋体"/>
          <w:color w:val="000000"/>
          <w:sz w:val="28"/>
          <w:szCs w:val="28"/>
          <w:highlight w:val="none"/>
          <w:lang w:val="en-US" w:eastAsia="zh-CN"/>
        </w:rPr>
      </w:pPr>
      <w:r>
        <w:rPr>
          <w:rFonts w:hint="eastAsia" w:ascii="仿宋" w:hAnsi="仿宋" w:eastAsia="仿宋" w:cs="宋体"/>
          <w:color w:val="000000"/>
          <w:sz w:val="28"/>
          <w:szCs w:val="28"/>
          <w:highlight w:val="none"/>
          <w:lang w:val="en-US" w:eastAsia="zh-CN"/>
        </w:rPr>
        <w:t>评审委员会依据专业经验，参考同类项目中标(成交)价格、类似产品市场价格水平、行业人工费用标准、国家有关部门指导行业协会发布的行业平均成本等情况，对报价合理性进行判断。</w:t>
      </w:r>
    </w:p>
    <w:p w14:paraId="674172B0">
      <w:pPr>
        <w:keepNext w:val="0"/>
        <w:keepLines w:val="0"/>
        <w:pageBreakBefore w:val="0"/>
        <w:widowControl w:val="0"/>
        <w:kinsoku/>
        <w:wordWrap/>
        <w:overflowPunct/>
        <w:topLinePunct w:val="0"/>
        <w:autoSpaceDE w:val="0"/>
        <w:autoSpaceDN w:val="0"/>
        <w:bidi w:val="0"/>
        <w:adjustRightInd w:val="0"/>
        <w:snapToGrid w:val="0"/>
        <w:spacing w:line="400" w:lineRule="exact"/>
        <w:ind w:firstLine="560" w:firstLineChars="200"/>
        <w:jc w:val="both"/>
        <w:textAlignment w:val="auto"/>
        <w:rPr>
          <w:rFonts w:hint="eastAsia" w:ascii="仿宋" w:hAnsi="仿宋" w:eastAsia="仿宋" w:cs="宋体"/>
          <w:sz w:val="28"/>
          <w:szCs w:val="28"/>
          <w:highlight w:val="none"/>
        </w:rPr>
      </w:pPr>
      <w:r>
        <w:rPr>
          <w:rFonts w:hint="eastAsia" w:ascii="仿宋" w:hAnsi="仿宋" w:eastAsia="仿宋" w:cs="宋体"/>
          <w:color w:val="000000"/>
          <w:sz w:val="28"/>
          <w:szCs w:val="28"/>
          <w:highlight w:val="none"/>
          <w:lang w:val="en-US" w:eastAsia="zh-CN"/>
        </w:rPr>
        <w:t>投标(响应)供应商不能提供书面说明、证明材料，或者提供的书面说明、证明材料不能证明其报价合理性的，评审委员会应当将其作为</w:t>
      </w:r>
      <w:r>
        <w:rPr>
          <w:rFonts w:hint="eastAsia" w:ascii="仿宋" w:hAnsi="仿宋" w:eastAsia="仿宋" w:cs="宋体"/>
          <w:b/>
          <w:bCs/>
          <w:color w:val="FF0000"/>
          <w:sz w:val="28"/>
          <w:szCs w:val="28"/>
          <w:highlight w:val="none"/>
          <w:u w:val="single"/>
          <w:lang w:val="en-US" w:eastAsia="zh-CN"/>
        </w:rPr>
        <w:t>无效</w:t>
      </w:r>
      <w:r>
        <w:rPr>
          <w:rFonts w:hint="eastAsia" w:ascii="仿宋" w:hAnsi="仿宋" w:eastAsia="仿宋" w:cs="宋体"/>
          <w:color w:val="000000"/>
          <w:sz w:val="28"/>
          <w:szCs w:val="28"/>
          <w:highlight w:val="none"/>
          <w:lang w:val="en-US" w:eastAsia="zh-CN"/>
        </w:rPr>
        <w:t>投标(响应)处理。</w:t>
      </w:r>
    </w:p>
    <w:p w14:paraId="7F741B68">
      <w:pPr>
        <w:keepNext w:val="0"/>
        <w:keepLines w:val="0"/>
        <w:pageBreakBefore w:val="0"/>
        <w:kinsoku/>
        <w:wordWrap/>
        <w:overflowPunct/>
        <w:topLinePunct w:val="0"/>
        <w:autoSpaceDE w:val="0"/>
        <w:autoSpaceDN w:val="0"/>
        <w:bidi w:val="0"/>
        <w:adjustRightInd w:val="0"/>
        <w:snapToGrid w:val="0"/>
        <w:spacing w:line="400" w:lineRule="exact"/>
        <w:ind w:firstLine="560" w:firstLineChars="200"/>
        <w:jc w:val="both"/>
        <w:textAlignment w:val="auto"/>
        <w:rPr>
          <w:rFonts w:hint="eastAsia" w:ascii="仿宋" w:hAnsi="仿宋" w:eastAsia="仿宋" w:cs="宋体"/>
          <w:b/>
          <w:bCs/>
          <w:sz w:val="28"/>
          <w:szCs w:val="28"/>
          <w:highlight w:val="none"/>
        </w:rPr>
      </w:pPr>
      <w:r>
        <w:rPr>
          <w:rFonts w:hint="eastAsia" w:ascii="仿宋" w:hAnsi="仿宋" w:eastAsia="仿宋"/>
          <w:bCs/>
          <w:sz w:val="28"/>
          <w:szCs w:val="28"/>
          <w:highlight w:val="none"/>
        </w:rPr>
        <w:t>(</w:t>
      </w:r>
      <w:r>
        <w:rPr>
          <w:rFonts w:hint="eastAsia" w:ascii="仿宋" w:hAnsi="仿宋" w:eastAsia="仿宋"/>
          <w:bCs/>
          <w:sz w:val="28"/>
          <w:szCs w:val="28"/>
          <w:highlight w:val="none"/>
          <w:lang w:val="en-US" w:eastAsia="zh-CN"/>
        </w:rPr>
        <w:t>二</w:t>
      </w:r>
      <w:r>
        <w:rPr>
          <w:rFonts w:hint="eastAsia" w:ascii="仿宋" w:hAnsi="仿宋" w:eastAsia="仿宋"/>
          <w:bCs/>
          <w:sz w:val="28"/>
          <w:szCs w:val="28"/>
          <w:highlight w:val="none"/>
        </w:rPr>
        <w:t>)采购文件（第</w:t>
      </w:r>
      <w:r>
        <w:rPr>
          <w:rFonts w:hint="eastAsia" w:ascii="仿宋" w:hAnsi="仿宋" w:eastAsia="仿宋"/>
          <w:bCs/>
          <w:sz w:val="28"/>
          <w:szCs w:val="28"/>
          <w:highlight w:val="none"/>
          <w:lang w:val="en-US" w:eastAsia="zh-CN"/>
        </w:rPr>
        <w:t>9</w:t>
      </w:r>
      <w:r>
        <w:rPr>
          <w:rFonts w:hint="eastAsia" w:ascii="仿宋" w:hAnsi="仿宋" w:eastAsia="仿宋"/>
          <w:bCs/>
          <w:sz w:val="28"/>
          <w:szCs w:val="28"/>
          <w:highlight w:val="none"/>
        </w:rPr>
        <w:t>页）第二部分  供应商须知</w:t>
      </w:r>
      <w:r>
        <w:rPr>
          <w:rFonts w:hint="eastAsia" w:ascii="仿宋" w:hAnsi="仿宋" w:eastAsia="仿宋"/>
          <w:bCs/>
          <w:sz w:val="28"/>
          <w:szCs w:val="28"/>
          <w:highlight w:val="none"/>
          <w:lang w:val="en-US" w:eastAsia="zh-CN"/>
        </w:rPr>
        <w:t xml:space="preserve">  </w:t>
      </w:r>
      <w:r>
        <w:rPr>
          <w:rFonts w:hint="eastAsia" w:ascii="仿宋" w:hAnsi="仿宋" w:eastAsia="仿宋"/>
          <w:bCs/>
          <w:sz w:val="28"/>
          <w:szCs w:val="28"/>
          <w:highlight w:val="none"/>
        </w:rPr>
        <w:t>供应商须知前附表</w:t>
      </w:r>
    </w:p>
    <w:p w14:paraId="1B6A7E81">
      <w:pPr>
        <w:keepNext w:val="0"/>
        <w:keepLines w:val="0"/>
        <w:pageBreakBefore w:val="0"/>
        <w:kinsoku/>
        <w:wordWrap/>
        <w:overflowPunct/>
        <w:topLinePunct w:val="0"/>
        <w:bidi w:val="0"/>
        <w:adjustRightInd w:val="0"/>
        <w:snapToGrid w:val="0"/>
        <w:spacing w:line="400" w:lineRule="exact"/>
        <w:ind w:firstLine="843" w:firstLineChars="300"/>
        <w:jc w:val="both"/>
        <w:textAlignment w:val="auto"/>
        <w:rPr>
          <w:rFonts w:hint="eastAsia"/>
          <w:highlight w:val="none"/>
        </w:rPr>
      </w:pPr>
      <w:r>
        <w:rPr>
          <w:rFonts w:hint="eastAsia" w:ascii="仿宋" w:hAnsi="仿宋" w:eastAsia="仿宋" w:cs="宋体"/>
          <w:b/>
          <w:bCs/>
          <w:sz w:val="28"/>
          <w:szCs w:val="28"/>
          <w:highlight w:val="none"/>
        </w:rPr>
        <w:t>四、</w:t>
      </w:r>
      <w:r>
        <w:rPr>
          <w:rFonts w:hint="eastAsia" w:ascii="仿宋" w:hAnsi="仿宋" w:eastAsia="仿宋" w:cs="宋体"/>
          <w:b/>
          <w:bCs/>
          <w:sz w:val="28"/>
          <w:szCs w:val="28"/>
          <w:highlight w:val="none"/>
          <w:lang w:eastAsia="zh-CN"/>
        </w:rPr>
        <w:t>响应文件</w:t>
      </w:r>
      <w:r>
        <w:rPr>
          <w:rFonts w:hint="eastAsia" w:ascii="仿宋" w:hAnsi="仿宋" w:eastAsia="仿宋" w:cs="宋体"/>
          <w:b/>
          <w:bCs/>
          <w:sz w:val="28"/>
          <w:szCs w:val="28"/>
          <w:highlight w:val="none"/>
        </w:rPr>
        <w:t>的编写：</w:t>
      </w:r>
      <w:r>
        <w:rPr>
          <w:rFonts w:hint="eastAsia" w:ascii="仿宋" w:hAnsi="仿宋" w:eastAsia="仿宋" w:cs="宋体"/>
          <w:sz w:val="28"/>
          <w:szCs w:val="28"/>
          <w:highlight w:val="none"/>
        </w:rPr>
        <w:t>供应商应按采购文件的要求准备</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，并保证所提供的全部数据的真实性、准确性及完整性，以使其报价对采购文件作出实质性响应，否则磋商小组将按</w:t>
      </w:r>
      <w:r>
        <w:rPr>
          <w:rFonts w:hint="eastAsia" w:ascii="仿宋" w:hAnsi="仿宋" w:eastAsia="仿宋" w:cs="宋体"/>
          <w:b/>
          <w:bCs/>
          <w:color w:val="FF0000"/>
          <w:sz w:val="28"/>
          <w:szCs w:val="28"/>
          <w:highlight w:val="none"/>
          <w:u w:val="single"/>
        </w:rPr>
        <w:t>无效</w:t>
      </w:r>
      <w:r>
        <w:rPr>
          <w:rFonts w:hint="eastAsia" w:ascii="仿宋" w:hAnsi="仿宋" w:eastAsia="仿宋" w:cs="宋体"/>
          <w:sz w:val="28"/>
          <w:szCs w:val="28"/>
          <w:highlight w:val="none"/>
        </w:rPr>
        <w:t>报价处理。</w:t>
      </w:r>
    </w:p>
    <w:p w14:paraId="3BE8E2CB">
      <w:pPr>
        <w:keepNext w:val="0"/>
        <w:keepLines w:val="0"/>
        <w:pageBreakBefore w:val="0"/>
        <w:kinsoku/>
        <w:wordWrap/>
        <w:overflowPunct/>
        <w:topLinePunct w:val="0"/>
        <w:autoSpaceDE w:val="0"/>
        <w:autoSpaceDN w:val="0"/>
        <w:bidi w:val="0"/>
        <w:adjustRightInd w:val="0"/>
        <w:snapToGrid w:val="0"/>
        <w:spacing w:line="400" w:lineRule="exact"/>
        <w:ind w:firstLine="840" w:firstLineChars="300"/>
        <w:jc w:val="both"/>
        <w:textAlignment w:val="auto"/>
        <w:rPr>
          <w:rFonts w:hint="eastAsia" w:ascii="仿宋" w:hAnsi="仿宋" w:eastAsia="仿宋" w:cs="宋体"/>
          <w:sz w:val="28"/>
          <w:szCs w:val="28"/>
          <w:highlight w:val="none"/>
        </w:rPr>
      </w:pPr>
      <w:r>
        <w:rPr>
          <w:rFonts w:hint="eastAsia" w:ascii="仿宋" w:hAnsi="仿宋" w:eastAsia="仿宋"/>
          <w:bCs/>
          <w:sz w:val="28"/>
          <w:szCs w:val="28"/>
          <w:highlight w:val="none"/>
        </w:rPr>
        <w:t>(</w:t>
      </w:r>
      <w:r>
        <w:rPr>
          <w:rFonts w:hint="eastAsia" w:ascii="仿宋" w:hAnsi="仿宋" w:eastAsia="仿宋"/>
          <w:bCs/>
          <w:sz w:val="28"/>
          <w:szCs w:val="28"/>
          <w:highlight w:val="none"/>
          <w:lang w:val="en-US" w:eastAsia="zh-CN"/>
        </w:rPr>
        <w:t>三</w:t>
      </w:r>
      <w:r>
        <w:rPr>
          <w:rFonts w:hint="eastAsia" w:ascii="仿宋" w:hAnsi="仿宋" w:eastAsia="仿宋"/>
          <w:bCs/>
          <w:sz w:val="28"/>
          <w:szCs w:val="28"/>
          <w:highlight w:val="none"/>
        </w:rPr>
        <w:t>)采购文件（第</w:t>
      </w:r>
      <w:r>
        <w:rPr>
          <w:rFonts w:hint="eastAsia" w:ascii="仿宋" w:hAnsi="仿宋" w:eastAsia="仿宋"/>
          <w:bCs/>
          <w:sz w:val="28"/>
          <w:szCs w:val="28"/>
          <w:highlight w:val="none"/>
          <w:lang w:val="en-US" w:eastAsia="zh-CN"/>
        </w:rPr>
        <w:t>10</w:t>
      </w:r>
      <w:r>
        <w:rPr>
          <w:rFonts w:hint="eastAsia" w:ascii="仿宋" w:hAnsi="仿宋" w:eastAsia="仿宋"/>
          <w:bCs/>
          <w:sz w:val="28"/>
          <w:szCs w:val="28"/>
          <w:highlight w:val="none"/>
        </w:rPr>
        <w:t>页）第二部分  供应商须知</w:t>
      </w:r>
      <w:r>
        <w:rPr>
          <w:rFonts w:hint="eastAsia" w:ascii="仿宋" w:hAnsi="仿宋" w:eastAsia="仿宋"/>
          <w:bCs/>
          <w:sz w:val="28"/>
          <w:szCs w:val="28"/>
          <w:highlight w:val="none"/>
          <w:lang w:val="en-US" w:eastAsia="zh-CN"/>
        </w:rPr>
        <w:t xml:space="preserve">  </w:t>
      </w:r>
      <w:r>
        <w:rPr>
          <w:rFonts w:hint="eastAsia" w:ascii="仿宋" w:hAnsi="仿宋" w:eastAsia="仿宋"/>
          <w:bCs/>
          <w:sz w:val="28"/>
          <w:szCs w:val="28"/>
          <w:highlight w:val="none"/>
        </w:rPr>
        <w:t>供应商须知前附表</w:t>
      </w:r>
    </w:p>
    <w:p w14:paraId="7D7C4CDB">
      <w:pPr>
        <w:keepNext w:val="0"/>
        <w:keepLines w:val="0"/>
        <w:pageBreakBefore w:val="0"/>
        <w:widowControl/>
        <w:kinsoku/>
        <w:wordWrap/>
        <w:overflowPunct/>
        <w:topLinePunct w:val="0"/>
        <w:autoSpaceDE/>
        <w:autoSpaceDN/>
        <w:bidi w:val="0"/>
        <w:adjustRightInd w:val="0"/>
        <w:snapToGrid w:val="0"/>
        <w:spacing w:line="400" w:lineRule="exact"/>
        <w:ind w:firstLine="840" w:firstLineChars="300"/>
        <w:jc w:val="both"/>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lang w:val="en-US" w:eastAsia="zh-CN"/>
        </w:rPr>
        <w:t>⑤</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报价出现前后不一致的，除采购文件另有规定外，按照下列规定修正：</w:t>
      </w:r>
    </w:p>
    <w:p w14:paraId="1A5CCDFB">
      <w:pPr>
        <w:keepNext w:val="0"/>
        <w:keepLines w:val="0"/>
        <w:pageBreakBefore w:val="0"/>
        <w:widowControl/>
        <w:kinsoku/>
        <w:wordWrap/>
        <w:overflowPunct/>
        <w:topLinePunct w:val="0"/>
        <w:autoSpaceDE/>
        <w:autoSpaceDN/>
        <w:bidi w:val="0"/>
        <w:adjustRightInd w:val="0"/>
        <w:snapToGrid w:val="0"/>
        <w:spacing w:line="400" w:lineRule="exact"/>
        <w:ind w:firstLine="840" w:firstLineChars="300"/>
        <w:jc w:val="both"/>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lang w:val="en-US" w:eastAsia="zh-CN"/>
        </w:rPr>
        <w:t>a.</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中报价一览表内容与</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中相应内容不一致的，以报价</w:t>
      </w:r>
      <w:r>
        <w:rPr>
          <w:rFonts w:hint="eastAsia" w:ascii="仿宋" w:hAnsi="仿宋" w:eastAsia="仿宋" w:cs="宋体"/>
          <w:sz w:val="28"/>
          <w:szCs w:val="28"/>
          <w:highlight w:val="none"/>
          <w:lang w:val="en-US" w:eastAsia="zh-CN"/>
        </w:rPr>
        <w:t>一览</w:t>
      </w:r>
      <w:r>
        <w:rPr>
          <w:rFonts w:hint="eastAsia" w:ascii="仿宋" w:hAnsi="仿宋" w:eastAsia="仿宋" w:cs="宋体"/>
          <w:sz w:val="28"/>
          <w:szCs w:val="28"/>
          <w:highlight w:val="none"/>
        </w:rPr>
        <w:t>表为准；</w:t>
      </w:r>
    </w:p>
    <w:p w14:paraId="220CAB97">
      <w:pPr>
        <w:keepNext w:val="0"/>
        <w:keepLines w:val="0"/>
        <w:pageBreakBefore w:val="0"/>
        <w:widowControl/>
        <w:kinsoku/>
        <w:wordWrap/>
        <w:overflowPunct/>
        <w:topLinePunct w:val="0"/>
        <w:autoSpaceDE/>
        <w:autoSpaceDN/>
        <w:bidi w:val="0"/>
        <w:adjustRightInd w:val="0"/>
        <w:snapToGrid w:val="0"/>
        <w:spacing w:line="400" w:lineRule="exact"/>
        <w:ind w:firstLine="840" w:firstLineChars="300"/>
        <w:jc w:val="both"/>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lang w:val="en-US" w:eastAsia="zh-CN"/>
        </w:rPr>
        <w:t>b.</w:t>
      </w:r>
      <w:r>
        <w:rPr>
          <w:rFonts w:hint="eastAsia" w:ascii="仿宋" w:hAnsi="仿宋" w:eastAsia="仿宋" w:cs="宋体"/>
          <w:sz w:val="28"/>
          <w:szCs w:val="28"/>
          <w:highlight w:val="none"/>
        </w:rPr>
        <w:t>大写金额和小写金额不一致的，以大写金额为准；</w:t>
      </w:r>
    </w:p>
    <w:p w14:paraId="2F05369C">
      <w:pPr>
        <w:keepNext w:val="0"/>
        <w:keepLines w:val="0"/>
        <w:pageBreakBefore w:val="0"/>
        <w:widowControl/>
        <w:kinsoku/>
        <w:wordWrap/>
        <w:overflowPunct/>
        <w:topLinePunct w:val="0"/>
        <w:autoSpaceDE/>
        <w:autoSpaceDN/>
        <w:bidi w:val="0"/>
        <w:adjustRightInd w:val="0"/>
        <w:snapToGrid w:val="0"/>
        <w:spacing w:line="400" w:lineRule="exact"/>
        <w:ind w:firstLine="840" w:firstLineChars="300"/>
        <w:jc w:val="both"/>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lang w:val="en-US" w:eastAsia="zh-CN"/>
        </w:rPr>
        <w:t>c.</w:t>
      </w:r>
      <w:r>
        <w:rPr>
          <w:rFonts w:hint="eastAsia" w:ascii="仿宋" w:hAnsi="仿宋" w:eastAsia="仿宋" w:cs="宋体"/>
          <w:sz w:val="28"/>
          <w:szCs w:val="28"/>
          <w:highlight w:val="none"/>
        </w:rPr>
        <w:t>单价金额小数点或者百分比有明显错位的，以报价表的总价为准，并修改单价；</w:t>
      </w:r>
    </w:p>
    <w:p w14:paraId="1F1F388F">
      <w:pPr>
        <w:keepNext w:val="0"/>
        <w:keepLines w:val="0"/>
        <w:pageBreakBefore w:val="0"/>
        <w:widowControl/>
        <w:kinsoku/>
        <w:wordWrap/>
        <w:overflowPunct/>
        <w:topLinePunct w:val="0"/>
        <w:autoSpaceDE/>
        <w:autoSpaceDN/>
        <w:bidi w:val="0"/>
        <w:adjustRightInd w:val="0"/>
        <w:snapToGrid w:val="0"/>
        <w:spacing w:line="400" w:lineRule="exact"/>
        <w:ind w:firstLine="840" w:firstLineChars="300"/>
        <w:jc w:val="both"/>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lang w:val="en-US" w:eastAsia="zh-CN"/>
        </w:rPr>
        <w:t>d.</w:t>
      </w:r>
      <w:r>
        <w:rPr>
          <w:rFonts w:hint="eastAsia" w:ascii="仿宋" w:hAnsi="仿宋" w:eastAsia="仿宋" w:cs="宋体"/>
          <w:sz w:val="28"/>
          <w:szCs w:val="28"/>
          <w:highlight w:val="none"/>
        </w:rPr>
        <w:t>总价金额与按单价汇总金额不一致的，以单价金额计算结果为准。</w:t>
      </w:r>
    </w:p>
    <w:p w14:paraId="424B65D4">
      <w:pPr>
        <w:keepNext w:val="0"/>
        <w:keepLines w:val="0"/>
        <w:pageBreakBefore w:val="0"/>
        <w:kinsoku/>
        <w:wordWrap/>
        <w:overflowPunct/>
        <w:topLinePunct w:val="0"/>
        <w:autoSpaceDE/>
        <w:autoSpaceDN/>
        <w:bidi w:val="0"/>
        <w:spacing w:line="400" w:lineRule="exact"/>
        <w:ind w:firstLine="843" w:firstLineChars="300"/>
        <w:jc w:val="both"/>
        <w:textAlignment w:val="auto"/>
        <w:rPr>
          <w:rFonts w:hint="default"/>
          <w:highlight w:val="none"/>
          <w:lang w:val="en-US" w:eastAsia="zh-CN"/>
        </w:rPr>
      </w:pPr>
      <w:r>
        <w:rPr>
          <w:rFonts w:hint="eastAsia" w:ascii="仿宋" w:hAnsi="仿宋" w:eastAsia="仿宋" w:cs="宋体"/>
          <w:b/>
          <w:bCs/>
          <w:sz w:val="28"/>
          <w:szCs w:val="28"/>
          <w:highlight w:val="none"/>
        </w:rPr>
        <w:t>同时出现两种以上不一致的，按照前款规定的顺序修正。修正后的报价经供应商确认后产生约束力，供应商不确认的，其报价</w:t>
      </w:r>
      <w:r>
        <w:rPr>
          <w:rFonts w:hint="eastAsia" w:ascii="仿宋" w:hAnsi="仿宋" w:eastAsia="仿宋" w:cs="宋体"/>
          <w:b/>
          <w:bCs/>
          <w:color w:val="FF0000"/>
          <w:sz w:val="28"/>
          <w:szCs w:val="28"/>
          <w:highlight w:val="none"/>
          <w:u w:val="single"/>
        </w:rPr>
        <w:t>无效</w:t>
      </w:r>
      <w:r>
        <w:rPr>
          <w:rFonts w:hint="eastAsia" w:ascii="仿宋" w:hAnsi="仿宋" w:eastAsia="仿宋" w:cs="宋体"/>
          <w:b/>
          <w:bCs/>
          <w:sz w:val="28"/>
          <w:szCs w:val="28"/>
          <w:highlight w:val="none"/>
        </w:rPr>
        <w:t>。</w:t>
      </w:r>
    </w:p>
    <w:p w14:paraId="687CCFC9">
      <w:pPr>
        <w:keepNext w:val="0"/>
        <w:keepLines w:val="0"/>
        <w:pageBreakBefore w:val="0"/>
        <w:widowControl w:val="0"/>
        <w:kinsoku/>
        <w:wordWrap/>
        <w:overflowPunct/>
        <w:topLinePunct w:val="0"/>
        <w:autoSpaceDE w:val="0"/>
        <w:autoSpaceDN w:val="0"/>
        <w:bidi w:val="0"/>
        <w:adjustRightInd w:val="0"/>
        <w:snapToGrid w:val="0"/>
        <w:spacing w:line="400" w:lineRule="exact"/>
        <w:ind w:firstLine="560" w:firstLineChars="200"/>
        <w:jc w:val="both"/>
        <w:textAlignment w:val="auto"/>
        <w:rPr>
          <w:rFonts w:hint="eastAsia" w:ascii="仿宋" w:hAnsi="仿宋" w:eastAsia="仿宋" w:cs="宋体"/>
          <w:b/>
          <w:bCs/>
          <w:sz w:val="28"/>
          <w:szCs w:val="28"/>
          <w:highlight w:val="none"/>
        </w:rPr>
      </w:pPr>
      <w:r>
        <w:rPr>
          <w:rFonts w:hint="eastAsia" w:ascii="仿宋" w:hAnsi="仿宋" w:eastAsia="仿宋"/>
          <w:bCs/>
          <w:sz w:val="28"/>
          <w:szCs w:val="28"/>
          <w:highlight w:val="none"/>
        </w:rPr>
        <w:t>(</w:t>
      </w:r>
      <w:r>
        <w:rPr>
          <w:rFonts w:hint="eastAsia" w:ascii="仿宋" w:hAnsi="仿宋" w:eastAsia="仿宋"/>
          <w:bCs/>
          <w:sz w:val="28"/>
          <w:szCs w:val="28"/>
          <w:highlight w:val="none"/>
          <w:lang w:val="en-US" w:eastAsia="zh-CN"/>
        </w:rPr>
        <w:t>三</w:t>
      </w:r>
      <w:r>
        <w:rPr>
          <w:rFonts w:hint="eastAsia" w:ascii="仿宋" w:hAnsi="仿宋" w:eastAsia="仿宋"/>
          <w:bCs/>
          <w:sz w:val="28"/>
          <w:szCs w:val="28"/>
          <w:highlight w:val="none"/>
        </w:rPr>
        <w:t>)采购文件（第</w:t>
      </w:r>
      <w:r>
        <w:rPr>
          <w:rFonts w:hint="eastAsia" w:ascii="仿宋" w:hAnsi="仿宋" w:eastAsia="仿宋"/>
          <w:bCs/>
          <w:sz w:val="28"/>
          <w:szCs w:val="28"/>
          <w:highlight w:val="none"/>
          <w:lang w:val="en-US" w:eastAsia="zh-CN"/>
        </w:rPr>
        <w:t>12</w:t>
      </w:r>
      <w:r>
        <w:rPr>
          <w:rFonts w:hint="eastAsia" w:ascii="仿宋" w:hAnsi="仿宋" w:eastAsia="仿宋"/>
          <w:bCs/>
          <w:sz w:val="28"/>
          <w:szCs w:val="28"/>
          <w:highlight w:val="none"/>
        </w:rPr>
        <w:t>页）第二部分  供应商须知</w:t>
      </w:r>
      <w:r>
        <w:rPr>
          <w:rFonts w:hint="eastAsia" w:ascii="仿宋" w:hAnsi="仿宋" w:eastAsia="仿宋"/>
          <w:bCs/>
          <w:sz w:val="28"/>
          <w:szCs w:val="28"/>
          <w:highlight w:val="none"/>
          <w:lang w:val="en-US" w:eastAsia="zh-CN"/>
        </w:rPr>
        <w:t xml:space="preserve">  </w:t>
      </w:r>
      <w:r>
        <w:rPr>
          <w:rFonts w:hint="eastAsia" w:ascii="仿宋" w:hAnsi="仿宋" w:eastAsia="仿宋"/>
          <w:bCs/>
          <w:sz w:val="28"/>
          <w:szCs w:val="28"/>
          <w:highlight w:val="none"/>
        </w:rPr>
        <w:t>供应商须知前附表</w:t>
      </w:r>
    </w:p>
    <w:p w14:paraId="00A6420D">
      <w:pPr>
        <w:keepNext w:val="0"/>
        <w:keepLines w:val="0"/>
        <w:pageBreakBefore w:val="0"/>
        <w:widowControl w:val="0"/>
        <w:kinsoku/>
        <w:wordWrap/>
        <w:overflowPunct/>
        <w:topLinePunct w:val="0"/>
        <w:autoSpaceDE/>
        <w:autoSpaceDN/>
        <w:bidi w:val="0"/>
        <w:adjustRightInd w:val="0"/>
        <w:snapToGrid w:val="0"/>
        <w:spacing w:line="400" w:lineRule="exact"/>
        <w:ind w:firstLine="843" w:firstLineChars="300"/>
        <w:jc w:val="both"/>
        <w:textAlignment w:val="auto"/>
        <w:rPr>
          <w:rFonts w:hint="eastAsia" w:ascii="仿宋" w:hAnsi="仿宋" w:eastAsia="仿宋" w:cs="宋体"/>
          <w:sz w:val="28"/>
          <w:szCs w:val="28"/>
          <w:highlight w:val="none"/>
        </w:rPr>
      </w:pPr>
      <w:r>
        <w:rPr>
          <w:rFonts w:hint="eastAsia" w:ascii="仿宋" w:hAnsi="仿宋" w:eastAsia="仿宋" w:cs="宋体"/>
          <w:b/>
          <w:bCs/>
          <w:sz w:val="28"/>
          <w:szCs w:val="28"/>
          <w:highlight w:val="none"/>
        </w:rPr>
        <w:t>五、报价有效期：</w:t>
      </w:r>
      <w:r>
        <w:rPr>
          <w:rFonts w:hint="eastAsia" w:ascii="仿宋" w:hAnsi="仿宋" w:eastAsia="仿宋" w:cs="宋体"/>
          <w:sz w:val="28"/>
          <w:szCs w:val="28"/>
          <w:highlight w:val="none"/>
        </w:rPr>
        <w:t>1、自</w:t>
      </w:r>
      <w:r>
        <w:rPr>
          <w:rFonts w:hint="eastAsia" w:ascii="仿宋" w:hAnsi="仿宋" w:eastAsia="仿宋" w:cs="宋体"/>
          <w:sz w:val="28"/>
          <w:szCs w:val="28"/>
          <w:highlight w:val="none"/>
          <w:lang w:eastAsia="zh-CN"/>
        </w:rPr>
        <w:t>递交响应文件</w:t>
      </w:r>
      <w:r>
        <w:rPr>
          <w:rFonts w:hint="eastAsia" w:ascii="仿宋" w:hAnsi="仿宋" w:eastAsia="仿宋" w:cs="宋体"/>
          <w:sz w:val="28"/>
          <w:szCs w:val="28"/>
          <w:highlight w:val="none"/>
        </w:rPr>
        <w:t>之日起90日历天。报价函的有效期比本须知规定的有效期短的，将被称为非响应报价，磋商小组将按</w:t>
      </w:r>
      <w:r>
        <w:rPr>
          <w:rFonts w:hint="eastAsia" w:ascii="仿宋" w:hAnsi="仿宋" w:eastAsia="仿宋" w:cs="宋体"/>
          <w:b/>
          <w:bCs/>
          <w:color w:val="FF0000"/>
          <w:sz w:val="28"/>
          <w:szCs w:val="28"/>
          <w:highlight w:val="none"/>
          <w:u w:val="single"/>
        </w:rPr>
        <w:t>无效</w:t>
      </w:r>
      <w:r>
        <w:rPr>
          <w:rFonts w:hint="eastAsia" w:ascii="仿宋" w:hAnsi="仿宋" w:eastAsia="仿宋" w:cs="宋体"/>
          <w:sz w:val="28"/>
          <w:szCs w:val="28"/>
          <w:highlight w:val="none"/>
        </w:rPr>
        <w:t>报价处理。</w:t>
      </w:r>
    </w:p>
    <w:p w14:paraId="1D466239">
      <w:pPr>
        <w:keepNext w:val="0"/>
        <w:keepLines w:val="0"/>
        <w:pageBreakBefore w:val="0"/>
        <w:kinsoku/>
        <w:wordWrap/>
        <w:overflowPunct/>
        <w:topLinePunct w:val="0"/>
        <w:bidi w:val="0"/>
        <w:spacing w:line="400" w:lineRule="exact"/>
        <w:ind w:firstLine="840" w:firstLineChars="300"/>
        <w:jc w:val="both"/>
        <w:textAlignment w:val="auto"/>
        <w:rPr>
          <w:rFonts w:hint="eastAsia" w:ascii="仿宋" w:hAnsi="仿宋" w:eastAsia="仿宋" w:cs="宋体"/>
          <w:sz w:val="28"/>
          <w:szCs w:val="28"/>
          <w:highlight w:val="none"/>
        </w:rPr>
      </w:pPr>
      <w:r>
        <w:rPr>
          <w:rFonts w:hint="eastAsia" w:ascii="仿宋" w:hAnsi="仿宋" w:eastAsia="仿宋"/>
          <w:bCs/>
          <w:sz w:val="28"/>
          <w:szCs w:val="28"/>
          <w:highlight w:val="none"/>
        </w:rPr>
        <w:t>(</w:t>
      </w:r>
      <w:r>
        <w:rPr>
          <w:rFonts w:hint="eastAsia" w:ascii="仿宋" w:hAnsi="仿宋" w:eastAsia="仿宋"/>
          <w:bCs/>
          <w:sz w:val="28"/>
          <w:szCs w:val="28"/>
          <w:highlight w:val="none"/>
          <w:lang w:val="en-US" w:eastAsia="zh-CN"/>
        </w:rPr>
        <w:t>四</w:t>
      </w:r>
      <w:r>
        <w:rPr>
          <w:rFonts w:hint="eastAsia" w:ascii="仿宋" w:hAnsi="仿宋" w:eastAsia="仿宋"/>
          <w:bCs/>
          <w:sz w:val="28"/>
          <w:szCs w:val="28"/>
          <w:highlight w:val="none"/>
        </w:rPr>
        <w:t>)采购文件（第</w:t>
      </w:r>
      <w:r>
        <w:rPr>
          <w:rFonts w:hint="eastAsia" w:ascii="仿宋" w:hAnsi="仿宋" w:eastAsia="仿宋"/>
          <w:bCs/>
          <w:sz w:val="28"/>
          <w:szCs w:val="28"/>
          <w:highlight w:val="none"/>
          <w:lang w:val="en-US" w:eastAsia="zh-CN"/>
        </w:rPr>
        <w:t>17</w:t>
      </w:r>
      <w:r>
        <w:rPr>
          <w:rFonts w:hint="eastAsia" w:ascii="仿宋" w:hAnsi="仿宋" w:eastAsia="仿宋"/>
          <w:bCs/>
          <w:sz w:val="28"/>
          <w:szCs w:val="28"/>
          <w:highlight w:val="none"/>
        </w:rPr>
        <w:t>页）</w:t>
      </w:r>
      <w:r>
        <w:rPr>
          <w:rFonts w:hint="eastAsia" w:ascii="仿宋" w:hAnsi="仿宋" w:eastAsia="仿宋" w:cs="宋体"/>
          <w:sz w:val="28"/>
          <w:szCs w:val="28"/>
          <w:highlight w:val="none"/>
        </w:rPr>
        <w:t>第四部分公开报价、磋商、成交（二）评审办法</w:t>
      </w:r>
      <w:r>
        <w:rPr>
          <w:rFonts w:hint="eastAsia" w:ascii="仿宋" w:hAnsi="仿宋" w:eastAsia="仿宋" w:cs="宋体"/>
          <w:sz w:val="28"/>
          <w:szCs w:val="28"/>
          <w:highlight w:val="none"/>
          <w:lang w:val="en-US" w:eastAsia="zh-CN"/>
        </w:rPr>
        <w:t xml:space="preserve">  2、初步评审：</w:t>
      </w:r>
      <w:r>
        <w:rPr>
          <w:rFonts w:hint="eastAsia" w:ascii="仿宋" w:hAnsi="仿宋" w:eastAsia="仿宋" w:cs="宋体"/>
          <w:sz w:val="28"/>
          <w:szCs w:val="28"/>
          <w:highlight w:val="none"/>
        </w:rPr>
        <w:t>（2）如出现下列情形之一的，视为对采购文件没有做出实质性响应，按照</w:t>
      </w:r>
      <w:r>
        <w:rPr>
          <w:rFonts w:hint="eastAsia" w:ascii="仿宋" w:hAnsi="仿宋" w:eastAsia="仿宋" w:cs="宋体"/>
          <w:b/>
          <w:bCs/>
          <w:color w:val="FF0000"/>
          <w:sz w:val="28"/>
          <w:szCs w:val="28"/>
          <w:highlight w:val="none"/>
          <w:u w:val="single"/>
        </w:rPr>
        <w:t>无效</w:t>
      </w:r>
      <w:r>
        <w:rPr>
          <w:rFonts w:hint="eastAsia" w:ascii="仿宋" w:hAnsi="仿宋" w:eastAsia="仿宋" w:cs="宋体"/>
          <w:sz w:val="28"/>
          <w:szCs w:val="28"/>
          <w:highlight w:val="none"/>
        </w:rPr>
        <w:t>报价处理。</w:t>
      </w:r>
    </w:p>
    <w:p w14:paraId="5ABCEAE7">
      <w:pPr>
        <w:keepNext w:val="0"/>
        <w:keepLines w:val="0"/>
        <w:pageBreakBefore w:val="0"/>
        <w:kinsoku/>
        <w:wordWrap/>
        <w:overflowPunct/>
        <w:topLinePunct w:val="0"/>
        <w:bidi w:val="0"/>
        <w:spacing w:line="400" w:lineRule="exact"/>
        <w:ind w:firstLine="840" w:firstLineChars="300"/>
        <w:jc w:val="both"/>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 xml:space="preserve">a) </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不完整；</w:t>
      </w:r>
    </w:p>
    <w:p w14:paraId="245D20A9">
      <w:pPr>
        <w:keepNext w:val="0"/>
        <w:keepLines w:val="0"/>
        <w:pageBreakBefore w:val="0"/>
        <w:kinsoku/>
        <w:wordWrap/>
        <w:overflowPunct/>
        <w:topLinePunct w:val="0"/>
        <w:bidi w:val="0"/>
        <w:spacing w:line="400" w:lineRule="exact"/>
        <w:ind w:firstLine="840" w:firstLineChars="300"/>
        <w:jc w:val="both"/>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b) 未按规定报价；</w:t>
      </w:r>
    </w:p>
    <w:p w14:paraId="705A8B0A">
      <w:pPr>
        <w:keepNext w:val="0"/>
        <w:keepLines w:val="0"/>
        <w:pageBreakBefore w:val="0"/>
        <w:kinsoku/>
        <w:wordWrap/>
        <w:overflowPunct/>
        <w:topLinePunct w:val="0"/>
        <w:bidi w:val="0"/>
        <w:spacing w:line="400" w:lineRule="exact"/>
        <w:ind w:firstLine="840" w:firstLineChars="300"/>
        <w:jc w:val="both"/>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 xml:space="preserve">c) </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未按采购文件要求签署、盖章；</w:t>
      </w:r>
    </w:p>
    <w:p w14:paraId="18AE760D">
      <w:pPr>
        <w:keepNext w:val="0"/>
        <w:keepLines w:val="0"/>
        <w:pageBreakBefore w:val="0"/>
        <w:kinsoku/>
        <w:wordWrap/>
        <w:overflowPunct/>
        <w:topLinePunct w:val="0"/>
        <w:bidi w:val="0"/>
        <w:spacing w:line="400" w:lineRule="exact"/>
        <w:ind w:firstLine="840" w:firstLineChars="300"/>
        <w:jc w:val="both"/>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 xml:space="preserve">d) </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中的</w:t>
      </w:r>
      <w:r>
        <w:rPr>
          <w:rFonts w:hint="eastAsia" w:ascii="仿宋" w:hAnsi="仿宋" w:eastAsia="仿宋" w:cs="宋体"/>
          <w:sz w:val="28"/>
          <w:szCs w:val="28"/>
          <w:highlight w:val="none"/>
          <w:lang w:val="en-US" w:eastAsia="zh-CN"/>
        </w:rPr>
        <w:t>服务期限</w:t>
      </w:r>
      <w:r>
        <w:rPr>
          <w:rFonts w:hint="eastAsia" w:ascii="仿宋" w:hAnsi="仿宋" w:eastAsia="仿宋" w:cs="宋体"/>
          <w:sz w:val="28"/>
          <w:szCs w:val="28"/>
          <w:highlight w:val="none"/>
          <w:lang w:eastAsia="zh-CN"/>
        </w:rPr>
        <w:t>、</w:t>
      </w:r>
      <w:r>
        <w:rPr>
          <w:rFonts w:hint="eastAsia" w:ascii="仿宋" w:hAnsi="仿宋" w:eastAsia="仿宋" w:cs="宋体"/>
          <w:sz w:val="28"/>
          <w:szCs w:val="28"/>
          <w:highlight w:val="none"/>
          <w:lang w:val="en-US" w:eastAsia="zh-CN"/>
        </w:rPr>
        <w:t>质量标准</w:t>
      </w:r>
      <w:r>
        <w:rPr>
          <w:rFonts w:hint="eastAsia" w:ascii="仿宋" w:hAnsi="仿宋" w:eastAsia="仿宋" w:cs="宋体"/>
          <w:sz w:val="28"/>
          <w:szCs w:val="28"/>
          <w:highlight w:val="none"/>
          <w:lang w:eastAsia="zh-CN"/>
        </w:rPr>
        <w:t>不符合采购文件要求</w:t>
      </w:r>
      <w:r>
        <w:rPr>
          <w:rFonts w:hint="eastAsia" w:ascii="仿宋" w:hAnsi="仿宋" w:eastAsia="仿宋" w:cs="宋体"/>
          <w:sz w:val="28"/>
          <w:szCs w:val="28"/>
          <w:highlight w:val="none"/>
        </w:rPr>
        <w:t xml:space="preserve">；  </w:t>
      </w:r>
    </w:p>
    <w:p w14:paraId="34F6CD35">
      <w:pPr>
        <w:keepNext w:val="0"/>
        <w:keepLines w:val="0"/>
        <w:pageBreakBefore w:val="0"/>
        <w:kinsoku/>
        <w:wordWrap/>
        <w:overflowPunct/>
        <w:topLinePunct w:val="0"/>
        <w:bidi w:val="0"/>
        <w:spacing w:line="400" w:lineRule="exact"/>
        <w:ind w:firstLine="840" w:firstLineChars="300"/>
        <w:jc w:val="both"/>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e) 不符合采购文件规定的其他实质性要求；</w:t>
      </w:r>
    </w:p>
    <w:p w14:paraId="01BF883D">
      <w:pPr>
        <w:keepNext w:val="0"/>
        <w:keepLines w:val="0"/>
        <w:pageBreakBefore w:val="0"/>
        <w:kinsoku/>
        <w:wordWrap/>
        <w:overflowPunct/>
        <w:topLinePunct w:val="0"/>
        <w:bidi w:val="0"/>
        <w:spacing w:line="400" w:lineRule="exact"/>
        <w:ind w:firstLine="840" w:firstLineChars="300"/>
        <w:jc w:val="both"/>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f) 不符合法律法规规定的其他实质性要求。</w:t>
      </w:r>
    </w:p>
    <w:p w14:paraId="3C3EE52D">
      <w:pPr>
        <w:keepNext w:val="0"/>
        <w:keepLines w:val="0"/>
        <w:pageBreakBefore w:val="0"/>
        <w:widowControl/>
        <w:kinsoku/>
        <w:wordWrap/>
        <w:overflowPunct/>
        <w:topLinePunct w:val="0"/>
        <w:autoSpaceDE/>
        <w:autoSpaceDN/>
        <w:bidi w:val="0"/>
        <w:adjustRightInd w:val="0"/>
        <w:snapToGrid w:val="0"/>
        <w:spacing w:line="400" w:lineRule="exact"/>
        <w:ind w:firstLine="560" w:firstLineChars="200"/>
        <w:jc w:val="both"/>
        <w:textAlignment w:val="auto"/>
        <w:rPr>
          <w:rFonts w:hint="eastAsia" w:ascii="仿宋" w:hAnsi="仿宋" w:eastAsia="仿宋" w:cs="宋体"/>
          <w:sz w:val="28"/>
          <w:szCs w:val="28"/>
          <w:highlight w:val="none"/>
          <w:lang w:eastAsia="zh-CN"/>
        </w:rPr>
      </w:pPr>
      <w:r>
        <w:rPr>
          <w:rFonts w:hint="eastAsia" w:ascii="仿宋" w:hAnsi="仿宋" w:eastAsia="仿宋" w:cs="宋体"/>
          <w:sz w:val="28"/>
          <w:szCs w:val="28"/>
          <w:highlight w:val="none"/>
        </w:rPr>
        <w:t>（5）磋商小组对各供应商的报价进行评审，对超出项目预算的报价或低于成本价的报价，按</w:t>
      </w:r>
      <w:r>
        <w:rPr>
          <w:rFonts w:hint="eastAsia" w:ascii="仿宋" w:hAnsi="仿宋" w:eastAsia="仿宋" w:cs="宋体"/>
          <w:b/>
          <w:bCs/>
          <w:color w:val="FF0000"/>
          <w:sz w:val="28"/>
          <w:szCs w:val="28"/>
          <w:highlight w:val="none"/>
          <w:u w:val="single"/>
        </w:rPr>
        <w:t>无效</w:t>
      </w:r>
      <w:r>
        <w:rPr>
          <w:rFonts w:hint="eastAsia" w:ascii="仿宋" w:hAnsi="仿宋" w:eastAsia="仿宋" w:cs="宋体"/>
          <w:sz w:val="28"/>
          <w:szCs w:val="28"/>
          <w:highlight w:val="none"/>
        </w:rPr>
        <w:t>报价处理。</w:t>
      </w:r>
    </w:p>
    <w:p w14:paraId="47A6E5F9">
      <w:pPr>
        <w:pStyle w:val="11"/>
        <w:keepNext w:val="0"/>
        <w:keepLines w:val="0"/>
        <w:pageBreakBefore w:val="0"/>
        <w:widowControl w:val="0"/>
        <w:kinsoku/>
        <w:wordWrap/>
        <w:overflowPunct/>
        <w:topLinePunct w:val="0"/>
        <w:autoSpaceDE/>
        <w:autoSpaceDN/>
        <w:bidi w:val="0"/>
        <w:adjustRightInd/>
        <w:snapToGrid/>
        <w:spacing w:line="400" w:lineRule="exact"/>
        <w:ind w:firstLine="560" w:firstLineChars="200"/>
        <w:jc w:val="both"/>
        <w:textAlignment w:val="auto"/>
        <w:rPr>
          <w:rFonts w:hint="eastAsia" w:ascii="仿宋" w:hAnsi="仿宋" w:eastAsia="仿宋" w:cs="宋体"/>
          <w:sz w:val="28"/>
          <w:szCs w:val="28"/>
          <w:highlight w:val="none"/>
        </w:rPr>
      </w:pPr>
      <w:r>
        <w:rPr>
          <w:rFonts w:hint="eastAsia" w:ascii="仿宋" w:hAnsi="仿宋" w:eastAsia="仿宋"/>
          <w:bCs/>
          <w:sz w:val="28"/>
          <w:szCs w:val="28"/>
          <w:highlight w:val="none"/>
        </w:rPr>
        <w:t>(</w:t>
      </w:r>
      <w:r>
        <w:rPr>
          <w:rFonts w:hint="eastAsia" w:ascii="仿宋" w:hAnsi="仿宋" w:eastAsia="仿宋"/>
          <w:bCs/>
          <w:sz w:val="28"/>
          <w:szCs w:val="28"/>
          <w:highlight w:val="none"/>
          <w:lang w:val="en-US" w:eastAsia="zh-CN"/>
        </w:rPr>
        <w:t>五</w:t>
      </w:r>
      <w:r>
        <w:rPr>
          <w:rFonts w:hint="eastAsia" w:ascii="仿宋" w:hAnsi="仿宋" w:eastAsia="仿宋"/>
          <w:bCs/>
          <w:sz w:val="28"/>
          <w:szCs w:val="28"/>
          <w:highlight w:val="none"/>
        </w:rPr>
        <w:t>)采购文件（第</w:t>
      </w:r>
      <w:r>
        <w:rPr>
          <w:rFonts w:hint="eastAsia" w:ascii="仿宋" w:hAnsi="仿宋" w:eastAsia="仿宋"/>
          <w:bCs/>
          <w:sz w:val="28"/>
          <w:szCs w:val="28"/>
          <w:highlight w:val="none"/>
          <w:lang w:val="en-US" w:eastAsia="zh-CN"/>
        </w:rPr>
        <w:t>21</w:t>
      </w:r>
      <w:r>
        <w:rPr>
          <w:rFonts w:hint="eastAsia" w:ascii="仿宋" w:hAnsi="仿宋" w:eastAsia="仿宋"/>
          <w:bCs/>
          <w:sz w:val="28"/>
          <w:szCs w:val="28"/>
          <w:highlight w:val="none"/>
        </w:rPr>
        <w:t>页 ）</w:t>
      </w:r>
      <w:r>
        <w:rPr>
          <w:rFonts w:hint="eastAsia" w:ascii="仿宋" w:hAnsi="仿宋" w:eastAsia="仿宋" w:cs="宋体"/>
          <w:sz w:val="28"/>
          <w:szCs w:val="28"/>
          <w:highlight w:val="none"/>
        </w:rPr>
        <w:t>第四部分 公开报价、磋商、成交</w:t>
      </w:r>
    </w:p>
    <w:p w14:paraId="217076D1">
      <w:pPr>
        <w:pStyle w:val="11"/>
        <w:keepNext w:val="0"/>
        <w:keepLines w:val="0"/>
        <w:pageBreakBefore w:val="0"/>
        <w:widowControl w:val="0"/>
        <w:kinsoku/>
        <w:wordWrap/>
        <w:overflowPunct/>
        <w:topLinePunct w:val="0"/>
        <w:autoSpaceDE/>
        <w:autoSpaceDN/>
        <w:bidi w:val="0"/>
        <w:adjustRightInd/>
        <w:snapToGrid/>
        <w:spacing w:line="400" w:lineRule="exact"/>
        <w:ind w:firstLine="562" w:firstLineChars="200"/>
        <w:jc w:val="both"/>
        <w:textAlignment w:val="auto"/>
        <w:rPr>
          <w:rFonts w:hint="eastAsia"/>
          <w:highlight w:val="none"/>
        </w:rPr>
      </w:pPr>
      <w:r>
        <w:rPr>
          <w:rFonts w:hint="eastAsia" w:ascii="仿宋" w:hAnsi="仿宋" w:eastAsia="仿宋" w:cs="宋体"/>
          <w:b/>
          <w:sz w:val="28"/>
          <w:szCs w:val="28"/>
          <w:highlight w:val="none"/>
        </w:rPr>
        <w:t>a、保证所有证件资料的真实有效性，若出现造假行为，按</w:t>
      </w:r>
      <w:r>
        <w:rPr>
          <w:rFonts w:hint="eastAsia" w:ascii="仿宋" w:hAnsi="仿宋" w:eastAsia="仿宋" w:cs="宋体"/>
          <w:b/>
          <w:color w:val="FF0000"/>
          <w:sz w:val="28"/>
          <w:szCs w:val="28"/>
          <w:highlight w:val="none"/>
          <w:u w:val="single"/>
        </w:rPr>
        <w:t>无效</w:t>
      </w:r>
      <w:r>
        <w:rPr>
          <w:rFonts w:hint="eastAsia" w:ascii="仿宋" w:hAnsi="仿宋" w:eastAsia="仿宋" w:cs="宋体"/>
          <w:b/>
          <w:sz w:val="28"/>
          <w:szCs w:val="28"/>
          <w:highlight w:val="none"/>
          <w:lang w:eastAsia="zh-CN"/>
        </w:rPr>
        <w:t>响应文件</w:t>
      </w:r>
      <w:r>
        <w:rPr>
          <w:rFonts w:hint="eastAsia" w:ascii="仿宋" w:hAnsi="仿宋" w:eastAsia="仿宋" w:cs="宋体"/>
          <w:b/>
          <w:sz w:val="28"/>
          <w:szCs w:val="28"/>
          <w:highlight w:val="none"/>
        </w:rPr>
        <w:t>处理</w:t>
      </w:r>
    </w:p>
    <w:p w14:paraId="16CB6FAC">
      <w:pPr>
        <w:pStyle w:val="11"/>
        <w:keepNext w:val="0"/>
        <w:keepLines w:val="0"/>
        <w:pageBreakBefore w:val="0"/>
        <w:widowControl w:val="0"/>
        <w:kinsoku/>
        <w:wordWrap/>
        <w:overflowPunct/>
        <w:topLinePunct w:val="0"/>
        <w:autoSpaceDE/>
        <w:autoSpaceDN/>
        <w:bidi w:val="0"/>
        <w:adjustRightInd/>
        <w:snapToGrid/>
        <w:spacing w:line="400" w:lineRule="exact"/>
        <w:ind w:firstLine="560" w:firstLineChars="200"/>
        <w:jc w:val="both"/>
        <w:textAlignment w:val="auto"/>
        <w:rPr>
          <w:rFonts w:hint="eastAsia" w:ascii="仿宋" w:hAnsi="仿宋" w:eastAsia="仿宋" w:cs="宋体"/>
          <w:sz w:val="28"/>
          <w:szCs w:val="28"/>
          <w:highlight w:val="none"/>
        </w:rPr>
      </w:pPr>
      <w:r>
        <w:rPr>
          <w:rFonts w:hint="eastAsia" w:ascii="仿宋" w:hAnsi="仿宋" w:eastAsia="仿宋"/>
          <w:bCs/>
          <w:sz w:val="28"/>
          <w:szCs w:val="28"/>
          <w:highlight w:val="none"/>
        </w:rPr>
        <w:t>(</w:t>
      </w:r>
      <w:r>
        <w:rPr>
          <w:rFonts w:hint="eastAsia" w:ascii="仿宋" w:hAnsi="仿宋" w:eastAsia="仿宋"/>
          <w:bCs/>
          <w:sz w:val="28"/>
          <w:szCs w:val="28"/>
          <w:highlight w:val="none"/>
          <w:lang w:val="en-US" w:eastAsia="zh-CN"/>
        </w:rPr>
        <w:t>六</w:t>
      </w:r>
      <w:r>
        <w:rPr>
          <w:rFonts w:hint="eastAsia" w:ascii="仿宋" w:hAnsi="仿宋" w:eastAsia="仿宋"/>
          <w:bCs/>
          <w:sz w:val="28"/>
          <w:szCs w:val="28"/>
          <w:highlight w:val="none"/>
        </w:rPr>
        <w:t>)采购文件（第</w:t>
      </w:r>
      <w:r>
        <w:rPr>
          <w:rFonts w:hint="eastAsia" w:ascii="仿宋" w:hAnsi="仿宋" w:eastAsia="仿宋"/>
          <w:bCs/>
          <w:sz w:val="28"/>
          <w:szCs w:val="28"/>
          <w:highlight w:val="none"/>
          <w:lang w:val="en-US" w:eastAsia="zh-CN"/>
        </w:rPr>
        <w:t>21</w:t>
      </w:r>
      <w:r>
        <w:rPr>
          <w:rFonts w:hint="eastAsia" w:ascii="仿宋" w:hAnsi="仿宋" w:eastAsia="仿宋"/>
          <w:bCs/>
          <w:sz w:val="28"/>
          <w:szCs w:val="28"/>
          <w:highlight w:val="none"/>
        </w:rPr>
        <w:t>页 ）</w:t>
      </w:r>
      <w:r>
        <w:rPr>
          <w:rFonts w:hint="eastAsia" w:ascii="仿宋" w:hAnsi="仿宋" w:eastAsia="仿宋" w:cs="宋体"/>
          <w:sz w:val="28"/>
          <w:szCs w:val="28"/>
          <w:highlight w:val="none"/>
        </w:rPr>
        <w:t>第四部分 公开报价、磋商、成交</w:t>
      </w:r>
    </w:p>
    <w:p w14:paraId="6CB93994">
      <w:pPr>
        <w:pStyle w:val="7"/>
        <w:keepNext w:val="0"/>
        <w:keepLines w:val="0"/>
        <w:pageBreakBefore w:val="0"/>
        <w:kinsoku/>
        <w:wordWrap/>
        <w:overflowPunct/>
        <w:topLinePunct w:val="0"/>
        <w:bidi w:val="0"/>
        <w:spacing w:after="0" w:line="400" w:lineRule="exact"/>
        <w:ind w:firstLine="560" w:firstLineChars="200"/>
        <w:jc w:val="both"/>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（一）提供虚假材料谋取中标、成交的；</w:t>
      </w:r>
    </w:p>
    <w:p w14:paraId="34093354">
      <w:pPr>
        <w:pStyle w:val="7"/>
        <w:keepNext w:val="0"/>
        <w:keepLines w:val="0"/>
        <w:pageBreakBefore w:val="0"/>
        <w:kinsoku/>
        <w:wordWrap/>
        <w:overflowPunct/>
        <w:topLinePunct w:val="0"/>
        <w:bidi w:val="0"/>
        <w:spacing w:after="0" w:line="400" w:lineRule="exact"/>
        <w:ind w:firstLine="560" w:firstLineChars="200"/>
        <w:jc w:val="both"/>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（二）采取不正当手段诋毁、排挤其他供应商的；</w:t>
      </w:r>
    </w:p>
    <w:p w14:paraId="3DDDA3E4">
      <w:pPr>
        <w:pStyle w:val="7"/>
        <w:keepNext w:val="0"/>
        <w:keepLines w:val="0"/>
        <w:pageBreakBefore w:val="0"/>
        <w:kinsoku/>
        <w:wordWrap/>
        <w:overflowPunct/>
        <w:topLinePunct w:val="0"/>
        <w:bidi w:val="0"/>
        <w:spacing w:after="0" w:line="400" w:lineRule="exact"/>
        <w:ind w:firstLine="560" w:firstLineChars="200"/>
        <w:jc w:val="both"/>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（三）与采购人、其他供应商或者采购代理机构恶意串通的；</w:t>
      </w:r>
    </w:p>
    <w:p w14:paraId="2C8DC949">
      <w:pPr>
        <w:pStyle w:val="7"/>
        <w:keepNext w:val="0"/>
        <w:keepLines w:val="0"/>
        <w:pageBreakBefore w:val="0"/>
        <w:kinsoku/>
        <w:wordWrap/>
        <w:overflowPunct/>
        <w:topLinePunct w:val="0"/>
        <w:bidi w:val="0"/>
        <w:spacing w:after="0" w:line="400" w:lineRule="exact"/>
        <w:ind w:firstLine="560" w:firstLineChars="200"/>
        <w:jc w:val="both"/>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（四）向采购人、采购代理机构行贿或者提供其他不正当利益的；</w:t>
      </w:r>
    </w:p>
    <w:p w14:paraId="6FD51D98">
      <w:pPr>
        <w:pStyle w:val="7"/>
        <w:keepNext w:val="0"/>
        <w:keepLines w:val="0"/>
        <w:pageBreakBefore w:val="0"/>
        <w:kinsoku/>
        <w:wordWrap/>
        <w:overflowPunct/>
        <w:topLinePunct w:val="0"/>
        <w:bidi w:val="0"/>
        <w:spacing w:after="0" w:line="400" w:lineRule="exact"/>
        <w:ind w:firstLine="560" w:firstLineChars="200"/>
        <w:jc w:val="both"/>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（五）在招标采购过程中与采购人进行协商谈判的；</w:t>
      </w:r>
    </w:p>
    <w:p w14:paraId="73AD69B7">
      <w:pPr>
        <w:pStyle w:val="7"/>
        <w:keepNext w:val="0"/>
        <w:keepLines w:val="0"/>
        <w:pageBreakBefore w:val="0"/>
        <w:kinsoku/>
        <w:wordWrap/>
        <w:overflowPunct/>
        <w:topLinePunct w:val="0"/>
        <w:bidi w:val="0"/>
        <w:spacing w:after="0" w:line="400" w:lineRule="exact"/>
        <w:ind w:firstLine="560" w:firstLineChars="200"/>
        <w:jc w:val="both"/>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（六）拒绝有关部门监督检查或者提供虚假情况的。</w:t>
      </w:r>
    </w:p>
    <w:p w14:paraId="76257685">
      <w:pPr>
        <w:keepNext w:val="0"/>
        <w:keepLines w:val="0"/>
        <w:pageBreakBefore w:val="0"/>
        <w:kinsoku/>
        <w:wordWrap/>
        <w:overflowPunct/>
        <w:topLinePunct w:val="0"/>
        <w:bidi w:val="0"/>
        <w:spacing w:line="400" w:lineRule="exact"/>
        <w:ind w:firstLine="560" w:firstLineChars="200"/>
        <w:jc w:val="both"/>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供应商有前款第（一）至（五）项情形之一的，中标、成交</w:t>
      </w:r>
      <w:r>
        <w:rPr>
          <w:rFonts w:hint="eastAsia" w:ascii="仿宋" w:hAnsi="仿宋" w:eastAsia="仿宋" w:cs="宋体"/>
          <w:b/>
          <w:bCs/>
          <w:color w:val="FF0000"/>
          <w:sz w:val="28"/>
          <w:szCs w:val="28"/>
          <w:highlight w:val="none"/>
          <w:u w:val="single"/>
        </w:rPr>
        <w:t>无效</w:t>
      </w:r>
      <w:r>
        <w:rPr>
          <w:rFonts w:hint="eastAsia" w:ascii="仿宋" w:hAnsi="仿宋" w:eastAsia="仿宋" w:cs="宋体"/>
          <w:sz w:val="28"/>
          <w:szCs w:val="28"/>
          <w:highlight w:val="none"/>
        </w:rPr>
        <w:t>。</w:t>
      </w:r>
    </w:p>
    <w:p w14:paraId="57181349">
      <w:pPr>
        <w:pStyle w:val="11"/>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 w:hAnsi="仿宋" w:eastAsia="仿宋" w:cs="仿宋"/>
          <w:b/>
          <w:sz w:val="28"/>
          <w:highlight w:val="none"/>
        </w:rPr>
      </w:pPr>
    </w:p>
    <w:p w14:paraId="37924208">
      <w:pPr>
        <w:pStyle w:val="11"/>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 w:hAnsi="仿宋" w:eastAsia="仿宋" w:cs="仿宋"/>
          <w:b/>
          <w:sz w:val="28"/>
          <w:highlight w:val="none"/>
        </w:rPr>
      </w:pPr>
    </w:p>
    <w:p w14:paraId="5A4070EA">
      <w:pPr>
        <w:pStyle w:val="11"/>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 w:hAnsi="仿宋" w:eastAsia="仿宋" w:cs="宋体"/>
          <w:sz w:val="28"/>
          <w:szCs w:val="28"/>
          <w:highlight w:val="none"/>
          <w:lang w:val="en-US" w:eastAsia="zh-CN"/>
        </w:rPr>
      </w:pPr>
      <w:bookmarkStart w:id="8" w:name="_GoBack"/>
      <w:bookmarkEnd w:id="8"/>
      <w:r>
        <w:rPr>
          <w:rFonts w:hint="eastAsia" w:ascii="仿宋" w:hAnsi="仿宋" w:eastAsia="仿宋" w:cs="仿宋"/>
          <w:b/>
          <w:sz w:val="28"/>
          <w:highlight w:val="none"/>
        </w:rPr>
        <w:t>备注：未在此处集中列示的条款不作为本采购项目的实质性条款，不作为投标（报价）</w:t>
      </w:r>
      <w:r>
        <w:rPr>
          <w:rFonts w:hint="eastAsia" w:ascii="仿宋" w:hAnsi="仿宋" w:eastAsia="仿宋" w:cs="仿宋"/>
          <w:b/>
          <w:bCs/>
          <w:color w:val="FF0000"/>
          <w:sz w:val="28"/>
          <w:highlight w:val="none"/>
          <w:u w:val="single"/>
        </w:rPr>
        <w:t>无效</w:t>
      </w:r>
      <w:r>
        <w:rPr>
          <w:rFonts w:hint="eastAsia" w:ascii="仿宋" w:hAnsi="仿宋" w:eastAsia="仿宋" w:cs="仿宋"/>
          <w:b/>
          <w:sz w:val="28"/>
          <w:highlight w:val="none"/>
        </w:rPr>
        <w:t>理由。</w:t>
      </w:r>
    </w:p>
    <w:p w14:paraId="158BA361">
      <w:pPr>
        <w:pStyle w:val="11"/>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Times New Roman"/>
          <w:b/>
          <w:bCs/>
          <w:kern w:val="2"/>
          <w:sz w:val="32"/>
          <w:szCs w:val="32"/>
          <w:highlight w:val="none"/>
          <w:lang w:val="en-US" w:eastAsia="zh-CN" w:bidi="ar-SA"/>
        </w:rPr>
      </w:pPr>
      <w:r>
        <w:rPr>
          <w:highlight w:val="none"/>
        </w:rPr>
        <w:br w:type="page"/>
      </w:r>
      <w:r>
        <w:rPr>
          <w:rFonts w:hint="eastAsia" w:ascii="仿宋" w:hAnsi="仿宋" w:eastAsia="仿宋" w:cs="Times New Roman"/>
          <w:b/>
          <w:bCs/>
          <w:kern w:val="2"/>
          <w:sz w:val="32"/>
          <w:szCs w:val="32"/>
          <w:highlight w:val="none"/>
          <w:lang w:val="en-US" w:eastAsia="zh-CN" w:bidi="ar-SA"/>
        </w:rPr>
        <w:t>第四部分 评分办法</w:t>
      </w:r>
    </w:p>
    <w:p w14:paraId="2440B9DD">
      <w:pPr>
        <w:spacing w:line="440" w:lineRule="exact"/>
        <w:rPr>
          <w:rFonts w:hint="eastAsia" w:ascii="仿宋" w:hAnsi="仿宋" w:eastAsia="仿宋" w:cs="宋体"/>
          <w:b/>
          <w:bCs/>
          <w:sz w:val="28"/>
          <w:szCs w:val="28"/>
          <w:highlight w:val="none"/>
        </w:rPr>
      </w:pPr>
      <w:r>
        <w:rPr>
          <w:rFonts w:hint="eastAsia" w:ascii="仿宋" w:hAnsi="仿宋" w:eastAsia="仿宋" w:cs="宋体"/>
          <w:b/>
          <w:bCs/>
          <w:sz w:val="28"/>
          <w:szCs w:val="28"/>
          <w:highlight w:val="none"/>
        </w:rPr>
        <w:t>一、公开报价：</w:t>
      </w:r>
    </w:p>
    <w:p w14:paraId="7FF9A1FE">
      <w:pPr>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1、时间：</w:t>
      </w:r>
      <w:r>
        <w:rPr>
          <w:rFonts w:hint="eastAsia" w:ascii="仿宋" w:hAnsi="仿宋" w:eastAsia="仿宋" w:cs="宋体"/>
          <w:b/>
          <w:bCs/>
          <w:color w:val="FF0000"/>
          <w:kern w:val="0"/>
          <w:sz w:val="28"/>
          <w:szCs w:val="28"/>
          <w:highlight w:val="none"/>
          <w:lang w:val="en-US" w:eastAsia="zh-CN"/>
        </w:rPr>
        <w:t>2026年9月29日14时00分</w:t>
      </w:r>
      <w:r>
        <w:rPr>
          <w:rFonts w:hint="eastAsia" w:ascii="仿宋" w:hAnsi="仿宋" w:eastAsia="仿宋" w:cs="宋体"/>
          <w:color w:val="auto"/>
          <w:sz w:val="28"/>
          <w:szCs w:val="28"/>
          <w:highlight w:val="none"/>
        </w:rPr>
        <w:t>（北</w:t>
      </w:r>
      <w:r>
        <w:rPr>
          <w:rFonts w:hint="eastAsia" w:ascii="仿宋" w:hAnsi="仿宋" w:eastAsia="仿宋" w:cs="宋体"/>
          <w:sz w:val="28"/>
          <w:szCs w:val="28"/>
          <w:highlight w:val="none"/>
        </w:rPr>
        <w:t>京时间）。</w:t>
      </w:r>
    </w:p>
    <w:p w14:paraId="238E8DF7">
      <w:pPr>
        <w:spacing w:line="400" w:lineRule="exact"/>
        <w:ind w:firstLine="560" w:firstLineChars="200"/>
        <w:rPr>
          <w:rFonts w:hint="eastAsia" w:ascii="仿宋" w:hAnsi="仿宋" w:eastAsia="仿宋" w:cs="宋体"/>
          <w:sz w:val="28"/>
          <w:szCs w:val="28"/>
          <w:highlight w:val="none"/>
          <w:lang w:eastAsia="zh-CN"/>
        </w:rPr>
      </w:pPr>
      <w:r>
        <w:rPr>
          <w:rFonts w:hint="eastAsia" w:ascii="仿宋" w:hAnsi="仿宋" w:eastAsia="仿宋" w:cs="宋体"/>
          <w:sz w:val="28"/>
          <w:szCs w:val="28"/>
          <w:highlight w:val="none"/>
        </w:rPr>
        <w:t>2、地点：</w:t>
      </w:r>
      <w:r>
        <w:rPr>
          <w:rFonts w:hint="eastAsia" w:ascii="仿宋" w:hAnsi="仿宋" w:eastAsia="仿宋" w:cs="宋体"/>
          <w:sz w:val="28"/>
          <w:szCs w:val="28"/>
          <w:highlight w:val="none"/>
          <w:lang w:eastAsia="zh-CN"/>
        </w:rPr>
        <w:t>微山县人民医院B区3楼会议室</w:t>
      </w:r>
    </w:p>
    <w:p w14:paraId="531A3084">
      <w:pPr>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3、检查</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密封情况：公开报价时，由报价供应商或其推选的代表检查</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的密封情况，经确认无误后，由工作人员当众拆封。</w:t>
      </w:r>
    </w:p>
    <w:p w14:paraId="6D74F405">
      <w:pPr>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4、报价：由工作人员对各供应商的</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当众拆封，并宣读“报价一览表”，记录员将报价内容分项记录</w:t>
      </w:r>
    </w:p>
    <w:p w14:paraId="10F78AE7">
      <w:pPr>
        <w:spacing w:line="440" w:lineRule="exact"/>
        <w:rPr>
          <w:rFonts w:hint="eastAsia" w:ascii="仿宋" w:hAnsi="仿宋" w:eastAsia="仿宋" w:cs="宋体"/>
          <w:b/>
          <w:bCs/>
          <w:sz w:val="28"/>
          <w:szCs w:val="28"/>
          <w:highlight w:val="none"/>
        </w:rPr>
      </w:pPr>
      <w:r>
        <w:rPr>
          <w:rFonts w:hint="eastAsia" w:ascii="仿宋" w:hAnsi="仿宋" w:eastAsia="仿宋" w:cs="宋体"/>
          <w:b/>
          <w:bCs/>
          <w:sz w:val="28"/>
          <w:szCs w:val="28"/>
          <w:highlight w:val="none"/>
        </w:rPr>
        <w:t>二、磋商小组：</w:t>
      </w:r>
    </w:p>
    <w:p w14:paraId="0A915066">
      <w:pPr>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lang w:eastAsia="zh-CN"/>
        </w:rPr>
        <w:t>采购人将根据本项目的特点组成磋商小组</w:t>
      </w:r>
      <w:r>
        <w:rPr>
          <w:rFonts w:hint="eastAsia" w:ascii="仿宋" w:hAnsi="仿宋" w:eastAsia="仿宋" w:cs="宋体"/>
          <w:sz w:val="28"/>
          <w:szCs w:val="28"/>
          <w:highlight w:val="none"/>
        </w:rPr>
        <w:t>，由采购人代表和有关方面的专家等三人（含三人）以上的单数组成，其中专家不得少于成员总数的三分之二，磋商小组负责对</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进行评审，评选出成交候选人。</w:t>
      </w:r>
    </w:p>
    <w:p w14:paraId="30281FD0">
      <w:pPr>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备注：采购人代表如参加项目评标（评审）活动，采购人代表应当获得单位法人代表书面授权，并不得担任评审委员会主要负责人。</w:t>
      </w:r>
    </w:p>
    <w:p w14:paraId="1ED1261A">
      <w:pPr>
        <w:spacing w:line="440" w:lineRule="exact"/>
        <w:rPr>
          <w:rFonts w:hint="eastAsia" w:ascii="仿宋" w:hAnsi="仿宋" w:eastAsia="仿宋" w:cs="宋体"/>
          <w:b/>
          <w:bCs/>
          <w:sz w:val="28"/>
          <w:szCs w:val="28"/>
          <w:highlight w:val="none"/>
        </w:rPr>
      </w:pPr>
      <w:r>
        <w:rPr>
          <w:rFonts w:hint="eastAsia" w:ascii="仿宋" w:hAnsi="仿宋" w:eastAsia="仿宋" w:cs="宋体"/>
          <w:b/>
          <w:bCs/>
          <w:sz w:val="28"/>
          <w:szCs w:val="28"/>
          <w:highlight w:val="none"/>
        </w:rPr>
        <w:t>三、磋商原则和评审办法：</w:t>
      </w:r>
    </w:p>
    <w:p w14:paraId="5C397935">
      <w:pPr>
        <w:spacing w:line="44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（一）磋商原则</w:t>
      </w:r>
    </w:p>
    <w:p w14:paraId="096AE38C">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“公平、公正、诚实、信用”为本次采购的基本原则，磋商小组按照这一原则的要求，公正、平等地对待各供应商。同时，在磋商过程中恪守以下原则：</w:t>
      </w:r>
    </w:p>
    <w:p w14:paraId="4A692EC3">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1、客观性原则：磋商小组将严格按照采购文件要求的内容，对供应商的</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进行认真评审；磋商小组对</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的评审仅依据</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本身，而不依靠</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以外的任何因素。</w:t>
      </w:r>
    </w:p>
    <w:p w14:paraId="531FA22E">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2、统一性原则：磋商小组将按照统一的原则和方法，对各供应商的</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进行评审；</w:t>
      </w:r>
    </w:p>
    <w:p w14:paraId="512785A3">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3、独立性原则：评审工作在磋商小组内部独立进行，不受外界任何因素的干扰和影响，磋商小组成员对出具的意见承担个人责任；</w:t>
      </w:r>
    </w:p>
    <w:p w14:paraId="60D7CE8C">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4、保密性原则：磋商小组成员及有关工作人员将保守供应商的商业秘密；</w:t>
      </w:r>
    </w:p>
    <w:p w14:paraId="2247743E">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5、集体决定的原则：成交候选供应商由磋商小组集体评审决定。</w:t>
      </w:r>
    </w:p>
    <w:p w14:paraId="1AFBAB7D">
      <w:pPr>
        <w:spacing w:line="44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（二）评审办法</w:t>
      </w:r>
    </w:p>
    <w:p w14:paraId="32E6A9B5">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本次评审采用综合评分法，磋商小组成员综合评定各供应商</w:t>
      </w:r>
      <w:r>
        <w:rPr>
          <w:rFonts w:hint="eastAsia" w:ascii="仿宋" w:hAnsi="仿宋" w:eastAsia="仿宋" w:cs="宋体"/>
          <w:sz w:val="28"/>
          <w:szCs w:val="28"/>
          <w:highlight w:val="none"/>
          <w:lang w:eastAsia="zh-CN"/>
        </w:rPr>
        <w:t>递交</w:t>
      </w:r>
      <w:r>
        <w:rPr>
          <w:rFonts w:hint="eastAsia" w:ascii="仿宋" w:hAnsi="仿宋" w:eastAsia="仿宋" w:cs="宋体"/>
          <w:sz w:val="28"/>
          <w:szCs w:val="28"/>
          <w:highlight w:val="none"/>
        </w:rPr>
        <w:t>的</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，由磋商小组综合各成员意见，评出成交候选供应商。</w:t>
      </w:r>
    </w:p>
    <w:p w14:paraId="14F29897">
      <w:pPr>
        <w:spacing w:line="440" w:lineRule="exact"/>
        <w:ind w:firstLine="560" w:firstLineChars="200"/>
        <w:rPr>
          <w:rFonts w:hint="eastAsia" w:ascii="仿宋" w:hAnsi="仿宋" w:eastAsia="仿宋" w:cs="宋体"/>
          <w:bCs/>
          <w:sz w:val="28"/>
          <w:szCs w:val="28"/>
          <w:highlight w:val="none"/>
        </w:rPr>
      </w:pPr>
      <w:r>
        <w:rPr>
          <w:rFonts w:hint="eastAsia" w:ascii="仿宋" w:hAnsi="仿宋" w:eastAsia="仿宋" w:cs="宋体"/>
          <w:bCs/>
          <w:sz w:val="28"/>
          <w:szCs w:val="28"/>
          <w:highlight w:val="none"/>
        </w:rPr>
        <w:t>1、确定合格的供应商：</w:t>
      </w:r>
    </w:p>
    <w:p w14:paraId="70F007D9">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符合以下条件的供应商即为合格的供应商：</w:t>
      </w:r>
    </w:p>
    <w:p w14:paraId="2071A01D">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（1）符合本项目竞争性磋商</w:t>
      </w:r>
      <w:r>
        <w:rPr>
          <w:rFonts w:hint="eastAsia" w:ascii="仿宋" w:hAnsi="仿宋" w:eastAsia="仿宋" w:cs="宋体"/>
          <w:sz w:val="28"/>
          <w:szCs w:val="28"/>
          <w:highlight w:val="none"/>
          <w:lang w:val="en-US" w:eastAsia="zh-CN"/>
        </w:rPr>
        <w:t>采购公告</w:t>
      </w:r>
      <w:r>
        <w:rPr>
          <w:rFonts w:hint="eastAsia" w:ascii="仿宋" w:hAnsi="仿宋" w:eastAsia="仿宋" w:cs="宋体"/>
          <w:sz w:val="28"/>
          <w:szCs w:val="28"/>
          <w:highlight w:val="none"/>
        </w:rPr>
        <w:t>中所叙述的供应商资格要求；</w:t>
      </w:r>
    </w:p>
    <w:p w14:paraId="4CE09F23">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（2）符合本项目磋商文件的相关要求。</w:t>
      </w:r>
    </w:p>
    <w:p w14:paraId="07694816">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符合以上条件的供应商即为合格的供应商。</w:t>
      </w:r>
    </w:p>
    <w:p w14:paraId="3FE5E199">
      <w:pPr>
        <w:spacing w:line="440" w:lineRule="exact"/>
        <w:ind w:firstLine="560" w:firstLineChars="200"/>
        <w:rPr>
          <w:rFonts w:hint="eastAsia" w:ascii="仿宋" w:hAnsi="仿宋" w:eastAsia="仿宋" w:cs="宋体"/>
          <w:bCs/>
          <w:sz w:val="28"/>
          <w:szCs w:val="28"/>
          <w:highlight w:val="none"/>
        </w:rPr>
      </w:pPr>
      <w:r>
        <w:rPr>
          <w:rFonts w:hint="eastAsia" w:ascii="仿宋" w:hAnsi="仿宋" w:eastAsia="仿宋" w:cs="宋体"/>
          <w:bCs/>
          <w:sz w:val="28"/>
          <w:szCs w:val="28"/>
          <w:highlight w:val="none"/>
        </w:rPr>
        <w:t xml:space="preserve"> 2、初步评审：</w:t>
      </w:r>
    </w:p>
    <w:p w14:paraId="16E2711F">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（1） 磋商小组将确定每一供应商是否对采购文件的要求做出了实质性的响应，而没有重大偏离。</w:t>
      </w:r>
    </w:p>
    <w:p w14:paraId="242E1F96">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（2） 如出现下列情形之一的，视为对采购文件没有做出实质性响应，按照</w:t>
      </w:r>
      <w:r>
        <w:rPr>
          <w:rFonts w:hint="eastAsia" w:ascii="仿宋" w:hAnsi="仿宋" w:eastAsia="仿宋" w:cs="宋体"/>
          <w:b/>
          <w:bCs/>
          <w:color w:val="FF0000"/>
          <w:sz w:val="28"/>
          <w:szCs w:val="28"/>
          <w:highlight w:val="none"/>
          <w:u w:val="single"/>
        </w:rPr>
        <w:t>无效</w:t>
      </w:r>
      <w:r>
        <w:rPr>
          <w:rFonts w:hint="eastAsia" w:ascii="仿宋" w:hAnsi="仿宋" w:eastAsia="仿宋" w:cs="宋体"/>
          <w:sz w:val="28"/>
          <w:szCs w:val="28"/>
          <w:highlight w:val="none"/>
        </w:rPr>
        <w:t>报价处理。</w:t>
      </w:r>
    </w:p>
    <w:p w14:paraId="78526680">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 xml:space="preserve">a) </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不完整；</w:t>
      </w:r>
    </w:p>
    <w:p w14:paraId="3FE2DDF5">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b) 未按规定报价；</w:t>
      </w:r>
    </w:p>
    <w:p w14:paraId="33F7FC7A">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 xml:space="preserve">c) </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未按采购文件要求签署、盖章；</w:t>
      </w:r>
    </w:p>
    <w:p w14:paraId="7EB6C013">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 xml:space="preserve">d) </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中的</w:t>
      </w:r>
      <w:r>
        <w:rPr>
          <w:rFonts w:hint="eastAsia" w:ascii="仿宋" w:hAnsi="仿宋" w:eastAsia="仿宋" w:cs="宋体"/>
          <w:sz w:val="28"/>
          <w:szCs w:val="28"/>
          <w:highlight w:val="none"/>
          <w:lang w:val="en-US" w:eastAsia="zh-CN"/>
        </w:rPr>
        <w:t>服务期限</w:t>
      </w:r>
      <w:r>
        <w:rPr>
          <w:rFonts w:hint="eastAsia" w:ascii="仿宋" w:hAnsi="仿宋" w:eastAsia="仿宋" w:cs="宋体"/>
          <w:sz w:val="28"/>
          <w:szCs w:val="28"/>
          <w:highlight w:val="none"/>
          <w:lang w:eastAsia="zh-CN"/>
        </w:rPr>
        <w:t>、</w:t>
      </w:r>
      <w:r>
        <w:rPr>
          <w:rFonts w:hint="eastAsia" w:ascii="仿宋" w:hAnsi="仿宋" w:eastAsia="仿宋" w:cs="宋体"/>
          <w:sz w:val="28"/>
          <w:szCs w:val="28"/>
          <w:highlight w:val="none"/>
          <w:lang w:val="en-US" w:eastAsia="zh-CN"/>
        </w:rPr>
        <w:t>质量标准</w:t>
      </w:r>
      <w:r>
        <w:rPr>
          <w:rFonts w:hint="eastAsia" w:ascii="仿宋" w:hAnsi="仿宋" w:eastAsia="仿宋" w:cs="宋体"/>
          <w:sz w:val="28"/>
          <w:szCs w:val="28"/>
          <w:highlight w:val="none"/>
          <w:lang w:eastAsia="zh-CN"/>
        </w:rPr>
        <w:t>不符合采购文件要求</w:t>
      </w:r>
      <w:r>
        <w:rPr>
          <w:rFonts w:hint="eastAsia" w:ascii="仿宋" w:hAnsi="仿宋" w:eastAsia="仿宋" w:cs="宋体"/>
          <w:sz w:val="28"/>
          <w:szCs w:val="28"/>
          <w:highlight w:val="none"/>
        </w:rPr>
        <w:t>；</w:t>
      </w:r>
    </w:p>
    <w:p w14:paraId="1F5ADCAC">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e) 不符合采购文件规定的其他实质性要求；</w:t>
      </w:r>
    </w:p>
    <w:p w14:paraId="2370749B">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f) 不符合法律法规规定的其他实质性要求。</w:t>
      </w:r>
    </w:p>
    <w:p w14:paraId="2C50E11C">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（3）磋商小组允许供应商澄清或说明</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中不构成重大偏离的、微小的、非正规、不一致或不规则的地方。但是澄清或说明的内容不能改变</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的实质性内容，供应商澄清或说明的内容以书面文件为准。</w:t>
      </w:r>
    </w:p>
    <w:p w14:paraId="47A923A1">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（4）磋商小组将拒绝被确定为非实质性响应的</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，供应商不能通过修正或撤销</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中的不符之处而使其报价成为实质性响应的报价。</w:t>
      </w:r>
    </w:p>
    <w:p w14:paraId="16667883">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（5）磋商小组对各供应商的报价进行评审，对超出项目预算的报价或低于成本价的报价，按</w:t>
      </w:r>
      <w:r>
        <w:rPr>
          <w:rFonts w:hint="eastAsia" w:ascii="仿宋" w:hAnsi="仿宋" w:eastAsia="仿宋" w:cs="宋体"/>
          <w:b/>
          <w:bCs/>
          <w:color w:val="FF0000"/>
          <w:sz w:val="28"/>
          <w:szCs w:val="28"/>
          <w:highlight w:val="none"/>
          <w:u w:val="single"/>
        </w:rPr>
        <w:t>无效</w:t>
      </w:r>
      <w:r>
        <w:rPr>
          <w:rFonts w:hint="eastAsia" w:ascii="仿宋" w:hAnsi="仿宋" w:eastAsia="仿宋" w:cs="宋体"/>
          <w:sz w:val="28"/>
          <w:szCs w:val="28"/>
          <w:highlight w:val="none"/>
        </w:rPr>
        <w:t xml:space="preserve">报价处理。 </w:t>
      </w:r>
    </w:p>
    <w:p w14:paraId="39E62344">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（6）磋商小组通过上述评审，确定</w:t>
      </w:r>
      <w:r>
        <w:rPr>
          <w:rFonts w:hint="eastAsia" w:ascii="仿宋" w:hAnsi="仿宋" w:eastAsia="仿宋" w:cs="宋体"/>
          <w:sz w:val="28"/>
          <w:szCs w:val="28"/>
          <w:highlight w:val="none"/>
          <w:lang w:val="en-US" w:eastAsia="zh-CN"/>
        </w:rPr>
        <w:t>合格</w:t>
      </w:r>
      <w:r>
        <w:rPr>
          <w:rFonts w:hint="eastAsia" w:ascii="仿宋" w:hAnsi="仿宋" w:eastAsia="仿宋" w:cs="宋体"/>
          <w:sz w:val="28"/>
          <w:szCs w:val="28"/>
          <w:highlight w:val="none"/>
        </w:rPr>
        <w:t>围供应商名单，只有成为</w:t>
      </w:r>
      <w:r>
        <w:rPr>
          <w:rFonts w:hint="eastAsia" w:ascii="仿宋" w:hAnsi="仿宋" w:eastAsia="仿宋" w:cs="宋体"/>
          <w:sz w:val="28"/>
          <w:szCs w:val="28"/>
          <w:highlight w:val="none"/>
          <w:lang w:val="en-US" w:eastAsia="zh-CN"/>
        </w:rPr>
        <w:t>合格</w:t>
      </w:r>
      <w:r>
        <w:rPr>
          <w:rFonts w:hint="eastAsia" w:ascii="仿宋" w:hAnsi="仿宋" w:eastAsia="仿宋" w:cs="宋体"/>
          <w:sz w:val="28"/>
          <w:szCs w:val="28"/>
          <w:highlight w:val="none"/>
        </w:rPr>
        <w:t>供应商，才能进入综合评审阶段。</w:t>
      </w:r>
    </w:p>
    <w:p w14:paraId="506C2B63">
      <w:pPr>
        <w:spacing w:line="400" w:lineRule="exact"/>
        <w:ind w:firstLine="840" w:firstLineChars="300"/>
        <w:rPr>
          <w:rFonts w:hint="default" w:ascii="仿宋" w:hAnsi="仿宋" w:eastAsia="仿宋" w:cs="宋体"/>
          <w:sz w:val="28"/>
          <w:szCs w:val="28"/>
          <w:highlight w:val="none"/>
          <w:lang w:val="en-US" w:eastAsia="zh-CN"/>
        </w:rPr>
      </w:pPr>
      <w:r>
        <w:rPr>
          <w:rFonts w:hint="eastAsia" w:ascii="仿宋" w:hAnsi="仿宋" w:eastAsia="仿宋" w:cs="宋体"/>
          <w:sz w:val="28"/>
          <w:szCs w:val="28"/>
          <w:highlight w:val="none"/>
          <w:lang w:val="en-US" w:eastAsia="zh-CN"/>
        </w:rPr>
        <w:t>备注：</w:t>
      </w:r>
    </w:p>
    <w:p w14:paraId="59772ACC">
      <w:pPr>
        <w:keepNext w:val="0"/>
        <w:keepLines w:val="0"/>
        <w:pageBreakBefore w:val="0"/>
        <w:widowControl/>
        <w:wordWrap/>
        <w:overflowPunct/>
        <w:topLinePunct w:val="0"/>
        <w:bidi w:val="0"/>
        <w:spacing w:line="400" w:lineRule="exact"/>
        <w:ind w:left="0"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一、根据财政部、工业和信息化部《政府采购促进中小企业发展管理办法》(财库(2020)46号)和《关于进一步加大政府采购支持中小企业力度的通知》(财库(2022)19号)文件规定，对于经主管预算单位统筹后未</w:t>
      </w:r>
      <w:r>
        <w:rPr>
          <w:rFonts w:hint="eastAsia" w:ascii="仿宋" w:hAnsi="仿宋" w:eastAsia="仿宋" w:cs="仿宋"/>
          <w:sz w:val="28"/>
          <w:szCs w:val="28"/>
          <w:highlight w:val="none"/>
          <w:lang w:val="en-US" w:eastAsia="zh-CN"/>
        </w:rPr>
        <w:t>预留份额</w:t>
      </w:r>
      <w:r>
        <w:rPr>
          <w:rFonts w:hint="eastAsia" w:ascii="仿宋" w:hAnsi="仿宋" w:eastAsia="仿宋" w:cs="仿宋"/>
          <w:sz w:val="28"/>
          <w:szCs w:val="28"/>
          <w:highlight w:val="none"/>
        </w:rPr>
        <w:t>专门面向中小企业采购的采购项目，以及</w:t>
      </w:r>
      <w:r>
        <w:rPr>
          <w:rFonts w:hint="eastAsia" w:ascii="仿宋" w:hAnsi="仿宋" w:eastAsia="仿宋" w:cs="仿宋"/>
          <w:sz w:val="28"/>
          <w:szCs w:val="28"/>
          <w:highlight w:val="none"/>
          <w:lang w:val="en-US" w:eastAsia="zh-CN"/>
        </w:rPr>
        <w:t>预留份额</w:t>
      </w:r>
      <w:r>
        <w:rPr>
          <w:rFonts w:hint="eastAsia" w:ascii="仿宋" w:hAnsi="仿宋" w:eastAsia="仿宋" w:cs="仿宋"/>
          <w:sz w:val="28"/>
          <w:szCs w:val="28"/>
          <w:highlight w:val="none"/>
        </w:rPr>
        <w:t>项目中的非预密部分采购包，</w:t>
      </w:r>
      <w:r>
        <w:rPr>
          <w:rFonts w:hint="eastAsia" w:ascii="仿宋" w:hAnsi="仿宋" w:eastAsia="仿宋" w:cs="仿宋"/>
          <w:sz w:val="28"/>
          <w:szCs w:val="28"/>
          <w:highlight w:val="none"/>
          <w:lang w:eastAsia="zh-CN"/>
        </w:rPr>
        <w:t>采购人</w:t>
      </w:r>
      <w:r>
        <w:rPr>
          <w:rFonts w:hint="eastAsia" w:ascii="仿宋" w:hAnsi="仿宋" w:eastAsia="仿宋" w:cs="仿宋"/>
          <w:sz w:val="28"/>
          <w:szCs w:val="28"/>
          <w:highlight w:val="none"/>
        </w:rPr>
        <w:t>、采购代理机构应当对符合本办法规定的小微企业报价给予10%-20%的扣除，用扣除后的价格参加评审。适用招标投标法的政府采购货物项目，采用综合评估法但未采用低价优先法计算价格分的，评标时应当在采用原报价进行评分的基础上增加其价格得分的10%-20%作为其价格分。接受大中型企业与小微企业组成联合体或者允许大中型企业向一家或者多家小微企业分包的采购项目，对于联合协议或者分包意向协议约定小微企业的合同份额占到合同总金额30%以上的，</w:t>
      </w:r>
      <w:r>
        <w:rPr>
          <w:rFonts w:hint="eastAsia" w:ascii="仿宋" w:hAnsi="仿宋" w:eastAsia="仿宋" w:cs="仿宋"/>
          <w:sz w:val="28"/>
          <w:szCs w:val="28"/>
          <w:highlight w:val="none"/>
          <w:lang w:eastAsia="zh-CN"/>
        </w:rPr>
        <w:t>采购人</w:t>
      </w:r>
      <w:r>
        <w:rPr>
          <w:rFonts w:hint="eastAsia" w:ascii="仿宋" w:hAnsi="仿宋" w:eastAsia="仿宋" w:cs="仿宋"/>
          <w:sz w:val="28"/>
          <w:szCs w:val="28"/>
          <w:highlight w:val="none"/>
        </w:rPr>
        <w:t>、采购代理机构应当对联合体或者大中型企业的报价给予4%-6%的扣除，用扣除后的价格参加评审。</w:t>
      </w:r>
    </w:p>
    <w:p w14:paraId="42489DDA">
      <w:pPr>
        <w:pageBreakBefore w:val="0"/>
        <w:widowControl w:val="0"/>
        <w:kinsoku/>
        <w:wordWrap/>
        <w:overflowPunct/>
        <w:topLinePunct w:val="0"/>
        <w:autoSpaceDE/>
        <w:autoSpaceDN/>
        <w:bidi w:val="0"/>
        <w:snapToGrid w:val="0"/>
        <w:spacing w:line="440" w:lineRule="exact"/>
        <w:ind w:firstLine="562" w:firstLineChars="200"/>
        <w:textAlignment w:val="auto"/>
        <w:rPr>
          <w:rFonts w:hint="eastAsia" w:ascii="仿宋" w:hAnsi="仿宋" w:eastAsia="仿宋" w:cs="仿宋"/>
          <w:b/>
          <w:bCs/>
          <w:color w:val="FF0000"/>
          <w:sz w:val="28"/>
          <w:szCs w:val="28"/>
          <w:highlight w:val="none"/>
          <w:lang w:val="en-US" w:eastAsia="zh-CN"/>
        </w:rPr>
      </w:pPr>
      <w:r>
        <w:rPr>
          <w:rFonts w:hint="eastAsia" w:ascii="仿宋" w:hAnsi="仿宋" w:eastAsia="仿宋" w:cs="仿宋"/>
          <w:b/>
          <w:bCs/>
          <w:color w:val="FF0000"/>
          <w:sz w:val="28"/>
          <w:szCs w:val="28"/>
          <w:highlight w:val="none"/>
          <w:lang w:val="en-US" w:eastAsia="zh-CN"/>
        </w:rPr>
        <w:t>本项目专门面向中小企业采购，不再执行价格评审优惠的扶持政策。</w:t>
      </w:r>
    </w:p>
    <w:p w14:paraId="62C6DEA7">
      <w:pPr>
        <w:keepNext w:val="0"/>
        <w:keepLines w:val="0"/>
        <w:pageBreakBefore w:val="0"/>
        <w:widowControl/>
        <w:kinsoku/>
        <w:wordWrap/>
        <w:overflowPunct/>
        <w:topLinePunct w:val="0"/>
        <w:autoSpaceDE/>
        <w:autoSpaceDN/>
        <w:bidi w:val="0"/>
        <w:adjustRightInd/>
        <w:snapToGrid/>
        <w:spacing w:line="400" w:lineRule="exact"/>
        <w:ind w:left="0"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在政府采购活动中，供应商提供的货物、工程或者服务符合下列情形的，享受本办法规定的中小企业扶持政策：</w:t>
      </w:r>
    </w:p>
    <w:p w14:paraId="5BFC726C">
      <w:pPr>
        <w:keepNext w:val="0"/>
        <w:keepLines w:val="0"/>
        <w:pageBreakBefore w:val="0"/>
        <w:widowControl/>
        <w:numPr>
          <w:ilvl w:val="0"/>
          <w:numId w:val="0"/>
        </w:numPr>
        <w:kinsoku/>
        <w:wordWrap/>
        <w:overflowPunct/>
        <w:topLinePunct w:val="0"/>
        <w:autoSpaceDE/>
        <w:autoSpaceDN/>
        <w:bidi w:val="0"/>
        <w:adjustRightInd/>
        <w:snapToGrid/>
        <w:spacing w:line="400" w:lineRule="exact"/>
        <w:ind w:left="0"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kern w:val="2"/>
          <w:sz w:val="28"/>
          <w:szCs w:val="28"/>
          <w:highlight w:val="none"/>
          <w:lang w:val="en-US" w:eastAsia="zh-CN" w:bidi="ar-SA"/>
        </w:rPr>
        <w:t>（一）</w:t>
      </w:r>
      <w:r>
        <w:rPr>
          <w:rFonts w:hint="eastAsia" w:ascii="仿宋" w:hAnsi="仿宋" w:eastAsia="仿宋" w:cs="仿宋"/>
          <w:sz w:val="28"/>
          <w:szCs w:val="28"/>
          <w:highlight w:val="none"/>
        </w:rPr>
        <w:t>在货物采购项目中，货物由中小企业制造，即货物由中小企业生产且使用该中小企业商号或者注册商标；</w:t>
      </w:r>
    </w:p>
    <w:p w14:paraId="55397634">
      <w:pPr>
        <w:keepNext w:val="0"/>
        <w:keepLines w:val="0"/>
        <w:pageBreakBefore w:val="0"/>
        <w:widowControl/>
        <w:numPr>
          <w:ilvl w:val="0"/>
          <w:numId w:val="0"/>
        </w:numPr>
        <w:kinsoku/>
        <w:wordWrap/>
        <w:overflowPunct/>
        <w:topLinePunct w:val="0"/>
        <w:autoSpaceDE/>
        <w:autoSpaceDN/>
        <w:bidi w:val="0"/>
        <w:adjustRightInd/>
        <w:snapToGrid/>
        <w:spacing w:line="400" w:lineRule="exact"/>
        <w:ind w:left="0"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kern w:val="2"/>
          <w:sz w:val="28"/>
          <w:szCs w:val="28"/>
          <w:highlight w:val="none"/>
          <w:lang w:val="en-US" w:eastAsia="zh-CN" w:bidi="ar-SA"/>
        </w:rPr>
        <w:t>（二）</w:t>
      </w:r>
      <w:r>
        <w:rPr>
          <w:rFonts w:hint="eastAsia" w:ascii="仿宋" w:hAnsi="仿宋" w:eastAsia="仿宋" w:cs="仿宋"/>
          <w:sz w:val="28"/>
          <w:szCs w:val="28"/>
          <w:highlight w:val="none"/>
        </w:rPr>
        <w:t>在工程采购项目中，工程由中小企业承建，即工程施工单位为中小企业；</w:t>
      </w:r>
    </w:p>
    <w:p w14:paraId="043F77F2">
      <w:pPr>
        <w:keepNext w:val="0"/>
        <w:keepLines w:val="0"/>
        <w:pageBreakBefore w:val="0"/>
        <w:widowControl/>
        <w:numPr>
          <w:ilvl w:val="0"/>
          <w:numId w:val="0"/>
        </w:numPr>
        <w:kinsoku/>
        <w:wordWrap/>
        <w:overflowPunct/>
        <w:topLinePunct w:val="0"/>
        <w:autoSpaceDE/>
        <w:autoSpaceDN/>
        <w:bidi w:val="0"/>
        <w:adjustRightInd/>
        <w:snapToGrid/>
        <w:spacing w:line="400" w:lineRule="exact"/>
        <w:ind w:left="0"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kern w:val="2"/>
          <w:sz w:val="28"/>
          <w:szCs w:val="28"/>
          <w:highlight w:val="none"/>
          <w:lang w:val="en-US" w:eastAsia="zh-CN" w:bidi="ar-SA"/>
        </w:rPr>
        <w:t>（三）</w:t>
      </w:r>
      <w:r>
        <w:rPr>
          <w:rFonts w:hint="eastAsia" w:ascii="仿宋" w:hAnsi="仿宋" w:eastAsia="仿宋" w:cs="仿宋"/>
          <w:sz w:val="28"/>
          <w:szCs w:val="28"/>
          <w:highlight w:val="none"/>
        </w:rPr>
        <w:t>在服务采购项目中，服务由中小企业承接，即提供服务的人员为中小企业依照《中华人民共和国</w:t>
      </w:r>
      <w:r>
        <w:rPr>
          <w:rFonts w:hint="eastAsia" w:ascii="仿宋" w:hAnsi="仿宋" w:eastAsia="仿宋" w:cs="仿宋"/>
          <w:sz w:val="28"/>
          <w:szCs w:val="28"/>
          <w:highlight w:val="none"/>
          <w:lang w:val="en-US" w:eastAsia="zh-CN"/>
        </w:rPr>
        <w:t>民法典</w:t>
      </w:r>
      <w:r>
        <w:rPr>
          <w:rFonts w:hint="eastAsia" w:ascii="仿宋" w:hAnsi="仿宋" w:eastAsia="仿宋" w:cs="仿宋"/>
          <w:sz w:val="28"/>
          <w:szCs w:val="28"/>
          <w:highlight w:val="none"/>
        </w:rPr>
        <w:t>》订立劳动合同的从业人员。</w:t>
      </w:r>
    </w:p>
    <w:p w14:paraId="2B066576">
      <w:pPr>
        <w:keepNext w:val="0"/>
        <w:keepLines w:val="0"/>
        <w:pageBreakBefore w:val="0"/>
        <w:widowControl/>
        <w:kinsoku/>
        <w:wordWrap/>
        <w:overflowPunct/>
        <w:topLinePunct w:val="0"/>
        <w:autoSpaceDE/>
        <w:autoSpaceDN/>
        <w:bidi w:val="0"/>
        <w:adjustRightInd/>
        <w:snapToGrid/>
        <w:spacing w:line="400" w:lineRule="exact"/>
        <w:ind w:left="0" w:firstLine="560" w:firstLineChars="200"/>
        <w:jc w:val="both"/>
        <w:textAlignment w:val="auto"/>
        <w:rPr>
          <w:rFonts w:hint="eastAsia" w:ascii="仿宋" w:hAnsi="仿宋" w:eastAsia="仿宋" w:cs="仿宋"/>
          <w:color w:val="auto"/>
          <w:sz w:val="28"/>
          <w:szCs w:val="28"/>
          <w:highlight w:val="none"/>
        </w:rPr>
      </w:pPr>
      <w:r>
        <w:rPr>
          <w:rFonts w:hint="eastAsia" w:ascii="仿宋" w:hAnsi="仿宋" w:eastAsia="仿宋" w:cs="仿宋"/>
          <w:sz w:val="28"/>
          <w:szCs w:val="28"/>
          <w:highlight w:val="none"/>
        </w:rPr>
        <w:t>在货物采购项目中，供应商提供的货物既有中小企业制造货物，也有大型企业制造货物的，不享受本办法规定的中小企业扶持政策。以联合体形式参加政府采购活动，联合体各方均为中小企业的，联合体视同中小企业。其中，联合</w:t>
      </w:r>
      <w:r>
        <w:rPr>
          <w:rFonts w:hint="eastAsia" w:ascii="仿宋" w:hAnsi="仿宋" w:eastAsia="仿宋" w:cs="仿宋"/>
          <w:color w:val="auto"/>
          <w:sz w:val="28"/>
          <w:szCs w:val="28"/>
          <w:highlight w:val="none"/>
        </w:rPr>
        <w:t>体各方均为小微企业的，联合体视同小微企业。</w:t>
      </w:r>
    </w:p>
    <w:p w14:paraId="1DA5F993">
      <w:pPr>
        <w:keepNext w:val="0"/>
        <w:keepLines w:val="0"/>
        <w:pageBreakBefore w:val="0"/>
        <w:widowControl/>
        <w:kinsoku/>
        <w:wordWrap/>
        <w:overflowPunct/>
        <w:topLinePunct w:val="0"/>
        <w:autoSpaceDE/>
        <w:autoSpaceDN/>
        <w:bidi w:val="0"/>
        <w:adjustRightInd/>
        <w:snapToGrid/>
        <w:spacing w:line="400" w:lineRule="exact"/>
        <w:ind w:left="0" w:firstLine="560" w:firstLineChars="20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本项目</w:t>
      </w:r>
      <w:r>
        <w:rPr>
          <w:rFonts w:hint="eastAsia" w:ascii="仿宋" w:hAnsi="仿宋" w:eastAsia="仿宋" w:cs="仿宋"/>
          <w:color w:val="auto"/>
          <w:sz w:val="28"/>
          <w:szCs w:val="28"/>
          <w:highlight w:val="none"/>
        </w:rPr>
        <w:t>小型和微型企业价格扣除情况：</w:t>
      </w:r>
    </w:p>
    <w:p w14:paraId="743DAFB2">
      <w:pPr>
        <w:keepNext w:val="0"/>
        <w:keepLines w:val="0"/>
        <w:pageBreakBefore w:val="0"/>
        <w:widowControl/>
        <w:numPr>
          <w:ilvl w:val="0"/>
          <w:numId w:val="1"/>
        </w:numPr>
        <w:kinsoku/>
        <w:wordWrap/>
        <w:overflowPunct/>
        <w:topLinePunct w:val="0"/>
        <w:autoSpaceDE/>
        <w:autoSpaceDN/>
        <w:bidi w:val="0"/>
        <w:adjustRightInd/>
        <w:snapToGrid/>
        <w:spacing w:line="400" w:lineRule="exact"/>
        <w:ind w:left="0" w:firstLine="560" w:firstLineChars="20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给予小型和微型企业的价格给予20%的扣除,计算方法是:最终价格=报价</w:t>
      </w:r>
      <w:r>
        <w:rPr>
          <w:rFonts w:hint="eastAsia" w:ascii="仿宋" w:hAnsi="仿宋" w:eastAsia="仿宋" w:cs="仿宋"/>
          <w:color w:val="auto"/>
          <w:sz w:val="28"/>
          <w:szCs w:val="28"/>
          <w:highlight w:val="none"/>
          <w:lang w:val="en-US" w:eastAsia="zh-CN"/>
        </w:rPr>
        <w:t>*</w:t>
      </w:r>
      <w:r>
        <w:rPr>
          <w:rFonts w:hint="eastAsia" w:ascii="仿宋" w:hAnsi="仿宋" w:eastAsia="仿宋" w:cs="仿宋"/>
          <w:color w:val="auto"/>
          <w:sz w:val="28"/>
          <w:szCs w:val="28"/>
          <w:highlight w:val="none"/>
        </w:rPr>
        <w:t>80%按照最终价格计算其价格分得分。</w:t>
      </w:r>
    </w:p>
    <w:p w14:paraId="1C076103">
      <w:pPr>
        <w:keepNext w:val="0"/>
        <w:keepLines w:val="0"/>
        <w:pageBreakBefore w:val="0"/>
        <w:widowControl/>
        <w:numPr>
          <w:ilvl w:val="0"/>
          <w:numId w:val="0"/>
        </w:numPr>
        <w:kinsoku/>
        <w:wordWrap/>
        <w:overflowPunct/>
        <w:topLinePunct w:val="0"/>
        <w:autoSpaceDE/>
        <w:autoSpaceDN/>
        <w:bidi w:val="0"/>
        <w:adjustRightInd/>
        <w:snapToGrid/>
        <w:spacing w:line="400" w:lineRule="exact"/>
        <w:ind w:left="0" w:firstLine="560" w:firstLineChars="20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w:t>
      </w:r>
      <w:r>
        <w:rPr>
          <w:rFonts w:hint="eastAsia" w:ascii="仿宋" w:hAnsi="仿宋" w:eastAsia="仿宋" w:cs="仿宋"/>
          <w:color w:val="auto"/>
          <w:sz w:val="28"/>
          <w:szCs w:val="28"/>
          <w:highlight w:val="none"/>
          <w:lang w:val="en-US" w:eastAsia="zh-CN"/>
        </w:rPr>
        <w:t>接受大中型企业与小微企业组成联合体或者允许大中型企业向一家或者多家小微企业分包的采购项目，对于联合协议或者分包意向协议约定小微企业的合同份额占到合同总金额30%以上的，给予10%的扣除，计算方法是：最终价格＝报价*90%，按照最终价格计算其价格分得分。</w:t>
      </w:r>
    </w:p>
    <w:p w14:paraId="4203DDDA">
      <w:pPr>
        <w:keepNext w:val="0"/>
        <w:keepLines w:val="0"/>
        <w:pageBreakBefore w:val="0"/>
        <w:widowControl/>
        <w:kinsoku/>
        <w:wordWrap/>
        <w:overflowPunct/>
        <w:topLinePunct w:val="0"/>
        <w:autoSpaceDE/>
        <w:autoSpaceDN/>
        <w:bidi w:val="0"/>
        <w:adjustRightInd/>
        <w:snapToGrid/>
        <w:spacing w:line="400" w:lineRule="exact"/>
        <w:ind w:left="0" w:firstLine="562" w:firstLineChars="200"/>
        <w:jc w:val="both"/>
        <w:textAlignment w:val="auto"/>
        <w:rPr>
          <w:rFonts w:hint="eastAsia" w:ascii="仿宋" w:hAnsi="仿宋" w:eastAsia="仿宋" w:cs="仿宋"/>
          <w:b/>
          <w:bCs/>
          <w:color w:val="000000"/>
          <w:sz w:val="28"/>
          <w:szCs w:val="28"/>
          <w:highlight w:val="none"/>
          <w:lang w:val="zh-CN"/>
        </w:rPr>
      </w:pPr>
      <w:r>
        <w:rPr>
          <w:rFonts w:hint="eastAsia" w:ascii="仿宋" w:hAnsi="仿宋" w:eastAsia="仿宋" w:cs="仿宋"/>
          <w:b/>
          <w:bCs/>
          <w:sz w:val="28"/>
          <w:szCs w:val="28"/>
          <w:highlight w:val="none"/>
        </w:rPr>
        <w:t>二、</w:t>
      </w:r>
      <w:r>
        <w:rPr>
          <w:rFonts w:hint="eastAsia" w:ascii="仿宋" w:hAnsi="仿宋" w:eastAsia="仿宋" w:cs="仿宋"/>
          <w:b/>
          <w:bCs/>
          <w:color w:val="000000"/>
          <w:sz w:val="28"/>
          <w:szCs w:val="28"/>
          <w:highlight w:val="none"/>
          <w:lang w:val="zh-CN"/>
        </w:rPr>
        <w:t>根据济宁市财政局《关于进一步强化政府采购政策功能支持绿色低碳高质量发展的通知》（济财采〔2024〕13号）规定，采用最低评标价法评审的项目，给予10%的价格扣除；采用综合评分法评审的项目，在价格评审项及技术评审项中分别给予价格评审总分值、技术评审总分值10%的优惠。根据《山东省财政厅〈转发财政部发展改革委生态环境部市场监管总局调整优化节能产品、环境标志产品政府采购执行机制的通知〉的通知》（鲁财采〔2019〕39号）的规定，优惠总加分不超过5分。执行政府采购政策对投标报价进行扣除后的评标价格仅用于评标过程的报价得分计算或评标价格的比较，不作为最终的中标价格。</w:t>
      </w:r>
    </w:p>
    <w:p w14:paraId="0F69E22B">
      <w:pPr>
        <w:keepNext w:val="0"/>
        <w:keepLines w:val="0"/>
        <w:pageBreakBefore w:val="0"/>
        <w:widowControl/>
        <w:kinsoku/>
        <w:wordWrap/>
        <w:overflowPunct/>
        <w:topLinePunct w:val="0"/>
        <w:autoSpaceDE/>
        <w:autoSpaceDN/>
        <w:bidi w:val="0"/>
        <w:adjustRightInd/>
        <w:snapToGrid/>
        <w:spacing w:line="400" w:lineRule="exact"/>
        <w:ind w:left="0"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注：报价单位在投标报价时必须对属于节能产品（非强制类）、环境标志产品品目清单产品的单独分项报价，并应于投标（响应）文件中提供国家确定的认证机构出具的、处于有效期之内的节能产品、环境标志产品认证证书。</w:t>
      </w:r>
    </w:p>
    <w:p w14:paraId="1B8E1424">
      <w:pPr>
        <w:keepNext w:val="0"/>
        <w:keepLines w:val="0"/>
        <w:pageBreakBefore w:val="0"/>
        <w:widowControl/>
        <w:kinsoku/>
        <w:wordWrap/>
        <w:overflowPunct/>
        <w:topLinePunct w:val="0"/>
        <w:autoSpaceDE/>
        <w:autoSpaceDN/>
        <w:bidi w:val="0"/>
        <w:adjustRightInd/>
        <w:snapToGrid/>
        <w:spacing w:line="400" w:lineRule="exact"/>
        <w:ind w:left="0"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三、根据《关于政府采购支持监狱企业发展有关问题的通知》（财库[2014]68号）文件规定：在政府采购活劢中，监狱企业和戒毒企业视同小型、微型企业，评审中享受同小型、微型企业相同的价格扣除。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监狱企业参加政府采购活动时，应当提供由省级以上监狱管理局、戒毒管理局(含新疆生产建设兵团)出具的属于监狱企业的证明文件。</w:t>
      </w:r>
    </w:p>
    <w:p w14:paraId="5D306549">
      <w:pPr>
        <w:keepNext w:val="0"/>
        <w:keepLines w:val="0"/>
        <w:pageBreakBefore w:val="0"/>
        <w:widowControl/>
        <w:kinsoku/>
        <w:wordWrap/>
        <w:overflowPunct/>
        <w:topLinePunct w:val="0"/>
        <w:autoSpaceDE/>
        <w:autoSpaceDN/>
        <w:bidi w:val="0"/>
        <w:adjustRightInd/>
        <w:snapToGrid/>
        <w:spacing w:line="400" w:lineRule="exact"/>
        <w:ind w:left="0"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四、按照《财政部民政部中国残疾人联合会关于促进残疾人就业政府采购政策的通知》（财库〔2017〕141号）的规定，在政府采购活动中，残疾人福利性单位视同小型、微型企业，享受评审中价格扣除的政府采购政策。如供应商为残疾人福利性单位，须提供《残疾人福利性单位声明函》，格式见附件。</w:t>
      </w:r>
    </w:p>
    <w:p w14:paraId="3615BB9B">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仿宋"/>
          <w:sz w:val="28"/>
          <w:szCs w:val="28"/>
          <w:highlight w:val="none"/>
        </w:rPr>
        <w:t>既是监狱企业，又属小型企业、微型企业或残疾人福利性单位的不重复折扣。</w:t>
      </w:r>
    </w:p>
    <w:p w14:paraId="459CF0CB">
      <w:pPr>
        <w:spacing w:line="440" w:lineRule="exact"/>
        <w:ind w:firstLine="560" w:firstLineChars="200"/>
        <w:rPr>
          <w:rFonts w:hint="eastAsia" w:ascii="仿宋" w:hAnsi="仿宋" w:eastAsia="仿宋" w:cs="宋体"/>
          <w:bCs/>
          <w:sz w:val="28"/>
          <w:szCs w:val="28"/>
          <w:highlight w:val="none"/>
        </w:rPr>
      </w:pPr>
      <w:r>
        <w:rPr>
          <w:rFonts w:hint="eastAsia" w:ascii="仿宋" w:hAnsi="仿宋" w:eastAsia="仿宋" w:cs="宋体"/>
          <w:bCs/>
          <w:sz w:val="28"/>
          <w:szCs w:val="28"/>
          <w:highlight w:val="none"/>
        </w:rPr>
        <w:t>3、评审办法：</w:t>
      </w:r>
    </w:p>
    <w:p w14:paraId="6F3841B0">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（1）本次评审采用综合评分法。</w:t>
      </w:r>
    </w:p>
    <w:p w14:paraId="293A7814">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（2）为有助于对</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进行评审，磋商小组有权向供应商询问。供应商有义务以书面形式对其</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中含义不明确的内容进行澄清和说明，但澄清和说明的内容不得超出</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的范围或改变</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的实质性内容。供应商澄清和说明的内容构成</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的组成部分。</w:t>
      </w:r>
    </w:p>
    <w:p w14:paraId="305717E4">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（3）磋商小组综合评审，向采购人推荐</w:t>
      </w:r>
      <w:r>
        <w:rPr>
          <w:rFonts w:hint="eastAsia" w:ascii="仿宋" w:hAnsi="仿宋" w:eastAsia="仿宋" w:cs="宋体"/>
          <w:sz w:val="28"/>
          <w:szCs w:val="28"/>
          <w:highlight w:val="none"/>
          <w:lang w:val="en-US" w:eastAsia="zh-CN"/>
        </w:rPr>
        <w:t>3名</w:t>
      </w:r>
      <w:r>
        <w:rPr>
          <w:rFonts w:hint="eastAsia" w:ascii="仿宋" w:hAnsi="仿宋" w:eastAsia="仿宋" w:cs="宋体"/>
          <w:sz w:val="28"/>
          <w:szCs w:val="28"/>
          <w:highlight w:val="none"/>
        </w:rPr>
        <w:t>成交候选供应商名单，按评审后得分由高到低顺序排列。评审得分相同的，按照最后报价由低到高的顺序推荐。评审得分且最后报价相同的，按照技术指标优劣顺序推荐。采购人应当确定第一名（综合得分排名第一的供应商）为成交供应商。</w:t>
      </w:r>
    </w:p>
    <w:p w14:paraId="244C5C8A">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（4）在全部评审完成前，磋商小组与</w:t>
      </w:r>
      <w:r>
        <w:rPr>
          <w:rFonts w:hint="eastAsia" w:ascii="仿宋" w:hAnsi="仿宋" w:eastAsia="仿宋" w:cs="宋体"/>
          <w:sz w:val="28"/>
          <w:szCs w:val="28"/>
          <w:highlight w:val="none"/>
          <w:lang w:val="en-US" w:eastAsia="zh-CN"/>
        </w:rPr>
        <w:t>采购人</w:t>
      </w:r>
      <w:r>
        <w:rPr>
          <w:rFonts w:hint="eastAsia" w:ascii="仿宋" w:hAnsi="仿宋" w:eastAsia="仿宋" w:cs="宋体"/>
          <w:sz w:val="28"/>
          <w:szCs w:val="28"/>
          <w:highlight w:val="none"/>
        </w:rPr>
        <w:t>工作人员均不得透漏评分情况。</w:t>
      </w:r>
    </w:p>
    <w:p w14:paraId="22B80BB5">
      <w:pPr>
        <w:pStyle w:val="11"/>
        <w:spacing w:line="400" w:lineRule="exact"/>
        <w:jc w:val="center"/>
        <w:rPr>
          <w:rStyle w:val="23"/>
          <w:rFonts w:ascii="仿宋" w:hAnsi="仿宋" w:eastAsia="仿宋" w:cs="宋体"/>
          <w:kern w:val="0"/>
          <w:sz w:val="28"/>
          <w:highlight w:val="none"/>
        </w:rPr>
      </w:pPr>
      <w:r>
        <w:rPr>
          <w:rStyle w:val="23"/>
          <w:rFonts w:ascii="仿宋" w:hAnsi="仿宋" w:eastAsia="仿宋" w:cs="宋体"/>
          <w:kern w:val="0"/>
          <w:sz w:val="28"/>
          <w:highlight w:val="none"/>
        </w:rPr>
        <w:t>评分办法</w:t>
      </w:r>
    </w:p>
    <w:tbl>
      <w:tblPr>
        <w:tblStyle w:val="20"/>
        <w:tblW w:w="1015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5"/>
        <w:gridCol w:w="1456"/>
        <w:gridCol w:w="7781"/>
      </w:tblGrid>
      <w:tr w14:paraId="2608B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2371" w:type="dxa"/>
            <w:gridSpan w:val="2"/>
            <w:noWrap w:val="0"/>
            <w:vAlign w:val="center"/>
          </w:tcPr>
          <w:p w14:paraId="4747459F">
            <w:pPr>
              <w:widowControl/>
              <w:kinsoku/>
              <w:wordWrap w:val="0"/>
              <w:topLinePunct/>
              <w:autoSpaceDE/>
              <w:autoSpaceDN/>
              <w:adjustRightInd w:val="0"/>
              <w:snapToGrid w:val="0"/>
              <w:spacing w:line="440" w:lineRule="exact"/>
              <w:jc w:val="center"/>
              <w:textAlignment w:val="baseline"/>
              <w:rPr>
                <w:rFonts w:hint="eastAsia" w:ascii="仿宋" w:hAnsi="仿宋" w:eastAsia="仿宋" w:cs="仿宋"/>
                <w:bCs/>
                <w:snapToGrid w:val="0"/>
                <w:color w:val="auto"/>
                <w:kern w:val="0"/>
                <w:sz w:val="28"/>
                <w:szCs w:val="28"/>
                <w:highlight w:val="none"/>
              </w:rPr>
            </w:pPr>
            <w:r>
              <w:rPr>
                <w:rFonts w:hint="eastAsia" w:ascii="仿宋" w:hAnsi="仿宋" w:eastAsia="仿宋" w:cs="仿宋"/>
                <w:bCs/>
                <w:snapToGrid w:val="0"/>
                <w:color w:val="auto"/>
                <w:kern w:val="0"/>
                <w:sz w:val="28"/>
                <w:szCs w:val="28"/>
                <w:highlight w:val="none"/>
              </w:rPr>
              <w:t>评分项</w:t>
            </w:r>
          </w:p>
        </w:tc>
        <w:tc>
          <w:tcPr>
            <w:tcW w:w="7781" w:type="dxa"/>
            <w:noWrap w:val="0"/>
            <w:vAlign w:val="center"/>
          </w:tcPr>
          <w:p w14:paraId="0B55822C">
            <w:pPr>
              <w:widowControl/>
              <w:kinsoku/>
              <w:wordWrap w:val="0"/>
              <w:topLinePunct/>
              <w:autoSpaceDE/>
              <w:autoSpaceDN/>
              <w:adjustRightInd w:val="0"/>
              <w:snapToGrid w:val="0"/>
              <w:spacing w:line="440" w:lineRule="exact"/>
              <w:jc w:val="center"/>
              <w:textAlignment w:val="baseline"/>
              <w:rPr>
                <w:rFonts w:hint="eastAsia" w:ascii="仿宋" w:hAnsi="仿宋" w:eastAsia="仿宋" w:cs="仿宋"/>
                <w:bCs/>
                <w:snapToGrid w:val="0"/>
                <w:color w:val="auto"/>
                <w:kern w:val="0"/>
                <w:sz w:val="28"/>
                <w:szCs w:val="28"/>
                <w:highlight w:val="none"/>
              </w:rPr>
            </w:pPr>
            <w:r>
              <w:rPr>
                <w:rFonts w:hint="eastAsia" w:ascii="仿宋" w:hAnsi="仿宋" w:eastAsia="仿宋" w:cs="仿宋"/>
                <w:bCs/>
                <w:snapToGrid w:val="0"/>
                <w:color w:val="auto"/>
                <w:kern w:val="0"/>
                <w:sz w:val="28"/>
                <w:szCs w:val="28"/>
                <w:highlight w:val="none"/>
              </w:rPr>
              <w:t>评分标准</w:t>
            </w:r>
          </w:p>
        </w:tc>
      </w:tr>
      <w:tr w14:paraId="0AC6C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2" w:hRule="atLeast"/>
          <w:jc w:val="center"/>
        </w:trPr>
        <w:tc>
          <w:tcPr>
            <w:tcW w:w="2371" w:type="dxa"/>
            <w:gridSpan w:val="2"/>
            <w:noWrap w:val="0"/>
            <w:vAlign w:val="center"/>
          </w:tcPr>
          <w:p w14:paraId="15F5F1D2">
            <w:pPr>
              <w:widowControl/>
              <w:kinsoku/>
              <w:wordWrap w:val="0"/>
              <w:topLinePunct/>
              <w:autoSpaceDE/>
              <w:autoSpaceDN/>
              <w:adjustRightInd w:val="0"/>
              <w:snapToGrid w:val="0"/>
              <w:spacing w:line="440" w:lineRule="exact"/>
              <w:jc w:val="center"/>
              <w:textAlignment w:val="baseline"/>
              <w:rPr>
                <w:rFonts w:hint="eastAsia" w:ascii="仿宋" w:hAnsi="仿宋" w:eastAsia="仿宋" w:cs="仿宋"/>
                <w:snapToGrid w:val="0"/>
                <w:color w:val="auto"/>
                <w:kern w:val="0"/>
                <w:sz w:val="28"/>
                <w:szCs w:val="28"/>
                <w:highlight w:val="none"/>
              </w:rPr>
            </w:pPr>
            <w:r>
              <w:rPr>
                <w:rFonts w:hint="eastAsia" w:ascii="仿宋" w:hAnsi="仿宋" w:eastAsia="仿宋" w:cs="仿宋"/>
                <w:snapToGrid w:val="0"/>
                <w:color w:val="auto"/>
                <w:kern w:val="0"/>
                <w:sz w:val="28"/>
                <w:szCs w:val="28"/>
                <w:highlight w:val="none"/>
              </w:rPr>
              <w:t>报价部分</w:t>
            </w:r>
          </w:p>
          <w:p w14:paraId="59100D7A">
            <w:pPr>
              <w:widowControl/>
              <w:kinsoku/>
              <w:wordWrap w:val="0"/>
              <w:topLinePunct/>
              <w:autoSpaceDE/>
              <w:autoSpaceDN/>
              <w:adjustRightInd w:val="0"/>
              <w:snapToGrid w:val="0"/>
              <w:spacing w:line="440" w:lineRule="exact"/>
              <w:jc w:val="center"/>
              <w:textAlignment w:val="baseline"/>
              <w:rPr>
                <w:rFonts w:hint="eastAsia" w:ascii="仿宋" w:hAnsi="仿宋" w:eastAsia="仿宋" w:cs="仿宋"/>
                <w:snapToGrid w:val="0"/>
                <w:color w:val="auto"/>
                <w:kern w:val="0"/>
                <w:sz w:val="28"/>
                <w:szCs w:val="28"/>
                <w:highlight w:val="none"/>
              </w:rPr>
            </w:pPr>
            <w:r>
              <w:rPr>
                <w:rFonts w:hint="eastAsia" w:ascii="仿宋" w:hAnsi="仿宋" w:eastAsia="仿宋" w:cs="仿宋"/>
                <w:snapToGrid w:val="0"/>
                <w:color w:val="auto"/>
                <w:kern w:val="0"/>
                <w:sz w:val="28"/>
                <w:szCs w:val="28"/>
                <w:highlight w:val="none"/>
              </w:rPr>
              <w:t>20分</w:t>
            </w:r>
          </w:p>
        </w:tc>
        <w:tc>
          <w:tcPr>
            <w:tcW w:w="7781" w:type="dxa"/>
            <w:noWrap w:val="0"/>
            <w:vAlign w:val="center"/>
          </w:tcPr>
          <w:p w14:paraId="206570BA">
            <w:pPr>
              <w:keepNext w:val="0"/>
              <w:keepLines w:val="0"/>
              <w:pageBreakBefore w:val="0"/>
              <w:widowControl/>
              <w:kinsoku/>
              <w:wordWrap/>
              <w:overflowPunct/>
              <w:topLinePunct/>
              <w:autoSpaceDE/>
              <w:autoSpaceDN/>
              <w:bidi w:val="0"/>
              <w:adjustRightInd w:val="0"/>
              <w:snapToGrid w:val="0"/>
              <w:ind w:firstLine="560" w:firstLineChars="200"/>
              <w:jc w:val="left"/>
              <w:textAlignment w:val="baseline"/>
              <w:rPr>
                <w:rFonts w:hint="eastAsia" w:ascii="仿宋" w:hAnsi="仿宋" w:eastAsia="仿宋" w:cs="仿宋"/>
                <w:snapToGrid w:val="0"/>
                <w:color w:val="auto"/>
                <w:kern w:val="0"/>
                <w:sz w:val="28"/>
                <w:szCs w:val="28"/>
                <w:highlight w:val="none"/>
                <w:lang w:val="en-US" w:eastAsia="zh-CN"/>
              </w:rPr>
            </w:pPr>
            <w:r>
              <w:rPr>
                <w:rFonts w:hint="eastAsia" w:ascii="仿宋" w:hAnsi="仿宋" w:eastAsia="仿宋" w:cs="仿宋"/>
                <w:snapToGrid w:val="0"/>
                <w:color w:val="auto"/>
                <w:kern w:val="0"/>
                <w:sz w:val="28"/>
                <w:szCs w:val="28"/>
                <w:highlight w:val="none"/>
                <w:lang w:val="en-US" w:eastAsia="zh-CN"/>
              </w:rPr>
              <w:t>满足磋商文件要求且最后报价最低的供应商的价格为磋商基准价，其价格分为满分。其他供应商的价格分统一按照下列公式计算：</w:t>
            </w:r>
          </w:p>
          <w:p w14:paraId="2D6B5A98">
            <w:pPr>
              <w:keepNext w:val="0"/>
              <w:keepLines w:val="0"/>
              <w:pageBreakBefore w:val="0"/>
              <w:widowControl/>
              <w:kinsoku/>
              <w:wordWrap/>
              <w:overflowPunct/>
              <w:topLinePunct/>
              <w:autoSpaceDE/>
              <w:autoSpaceDN/>
              <w:bidi w:val="0"/>
              <w:adjustRightInd w:val="0"/>
              <w:snapToGrid w:val="0"/>
              <w:ind w:firstLine="560" w:firstLineChars="200"/>
              <w:jc w:val="left"/>
              <w:textAlignment w:val="baseline"/>
              <w:rPr>
                <w:rFonts w:hint="eastAsia" w:ascii="仿宋" w:hAnsi="仿宋" w:eastAsia="仿宋" w:cs="仿宋"/>
                <w:snapToGrid w:val="0"/>
                <w:color w:val="auto"/>
                <w:kern w:val="0"/>
                <w:sz w:val="28"/>
                <w:szCs w:val="28"/>
                <w:highlight w:val="none"/>
              </w:rPr>
            </w:pPr>
            <w:r>
              <w:rPr>
                <w:rFonts w:hint="eastAsia" w:ascii="仿宋" w:hAnsi="仿宋" w:eastAsia="仿宋" w:cs="仿宋"/>
                <w:snapToGrid w:val="0"/>
                <w:color w:val="auto"/>
                <w:kern w:val="0"/>
                <w:sz w:val="28"/>
                <w:szCs w:val="28"/>
                <w:highlight w:val="none"/>
                <w:lang w:val="en-US" w:eastAsia="zh-CN"/>
              </w:rPr>
              <w:t>磋商报价得分=(磋商基准价/最后磋商报价)×20%×100；小数点后保留两位，四舍五入。</w:t>
            </w:r>
          </w:p>
        </w:tc>
      </w:tr>
      <w:tr w14:paraId="304A4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915" w:type="dxa"/>
            <w:vMerge w:val="restart"/>
            <w:noWrap w:val="0"/>
            <w:vAlign w:val="center"/>
          </w:tcPr>
          <w:p w14:paraId="3B4B0EF2">
            <w:pPr>
              <w:widowControl/>
              <w:kinsoku/>
              <w:wordWrap w:val="0"/>
              <w:topLinePunct/>
              <w:autoSpaceDE/>
              <w:autoSpaceDN/>
              <w:adjustRightInd w:val="0"/>
              <w:snapToGrid w:val="0"/>
              <w:spacing w:line="440" w:lineRule="exact"/>
              <w:jc w:val="center"/>
              <w:textAlignment w:val="baseline"/>
              <w:rPr>
                <w:rFonts w:hint="eastAsia" w:ascii="仿宋" w:hAnsi="仿宋" w:eastAsia="仿宋" w:cs="仿宋"/>
                <w:snapToGrid w:val="0"/>
                <w:color w:val="auto"/>
                <w:kern w:val="0"/>
                <w:sz w:val="28"/>
                <w:szCs w:val="28"/>
                <w:highlight w:val="none"/>
              </w:rPr>
            </w:pPr>
            <w:r>
              <w:rPr>
                <w:rFonts w:hint="eastAsia" w:ascii="仿宋" w:hAnsi="仿宋" w:eastAsia="仿宋" w:cs="仿宋"/>
                <w:snapToGrid w:val="0"/>
                <w:color w:val="auto"/>
                <w:kern w:val="0"/>
                <w:sz w:val="28"/>
                <w:szCs w:val="28"/>
                <w:highlight w:val="none"/>
              </w:rPr>
              <w:t>商务</w:t>
            </w:r>
          </w:p>
          <w:p w14:paraId="35948648">
            <w:pPr>
              <w:widowControl/>
              <w:kinsoku/>
              <w:wordWrap w:val="0"/>
              <w:topLinePunct/>
              <w:autoSpaceDE/>
              <w:autoSpaceDN/>
              <w:adjustRightInd w:val="0"/>
              <w:snapToGrid w:val="0"/>
              <w:spacing w:line="440" w:lineRule="exact"/>
              <w:jc w:val="center"/>
              <w:textAlignment w:val="baseline"/>
              <w:rPr>
                <w:rFonts w:hint="eastAsia" w:ascii="仿宋" w:hAnsi="仿宋" w:eastAsia="仿宋" w:cs="仿宋"/>
                <w:snapToGrid w:val="0"/>
                <w:color w:val="auto"/>
                <w:kern w:val="0"/>
                <w:sz w:val="28"/>
                <w:szCs w:val="28"/>
                <w:highlight w:val="none"/>
              </w:rPr>
            </w:pPr>
            <w:r>
              <w:rPr>
                <w:rFonts w:hint="eastAsia" w:ascii="仿宋" w:hAnsi="仿宋" w:eastAsia="仿宋" w:cs="仿宋"/>
                <w:snapToGrid w:val="0"/>
                <w:color w:val="auto"/>
                <w:kern w:val="0"/>
                <w:sz w:val="28"/>
                <w:szCs w:val="28"/>
                <w:highlight w:val="none"/>
              </w:rPr>
              <w:t>部分</w:t>
            </w:r>
          </w:p>
          <w:p w14:paraId="7C64C51E">
            <w:pPr>
              <w:widowControl/>
              <w:kinsoku/>
              <w:wordWrap w:val="0"/>
              <w:topLinePunct/>
              <w:autoSpaceDE/>
              <w:autoSpaceDN/>
              <w:adjustRightInd w:val="0"/>
              <w:snapToGrid w:val="0"/>
              <w:spacing w:line="440" w:lineRule="exact"/>
              <w:jc w:val="center"/>
              <w:textAlignment w:val="baseline"/>
              <w:rPr>
                <w:rFonts w:hint="eastAsia" w:ascii="仿宋" w:hAnsi="仿宋" w:eastAsia="仿宋" w:cs="仿宋"/>
                <w:snapToGrid w:val="0"/>
                <w:color w:val="auto"/>
                <w:kern w:val="0"/>
                <w:sz w:val="28"/>
                <w:szCs w:val="28"/>
                <w:highlight w:val="none"/>
              </w:rPr>
            </w:pPr>
            <w:r>
              <w:rPr>
                <w:rFonts w:hint="eastAsia" w:ascii="仿宋" w:hAnsi="仿宋" w:eastAsia="仿宋" w:cs="仿宋"/>
                <w:snapToGrid w:val="0"/>
                <w:color w:val="auto"/>
                <w:kern w:val="0"/>
                <w:sz w:val="28"/>
                <w:szCs w:val="28"/>
                <w:highlight w:val="none"/>
                <w:lang w:val="en-US" w:eastAsia="zh-CN"/>
              </w:rPr>
              <w:t>12</w:t>
            </w:r>
            <w:r>
              <w:rPr>
                <w:rFonts w:hint="eastAsia" w:ascii="仿宋" w:hAnsi="仿宋" w:eastAsia="仿宋" w:cs="仿宋"/>
                <w:snapToGrid w:val="0"/>
                <w:color w:val="auto"/>
                <w:kern w:val="0"/>
                <w:sz w:val="28"/>
                <w:szCs w:val="28"/>
                <w:highlight w:val="none"/>
              </w:rPr>
              <w:t>分</w:t>
            </w:r>
          </w:p>
        </w:tc>
        <w:tc>
          <w:tcPr>
            <w:tcW w:w="1456" w:type="dxa"/>
            <w:noWrap w:val="0"/>
            <w:vAlign w:val="center"/>
          </w:tcPr>
          <w:p w14:paraId="630B6B5C">
            <w:pPr>
              <w:widowControl/>
              <w:kinsoku/>
              <w:wordWrap w:val="0"/>
              <w:topLinePunct/>
              <w:autoSpaceDE/>
              <w:autoSpaceDN/>
              <w:adjustRightInd w:val="0"/>
              <w:snapToGrid w:val="0"/>
              <w:spacing w:line="440" w:lineRule="exact"/>
              <w:jc w:val="center"/>
              <w:textAlignment w:val="baseline"/>
              <w:rPr>
                <w:rFonts w:hint="eastAsia" w:ascii="仿宋" w:hAnsi="仿宋" w:eastAsia="仿宋" w:cs="仿宋"/>
                <w:snapToGrid w:val="0"/>
                <w:color w:val="auto"/>
                <w:kern w:val="0"/>
                <w:sz w:val="28"/>
                <w:szCs w:val="28"/>
                <w:highlight w:val="none"/>
              </w:rPr>
            </w:pPr>
            <w:r>
              <w:rPr>
                <w:rFonts w:hint="eastAsia" w:ascii="仿宋" w:hAnsi="仿宋" w:eastAsia="仿宋" w:cs="仿宋"/>
                <w:snapToGrid w:val="0"/>
                <w:color w:val="auto"/>
                <w:kern w:val="0"/>
                <w:sz w:val="28"/>
                <w:szCs w:val="28"/>
                <w:highlight w:val="none"/>
              </w:rPr>
              <w:t>企业业绩</w:t>
            </w:r>
          </w:p>
          <w:p w14:paraId="44754CD1">
            <w:pPr>
              <w:widowControl/>
              <w:kinsoku/>
              <w:wordWrap w:val="0"/>
              <w:topLinePunct/>
              <w:autoSpaceDE/>
              <w:autoSpaceDN/>
              <w:adjustRightInd w:val="0"/>
              <w:snapToGrid w:val="0"/>
              <w:spacing w:line="440" w:lineRule="exact"/>
              <w:jc w:val="center"/>
              <w:textAlignment w:val="baseline"/>
              <w:rPr>
                <w:rFonts w:hint="eastAsia" w:ascii="仿宋" w:hAnsi="仿宋" w:eastAsia="仿宋" w:cs="仿宋"/>
                <w:snapToGrid w:val="0"/>
                <w:color w:val="auto"/>
                <w:kern w:val="0"/>
                <w:sz w:val="28"/>
                <w:szCs w:val="28"/>
                <w:highlight w:val="none"/>
              </w:rPr>
            </w:pPr>
            <w:r>
              <w:rPr>
                <w:rFonts w:hint="eastAsia" w:ascii="仿宋" w:hAnsi="仿宋" w:eastAsia="仿宋" w:cs="仿宋"/>
                <w:snapToGrid w:val="0"/>
                <w:color w:val="auto"/>
                <w:kern w:val="0"/>
                <w:sz w:val="28"/>
                <w:szCs w:val="28"/>
                <w:highlight w:val="none"/>
              </w:rPr>
              <w:t>6分</w:t>
            </w:r>
          </w:p>
        </w:tc>
        <w:tc>
          <w:tcPr>
            <w:tcW w:w="7781" w:type="dxa"/>
            <w:noWrap w:val="0"/>
            <w:vAlign w:val="center"/>
          </w:tcPr>
          <w:p w14:paraId="50ECAC54">
            <w:pPr>
              <w:widowControl w:val="0"/>
              <w:kinsoku/>
              <w:wordWrap w:val="0"/>
              <w:topLinePunct/>
              <w:autoSpaceDE/>
              <w:autoSpaceDN/>
              <w:adjustRightInd/>
              <w:snapToGrid/>
              <w:spacing w:line="440" w:lineRule="exact"/>
              <w:ind w:firstLine="560" w:firstLineChars="200"/>
              <w:jc w:val="both"/>
              <w:textAlignment w:val="auto"/>
              <w:rPr>
                <w:rFonts w:hint="eastAsia" w:ascii="仿宋" w:hAnsi="仿宋" w:eastAsia="仿宋" w:cs="仿宋"/>
                <w:snapToGrid w:val="0"/>
                <w:color w:val="auto"/>
                <w:kern w:val="0"/>
                <w:sz w:val="28"/>
                <w:szCs w:val="28"/>
                <w:highlight w:val="none"/>
              </w:rPr>
            </w:pPr>
            <w:r>
              <w:rPr>
                <w:rFonts w:hint="eastAsia" w:ascii="仿宋" w:hAnsi="仿宋" w:eastAsia="仿宋" w:cs="仿宋"/>
                <w:snapToGrid w:val="0"/>
                <w:color w:val="auto"/>
                <w:kern w:val="0"/>
                <w:sz w:val="28"/>
                <w:szCs w:val="28"/>
                <w:highlight w:val="none"/>
                <w:lang w:val="en-US" w:eastAsia="zh-CN"/>
              </w:rPr>
              <w:t>供应商2023年1月1日以来具有类似业绩的，每提供一个得2分，本项最多得6分。</w:t>
            </w:r>
            <w:r>
              <w:rPr>
                <w:rFonts w:hint="eastAsia" w:ascii="仿宋" w:hAnsi="仿宋" w:eastAsia="仿宋" w:cs="仿宋"/>
                <w:b/>
                <w:bCs/>
                <w:snapToGrid w:val="0"/>
                <w:color w:val="auto"/>
                <w:kern w:val="0"/>
                <w:sz w:val="28"/>
                <w:szCs w:val="28"/>
                <w:highlight w:val="none"/>
              </w:rPr>
              <w:t>(需提供合同原件</w:t>
            </w:r>
            <w:r>
              <w:rPr>
                <w:rFonts w:hint="eastAsia" w:ascii="仿宋" w:hAnsi="仿宋" w:eastAsia="仿宋" w:cs="仿宋"/>
                <w:b/>
                <w:bCs/>
                <w:snapToGrid w:val="0"/>
                <w:color w:val="auto"/>
                <w:kern w:val="0"/>
                <w:sz w:val="28"/>
                <w:szCs w:val="28"/>
                <w:highlight w:val="none"/>
                <w:lang w:val="en-US" w:eastAsia="zh-CN"/>
              </w:rPr>
              <w:t>,且复印件加盖公章附于响应文件中，</w:t>
            </w:r>
            <w:r>
              <w:rPr>
                <w:rFonts w:hint="eastAsia" w:ascii="仿宋" w:hAnsi="仿宋" w:eastAsia="仿宋" w:cs="仿宋"/>
                <w:b/>
                <w:bCs/>
                <w:snapToGrid w:val="0"/>
                <w:color w:val="auto"/>
                <w:kern w:val="0"/>
                <w:sz w:val="28"/>
                <w:szCs w:val="28"/>
                <w:highlight w:val="none"/>
              </w:rPr>
              <w:t>时间以合同签订时间为准，未提供或</w:t>
            </w:r>
            <w:r>
              <w:rPr>
                <w:rFonts w:hint="eastAsia" w:ascii="仿宋" w:hAnsi="仿宋" w:eastAsia="仿宋" w:cs="仿宋"/>
                <w:b/>
                <w:bCs/>
                <w:snapToGrid w:val="0"/>
                <w:color w:val="auto"/>
                <w:kern w:val="0"/>
                <w:sz w:val="28"/>
                <w:szCs w:val="28"/>
                <w:highlight w:val="none"/>
                <w:lang w:val="en-US" w:eastAsia="zh-CN"/>
              </w:rPr>
              <w:t>未按要求</w:t>
            </w:r>
            <w:r>
              <w:rPr>
                <w:rFonts w:hint="eastAsia" w:ascii="仿宋" w:hAnsi="仿宋" w:eastAsia="仿宋" w:cs="仿宋"/>
                <w:b/>
                <w:bCs/>
                <w:snapToGrid w:val="0"/>
                <w:color w:val="auto"/>
                <w:kern w:val="0"/>
                <w:sz w:val="28"/>
                <w:szCs w:val="28"/>
                <w:highlight w:val="none"/>
              </w:rPr>
              <w:t>提供</w:t>
            </w:r>
            <w:r>
              <w:rPr>
                <w:rFonts w:hint="eastAsia" w:ascii="仿宋" w:hAnsi="仿宋" w:eastAsia="仿宋" w:cs="仿宋"/>
                <w:b/>
                <w:bCs/>
                <w:snapToGrid w:val="0"/>
                <w:color w:val="auto"/>
                <w:kern w:val="0"/>
                <w:sz w:val="28"/>
                <w:szCs w:val="28"/>
                <w:highlight w:val="none"/>
                <w:lang w:val="en-US" w:eastAsia="zh-CN"/>
              </w:rPr>
              <w:t>的</w:t>
            </w:r>
            <w:r>
              <w:rPr>
                <w:rFonts w:hint="eastAsia" w:ascii="仿宋" w:hAnsi="仿宋" w:eastAsia="仿宋" w:cs="仿宋"/>
                <w:b/>
                <w:bCs/>
                <w:snapToGrid w:val="0"/>
                <w:color w:val="auto"/>
                <w:kern w:val="0"/>
                <w:sz w:val="28"/>
                <w:szCs w:val="28"/>
                <w:highlight w:val="none"/>
              </w:rPr>
              <w:t>不得分)。</w:t>
            </w:r>
          </w:p>
        </w:tc>
      </w:tr>
      <w:tr w14:paraId="0BEA0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6" w:hRule="atLeast"/>
          <w:jc w:val="center"/>
        </w:trPr>
        <w:tc>
          <w:tcPr>
            <w:tcW w:w="915" w:type="dxa"/>
            <w:vMerge w:val="continue"/>
            <w:noWrap w:val="0"/>
            <w:vAlign w:val="center"/>
          </w:tcPr>
          <w:p w14:paraId="5D75B3FE">
            <w:pPr>
              <w:widowControl/>
              <w:kinsoku/>
              <w:wordWrap w:val="0"/>
              <w:topLinePunct/>
              <w:autoSpaceDE/>
              <w:autoSpaceDN/>
              <w:adjustRightInd w:val="0"/>
              <w:snapToGrid w:val="0"/>
              <w:spacing w:line="440" w:lineRule="exact"/>
              <w:jc w:val="center"/>
              <w:textAlignment w:val="baseline"/>
              <w:rPr>
                <w:rFonts w:hint="eastAsia" w:ascii="仿宋" w:hAnsi="仿宋" w:eastAsia="仿宋" w:cs="仿宋"/>
                <w:snapToGrid w:val="0"/>
                <w:color w:val="auto"/>
                <w:kern w:val="0"/>
                <w:sz w:val="28"/>
                <w:szCs w:val="28"/>
                <w:highlight w:val="none"/>
              </w:rPr>
            </w:pPr>
          </w:p>
        </w:tc>
        <w:tc>
          <w:tcPr>
            <w:tcW w:w="1456" w:type="dxa"/>
            <w:noWrap w:val="0"/>
            <w:vAlign w:val="center"/>
          </w:tcPr>
          <w:p w14:paraId="3BB93B8E">
            <w:pPr>
              <w:widowControl/>
              <w:kinsoku/>
              <w:topLinePunct/>
              <w:autoSpaceDE/>
              <w:autoSpaceDN/>
              <w:adjustRightInd w:val="0"/>
              <w:snapToGrid w:val="0"/>
              <w:jc w:val="center"/>
              <w:textAlignment w:val="baseline"/>
              <w:rPr>
                <w:rFonts w:hint="eastAsia" w:ascii="仿宋" w:hAnsi="仿宋" w:eastAsia="仿宋" w:cs="仿宋"/>
                <w:snapToGrid w:val="0"/>
                <w:color w:val="auto"/>
                <w:kern w:val="0"/>
                <w:sz w:val="28"/>
                <w:szCs w:val="28"/>
                <w:highlight w:val="none"/>
              </w:rPr>
            </w:pPr>
            <w:r>
              <w:rPr>
                <w:rFonts w:hint="eastAsia" w:ascii="仿宋" w:hAnsi="仿宋" w:eastAsia="仿宋" w:cs="仿宋"/>
                <w:snapToGrid w:val="0"/>
                <w:color w:val="auto"/>
                <w:kern w:val="0"/>
                <w:sz w:val="28"/>
                <w:szCs w:val="28"/>
                <w:highlight w:val="none"/>
                <w:lang w:val="en-US" w:eastAsia="zh-CN"/>
              </w:rPr>
              <w:t>驻场</w:t>
            </w:r>
            <w:r>
              <w:rPr>
                <w:rFonts w:hint="eastAsia" w:ascii="仿宋" w:hAnsi="仿宋" w:eastAsia="仿宋" w:cs="仿宋"/>
                <w:snapToGrid w:val="0"/>
                <w:color w:val="auto"/>
                <w:kern w:val="0"/>
                <w:sz w:val="28"/>
                <w:szCs w:val="28"/>
                <w:highlight w:val="none"/>
              </w:rPr>
              <w:t>主要人员配备</w:t>
            </w:r>
          </w:p>
          <w:p w14:paraId="72CF1391">
            <w:pPr>
              <w:widowControl/>
              <w:kinsoku/>
              <w:wordWrap w:val="0"/>
              <w:topLinePunct/>
              <w:autoSpaceDE/>
              <w:autoSpaceDN/>
              <w:adjustRightInd w:val="0"/>
              <w:snapToGrid w:val="0"/>
              <w:spacing w:line="440" w:lineRule="exact"/>
              <w:jc w:val="center"/>
              <w:textAlignment w:val="baseline"/>
              <w:rPr>
                <w:rFonts w:hint="eastAsia" w:ascii="仿宋" w:hAnsi="仿宋" w:eastAsia="仿宋" w:cs="仿宋"/>
                <w:snapToGrid w:val="0"/>
                <w:color w:val="auto"/>
                <w:kern w:val="0"/>
                <w:sz w:val="28"/>
                <w:szCs w:val="28"/>
                <w:highlight w:val="none"/>
              </w:rPr>
            </w:pPr>
            <w:r>
              <w:rPr>
                <w:rFonts w:hint="eastAsia" w:ascii="仿宋" w:hAnsi="仿宋" w:eastAsia="仿宋" w:cs="仿宋"/>
                <w:snapToGrid w:val="0"/>
                <w:color w:val="auto"/>
                <w:kern w:val="0"/>
                <w:sz w:val="28"/>
                <w:szCs w:val="28"/>
                <w:highlight w:val="none"/>
                <w:lang w:val="en-US" w:eastAsia="zh-CN"/>
              </w:rPr>
              <w:t>6</w:t>
            </w:r>
            <w:r>
              <w:rPr>
                <w:rFonts w:hint="eastAsia" w:ascii="仿宋" w:hAnsi="仿宋" w:eastAsia="仿宋" w:cs="仿宋"/>
                <w:snapToGrid w:val="0"/>
                <w:color w:val="auto"/>
                <w:kern w:val="0"/>
                <w:sz w:val="28"/>
                <w:szCs w:val="28"/>
                <w:highlight w:val="none"/>
              </w:rPr>
              <w:t>分</w:t>
            </w:r>
          </w:p>
        </w:tc>
        <w:tc>
          <w:tcPr>
            <w:tcW w:w="7781" w:type="dxa"/>
            <w:noWrap w:val="0"/>
            <w:vAlign w:val="center"/>
          </w:tcPr>
          <w:p w14:paraId="70B79427">
            <w:pPr>
              <w:widowControl/>
              <w:numPr>
                <w:ilvl w:val="0"/>
                <w:numId w:val="0"/>
              </w:numPr>
              <w:kinsoku w:val="0"/>
              <w:autoSpaceDE w:val="0"/>
              <w:autoSpaceDN w:val="0"/>
              <w:adjustRightInd w:val="0"/>
              <w:snapToGrid w:val="0"/>
              <w:jc w:val="left"/>
              <w:textAlignment w:val="baseline"/>
              <w:rPr>
                <w:rFonts w:hint="eastAsia" w:ascii="仿宋" w:hAnsi="仿宋" w:eastAsia="仿宋" w:cs="仿宋"/>
                <w:snapToGrid w:val="0"/>
                <w:color w:val="000000"/>
                <w:kern w:val="0"/>
                <w:sz w:val="28"/>
                <w:szCs w:val="28"/>
                <w:highlight w:val="none"/>
                <w:lang w:val="en-US" w:eastAsia="zh-CN" w:bidi="ar-SA"/>
              </w:rPr>
            </w:pPr>
            <w:r>
              <w:rPr>
                <w:rFonts w:hint="eastAsia" w:ascii="仿宋" w:hAnsi="仿宋" w:eastAsia="仿宋" w:cs="仿宋"/>
                <w:snapToGrid w:val="0"/>
                <w:color w:val="000000"/>
                <w:kern w:val="0"/>
                <w:sz w:val="28"/>
                <w:szCs w:val="28"/>
                <w:highlight w:val="none"/>
                <w:lang w:val="en-US" w:eastAsia="zh-CN"/>
              </w:rPr>
              <w:t>驻场</w:t>
            </w:r>
            <w:r>
              <w:rPr>
                <w:rFonts w:hint="eastAsia" w:ascii="仿宋" w:hAnsi="仿宋" w:eastAsia="仿宋" w:cs="仿宋"/>
                <w:snapToGrid w:val="0"/>
                <w:color w:val="000000"/>
                <w:kern w:val="0"/>
                <w:sz w:val="28"/>
                <w:szCs w:val="28"/>
                <w:highlight w:val="none"/>
              </w:rPr>
              <w:t>专职</w:t>
            </w:r>
            <w:r>
              <w:rPr>
                <w:rFonts w:hint="eastAsia" w:ascii="仿宋" w:hAnsi="仿宋" w:eastAsia="仿宋" w:cs="仿宋"/>
                <w:snapToGrid w:val="0"/>
                <w:color w:val="000000"/>
                <w:kern w:val="0"/>
                <w:sz w:val="28"/>
                <w:szCs w:val="28"/>
                <w:highlight w:val="none"/>
                <w:lang w:val="en-US" w:eastAsia="zh-CN"/>
              </w:rPr>
              <w:t>维保</w:t>
            </w:r>
            <w:r>
              <w:rPr>
                <w:rFonts w:hint="eastAsia" w:ascii="仿宋" w:hAnsi="仿宋" w:eastAsia="仿宋" w:cs="仿宋"/>
                <w:snapToGrid w:val="0"/>
                <w:color w:val="000000"/>
                <w:kern w:val="0"/>
                <w:sz w:val="28"/>
                <w:szCs w:val="28"/>
                <w:highlight w:val="none"/>
              </w:rPr>
              <w:t>服务</w:t>
            </w:r>
            <w:r>
              <w:rPr>
                <w:rFonts w:hint="eastAsia" w:ascii="仿宋" w:hAnsi="仿宋" w:eastAsia="仿宋" w:cs="仿宋"/>
                <w:snapToGrid w:val="0"/>
                <w:color w:val="000000"/>
                <w:kern w:val="0"/>
                <w:sz w:val="28"/>
                <w:szCs w:val="28"/>
                <w:highlight w:val="none"/>
                <w:lang w:val="en-US" w:eastAsia="zh-CN"/>
              </w:rPr>
              <w:t>人员</w:t>
            </w:r>
          </w:p>
          <w:p w14:paraId="6F1A30B3">
            <w:pPr>
              <w:widowControl/>
              <w:numPr>
                <w:ilvl w:val="0"/>
                <w:numId w:val="0"/>
              </w:numPr>
              <w:kinsoku w:val="0"/>
              <w:autoSpaceDE w:val="0"/>
              <w:autoSpaceDN w:val="0"/>
              <w:adjustRightInd w:val="0"/>
              <w:snapToGrid w:val="0"/>
              <w:ind w:firstLine="560" w:firstLineChars="200"/>
              <w:jc w:val="left"/>
              <w:textAlignment w:val="baseline"/>
              <w:rPr>
                <w:rFonts w:hint="default" w:ascii="仿宋" w:hAnsi="仿宋" w:eastAsia="仿宋" w:cs="仿宋"/>
                <w:snapToGrid w:val="0"/>
                <w:color w:val="000000"/>
                <w:kern w:val="0"/>
                <w:sz w:val="28"/>
                <w:szCs w:val="28"/>
                <w:highlight w:val="none"/>
                <w:lang w:val="en-US" w:eastAsia="zh-CN" w:bidi="ar-SA"/>
              </w:rPr>
            </w:pPr>
            <w:r>
              <w:rPr>
                <w:rFonts w:hint="eastAsia" w:ascii="仿宋" w:hAnsi="仿宋" w:eastAsia="仿宋" w:cs="仿宋"/>
                <w:snapToGrid w:val="0"/>
                <w:color w:val="000000"/>
                <w:kern w:val="0"/>
                <w:sz w:val="28"/>
                <w:szCs w:val="28"/>
                <w:highlight w:val="none"/>
                <w:lang w:val="en-US" w:eastAsia="zh-CN" w:bidi="ar-SA"/>
              </w:rPr>
              <w:t>项目组服务人员需提供有一级注册消防工程师证书原件、四级及以上消防设施操作员证书原件或建（构）筑物消防员证书原件、应急管理局颁发的低压电工操作证原件，本项最高得6分，不按要求提供或提供不全的不得分。</w:t>
            </w:r>
          </w:p>
          <w:p w14:paraId="5E8ADB10">
            <w:pPr>
              <w:widowControl/>
              <w:numPr>
                <w:ilvl w:val="0"/>
                <w:numId w:val="0"/>
              </w:numPr>
              <w:kinsoku w:val="0"/>
              <w:autoSpaceDE w:val="0"/>
              <w:autoSpaceDN w:val="0"/>
              <w:adjustRightInd w:val="0"/>
              <w:snapToGrid w:val="0"/>
              <w:ind w:firstLine="562" w:firstLineChars="200"/>
              <w:jc w:val="left"/>
              <w:textAlignment w:val="baseline"/>
              <w:rPr>
                <w:rFonts w:hint="eastAsia" w:ascii="仿宋" w:hAnsi="仿宋" w:eastAsia="仿宋" w:cs="仿宋"/>
                <w:b/>
                <w:bCs/>
                <w:snapToGrid w:val="0"/>
                <w:color w:val="000000"/>
                <w:kern w:val="0"/>
                <w:sz w:val="28"/>
                <w:szCs w:val="28"/>
                <w:highlight w:val="none"/>
              </w:rPr>
            </w:pPr>
            <w:r>
              <w:rPr>
                <w:rFonts w:hint="eastAsia" w:ascii="仿宋" w:hAnsi="仿宋" w:eastAsia="仿宋" w:cs="仿宋"/>
                <w:b/>
                <w:bCs/>
                <w:snapToGrid w:val="0"/>
                <w:color w:val="000000"/>
                <w:kern w:val="0"/>
                <w:sz w:val="28"/>
                <w:szCs w:val="28"/>
                <w:highlight w:val="none"/>
                <w:lang w:val="en-US" w:eastAsia="zh-CN" w:bidi="ar-SA"/>
              </w:rPr>
              <w:t>（证书须在本单位注册，一人只能提供一种证书，重复提供不得分，且证书复印件加盖公章附于响应文件中，未提供或未按要求提供不得分）</w:t>
            </w:r>
          </w:p>
        </w:tc>
      </w:tr>
      <w:tr w14:paraId="0F0DC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9" w:hRule="atLeast"/>
          <w:jc w:val="center"/>
        </w:trPr>
        <w:tc>
          <w:tcPr>
            <w:tcW w:w="915" w:type="dxa"/>
            <w:vMerge w:val="restart"/>
            <w:noWrap w:val="0"/>
            <w:vAlign w:val="center"/>
          </w:tcPr>
          <w:p w14:paraId="18D14D15">
            <w:pPr>
              <w:widowControl w:val="0"/>
              <w:kinsoku/>
              <w:wordWrap w:val="0"/>
              <w:topLinePunct/>
              <w:autoSpaceDE/>
              <w:autoSpaceDN/>
              <w:adjustRightInd/>
              <w:snapToGrid/>
              <w:spacing w:line="440" w:lineRule="exact"/>
              <w:jc w:val="center"/>
              <w:textAlignment w:val="auto"/>
              <w:rPr>
                <w:rFonts w:hint="eastAsia" w:ascii="仿宋" w:hAnsi="仿宋" w:eastAsia="仿宋" w:cs="仿宋"/>
                <w:snapToGrid w:val="0"/>
                <w:color w:val="auto"/>
                <w:kern w:val="0"/>
                <w:sz w:val="28"/>
                <w:szCs w:val="28"/>
                <w:highlight w:val="none"/>
              </w:rPr>
            </w:pPr>
            <w:r>
              <w:rPr>
                <w:rFonts w:hint="eastAsia" w:ascii="仿宋" w:hAnsi="仿宋" w:eastAsia="仿宋" w:cs="仿宋"/>
                <w:snapToGrid w:val="0"/>
                <w:color w:val="auto"/>
                <w:kern w:val="0"/>
                <w:sz w:val="28"/>
                <w:szCs w:val="28"/>
                <w:highlight w:val="none"/>
              </w:rPr>
              <w:t>技术</w:t>
            </w:r>
          </w:p>
          <w:p w14:paraId="71DBB68C">
            <w:pPr>
              <w:widowControl w:val="0"/>
              <w:kinsoku/>
              <w:wordWrap w:val="0"/>
              <w:topLinePunct/>
              <w:autoSpaceDE/>
              <w:autoSpaceDN/>
              <w:adjustRightInd/>
              <w:snapToGrid/>
              <w:spacing w:line="440" w:lineRule="exact"/>
              <w:jc w:val="center"/>
              <w:textAlignment w:val="auto"/>
              <w:rPr>
                <w:rFonts w:hint="eastAsia" w:ascii="仿宋" w:hAnsi="仿宋" w:eastAsia="仿宋" w:cs="仿宋"/>
                <w:snapToGrid w:val="0"/>
                <w:color w:val="auto"/>
                <w:kern w:val="0"/>
                <w:sz w:val="28"/>
                <w:szCs w:val="28"/>
                <w:highlight w:val="none"/>
              </w:rPr>
            </w:pPr>
            <w:r>
              <w:rPr>
                <w:rFonts w:hint="eastAsia" w:ascii="仿宋" w:hAnsi="仿宋" w:eastAsia="仿宋" w:cs="仿宋"/>
                <w:snapToGrid w:val="0"/>
                <w:color w:val="auto"/>
                <w:kern w:val="0"/>
                <w:sz w:val="28"/>
                <w:szCs w:val="28"/>
                <w:highlight w:val="none"/>
              </w:rPr>
              <w:t>部分</w:t>
            </w:r>
          </w:p>
          <w:p w14:paraId="3FF2A679">
            <w:pPr>
              <w:widowControl/>
              <w:kinsoku/>
              <w:wordWrap w:val="0"/>
              <w:topLinePunct/>
              <w:autoSpaceDE/>
              <w:autoSpaceDN/>
              <w:adjustRightInd w:val="0"/>
              <w:snapToGrid w:val="0"/>
              <w:spacing w:line="440" w:lineRule="exact"/>
              <w:jc w:val="center"/>
              <w:textAlignment w:val="baseline"/>
              <w:rPr>
                <w:rFonts w:hint="eastAsia" w:ascii="仿宋" w:hAnsi="仿宋" w:eastAsia="仿宋" w:cs="仿宋"/>
                <w:snapToGrid w:val="0"/>
                <w:color w:val="auto"/>
                <w:kern w:val="0"/>
                <w:sz w:val="28"/>
                <w:szCs w:val="28"/>
                <w:highlight w:val="none"/>
              </w:rPr>
            </w:pPr>
            <w:r>
              <w:rPr>
                <w:rFonts w:hint="eastAsia" w:ascii="仿宋" w:hAnsi="仿宋" w:eastAsia="仿宋" w:cs="仿宋"/>
                <w:snapToGrid w:val="0"/>
                <w:color w:val="auto"/>
                <w:kern w:val="0"/>
                <w:sz w:val="28"/>
                <w:szCs w:val="28"/>
                <w:highlight w:val="none"/>
                <w:lang w:val="en-US" w:eastAsia="zh-CN"/>
              </w:rPr>
              <w:t>68</w:t>
            </w:r>
            <w:r>
              <w:rPr>
                <w:rFonts w:hint="eastAsia" w:ascii="仿宋" w:hAnsi="仿宋" w:eastAsia="仿宋" w:cs="仿宋"/>
                <w:snapToGrid w:val="0"/>
                <w:color w:val="auto"/>
                <w:kern w:val="0"/>
                <w:sz w:val="28"/>
                <w:szCs w:val="28"/>
                <w:highlight w:val="none"/>
              </w:rPr>
              <w:t>分</w:t>
            </w:r>
          </w:p>
        </w:tc>
        <w:tc>
          <w:tcPr>
            <w:tcW w:w="1456" w:type="dxa"/>
            <w:noWrap w:val="0"/>
            <w:vAlign w:val="center"/>
          </w:tcPr>
          <w:p w14:paraId="025CACB4">
            <w:pPr>
              <w:widowControl/>
              <w:kinsoku/>
              <w:topLinePunct/>
              <w:autoSpaceDE/>
              <w:autoSpaceDN/>
              <w:adjustRightInd w:val="0"/>
              <w:snapToGrid w:val="0"/>
              <w:jc w:val="center"/>
              <w:textAlignment w:val="baseline"/>
              <w:rPr>
                <w:rFonts w:hint="eastAsia" w:ascii="仿宋" w:hAnsi="仿宋" w:eastAsia="仿宋" w:cs="仿宋"/>
                <w:snapToGrid w:val="0"/>
                <w:color w:val="auto"/>
                <w:kern w:val="0"/>
                <w:sz w:val="28"/>
                <w:szCs w:val="28"/>
                <w:highlight w:val="none"/>
                <w:lang w:val="en-US" w:eastAsia="zh-CN"/>
              </w:rPr>
            </w:pPr>
            <w:r>
              <w:rPr>
                <w:rFonts w:hint="eastAsia" w:ascii="仿宋" w:hAnsi="仿宋" w:eastAsia="仿宋" w:cs="仿宋"/>
                <w:snapToGrid w:val="0"/>
                <w:color w:val="auto"/>
                <w:kern w:val="0"/>
                <w:sz w:val="28"/>
                <w:szCs w:val="28"/>
                <w:highlight w:val="none"/>
                <w:lang w:val="en-US" w:eastAsia="zh-CN"/>
              </w:rPr>
              <w:t>服务方案</w:t>
            </w:r>
          </w:p>
          <w:p w14:paraId="09CBE650">
            <w:pPr>
              <w:widowControl/>
              <w:kinsoku/>
              <w:topLinePunct/>
              <w:autoSpaceDE/>
              <w:autoSpaceDN/>
              <w:adjustRightInd w:val="0"/>
              <w:snapToGrid w:val="0"/>
              <w:jc w:val="center"/>
              <w:textAlignment w:val="baseline"/>
              <w:rPr>
                <w:rFonts w:hint="eastAsia" w:ascii="仿宋" w:hAnsi="仿宋" w:eastAsia="仿宋" w:cs="仿宋"/>
                <w:kern w:val="0"/>
                <w:sz w:val="28"/>
                <w:szCs w:val="28"/>
                <w:highlight w:val="none"/>
              </w:rPr>
            </w:pPr>
            <w:r>
              <w:rPr>
                <w:rFonts w:hint="eastAsia" w:ascii="仿宋" w:hAnsi="仿宋" w:eastAsia="仿宋" w:cs="仿宋"/>
                <w:snapToGrid w:val="0"/>
                <w:color w:val="auto"/>
                <w:kern w:val="0"/>
                <w:sz w:val="28"/>
                <w:szCs w:val="28"/>
                <w:highlight w:val="none"/>
                <w:lang w:val="en-US" w:eastAsia="zh-CN"/>
              </w:rPr>
              <w:t>13分</w:t>
            </w:r>
          </w:p>
        </w:tc>
        <w:tc>
          <w:tcPr>
            <w:tcW w:w="7781" w:type="dxa"/>
            <w:noWrap w:val="0"/>
            <w:vAlign w:val="center"/>
          </w:tcPr>
          <w:p w14:paraId="265CB943">
            <w:pPr>
              <w:keepNext w:val="0"/>
              <w:keepLines w:val="0"/>
              <w:pageBreakBefore w:val="0"/>
              <w:widowControl/>
              <w:kinsoku/>
              <w:wordWrap/>
              <w:overflowPunct/>
              <w:topLinePunct/>
              <w:autoSpaceDE/>
              <w:autoSpaceDN/>
              <w:bidi w:val="0"/>
              <w:adjustRightInd w:val="0"/>
              <w:snapToGrid w:val="0"/>
              <w:ind w:firstLine="560" w:firstLineChars="200"/>
              <w:jc w:val="left"/>
              <w:textAlignment w:val="baseline"/>
              <w:rPr>
                <w:rFonts w:hint="default" w:ascii="仿宋" w:hAnsi="仿宋" w:eastAsia="仿宋" w:cs="仿宋"/>
                <w:snapToGrid w:val="0"/>
                <w:color w:val="auto"/>
                <w:kern w:val="0"/>
                <w:sz w:val="28"/>
                <w:szCs w:val="28"/>
                <w:highlight w:val="none"/>
                <w:lang w:val="en-US" w:eastAsia="zh-CN"/>
              </w:rPr>
            </w:pPr>
            <w:r>
              <w:rPr>
                <w:rFonts w:hint="eastAsia" w:ascii="仿宋" w:hAnsi="仿宋" w:eastAsia="仿宋" w:cs="仿宋"/>
                <w:snapToGrid w:val="0"/>
                <w:color w:val="auto"/>
                <w:kern w:val="0"/>
                <w:sz w:val="28"/>
                <w:szCs w:val="28"/>
                <w:highlight w:val="none"/>
                <w:lang w:val="en-US" w:eastAsia="zh-CN"/>
              </w:rPr>
              <w:t>根据供应商提供的服务理念、服务思路、服务工作流程、质量保证措施等服务方案完整规范、贴合项目实际、流程科学可行、可落地执行的，得13分；每有一处不合理或不完善的扣0.5分，扣完为止，缺项不得分。</w:t>
            </w:r>
          </w:p>
        </w:tc>
      </w:tr>
      <w:tr w14:paraId="3F76D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2" w:hRule="atLeast"/>
          <w:jc w:val="center"/>
        </w:trPr>
        <w:tc>
          <w:tcPr>
            <w:tcW w:w="915" w:type="dxa"/>
            <w:vMerge w:val="continue"/>
            <w:noWrap w:val="0"/>
            <w:vAlign w:val="center"/>
          </w:tcPr>
          <w:p w14:paraId="28C4D95E">
            <w:pPr>
              <w:widowControl/>
              <w:kinsoku/>
              <w:wordWrap w:val="0"/>
              <w:topLinePunct/>
              <w:autoSpaceDE/>
              <w:autoSpaceDN/>
              <w:adjustRightInd w:val="0"/>
              <w:snapToGrid w:val="0"/>
              <w:spacing w:line="440" w:lineRule="exact"/>
              <w:jc w:val="center"/>
              <w:textAlignment w:val="baseline"/>
              <w:rPr>
                <w:rFonts w:hint="eastAsia" w:ascii="仿宋" w:hAnsi="仿宋" w:eastAsia="仿宋" w:cs="仿宋"/>
                <w:snapToGrid w:val="0"/>
                <w:color w:val="auto"/>
                <w:kern w:val="0"/>
                <w:sz w:val="28"/>
                <w:szCs w:val="28"/>
                <w:highlight w:val="none"/>
              </w:rPr>
            </w:pPr>
          </w:p>
        </w:tc>
        <w:tc>
          <w:tcPr>
            <w:tcW w:w="1456" w:type="dxa"/>
            <w:noWrap w:val="0"/>
            <w:vAlign w:val="center"/>
          </w:tcPr>
          <w:p w14:paraId="63FFA8E5">
            <w:pPr>
              <w:widowControl/>
              <w:kinsoku/>
              <w:topLinePunct/>
              <w:autoSpaceDE/>
              <w:autoSpaceDN/>
              <w:adjustRightInd w:val="0"/>
              <w:snapToGrid w:val="0"/>
              <w:jc w:val="center"/>
              <w:textAlignment w:val="baseline"/>
              <w:rPr>
                <w:rFonts w:hint="eastAsia" w:ascii="仿宋" w:hAnsi="仿宋" w:eastAsia="仿宋" w:cs="仿宋"/>
                <w:snapToGrid w:val="0"/>
                <w:color w:val="auto"/>
                <w:kern w:val="0"/>
                <w:sz w:val="28"/>
                <w:szCs w:val="28"/>
                <w:highlight w:val="none"/>
                <w:lang w:val="en-US" w:eastAsia="zh-CN"/>
              </w:rPr>
            </w:pPr>
            <w:r>
              <w:rPr>
                <w:rFonts w:hint="eastAsia" w:ascii="仿宋" w:hAnsi="仿宋" w:eastAsia="仿宋" w:cs="仿宋"/>
                <w:snapToGrid w:val="0"/>
                <w:color w:val="auto"/>
                <w:kern w:val="0"/>
                <w:sz w:val="28"/>
                <w:szCs w:val="28"/>
                <w:highlight w:val="none"/>
                <w:lang w:val="en-US" w:eastAsia="zh-CN"/>
              </w:rPr>
              <w:t>应急预案</w:t>
            </w:r>
          </w:p>
          <w:p w14:paraId="4752D27C">
            <w:pPr>
              <w:widowControl/>
              <w:kinsoku/>
              <w:topLinePunct/>
              <w:autoSpaceDE/>
              <w:autoSpaceDN/>
              <w:adjustRightInd w:val="0"/>
              <w:snapToGrid w:val="0"/>
              <w:jc w:val="center"/>
              <w:textAlignment w:val="baseline"/>
              <w:rPr>
                <w:rFonts w:hint="eastAsia" w:ascii="仿宋" w:hAnsi="仿宋" w:eastAsia="仿宋" w:cs="仿宋"/>
                <w:kern w:val="0"/>
                <w:sz w:val="28"/>
                <w:szCs w:val="28"/>
                <w:highlight w:val="none"/>
              </w:rPr>
            </w:pPr>
            <w:r>
              <w:rPr>
                <w:rFonts w:hint="eastAsia" w:ascii="仿宋" w:hAnsi="仿宋" w:eastAsia="仿宋" w:cs="仿宋"/>
                <w:snapToGrid w:val="0"/>
                <w:color w:val="auto"/>
                <w:kern w:val="0"/>
                <w:sz w:val="28"/>
                <w:szCs w:val="28"/>
                <w:highlight w:val="none"/>
                <w:lang w:val="en-US" w:eastAsia="zh-CN"/>
              </w:rPr>
              <w:t>13分</w:t>
            </w:r>
          </w:p>
        </w:tc>
        <w:tc>
          <w:tcPr>
            <w:tcW w:w="7781" w:type="dxa"/>
            <w:noWrap w:val="0"/>
            <w:vAlign w:val="center"/>
          </w:tcPr>
          <w:p w14:paraId="37FBA8AC">
            <w:pPr>
              <w:keepNext w:val="0"/>
              <w:keepLines w:val="0"/>
              <w:pageBreakBefore w:val="0"/>
              <w:widowControl/>
              <w:kinsoku/>
              <w:wordWrap/>
              <w:overflowPunct/>
              <w:topLinePunct/>
              <w:autoSpaceDE/>
              <w:autoSpaceDN/>
              <w:bidi w:val="0"/>
              <w:adjustRightInd w:val="0"/>
              <w:snapToGrid w:val="0"/>
              <w:ind w:firstLine="560" w:firstLineChars="200"/>
              <w:jc w:val="left"/>
              <w:textAlignment w:val="baseline"/>
              <w:rPr>
                <w:rFonts w:hint="eastAsia" w:ascii="仿宋" w:hAnsi="仿宋" w:eastAsia="仿宋" w:cs="仿宋"/>
                <w:snapToGrid w:val="0"/>
                <w:color w:val="auto"/>
                <w:kern w:val="0"/>
                <w:sz w:val="28"/>
                <w:szCs w:val="28"/>
                <w:highlight w:val="none"/>
              </w:rPr>
            </w:pPr>
            <w:r>
              <w:rPr>
                <w:rFonts w:hint="eastAsia" w:ascii="仿宋" w:hAnsi="仿宋" w:eastAsia="仿宋" w:cs="仿宋"/>
                <w:snapToGrid w:val="0"/>
                <w:color w:val="auto"/>
                <w:kern w:val="0"/>
                <w:sz w:val="28"/>
                <w:szCs w:val="28"/>
                <w:highlight w:val="none"/>
                <w:lang w:val="en-US" w:eastAsia="zh-CN"/>
              </w:rPr>
              <w:t>根据供应商提供的适配医院场景的应急组织架构、岗位职责、响应机制、突发事件处置流程、应急保障及日常管控等，预案贴合医院实际、架构完善、响应迅速、处置流程科学规范的，得13分；每有一处不合理或不完善的扣0.5分，扣完为止，缺项不得分。</w:t>
            </w:r>
          </w:p>
        </w:tc>
      </w:tr>
      <w:tr w14:paraId="3BCF4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15" w:type="dxa"/>
            <w:vMerge w:val="continue"/>
            <w:noWrap w:val="0"/>
            <w:vAlign w:val="center"/>
          </w:tcPr>
          <w:p w14:paraId="2805BC5E">
            <w:pPr>
              <w:widowControl/>
              <w:kinsoku/>
              <w:wordWrap w:val="0"/>
              <w:topLinePunct/>
              <w:autoSpaceDE/>
              <w:autoSpaceDN/>
              <w:adjustRightInd w:val="0"/>
              <w:snapToGrid w:val="0"/>
              <w:spacing w:line="440" w:lineRule="exact"/>
              <w:jc w:val="center"/>
              <w:textAlignment w:val="baseline"/>
              <w:rPr>
                <w:rFonts w:hint="eastAsia" w:ascii="仿宋" w:hAnsi="仿宋" w:eastAsia="仿宋" w:cs="仿宋"/>
                <w:snapToGrid w:val="0"/>
                <w:color w:val="auto"/>
                <w:kern w:val="0"/>
                <w:sz w:val="28"/>
                <w:szCs w:val="28"/>
                <w:highlight w:val="none"/>
              </w:rPr>
            </w:pPr>
          </w:p>
        </w:tc>
        <w:tc>
          <w:tcPr>
            <w:tcW w:w="1456" w:type="dxa"/>
            <w:noWrap w:val="0"/>
            <w:vAlign w:val="center"/>
          </w:tcPr>
          <w:p w14:paraId="535A8272">
            <w:pPr>
              <w:widowControl/>
              <w:kinsoku/>
              <w:topLinePunct/>
              <w:autoSpaceDE/>
              <w:autoSpaceDN/>
              <w:adjustRightInd w:val="0"/>
              <w:snapToGrid w:val="0"/>
              <w:jc w:val="center"/>
              <w:textAlignment w:val="baseline"/>
              <w:rPr>
                <w:rFonts w:hint="eastAsia" w:ascii="仿宋" w:hAnsi="仿宋" w:eastAsia="仿宋" w:cs="仿宋"/>
                <w:snapToGrid w:val="0"/>
                <w:color w:val="auto"/>
                <w:kern w:val="0"/>
                <w:sz w:val="28"/>
                <w:szCs w:val="28"/>
                <w:highlight w:val="none"/>
                <w:lang w:val="en-US" w:eastAsia="zh-CN"/>
              </w:rPr>
            </w:pPr>
            <w:r>
              <w:rPr>
                <w:rFonts w:hint="eastAsia" w:ascii="仿宋" w:hAnsi="仿宋" w:eastAsia="仿宋" w:cs="仿宋"/>
                <w:snapToGrid w:val="0"/>
                <w:color w:val="auto"/>
                <w:kern w:val="0"/>
                <w:sz w:val="28"/>
                <w:szCs w:val="28"/>
                <w:highlight w:val="none"/>
                <w:lang w:val="en-US" w:eastAsia="zh-CN"/>
              </w:rPr>
              <w:t>接管的措施及方案</w:t>
            </w:r>
          </w:p>
          <w:p w14:paraId="6DC82957">
            <w:pPr>
              <w:widowControl/>
              <w:kinsoku/>
              <w:topLinePunct/>
              <w:autoSpaceDE/>
              <w:autoSpaceDN/>
              <w:adjustRightInd w:val="0"/>
              <w:snapToGrid w:val="0"/>
              <w:jc w:val="center"/>
              <w:textAlignment w:val="baseline"/>
              <w:rPr>
                <w:rFonts w:hint="eastAsia" w:ascii="仿宋" w:hAnsi="仿宋" w:eastAsia="仿宋" w:cs="仿宋"/>
                <w:kern w:val="0"/>
                <w:sz w:val="28"/>
                <w:szCs w:val="28"/>
                <w:highlight w:val="none"/>
              </w:rPr>
            </w:pPr>
            <w:r>
              <w:rPr>
                <w:rFonts w:hint="eastAsia" w:ascii="仿宋" w:hAnsi="仿宋" w:eastAsia="仿宋" w:cs="仿宋"/>
                <w:snapToGrid w:val="0"/>
                <w:color w:val="auto"/>
                <w:kern w:val="0"/>
                <w:sz w:val="28"/>
                <w:szCs w:val="28"/>
                <w:highlight w:val="none"/>
                <w:lang w:val="en-US" w:eastAsia="zh-CN"/>
              </w:rPr>
              <w:t>13分</w:t>
            </w:r>
          </w:p>
        </w:tc>
        <w:tc>
          <w:tcPr>
            <w:tcW w:w="7781" w:type="dxa"/>
            <w:noWrap w:val="0"/>
            <w:vAlign w:val="center"/>
          </w:tcPr>
          <w:p w14:paraId="44A326A9">
            <w:pPr>
              <w:keepNext w:val="0"/>
              <w:keepLines w:val="0"/>
              <w:pageBreakBefore w:val="0"/>
              <w:widowControl/>
              <w:kinsoku/>
              <w:wordWrap/>
              <w:overflowPunct/>
              <w:topLinePunct/>
              <w:autoSpaceDE/>
              <w:autoSpaceDN/>
              <w:bidi w:val="0"/>
              <w:adjustRightInd w:val="0"/>
              <w:snapToGrid w:val="0"/>
              <w:ind w:firstLine="560" w:firstLineChars="200"/>
              <w:jc w:val="left"/>
              <w:textAlignment w:val="baseline"/>
              <w:rPr>
                <w:rFonts w:hint="eastAsia" w:ascii="仿宋" w:hAnsi="仿宋" w:eastAsia="仿宋" w:cs="仿宋"/>
                <w:snapToGrid w:val="0"/>
                <w:color w:val="auto"/>
                <w:kern w:val="0"/>
                <w:sz w:val="28"/>
                <w:szCs w:val="28"/>
                <w:highlight w:val="none"/>
              </w:rPr>
            </w:pPr>
            <w:r>
              <w:rPr>
                <w:rFonts w:hint="eastAsia" w:ascii="仿宋" w:hAnsi="仿宋" w:eastAsia="仿宋" w:cs="仿宋"/>
                <w:snapToGrid w:val="0"/>
                <w:color w:val="auto"/>
                <w:kern w:val="0"/>
                <w:sz w:val="28"/>
                <w:szCs w:val="28"/>
                <w:highlight w:val="none"/>
                <w:lang w:val="en-US" w:eastAsia="zh-CN"/>
              </w:rPr>
              <w:t>根据供应商针对本项目接管组织分工、接管重点、接管方式、实施步骤、全流程管控及平稳交接保障措施等接管方案分工清晰、流程细化、措施合理、可实现平稳无缝接管的，得13分；每有一处不合理或不完善的扣0.5分，扣完为止，缺项不得分。</w:t>
            </w:r>
          </w:p>
        </w:tc>
      </w:tr>
      <w:tr w14:paraId="67770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15" w:type="dxa"/>
            <w:vMerge w:val="continue"/>
            <w:noWrap w:val="0"/>
            <w:vAlign w:val="center"/>
          </w:tcPr>
          <w:p w14:paraId="749C66B4">
            <w:pPr>
              <w:widowControl/>
              <w:kinsoku/>
              <w:wordWrap w:val="0"/>
              <w:topLinePunct/>
              <w:autoSpaceDE/>
              <w:autoSpaceDN/>
              <w:adjustRightInd w:val="0"/>
              <w:snapToGrid w:val="0"/>
              <w:spacing w:line="440" w:lineRule="exact"/>
              <w:jc w:val="center"/>
              <w:textAlignment w:val="baseline"/>
              <w:rPr>
                <w:rFonts w:hint="eastAsia" w:ascii="仿宋" w:hAnsi="仿宋" w:eastAsia="仿宋" w:cs="仿宋"/>
                <w:snapToGrid w:val="0"/>
                <w:color w:val="auto"/>
                <w:kern w:val="0"/>
                <w:sz w:val="28"/>
                <w:szCs w:val="28"/>
                <w:highlight w:val="none"/>
              </w:rPr>
            </w:pPr>
          </w:p>
        </w:tc>
        <w:tc>
          <w:tcPr>
            <w:tcW w:w="1456" w:type="dxa"/>
            <w:vMerge w:val="restart"/>
            <w:noWrap w:val="0"/>
            <w:vAlign w:val="center"/>
          </w:tcPr>
          <w:p w14:paraId="641B0D9C">
            <w:pPr>
              <w:widowControl/>
              <w:kinsoku/>
              <w:topLinePunct/>
              <w:autoSpaceDE/>
              <w:autoSpaceDN/>
              <w:adjustRightInd w:val="0"/>
              <w:snapToGrid w:val="0"/>
              <w:jc w:val="center"/>
              <w:textAlignment w:val="baseline"/>
              <w:rPr>
                <w:rFonts w:hint="eastAsia" w:ascii="仿宋" w:hAnsi="仿宋" w:eastAsia="仿宋" w:cs="仿宋"/>
                <w:snapToGrid w:val="0"/>
                <w:color w:val="auto"/>
                <w:kern w:val="0"/>
                <w:sz w:val="28"/>
                <w:szCs w:val="28"/>
                <w:highlight w:val="none"/>
                <w:lang w:val="en-US" w:eastAsia="zh-CN"/>
              </w:rPr>
            </w:pPr>
            <w:r>
              <w:rPr>
                <w:rFonts w:hint="eastAsia" w:ascii="仿宋" w:hAnsi="仿宋" w:eastAsia="仿宋" w:cs="仿宋"/>
                <w:snapToGrid w:val="0"/>
                <w:color w:val="auto"/>
                <w:kern w:val="0"/>
                <w:sz w:val="28"/>
                <w:szCs w:val="28"/>
                <w:highlight w:val="none"/>
                <w:lang w:val="en-US" w:eastAsia="zh-CN"/>
              </w:rPr>
              <w:t>人员培训方案内容和考核</w:t>
            </w:r>
          </w:p>
          <w:p w14:paraId="4FEE7A33">
            <w:pPr>
              <w:widowControl/>
              <w:kinsoku/>
              <w:topLinePunct/>
              <w:autoSpaceDE/>
              <w:autoSpaceDN/>
              <w:adjustRightInd w:val="0"/>
              <w:snapToGrid w:val="0"/>
              <w:jc w:val="center"/>
              <w:textAlignment w:val="baseline"/>
              <w:rPr>
                <w:rFonts w:hint="eastAsia" w:ascii="仿宋" w:hAnsi="仿宋" w:eastAsia="仿宋" w:cs="仿宋"/>
                <w:kern w:val="0"/>
                <w:sz w:val="28"/>
                <w:szCs w:val="28"/>
                <w:highlight w:val="none"/>
              </w:rPr>
            </w:pPr>
            <w:r>
              <w:rPr>
                <w:rFonts w:hint="eastAsia" w:ascii="仿宋" w:hAnsi="仿宋" w:eastAsia="仿宋" w:cs="仿宋"/>
                <w:snapToGrid w:val="0"/>
                <w:color w:val="auto"/>
                <w:kern w:val="0"/>
                <w:sz w:val="28"/>
                <w:szCs w:val="28"/>
                <w:highlight w:val="none"/>
                <w:lang w:val="en-US" w:eastAsia="zh-CN"/>
              </w:rPr>
              <w:t>12分</w:t>
            </w:r>
          </w:p>
        </w:tc>
        <w:tc>
          <w:tcPr>
            <w:tcW w:w="7781" w:type="dxa"/>
            <w:noWrap w:val="0"/>
            <w:vAlign w:val="center"/>
          </w:tcPr>
          <w:p w14:paraId="0F2F04D4">
            <w:pPr>
              <w:keepNext w:val="0"/>
              <w:keepLines w:val="0"/>
              <w:pageBreakBefore w:val="0"/>
              <w:widowControl/>
              <w:kinsoku/>
              <w:wordWrap/>
              <w:overflowPunct/>
              <w:topLinePunct/>
              <w:autoSpaceDE/>
              <w:autoSpaceDN/>
              <w:bidi w:val="0"/>
              <w:adjustRightInd w:val="0"/>
              <w:snapToGrid w:val="0"/>
              <w:ind w:firstLine="560" w:firstLineChars="200"/>
              <w:jc w:val="left"/>
              <w:textAlignment w:val="baseline"/>
              <w:rPr>
                <w:rFonts w:hint="eastAsia" w:ascii="仿宋" w:hAnsi="仿宋" w:eastAsia="仿宋" w:cs="仿宋"/>
                <w:snapToGrid w:val="0"/>
                <w:color w:val="auto"/>
                <w:kern w:val="0"/>
                <w:sz w:val="28"/>
                <w:szCs w:val="28"/>
                <w:highlight w:val="none"/>
              </w:rPr>
            </w:pPr>
            <w:r>
              <w:rPr>
                <w:rFonts w:hint="eastAsia" w:ascii="仿宋" w:hAnsi="仿宋" w:eastAsia="仿宋" w:cs="仿宋"/>
                <w:snapToGrid w:val="0"/>
                <w:color w:val="auto"/>
                <w:kern w:val="0"/>
                <w:sz w:val="28"/>
                <w:szCs w:val="28"/>
                <w:highlight w:val="none"/>
                <w:lang w:val="en-US" w:eastAsia="zh-CN"/>
              </w:rPr>
              <w:t>根据供应商针对本项目培训规划、组织安排、培训内容、方式、周期、纪律及实施流程等培训方案详实合理、方式多元、贴合岗位需求、可落地的，得6分；每有一处不合理或不完善之处扣0.5分，扣完为止；缺项不得分。</w:t>
            </w:r>
          </w:p>
        </w:tc>
      </w:tr>
      <w:tr w14:paraId="3ABCD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5" w:hRule="atLeast"/>
          <w:jc w:val="center"/>
        </w:trPr>
        <w:tc>
          <w:tcPr>
            <w:tcW w:w="915" w:type="dxa"/>
            <w:vMerge w:val="continue"/>
            <w:noWrap w:val="0"/>
            <w:vAlign w:val="center"/>
          </w:tcPr>
          <w:p w14:paraId="0CA7A375">
            <w:pPr>
              <w:widowControl w:val="0"/>
              <w:kinsoku/>
              <w:wordWrap w:val="0"/>
              <w:topLinePunct/>
              <w:autoSpaceDE/>
              <w:autoSpaceDN/>
              <w:adjustRightInd/>
              <w:snapToGrid/>
              <w:spacing w:line="440" w:lineRule="exact"/>
              <w:ind w:firstLine="420" w:firstLineChars="200"/>
              <w:jc w:val="left"/>
              <w:textAlignment w:val="auto"/>
              <w:rPr>
                <w:highlight w:val="none"/>
              </w:rPr>
            </w:pPr>
          </w:p>
        </w:tc>
        <w:tc>
          <w:tcPr>
            <w:tcW w:w="1456" w:type="dxa"/>
            <w:vMerge w:val="continue"/>
            <w:noWrap w:val="0"/>
            <w:vAlign w:val="center"/>
          </w:tcPr>
          <w:p w14:paraId="1CC1FA93">
            <w:pPr>
              <w:widowControl w:val="0"/>
              <w:kinsoku/>
              <w:wordWrap w:val="0"/>
              <w:topLinePunct/>
              <w:autoSpaceDE/>
              <w:autoSpaceDN/>
              <w:adjustRightInd/>
              <w:snapToGrid/>
              <w:spacing w:line="440" w:lineRule="exact"/>
              <w:ind w:firstLine="420" w:firstLineChars="200"/>
              <w:jc w:val="left"/>
              <w:textAlignment w:val="auto"/>
              <w:rPr>
                <w:highlight w:val="none"/>
              </w:rPr>
            </w:pPr>
          </w:p>
        </w:tc>
        <w:tc>
          <w:tcPr>
            <w:tcW w:w="7781" w:type="dxa"/>
            <w:noWrap w:val="0"/>
            <w:vAlign w:val="center"/>
          </w:tcPr>
          <w:p w14:paraId="4711AFAC">
            <w:pPr>
              <w:keepNext w:val="0"/>
              <w:keepLines w:val="0"/>
              <w:pageBreakBefore w:val="0"/>
              <w:widowControl/>
              <w:kinsoku/>
              <w:wordWrap/>
              <w:overflowPunct/>
              <w:topLinePunct/>
              <w:autoSpaceDE/>
              <w:autoSpaceDN/>
              <w:bidi w:val="0"/>
              <w:adjustRightInd w:val="0"/>
              <w:snapToGrid w:val="0"/>
              <w:ind w:firstLine="560" w:firstLineChars="200"/>
              <w:jc w:val="left"/>
              <w:textAlignment w:val="baseline"/>
              <w:rPr>
                <w:rFonts w:hint="eastAsia" w:ascii="仿宋" w:hAnsi="仿宋" w:eastAsia="仿宋" w:cs="仿宋"/>
                <w:snapToGrid w:val="0"/>
                <w:color w:val="auto"/>
                <w:kern w:val="0"/>
                <w:sz w:val="28"/>
                <w:szCs w:val="28"/>
                <w:highlight w:val="none"/>
              </w:rPr>
            </w:pPr>
            <w:r>
              <w:rPr>
                <w:rFonts w:hint="eastAsia" w:ascii="仿宋" w:hAnsi="仿宋" w:eastAsia="仿宋" w:cs="仿宋"/>
                <w:snapToGrid w:val="0"/>
                <w:color w:val="auto"/>
                <w:kern w:val="0"/>
                <w:sz w:val="28"/>
                <w:szCs w:val="28"/>
                <w:highlight w:val="none"/>
                <w:lang w:val="en-US" w:eastAsia="zh-CN"/>
              </w:rPr>
              <w:t>根据供应商针对本项目人员日常纪律、专业技能考核标准、考核周期、奖惩机制及结果应用等考核机制全面清晰、奖惩合理、贴合项目管理、具备实操性的，得6分；每有一处不合理或不完善之处，扣0.5分，扣完为止；缺项不得分。</w:t>
            </w:r>
          </w:p>
        </w:tc>
      </w:tr>
      <w:tr w14:paraId="482AD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0" w:hRule="atLeast"/>
          <w:jc w:val="center"/>
        </w:trPr>
        <w:tc>
          <w:tcPr>
            <w:tcW w:w="915" w:type="dxa"/>
            <w:vMerge w:val="continue"/>
            <w:noWrap w:val="0"/>
            <w:vAlign w:val="center"/>
          </w:tcPr>
          <w:p w14:paraId="037F32C3">
            <w:pPr>
              <w:widowControl/>
              <w:kinsoku/>
              <w:wordWrap w:val="0"/>
              <w:topLinePunct/>
              <w:autoSpaceDE/>
              <w:autoSpaceDN/>
              <w:adjustRightInd w:val="0"/>
              <w:snapToGrid w:val="0"/>
              <w:spacing w:line="440" w:lineRule="exact"/>
              <w:jc w:val="center"/>
              <w:textAlignment w:val="baseline"/>
              <w:rPr>
                <w:rFonts w:hint="eastAsia" w:ascii="仿宋" w:hAnsi="仿宋" w:eastAsia="仿宋" w:cs="仿宋"/>
                <w:snapToGrid w:val="0"/>
                <w:color w:val="auto"/>
                <w:kern w:val="0"/>
                <w:sz w:val="28"/>
                <w:szCs w:val="28"/>
                <w:highlight w:val="none"/>
              </w:rPr>
            </w:pPr>
          </w:p>
        </w:tc>
        <w:tc>
          <w:tcPr>
            <w:tcW w:w="1456" w:type="dxa"/>
            <w:noWrap w:val="0"/>
            <w:vAlign w:val="center"/>
          </w:tcPr>
          <w:p w14:paraId="4CFB0BE7">
            <w:pPr>
              <w:widowControl/>
              <w:kinsoku/>
              <w:topLinePunct/>
              <w:autoSpaceDE/>
              <w:autoSpaceDN/>
              <w:adjustRightInd w:val="0"/>
              <w:snapToGrid w:val="0"/>
              <w:jc w:val="center"/>
              <w:textAlignment w:val="baseline"/>
              <w:rPr>
                <w:rFonts w:hint="eastAsia" w:ascii="仿宋" w:hAnsi="仿宋" w:eastAsia="仿宋" w:cs="仿宋"/>
                <w:snapToGrid w:val="0"/>
                <w:color w:val="auto"/>
                <w:kern w:val="0"/>
                <w:sz w:val="28"/>
                <w:szCs w:val="28"/>
                <w:highlight w:val="none"/>
                <w:lang w:val="en-US" w:eastAsia="zh-CN"/>
              </w:rPr>
            </w:pPr>
            <w:r>
              <w:rPr>
                <w:rFonts w:hint="eastAsia" w:ascii="仿宋" w:hAnsi="仿宋" w:eastAsia="仿宋" w:cs="仿宋"/>
                <w:snapToGrid w:val="0"/>
                <w:color w:val="auto"/>
                <w:kern w:val="0"/>
                <w:sz w:val="28"/>
                <w:szCs w:val="28"/>
                <w:highlight w:val="none"/>
                <w:lang w:val="en-US" w:eastAsia="zh-CN"/>
              </w:rPr>
              <w:t>管理制度10分</w:t>
            </w:r>
          </w:p>
        </w:tc>
        <w:tc>
          <w:tcPr>
            <w:tcW w:w="7781" w:type="dxa"/>
            <w:noWrap w:val="0"/>
            <w:vAlign w:val="center"/>
          </w:tcPr>
          <w:p w14:paraId="031F5CA9">
            <w:pPr>
              <w:keepNext w:val="0"/>
              <w:keepLines w:val="0"/>
              <w:pageBreakBefore w:val="0"/>
              <w:widowControl/>
              <w:kinsoku/>
              <w:wordWrap/>
              <w:overflowPunct/>
              <w:topLinePunct/>
              <w:autoSpaceDE/>
              <w:autoSpaceDN/>
              <w:bidi w:val="0"/>
              <w:adjustRightInd w:val="0"/>
              <w:snapToGrid w:val="0"/>
              <w:ind w:firstLine="560" w:firstLineChars="200"/>
              <w:jc w:val="left"/>
              <w:textAlignment w:val="baseline"/>
              <w:rPr>
                <w:rFonts w:hint="eastAsia" w:ascii="仿宋" w:hAnsi="仿宋" w:eastAsia="仿宋" w:cs="仿宋"/>
                <w:snapToGrid w:val="0"/>
                <w:color w:val="auto"/>
                <w:kern w:val="0"/>
                <w:sz w:val="28"/>
                <w:szCs w:val="28"/>
                <w:highlight w:val="none"/>
              </w:rPr>
            </w:pPr>
            <w:r>
              <w:rPr>
                <w:rFonts w:hint="eastAsia" w:ascii="仿宋" w:hAnsi="仿宋" w:eastAsia="仿宋" w:cs="仿宋"/>
                <w:snapToGrid w:val="0"/>
                <w:color w:val="auto"/>
                <w:kern w:val="0"/>
                <w:sz w:val="28"/>
                <w:szCs w:val="28"/>
                <w:highlight w:val="none"/>
                <w:lang w:val="en-US" w:eastAsia="zh-CN"/>
              </w:rPr>
              <w:t>根据供应商提供的岗位责任、职业培训、档案管理、安全管理、财务管理等核心制度，要求合法合规、贴合项目运营等各项制度健全合规、权责清晰、条款规范、可落地执行的,得10分，每有一处不合理或不完善的1分,扣完为止，缺项不得分。</w:t>
            </w:r>
          </w:p>
        </w:tc>
      </w:tr>
      <w:tr w14:paraId="59965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2" w:hRule="atLeast"/>
          <w:jc w:val="center"/>
        </w:trPr>
        <w:tc>
          <w:tcPr>
            <w:tcW w:w="915" w:type="dxa"/>
            <w:vMerge w:val="continue"/>
            <w:noWrap w:val="0"/>
            <w:vAlign w:val="center"/>
          </w:tcPr>
          <w:p w14:paraId="2825011E">
            <w:pPr>
              <w:widowControl/>
              <w:kinsoku/>
              <w:wordWrap w:val="0"/>
              <w:topLinePunct/>
              <w:autoSpaceDE/>
              <w:autoSpaceDN/>
              <w:adjustRightInd w:val="0"/>
              <w:snapToGrid w:val="0"/>
              <w:spacing w:line="440" w:lineRule="exact"/>
              <w:jc w:val="center"/>
              <w:textAlignment w:val="baseline"/>
              <w:rPr>
                <w:rFonts w:hint="eastAsia" w:ascii="仿宋" w:hAnsi="仿宋" w:eastAsia="仿宋" w:cs="仿宋"/>
                <w:snapToGrid w:val="0"/>
                <w:color w:val="auto"/>
                <w:kern w:val="0"/>
                <w:sz w:val="28"/>
                <w:szCs w:val="28"/>
                <w:highlight w:val="none"/>
              </w:rPr>
            </w:pPr>
          </w:p>
        </w:tc>
        <w:tc>
          <w:tcPr>
            <w:tcW w:w="1456" w:type="dxa"/>
            <w:noWrap w:val="0"/>
            <w:vAlign w:val="center"/>
          </w:tcPr>
          <w:p w14:paraId="40D6CFF6">
            <w:pPr>
              <w:widowControl/>
              <w:kinsoku/>
              <w:topLinePunct/>
              <w:autoSpaceDE/>
              <w:autoSpaceDN/>
              <w:adjustRightInd w:val="0"/>
              <w:snapToGrid w:val="0"/>
              <w:jc w:val="center"/>
              <w:textAlignment w:val="baseline"/>
              <w:rPr>
                <w:rFonts w:hint="eastAsia" w:ascii="仿宋" w:hAnsi="仿宋" w:eastAsia="仿宋" w:cs="仿宋"/>
                <w:snapToGrid w:val="0"/>
                <w:color w:val="auto"/>
                <w:kern w:val="0"/>
                <w:sz w:val="28"/>
                <w:szCs w:val="28"/>
                <w:highlight w:val="none"/>
                <w:lang w:val="en-US" w:eastAsia="zh-CN"/>
              </w:rPr>
            </w:pPr>
            <w:r>
              <w:rPr>
                <w:rFonts w:hint="eastAsia" w:ascii="仿宋" w:hAnsi="仿宋" w:eastAsia="仿宋" w:cs="仿宋"/>
                <w:snapToGrid w:val="0"/>
                <w:color w:val="auto"/>
                <w:kern w:val="0"/>
                <w:sz w:val="28"/>
                <w:szCs w:val="28"/>
                <w:highlight w:val="none"/>
                <w:lang w:val="en-US" w:eastAsia="zh-CN"/>
              </w:rPr>
              <w:t>档案管理服务方案</w:t>
            </w:r>
          </w:p>
          <w:p w14:paraId="40906BC9">
            <w:pPr>
              <w:widowControl/>
              <w:kinsoku/>
              <w:topLinePunct/>
              <w:autoSpaceDE/>
              <w:autoSpaceDN/>
              <w:adjustRightInd w:val="0"/>
              <w:snapToGrid w:val="0"/>
              <w:jc w:val="center"/>
              <w:textAlignment w:val="baseline"/>
              <w:rPr>
                <w:rFonts w:hint="eastAsia" w:ascii="仿宋" w:hAnsi="仿宋" w:eastAsia="仿宋" w:cs="仿宋"/>
                <w:snapToGrid w:val="0"/>
                <w:color w:val="auto"/>
                <w:kern w:val="0"/>
                <w:sz w:val="28"/>
                <w:szCs w:val="28"/>
                <w:highlight w:val="none"/>
                <w:lang w:val="en-US" w:eastAsia="zh-CN"/>
              </w:rPr>
            </w:pPr>
            <w:r>
              <w:rPr>
                <w:rFonts w:hint="eastAsia" w:ascii="仿宋" w:hAnsi="仿宋" w:eastAsia="仿宋" w:cs="仿宋"/>
                <w:snapToGrid w:val="0"/>
                <w:color w:val="auto"/>
                <w:kern w:val="0"/>
                <w:sz w:val="28"/>
                <w:szCs w:val="28"/>
                <w:highlight w:val="none"/>
                <w:lang w:val="en-US" w:eastAsia="zh-CN"/>
              </w:rPr>
              <w:t>5分</w:t>
            </w:r>
          </w:p>
        </w:tc>
        <w:tc>
          <w:tcPr>
            <w:tcW w:w="7781" w:type="dxa"/>
            <w:noWrap w:val="0"/>
            <w:vAlign w:val="top"/>
          </w:tcPr>
          <w:p w14:paraId="6B06842C">
            <w:pPr>
              <w:keepNext w:val="0"/>
              <w:keepLines w:val="0"/>
              <w:pageBreakBefore w:val="0"/>
              <w:widowControl/>
              <w:kinsoku/>
              <w:wordWrap/>
              <w:overflowPunct/>
              <w:topLinePunct/>
              <w:autoSpaceDE/>
              <w:autoSpaceDN/>
              <w:bidi w:val="0"/>
              <w:adjustRightInd w:val="0"/>
              <w:snapToGrid w:val="0"/>
              <w:ind w:firstLine="560" w:firstLineChars="200"/>
              <w:jc w:val="left"/>
              <w:textAlignment w:val="baseline"/>
              <w:rPr>
                <w:rFonts w:hint="eastAsia" w:ascii="仿宋" w:hAnsi="仿宋" w:eastAsia="仿宋" w:cs="仿宋"/>
                <w:snapToGrid w:val="0"/>
                <w:color w:val="auto"/>
                <w:kern w:val="0"/>
                <w:sz w:val="28"/>
                <w:szCs w:val="28"/>
                <w:highlight w:val="none"/>
              </w:rPr>
            </w:pPr>
            <w:r>
              <w:rPr>
                <w:rFonts w:hint="eastAsia" w:ascii="仿宋" w:hAnsi="仿宋" w:eastAsia="仿宋" w:cs="仿宋"/>
                <w:snapToGrid w:val="0"/>
                <w:color w:val="auto"/>
                <w:kern w:val="0"/>
                <w:sz w:val="28"/>
                <w:szCs w:val="28"/>
                <w:highlight w:val="none"/>
                <w:lang w:val="en-US" w:eastAsia="zh-CN"/>
              </w:rPr>
              <w:t>根据供应商提供的档案储存、日常管理、保密管控、归档、调取、保管、销毁等全流程管理方案科学全面、流程清晰、保密到位、贴合项目需求、可落地的,得5分，每有一处不合理或不完善的扣1分，扣完为止，缺项不得分。</w:t>
            </w:r>
          </w:p>
        </w:tc>
      </w:tr>
      <w:tr w14:paraId="584C3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4" w:hRule="atLeast"/>
          <w:jc w:val="center"/>
        </w:trPr>
        <w:tc>
          <w:tcPr>
            <w:tcW w:w="915" w:type="dxa"/>
            <w:vMerge w:val="continue"/>
            <w:noWrap w:val="0"/>
            <w:vAlign w:val="center"/>
          </w:tcPr>
          <w:p w14:paraId="1949696C">
            <w:pPr>
              <w:widowControl/>
              <w:kinsoku/>
              <w:wordWrap w:val="0"/>
              <w:topLinePunct/>
              <w:autoSpaceDE/>
              <w:autoSpaceDN/>
              <w:adjustRightInd w:val="0"/>
              <w:snapToGrid w:val="0"/>
              <w:spacing w:line="440" w:lineRule="exact"/>
              <w:jc w:val="center"/>
              <w:textAlignment w:val="baseline"/>
              <w:rPr>
                <w:rFonts w:hint="eastAsia" w:ascii="仿宋" w:hAnsi="仿宋" w:eastAsia="仿宋" w:cs="仿宋"/>
                <w:snapToGrid w:val="0"/>
                <w:color w:val="auto"/>
                <w:kern w:val="0"/>
                <w:sz w:val="28"/>
                <w:szCs w:val="28"/>
                <w:highlight w:val="none"/>
              </w:rPr>
            </w:pPr>
          </w:p>
        </w:tc>
        <w:tc>
          <w:tcPr>
            <w:tcW w:w="1456" w:type="dxa"/>
            <w:noWrap w:val="0"/>
            <w:vAlign w:val="center"/>
          </w:tcPr>
          <w:p w14:paraId="3BA968B6">
            <w:pPr>
              <w:widowControl/>
              <w:kinsoku/>
              <w:topLinePunct/>
              <w:autoSpaceDE/>
              <w:autoSpaceDN/>
              <w:adjustRightInd w:val="0"/>
              <w:snapToGrid w:val="0"/>
              <w:jc w:val="center"/>
              <w:textAlignment w:val="baseline"/>
              <w:rPr>
                <w:rFonts w:hint="eastAsia" w:ascii="仿宋" w:hAnsi="仿宋" w:eastAsia="仿宋" w:cs="仿宋"/>
                <w:snapToGrid w:val="0"/>
                <w:color w:val="auto"/>
                <w:kern w:val="0"/>
                <w:sz w:val="28"/>
                <w:szCs w:val="28"/>
                <w:highlight w:val="none"/>
                <w:lang w:val="en-US" w:eastAsia="zh-CN"/>
              </w:rPr>
            </w:pPr>
            <w:r>
              <w:rPr>
                <w:rFonts w:hint="eastAsia" w:ascii="仿宋" w:hAnsi="仿宋" w:eastAsia="仿宋" w:cs="仿宋"/>
                <w:snapToGrid w:val="0"/>
                <w:color w:val="auto"/>
                <w:kern w:val="0"/>
                <w:sz w:val="28"/>
                <w:szCs w:val="28"/>
                <w:highlight w:val="none"/>
                <w:lang w:val="en-US" w:eastAsia="zh-CN"/>
              </w:rPr>
              <w:t>优惠条款</w:t>
            </w:r>
          </w:p>
          <w:p w14:paraId="05E5BC83">
            <w:pPr>
              <w:widowControl/>
              <w:kinsoku/>
              <w:topLinePunct/>
              <w:autoSpaceDE/>
              <w:autoSpaceDN/>
              <w:adjustRightInd w:val="0"/>
              <w:snapToGrid w:val="0"/>
              <w:jc w:val="center"/>
              <w:textAlignment w:val="baseline"/>
              <w:rPr>
                <w:rFonts w:hint="eastAsia" w:ascii="仿宋" w:hAnsi="仿宋" w:eastAsia="仿宋" w:cs="仿宋"/>
                <w:kern w:val="0"/>
                <w:sz w:val="28"/>
                <w:szCs w:val="28"/>
                <w:highlight w:val="none"/>
              </w:rPr>
            </w:pPr>
            <w:r>
              <w:rPr>
                <w:rFonts w:hint="eastAsia" w:ascii="仿宋" w:hAnsi="仿宋" w:eastAsia="仿宋" w:cs="仿宋"/>
                <w:snapToGrid w:val="0"/>
                <w:color w:val="auto"/>
                <w:kern w:val="0"/>
                <w:sz w:val="28"/>
                <w:szCs w:val="28"/>
                <w:highlight w:val="none"/>
                <w:lang w:val="en-US" w:eastAsia="zh-CN"/>
              </w:rPr>
              <w:t>2分</w:t>
            </w:r>
          </w:p>
        </w:tc>
        <w:tc>
          <w:tcPr>
            <w:tcW w:w="7781" w:type="dxa"/>
            <w:noWrap w:val="0"/>
            <w:vAlign w:val="center"/>
          </w:tcPr>
          <w:p w14:paraId="5C84936E">
            <w:pPr>
              <w:keepNext w:val="0"/>
              <w:keepLines w:val="0"/>
              <w:pageBreakBefore w:val="0"/>
              <w:widowControl/>
              <w:kinsoku/>
              <w:wordWrap/>
              <w:overflowPunct/>
              <w:topLinePunct/>
              <w:autoSpaceDE/>
              <w:autoSpaceDN/>
              <w:bidi w:val="0"/>
              <w:adjustRightInd w:val="0"/>
              <w:snapToGrid w:val="0"/>
              <w:ind w:firstLine="560" w:firstLineChars="200"/>
              <w:jc w:val="left"/>
              <w:textAlignment w:val="baseline"/>
              <w:rPr>
                <w:rFonts w:hint="eastAsia" w:ascii="仿宋" w:hAnsi="仿宋" w:eastAsia="仿宋" w:cs="仿宋"/>
                <w:snapToGrid w:val="0"/>
                <w:color w:val="auto"/>
                <w:kern w:val="0"/>
                <w:sz w:val="28"/>
                <w:szCs w:val="28"/>
                <w:highlight w:val="none"/>
              </w:rPr>
            </w:pPr>
            <w:r>
              <w:rPr>
                <w:rFonts w:hint="eastAsia" w:ascii="仿宋" w:hAnsi="仿宋" w:eastAsia="仿宋" w:cs="仿宋"/>
                <w:snapToGrid w:val="0"/>
                <w:color w:val="auto"/>
                <w:kern w:val="0"/>
                <w:sz w:val="28"/>
                <w:szCs w:val="28"/>
                <w:highlight w:val="none"/>
                <w:lang w:val="en-US" w:eastAsia="zh-CN"/>
              </w:rPr>
              <w:t>供应商提供的优惠条款或合理化建议符合采购项目需求、具有可操作性和实用性的，经磋商小组认可的每有一条得1分，最多得2分。</w:t>
            </w:r>
          </w:p>
        </w:tc>
      </w:tr>
    </w:tbl>
    <w:p w14:paraId="31EFDB16">
      <w:pPr>
        <w:keepNext w:val="0"/>
        <w:keepLines w:val="0"/>
        <w:pageBreakBefore w:val="0"/>
        <w:kinsoku/>
        <w:wordWrap/>
        <w:overflowPunct/>
        <w:topLinePunct w:val="0"/>
        <w:autoSpaceDE/>
        <w:autoSpaceDN/>
        <w:bidi w:val="0"/>
        <w:adjustRightInd/>
        <w:snapToGrid/>
        <w:spacing w:line="420" w:lineRule="exact"/>
        <w:ind w:firstLine="562" w:firstLineChars="200"/>
        <w:textAlignment w:val="auto"/>
        <w:rPr>
          <w:rFonts w:hint="eastAsia" w:ascii="仿宋" w:hAnsi="仿宋" w:eastAsia="仿宋" w:cs="宋体"/>
          <w:b/>
          <w:sz w:val="28"/>
          <w:szCs w:val="28"/>
          <w:highlight w:val="none"/>
        </w:rPr>
      </w:pPr>
      <w:r>
        <w:rPr>
          <w:rFonts w:hint="eastAsia" w:ascii="仿宋" w:hAnsi="仿宋" w:eastAsia="仿宋" w:cs="宋体"/>
          <w:b/>
          <w:sz w:val="28"/>
          <w:szCs w:val="28"/>
          <w:highlight w:val="none"/>
        </w:rPr>
        <w:t>注：a、保证所有证件资料的真实有效性，若出现造假行为，按</w:t>
      </w:r>
      <w:r>
        <w:rPr>
          <w:rFonts w:hint="eastAsia" w:ascii="仿宋" w:hAnsi="仿宋" w:eastAsia="仿宋" w:cs="宋体"/>
          <w:b/>
          <w:color w:val="FF0000"/>
          <w:sz w:val="28"/>
          <w:szCs w:val="28"/>
          <w:highlight w:val="none"/>
          <w:u w:val="single"/>
        </w:rPr>
        <w:t>无效</w:t>
      </w:r>
      <w:r>
        <w:rPr>
          <w:rFonts w:hint="eastAsia" w:ascii="仿宋" w:hAnsi="仿宋" w:eastAsia="仿宋" w:cs="宋体"/>
          <w:b/>
          <w:sz w:val="28"/>
          <w:szCs w:val="28"/>
          <w:highlight w:val="none"/>
          <w:lang w:eastAsia="zh-CN"/>
        </w:rPr>
        <w:t>响应文件</w:t>
      </w:r>
      <w:r>
        <w:rPr>
          <w:rFonts w:hint="eastAsia" w:ascii="仿宋" w:hAnsi="仿宋" w:eastAsia="仿宋" w:cs="宋体"/>
          <w:b/>
          <w:sz w:val="28"/>
          <w:szCs w:val="28"/>
          <w:highlight w:val="none"/>
        </w:rPr>
        <w:t>处理，并应接受采购人及监督部门作出的一切处罚决定。</w:t>
      </w:r>
    </w:p>
    <w:p w14:paraId="4489817B">
      <w:pPr>
        <w:keepNext w:val="0"/>
        <w:keepLines w:val="0"/>
        <w:pageBreakBefore w:val="0"/>
        <w:kinsoku/>
        <w:wordWrap/>
        <w:overflowPunct/>
        <w:topLinePunct w:val="0"/>
        <w:autoSpaceDE/>
        <w:autoSpaceDN/>
        <w:bidi w:val="0"/>
        <w:adjustRightInd/>
        <w:snapToGrid/>
        <w:spacing w:line="420" w:lineRule="exact"/>
        <w:ind w:firstLine="562" w:firstLineChars="200"/>
        <w:textAlignment w:val="auto"/>
        <w:rPr>
          <w:rFonts w:hint="eastAsia" w:ascii="仿宋" w:hAnsi="仿宋" w:eastAsia="仿宋" w:cs="宋体"/>
          <w:b/>
          <w:sz w:val="28"/>
          <w:szCs w:val="28"/>
          <w:highlight w:val="none"/>
        </w:rPr>
      </w:pPr>
      <w:r>
        <w:rPr>
          <w:rFonts w:hint="eastAsia" w:ascii="仿宋" w:hAnsi="仿宋" w:eastAsia="仿宋" w:cs="宋体"/>
          <w:b/>
          <w:sz w:val="28"/>
          <w:szCs w:val="28"/>
          <w:highlight w:val="none"/>
        </w:rPr>
        <w:t>b、本次报价采用综合评分法，即以综合得分最高的供应商为成交供应商，不以最低价为成交标准，满分为100分，保留两位小数，四舍五入。</w:t>
      </w:r>
    </w:p>
    <w:p w14:paraId="57DCC216">
      <w:pPr>
        <w:pStyle w:val="7"/>
        <w:keepNext w:val="0"/>
        <w:keepLines w:val="0"/>
        <w:pageBreakBefore w:val="0"/>
        <w:kinsoku/>
        <w:wordWrap/>
        <w:overflowPunct/>
        <w:topLinePunct w:val="0"/>
        <w:autoSpaceDE/>
        <w:autoSpaceDN/>
        <w:bidi w:val="0"/>
        <w:adjustRightInd/>
        <w:snapToGrid/>
        <w:spacing w:after="0" w:line="420" w:lineRule="exact"/>
        <w:ind w:firstLine="560" w:firstLineChars="200"/>
        <w:textAlignment w:val="auto"/>
        <w:rPr>
          <w:rFonts w:hint="eastAsia" w:ascii="仿宋" w:hAnsi="仿宋" w:eastAsia="仿宋" w:cs="宋体"/>
          <w:kern w:val="0"/>
          <w:sz w:val="28"/>
          <w:szCs w:val="28"/>
          <w:highlight w:val="none"/>
        </w:rPr>
      </w:pPr>
      <w:r>
        <w:rPr>
          <w:rFonts w:hint="eastAsia" w:ascii="仿宋" w:hAnsi="仿宋" w:eastAsia="仿宋" w:cs="宋体"/>
          <w:bCs/>
          <w:sz w:val="28"/>
          <w:szCs w:val="28"/>
          <w:highlight w:val="none"/>
          <w:lang w:eastAsia="zh-CN"/>
        </w:rPr>
        <w:t>（</w:t>
      </w:r>
      <w:r>
        <w:rPr>
          <w:rFonts w:hint="eastAsia" w:ascii="仿宋" w:hAnsi="仿宋" w:eastAsia="仿宋" w:cs="宋体"/>
          <w:bCs/>
          <w:sz w:val="28"/>
          <w:szCs w:val="28"/>
          <w:highlight w:val="none"/>
          <w:lang w:val="en-US" w:eastAsia="zh-CN"/>
        </w:rPr>
        <w:t>三）</w:t>
      </w:r>
      <w:r>
        <w:rPr>
          <w:rFonts w:hint="eastAsia" w:ascii="仿宋" w:hAnsi="仿宋" w:eastAsia="仿宋" w:cs="宋体"/>
          <w:bCs/>
          <w:sz w:val="28"/>
          <w:szCs w:val="28"/>
          <w:highlight w:val="none"/>
        </w:rPr>
        <w:t>终止采购</w:t>
      </w:r>
      <w:r>
        <w:rPr>
          <w:rFonts w:hint="eastAsia" w:ascii="仿宋" w:hAnsi="仿宋" w:eastAsia="仿宋" w:cs="宋体"/>
          <w:bCs/>
          <w:sz w:val="28"/>
          <w:szCs w:val="28"/>
          <w:highlight w:val="none"/>
          <w:lang w:eastAsia="zh-CN"/>
        </w:rPr>
        <w:t>：</w:t>
      </w:r>
      <w:r>
        <w:rPr>
          <w:rFonts w:hint="eastAsia" w:ascii="仿宋" w:hAnsi="仿宋" w:eastAsia="仿宋" w:cs="宋体"/>
          <w:kern w:val="0"/>
          <w:sz w:val="28"/>
          <w:szCs w:val="28"/>
          <w:highlight w:val="none"/>
        </w:rPr>
        <w:t>出现下列情形之一的，</w:t>
      </w:r>
      <w:r>
        <w:rPr>
          <w:rFonts w:hint="eastAsia" w:ascii="仿宋" w:hAnsi="仿宋" w:eastAsia="仿宋" w:cs="宋体"/>
          <w:kern w:val="0"/>
          <w:sz w:val="28"/>
          <w:szCs w:val="28"/>
          <w:highlight w:val="none"/>
          <w:lang w:eastAsia="zh-CN"/>
        </w:rPr>
        <w:t>采购人</w:t>
      </w:r>
      <w:r>
        <w:rPr>
          <w:rFonts w:hint="eastAsia" w:ascii="仿宋" w:hAnsi="仿宋" w:eastAsia="仿宋" w:cs="宋体"/>
          <w:kern w:val="0"/>
          <w:sz w:val="28"/>
          <w:szCs w:val="28"/>
          <w:highlight w:val="none"/>
        </w:rPr>
        <w:t>应当终止竞争性磋商采购活动，发布项目终止公告并说明原因，重新开展采购活动：</w:t>
      </w:r>
    </w:p>
    <w:p w14:paraId="1A21E3DC">
      <w:pPr>
        <w:keepNext w:val="0"/>
        <w:keepLines w:val="0"/>
        <w:pageBreakBefore w:val="0"/>
        <w:widowControl/>
        <w:kinsoku/>
        <w:wordWrap/>
        <w:overflowPunct/>
        <w:topLinePunct w:val="0"/>
        <w:autoSpaceDE/>
        <w:autoSpaceDN/>
        <w:bidi w:val="0"/>
        <w:adjustRightInd/>
        <w:snapToGrid/>
        <w:spacing w:line="420" w:lineRule="exact"/>
        <w:ind w:firstLine="560" w:firstLineChars="200"/>
        <w:textAlignment w:val="auto"/>
        <w:rPr>
          <w:rFonts w:hint="eastAsia" w:ascii="仿宋" w:hAnsi="仿宋" w:eastAsia="仿宋" w:cs="宋体"/>
          <w:kern w:val="0"/>
          <w:sz w:val="28"/>
          <w:szCs w:val="28"/>
          <w:highlight w:val="none"/>
        </w:rPr>
      </w:pPr>
      <w:r>
        <w:rPr>
          <w:rFonts w:hint="eastAsia" w:ascii="仿宋" w:hAnsi="仿宋" w:eastAsia="仿宋" w:cs="宋体"/>
          <w:kern w:val="0"/>
          <w:sz w:val="28"/>
          <w:szCs w:val="28"/>
          <w:highlight w:val="none"/>
        </w:rPr>
        <w:t>（一）因情况变化，不再符合规定的竞争性磋商采购方式适用情形的；</w:t>
      </w:r>
    </w:p>
    <w:p w14:paraId="202FD808">
      <w:pPr>
        <w:keepNext w:val="0"/>
        <w:keepLines w:val="0"/>
        <w:pageBreakBefore w:val="0"/>
        <w:widowControl/>
        <w:kinsoku/>
        <w:wordWrap/>
        <w:overflowPunct/>
        <w:topLinePunct w:val="0"/>
        <w:autoSpaceDE/>
        <w:autoSpaceDN/>
        <w:bidi w:val="0"/>
        <w:adjustRightInd/>
        <w:snapToGrid/>
        <w:spacing w:line="420" w:lineRule="exact"/>
        <w:ind w:firstLine="560" w:firstLineChars="200"/>
        <w:textAlignment w:val="auto"/>
        <w:rPr>
          <w:rFonts w:hint="eastAsia" w:ascii="仿宋" w:hAnsi="仿宋" w:eastAsia="仿宋" w:cs="宋体"/>
          <w:kern w:val="0"/>
          <w:sz w:val="28"/>
          <w:szCs w:val="28"/>
          <w:highlight w:val="none"/>
        </w:rPr>
      </w:pPr>
      <w:r>
        <w:rPr>
          <w:rFonts w:hint="eastAsia" w:ascii="仿宋" w:hAnsi="仿宋" w:eastAsia="仿宋" w:cs="宋体"/>
          <w:kern w:val="0"/>
          <w:sz w:val="28"/>
          <w:szCs w:val="28"/>
          <w:highlight w:val="none"/>
        </w:rPr>
        <w:t>（二）出现影响采购公正的违法、违规行为的；</w:t>
      </w:r>
    </w:p>
    <w:p w14:paraId="4869C0C4">
      <w:pPr>
        <w:keepNext w:val="0"/>
        <w:keepLines w:val="0"/>
        <w:pageBreakBefore w:val="0"/>
        <w:widowControl/>
        <w:kinsoku/>
        <w:wordWrap/>
        <w:overflowPunct/>
        <w:topLinePunct w:val="0"/>
        <w:autoSpaceDE/>
        <w:autoSpaceDN/>
        <w:bidi w:val="0"/>
        <w:adjustRightInd/>
        <w:snapToGrid/>
        <w:spacing w:line="420" w:lineRule="exact"/>
        <w:ind w:firstLine="560" w:firstLineChars="200"/>
        <w:textAlignment w:val="auto"/>
        <w:rPr>
          <w:rFonts w:hint="eastAsia" w:ascii="仿宋" w:hAnsi="仿宋" w:eastAsia="仿宋" w:cs="宋体"/>
          <w:kern w:val="0"/>
          <w:sz w:val="28"/>
          <w:szCs w:val="28"/>
          <w:highlight w:val="none"/>
        </w:rPr>
      </w:pPr>
      <w:r>
        <w:rPr>
          <w:rFonts w:hint="eastAsia" w:ascii="仿宋" w:hAnsi="仿宋" w:eastAsia="仿宋" w:cs="宋体"/>
          <w:kern w:val="0"/>
          <w:sz w:val="28"/>
          <w:szCs w:val="28"/>
          <w:highlight w:val="none"/>
        </w:rPr>
        <w:t>（三）除《政府采购竞争性磋商采购方式管理暂行办法》第二十一条第三款规定的情形外，在采购过程中符合要求的供应商或者报价未超过采购预算的供应商不足3家的。</w:t>
      </w:r>
    </w:p>
    <w:p w14:paraId="45DF1C5F">
      <w:pPr>
        <w:pStyle w:val="7"/>
        <w:keepNext w:val="0"/>
        <w:keepLines w:val="0"/>
        <w:pageBreakBefore w:val="0"/>
        <w:kinsoku/>
        <w:wordWrap/>
        <w:overflowPunct/>
        <w:topLinePunct w:val="0"/>
        <w:autoSpaceDE/>
        <w:autoSpaceDN/>
        <w:bidi w:val="0"/>
        <w:adjustRightInd/>
        <w:snapToGrid/>
        <w:spacing w:after="0" w:line="420" w:lineRule="exact"/>
        <w:ind w:firstLine="560" w:firstLineChars="200"/>
        <w:textAlignment w:val="auto"/>
        <w:rPr>
          <w:rFonts w:hint="eastAsia" w:ascii="仿宋" w:hAnsi="仿宋" w:eastAsia="仿宋" w:cs="宋体"/>
          <w:sz w:val="28"/>
          <w:szCs w:val="28"/>
          <w:highlight w:val="none"/>
        </w:rPr>
      </w:pPr>
      <w:r>
        <w:rPr>
          <w:rFonts w:hint="eastAsia" w:ascii="仿宋" w:hAnsi="仿宋" w:eastAsia="仿宋" w:cs="宋体"/>
          <w:bCs/>
          <w:sz w:val="28"/>
          <w:szCs w:val="28"/>
          <w:highlight w:val="none"/>
          <w:lang w:eastAsia="zh-CN"/>
        </w:rPr>
        <w:t>（</w:t>
      </w:r>
      <w:r>
        <w:rPr>
          <w:rFonts w:hint="eastAsia" w:ascii="仿宋" w:hAnsi="仿宋" w:eastAsia="仿宋" w:cs="宋体"/>
          <w:bCs/>
          <w:sz w:val="28"/>
          <w:szCs w:val="28"/>
          <w:highlight w:val="none"/>
          <w:lang w:val="en-US" w:eastAsia="zh-CN"/>
        </w:rPr>
        <w:t>四）</w:t>
      </w:r>
      <w:r>
        <w:rPr>
          <w:rFonts w:hint="eastAsia" w:ascii="仿宋" w:hAnsi="仿宋" w:eastAsia="仿宋" w:cs="宋体"/>
          <w:sz w:val="28"/>
          <w:szCs w:val="28"/>
          <w:highlight w:val="none"/>
        </w:rPr>
        <w:t>按照《中华人民共和国政府采购法》第77条规定，供应商有下列情形之一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7A49B655">
      <w:pPr>
        <w:pStyle w:val="7"/>
        <w:keepNext w:val="0"/>
        <w:keepLines w:val="0"/>
        <w:pageBreakBefore w:val="0"/>
        <w:kinsoku/>
        <w:wordWrap/>
        <w:overflowPunct/>
        <w:topLinePunct w:val="0"/>
        <w:autoSpaceDE/>
        <w:autoSpaceDN/>
        <w:bidi w:val="0"/>
        <w:adjustRightInd/>
        <w:snapToGrid/>
        <w:spacing w:after="0" w:line="420" w:lineRule="exact"/>
        <w:ind w:firstLine="560" w:firstLineChars="2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（一）提供虚假材料谋取中标、成交的；</w:t>
      </w:r>
    </w:p>
    <w:p w14:paraId="5A980AC4">
      <w:pPr>
        <w:pStyle w:val="7"/>
        <w:keepNext w:val="0"/>
        <w:keepLines w:val="0"/>
        <w:pageBreakBefore w:val="0"/>
        <w:kinsoku/>
        <w:wordWrap/>
        <w:overflowPunct/>
        <w:topLinePunct w:val="0"/>
        <w:autoSpaceDE/>
        <w:autoSpaceDN/>
        <w:bidi w:val="0"/>
        <w:adjustRightInd/>
        <w:snapToGrid/>
        <w:spacing w:after="0" w:line="420" w:lineRule="exact"/>
        <w:ind w:firstLine="560" w:firstLineChars="2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（二）采取不正当手段诋毁、排挤其他供应商的；</w:t>
      </w:r>
    </w:p>
    <w:p w14:paraId="0AC7CA26">
      <w:pPr>
        <w:pStyle w:val="7"/>
        <w:keepNext w:val="0"/>
        <w:keepLines w:val="0"/>
        <w:pageBreakBefore w:val="0"/>
        <w:kinsoku/>
        <w:wordWrap/>
        <w:overflowPunct/>
        <w:topLinePunct w:val="0"/>
        <w:autoSpaceDE/>
        <w:autoSpaceDN/>
        <w:bidi w:val="0"/>
        <w:adjustRightInd/>
        <w:snapToGrid/>
        <w:spacing w:after="0" w:line="420" w:lineRule="exact"/>
        <w:ind w:firstLine="560" w:firstLineChars="2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（三）与采购人、其他供应商或者采购代理机构恶意串通的；</w:t>
      </w:r>
    </w:p>
    <w:p w14:paraId="61341302">
      <w:pPr>
        <w:pStyle w:val="7"/>
        <w:keepNext w:val="0"/>
        <w:keepLines w:val="0"/>
        <w:pageBreakBefore w:val="0"/>
        <w:kinsoku/>
        <w:wordWrap/>
        <w:overflowPunct/>
        <w:topLinePunct w:val="0"/>
        <w:autoSpaceDE/>
        <w:autoSpaceDN/>
        <w:bidi w:val="0"/>
        <w:adjustRightInd/>
        <w:snapToGrid/>
        <w:spacing w:after="0" w:line="420" w:lineRule="exact"/>
        <w:ind w:firstLine="560" w:firstLineChars="2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（四）向采购人、采购代理机构行贿或者提供其他不正当利益的；</w:t>
      </w:r>
    </w:p>
    <w:p w14:paraId="084C1280">
      <w:pPr>
        <w:pStyle w:val="7"/>
        <w:keepNext w:val="0"/>
        <w:keepLines w:val="0"/>
        <w:pageBreakBefore w:val="0"/>
        <w:kinsoku/>
        <w:wordWrap/>
        <w:overflowPunct/>
        <w:topLinePunct w:val="0"/>
        <w:autoSpaceDE/>
        <w:autoSpaceDN/>
        <w:bidi w:val="0"/>
        <w:adjustRightInd/>
        <w:snapToGrid/>
        <w:spacing w:after="0" w:line="420" w:lineRule="exact"/>
        <w:ind w:firstLine="560" w:firstLineChars="2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（五）在招标采购过程中与采购人进行协商谈判的；</w:t>
      </w:r>
    </w:p>
    <w:p w14:paraId="1A2B7391">
      <w:pPr>
        <w:pStyle w:val="7"/>
        <w:keepNext w:val="0"/>
        <w:keepLines w:val="0"/>
        <w:pageBreakBefore w:val="0"/>
        <w:kinsoku/>
        <w:wordWrap/>
        <w:overflowPunct/>
        <w:topLinePunct w:val="0"/>
        <w:autoSpaceDE/>
        <w:autoSpaceDN/>
        <w:bidi w:val="0"/>
        <w:adjustRightInd/>
        <w:snapToGrid/>
        <w:spacing w:after="0" w:line="420" w:lineRule="exact"/>
        <w:ind w:firstLine="560" w:firstLineChars="2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（六）拒绝有关部门监督检查或者提供虚假情况的。</w:t>
      </w:r>
    </w:p>
    <w:p w14:paraId="403EEF16">
      <w:pPr>
        <w:pStyle w:val="7"/>
        <w:keepNext w:val="0"/>
        <w:keepLines w:val="0"/>
        <w:pageBreakBefore w:val="0"/>
        <w:kinsoku/>
        <w:wordWrap/>
        <w:overflowPunct/>
        <w:topLinePunct w:val="0"/>
        <w:autoSpaceDE/>
        <w:autoSpaceDN/>
        <w:bidi w:val="0"/>
        <w:adjustRightInd/>
        <w:snapToGrid/>
        <w:spacing w:after="0" w:line="420" w:lineRule="exact"/>
        <w:ind w:firstLine="560" w:firstLineChars="2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供应商有前款第（一）至（五）项情形之一的，中标、成交</w:t>
      </w:r>
      <w:r>
        <w:rPr>
          <w:rFonts w:hint="eastAsia" w:ascii="仿宋" w:hAnsi="仿宋" w:eastAsia="仿宋" w:cs="宋体"/>
          <w:b/>
          <w:bCs/>
          <w:color w:val="FF0000"/>
          <w:sz w:val="28"/>
          <w:szCs w:val="28"/>
          <w:highlight w:val="none"/>
          <w:u w:val="single"/>
        </w:rPr>
        <w:t>无效</w:t>
      </w:r>
      <w:r>
        <w:rPr>
          <w:rFonts w:hint="eastAsia" w:ascii="仿宋" w:hAnsi="仿宋" w:eastAsia="仿宋" w:cs="宋体"/>
          <w:sz w:val="28"/>
          <w:szCs w:val="28"/>
          <w:highlight w:val="none"/>
        </w:rPr>
        <w:t>。</w:t>
      </w:r>
    </w:p>
    <w:p w14:paraId="1137A395">
      <w:pPr>
        <w:keepNext w:val="0"/>
        <w:keepLines w:val="0"/>
        <w:pageBreakBefore w:val="0"/>
        <w:kinsoku/>
        <w:wordWrap/>
        <w:overflowPunct/>
        <w:topLinePunct w:val="0"/>
        <w:autoSpaceDE/>
        <w:autoSpaceDN/>
        <w:bidi w:val="0"/>
        <w:adjustRightInd/>
        <w:snapToGrid/>
        <w:spacing w:line="420" w:lineRule="exact"/>
        <w:textAlignment w:val="auto"/>
        <w:rPr>
          <w:rFonts w:hint="eastAsia" w:ascii="仿宋" w:hAnsi="仿宋" w:eastAsia="仿宋" w:cs="宋体"/>
          <w:b/>
          <w:bCs/>
          <w:sz w:val="28"/>
          <w:szCs w:val="28"/>
          <w:highlight w:val="none"/>
        </w:rPr>
      </w:pPr>
      <w:r>
        <w:rPr>
          <w:rFonts w:hint="eastAsia" w:ascii="仿宋" w:hAnsi="仿宋" w:eastAsia="仿宋" w:cs="宋体"/>
          <w:b/>
          <w:bCs/>
          <w:sz w:val="28"/>
          <w:szCs w:val="28"/>
          <w:highlight w:val="none"/>
        </w:rPr>
        <w:t>四、成交通知书：</w:t>
      </w:r>
    </w:p>
    <w:p w14:paraId="2EFD6FDF">
      <w:pPr>
        <w:pStyle w:val="7"/>
        <w:keepNext w:val="0"/>
        <w:keepLines w:val="0"/>
        <w:pageBreakBefore w:val="0"/>
        <w:kinsoku/>
        <w:wordWrap/>
        <w:overflowPunct/>
        <w:topLinePunct w:val="0"/>
        <w:autoSpaceDE/>
        <w:autoSpaceDN/>
        <w:bidi w:val="0"/>
        <w:adjustRightInd/>
        <w:snapToGrid/>
        <w:spacing w:after="0" w:line="420" w:lineRule="exact"/>
        <w:ind w:firstLine="560" w:firstLineChars="2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lang w:eastAsia="zh-CN"/>
        </w:rPr>
        <w:t>采购人</w:t>
      </w:r>
      <w:r>
        <w:rPr>
          <w:rFonts w:hint="eastAsia" w:ascii="仿宋" w:hAnsi="仿宋" w:eastAsia="仿宋" w:cs="宋体"/>
          <w:sz w:val="28"/>
          <w:szCs w:val="28"/>
          <w:highlight w:val="none"/>
        </w:rPr>
        <w:t>应当在成交供应商确定后2个工作日内向成交供应商发出成交通知书，成交通知书是合同的一个组成部分。</w:t>
      </w:r>
    </w:p>
    <w:p w14:paraId="38968FC4">
      <w:pPr>
        <w:keepNext w:val="0"/>
        <w:keepLines w:val="0"/>
        <w:pageBreakBefore w:val="0"/>
        <w:kinsoku/>
        <w:wordWrap/>
        <w:overflowPunct/>
        <w:topLinePunct w:val="0"/>
        <w:autoSpaceDE/>
        <w:autoSpaceDN/>
        <w:bidi w:val="0"/>
        <w:adjustRightInd/>
        <w:snapToGrid/>
        <w:spacing w:line="420" w:lineRule="exact"/>
        <w:textAlignment w:val="auto"/>
        <w:rPr>
          <w:rFonts w:hint="eastAsia" w:ascii="仿宋" w:hAnsi="仿宋" w:eastAsia="仿宋" w:cs="宋体"/>
          <w:b/>
          <w:bCs/>
          <w:sz w:val="28"/>
          <w:szCs w:val="28"/>
          <w:highlight w:val="none"/>
        </w:rPr>
      </w:pPr>
      <w:r>
        <w:rPr>
          <w:rFonts w:hint="eastAsia" w:ascii="仿宋" w:hAnsi="仿宋" w:eastAsia="仿宋" w:cs="宋体"/>
          <w:b/>
          <w:bCs/>
          <w:sz w:val="28"/>
          <w:szCs w:val="28"/>
          <w:highlight w:val="none"/>
        </w:rPr>
        <w:t>五、签订合同：</w:t>
      </w:r>
    </w:p>
    <w:p w14:paraId="22379824">
      <w:pPr>
        <w:pStyle w:val="7"/>
        <w:keepNext w:val="0"/>
        <w:keepLines w:val="0"/>
        <w:pageBreakBefore w:val="0"/>
        <w:kinsoku/>
        <w:wordWrap/>
        <w:overflowPunct/>
        <w:topLinePunct w:val="0"/>
        <w:autoSpaceDE/>
        <w:autoSpaceDN/>
        <w:bidi w:val="0"/>
        <w:adjustRightInd/>
        <w:snapToGrid/>
        <w:spacing w:after="0" w:line="420" w:lineRule="exact"/>
        <w:ind w:firstLine="560" w:firstLineChars="2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1、《成交通知书》发出之日起10日内，采购人与成交供应商按照采购文件确定的事项签订合同。</w:t>
      </w:r>
    </w:p>
    <w:p w14:paraId="560507DF">
      <w:pPr>
        <w:pStyle w:val="7"/>
        <w:keepNext w:val="0"/>
        <w:keepLines w:val="0"/>
        <w:pageBreakBefore w:val="0"/>
        <w:kinsoku/>
        <w:wordWrap/>
        <w:overflowPunct/>
        <w:topLinePunct w:val="0"/>
        <w:autoSpaceDE/>
        <w:autoSpaceDN/>
        <w:bidi w:val="0"/>
        <w:adjustRightInd/>
        <w:snapToGrid/>
        <w:spacing w:after="0" w:line="420" w:lineRule="exact"/>
        <w:ind w:firstLine="560" w:firstLineChars="2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2、采购文件、成交供应商的</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以及评审过程中的有关澄清、承诺文件均为合同的组成部分。</w:t>
      </w:r>
    </w:p>
    <w:p w14:paraId="52B430B2">
      <w:pPr>
        <w:pStyle w:val="7"/>
        <w:keepNext w:val="0"/>
        <w:keepLines w:val="0"/>
        <w:pageBreakBefore w:val="0"/>
        <w:kinsoku/>
        <w:wordWrap/>
        <w:overflowPunct/>
        <w:topLinePunct w:val="0"/>
        <w:autoSpaceDE/>
        <w:autoSpaceDN/>
        <w:bidi w:val="0"/>
        <w:adjustRightInd/>
        <w:snapToGrid/>
        <w:spacing w:after="0" w:line="420" w:lineRule="exact"/>
        <w:ind w:firstLine="560" w:firstLineChars="2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3、</w:t>
      </w:r>
      <w:r>
        <w:rPr>
          <w:rFonts w:hint="eastAsia" w:ascii="仿宋" w:hAnsi="仿宋" w:eastAsia="仿宋" w:cs="宋体"/>
          <w:sz w:val="28"/>
          <w:szCs w:val="28"/>
          <w:highlight w:val="none"/>
          <w:lang w:eastAsia="zh-CN"/>
        </w:rPr>
        <w:t>采购合同</w:t>
      </w:r>
      <w:r>
        <w:rPr>
          <w:rFonts w:hint="eastAsia" w:ascii="仿宋" w:hAnsi="仿宋" w:eastAsia="仿宋" w:cs="宋体"/>
          <w:sz w:val="28"/>
          <w:szCs w:val="28"/>
          <w:highlight w:val="none"/>
        </w:rPr>
        <w:t>的双方当事人不得擅自变更、中止或者终止合同。</w:t>
      </w:r>
    </w:p>
    <w:p w14:paraId="1C431FA3">
      <w:pPr>
        <w:pStyle w:val="7"/>
        <w:keepNext w:val="0"/>
        <w:keepLines w:val="0"/>
        <w:pageBreakBefore w:val="0"/>
        <w:kinsoku/>
        <w:wordWrap/>
        <w:overflowPunct/>
        <w:topLinePunct w:val="0"/>
        <w:autoSpaceDE/>
        <w:autoSpaceDN/>
        <w:bidi w:val="0"/>
        <w:adjustRightInd/>
        <w:snapToGrid/>
        <w:spacing w:after="0" w:line="420" w:lineRule="exact"/>
        <w:ind w:firstLine="560" w:firstLineChars="2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lang w:eastAsia="zh-CN"/>
        </w:rPr>
        <w:t>采购合同</w:t>
      </w:r>
      <w:r>
        <w:rPr>
          <w:rFonts w:hint="eastAsia" w:ascii="仿宋" w:hAnsi="仿宋" w:eastAsia="仿宋" w:cs="宋体"/>
          <w:sz w:val="28"/>
          <w:szCs w:val="28"/>
          <w:highlight w:val="none"/>
        </w:rPr>
        <w:t>继续履行将损害国家利益和社会公共利益的，双方当事人应当变更、中止或者终止合同。有过错的一方应当承担赔偿责任，双方都有过错的，各自承担相应的责任</w:t>
      </w:r>
    </w:p>
    <w:p w14:paraId="6D5BF08A">
      <w:pPr>
        <w:keepNext w:val="0"/>
        <w:keepLines w:val="0"/>
        <w:pageBreakBefore w:val="0"/>
        <w:kinsoku/>
        <w:wordWrap/>
        <w:overflowPunct/>
        <w:topLinePunct w:val="0"/>
        <w:autoSpaceDE/>
        <w:autoSpaceDN/>
        <w:bidi w:val="0"/>
        <w:adjustRightInd/>
        <w:snapToGrid/>
        <w:spacing w:line="420" w:lineRule="exact"/>
        <w:textAlignment w:val="auto"/>
        <w:rPr>
          <w:rFonts w:hint="eastAsia" w:ascii="仿宋" w:hAnsi="仿宋" w:eastAsia="仿宋" w:cs="宋体"/>
          <w:b/>
          <w:bCs/>
          <w:sz w:val="28"/>
          <w:szCs w:val="28"/>
          <w:highlight w:val="none"/>
        </w:rPr>
      </w:pPr>
      <w:r>
        <w:rPr>
          <w:rFonts w:hint="eastAsia" w:ascii="仿宋" w:hAnsi="仿宋" w:eastAsia="仿宋" w:cs="宋体"/>
          <w:b/>
          <w:bCs/>
          <w:sz w:val="28"/>
          <w:szCs w:val="28"/>
          <w:highlight w:val="none"/>
        </w:rPr>
        <w:t>六、项目验收</w:t>
      </w:r>
      <w:r>
        <w:rPr>
          <w:rFonts w:hint="eastAsia" w:ascii="仿宋" w:hAnsi="仿宋" w:eastAsia="仿宋" w:cs="宋体"/>
          <w:b/>
          <w:bCs/>
          <w:sz w:val="28"/>
          <w:szCs w:val="28"/>
          <w:highlight w:val="none"/>
          <w:lang w:eastAsia="zh-CN"/>
        </w:rPr>
        <w:t>：</w:t>
      </w:r>
      <w:r>
        <w:rPr>
          <w:rFonts w:hint="eastAsia" w:ascii="仿宋" w:hAnsi="仿宋" w:eastAsia="仿宋" w:cs="宋体"/>
          <w:b w:val="0"/>
          <w:bCs w:val="0"/>
          <w:sz w:val="28"/>
          <w:szCs w:val="28"/>
          <w:highlight w:val="none"/>
        </w:rPr>
        <w:t>按照相关规定执行。</w:t>
      </w:r>
    </w:p>
    <w:p w14:paraId="665B3DEB">
      <w:pPr>
        <w:keepNext w:val="0"/>
        <w:keepLines w:val="0"/>
        <w:pageBreakBefore w:val="0"/>
        <w:kinsoku/>
        <w:wordWrap/>
        <w:overflowPunct/>
        <w:topLinePunct w:val="0"/>
        <w:autoSpaceDE/>
        <w:autoSpaceDN/>
        <w:bidi w:val="0"/>
        <w:adjustRightInd/>
        <w:snapToGrid/>
        <w:spacing w:line="420" w:lineRule="exact"/>
        <w:textAlignment w:val="auto"/>
        <w:rPr>
          <w:rFonts w:hint="eastAsia" w:ascii="仿宋" w:hAnsi="仿宋" w:eastAsia="仿宋" w:cs="宋体"/>
          <w:b/>
          <w:bCs/>
          <w:sz w:val="28"/>
          <w:szCs w:val="28"/>
          <w:highlight w:val="none"/>
        </w:rPr>
      </w:pPr>
      <w:r>
        <w:rPr>
          <w:rFonts w:hint="eastAsia" w:ascii="仿宋" w:hAnsi="仿宋" w:eastAsia="仿宋" w:cs="宋体"/>
          <w:b/>
          <w:bCs/>
          <w:sz w:val="28"/>
          <w:szCs w:val="28"/>
          <w:highlight w:val="none"/>
        </w:rPr>
        <w:t>七、解释权：</w:t>
      </w:r>
    </w:p>
    <w:p w14:paraId="437F471D">
      <w:pPr>
        <w:keepNext w:val="0"/>
        <w:keepLines w:val="0"/>
        <w:pageBreakBefore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sz w:val="28"/>
          <w:szCs w:val="28"/>
          <w:highlight w:val="none"/>
        </w:rPr>
      </w:pPr>
      <w:r>
        <w:rPr>
          <w:rFonts w:hint="eastAsia" w:ascii="仿宋" w:hAnsi="仿宋" w:eastAsia="仿宋" w:cs="宋体"/>
          <w:sz w:val="28"/>
          <w:szCs w:val="28"/>
          <w:highlight w:val="none"/>
        </w:rPr>
        <w:t>本采购文件的最终解释权归采购</w:t>
      </w:r>
      <w:r>
        <w:rPr>
          <w:rFonts w:hint="eastAsia" w:ascii="仿宋" w:hAnsi="仿宋" w:eastAsia="仿宋" w:cs="宋体"/>
          <w:sz w:val="28"/>
          <w:szCs w:val="28"/>
          <w:highlight w:val="none"/>
          <w:lang w:val="en-US" w:eastAsia="zh-CN"/>
        </w:rPr>
        <w:t>人</w:t>
      </w:r>
      <w:r>
        <w:rPr>
          <w:rFonts w:hint="eastAsia" w:ascii="仿宋" w:hAnsi="仿宋" w:eastAsia="仿宋" w:cs="宋体"/>
          <w:sz w:val="28"/>
          <w:szCs w:val="28"/>
          <w:highlight w:val="none"/>
        </w:rPr>
        <w:t>，当对一个问题有多种解释时以采购</w:t>
      </w:r>
      <w:r>
        <w:rPr>
          <w:rFonts w:hint="eastAsia" w:ascii="仿宋" w:hAnsi="仿宋" w:eastAsia="仿宋" w:cs="宋体"/>
          <w:sz w:val="28"/>
          <w:szCs w:val="28"/>
          <w:highlight w:val="none"/>
          <w:lang w:val="en-US" w:eastAsia="zh-CN"/>
        </w:rPr>
        <w:t>人</w:t>
      </w:r>
      <w:r>
        <w:rPr>
          <w:rFonts w:hint="eastAsia" w:ascii="仿宋" w:hAnsi="仿宋" w:eastAsia="仿宋" w:cs="宋体"/>
          <w:sz w:val="28"/>
          <w:szCs w:val="28"/>
          <w:highlight w:val="none"/>
        </w:rPr>
        <w:t>的书面解释为准。采购文件未做须知明示，而又有相关法律、法规规定的，采购</w:t>
      </w:r>
      <w:r>
        <w:rPr>
          <w:rFonts w:hint="eastAsia" w:ascii="仿宋" w:hAnsi="仿宋" w:eastAsia="仿宋" w:cs="宋体"/>
          <w:sz w:val="28"/>
          <w:szCs w:val="28"/>
          <w:highlight w:val="none"/>
          <w:lang w:val="en-US" w:eastAsia="zh-CN"/>
        </w:rPr>
        <w:t>人</w:t>
      </w:r>
      <w:r>
        <w:rPr>
          <w:rFonts w:hint="eastAsia" w:ascii="仿宋" w:hAnsi="仿宋" w:eastAsia="仿宋" w:cs="宋体"/>
          <w:sz w:val="28"/>
          <w:szCs w:val="28"/>
          <w:highlight w:val="none"/>
        </w:rPr>
        <w:t>对此所做解释以相关的法律、法规规定为依据。</w:t>
      </w:r>
    </w:p>
    <w:p w14:paraId="17C9DA59">
      <w:pPr>
        <w:pStyle w:val="11"/>
        <w:rPr>
          <w:rStyle w:val="23"/>
          <w:rFonts w:ascii="仿宋" w:hAnsi="仿宋" w:eastAsia="仿宋" w:cs="宋体"/>
          <w:b w:val="0"/>
          <w:kern w:val="0"/>
          <w:sz w:val="28"/>
          <w:highlight w:val="none"/>
        </w:rPr>
      </w:pPr>
      <w:r>
        <w:rPr>
          <w:rStyle w:val="23"/>
          <w:rFonts w:ascii="仿宋" w:hAnsi="仿宋" w:eastAsia="仿宋" w:cs="宋体"/>
          <w:b w:val="0"/>
          <w:kern w:val="0"/>
          <w:sz w:val="28"/>
          <w:highlight w:val="none"/>
        </w:rPr>
        <w:br w:type="page"/>
      </w:r>
    </w:p>
    <w:p w14:paraId="4DCF9E83">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仿宋" w:hAnsi="仿宋" w:eastAsia="仿宋" w:cs="Times New Roman"/>
          <w:b/>
          <w:bCs/>
          <w:kern w:val="2"/>
          <w:sz w:val="32"/>
          <w:szCs w:val="32"/>
          <w:highlight w:val="none"/>
          <w:lang w:val="en-US" w:eastAsia="zh-CN" w:bidi="ar-SA"/>
        </w:rPr>
      </w:pPr>
      <w:r>
        <w:rPr>
          <w:rFonts w:hint="eastAsia" w:ascii="仿宋" w:hAnsi="仿宋" w:eastAsia="仿宋" w:cs="Times New Roman"/>
          <w:b/>
          <w:bCs/>
          <w:kern w:val="2"/>
          <w:sz w:val="32"/>
          <w:szCs w:val="32"/>
          <w:highlight w:val="none"/>
          <w:lang w:val="en-US" w:eastAsia="zh-CN" w:bidi="ar-SA"/>
        </w:rPr>
        <w:t>第五部分  项目说明及要求</w:t>
      </w:r>
    </w:p>
    <w:p w14:paraId="4EF56B98">
      <w:pPr>
        <w:keepNext w:val="0"/>
        <w:keepLines w:val="0"/>
        <w:pageBreakBefore w:val="0"/>
        <w:widowControl/>
        <w:suppressLineNumbers w:val="0"/>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本项目消防系统主要包含：火灾自动报警系统；消防水源；消火栓系统;细水雾灭火系统；泡沫灭火系统；自动跟踪定位射流灭火系统；气体灭火系统；防排烟系统；消防应急照明和疏散指示系统；防火分隔设施；电气火灾监控系统；可燃气体探测报警系统；消防设备电源监控系统；防火门监控系统。按照建筑消防设施维护保养技术规程要求，进行月度检测、季度检测、年度检测。</w:t>
      </w:r>
    </w:p>
    <w:p w14:paraId="6BA9B4A8">
      <w:pPr>
        <w:keepNext w:val="0"/>
        <w:keepLines w:val="0"/>
        <w:pageBreakBefore w:val="0"/>
        <w:widowControl/>
        <w:suppressLineNumbers w:val="0"/>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须拟派1名项目经理和1名技术负责人，两人均需具有一级注册消防工程师资格。除项目经理和技术负责人外，专职驻场维保人员≥3人，其中须提供1名一级注册消防工程师专职服务，其中根据国家职业技能标准，还须持有有效的建(构)筑物消防员或消防设施操作员需三级/高级工1名。且专职驻场人员须24小时双人双岗值班值守，提供驻场服务承诺书、人员资格证书。</w:t>
      </w:r>
    </w:p>
    <w:p w14:paraId="5952F66F">
      <w:pPr>
        <w:keepNext w:val="0"/>
        <w:keepLines w:val="0"/>
        <w:pageBreakBefore w:val="0"/>
        <w:widowControl/>
        <w:suppressLineNumbers w:val="0"/>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驻场人员和专职服务人员直接接受采购人的管理和调度。且驻场人员和专职服务人员在本服务期内不能随意变更，如随意变更驻场人员和专职服务人员对医院造成的损失及相关责任问题由成交供应商全权负责。专职驻场人员须24小时双人双岗值班值守，不得随意离岗，如随意离岗造成一切问题由成交供应商全权负责。驻场人员和专职服务人员应正式着装，操作规范。驻场服务人员的技能和数量应满足服务要求。每年配合采购人组织消防应急演习；配合主管单位进行消防检查。采购人仅提供驻场服务环境；服务所需的办公设备、通讯设施、测试工具、打印设备、办公耗材等全部由成交供应商自行提供，采购人对驻场人员不定期进行考核。</w:t>
      </w:r>
    </w:p>
    <w:p w14:paraId="05E27679">
      <w:pPr>
        <w:keepNext w:val="0"/>
        <w:keepLines w:val="0"/>
        <w:pageBreakBefore w:val="0"/>
        <w:widowControl/>
        <w:suppressLineNumbers w:val="0"/>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本项目包含两年度的消防自动设施安装质量检测、建筑电气设施消防安全检测、消防安全评估。根据相关的消防法规和相关标准检测及评估后，出具相关检测评估报告。</w:t>
      </w:r>
    </w:p>
    <w:tbl>
      <w:tblPr>
        <w:tblStyle w:val="20"/>
        <w:tblW w:w="4995"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94"/>
        <w:gridCol w:w="2071"/>
        <w:gridCol w:w="6563"/>
      </w:tblGrid>
      <w:tr w14:paraId="15D6C1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5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5F05B">
            <w:pPr>
              <w:keepNext w:val="0"/>
              <w:keepLines w:val="0"/>
              <w:widowControl/>
              <w:suppressLineNumbers w:val="0"/>
              <w:jc w:val="center"/>
              <w:textAlignment w:val="center"/>
              <w:rPr>
                <w:rFonts w:hint="eastAsia" w:ascii="仿宋" w:hAnsi="仿宋" w:eastAsia="仿宋" w:cs="仿宋"/>
                <w:b/>
                <w:bCs/>
                <w:i w:val="0"/>
                <w:iCs w:val="0"/>
                <w:color w:val="000000"/>
                <w:sz w:val="28"/>
                <w:szCs w:val="28"/>
                <w:highlight w:val="none"/>
                <w:u w:val="none"/>
              </w:rPr>
            </w:pPr>
            <w:r>
              <w:rPr>
                <w:rFonts w:hint="eastAsia" w:ascii="仿宋" w:hAnsi="仿宋" w:eastAsia="仿宋" w:cs="仿宋"/>
                <w:b/>
                <w:bCs/>
                <w:i w:val="0"/>
                <w:iCs w:val="0"/>
                <w:color w:val="000000"/>
                <w:kern w:val="0"/>
                <w:sz w:val="28"/>
                <w:szCs w:val="28"/>
                <w:highlight w:val="none"/>
                <w:u w:val="none"/>
                <w:lang w:val="en-US" w:eastAsia="zh-CN" w:bidi="ar"/>
              </w:rPr>
              <w:t>序号</w:t>
            </w:r>
          </w:p>
        </w:tc>
        <w:tc>
          <w:tcPr>
            <w:tcW w:w="10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9F2EF">
            <w:pPr>
              <w:keepNext w:val="0"/>
              <w:keepLines w:val="0"/>
              <w:widowControl/>
              <w:suppressLineNumbers w:val="0"/>
              <w:jc w:val="center"/>
              <w:textAlignment w:val="center"/>
              <w:rPr>
                <w:rFonts w:hint="eastAsia" w:ascii="仿宋" w:hAnsi="仿宋" w:eastAsia="仿宋" w:cs="仿宋"/>
                <w:b/>
                <w:bCs/>
                <w:i w:val="0"/>
                <w:iCs w:val="0"/>
                <w:color w:val="000000"/>
                <w:sz w:val="28"/>
                <w:szCs w:val="28"/>
                <w:highlight w:val="none"/>
                <w:u w:val="none"/>
              </w:rPr>
            </w:pPr>
            <w:r>
              <w:rPr>
                <w:rFonts w:hint="eastAsia" w:ascii="仿宋" w:hAnsi="仿宋" w:eastAsia="仿宋" w:cs="仿宋"/>
                <w:b/>
                <w:bCs/>
                <w:i w:val="0"/>
                <w:iCs w:val="0"/>
                <w:color w:val="000000"/>
                <w:kern w:val="0"/>
                <w:sz w:val="28"/>
                <w:szCs w:val="28"/>
                <w:highlight w:val="none"/>
                <w:u w:val="none"/>
                <w:lang w:val="en-US" w:eastAsia="zh-CN" w:bidi="ar"/>
              </w:rPr>
              <w:t>服务名称</w:t>
            </w:r>
          </w:p>
        </w:tc>
        <w:tc>
          <w:tcPr>
            <w:tcW w:w="34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19AFA7">
            <w:pPr>
              <w:keepNext w:val="0"/>
              <w:keepLines w:val="0"/>
              <w:widowControl/>
              <w:suppressLineNumbers w:val="0"/>
              <w:jc w:val="center"/>
              <w:textAlignment w:val="center"/>
              <w:rPr>
                <w:rFonts w:hint="eastAsia" w:ascii="仿宋" w:hAnsi="仿宋" w:eastAsia="仿宋" w:cs="仿宋"/>
                <w:b/>
                <w:bCs/>
                <w:i w:val="0"/>
                <w:iCs w:val="0"/>
                <w:color w:val="000000"/>
                <w:sz w:val="28"/>
                <w:szCs w:val="28"/>
                <w:highlight w:val="none"/>
                <w:u w:val="none"/>
              </w:rPr>
            </w:pPr>
            <w:r>
              <w:rPr>
                <w:rFonts w:hint="eastAsia" w:ascii="仿宋" w:hAnsi="仿宋" w:eastAsia="仿宋" w:cs="仿宋"/>
                <w:b/>
                <w:bCs/>
                <w:i w:val="0"/>
                <w:iCs w:val="0"/>
                <w:color w:val="000000"/>
                <w:kern w:val="0"/>
                <w:sz w:val="28"/>
                <w:szCs w:val="28"/>
                <w:highlight w:val="none"/>
                <w:u w:val="none"/>
                <w:lang w:val="en-US" w:eastAsia="zh-CN" w:bidi="ar"/>
              </w:rPr>
              <w:t>指标需求</w:t>
            </w:r>
          </w:p>
        </w:tc>
      </w:tr>
      <w:tr w14:paraId="08C55C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5E06B9">
            <w:pPr>
              <w:keepNext w:val="0"/>
              <w:keepLines w:val="0"/>
              <w:pageBreakBefore w:val="0"/>
              <w:widowControl/>
              <w:suppressLineNumbers w:val="0"/>
              <w:kinsoku/>
              <w:wordWrap/>
              <w:overflowPunct/>
              <w:topLinePunct w:val="0"/>
              <w:autoSpaceDE/>
              <w:autoSpaceDN/>
              <w:bidi w:val="0"/>
              <w:adjustRightInd/>
              <w:snapToGrid/>
              <w:spacing w:line="400" w:lineRule="exact"/>
              <w:ind w:firstLine="280" w:firstLineChars="100"/>
              <w:jc w:val="both"/>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1</w:t>
            </w:r>
          </w:p>
        </w:tc>
        <w:tc>
          <w:tcPr>
            <w:tcW w:w="10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21302">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消防设施维护保养服务</w:t>
            </w:r>
          </w:p>
        </w:tc>
        <w:tc>
          <w:tcPr>
            <w:tcW w:w="3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D9C4DF">
            <w:pPr>
              <w:keepNext w:val="0"/>
              <w:keepLines w:val="0"/>
              <w:pageBreakBefore w:val="0"/>
              <w:widowControl/>
              <w:suppressLineNumbers w:val="0"/>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消防系统主要包含:火灾自动报警系统；消防水源；消火栓系统;细水雾灭火系统；泡沫灭火系统；自动跟踪定位射流灭火系统；气体灭火系统；防排烟系统；消防应急照明和疏散指示系统；防火分隔设施；电气火灾监控系统；可燃气体探测报警系统；消防设备电源监控系统；防火门监控系统等。</w:t>
            </w:r>
          </w:p>
        </w:tc>
      </w:tr>
      <w:tr w14:paraId="6EC02A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86" w:hRule="atLeast"/>
        </w:trPr>
        <w:tc>
          <w:tcPr>
            <w:tcW w:w="5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3259C4">
            <w:pPr>
              <w:keepNext w:val="0"/>
              <w:keepLines w:val="0"/>
              <w:pageBreakBefore w:val="0"/>
              <w:widowControl/>
              <w:suppressLineNumbers w:val="0"/>
              <w:kinsoku/>
              <w:wordWrap/>
              <w:overflowPunct/>
              <w:topLinePunct w:val="0"/>
              <w:autoSpaceDE/>
              <w:autoSpaceDN/>
              <w:bidi w:val="0"/>
              <w:adjustRightInd/>
              <w:snapToGrid/>
              <w:spacing w:line="400" w:lineRule="exact"/>
              <w:ind w:firstLine="280" w:firstLineChars="100"/>
              <w:jc w:val="both"/>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2</w:t>
            </w:r>
          </w:p>
        </w:tc>
        <w:tc>
          <w:tcPr>
            <w:tcW w:w="10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9232DE">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消防自动设施安装质量检测、建筑电气设施消防安全检测、消防安全评估</w:t>
            </w:r>
          </w:p>
        </w:tc>
        <w:tc>
          <w:tcPr>
            <w:tcW w:w="3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C3B458">
            <w:pPr>
              <w:keepNext w:val="0"/>
              <w:keepLines w:val="0"/>
              <w:pageBreakBefore w:val="0"/>
              <w:widowControl/>
              <w:suppressLineNumbers w:val="0"/>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检测的主要指标需求，涵盖技术规范、功能测试和合规性要求，消防安全评估的核心指标需求，涵盖建筑特性、消防设施、管理措施及应急能力等方面根据相关的消防法规和相关标准检测及评估后，出具相关检测评估报告。</w:t>
            </w:r>
          </w:p>
        </w:tc>
      </w:tr>
      <w:tr w14:paraId="0DDBAB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1" w:hRule="atLeast"/>
        </w:trPr>
        <w:tc>
          <w:tcPr>
            <w:tcW w:w="5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BBE4DE">
            <w:pPr>
              <w:keepNext w:val="0"/>
              <w:keepLines w:val="0"/>
              <w:pageBreakBefore w:val="0"/>
              <w:widowControl/>
              <w:suppressLineNumbers w:val="0"/>
              <w:kinsoku/>
              <w:wordWrap/>
              <w:overflowPunct/>
              <w:topLinePunct w:val="0"/>
              <w:autoSpaceDE/>
              <w:autoSpaceDN/>
              <w:bidi w:val="0"/>
              <w:adjustRightInd/>
              <w:snapToGrid/>
              <w:spacing w:line="400" w:lineRule="exact"/>
              <w:ind w:firstLine="280" w:firstLineChars="100"/>
              <w:jc w:val="both"/>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3</w:t>
            </w:r>
          </w:p>
        </w:tc>
        <w:tc>
          <w:tcPr>
            <w:tcW w:w="10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8BD284">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服务目标</w:t>
            </w:r>
          </w:p>
        </w:tc>
        <w:tc>
          <w:tcPr>
            <w:tcW w:w="3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AB897B">
            <w:pPr>
              <w:keepNext w:val="0"/>
              <w:keepLines w:val="0"/>
              <w:pageBreakBefore w:val="0"/>
              <w:widowControl/>
              <w:suppressLineNumbers w:val="0"/>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本项目的消防维护工作贯彻“预防为主、消防结合”的基本原则。针对本项目的具体情况，积极采用先进的维护技术，做到保证安全，使用方便。在遵守国家相关消防法规的基础上，进行安全规范维护，满足本项目的使用需求，防止和减少火灾危害，保护人身和财产安全。确保消防系统保持系统的稳定性，可靠性，延缓设备老化，提高系统使用年限，确保功能使用正常，有效预防和扑灭火灾。</w:t>
            </w:r>
          </w:p>
        </w:tc>
      </w:tr>
      <w:tr w14:paraId="70F8E6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0" w:hRule="atLeast"/>
        </w:trPr>
        <w:tc>
          <w:tcPr>
            <w:tcW w:w="5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4FF84A">
            <w:pPr>
              <w:keepNext w:val="0"/>
              <w:keepLines w:val="0"/>
              <w:pageBreakBefore w:val="0"/>
              <w:widowControl/>
              <w:suppressLineNumbers w:val="0"/>
              <w:kinsoku/>
              <w:wordWrap/>
              <w:overflowPunct/>
              <w:topLinePunct w:val="0"/>
              <w:autoSpaceDE/>
              <w:autoSpaceDN/>
              <w:bidi w:val="0"/>
              <w:adjustRightInd/>
              <w:snapToGrid/>
              <w:spacing w:line="400" w:lineRule="exact"/>
              <w:ind w:firstLine="280" w:firstLineChars="100"/>
              <w:jc w:val="both"/>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4</w:t>
            </w:r>
          </w:p>
        </w:tc>
        <w:tc>
          <w:tcPr>
            <w:tcW w:w="10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C8516">
            <w:pPr>
              <w:keepNext w:val="0"/>
              <w:keepLines w:val="0"/>
              <w:pageBreakBefore w:val="0"/>
              <w:widowControl/>
              <w:suppressLineNumbers w:val="0"/>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方式</w:t>
            </w:r>
          </w:p>
        </w:tc>
        <w:tc>
          <w:tcPr>
            <w:tcW w:w="3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73A122">
            <w:pPr>
              <w:keepNext w:val="0"/>
              <w:keepLines w:val="0"/>
              <w:pageBreakBefore w:val="0"/>
              <w:widowControl/>
              <w:suppressLineNumbers w:val="0"/>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按《DB37建筑消防设施维护保养技术规程》开展消防维保检测，按照《DB37建筑消防设施维护保养技术规程》开展消防维保测试，按照《DB37单位消防安全评估规程》开展消防安全评估，对合同约定范围内的消防设施按维保计划进行每日检查、月度检查、年度检查、维护保养，每月完成安全巡检之后形成每日巡检报告。</w:t>
            </w:r>
          </w:p>
        </w:tc>
      </w:tr>
      <w:tr w14:paraId="52B203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40" w:hRule="atLeast"/>
        </w:trPr>
        <w:tc>
          <w:tcPr>
            <w:tcW w:w="515"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4286C6">
            <w:pPr>
              <w:keepNext w:val="0"/>
              <w:keepLines w:val="0"/>
              <w:pageBreakBefore w:val="0"/>
              <w:widowControl/>
              <w:suppressLineNumbers w:val="0"/>
              <w:kinsoku/>
              <w:wordWrap/>
              <w:overflowPunct/>
              <w:topLinePunct w:val="0"/>
              <w:autoSpaceDE/>
              <w:autoSpaceDN/>
              <w:bidi w:val="0"/>
              <w:adjustRightInd/>
              <w:snapToGrid/>
              <w:spacing w:line="400" w:lineRule="exact"/>
              <w:ind w:firstLine="280" w:firstLineChars="100"/>
              <w:jc w:val="both"/>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5</w:t>
            </w:r>
          </w:p>
        </w:tc>
        <w:tc>
          <w:tcPr>
            <w:tcW w:w="107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CC3C9D">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服务内容</w:t>
            </w:r>
          </w:p>
        </w:tc>
        <w:tc>
          <w:tcPr>
            <w:tcW w:w="3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9D12E1">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1)维保单位进场后一个月内对合同约定范围内的消防设施进行一次消防设施检测。</w:t>
            </w:r>
            <w:r>
              <w:rPr>
                <w:rFonts w:hint="eastAsia" w:ascii="仿宋" w:hAnsi="仿宋" w:eastAsia="仿宋" w:cs="仿宋"/>
                <w:sz w:val="28"/>
                <w:szCs w:val="28"/>
                <w:highlight w:val="none"/>
                <w:lang w:val="en-US" w:eastAsia="zh-CN"/>
              </w:rPr>
              <w:br w:type="textWrapping"/>
            </w:r>
            <w:r>
              <w:rPr>
                <w:rFonts w:hint="eastAsia" w:ascii="仿宋" w:hAnsi="仿宋" w:eastAsia="仿宋" w:cs="仿宋"/>
                <w:sz w:val="28"/>
                <w:szCs w:val="28"/>
                <w:highlight w:val="none"/>
                <w:lang w:val="en-US" w:eastAsia="zh-CN"/>
              </w:rPr>
              <w:t>2)每季度对消防报警主机及消防设施日常巡查值班人员进行培训，使其对消防系统具有全面完整的理解，保证及时发现问题，及时通知维保公司对设备出现的问题及时修复。</w:t>
            </w:r>
            <w:r>
              <w:rPr>
                <w:rFonts w:hint="eastAsia" w:ascii="仿宋" w:hAnsi="仿宋" w:eastAsia="仿宋" w:cs="仿宋"/>
                <w:sz w:val="28"/>
                <w:szCs w:val="28"/>
                <w:highlight w:val="none"/>
                <w:lang w:val="en-US" w:eastAsia="zh-CN"/>
              </w:rPr>
              <w:br w:type="textWrapping"/>
            </w:r>
            <w:r>
              <w:rPr>
                <w:rFonts w:hint="eastAsia" w:ascii="仿宋" w:hAnsi="仿宋" w:eastAsia="仿宋" w:cs="仿宋"/>
                <w:sz w:val="28"/>
                <w:szCs w:val="28"/>
                <w:highlight w:val="none"/>
                <w:lang w:val="en-US" w:eastAsia="zh-CN"/>
              </w:rPr>
              <w:t>3)每年配合采购人组织≥2次消防应急演习;配合主管单位进行消防检查。</w:t>
            </w:r>
            <w:r>
              <w:rPr>
                <w:rFonts w:hint="eastAsia" w:ascii="仿宋" w:hAnsi="仿宋" w:eastAsia="仿宋" w:cs="仿宋"/>
                <w:sz w:val="28"/>
                <w:szCs w:val="28"/>
                <w:highlight w:val="none"/>
                <w:lang w:val="en-US" w:eastAsia="zh-CN"/>
              </w:rPr>
              <w:br w:type="textWrapping"/>
            </w:r>
            <w:r>
              <w:rPr>
                <w:rFonts w:hint="eastAsia" w:ascii="仿宋" w:hAnsi="仿宋" w:eastAsia="仿宋" w:cs="仿宋"/>
                <w:sz w:val="28"/>
                <w:szCs w:val="28"/>
                <w:highlight w:val="none"/>
                <w:lang w:val="en-US" w:eastAsia="zh-CN"/>
              </w:rPr>
              <w:t>4)保养人员将按照确定的周期对消防设施进行细致的检查、保养，认真填写各检查登记表。</w:t>
            </w:r>
          </w:p>
        </w:tc>
      </w:tr>
      <w:tr w14:paraId="5608D7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0" w:hRule="atLeast"/>
        </w:trPr>
        <w:tc>
          <w:tcPr>
            <w:tcW w:w="51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AD328B">
            <w:pPr>
              <w:keepNext w:val="0"/>
              <w:keepLines w:val="0"/>
              <w:pageBreakBefore w:val="0"/>
              <w:widowControl/>
              <w:suppressLineNumbers w:val="0"/>
              <w:kinsoku/>
              <w:wordWrap/>
              <w:overflowPunct/>
              <w:topLinePunct w:val="0"/>
              <w:autoSpaceDE/>
              <w:autoSpaceDN/>
              <w:bidi w:val="0"/>
              <w:adjustRightInd/>
              <w:snapToGrid/>
              <w:spacing w:line="400" w:lineRule="exact"/>
              <w:ind w:firstLine="560" w:firstLineChars="200"/>
              <w:jc w:val="center"/>
              <w:textAlignment w:val="auto"/>
              <w:rPr>
                <w:rFonts w:hint="eastAsia" w:ascii="仿宋" w:hAnsi="仿宋" w:eastAsia="仿宋" w:cs="仿宋"/>
                <w:sz w:val="28"/>
                <w:szCs w:val="28"/>
                <w:highlight w:val="none"/>
                <w:lang w:val="en-US" w:eastAsia="zh-CN"/>
              </w:rPr>
            </w:pPr>
          </w:p>
        </w:tc>
        <w:tc>
          <w:tcPr>
            <w:tcW w:w="107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5A9038">
            <w:pPr>
              <w:keepNext w:val="0"/>
              <w:keepLines w:val="0"/>
              <w:pageBreakBefore w:val="0"/>
              <w:widowControl/>
              <w:suppressLineNumbers w:val="0"/>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cs="仿宋"/>
                <w:sz w:val="28"/>
                <w:szCs w:val="28"/>
                <w:highlight w:val="none"/>
                <w:lang w:val="en-US" w:eastAsia="zh-CN"/>
              </w:rPr>
            </w:pPr>
          </w:p>
        </w:tc>
        <w:tc>
          <w:tcPr>
            <w:tcW w:w="3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407CBC">
            <w:pPr>
              <w:keepNext w:val="0"/>
              <w:keepLines w:val="0"/>
              <w:pageBreakBefore w:val="0"/>
              <w:widowControl/>
              <w:suppressLineNumbers w:val="0"/>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根据消防法规和相关标准，中标方必须确保消防设施的完整性和功能性，以满足消防安全检查的要求，负责在服务期内对消防设施进行检查，并确保其处于正常工作状态。若在服务期内需要更换消防设施，对易损件及损坏消防设备，及时向甲方提出建议，由甲方进行采购或委托乙方进</w:t>
            </w:r>
            <w:r>
              <w:rPr>
                <w:rFonts w:hint="eastAsia" w:ascii="仿宋" w:hAnsi="仿宋" w:eastAsia="仿宋" w:cs="仿宋"/>
                <w:sz w:val="28"/>
                <w:szCs w:val="28"/>
                <w:highlight w:val="none"/>
                <w:lang w:val="en-US" w:eastAsia="zh-CN"/>
              </w:rPr>
              <w:br w:type="textWrapping"/>
            </w:r>
            <w:r>
              <w:rPr>
                <w:rFonts w:hint="eastAsia" w:ascii="仿宋" w:hAnsi="仿宋" w:eastAsia="仿宋" w:cs="仿宋"/>
                <w:sz w:val="28"/>
                <w:szCs w:val="28"/>
                <w:highlight w:val="none"/>
                <w:lang w:val="en-US" w:eastAsia="zh-CN"/>
              </w:rPr>
              <w:t>行采购，所产生的费用由甲方承担。</w:t>
            </w:r>
          </w:p>
        </w:tc>
      </w:tr>
      <w:tr w14:paraId="11D01C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51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3BF482">
            <w:pPr>
              <w:keepNext w:val="0"/>
              <w:keepLines w:val="0"/>
              <w:pageBreakBefore w:val="0"/>
              <w:widowControl/>
              <w:suppressLineNumbers w:val="0"/>
              <w:kinsoku/>
              <w:wordWrap/>
              <w:overflowPunct/>
              <w:topLinePunct w:val="0"/>
              <w:autoSpaceDE/>
              <w:autoSpaceDN/>
              <w:bidi w:val="0"/>
              <w:adjustRightInd/>
              <w:snapToGrid/>
              <w:spacing w:line="400" w:lineRule="exact"/>
              <w:ind w:firstLine="560" w:firstLineChars="200"/>
              <w:jc w:val="center"/>
              <w:textAlignment w:val="auto"/>
              <w:rPr>
                <w:rFonts w:hint="eastAsia" w:ascii="仿宋" w:hAnsi="仿宋" w:eastAsia="仿宋" w:cs="仿宋"/>
                <w:sz w:val="28"/>
                <w:szCs w:val="28"/>
                <w:highlight w:val="none"/>
                <w:lang w:val="en-US" w:eastAsia="zh-CN"/>
              </w:rPr>
            </w:pPr>
          </w:p>
        </w:tc>
        <w:tc>
          <w:tcPr>
            <w:tcW w:w="107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76F76">
            <w:pPr>
              <w:keepNext w:val="0"/>
              <w:keepLines w:val="0"/>
              <w:pageBreakBefore w:val="0"/>
              <w:widowControl/>
              <w:suppressLineNumbers w:val="0"/>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cs="仿宋"/>
                <w:sz w:val="28"/>
                <w:szCs w:val="28"/>
                <w:highlight w:val="none"/>
                <w:lang w:val="en-US" w:eastAsia="zh-CN"/>
              </w:rPr>
            </w:pPr>
          </w:p>
        </w:tc>
        <w:tc>
          <w:tcPr>
            <w:tcW w:w="3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E3D989">
            <w:pPr>
              <w:keepNext w:val="0"/>
              <w:keepLines w:val="0"/>
              <w:pageBreakBefore w:val="0"/>
              <w:widowControl/>
              <w:suppressLineNumbers w:val="0"/>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成交供应商需提供现场技术人员及负责人资质证书并在消防值班控制室按要求悬挂粘贴。</w:t>
            </w:r>
          </w:p>
        </w:tc>
      </w:tr>
      <w:tr w14:paraId="298FC3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51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2F105A">
            <w:pPr>
              <w:keepNext w:val="0"/>
              <w:keepLines w:val="0"/>
              <w:pageBreakBefore w:val="0"/>
              <w:widowControl/>
              <w:suppressLineNumbers w:val="0"/>
              <w:kinsoku/>
              <w:wordWrap/>
              <w:overflowPunct/>
              <w:topLinePunct w:val="0"/>
              <w:autoSpaceDE/>
              <w:autoSpaceDN/>
              <w:bidi w:val="0"/>
              <w:adjustRightInd/>
              <w:snapToGrid/>
              <w:spacing w:line="400" w:lineRule="exact"/>
              <w:ind w:firstLine="560" w:firstLineChars="200"/>
              <w:jc w:val="center"/>
              <w:textAlignment w:val="auto"/>
              <w:rPr>
                <w:rFonts w:hint="eastAsia" w:ascii="仿宋" w:hAnsi="仿宋" w:eastAsia="仿宋" w:cs="仿宋"/>
                <w:sz w:val="28"/>
                <w:szCs w:val="28"/>
                <w:highlight w:val="none"/>
                <w:lang w:val="en-US" w:eastAsia="zh-CN"/>
              </w:rPr>
            </w:pPr>
          </w:p>
        </w:tc>
        <w:tc>
          <w:tcPr>
            <w:tcW w:w="107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87E377">
            <w:pPr>
              <w:keepNext w:val="0"/>
              <w:keepLines w:val="0"/>
              <w:pageBreakBefore w:val="0"/>
              <w:widowControl/>
              <w:suppressLineNumbers w:val="0"/>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cs="仿宋"/>
                <w:sz w:val="28"/>
                <w:szCs w:val="28"/>
                <w:highlight w:val="none"/>
                <w:lang w:val="en-US" w:eastAsia="zh-CN"/>
              </w:rPr>
            </w:pPr>
          </w:p>
        </w:tc>
        <w:tc>
          <w:tcPr>
            <w:tcW w:w="34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BD459F">
            <w:pPr>
              <w:keepNext w:val="0"/>
              <w:keepLines w:val="0"/>
              <w:pageBreakBefore w:val="0"/>
              <w:widowControl/>
              <w:suppressLineNumbers w:val="0"/>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维保人员:整体维保团队≥3人。</w:t>
            </w:r>
          </w:p>
        </w:tc>
      </w:tr>
      <w:tr w14:paraId="675660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80" w:hRule="atLeast"/>
        </w:trPr>
        <w:tc>
          <w:tcPr>
            <w:tcW w:w="515"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F201D">
            <w:pPr>
              <w:keepNext w:val="0"/>
              <w:keepLines w:val="0"/>
              <w:pageBreakBefore w:val="0"/>
              <w:widowControl/>
              <w:suppressLineNumbers w:val="0"/>
              <w:kinsoku/>
              <w:wordWrap/>
              <w:overflowPunct/>
              <w:topLinePunct w:val="0"/>
              <w:autoSpaceDE/>
              <w:autoSpaceDN/>
              <w:bidi w:val="0"/>
              <w:adjustRightInd/>
              <w:snapToGrid/>
              <w:spacing w:line="400" w:lineRule="exact"/>
              <w:ind w:firstLine="280" w:firstLineChars="100"/>
              <w:jc w:val="both"/>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6</w:t>
            </w:r>
          </w:p>
        </w:tc>
        <w:tc>
          <w:tcPr>
            <w:tcW w:w="107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2BEBDE">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服务范围</w:t>
            </w:r>
          </w:p>
        </w:tc>
        <w:tc>
          <w:tcPr>
            <w:tcW w:w="3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81B5B0">
            <w:pPr>
              <w:keepNext w:val="0"/>
              <w:keepLines w:val="0"/>
              <w:pageBreakBefore w:val="0"/>
              <w:widowControl/>
              <w:suppressLineNumbers w:val="0"/>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1)需指定项目负责人1人，具备注册消防工程师资格。提供资格查询证明文件。维保团队成员需满足相关规范要求，具备中级技能等级以上建(构)筑物消防员或消防设施操作员，上述人员知悉建筑消防设施设置规范，熟悉各品牌自动消防报警系统、消防联动系统、各种灭火系统、消防供电逻辑和消防水系统架构等。</w:t>
            </w:r>
            <w:r>
              <w:rPr>
                <w:rFonts w:hint="eastAsia" w:ascii="仿宋" w:hAnsi="仿宋" w:eastAsia="仿宋" w:cs="仿宋"/>
                <w:sz w:val="28"/>
                <w:szCs w:val="28"/>
                <w:highlight w:val="none"/>
                <w:lang w:val="en-US" w:eastAsia="zh-CN"/>
              </w:rPr>
              <w:br w:type="textWrapping"/>
            </w:r>
            <w:r>
              <w:rPr>
                <w:rFonts w:hint="eastAsia" w:ascii="仿宋" w:hAnsi="仿宋" w:eastAsia="仿宋" w:cs="仿宋"/>
                <w:sz w:val="28"/>
                <w:szCs w:val="28"/>
                <w:highlight w:val="none"/>
                <w:lang w:val="en-US" w:eastAsia="zh-CN"/>
              </w:rPr>
              <w:t xml:space="preserve">   2)主要驻场人员和系统负责人直接接受采购人的管理和调度。服务人员应正式着装，操作规范。服务人员的技能和数量应满足服务要求。</w:t>
            </w:r>
          </w:p>
        </w:tc>
      </w:tr>
      <w:tr w14:paraId="51BC93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24" w:hRule="atLeast"/>
        </w:trPr>
        <w:tc>
          <w:tcPr>
            <w:tcW w:w="51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0140A4">
            <w:pPr>
              <w:keepNext w:val="0"/>
              <w:keepLines w:val="0"/>
              <w:pageBreakBefore w:val="0"/>
              <w:widowControl/>
              <w:suppressLineNumbers w:val="0"/>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cs="仿宋"/>
                <w:sz w:val="28"/>
                <w:szCs w:val="28"/>
                <w:highlight w:val="none"/>
                <w:lang w:val="en-US" w:eastAsia="zh-CN"/>
              </w:rPr>
            </w:pPr>
          </w:p>
        </w:tc>
        <w:tc>
          <w:tcPr>
            <w:tcW w:w="107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B791C9">
            <w:pPr>
              <w:keepNext w:val="0"/>
              <w:keepLines w:val="0"/>
              <w:pageBreakBefore w:val="0"/>
              <w:widowControl/>
              <w:suppressLineNumbers w:val="0"/>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cs="仿宋"/>
                <w:sz w:val="28"/>
                <w:szCs w:val="28"/>
                <w:highlight w:val="none"/>
                <w:lang w:val="en-US" w:eastAsia="zh-CN"/>
              </w:rPr>
            </w:pPr>
          </w:p>
        </w:tc>
        <w:tc>
          <w:tcPr>
            <w:tcW w:w="3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005DB6">
            <w:pPr>
              <w:keepNext w:val="0"/>
              <w:keepLines w:val="0"/>
              <w:pageBreakBefore w:val="0"/>
              <w:widowControl/>
              <w:suppressLineNumbers w:val="0"/>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提交月度和年度运行报告以及服务记录等;与相关行业部门对接及配合，协调有关服务商等。相关设备设施包括但不限于火灾自动报警系统；消防水源；消火栓系统;细水雾灭火系统；泡沫灭火系统；自动跟踪定位射流灭火系统；气体灭火系统；防排烟系统；消防应急照明和疏散指示系统；防火分隔设施；电气火灾监控系统；可燃气体探测报警系统；消防设备电源监控系统；防火门监控系统；其他建筑消防设施等。采购人仅提供驻场服务环境;服务所需的办公设备、通讯设施、测试工具、打印设备、办公耗材、软件支撑环境以及工装等全部由成交供应商自行提供。</w:t>
            </w:r>
          </w:p>
        </w:tc>
      </w:tr>
      <w:tr w14:paraId="0201F7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36" w:hRule="atLeast"/>
        </w:trPr>
        <w:tc>
          <w:tcPr>
            <w:tcW w:w="51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7040D8">
            <w:pPr>
              <w:keepNext w:val="0"/>
              <w:keepLines w:val="0"/>
              <w:pageBreakBefore w:val="0"/>
              <w:widowControl/>
              <w:suppressLineNumbers w:val="0"/>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cs="仿宋"/>
                <w:sz w:val="28"/>
                <w:szCs w:val="28"/>
                <w:highlight w:val="none"/>
                <w:lang w:val="en-US" w:eastAsia="zh-CN"/>
              </w:rPr>
            </w:pPr>
          </w:p>
        </w:tc>
        <w:tc>
          <w:tcPr>
            <w:tcW w:w="107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04AD1C">
            <w:pPr>
              <w:keepNext w:val="0"/>
              <w:keepLines w:val="0"/>
              <w:pageBreakBefore w:val="0"/>
              <w:widowControl/>
              <w:suppressLineNumbers w:val="0"/>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cs="仿宋"/>
                <w:sz w:val="28"/>
                <w:szCs w:val="28"/>
                <w:highlight w:val="none"/>
                <w:lang w:val="en-US" w:eastAsia="zh-CN"/>
              </w:rPr>
            </w:pPr>
          </w:p>
        </w:tc>
        <w:tc>
          <w:tcPr>
            <w:tcW w:w="3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BFD2A0">
            <w:pPr>
              <w:keepNext w:val="0"/>
              <w:keepLines w:val="0"/>
              <w:pageBreakBefore w:val="0"/>
              <w:widowControl/>
              <w:suppressLineNumbers w:val="0"/>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消防系统主要包含:消防系统包括火灾报警控制器5台，包括控制电路、主机按钮、消防电话等。应急照明控制器3台，包括应急灯、疏散指示灯、分配电装置等。防火门监控器1台，包括控制电路、区域防火门监控器、敞开式防火门闭门器，防火门监控模块等。自动跟踪定位射流灭火集中联动控制柜1台，包括控制电路、区域控制器2台等。喷淋末端试水集中联动控制柜1台，包括控制电路、按钮、末端试水装置阀门等。气体灭火控制器3台，七氟丙烷气体灭火配套设备，7个灭火剂储瓶、电气控制线路、手动启动阀、气体管道和喷头、喷气按钮等。细水雾灭火控制系统，包括控制电路、包括控制管路、电磁阀等。电气火灾监控设备1台，消防设备电源状态监控器1台，余压监控器1台，水位显示器5台，940个室内消火栓，11个室外消火栓、阀门、水压力表等。</w:t>
            </w:r>
          </w:p>
        </w:tc>
      </w:tr>
    </w:tbl>
    <w:p w14:paraId="50477F89">
      <w:pPr>
        <w:rPr>
          <w:rFonts w:hint="eastAsia" w:ascii="仿宋" w:hAnsi="仿宋" w:eastAsia="仿宋" w:cs="Times New Roman"/>
          <w:b/>
          <w:bCs/>
          <w:kern w:val="2"/>
          <w:sz w:val="32"/>
          <w:szCs w:val="32"/>
          <w:highlight w:val="none"/>
          <w:lang w:val="en-US" w:eastAsia="zh-CN" w:bidi="ar-SA"/>
        </w:rPr>
      </w:pPr>
    </w:p>
    <w:p w14:paraId="575AF997">
      <w:pPr>
        <w:pStyle w:val="7"/>
        <w:keepNext w:val="0"/>
        <w:keepLines w:val="0"/>
        <w:pageBreakBefore w:val="0"/>
        <w:widowControl w:val="0"/>
        <w:kinsoku/>
        <w:wordWrap/>
        <w:overflowPunct/>
        <w:topLinePunct w:val="0"/>
        <w:autoSpaceDE/>
        <w:autoSpaceDN/>
        <w:bidi w:val="0"/>
        <w:adjustRightInd/>
        <w:snapToGrid/>
        <w:spacing w:before="157" w:beforeLines="50" w:after="157" w:afterLines="50" w:line="400" w:lineRule="exact"/>
        <w:textAlignment w:val="auto"/>
        <w:outlineLvl w:val="9"/>
        <w:rPr>
          <w:rFonts w:hint="eastAsia" w:ascii="仿宋" w:hAnsi="仿宋" w:eastAsia="仿宋"/>
          <w:b/>
          <w:sz w:val="28"/>
          <w:highlight w:val="none"/>
          <w:lang w:val="en-US" w:eastAsia="zh-CN"/>
        </w:rPr>
      </w:pPr>
      <w:r>
        <w:rPr>
          <w:rFonts w:hint="eastAsia" w:ascii="仿宋" w:hAnsi="仿宋" w:eastAsia="仿宋"/>
          <w:b/>
          <w:sz w:val="28"/>
          <w:highlight w:val="none"/>
          <w:lang w:val="en-US" w:eastAsia="zh-CN"/>
        </w:rPr>
        <w:t>附考核表</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1"/>
        <w:gridCol w:w="4680"/>
        <w:gridCol w:w="684"/>
        <w:gridCol w:w="2232"/>
        <w:gridCol w:w="1390"/>
      </w:tblGrid>
      <w:tr w14:paraId="7F03E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jc w:val="center"/>
        </w:trPr>
        <w:tc>
          <w:tcPr>
            <w:tcW w:w="731" w:type="dxa"/>
            <w:noWrap w:val="0"/>
            <w:vAlign w:val="center"/>
          </w:tcPr>
          <w:p w14:paraId="2CEA1D25">
            <w:pPr>
              <w:pStyle w:val="7"/>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center"/>
              <w:textAlignment w:val="auto"/>
              <w:rPr>
                <w:rFonts w:hint="eastAsia" w:ascii="仿宋" w:hAnsi="仿宋" w:eastAsia="仿宋" w:cs="仿宋"/>
                <w:b/>
                <w:bCs w:val="0"/>
                <w:sz w:val="22"/>
                <w:szCs w:val="21"/>
                <w:highlight w:val="none"/>
                <w:vertAlign w:val="baseline"/>
                <w:lang w:val="en-US" w:eastAsia="zh-CN"/>
              </w:rPr>
            </w:pPr>
            <w:r>
              <w:rPr>
                <w:rFonts w:hint="eastAsia" w:ascii="仿宋" w:hAnsi="仿宋" w:eastAsia="仿宋" w:cs="仿宋"/>
                <w:b/>
                <w:bCs w:val="0"/>
                <w:sz w:val="22"/>
                <w:szCs w:val="21"/>
                <w:highlight w:val="none"/>
                <w:vertAlign w:val="baseline"/>
                <w:lang w:val="en-US" w:eastAsia="zh-CN"/>
              </w:rPr>
              <w:t>考核</w:t>
            </w:r>
          </w:p>
          <w:p w14:paraId="39C2F427">
            <w:pPr>
              <w:pStyle w:val="7"/>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center"/>
              <w:textAlignment w:val="auto"/>
              <w:rPr>
                <w:rFonts w:hint="eastAsia" w:ascii="仿宋" w:hAnsi="仿宋" w:eastAsia="仿宋" w:cs="仿宋"/>
                <w:b/>
                <w:bCs w:val="0"/>
                <w:sz w:val="22"/>
                <w:szCs w:val="21"/>
                <w:highlight w:val="none"/>
                <w:vertAlign w:val="baseline"/>
                <w:lang w:val="en-US" w:eastAsia="zh-CN"/>
              </w:rPr>
            </w:pPr>
            <w:r>
              <w:rPr>
                <w:rFonts w:hint="eastAsia" w:ascii="仿宋" w:hAnsi="仿宋" w:eastAsia="仿宋" w:cs="仿宋"/>
                <w:b/>
                <w:bCs w:val="0"/>
                <w:sz w:val="22"/>
                <w:szCs w:val="21"/>
                <w:highlight w:val="none"/>
                <w:vertAlign w:val="baseline"/>
                <w:lang w:val="en-US" w:eastAsia="zh-CN"/>
              </w:rPr>
              <w:t>项目</w:t>
            </w:r>
          </w:p>
        </w:tc>
        <w:tc>
          <w:tcPr>
            <w:tcW w:w="4680" w:type="dxa"/>
            <w:noWrap w:val="0"/>
            <w:vAlign w:val="center"/>
          </w:tcPr>
          <w:p w14:paraId="143CE685">
            <w:pPr>
              <w:pStyle w:val="7"/>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center"/>
              <w:textAlignment w:val="auto"/>
              <w:rPr>
                <w:rFonts w:hint="eastAsia" w:ascii="仿宋" w:hAnsi="仿宋" w:eastAsia="仿宋" w:cs="仿宋"/>
                <w:b/>
                <w:bCs w:val="0"/>
                <w:sz w:val="22"/>
                <w:szCs w:val="21"/>
                <w:highlight w:val="none"/>
                <w:vertAlign w:val="baseline"/>
                <w:lang w:val="en-US" w:eastAsia="zh-CN"/>
              </w:rPr>
            </w:pPr>
            <w:r>
              <w:rPr>
                <w:rFonts w:hint="eastAsia" w:ascii="仿宋" w:hAnsi="仿宋" w:eastAsia="仿宋" w:cs="仿宋"/>
                <w:b/>
                <w:bCs w:val="0"/>
                <w:sz w:val="22"/>
                <w:szCs w:val="21"/>
                <w:highlight w:val="none"/>
                <w:vertAlign w:val="baseline"/>
                <w:lang w:val="en-US" w:eastAsia="zh-CN"/>
              </w:rPr>
              <w:t>考核标准</w:t>
            </w:r>
          </w:p>
        </w:tc>
        <w:tc>
          <w:tcPr>
            <w:tcW w:w="684" w:type="dxa"/>
            <w:noWrap w:val="0"/>
            <w:vAlign w:val="center"/>
          </w:tcPr>
          <w:p w14:paraId="18D78CB9">
            <w:pPr>
              <w:pStyle w:val="7"/>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center"/>
              <w:textAlignment w:val="auto"/>
              <w:rPr>
                <w:rFonts w:hint="eastAsia" w:ascii="仿宋" w:hAnsi="仿宋" w:eastAsia="仿宋" w:cs="仿宋"/>
                <w:b/>
                <w:bCs w:val="0"/>
                <w:sz w:val="22"/>
                <w:szCs w:val="21"/>
                <w:highlight w:val="none"/>
                <w:vertAlign w:val="baseline"/>
                <w:lang w:val="en-US" w:eastAsia="zh-CN"/>
              </w:rPr>
            </w:pPr>
            <w:r>
              <w:rPr>
                <w:rFonts w:hint="eastAsia" w:ascii="仿宋" w:hAnsi="仿宋" w:eastAsia="仿宋" w:cs="仿宋"/>
                <w:b/>
                <w:bCs w:val="0"/>
                <w:sz w:val="22"/>
                <w:szCs w:val="21"/>
                <w:highlight w:val="none"/>
                <w:vertAlign w:val="baseline"/>
                <w:lang w:val="en-US" w:eastAsia="zh-CN"/>
              </w:rPr>
              <w:t>分值</w:t>
            </w:r>
          </w:p>
        </w:tc>
        <w:tc>
          <w:tcPr>
            <w:tcW w:w="2232" w:type="dxa"/>
            <w:noWrap w:val="0"/>
            <w:vAlign w:val="center"/>
          </w:tcPr>
          <w:p w14:paraId="0FC77555">
            <w:pPr>
              <w:pStyle w:val="7"/>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center"/>
              <w:textAlignment w:val="auto"/>
              <w:rPr>
                <w:rFonts w:hint="eastAsia" w:ascii="仿宋" w:hAnsi="仿宋" w:eastAsia="仿宋" w:cs="仿宋"/>
                <w:b/>
                <w:bCs w:val="0"/>
                <w:sz w:val="22"/>
                <w:szCs w:val="21"/>
                <w:highlight w:val="none"/>
                <w:vertAlign w:val="baseline"/>
                <w:lang w:val="en-US" w:eastAsia="zh-CN"/>
              </w:rPr>
            </w:pPr>
            <w:r>
              <w:rPr>
                <w:rFonts w:hint="eastAsia" w:ascii="仿宋" w:hAnsi="仿宋" w:eastAsia="仿宋" w:cs="仿宋"/>
                <w:b/>
                <w:bCs w:val="0"/>
                <w:sz w:val="22"/>
                <w:szCs w:val="21"/>
                <w:highlight w:val="none"/>
                <w:vertAlign w:val="baseline"/>
                <w:lang w:val="en-US" w:eastAsia="zh-CN"/>
              </w:rPr>
              <w:t>考核办法</w:t>
            </w:r>
          </w:p>
        </w:tc>
        <w:tc>
          <w:tcPr>
            <w:tcW w:w="1390" w:type="dxa"/>
            <w:noWrap w:val="0"/>
            <w:vAlign w:val="center"/>
          </w:tcPr>
          <w:p w14:paraId="768ACA62">
            <w:pPr>
              <w:pStyle w:val="7"/>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center"/>
              <w:textAlignment w:val="auto"/>
              <w:rPr>
                <w:rFonts w:hint="default" w:ascii="仿宋" w:hAnsi="仿宋" w:eastAsia="仿宋" w:cs="仿宋"/>
                <w:b/>
                <w:bCs w:val="0"/>
                <w:sz w:val="22"/>
                <w:szCs w:val="21"/>
                <w:highlight w:val="none"/>
                <w:vertAlign w:val="baseline"/>
                <w:lang w:val="en-US" w:eastAsia="zh-CN"/>
              </w:rPr>
            </w:pPr>
            <w:r>
              <w:rPr>
                <w:rFonts w:hint="eastAsia" w:ascii="仿宋" w:hAnsi="仿宋" w:eastAsia="仿宋" w:cs="仿宋"/>
                <w:b/>
                <w:bCs w:val="0"/>
                <w:sz w:val="22"/>
                <w:szCs w:val="21"/>
                <w:highlight w:val="none"/>
                <w:vertAlign w:val="baseline"/>
                <w:lang w:val="en-US" w:eastAsia="zh-CN"/>
              </w:rPr>
              <w:t>考核部门</w:t>
            </w:r>
          </w:p>
        </w:tc>
      </w:tr>
      <w:tr w14:paraId="4E6D6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jc w:val="center"/>
        </w:trPr>
        <w:tc>
          <w:tcPr>
            <w:tcW w:w="731" w:type="dxa"/>
            <w:noWrap w:val="0"/>
            <w:vAlign w:val="center"/>
          </w:tcPr>
          <w:p w14:paraId="36F3BC97">
            <w:pPr>
              <w:pStyle w:val="7"/>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center"/>
              <w:textAlignment w:val="auto"/>
              <w:rPr>
                <w:rFonts w:hint="eastAsia" w:ascii="仿宋" w:hAnsi="仿宋" w:eastAsia="仿宋" w:cs="仿宋"/>
                <w:b w:val="0"/>
                <w:bCs/>
                <w:sz w:val="22"/>
                <w:szCs w:val="21"/>
                <w:highlight w:val="none"/>
                <w:vertAlign w:val="baseline"/>
                <w:lang w:val="en-US" w:eastAsia="zh-CN"/>
              </w:rPr>
            </w:pPr>
            <w:r>
              <w:rPr>
                <w:rFonts w:hint="eastAsia" w:ascii="仿宋" w:hAnsi="仿宋" w:eastAsia="仿宋" w:cs="仿宋"/>
                <w:b w:val="0"/>
                <w:bCs/>
                <w:sz w:val="22"/>
                <w:szCs w:val="21"/>
                <w:highlight w:val="none"/>
                <w:vertAlign w:val="baseline"/>
                <w:lang w:val="en-US" w:eastAsia="zh-CN"/>
              </w:rPr>
              <w:t>人员</w:t>
            </w:r>
          </w:p>
          <w:p w14:paraId="036D7F20">
            <w:pPr>
              <w:pStyle w:val="7"/>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center"/>
              <w:textAlignment w:val="auto"/>
              <w:rPr>
                <w:rFonts w:hint="eastAsia" w:ascii="仿宋" w:hAnsi="仿宋" w:eastAsia="仿宋" w:cs="仿宋"/>
                <w:b w:val="0"/>
                <w:bCs/>
                <w:sz w:val="22"/>
                <w:szCs w:val="21"/>
                <w:highlight w:val="none"/>
                <w:vertAlign w:val="baseline"/>
                <w:lang w:val="en-US" w:eastAsia="zh-CN"/>
              </w:rPr>
            </w:pPr>
            <w:r>
              <w:rPr>
                <w:rFonts w:hint="eastAsia" w:ascii="仿宋" w:hAnsi="仿宋" w:eastAsia="仿宋" w:cs="仿宋"/>
                <w:b w:val="0"/>
                <w:bCs/>
                <w:sz w:val="22"/>
                <w:szCs w:val="21"/>
                <w:highlight w:val="none"/>
                <w:vertAlign w:val="baseline"/>
                <w:lang w:val="en-US" w:eastAsia="zh-CN"/>
              </w:rPr>
              <w:t>资质</w:t>
            </w:r>
          </w:p>
        </w:tc>
        <w:tc>
          <w:tcPr>
            <w:tcW w:w="4680" w:type="dxa"/>
            <w:noWrap w:val="0"/>
            <w:vAlign w:val="center"/>
          </w:tcPr>
          <w:p w14:paraId="2F0E33FB">
            <w:pPr>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left"/>
              <w:textAlignment w:val="auto"/>
              <w:rPr>
                <w:rFonts w:hint="eastAsia" w:ascii="仿宋" w:hAnsi="仿宋" w:eastAsia="仿宋" w:cs="仿宋"/>
                <w:b w:val="0"/>
                <w:bCs/>
                <w:kern w:val="2"/>
                <w:sz w:val="22"/>
                <w:szCs w:val="21"/>
                <w:highlight w:val="none"/>
                <w:vertAlign w:val="baseline"/>
                <w:lang w:val="en-US" w:eastAsia="zh-CN" w:bidi="ar-SA"/>
              </w:rPr>
            </w:pPr>
            <w:r>
              <w:rPr>
                <w:rFonts w:hint="eastAsia" w:ascii="仿宋" w:hAnsi="仿宋" w:eastAsia="仿宋" w:cs="仿宋"/>
                <w:b w:val="0"/>
                <w:bCs/>
                <w:kern w:val="2"/>
                <w:sz w:val="22"/>
                <w:szCs w:val="21"/>
                <w:highlight w:val="none"/>
                <w:vertAlign w:val="baseline"/>
                <w:lang w:val="en-US" w:eastAsia="zh-CN" w:bidi="ar-SA"/>
              </w:rPr>
              <w:t>维保人员要持证上岗、统一服装，仪容仪表、文明礼貌用语符合要求，遵守医院劳动纪律。</w:t>
            </w:r>
          </w:p>
        </w:tc>
        <w:tc>
          <w:tcPr>
            <w:tcW w:w="684" w:type="dxa"/>
            <w:noWrap w:val="0"/>
            <w:vAlign w:val="center"/>
          </w:tcPr>
          <w:p w14:paraId="0BEC5146">
            <w:pPr>
              <w:pStyle w:val="7"/>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center"/>
              <w:textAlignment w:val="auto"/>
              <w:rPr>
                <w:rFonts w:hint="eastAsia" w:ascii="仿宋" w:hAnsi="仿宋" w:eastAsia="仿宋" w:cs="仿宋"/>
                <w:b w:val="0"/>
                <w:bCs/>
                <w:sz w:val="22"/>
                <w:szCs w:val="21"/>
                <w:highlight w:val="none"/>
                <w:vertAlign w:val="baseline"/>
                <w:lang w:val="en-US" w:eastAsia="zh-CN"/>
              </w:rPr>
            </w:pPr>
            <w:r>
              <w:rPr>
                <w:rFonts w:hint="eastAsia" w:ascii="仿宋" w:hAnsi="仿宋" w:eastAsia="仿宋" w:cs="仿宋"/>
                <w:b w:val="0"/>
                <w:bCs/>
                <w:sz w:val="22"/>
                <w:szCs w:val="21"/>
                <w:highlight w:val="none"/>
                <w:vertAlign w:val="baseline"/>
                <w:lang w:val="en-US" w:eastAsia="zh-CN"/>
              </w:rPr>
              <w:t>5</w:t>
            </w:r>
          </w:p>
        </w:tc>
        <w:tc>
          <w:tcPr>
            <w:tcW w:w="2232" w:type="dxa"/>
            <w:noWrap w:val="0"/>
            <w:vAlign w:val="center"/>
          </w:tcPr>
          <w:p w14:paraId="0EF271CB">
            <w:pPr>
              <w:pStyle w:val="7"/>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left"/>
              <w:textAlignment w:val="auto"/>
              <w:rPr>
                <w:rFonts w:hint="eastAsia" w:ascii="仿宋" w:hAnsi="仿宋" w:eastAsia="仿宋" w:cs="仿宋"/>
                <w:b w:val="0"/>
                <w:bCs/>
                <w:sz w:val="22"/>
                <w:szCs w:val="21"/>
                <w:highlight w:val="none"/>
                <w:vertAlign w:val="baseline"/>
                <w:lang w:val="en-US" w:eastAsia="zh-CN"/>
              </w:rPr>
            </w:pPr>
            <w:r>
              <w:rPr>
                <w:rFonts w:hint="eastAsia" w:ascii="仿宋" w:hAnsi="仿宋" w:eastAsia="仿宋" w:cs="仿宋"/>
                <w:b w:val="0"/>
                <w:bCs/>
                <w:sz w:val="22"/>
                <w:szCs w:val="21"/>
                <w:highlight w:val="none"/>
                <w:vertAlign w:val="baseline"/>
                <w:lang w:val="en-US" w:eastAsia="zh-CN"/>
              </w:rPr>
              <w:t>不符合要求的，每人每次扣1分。</w:t>
            </w:r>
          </w:p>
        </w:tc>
        <w:tc>
          <w:tcPr>
            <w:tcW w:w="1390" w:type="dxa"/>
            <w:vMerge w:val="restart"/>
            <w:noWrap w:val="0"/>
            <w:vAlign w:val="center"/>
          </w:tcPr>
          <w:p w14:paraId="1A6E7AC7">
            <w:pPr>
              <w:pStyle w:val="7"/>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center"/>
              <w:textAlignment w:val="auto"/>
              <w:rPr>
                <w:rFonts w:hint="default" w:ascii="仿宋" w:hAnsi="仿宋" w:eastAsia="仿宋" w:cs="仿宋"/>
                <w:b w:val="0"/>
                <w:bCs/>
                <w:sz w:val="22"/>
                <w:szCs w:val="21"/>
                <w:highlight w:val="none"/>
                <w:vertAlign w:val="baseline"/>
                <w:lang w:val="en-US" w:eastAsia="zh-CN"/>
              </w:rPr>
            </w:pPr>
            <w:r>
              <w:rPr>
                <w:rFonts w:hint="eastAsia" w:ascii="仿宋" w:hAnsi="仿宋" w:eastAsia="仿宋" w:cs="仿宋"/>
                <w:b w:val="0"/>
                <w:bCs/>
                <w:kern w:val="2"/>
                <w:sz w:val="22"/>
                <w:szCs w:val="21"/>
                <w:highlight w:val="none"/>
                <w:vertAlign w:val="baseline"/>
                <w:lang w:val="en-US" w:eastAsia="zh-CN" w:bidi="ar-SA"/>
              </w:rPr>
              <w:t>医院保卫科</w:t>
            </w:r>
          </w:p>
        </w:tc>
      </w:tr>
      <w:tr w14:paraId="434AD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31" w:type="dxa"/>
            <w:noWrap w:val="0"/>
            <w:vAlign w:val="center"/>
          </w:tcPr>
          <w:p w14:paraId="6736B58C">
            <w:pPr>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center"/>
              <w:textAlignment w:val="auto"/>
              <w:rPr>
                <w:rFonts w:hint="eastAsia" w:ascii="仿宋" w:hAnsi="仿宋" w:eastAsia="仿宋" w:cs="仿宋"/>
                <w:b w:val="0"/>
                <w:bCs/>
                <w:kern w:val="2"/>
                <w:sz w:val="22"/>
                <w:szCs w:val="21"/>
                <w:highlight w:val="none"/>
                <w:vertAlign w:val="baseline"/>
                <w:lang w:val="en-US" w:eastAsia="zh-CN" w:bidi="ar-SA"/>
              </w:rPr>
            </w:pPr>
            <w:r>
              <w:rPr>
                <w:rFonts w:hint="eastAsia" w:ascii="仿宋" w:hAnsi="仿宋" w:eastAsia="仿宋" w:cs="仿宋"/>
                <w:b w:val="0"/>
                <w:bCs/>
                <w:kern w:val="2"/>
                <w:sz w:val="22"/>
                <w:szCs w:val="21"/>
                <w:highlight w:val="none"/>
                <w:vertAlign w:val="baseline"/>
                <w:lang w:val="en-US" w:eastAsia="zh-CN" w:bidi="ar-SA"/>
              </w:rPr>
              <w:t>响应</w:t>
            </w:r>
          </w:p>
          <w:p w14:paraId="0455DA90">
            <w:pPr>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center"/>
              <w:textAlignment w:val="auto"/>
              <w:rPr>
                <w:rFonts w:hint="eastAsia" w:ascii="仿宋" w:hAnsi="仿宋" w:eastAsia="仿宋" w:cs="仿宋"/>
                <w:b w:val="0"/>
                <w:bCs/>
                <w:kern w:val="2"/>
                <w:sz w:val="22"/>
                <w:szCs w:val="21"/>
                <w:highlight w:val="none"/>
                <w:vertAlign w:val="baseline"/>
                <w:lang w:val="en-US" w:eastAsia="zh-CN" w:bidi="ar-SA"/>
              </w:rPr>
            </w:pPr>
            <w:r>
              <w:rPr>
                <w:rFonts w:hint="eastAsia" w:ascii="仿宋" w:hAnsi="仿宋" w:eastAsia="仿宋" w:cs="仿宋"/>
                <w:b w:val="0"/>
                <w:bCs/>
                <w:kern w:val="2"/>
                <w:sz w:val="22"/>
                <w:szCs w:val="21"/>
                <w:highlight w:val="none"/>
                <w:vertAlign w:val="baseline"/>
                <w:lang w:val="en-US" w:eastAsia="zh-CN" w:bidi="ar-SA"/>
              </w:rPr>
              <w:t>要求</w:t>
            </w:r>
          </w:p>
        </w:tc>
        <w:tc>
          <w:tcPr>
            <w:tcW w:w="4680" w:type="dxa"/>
            <w:noWrap w:val="0"/>
            <w:vAlign w:val="center"/>
          </w:tcPr>
          <w:p w14:paraId="5200AE1D">
            <w:pPr>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left"/>
              <w:textAlignment w:val="auto"/>
              <w:rPr>
                <w:rFonts w:hint="eastAsia" w:ascii="仿宋" w:hAnsi="仿宋" w:eastAsia="仿宋" w:cs="仿宋"/>
                <w:b w:val="0"/>
                <w:bCs/>
                <w:kern w:val="2"/>
                <w:sz w:val="22"/>
                <w:szCs w:val="21"/>
                <w:highlight w:val="none"/>
                <w:vertAlign w:val="baseline"/>
                <w:lang w:val="en-US" w:eastAsia="zh-CN" w:bidi="ar-SA"/>
              </w:rPr>
            </w:pPr>
            <w:r>
              <w:rPr>
                <w:rFonts w:hint="eastAsia" w:ascii="仿宋" w:hAnsi="仿宋" w:eastAsia="仿宋" w:cs="仿宋"/>
                <w:b w:val="0"/>
                <w:bCs/>
                <w:kern w:val="2"/>
                <w:sz w:val="22"/>
                <w:szCs w:val="21"/>
                <w:highlight w:val="none"/>
                <w:vertAlign w:val="baseline"/>
                <w:lang w:val="en-US" w:eastAsia="zh-CN" w:bidi="ar-SA"/>
              </w:rPr>
              <w:t>接到报修电话后应在2小时内响应，在24小时内派工程师到现场实施确认维修；维修备件在确认后24小时内送达维修现场，如遇特殊情况不能及时到位的，应有反馈。</w:t>
            </w:r>
          </w:p>
        </w:tc>
        <w:tc>
          <w:tcPr>
            <w:tcW w:w="684" w:type="dxa"/>
            <w:noWrap w:val="0"/>
            <w:vAlign w:val="center"/>
          </w:tcPr>
          <w:p w14:paraId="71AC1A92">
            <w:pPr>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center"/>
              <w:textAlignment w:val="auto"/>
              <w:rPr>
                <w:rFonts w:hint="default" w:ascii="仿宋" w:hAnsi="仿宋" w:eastAsia="仿宋" w:cs="仿宋"/>
                <w:b w:val="0"/>
                <w:bCs/>
                <w:kern w:val="2"/>
                <w:sz w:val="22"/>
                <w:szCs w:val="21"/>
                <w:highlight w:val="none"/>
                <w:vertAlign w:val="baseline"/>
                <w:lang w:val="en-US" w:eastAsia="zh-CN" w:bidi="ar-SA"/>
              </w:rPr>
            </w:pPr>
            <w:r>
              <w:rPr>
                <w:rFonts w:hint="eastAsia" w:ascii="仿宋" w:hAnsi="仿宋" w:eastAsia="仿宋" w:cs="仿宋"/>
                <w:b w:val="0"/>
                <w:bCs/>
                <w:kern w:val="2"/>
                <w:sz w:val="22"/>
                <w:szCs w:val="21"/>
                <w:highlight w:val="none"/>
                <w:vertAlign w:val="baseline"/>
                <w:lang w:val="en-US" w:eastAsia="zh-CN" w:bidi="ar-SA"/>
              </w:rPr>
              <w:t>10</w:t>
            </w:r>
          </w:p>
        </w:tc>
        <w:tc>
          <w:tcPr>
            <w:tcW w:w="2232" w:type="dxa"/>
            <w:noWrap w:val="0"/>
            <w:vAlign w:val="center"/>
          </w:tcPr>
          <w:p w14:paraId="46034A1A">
            <w:pPr>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left"/>
              <w:textAlignment w:val="auto"/>
              <w:rPr>
                <w:rFonts w:hint="eastAsia" w:ascii="仿宋" w:hAnsi="仿宋" w:eastAsia="仿宋" w:cs="仿宋"/>
                <w:b w:val="0"/>
                <w:bCs/>
                <w:kern w:val="2"/>
                <w:sz w:val="22"/>
                <w:szCs w:val="21"/>
                <w:highlight w:val="none"/>
                <w:vertAlign w:val="baseline"/>
                <w:lang w:val="en-US" w:eastAsia="zh-CN" w:bidi="ar-SA"/>
              </w:rPr>
            </w:pPr>
            <w:r>
              <w:rPr>
                <w:rFonts w:hint="eastAsia" w:ascii="仿宋" w:hAnsi="仿宋" w:eastAsia="仿宋" w:cs="仿宋"/>
                <w:b w:val="0"/>
                <w:bCs/>
                <w:kern w:val="2"/>
                <w:sz w:val="22"/>
                <w:szCs w:val="21"/>
                <w:highlight w:val="none"/>
                <w:vertAlign w:val="baseline"/>
                <w:lang w:val="en-US" w:eastAsia="zh-CN" w:bidi="ar-SA"/>
              </w:rPr>
              <w:t>不符合要求的，每项每次扣5分。</w:t>
            </w:r>
          </w:p>
        </w:tc>
        <w:tc>
          <w:tcPr>
            <w:tcW w:w="1390" w:type="dxa"/>
            <w:vMerge w:val="continue"/>
            <w:noWrap w:val="0"/>
            <w:vAlign w:val="center"/>
          </w:tcPr>
          <w:p w14:paraId="15FB9781">
            <w:pPr>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center"/>
              <w:textAlignment w:val="auto"/>
              <w:rPr>
                <w:rFonts w:hint="eastAsia" w:ascii="仿宋" w:hAnsi="仿宋" w:eastAsia="仿宋" w:cs="仿宋"/>
                <w:b w:val="0"/>
                <w:bCs/>
                <w:kern w:val="2"/>
                <w:sz w:val="22"/>
                <w:szCs w:val="21"/>
                <w:highlight w:val="none"/>
                <w:vertAlign w:val="baseline"/>
                <w:lang w:val="en-US" w:eastAsia="zh-CN" w:bidi="ar-SA"/>
              </w:rPr>
            </w:pPr>
          </w:p>
        </w:tc>
      </w:tr>
      <w:tr w14:paraId="0CF5D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jc w:val="center"/>
        </w:trPr>
        <w:tc>
          <w:tcPr>
            <w:tcW w:w="731" w:type="dxa"/>
            <w:vMerge w:val="restart"/>
            <w:noWrap w:val="0"/>
            <w:vAlign w:val="center"/>
          </w:tcPr>
          <w:p w14:paraId="29BDB141">
            <w:pPr>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center"/>
              <w:textAlignment w:val="auto"/>
              <w:rPr>
                <w:rFonts w:hint="eastAsia" w:ascii="仿宋" w:hAnsi="仿宋" w:eastAsia="仿宋" w:cs="仿宋"/>
                <w:b w:val="0"/>
                <w:bCs/>
                <w:kern w:val="2"/>
                <w:sz w:val="22"/>
                <w:szCs w:val="21"/>
                <w:highlight w:val="none"/>
                <w:vertAlign w:val="baseline"/>
                <w:lang w:val="en-US" w:eastAsia="zh-CN" w:bidi="ar-SA"/>
              </w:rPr>
            </w:pPr>
            <w:r>
              <w:rPr>
                <w:rFonts w:hint="eastAsia" w:ascii="仿宋" w:hAnsi="仿宋" w:eastAsia="仿宋" w:cs="仿宋"/>
                <w:b w:val="0"/>
                <w:bCs/>
                <w:kern w:val="2"/>
                <w:sz w:val="22"/>
                <w:szCs w:val="21"/>
                <w:highlight w:val="none"/>
                <w:vertAlign w:val="baseline"/>
                <w:lang w:val="en-US" w:eastAsia="zh-CN" w:bidi="ar-SA"/>
              </w:rPr>
              <w:t>质量</w:t>
            </w:r>
          </w:p>
          <w:p w14:paraId="3A7C5D02">
            <w:pPr>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center"/>
              <w:textAlignment w:val="auto"/>
              <w:rPr>
                <w:rFonts w:hint="eastAsia" w:ascii="仿宋" w:hAnsi="仿宋" w:eastAsia="仿宋" w:cs="仿宋"/>
                <w:b w:val="0"/>
                <w:bCs/>
                <w:kern w:val="2"/>
                <w:sz w:val="22"/>
                <w:szCs w:val="21"/>
                <w:highlight w:val="none"/>
                <w:vertAlign w:val="baseline"/>
                <w:lang w:val="en-US" w:eastAsia="zh-CN" w:bidi="ar-SA"/>
              </w:rPr>
            </w:pPr>
            <w:r>
              <w:rPr>
                <w:rFonts w:hint="eastAsia" w:ascii="仿宋" w:hAnsi="仿宋" w:eastAsia="仿宋" w:cs="仿宋"/>
                <w:b w:val="0"/>
                <w:bCs/>
                <w:kern w:val="2"/>
                <w:sz w:val="22"/>
                <w:szCs w:val="21"/>
                <w:highlight w:val="none"/>
                <w:vertAlign w:val="baseline"/>
                <w:lang w:val="en-US" w:eastAsia="zh-CN" w:bidi="ar-SA"/>
              </w:rPr>
              <w:t>要求</w:t>
            </w:r>
          </w:p>
        </w:tc>
        <w:tc>
          <w:tcPr>
            <w:tcW w:w="4680" w:type="dxa"/>
            <w:noWrap w:val="0"/>
            <w:vAlign w:val="center"/>
          </w:tcPr>
          <w:p w14:paraId="00DF495A">
            <w:pPr>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left"/>
              <w:textAlignment w:val="auto"/>
              <w:rPr>
                <w:rFonts w:hint="eastAsia" w:ascii="仿宋" w:hAnsi="仿宋" w:eastAsia="仿宋" w:cs="仿宋"/>
                <w:b w:val="0"/>
                <w:bCs/>
                <w:kern w:val="2"/>
                <w:sz w:val="22"/>
                <w:szCs w:val="21"/>
                <w:highlight w:val="none"/>
                <w:vertAlign w:val="baseline"/>
                <w:lang w:val="en-US" w:eastAsia="zh-CN" w:bidi="ar-SA"/>
              </w:rPr>
            </w:pPr>
            <w:r>
              <w:rPr>
                <w:rFonts w:hint="eastAsia" w:ascii="仿宋" w:hAnsi="仿宋" w:eastAsia="仿宋" w:cs="仿宋"/>
                <w:b w:val="0"/>
                <w:bCs/>
                <w:kern w:val="2"/>
                <w:sz w:val="22"/>
                <w:szCs w:val="21"/>
                <w:highlight w:val="none"/>
                <w:vertAlign w:val="baseline"/>
                <w:lang w:val="en-US" w:eastAsia="zh-CN" w:bidi="ar-SA"/>
              </w:rPr>
              <w:t>建立维修保养标准，对所需责任范围的各项设备进行巡查，发现问题及时处理，并做好巡查、维修记录，交主管科室及临床科室留存备查。</w:t>
            </w:r>
          </w:p>
        </w:tc>
        <w:tc>
          <w:tcPr>
            <w:tcW w:w="684" w:type="dxa"/>
            <w:noWrap w:val="0"/>
            <w:vAlign w:val="center"/>
          </w:tcPr>
          <w:p w14:paraId="26BDDBE0">
            <w:pPr>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center"/>
              <w:textAlignment w:val="auto"/>
              <w:rPr>
                <w:rFonts w:hint="default" w:ascii="仿宋" w:hAnsi="仿宋" w:eastAsia="仿宋" w:cs="仿宋"/>
                <w:b w:val="0"/>
                <w:bCs/>
                <w:kern w:val="2"/>
                <w:sz w:val="22"/>
                <w:szCs w:val="21"/>
                <w:highlight w:val="none"/>
                <w:vertAlign w:val="baseline"/>
                <w:lang w:val="en-US" w:eastAsia="zh-CN" w:bidi="ar-SA"/>
              </w:rPr>
            </w:pPr>
            <w:r>
              <w:rPr>
                <w:rFonts w:hint="eastAsia" w:ascii="仿宋" w:hAnsi="仿宋" w:eastAsia="仿宋" w:cs="仿宋"/>
                <w:b w:val="0"/>
                <w:bCs/>
                <w:kern w:val="2"/>
                <w:sz w:val="22"/>
                <w:szCs w:val="21"/>
                <w:highlight w:val="none"/>
                <w:vertAlign w:val="baseline"/>
                <w:lang w:val="en-US" w:eastAsia="zh-CN" w:bidi="ar-SA"/>
              </w:rPr>
              <w:t>10</w:t>
            </w:r>
          </w:p>
        </w:tc>
        <w:tc>
          <w:tcPr>
            <w:tcW w:w="2232" w:type="dxa"/>
            <w:noWrap w:val="0"/>
            <w:vAlign w:val="center"/>
          </w:tcPr>
          <w:p w14:paraId="107CE4A2">
            <w:pPr>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left"/>
              <w:textAlignment w:val="auto"/>
              <w:rPr>
                <w:rFonts w:hint="eastAsia" w:ascii="仿宋" w:hAnsi="仿宋" w:eastAsia="仿宋" w:cs="仿宋"/>
                <w:b w:val="0"/>
                <w:bCs/>
                <w:kern w:val="2"/>
                <w:sz w:val="22"/>
                <w:szCs w:val="21"/>
                <w:highlight w:val="none"/>
                <w:vertAlign w:val="baseline"/>
                <w:lang w:val="en-US" w:eastAsia="zh-CN" w:bidi="ar-SA"/>
              </w:rPr>
            </w:pPr>
            <w:r>
              <w:rPr>
                <w:rFonts w:hint="eastAsia" w:ascii="仿宋" w:hAnsi="仿宋" w:eastAsia="仿宋" w:cs="仿宋"/>
                <w:b w:val="0"/>
                <w:bCs/>
                <w:kern w:val="2"/>
                <w:sz w:val="22"/>
                <w:szCs w:val="21"/>
                <w:highlight w:val="none"/>
                <w:vertAlign w:val="baseline"/>
                <w:lang w:val="en-US" w:eastAsia="zh-CN" w:bidi="ar-SA"/>
              </w:rPr>
              <w:t>未按要求提交计划每延迟一天扣5分。</w:t>
            </w:r>
          </w:p>
        </w:tc>
        <w:tc>
          <w:tcPr>
            <w:tcW w:w="1390" w:type="dxa"/>
            <w:vMerge w:val="continue"/>
            <w:noWrap w:val="0"/>
            <w:vAlign w:val="center"/>
          </w:tcPr>
          <w:p w14:paraId="2087A7BC">
            <w:pPr>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center"/>
              <w:textAlignment w:val="auto"/>
              <w:rPr>
                <w:rFonts w:hint="eastAsia" w:ascii="仿宋" w:hAnsi="仿宋" w:eastAsia="仿宋" w:cs="仿宋"/>
                <w:b w:val="0"/>
                <w:bCs/>
                <w:kern w:val="2"/>
                <w:sz w:val="22"/>
                <w:szCs w:val="21"/>
                <w:highlight w:val="none"/>
                <w:vertAlign w:val="baseline"/>
                <w:lang w:val="en-US" w:eastAsia="zh-CN" w:bidi="ar-SA"/>
              </w:rPr>
            </w:pPr>
          </w:p>
        </w:tc>
      </w:tr>
      <w:tr w14:paraId="44F3F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31" w:type="dxa"/>
            <w:vMerge w:val="continue"/>
            <w:noWrap w:val="0"/>
            <w:vAlign w:val="center"/>
          </w:tcPr>
          <w:p w14:paraId="47B398FD">
            <w:pPr>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center"/>
              <w:textAlignment w:val="auto"/>
              <w:rPr>
                <w:rFonts w:hint="eastAsia" w:ascii="仿宋" w:hAnsi="仿宋" w:eastAsia="仿宋" w:cs="仿宋"/>
                <w:b w:val="0"/>
                <w:bCs/>
                <w:kern w:val="2"/>
                <w:sz w:val="22"/>
                <w:szCs w:val="21"/>
                <w:highlight w:val="none"/>
                <w:vertAlign w:val="baseline"/>
                <w:lang w:val="en-US" w:eastAsia="zh-CN" w:bidi="ar-SA"/>
              </w:rPr>
            </w:pPr>
          </w:p>
        </w:tc>
        <w:tc>
          <w:tcPr>
            <w:tcW w:w="4680" w:type="dxa"/>
            <w:noWrap w:val="0"/>
            <w:vAlign w:val="center"/>
          </w:tcPr>
          <w:p w14:paraId="433DE462">
            <w:pPr>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left"/>
              <w:textAlignment w:val="auto"/>
              <w:rPr>
                <w:rFonts w:hint="eastAsia" w:ascii="仿宋" w:hAnsi="仿宋" w:eastAsia="仿宋" w:cs="仿宋"/>
                <w:b w:val="0"/>
                <w:bCs/>
                <w:kern w:val="2"/>
                <w:sz w:val="22"/>
                <w:szCs w:val="21"/>
                <w:highlight w:val="none"/>
                <w:vertAlign w:val="baseline"/>
                <w:lang w:val="en-US" w:eastAsia="zh-CN" w:bidi="ar-SA"/>
              </w:rPr>
            </w:pPr>
            <w:r>
              <w:rPr>
                <w:rFonts w:hint="eastAsia" w:ascii="仿宋" w:hAnsi="仿宋" w:eastAsia="仿宋" w:cs="仿宋"/>
                <w:b w:val="0"/>
                <w:bCs/>
                <w:kern w:val="2"/>
                <w:sz w:val="22"/>
                <w:szCs w:val="21"/>
                <w:highlight w:val="none"/>
                <w:vertAlign w:val="baseline"/>
                <w:lang w:val="en-US" w:eastAsia="zh-CN" w:bidi="ar-SA"/>
              </w:rPr>
              <w:t>接到科室报修到达现场后，应立即查明原因、制定维修方案和时限，并向服务科室说明；完成维修后，应认真填写维修记录，并由科室人员签字。</w:t>
            </w:r>
          </w:p>
        </w:tc>
        <w:tc>
          <w:tcPr>
            <w:tcW w:w="684" w:type="dxa"/>
            <w:noWrap w:val="0"/>
            <w:vAlign w:val="center"/>
          </w:tcPr>
          <w:p w14:paraId="19F87F1C">
            <w:pPr>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center"/>
              <w:textAlignment w:val="auto"/>
              <w:rPr>
                <w:rFonts w:hint="default" w:ascii="仿宋" w:hAnsi="仿宋" w:eastAsia="仿宋" w:cs="仿宋"/>
                <w:b w:val="0"/>
                <w:bCs/>
                <w:kern w:val="2"/>
                <w:sz w:val="22"/>
                <w:szCs w:val="21"/>
                <w:highlight w:val="none"/>
                <w:vertAlign w:val="baseline"/>
                <w:lang w:val="en-US" w:eastAsia="zh-CN" w:bidi="ar-SA"/>
              </w:rPr>
            </w:pPr>
            <w:r>
              <w:rPr>
                <w:rFonts w:hint="eastAsia" w:ascii="仿宋" w:hAnsi="仿宋" w:eastAsia="仿宋" w:cs="仿宋"/>
                <w:b w:val="0"/>
                <w:bCs/>
                <w:kern w:val="2"/>
                <w:sz w:val="22"/>
                <w:szCs w:val="21"/>
                <w:highlight w:val="none"/>
                <w:vertAlign w:val="baseline"/>
                <w:lang w:val="en-US" w:eastAsia="zh-CN" w:bidi="ar-SA"/>
              </w:rPr>
              <w:t>10</w:t>
            </w:r>
          </w:p>
        </w:tc>
        <w:tc>
          <w:tcPr>
            <w:tcW w:w="2232" w:type="dxa"/>
            <w:noWrap w:val="0"/>
            <w:vAlign w:val="center"/>
          </w:tcPr>
          <w:p w14:paraId="6A409906">
            <w:pPr>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left"/>
              <w:textAlignment w:val="auto"/>
              <w:rPr>
                <w:rFonts w:hint="eastAsia" w:ascii="仿宋" w:hAnsi="仿宋" w:eastAsia="仿宋" w:cs="仿宋"/>
                <w:b w:val="0"/>
                <w:bCs/>
                <w:kern w:val="2"/>
                <w:sz w:val="22"/>
                <w:szCs w:val="21"/>
                <w:highlight w:val="none"/>
                <w:vertAlign w:val="baseline"/>
                <w:lang w:val="en-US" w:eastAsia="zh-CN" w:bidi="ar-SA"/>
              </w:rPr>
            </w:pPr>
            <w:r>
              <w:rPr>
                <w:rFonts w:hint="eastAsia" w:ascii="仿宋" w:hAnsi="仿宋" w:eastAsia="仿宋" w:cs="仿宋"/>
                <w:b w:val="0"/>
                <w:bCs/>
                <w:kern w:val="2"/>
                <w:sz w:val="22"/>
                <w:szCs w:val="21"/>
                <w:highlight w:val="none"/>
                <w:vertAlign w:val="baseline"/>
                <w:lang w:val="en-US" w:eastAsia="zh-CN" w:bidi="ar-SA"/>
              </w:rPr>
              <w:t>不符合要求的，每项每次扣2分。</w:t>
            </w:r>
          </w:p>
        </w:tc>
        <w:tc>
          <w:tcPr>
            <w:tcW w:w="1390" w:type="dxa"/>
            <w:vMerge w:val="continue"/>
            <w:noWrap w:val="0"/>
            <w:vAlign w:val="center"/>
          </w:tcPr>
          <w:p w14:paraId="4461D145">
            <w:pPr>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center"/>
              <w:textAlignment w:val="auto"/>
              <w:rPr>
                <w:rFonts w:hint="eastAsia" w:ascii="仿宋" w:hAnsi="仿宋" w:eastAsia="仿宋" w:cs="仿宋"/>
                <w:b w:val="0"/>
                <w:bCs/>
                <w:kern w:val="2"/>
                <w:sz w:val="22"/>
                <w:szCs w:val="21"/>
                <w:highlight w:val="none"/>
                <w:vertAlign w:val="baseline"/>
                <w:lang w:val="en-US" w:eastAsia="zh-CN" w:bidi="ar-SA"/>
              </w:rPr>
            </w:pPr>
          </w:p>
        </w:tc>
      </w:tr>
      <w:tr w14:paraId="515CB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jc w:val="center"/>
        </w:trPr>
        <w:tc>
          <w:tcPr>
            <w:tcW w:w="731" w:type="dxa"/>
            <w:vMerge w:val="continue"/>
            <w:noWrap w:val="0"/>
            <w:vAlign w:val="center"/>
          </w:tcPr>
          <w:p w14:paraId="16E1B01A">
            <w:pPr>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center"/>
              <w:textAlignment w:val="auto"/>
              <w:rPr>
                <w:rFonts w:hint="eastAsia" w:ascii="仿宋" w:hAnsi="仿宋" w:eastAsia="仿宋" w:cs="仿宋"/>
                <w:b w:val="0"/>
                <w:bCs/>
                <w:kern w:val="2"/>
                <w:sz w:val="22"/>
                <w:szCs w:val="21"/>
                <w:highlight w:val="none"/>
                <w:vertAlign w:val="baseline"/>
                <w:lang w:val="en-US" w:eastAsia="zh-CN" w:bidi="ar-SA"/>
              </w:rPr>
            </w:pPr>
          </w:p>
        </w:tc>
        <w:tc>
          <w:tcPr>
            <w:tcW w:w="4680" w:type="dxa"/>
            <w:noWrap w:val="0"/>
            <w:vAlign w:val="center"/>
          </w:tcPr>
          <w:p w14:paraId="0660B981">
            <w:pPr>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left"/>
              <w:textAlignment w:val="auto"/>
              <w:rPr>
                <w:rFonts w:hint="eastAsia" w:ascii="仿宋" w:hAnsi="仿宋" w:eastAsia="仿宋" w:cs="仿宋"/>
                <w:b w:val="0"/>
                <w:bCs/>
                <w:kern w:val="2"/>
                <w:sz w:val="22"/>
                <w:szCs w:val="21"/>
                <w:highlight w:val="none"/>
                <w:vertAlign w:val="baseline"/>
                <w:lang w:val="en-US" w:eastAsia="zh-CN" w:bidi="ar-SA"/>
              </w:rPr>
            </w:pPr>
            <w:r>
              <w:rPr>
                <w:rFonts w:hint="eastAsia" w:ascii="仿宋" w:hAnsi="仿宋" w:eastAsia="仿宋" w:cs="仿宋"/>
                <w:b w:val="0"/>
                <w:bCs/>
                <w:kern w:val="2"/>
                <w:sz w:val="22"/>
                <w:szCs w:val="21"/>
                <w:highlight w:val="none"/>
                <w:vertAlign w:val="baseline"/>
                <w:lang w:val="en-US" w:eastAsia="zh-CN" w:bidi="ar-SA"/>
              </w:rPr>
              <w:t>维保服务过程中在保证质量的情況下，应厉行节约，不得浪费。</w:t>
            </w:r>
          </w:p>
        </w:tc>
        <w:tc>
          <w:tcPr>
            <w:tcW w:w="684" w:type="dxa"/>
            <w:noWrap w:val="0"/>
            <w:vAlign w:val="center"/>
          </w:tcPr>
          <w:p w14:paraId="5F953C20">
            <w:pPr>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center"/>
              <w:textAlignment w:val="auto"/>
              <w:rPr>
                <w:rFonts w:hint="default" w:ascii="仿宋" w:hAnsi="仿宋" w:eastAsia="仿宋" w:cs="仿宋"/>
                <w:b w:val="0"/>
                <w:bCs/>
                <w:kern w:val="2"/>
                <w:sz w:val="22"/>
                <w:szCs w:val="21"/>
                <w:highlight w:val="none"/>
                <w:vertAlign w:val="baseline"/>
                <w:lang w:val="en-US" w:eastAsia="zh-CN" w:bidi="ar-SA"/>
              </w:rPr>
            </w:pPr>
            <w:r>
              <w:rPr>
                <w:rFonts w:hint="eastAsia" w:ascii="仿宋" w:hAnsi="仿宋" w:eastAsia="仿宋" w:cs="仿宋"/>
                <w:b w:val="0"/>
                <w:bCs/>
                <w:kern w:val="2"/>
                <w:sz w:val="22"/>
                <w:szCs w:val="21"/>
                <w:highlight w:val="none"/>
                <w:vertAlign w:val="baseline"/>
                <w:lang w:val="en-US" w:eastAsia="zh-CN" w:bidi="ar-SA"/>
              </w:rPr>
              <w:t>5</w:t>
            </w:r>
          </w:p>
        </w:tc>
        <w:tc>
          <w:tcPr>
            <w:tcW w:w="2232" w:type="dxa"/>
            <w:noWrap w:val="0"/>
            <w:vAlign w:val="center"/>
          </w:tcPr>
          <w:p w14:paraId="06990815">
            <w:pPr>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left"/>
              <w:textAlignment w:val="auto"/>
              <w:rPr>
                <w:rFonts w:hint="eastAsia" w:ascii="仿宋" w:hAnsi="仿宋" w:eastAsia="仿宋" w:cs="仿宋"/>
                <w:b w:val="0"/>
                <w:bCs/>
                <w:kern w:val="2"/>
                <w:sz w:val="22"/>
                <w:szCs w:val="21"/>
                <w:highlight w:val="none"/>
                <w:vertAlign w:val="baseline"/>
                <w:lang w:val="en-US" w:eastAsia="zh-CN" w:bidi="ar-SA"/>
              </w:rPr>
            </w:pPr>
            <w:r>
              <w:rPr>
                <w:rFonts w:hint="eastAsia" w:ascii="仿宋" w:hAnsi="仿宋" w:eastAsia="仿宋" w:cs="仿宋"/>
                <w:b w:val="0"/>
                <w:bCs/>
                <w:kern w:val="2"/>
                <w:sz w:val="22"/>
                <w:szCs w:val="21"/>
                <w:highlight w:val="none"/>
                <w:vertAlign w:val="baseline"/>
                <w:lang w:val="en-US" w:eastAsia="zh-CN" w:bidi="ar-SA"/>
              </w:rPr>
              <w:t>发现浪费行为的，每次扣1分。</w:t>
            </w:r>
          </w:p>
        </w:tc>
        <w:tc>
          <w:tcPr>
            <w:tcW w:w="1390" w:type="dxa"/>
            <w:vMerge w:val="continue"/>
            <w:noWrap w:val="0"/>
            <w:vAlign w:val="center"/>
          </w:tcPr>
          <w:p w14:paraId="2A3E3E8A">
            <w:pPr>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center"/>
              <w:textAlignment w:val="auto"/>
              <w:rPr>
                <w:rFonts w:hint="eastAsia" w:ascii="仿宋" w:hAnsi="仿宋" w:eastAsia="仿宋" w:cs="仿宋"/>
                <w:b w:val="0"/>
                <w:bCs/>
                <w:kern w:val="2"/>
                <w:sz w:val="22"/>
                <w:szCs w:val="21"/>
                <w:highlight w:val="none"/>
                <w:vertAlign w:val="baseline"/>
                <w:lang w:val="en-US" w:eastAsia="zh-CN" w:bidi="ar-SA"/>
              </w:rPr>
            </w:pPr>
          </w:p>
        </w:tc>
      </w:tr>
      <w:tr w14:paraId="36A74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6" w:hRule="atLeast"/>
          <w:jc w:val="center"/>
        </w:trPr>
        <w:tc>
          <w:tcPr>
            <w:tcW w:w="731" w:type="dxa"/>
            <w:vMerge w:val="continue"/>
            <w:noWrap w:val="0"/>
            <w:vAlign w:val="center"/>
          </w:tcPr>
          <w:p w14:paraId="159C16CC">
            <w:pPr>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center"/>
              <w:textAlignment w:val="auto"/>
              <w:rPr>
                <w:rFonts w:hint="eastAsia" w:ascii="仿宋" w:hAnsi="仿宋" w:eastAsia="仿宋" w:cs="仿宋"/>
                <w:b w:val="0"/>
                <w:bCs/>
                <w:kern w:val="2"/>
                <w:sz w:val="22"/>
                <w:szCs w:val="21"/>
                <w:highlight w:val="none"/>
                <w:vertAlign w:val="baseline"/>
                <w:lang w:val="en-US" w:eastAsia="zh-CN" w:bidi="ar-SA"/>
              </w:rPr>
            </w:pPr>
          </w:p>
        </w:tc>
        <w:tc>
          <w:tcPr>
            <w:tcW w:w="4680" w:type="dxa"/>
            <w:noWrap w:val="0"/>
            <w:vAlign w:val="center"/>
          </w:tcPr>
          <w:p w14:paraId="6AA1989C">
            <w:pPr>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left"/>
              <w:textAlignment w:val="auto"/>
              <w:rPr>
                <w:rFonts w:hint="eastAsia" w:ascii="仿宋" w:hAnsi="仿宋" w:eastAsia="仿宋" w:cs="仿宋"/>
                <w:b w:val="0"/>
                <w:bCs/>
                <w:kern w:val="2"/>
                <w:sz w:val="22"/>
                <w:szCs w:val="21"/>
                <w:highlight w:val="none"/>
                <w:vertAlign w:val="baseline"/>
                <w:lang w:val="en-US" w:eastAsia="zh-CN" w:bidi="ar-SA"/>
              </w:rPr>
            </w:pPr>
            <w:r>
              <w:rPr>
                <w:rFonts w:hint="eastAsia" w:ascii="仿宋" w:hAnsi="仿宋" w:eastAsia="仿宋" w:cs="仿宋"/>
                <w:b w:val="0"/>
                <w:bCs/>
                <w:kern w:val="2"/>
                <w:sz w:val="22"/>
                <w:szCs w:val="21"/>
                <w:highlight w:val="none"/>
                <w:vertAlign w:val="baseline"/>
                <w:lang w:val="en-US" w:eastAsia="zh-CN" w:bidi="ar-SA"/>
              </w:rPr>
              <w:t>如同时有多个报修，应按照故障危险程度优先，消防安全重点部位优先，逐步派出人员维修，并及时向科室说明；遵循诸事不过夜原则，当日完成维修，确保临床正常业务工作，如当日无法完成，需向服务科室说明，并报医院保卫科备案登记。</w:t>
            </w:r>
          </w:p>
        </w:tc>
        <w:tc>
          <w:tcPr>
            <w:tcW w:w="684" w:type="dxa"/>
            <w:noWrap w:val="0"/>
            <w:vAlign w:val="center"/>
          </w:tcPr>
          <w:p w14:paraId="168EDE55">
            <w:pPr>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center"/>
              <w:textAlignment w:val="auto"/>
              <w:rPr>
                <w:rFonts w:hint="default" w:ascii="仿宋" w:hAnsi="仿宋" w:eastAsia="仿宋" w:cs="仿宋"/>
                <w:b w:val="0"/>
                <w:bCs/>
                <w:kern w:val="2"/>
                <w:sz w:val="22"/>
                <w:szCs w:val="21"/>
                <w:highlight w:val="none"/>
                <w:vertAlign w:val="baseline"/>
                <w:lang w:val="en-US" w:eastAsia="zh-CN" w:bidi="ar-SA"/>
              </w:rPr>
            </w:pPr>
            <w:r>
              <w:rPr>
                <w:rFonts w:hint="eastAsia" w:ascii="仿宋" w:hAnsi="仿宋" w:eastAsia="仿宋" w:cs="仿宋"/>
                <w:b w:val="0"/>
                <w:bCs/>
                <w:kern w:val="2"/>
                <w:sz w:val="22"/>
                <w:szCs w:val="21"/>
                <w:highlight w:val="none"/>
                <w:vertAlign w:val="baseline"/>
                <w:lang w:val="en-US" w:eastAsia="zh-CN" w:bidi="ar-SA"/>
              </w:rPr>
              <w:t>20</w:t>
            </w:r>
          </w:p>
        </w:tc>
        <w:tc>
          <w:tcPr>
            <w:tcW w:w="2232" w:type="dxa"/>
            <w:noWrap w:val="0"/>
            <w:vAlign w:val="center"/>
          </w:tcPr>
          <w:p w14:paraId="09234B7F">
            <w:pPr>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left"/>
              <w:textAlignment w:val="auto"/>
              <w:rPr>
                <w:rFonts w:hint="eastAsia" w:ascii="仿宋" w:hAnsi="仿宋" w:eastAsia="仿宋" w:cs="仿宋"/>
                <w:b w:val="0"/>
                <w:bCs/>
                <w:kern w:val="2"/>
                <w:sz w:val="22"/>
                <w:szCs w:val="21"/>
                <w:highlight w:val="none"/>
                <w:vertAlign w:val="baseline"/>
                <w:lang w:val="en-US" w:eastAsia="zh-CN" w:bidi="ar-SA"/>
              </w:rPr>
            </w:pPr>
            <w:r>
              <w:rPr>
                <w:rFonts w:hint="eastAsia" w:ascii="仿宋" w:hAnsi="仿宋" w:eastAsia="仿宋" w:cs="仿宋"/>
                <w:b w:val="0"/>
                <w:bCs/>
                <w:kern w:val="2"/>
                <w:sz w:val="22"/>
                <w:szCs w:val="21"/>
                <w:highlight w:val="none"/>
                <w:vertAlign w:val="baseline"/>
                <w:lang w:val="en-US" w:eastAsia="zh-CN" w:bidi="ar-SA"/>
              </w:rPr>
              <w:t>违反紧急原则的，每次扣5分；不能当日完成维修且无合理说明的，每次扣5分；接到科室投诉，经核查后属实的，一次性扣10分。</w:t>
            </w:r>
          </w:p>
        </w:tc>
        <w:tc>
          <w:tcPr>
            <w:tcW w:w="1390" w:type="dxa"/>
            <w:vMerge w:val="continue"/>
            <w:noWrap w:val="0"/>
            <w:vAlign w:val="center"/>
          </w:tcPr>
          <w:p w14:paraId="75B2CEE3">
            <w:pPr>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center"/>
              <w:textAlignment w:val="auto"/>
              <w:rPr>
                <w:rFonts w:hint="eastAsia" w:ascii="仿宋" w:hAnsi="仿宋" w:eastAsia="仿宋" w:cs="仿宋"/>
                <w:b w:val="0"/>
                <w:bCs/>
                <w:kern w:val="2"/>
                <w:sz w:val="22"/>
                <w:szCs w:val="21"/>
                <w:highlight w:val="none"/>
                <w:vertAlign w:val="baseline"/>
                <w:lang w:val="en-US" w:eastAsia="zh-CN" w:bidi="ar-SA"/>
              </w:rPr>
            </w:pPr>
          </w:p>
        </w:tc>
      </w:tr>
      <w:tr w14:paraId="30E54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3" w:hRule="atLeast"/>
          <w:jc w:val="center"/>
        </w:trPr>
        <w:tc>
          <w:tcPr>
            <w:tcW w:w="731" w:type="dxa"/>
            <w:vMerge w:val="restart"/>
            <w:noWrap w:val="0"/>
            <w:vAlign w:val="center"/>
          </w:tcPr>
          <w:p w14:paraId="67888A25">
            <w:pPr>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center"/>
              <w:textAlignment w:val="auto"/>
              <w:rPr>
                <w:rFonts w:hint="eastAsia" w:ascii="仿宋" w:hAnsi="仿宋" w:eastAsia="仿宋" w:cs="仿宋"/>
                <w:b w:val="0"/>
                <w:bCs/>
                <w:kern w:val="2"/>
                <w:sz w:val="22"/>
                <w:szCs w:val="21"/>
                <w:highlight w:val="none"/>
                <w:vertAlign w:val="baseline"/>
                <w:lang w:val="en-US" w:eastAsia="zh-CN" w:bidi="ar-SA"/>
              </w:rPr>
            </w:pPr>
            <w:r>
              <w:rPr>
                <w:rFonts w:hint="eastAsia" w:ascii="仿宋" w:hAnsi="仿宋" w:eastAsia="仿宋" w:cs="仿宋"/>
                <w:b w:val="0"/>
                <w:bCs/>
                <w:kern w:val="2"/>
                <w:sz w:val="22"/>
                <w:szCs w:val="21"/>
                <w:highlight w:val="none"/>
                <w:vertAlign w:val="baseline"/>
                <w:lang w:val="en-US" w:eastAsia="zh-CN" w:bidi="ar-SA"/>
              </w:rPr>
              <w:t>维保</w:t>
            </w:r>
          </w:p>
          <w:p w14:paraId="3D9582C4">
            <w:pPr>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center"/>
              <w:textAlignment w:val="auto"/>
              <w:rPr>
                <w:rFonts w:hint="eastAsia" w:ascii="仿宋" w:hAnsi="仿宋" w:eastAsia="仿宋" w:cs="仿宋"/>
                <w:b w:val="0"/>
                <w:bCs/>
                <w:kern w:val="2"/>
                <w:sz w:val="22"/>
                <w:szCs w:val="21"/>
                <w:highlight w:val="none"/>
                <w:vertAlign w:val="baseline"/>
                <w:lang w:val="en-US" w:eastAsia="zh-CN" w:bidi="ar-SA"/>
              </w:rPr>
            </w:pPr>
            <w:r>
              <w:rPr>
                <w:rFonts w:hint="eastAsia" w:ascii="仿宋" w:hAnsi="仿宋" w:eastAsia="仿宋" w:cs="仿宋"/>
                <w:b w:val="0"/>
                <w:bCs/>
                <w:kern w:val="2"/>
                <w:sz w:val="22"/>
                <w:szCs w:val="21"/>
                <w:highlight w:val="none"/>
                <w:vertAlign w:val="baseline"/>
                <w:lang w:val="en-US" w:eastAsia="zh-CN" w:bidi="ar-SA"/>
              </w:rPr>
              <w:t>计划</w:t>
            </w:r>
          </w:p>
        </w:tc>
        <w:tc>
          <w:tcPr>
            <w:tcW w:w="4680" w:type="dxa"/>
            <w:noWrap w:val="0"/>
            <w:vAlign w:val="center"/>
          </w:tcPr>
          <w:p w14:paraId="7AC97209">
            <w:pPr>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left"/>
              <w:textAlignment w:val="auto"/>
              <w:rPr>
                <w:rFonts w:hint="eastAsia" w:ascii="仿宋" w:hAnsi="仿宋" w:eastAsia="仿宋" w:cs="仿宋"/>
                <w:b w:val="0"/>
                <w:bCs/>
                <w:kern w:val="2"/>
                <w:sz w:val="22"/>
                <w:szCs w:val="21"/>
                <w:highlight w:val="none"/>
                <w:vertAlign w:val="baseline"/>
                <w:lang w:val="en-US" w:eastAsia="zh-CN" w:bidi="ar-SA"/>
              </w:rPr>
            </w:pPr>
            <w:r>
              <w:rPr>
                <w:rFonts w:hint="eastAsia" w:ascii="仿宋" w:hAnsi="仿宋" w:eastAsia="仿宋" w:cs="仿宋"/>
                <w:b w:val="0"/>
                <w:bCs/>
                <w:kern w:val="2"/>
                <w:sz w:val="22"/>
                <w:szCs w:val="21"/>
                <w:highlight w:val="none"/>
                <w:vertAlign w:val="baseline"/>
                <w:lang w:val="en-US" w:eastAsia="zh-CN" w:bidi="ar-SA"/>
              </w:rPr>
              <w:t>制定运转设备定期定级维护保养计划，并按计划进行维护、保养，并有台账记录。</w:t>
            </w:r>
          </w:p>
        </w:tc>
        <w:tc>
          <w:tcPr>
            <w:tcW w:w="684" w:type="dxa"/>
            <w:noWrap w:val="0"/>
            <w:vAlign w:val="center"/>
          </w:tcPr>
          <w:p w14:paraId="5FFD6740">
            <w:pPr>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center"/>
              <w:textAlignment w:val="auto"/>
              <w:rPr>
                <w:rFonts w:hint="default" w:ascii="仿宋" w:hAnsi="仿宋" w:eastAsia="仿宋" w:cs="仿宋"/>
                <w:b w:val="0"/>
                <w:bCs/>
                <w:kern w:val="2"/>
                <w:sz w:val="22"/>
                <w:szCs w:val="21"/>
                <w:highlight w:val="none"/>
                <w:vertAlign w:val="baseline"/>
                <w:lang w:val="en-US" w:eastAsia="zh-CN" w:bidi="ar-SA"/>
              </w:rPr>
            </w:pPr>
            <w:r>
              <w:rPr>
                <w:rFonts w:hint="eastAsia" w:ascii="仿宋" w:hAnsi="仿宋" w:eastAsia="仿宋" w:cs="仿宋"/>
                <w:b w:val="0"/>
                <w:bCs/>
                <w:kern w:val="2"/>
                <w:sz w:val="22"/>
                <w:szCs w:val="21"/>
                <w:highlight w:val="none"/>
                <w:vertAlign w:val="baseline"/>
                <w:lang w:val="en-US" w:eastAsia="zh-CN" w:bidi="ar-SA"/>
              </w:rPr>
              <w:t>20</w:t>
            </w:r>
          </w:p>
        </w:tc>
        <w:tc>
          <w:tcPr>
            <w:tcW w:w="2232" w:type="dxa"/>
            <w:noWrap w:val="0"/>
            <w:vAlign w:val="center"/>
          </w:tcPr>
          <w:p w14:paraId="700414E2">
            <w:pPr>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left"/>
              <w:textAlignment w:val="auto"/>
              <w:rPr>
                <w:rFonts w:hint="eastAsia" w:ascii="仿宋" w:hAnsi="仿宋" w:eastAsia="仿宋" w:cs="仿宋"/>
                <w:b w:val="0"/>
                <w:bCs/>
                <w:kern w:val="2"/>
                <w:sz w:val="22"/>
                <w:szCs w:val="21"/>
                <w:highlight w:val="none"/>
                <w:vertAlign w:val="baseline"/>
                <w:lang w:val="en-US" w:eastAsia="zh-CN" w:bidi="ar-SA"/>
              </w:rPr>
            </w:pPr>
            <w:r>
              <w:rPr>
                <w:rFonts w:hint="eastAsia" w:ascii="仿宋" w:hAnsi="仿宋" w:eastAsia="仿宋" w:cs="仿宋"/>
                <w:b w:val="0"/>
                <w:bCs/>
                <w:kern w:val="2"/>
                <w:sz w:val="22"/>
                <w:szCs w:val="21"/>
                <w:highlight w:val="none"/>
                <w:vertAlign w:val="baseline"/>
                <w:lang w:val="en-US" w:eastAsia="zh-CN" w:bidi="ar-SA"/>
              </w:rPr>
              <w:t>没有定期定级维护保养计划的，扣5分；没有按计划进行维护、保养的，扣5分；没有台账记录的，扣10分。</w:t>
            </w:r>
          </w:p>
        </w:tc>
        <w:tc>
          <w:tcPr>
            <w:tcW w:w="1390" w:type="dxa"/>
            <w:vMerge w:val="continue"/>
            <w:noWrap w:val="0"/>
            <w:vAlign w:val="center"/>
          </w:tcPr>
          <w:p w14:paraId="0FCF2A64">
            <w:pPr>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center"/>
              <w:textAlignment w:val="auto"/>
              <w:rPr>
                <w:rFonts w:hint="eastAsia" w:ascii="仿宋" w:hAnsi="仿宋" w:eastAsia="仿宋" w:cs="仿宋"/>
                <w:b w:val="0"/>
                <w:bCs/>
                <w:kern w:val="2"/>
                <w:sz w:val="22"/>
                <w:szCs w:val="21"/>
                <w:highlight w:val="none"/>
                <w:vertAlign w:val="baseline"/>
                <w:lang w:val="en-US" w:eastAsia="zh-CN" w:bidi="ar-SA"/>
              </w:rPr>
            </w:pPr>
          </w:p>
        </w:tc>
      </w:tr>
      <w:tr w14:paraId="458E3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jc w:val="center"/>
        </w:trPr>
        <w:tc>
          <w:tcPr>
            <w:tcW w:w="731" w:type="dxa"/>
            <w:vMerge w:val="continue"/>
            <w:noWrap w:val="0"/>
            <w:vAlign w:val="center"/>
          </w:tcPr>
          <w:p w14:paraId="1B59CBEA">
            <w:pPr>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center"/>
              <w:textAlignment w:val="auto"/>
              <w:rPr>
                <w:rFonts w:hint="eastAsia" w:ascii="仿宋" w:hAnsi="仿宋" w:eastAsia="仿宋" w:cs="仿宋"/>
                <w:b w:val="0"/>
                <w:bCs/>
                <w:kern w:val="2"/>
                <w:sz w:val="22"/>
                <w:szCs w:val="21"/>
                <w:highlight w:val="none"/>
                <w:vertAlign w:val="baseline"/>
                <w:lang w:val="en-US" w:eastAsia="zh-CN" w:bidi="ar-SA"/>
              </w:rPr>
            </w:pPr>
          </w:p>
        </w:tc>
        <w:tc>
          <w:tcPr>
            <w:tcW w:w="4680" w:type="dxa"/>
            <w:noWrap w:val="0"/>
            <w:vAlign w:val="center"/>
          </w:tcPr>
          <w:p w14:paraId="349E1A16">
            <w:pPr>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left"/>
              <w:textAlignment w:val="auto"/>
              <w:rPr>
                <w:rFonts w:hint="eastAsia" w:ascii="仿宋" w:hAnsi="仿宋" w:eastAsia="仿宋" w:cs="仿宋"/>
                <w:b w:val="0"/>
                <w:bCs/>
                <w:kern w:val="2"/>
                <w:sz w:val="22"/>
                <w:szCs w:val="21"/>
                <w:highlight w:val="none"/>
                <w:vertAlign w:val="baseline"/>
                <w:lang w:val="en-US" w:eastAsia="zh-CN" w:bidi="ar-SA"/>
              </w:rPr>
            </w:pPr>
            <w:r>
              <w:rPr>
                <w:rFonts w:hint="eastAsia" w:ascii="仿宋" w:hAnsi="仿宋" w:eastAsia="仿宋" w:cs="仿宋"/>
                <w:b w:val="0"/>
                <w:bCs/>
                <w:kern w:val="2"/>
                <w:sz w:val="22"/>
                <w:szCs w:val="21"/>
                <w:highlight w:val="none"/>
                <w:vertAlign w:val="baseline"/>
                <w:lang w:val="en-US" w:eastAsia="zh-CN" w:bidi="ar-SA"/>
              </w:rPr>
              <w:t>根据上月份维修情况和现场情況，每月制定基础设施维修计划，并报医院保卫科批准实施。</w:t>
            </w:r>
          </w:p>
        </w:tc>
        <w:tc>
          <w:tcPr>
            <w:tcW w:w="684" w:type="dxa"/>
            <w:noWrap w:val="0"/>
            <w:vAlign w:val="center"/>
          </w:tcPr>
          <w:p w14:paraId="48844571">
            <w:pPr>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center"/>
              <w:textAlignment w:val="auto"/>
              <w:rPr>
                <w:rFonts w:hint="default" w:ascii="仿宋" w:hAnsi="仿宋" w:eastAsia="仿宋" w:cs="仿宋"/>
                <w:b w:val="0"/>
                <w:bCs/>
                <w:kern w:val="2"/>
                <w:sz w:val="22"/>
                <w:szCs w:val="21"/>
                <w:highlight w:val="none"/>
                <w:vertAlign w:val="baseline"/>
                <w:lang w:val="en-US" w:eastAsia="zh-CN" w:bidi="ar-SA"/>
              </w:rPr>
            </w:pPr>
            <w:r>
              <w:rPr>
                <w:rFonts w:hint="eastAsia" w:ascii="仿宋" w:hAnsi="仿宋" w:eastAsia="仿宋" w:cs="仿宋"/>
                <w:b w:val="0"/>
                <w:bCs/>
                <w:kern w:val="2"/>
                <w:sz w:val="22"/>
                <w:szCs w:val="21"/>
                <w:highlight w:val="none"/>
                <w:vertAlign w:val="baseline"/>
                <w:lang w:val="en-US" w:eastAsia="zh-CN" w:bidi="ar-SA"/>
              </w:rPr>
              <w:t>10</w:t>
            </w:r>
          </w:p>
        </w:tc>
        <w:tc>
          <w:tcPr>
            <w:tcW w:w="2232" w:type="dxa"/>
            <w:noWrap w:val="0"/>
            <w:vAlign w:val="center"/>
          </w:tcPr>
          <w:p w14:paraId="7E6442B1">
            <w:pPr>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left"/>
              <w:textAlignment w:val="auto"/>
              <w:rPr>
                <w:rFonts w:hint="default" w:ascii="仿宋" w:hAnsi="仿宋" w:eastAsia="仿宋" w:cs="仿宋"/>
                <w:b w:val="0"/>
                <w:bCs/>
                <w:kern w:val="2"/>
                <w:sz w:val="22"/>
                <w:szCs w:val="21"/>
                <w:highlight w:val="none"/>
                <w:vertAlign w:val="baseline"/>
                <w:lang w:val="en-US" w:eastAsia="zh-CN" w:bidi="ar-SA"/>
              </w:rPr>
            </w:pPr>
            <w:r>
              <w:rPr>
                <w:rFonts w:hint="eastAsia" w:ascii="仿宋" w:hAnsi="仿宋" w:eastAsia="仿宋" w:cs="仿宋"/>
                <w:b w:val="0"/>
                <w:bCs/>
                <w:kern w:val="2"/>
                <w:sz w:val="22"/>
                <w:szCs w:val="21"/>
                <w:highlight w:val="none"/>
                <w:vertAlign w:val="baseline"/>
                <w:lang w:val="en-US" w:eastAsia="zh-CN" w:bidi="ar-SA"/>
              </w:rPr>
              <w:t>无维修计划的扣5分，无具体实施行为的扣5分。</w:t>
            </w:r>
          </w:p>
        </w:tc>
        <w:tc>
          <w:tcPr>
            <w:tcW w:w="1390" w:type="dxa"/>
            <w:vMerge w:val="continue"/>
            <w:noWrap w:val="0"/>
            <w:vAlign w:val="center"/>
          </w:tcPr>
          <w:p w14:paraId="427A55D2">
            <w:pPr>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center"/>
              <w:textAlignment w:val="auto"/>
              <w:rPr>
                <w:rFonts w:hint="eastAsia" w:ascii="仿宋" w:hAnsi="仿宋" w:eastAsia="仿宋" w:cs="仿宋"/>
                <w:b w:val="0"/>
                <w:bCs/>
                <w:kern w:val="2"/>
                <w:sz w:val="22"/>
                <w:szCs w:val="21"/>
                <w:highlight w:val="none"/>
                <w:vertAlign w:val="baseline"/>
                <w:lang w:val="en-US" w:eastAsia="zh-CN" w:bidi="ar-SA"/>
              </w:rPr>
            </w:pPr>
          </w:p>
        </w:tc>
      </w:tr>
      <w:tr w14:paraId="0AA25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731" w:type="dxa"/>
            <w:noWrap w:val="0"/>
            <w:vAlign w:val="center"/>
          </w:tcPr>
          <w:p w14:paraId="11A8EB8D">
            <w:pPr>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center"/>
              <w:textAlignment w:val="auto"/>
              <w:rPr>
                <w:rFonts w:hint="eastAsia" w:ascii="仿宋" w:hAnsi="仿宋" w:eastAsia="仿宋" w:cs="仿宋"/>
                <w:b w:val="0"/>
                <w:bCs/>
                <w:kern w:val="2"/>
                <w:sz w:val="22"/>
                <w:szCs w:val="21"/>
                <w:highlight w:val="none"/>
                <w:vertAlign w:val="baseline"/>
                <w:lang w:val="en-US" w:eastAsia="zh-CN" w:bidi="ar-SA"/>
              </w:rPr>
            </w:pPr>
            <w:r>
              <w:rPr>
                <w:rFonts w:hint="eastAsia" w:ascii="仿宋" w:hAnsi="仿宋" w:eastAsia="仿宋" w:cs="仿宋"/>
                <w:b w:val="0"/>
                <w:bCs/>
                <w:kern w:val="2"/>
                <w:sz w:val="22"/>
                <w:szCs w:val="21"/>
                <w:highlight w:val="none"/>
                <w:vertAlign w:val="baseline"/>
                <w:lang w:val="en-US" w:eastAsia="zh-CN" w:bidi="ar-SA"/>
              </w:rPr>
              <w:t>满意度</w:t>
            </w:r>
          </w:p>
        </w:tc>
        <w:tc>
          <w:tcPr>
            <w:tcW w:w="4680" w:type="dxa"/>
            <w:noWrap w:val="0"/>
            <w:vAlign w:val="center"/>
          </w:tcPr>
          <w:p w14:paraId="2B5C6019">
            <w:pPr>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left"/>
              <w:textAlignment w:val="auto"/>
              <w:rPr>
                <w:rFonts w:hint="default" w:ascii="仿宋" w:hAnsi="仿宋" w:eastAsia="仿宋" w:cs="仿宋"/>
                <w:b w:val="0"/>
                <w:bCs/>
                <w:kern w:val="2"/>
                <w:sz w:val="22"/>
                <w:szCs w:val="21"/>
                <w:highlight w:val="none"/>
                <w:vertAlign w:val="baseline"/>
                <w:lang w:val="en-US" w:eastAsia="zh-CN" w:bidi="ar-SA"/>
              </w:rPr>
            </w:pPr>
            <w:r>
              <w:rPr>
                <w:rFonts w:hint="eastAsia" w:ascii="仿宋" w:hAnsi="仿宋" w:eastAsia="仿宋" w:cs="仿宋"/>
                <w:b w:val="0"/>
                <w:bCs/>
                <w:kern w:val="2"/>
                <w:sz w:val="22"/>
                <w:szCs w:val="21"/>
                <w:highlight w:val="none"/>
                <w:vertAlign w:val="baseline"/>
                <w:lang w:val="en-US" w:eastAsia="zh-CN" w:bidi="ar-SA"/>
              </w:rPr>
              <w:t>医院保卫科每月组织调查科室、职工对维修服务的满意度。</w:t>
            </w:r>
          </w:p>
        </w:tc>
        <w:tc>
          <w:tcPr>
            <w:tcW w:w="684" w:type="dxa"/>
            <w:noWrap w:val="0"/>
            <w:vAlign w:val="center"/>
          </w:tcPr>
          <w:p w14:paraId="31694DB5">
            <w:pPr>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center"/>
              <w:textAlignment w:val="auto"/>
              <w:rPr>
                <w:rFonts w:hint="eastAsia" w:ascii="仿宋" w:hAnsi="仿宋" w:eastAsia="仿宋" w:cs="仿宋"/>
                <w:b w:val="0"/>
                <w:bCs/>
                <w:kern w:val="2"/>
                <w:sz w:val="22"/>
                <w:szCs w:val="21"/>
                <w:highlight w:val="none"/>
                <w:vertAlign w:val="baseline"/>
                <w:lang w:val="en-US" w:eastAsia="zh-CN" w:bidi="ar-SA"/>
              </w:rPr>
            </w:pPr>
            <w:r>
              <w:rPr>
                <w:rFonts w:hint="eastAsia" w:ascii="仿宋" w:hAnsi="仿宋" w:eastAsia="仿宋" w:cs="仿宋"/>
                <w:b w:val="0"/>
                <w:bCs/>
                <w:kern w:val="2"/>
                <w:sz w:val="22"/>
                <w:szCs w:val="21"/>
                <w:highlight w:val="none"/>
                <w:vertAlign w:val="baseline"/>
                <w:lang w:val="en-US" w:eastAsia="zh-CN" w:bidi="ar-SA"/>
              </w:rPr>
              <w:t>10</w:t>
            </w:r>
          </w:p>
        </w:tc>
        <w:tc>
          <w:tcPr>
            <w:tcW w:w="2232" w:type="dxa"/>
            <w:noWrap w:val="0"/>
            <w:vAlign w:val="center"/>
          </w:tcPr>
          <w:p w14:paraId="3556E48F">
            <w:pPr>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left"/>
              <w:textAlignment w:val="auto"/>
              <w:rPr>
                <w:rFonts w:hint="eastAsia" w:ascii="仿宋" w:hAnsi="仿宋" w:eastAsia="仿宋" w:cs="仿宋"/>
                <w:b w:val="0"/>
                <w:bCs/>
                <w:kern w:val="2"/>
                <w:sz w:val="22"/>
                <w:szCs w:val="21"/>
                <w:highlight w:val="none"/>
                <w:vertAlign w:val="baseline"/>
                <w:lang w:val="en-US" w:eastAsia="zh-CN" w:bidi="ar-SA"/>
              </w:rPr>
            </w:pPr>
            <w:r>
              <w:rPr>
                <w:rFonts w:hint="eastAsia" w:ascii="仿宋" w:hAnsi="仿宋" w:eastAsia="仿宋" w:cs="仿宋"/>
                <w:b w:val="0"/>
                <w:bCs/>
                <w:kern w:val="2"/>
                <w:sz w:val="22"/>
                <w:szCs w:val="21"/>
                <w:highlight w:val="none"/>
                <w:vertAlign w:val="baseline"/>
                <w:lang w:val="en-US" w:eastAsia="zh-CN" w:bidi="ar-SA"/>
              </w:rPr>
              <w:t>满意度考核实行百分制，90分以上不扣分；低于90视为服务不到位，一次性扣10分。</w:t>
            </w:r>
          </w:p>
        </w:tc>
        <w:tc>
          <w:tcPr>
            <w:tcW w:w="1390" w:type="dxa"/>
            <w:vMerge w:val="continue"/>
            <w:noWrap w:val="0"/>
            <w:vAlign w:val="center"/>
          </w:tcPr>
          <w:p w14:paraId="1211A589">
            <w:pPr>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center"/>
              <w:textAlignment w:val="auto"/>
              <w:rPr>
                <w:rFonts w:hint="eastAsia" w:ascii="仿宋" w:hAnsi="仿宋" w:eastAsia="仿宋" w:cs="仿宋"/>
                <w:b w:val="0"/>
                <w:bCs/>
                <w:kern w:val="2"/>
                <w:sz w:val="22"/>
                <w:szCs w:val="21"/>
                <w:highlight w:val="none"/>
                <w:vertAlign w:val="baseline"/>
                <w:lang w:val="en-US" w:eastAsia="zh-CN" w:bidi="ar-SA"/>
              </w:rPr>
            </w:pPr>
          </w:p>
        </w:tc>
      </w:tr>
    </w:tbl>
    <w:p w14:paraId="34F13744">
      <w:pPr>
        <w:pStyle w:val="11"/>
        <w:spacing w:line="400" w:lineRule="exact"/>
        <w:rPr>
          <w:rFonts w:hint="default" w:ascii="仿宋" w:hAnsi="仿宋" w:eastAsia="仿宋"/>
          <w:b w:val="0"/>
          <w:bCs/>
          <w:color w:val="000000"/>
          <w:sz w:val="28"/>
          <w:szCs w:val="28"/>
          <w:highlight w:val="none"/>
          <w:lang w:val="en-US" w:eastAsia="zh-CN"/>
        </w:rPr>
      </w:pPr>
      <w:r>
        <w:rPr>
          <w:rFonts w:hint="eastAsia" w:ascii="仿宋" w:hAnsi="仿宋" w:eastAsia="仿宋"/>
          <w:b w:val="0"/>
          <w:bCs/>
          <w:color w:val="000000"/>
          <w:sz w:val="28"/>
          <w:szCs w:val="28"/>
          <w:highlight w:val="none"/>
          <w:lang w:val="en-US" w:eastAsia="zh-CN"/>
        </w:rPr>
        <w:t>注：</w:t>
      </w:r>
    </w:p>
    <w:p w14:paraId="15D5F226">
      <w:pPr>
        <w:pStyle w:val="11"/>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b w:val="0"/>
          <w:bCs/>
          <w:color w:val="000000"/>
          <w:sz w:val="28"/>
          <w:szCs w:val="28"/>
          <w:highlight w:val="none"/>
          <w:lang w:val="en-US" w:eastAsia="zh-CN"/>
        </w:rPr>
      </w:pPr>
      <w:r>
        <w:rPr>
          <w:rFonts w:hint="eastAsia" w:ascii="仿宋" w:hAnsi="仿宋" w:eastAsia="仿宋"/>
          <w:b w:val="0"/>
          <w:bCs/>
          <w:color w:val="000000"/>
          <w:sz w:val="28"/>
          <w:szCs w:val="28"/>
          <w:highlight w:val="none"/>
          <w:lang w:val="en-US" w:eastAsia="zh-CN"/>
        </w:rPr>
        <w:t>1）每月度综合满意度分值在80%以下,采购人将扣除应付月度款的8000元不再支付。</w:t>
      </w:r>
    </w:p>
    <w:p w14:paraId="0C17CD43">
      <w:pPr>
        <w:pStyle w:val="11"/>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b w:val="0"/>
          <w:bCs/>
          <w:color w:val="000000"/>
          <w:sz w:val="28"/>
          <w:szCs w:val="28"/>
          <w:highlight w:val="none"/>
          <w:lang w:val="en-US" w:eastAsia="zh-CN"/>
        </w:rPr>
      </w:pPr>
      <w:r>
        <w:rPr>
          <w:rFonts w:hint="eastAsia" w:ascii="仿宋" w:hAnsi="仿宋" w:eastAsia="仿宋"/>
          <w:b w:val="0"/>
          <w:bCs/>
          <w:color w:val="000000"/>
          <w:sz w:val="28"/>
          <w:szCs w:val="28"/>
          <w:highlight w:val="none"/>
          <w:lang w:val="en-US" w:eastAsia="zh-CN"/>
        </w:rPr>
        <w:t>2）每月度综合满意度分值在80%-90%(含90%),采购人将扣除应付月度款的4000元不再支付。</w:t>
      </w:r>
    </w:p>
    <w:p w14:paraId="38990FF6">
      <w:pPr>
        <w:rPr>
          <w:rFonts w:hint="eastAsia" w:ascii="仿宋" w:hAnsi="仿宋" w:eastAsia="仿宋"/>
          <w:b w:val="0"/>
          <w:bCs/>
          <w:color w:val="000000"/>
          <w:sz w:val="28"/>
          <w:szCs w:val="28"/>
          <w:highlight w:val="none"/>
          <w:lang w:val="en-US" w:eastAsia="zh-CN"/>
        </w:rPr>
      </w:pPr>
      <w:r>
        <w:rPr>
          <w:rFonts w:hint="eastAsia" w:ascii="仿宋" w:hAnsi="仿宋" w:eastAsia="仿宋"/>
          <w:b w:val="0"/>
          <w:bCs/>
          <w:color w:val="000000"/>
          <w:sz w:val="28"/>
          <w:szCs w:val="28"/>
          <w:highlight w:val="none"/>
          <w:lang w:val="en-US" w:eastAsia="zh-CN"/>
        </w:rPr>
        <w:t>3）每月度综合满意度分值在90%以上,采购人将月度款全额支付。</w:t>
      </w:r>
    </w:p>
    <w:p w14:paraId="678E4E2B">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b w:val="0"/>
          <w:bCs/>
          <w:color w:val="000000"/>
          <w:sz w:val="28"/>
          <w:szCs w:val="28"/>
          <w:highlight w:val="none"/>
          <w:lang w:val="en-US" w:eastAsia="zh-CN"/>
        </w:rPr>
      </w:pPr>
      <w:r>
        <w:rPr>
          <w:rFonts w:hint="eastAsia" w:ascii="仿宋" w:hAnsi="仿宋" w:eastAsia="仿宋"/>
          <w:b w:val="0"/>
          <w:bCs/>
          <w:color w:val="000000"/>
          <w:sz w:val="28"/>
          <w:szCs w:val="28"/>
          <w:highlight w:val="none"/>
          <w:lang w:val="en-US" w:eastAsia="zh-CN"/>
        </w:rPr>
        <w:t>4）一年内有三个月综合满意度分值在80%以下，合同自动终止。</w:t>
      </w:r>
    </w:p>
    <w:p w14:paraId="0733717E">
      <w:pPr>
        <w:rPr>
          <w:rFonts w:hint="eastAsia" w:ascii="仿宋" w:hAnsi="仿宋" w:eastAsia="仿宋" w:cs="Times New Roman"/>
          <w:b/>
          <w:bCs/>
          <w:kern w:val="2"/>
          <w:sz w:val="32"/>
          <w:szCs w:val="32"/>
          <w:highlight w:val="none"/>
          <w:lang w:val="en-US" w:eastAsia="zh-CN" w:bidi="ar-SA"/>
        </w:rPr>
      </w:pPr>
    </w:p>
    <w:p w14:paraId="4F2ABC1B">
      <w:pPr>
        <w:rPr>
          <w:rFonts w:hint="eastAsia" w:ascii="仿宋" w:hAnsi="仿宋" w:eastAsia="仿宋" w:cs="Times New Roman"/>
          <w:b/>
          <w:bCs/>
          <w:kern w:val="2"/>
          <w:sz w:val="32"/>
          <w:szCs w:val="32"/>
          <w:highlight w:val="none"/>
          <w:lang w:val="en-US" w:eastAsia="zh-CN" w:bidi="ar-SA"/>
        </w:rPr>
      </w:pPr>
    </w:p>
    <w:p w14:paraId="5227F690">
      <w:pPr>
        <w:rPr>
          <w:rFonts w:hint="eastAsia" w:ascii="仿宋" w:hAnsi="仿宋" w:eastAsia="仿宋" w:cs="Times New Roman"/>
          <w:b/>
          <w:bCs/>
          <w:kern w:val="2"/>
          <w:sz w:val="32"/>
          <w:szCs w:val="32"/>
          <w:highlight w:val="none"/>
          <w:lang w:val="en-US" w:eastAsia="zh-CN" w:bidi="ar-SA"/>
        </w:rPr>
      </w:pPr>
    </w:p>
    <w:p w14:paraId="77B73CEB">
      <w:pPr>
        <w:rPr>
          <w:rFonts w:hint="eastAsia" w:ascii="仿宋" w:hAnsi="仿宋" w:eastAsia="仿宋" w:cs="Times New Roman"/>
          <w:b/>
          <w:bCs/>
          <w:kern w:val="2"/>
          <w:sz w:val="32"/>
          <w:szCs w:val="32"/>
          <w:highlight w:val="none"/>
          <w:lang w:val="en-US" w:eastAsia="zh-CN" w:bidi="ar-SA"/>
        </w:rPr>
      </w:pPr>
      <w:r>
        <w:rPr>
          <w:rFonts w:hint="eastAsia" w:ascii="仿宋" w:hAnsi="仿宋" w:eastAsia="仿宋" w:cs="Times New Roman"/>
          <w:b/>
          <w:bCs/>
          <w:kern w:val="2"/>
          <w:sz w:val="32"/>
          <w:szCs w:val="32"/>
          <w:highlight w:val="none"/>
          <w:lang w:val="en-US" w:eastAsia="zh-CN" w:bidi="ar-SA"/>
        </w:rPr>
        <w:br w:type="page"/>
      </w:r>
    </w:p>
    <w:p w14:paraId="007B61DE">
      <w:pPr>
        <w:keepNext w:val="0"/>
        <w:keepLines w:val="0"/>
        <w:pageBreakBefore w:val="0"/>
        <w:widowControl w:val="0"/>
        <w:numPr>
          <w:ilvl w:val="0"/>
          <w:numId w:val="2"/>
        </w:numPr>
        <w:kinsoku/>
        <w:wordWrap/>
        <w:overflowPunct/>
        <w:topLinePunct w:val="0"/>
        <w:autoSpaceDE/>
        <w:autoSpaceDN/>
        <w:bidi w:val="0"/>
        <w:adjustRightInd/>
        <w:snapToGrid/>
        <w:spacing w:line="360" w:lineRule="auto"/>
        <w:jc w:val="center"/>
        <w:textAlignment w:val="auto"/>
        <w:rPr>
          <w:rFonts w:hint="eastAsia" w:ascii="仿宋" w:hAnsi="仿宋" w:eastAsia="仿宋"/>
          <w:b/>
          <w:bCs/>
          <w:sz w:val="44"/>
          <w:szCs w:val="44"/>
          <w:highlight w:val="none"/>
          <w:lang w:eastAsia="zh-CN"/>
        </w:rPr>
      </w:pPr>
      <w:r>
        <w:rPr>
          <w:rFonts w:hint="eastAsia" w:ascii="仿宋" w:hAnsi="仿宋" w:eastAsia="仿宋" w:cs="Times New Roman"/>
          <w:b/>
          <w:bCs/>
          <w:kern w:val="2"/>
          <w:sz w:val="32"/>
          <w:szCs w:val="32"/>
          <w:highlight w:val="none"/>
          <w:lang w:val="en-US" w:eastAsia="zh-CN" w:bidi="ar-SA"/>
        </w:rPr>
        <w:t>采购合同书（参考）</w:t>
      </w:r>
    </w:p>
    <w:p w14:paraId="71039FB6">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仿宋" w:hAnsi="仿宋" w:eastAsia="仿宋"/>
          <w:b/>
          <w:bCs/>
          <w:sz w:val="44"/>
          <w:szCs w:val="44"/>
          <w:highlight w:val="none"/>
          <w:lang w:eastAsia="zh-CN"/>
        </w:rPr>
      </w:pPr>
    </w:p>
    <w:p w14:paraId="2AD7231B">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仿宋" w:hAnsi="仿宋" w:eastAsia="仿宋"/>
          <w:b/>
          <w:bCs/>
          <w:sz w:val="44"/>
          <w:szCs w:val="44"/>
          <w:highlight w:val="none"/>
          <w:lang w:eastAsia="zh-CN"/>
        </w:rPr>
      </w:pPr>
      <w:r>
        <w:rPr>
          <w:rFonts w:hint="eastAsia" w:ascii="仿宋" w:hAnsi="仿宋" w:eastAsia="仿宋"/>
          <w:b/>
          <w:bCs/>
          <w:sz w:val="44"/>
          <w:szCs w:val="44"/>
          <w:highlight w:val="none"/>
          <w:lang w:eastAsia="zh-CN"/>
        </w:rPr>
        <w:t>微山县人民医院消防维保服务采购项目</w:t>
      </w:r>
    </w:p>
    <w:p w14:paraId="08EC1110">
      <w:pPr>
        <w:keepNext w:val="0"/>
        <w:keepLines w:val="0"/>
        <w:pageBreakBefore w:val="0"/>
        <w:widowControl/>
        <w:kinsoku/>
        <w:wordWrap/>
        <w:overflowPunct/>
        <w:topLinePunct w:val="0"/>
        <w:autoSpaceDE/>
        <w:autoSpaceDN/>
        <w:bidi w:val="0"/>
        <w:adjustRightInd/>
        <w:snapToGrid/>
        <w:spacing w:before="1249" w:beforeLines="400" w:after="936" w:afterLines="300" w:line="1200" w:lineRule="auto"/>
        <w:jc w:val="center"/>
        <w:textAlignment w:val="auto"/>
        <w:rPr>
          <w:rFonts w:hint="eastAsia" w:ascii="仿宋" w:hAnsi="仿宋" w:eastAsia="仿宋" w:cs="宋体"/>
          <w:b/>
          <w:bCs/>
          <w:spacing w:val="20"/>
          <w:kern w:val="0"/>
          <w:sz w:val="72"/>
          <w:szCs w:val="72"/>
          <w:highlight w:val="none"/>
          <w:u w:val="none"/>
          <w:lang w:val="en-US" w:eastAsia="zh-CN"/>
        </w:rPr>
      </w:pPr>
      <w:r>
        <w:rPr>
          <w:rFonts w:hint="eastAsia" w:ascii="仿宋" w:hAnsi="仿宋" w:eastAsia="仿宋" w:cs="宋体"/>
          <w:b/>
          <w:bCs/>
          <w:spacing w:val="20"/>
          <w:kern w:val="0"/>
          <w:sz w:val="72"/>
          <w:szCs w:val="72"/>
          <w:highlight w:val="none"/>
          <w:u w:val="none"/>
          <w:lang w:val="en-US" w:eastAsia="zh-CN"/>
        </w:rPr>
        <w:t>合</w:t>
      </w:r>
    </w:p>
    <w:p w14:paraId="444F4346">
      <w:pPr>
        <w:keepNext w:val="0"/>
        <w:keepLines w:val="0"/>
        <w:pageBreakBefore w:val="0"/>
        <w:widowControl/>
        <w:kinsoku/>
        <w:wordWrap/>
        <w:overflowPunct/>
        <w:topLinePunct w:val="0"/>
        <w:autoSpaceDE/>
        <w:autoSpaceDN/>
        <w:bidi w:val="0"/>
        <w:adjustRightInd/>
        <w:snapToGrid/>
        <w:spacing w:before="937" w:beforeLines="300" w:after="936" w:afterLines="300" w:line="1200" w:lineRule="auto"/>
        <w:jc w:val="center"/>
        <w:textAlignment w:val="auto"/>
        <w:rPr>
          <w:rFonts w:hint="eastAsia" w:ascii="仿宋" w:hAnsi="仿宋" w:eastAsia="仿宋" w:cs="宋体"/>
          <w:b/>
          <w:bCs/>
          <w:spacing w:val="20"/>
          <w:kern w:val="0"/>
          <w:sz w:val="72"/>
          <w:szCs w:val="72"/>
          <w:highlight w:val="none"/>
          <w:u w:val="none"/>
          <w:lang w:val="en-US" w:eastAsia="zh-CN"/>
        </w:rPr>
      </w:pPr>
      <w:r>
        <w:rPr>
          <w:rFonts w:hint="eastAsia" w:ascii="仿宋" w:hAnsi="仿宋" w:eastAsia="仿宋" w:cs="宋体"/>
          <w:b/>
          <w:bCs/>
          <w:spacing w:val="20"/>
          <w:kern w:val="0"/>
          <w:sz w:val="72"/>
          <w:szCs w:val="72"/>
          <w:highlight w:val="none"/>
          <w:u w:val="none"/>
          <w:lang w:val="en-US" w:eastAsia="zh-CN"/>
        </w:rPr>
        <w:t>同</w:t>
      </w:r>
    </w:p>
    <w:p w14:paraId="007F5255">
      <w:pPr>
        <w:keepNext w:val="0"/>
        <w:keepLines w:val="0"/>
        <w:pageBreakBefore w:val="0"/>
        <w:widowControl/>
        <w:kinsoku/>
        <w:wordWrap/>
        <w:overflowPunct/>
        <w:topLinePunct w:val="0"/>
        <w:autoSpaceDE/>
        <w:autoSpaceDN/>
        <w:bidi w:val="0"/>
        <w:adjustRightInd/>
        <w:snapToGrid/>
        <w:spacing w:before="937" w:beforeLines="300" w:after="1249" w:afterLines="400" w:line="1200" w:lineRule="auto"/>
        <w:jc w:val="center"/>
        <w:textAlignment w:val="auto"/>
        <w:rPr>
          <w:rFonts w:hint="eastAsia" w:ascii="仿宋" w:hAnsi="仿宋" w:eastAsia="仿宋" w:cs="宋体"/>
          <w:b/>
          <w:bCs/>
          <w:spacing w:val="20"/>
          <w:kern w:val="0"/>
          <w:sz w:val="72"/>
          <w:szCs w:val="72"/>
          <w:highlight w:val="none"/>
          <w:u w:val="none"/>
          <w:lang w:val="en-US" w:eastAsia="zh-CN"/>
        </w:rPr>
      </w:pPr>
      <w:r>
        <w:rPr>
          <w:rFonts w:hint="eastAsia" w:ascii="仿宋" w:hAnsi="仿宋" w:eastAsia="仿宋" w:cs="宋体"/>
          <w:b/>
          <w:bCs/>
          <w:spacing w:val="20"/>
          <w:kern w:val="0"/>
          <w:sz w:val="72"/>
          <w:szCs w:val="72"/>
          <w:highlight w:val="none"/>
          <w:u w:val="none"/>
          <w:lang w:val="en-US" w:eastAsia="zh-CN"/>
        </w:rPr>
        <w:t>书</w:t>
      </w:r>
    </w:p>
    <w:p w14:paraId="11C93FA8">
      <w:pPr>
        <w:widowControl w:val="0"/>
        <w:spacing w:line="360" w:lineRule="auto"/>
        <w:jc w:val="both"/>
        <w:rPr>
          <w:rFonts w:hint="eastAsia" w:ascii="仿宋" w:hAnsi="仿宋" w:eastAsia="仿宋" w:cs="宋体"/>
          <w:b/>
          <w:bCs/>
          <w:kern w:val="0"/>
          <w:sz w:val="44"/>
          <w:szCs w:val="44"/>
          <w:highlight w:val="none"/>
          <w:u w:val="single"/>
          <w:lang w:val="en-US" w:eastAsia="zh-CN" w:bidi="ar-SA"/>
        </w:rPr>
      </w:pPr>
    </w:p>
    <w:p w14:paraId="7F23A5DF">
      <w:pPr>
        <w:ind w:firstLine="2249" w:firstLineChars="700"/>
        <w:rPr>
          <w:rFonts w:hint="eastAsia" w:ascii="仿宋" w:hAnsi="仿宋" w:eastAsia="仿宋" w:cs="仿宋"/>
          <w:b/>
          <w:color w:val="000000"/>
          <w:sz w:val="32"/>
          <w:szCs w:val="32"/>
          <w:highlight w:val="none"/>
          <w:u w:val="single"/>
        </w:rPr>
      </w:pPr>
      <w:r>
        <w:rPr>
          <w:rFonts w:hint="eastAsia" w:ascii="仿宋" w:hAnsi="仿宋" w:eastAsia="仿宋" w:cs="仿宋"/>
          <w:b/>
          <w:color w:val="000000"/>
          <w:sz w:val="32"/>
          <w:szCs w:val="32"/>
          <w:highlight w:val="none"/>
          <w:u w:val="none"/>
        </w:rPr>
        <w:t>甲</w:t>
      </w:r>
      <w:r>
        <w:rPr>
          <w:rFonts w:hint="eastAsia" w:ascii="仿宋" w:hAnsi="仿宋" w:eastAsia="仿宋" w:cs="仿宋"/>
          <w:b/>
          <w:color w:val="000000"/>
          <w:sz w:val="32"/>
          <w:szCs w:val="32"/>
          <w:highlight w:val="none"/>
          <w:u w:val="none"/>
          <w:lang w:val="en-US" w:eastAsia="zh-CN"/>
        </w:rPr>
        <w:t xml:space="preserve">  </w:t>
      </w:r>
      <w:r>
        <w:rPr>
          <w:rFonts w:hint="eastAsia" w:ascii="仿宋" w:hAnsi="仿宋" w:eastAsia="仿宋" w:cs="仿宋"/>
          <w:b/>
          <w:color w:val="000000"/>
          <w:sz w:val="32"/>
          <w:szCs w:val="32"/>
          <w:highlight w:val="none"/>
          <w:u w:val="none"/>
        </w:rPr>
        <w:t>方:</w:t>
      </w:r>
      <w:r>
        <w:rPr>
          <w:rFonts w:hint="eastAsia" w:ascii="仿宋" w:hAnsi="仿宋" w:eastAsia="仿宋" w:cs="仿宋"/>
          <w:b/>
          <w:color w:val="000000"/>
          <w:sz w:val="32"/>
          <w:szCs w:val="32"/>
          <w:highlight w:val="none"/>
          <w:u w:val="single"/>
        </w:rPr>
        <w:t>微山县人民医院</w:t>
      </w:r>
    </w:p>
    <w:p w14:paraId="63060DEA">
      <w:pPr>
        <w:spacing w:before="312" w:beforeLines="100"/>
        <w:ind w:firstLine="2249" w:firstLineChars="700"/>
        <w:rPr>
          <w:rFonts w:hint="default" w:ascii="仿宋" w:hAnsi="仿宋" w:eastAsia="仿宋" w:cs="仿宋"/>
          <w:b/>
          <w:color w:val="000000"/>
          <w:sz w:val="32"/>
          <w:szCs w:val="32"/>
          <w:highlight w:val="none"/>
          <w:u w:val="single"/>
          <w:lang w:val="en-US" w:eastAsia="zh-CN"/>
        </w:rPr>
      </w:pPr>
      <w:r>
        <w:rPr>
          <w:rFonts w:hint="eastAsia" w:ascii="仿宋" w:hAnsi="仿宋" w:eastAsia="仿宋" w:cs="仿宋"/>
          <w:b/>
          <w:color w:val="000000"/>
          <w:sz w:val="32"/>
          <w:szCs w:val="32"/>
          <w:highlight w:val="none"/>
          <w:u w:val="none"/>
        </w:rPr>
        <w:t>乙</w:t>
      </w:r>
      <w:r>
        <w:rPr>
          <w:rFonts w:hint="eastAsia" w:ascii="仿宋" w:hAnsi="仿宋" w:eastAsia="仿宋" w:cs="仿宋"/>
          <w:b/>
          <w:color w:val="000000"/>
          <w:sz w:val="32"/>
          <w:szCs w:val="32"/>
          <w:highlight w:val="none"/>
          <w:u w:val="none"/>
          <w:lang w:val="en-US" w:eastAsia="zh-CN"/>
        </w:rPr>
        <w:t xml:space="preserve">  </w:t>
      </w:r>
      <w:r>
        <w:rPr>
          <w:rFonts w:hint="eastAsia" w:ascii="仿宋" w:hAnsi="仿宋" w:eastAsia="仿宋" w:cs="仿宋"/>
          <w:b/>
          <w:color w:val="000000"/>
          <w:sz w:val="32"/>
          <w:szCs w:val="32"/>
          <w:highlight w:val="none"/>
          <w:u w:val="none"/>
        </w:rPr>
        <w:t>方:</w:t>
      </w:r>
      <w:r>
        <w:rPr>
          <w:rFonts w:hint="eastAsia" w:ascii="仿宋" w:hAnsi="仿宋" w:eastAsia="仿宋" w:cs="仿宋"/>
          <w:b/>
          <w:color w:val="000000"/>
          <w:sz w:val="32"/>
          <w:szCs w:val="32"/>
          <w:highlight w:val="none"/>
          <w:u w:val="none"/>
          <w:lang w:val="en-US" w:eastAsia="zh-CN"/>
        </w:rPr>
        <w:t xml:space="preserve"> </w:t>
      </w:r>
      <w:r>
        <w:rPr>
          <w:rFonts w:hint="eastAsia" w:ascii="仿宋" w:hAnsi="仿宋" w:eastAsia="仿宋" w:cs="仿宋"/>
          <w:b/>
          <w:color w:val="000000"/>
          <w:sz w:val="32"/>
          <w:szCs w:val="32"/>
          <w:highlight w:val="none"/>
          <w:u w:val="single"/>
          <w:lang w:val="en-US" w:eastAsia="zh-CN"/>
        </w:rPr>
        <w:t xml:space="preserve">              </w:t>
      </w:r>
    </w:p>
    <w:p w14:paraId="34E76F25">
      <w:pPr>
        <w:keepNext w:val="0"/>
        <w:keepLines w:val="0"/>
        <w:pageBreakBefore w:val="0"/>
        <w:widowControl w:val="0"/>
        <w:kinsoku/>
        <w:wordWrap/>
        <w:overflowPunct/>
        <w:topLinePunct w:val="0"/>
        <w:autoSpaceDE/>
        <w:autoSpaceDN/>
        <w:bidi w:val="0"/>
        <w:adjustRightInd/>
        <w:snapToGrid/>
        <w:spacing w:line="360" w:lineRule="auto"/>
        <w:ind w:firstLine="2249" w:firstLineChars="700"/>
        <w:jc w:val="both"/>
        <w:textAlignment w:val="auto"/>
        <w:rPr>
          <w:rFonts w:hint="eastAsia" w:ascii="仿宋" w:hAnsi="仿宋" w:eastAsia="仿宋" w:cs="仿宋"/>
          <w:b/>
          <w:color w:val="000000"/>
          <w:sz w:val="32"/>
          <w:szCs w:val="32"/>
          <w:highlight w:val="none"/>
          <w:u w:val="none"/>
        </w:rPr>
        <w:sectPr>
          <w:footerReference r:id="rId4" w:type="default"/>
          <w:pgSz w:w="11906" w:h="16838"/>
          <w:pgMar w:top="1134" w:right="1134" w:bottom="850" w:left="1134" w:header="851" w:footer="992" w:gutter="0"/>
          <w:pgNumType w:fmt="decimal"/>
          <w:cols w:space="425" w:num="1"/>
          <w:docGrid w:type="lines" w:linePitch="312" w:charSpace="0"/>
        </w:sectPr>
      </w:pPr>
      <w:r>
        <w:rPr>
          <w:rFonts w:hint="eastAsia" w:ascii="仿宋" w:hAnsi="仿宋" w:eastAsia="仿宋" w:cs="仿宋"/>
          <w:b/>
          <w:color w:val="000000"/>
          <w:kern w:val="2"/>
          <w:sz w:val="32"/>
          <w:szCs w:val="32"/>
          <w:highlight w:val="none"/>
          <w:u w:val="none"/>
          <w:lang w:val="en-US" w:eastAsia="zh-CN" w:bidi="ar-SA"/>
        </w:rPr>
        <w:t xml:space="preserve">日  期:    年    月   </w:t>
      </w:r>
    </w:p>
    <w:p w14:paraId="7923DF83">
      <w:pPr>
        <w:pStyle w:val="11"/>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Times New Roman"/>
          <w:b/>
          <w:bCs/>
          <w:kern w:val="2"/>
          <w:sz w:val="32"/>
          <w:szCs w:val="32"/>
          <w:highlight w:val="none"/>
          <w:lang w:val="en-US" w:eastAsia="zh-CN" w:bidi="ar-SA"/>
        </w:rPr>
      </w:pPr>
      <w:r>
        <w:rPr>
          <w:rFonts w:hint="eastAsia" w:ascii="仿宋" w:hAnsi="仿宋" w:eastAsia="仿宋" w:cs="Times New Roman"/>
          <w:b/>
          <w:bCs/>
          <w:kern w:val="2"/>
          <w:sz w:val="32"/>
          <w:szCs w:val="32"/>
          <w:highlight w:val="none"/>
          <w:lang w:val="en-US" w:eastAsia="zh-CN" w:bidi="ar-SA"/>
        </w:rPr>
        <w:t>采购合同书</w:t>
      </w:r>
    </w:p>
    <w:p w14:paraId="6B9513EF">
      <w:pPr>
        <w:keepNext w:val="0"/>
        <w:keepLines w:val="0"/>
        <w:pageBreakBefore w:val="0"/>
        <w:widowControl w:val="0"/>
        <w:tabs>
          <w:tab w:val="left" w:pos="1260"/>
        </w:tabs>
        <w:kinsoku/>
        <w:wordWrap/>
        <w:overflowPunct/>
        <w:topLinePunct w:val="0"/>
        <w:autoSpaceDE/>
        <w:autoSpaceDN/>
        <w:bidi w:val="0"/>
        <w:adjustRightInd w:val="0"/>
        <w:snapToGrid w:val="0"/>
        <w:spacing w:line="420" w:lineRule="exact"/>
        <w:textAlignment w:val="auto"/>
        <w:rPr>
          <w:rFonts w:hint="eastAsia" w:ascii="仿宋" w:hAnsi="仿宋" w:eastAsia="仿宋"/>
          <w:sz w:val="28"/>
          <w:szCs w:val="28"/>
          <w:highlight w:val="none"/>
        </w:rPr>
      </w:pPr>
      <w:r>
        <w:rPr>
          <w:rFonts w:hint="eastAsia" w:ascii="仿宋" w:hAnsi="仿宋" w:eastAsia="仿宋"/>
          <w:sz w:val="28"/>
          <w:szCs w:val="28"/>
          <w:highlight w:val="none"/>
        </w:rPr>
        <w:t>合同</w:t>
      </w:r>
      <w:r>
        <w:rPr>
          <w:rFonts w:ascii="仿宋" w:hAnsi="仿宋" w:eastAsia="仿宋"/>
          <w:sz w:val="28"/>
          <w:szCs w:val="28"/>
          <w:highlight w:val="none"/>
        </w:rPr>
        <w:t>编号</w:t>
      </w:r>
      <w:r>
        <w:rPr>
          <w:rFonts w:hint="eastAsia" w:ascii="仿宋" w:hAnsi="仿宋" w:eastAsia="仿宋"/>
          <w:sz w:val="28"/>
          <w:szCs w:val="28"/>
          <w:highlight w:val="none"/>
        </w:rPr>
        <w:t>：</w:t>
      </w:r>
    </w:p>
    <w:p w14:paraId="140E0AC8">
      <w:pPr>
        <w:keepNext w:val="0"/>
        <w:keepLines w:val="0"/>
        <w:pageBreakBefore w:val="0"/>
        <w:widowControl w:val="0"/>
        <w:tabs>
          <w:tab w:val="left" w:pos="1260"/>
          <w:tab w:val="left" w:pos="3240"/>
        </w:tabs>
        <w:kinsoku/>
        <w:wordWrap/>
        <w:overflowPunct/>
        <w:topLinePunct w:val="0"/>
        <w:autoSpaceDE/>
        <w:autoSpaceDN/>
        <w:bidi w:val="0"/>
        <w:adjustRightInd w:val="0"/>
        <w:snapToGrid w:val="0"/>
        <w:spacing w:line="420" w:lineRule="exact"/>
        <w:textAlignment w:val="auto"/>
        <w:rPr>
          <w:rFonts w:hint="eastAsia" w:ascii="仿宋" w:hAnsi="仿宋" w:eastAsia="仿宋"/>
          <w:bCs/>
          <w:sz w:val="28"/>
          <w:szCs w:val="28"/>
          <w:highlight w:val="none"/>
        </w:rPr>
      </w:pPr>
      <w:r>
        <w:rPr>
          <w:rFonts w:ascii="仿宋" w:hAnsi="仿宋" w:eastAsia="仿宋"/>
          <w:sz w:val="28"/>
          <w:szCs w:val="28"/>
          <w:highlight w:val="none"/>
        </w:rPr>
        <w:t>项</w:t>
      </w:r>
      <w:r>
        <w:rPr>
          <w:rFonts w:hint="eastAsia" w:ascii="仿宋" w:hAnsi="仿宋" w:eastAsia="仿宋"/>
          <w:sz w:val="28"/>
          <w:szCs w:val="28"/>
          <w:highlight w:val="none"/>
        </w:rPr>
        <w:t>目名</w:t>
      </w:r>
      <w:r>
        <w:rPr>
          <w:rFonts w:ascii="仿宋" w:hAnsi="仿宋" w:eastAsia="仿宋"/>
          <w:sz w:val="28"/>
          <w:szCs w:val="28"/>
          <w:highlight w:val="none"/>
        </w:rPr>
        <w:t>称</w:t>
      </w:r>
      <w:r>
        <w:rPr>
          <w:rFonts w:hint="eastAsia" w:ascii="仿宋" w:hAnsi="仿宋" w:eastAsia="仿宋"/>
          <w:sz w:val="28"/>
          <w:szCs w:val="28"/>
          <w:highlight w:val="none"/>
        </w:rPr>
        <w:t>：</w:t>
      </w:r>
      <w:r>
        <w:rPr>
          <w:rFonts w:hint="eastAsia" w:ascii="仿宋" w:hAnsi="仿宋" w:eastAsia="仿宋"/>
          <w:bCs/>
          <w:sz w:val="28"/>
          <w:szCs w:val="28"/>
          <w:highlight w:val="none"/>
        </w:rPr>
        <w:t xml:space="preserve"> </w:t>
      </w:r>
    </w:p>
    <w:p w14:paraId="609BE404">
      <w:pPr>
        <w:keepNext w:val="0"/>
        <w:keepLines w:val="0"/>
        <w:pageBreakBefore w:val="0"/>
        <w:widowControl w:val="0"/>
        <w:tabs>
          <w:tab w:val="left" w:pos="1260"/>
        </w:tabs>
        <w:kinsoku/>
        <w:wordWrap/>
        <w:overflowPunct/>
        <w:topLinePunct w:val="0"/>
        <w:autoSpaceDE/>
        <w:autoSpaceDN/>
        <w:bidi w:val="0"/>
        <w:adjustRightInd w:val="0"/>
        <w:snapToGrid w:val="0"/>
        <w:spacing w:line="420" w:lineRule="exact"/>
        <w:textAlignment w:val="auto"/>
        <w:rPr>
          <w:rFonts w:hint="eastAsia" w:ascii="仿宋" w:hAnsi="仿宋" w:eastAsia="仿宋"/>
          <w:sz w:val="28"/>
          <w:szCs w:val="28"/>
          <w:highlight w:val="none"/>
        </w:rPr>
      </w:pPr>
      <w:r>
        <w:rPr>
          <w:rFonts w:hint="eastAsia" w:ascii="仿宋" w:hAnsi="仿宋" w:eastAsia="仿宋"/>
          <w:sz w:val="28"/>
          <w:szCs w:val="28"/>
          <w:highlight w:val="none"/>
        </w:rPr>
        <w:t>甲</w:t>
      </w:r>
      <w:r>
        <w:rPr>
          <w:rFonts w:ascii="仿宋" w:hAnsi="仿宋" w:eastAsia="仿宋"/>
          <w:sz w:val="28"/>
          <w:szCs w:val="28"/>
          <w:highlight w:val="none"/>
        </w:rPr>
        <w:t xml:space="preserve">    </w:t>
      </w:r>
      <w:r>
        <w:rPr>
          <w:rFonts w:hint="eastAsia" w:ascii="仿宋" w:hAnsi="仿宋" w:eastAsia="仿宋"/>
          <w:sz w:val="28"/>
          <w:szCs w:val="28"/>
          <w:highlight w:val="none"/>
        </w:rPr>
        <w:t>方：</w:t>
      </w:r>
    </w:p>
    <w:p w14:paraId="3AC9EB32">
      <w:pPr>
        <w:keepNext w:val="0"/>
        <w:keepLines w:val="0"/>
        <w:pageBreakBefore w:val="0"/>
        <w:widowControl w:val="0"/>
        <w:tabs>
          <w:tab w:val="left" w:pos="1260"/>
        </w:tabs>
        <w:kinsoku/>
        <w:wordWrap/>
        <w:overflowPunct/>
        <w:topLinePunct w:val="0"/>
        <w:autoSpaceDE/>
        <w:autoSpaceDN/>
        <w:bidi w:val="0"/>
        <w:adjustRightInd w:val="0"/>
        <w:snapToGrid w:val="0"/>
        <w:spacing w:line="420" w:lineRule="exact"/>
        <w:textAlignment w:val="auto"/>
        <w:rPr>
          <w:rFonts w:hint="eastAsia" w:ascii="仿宋" w:hAnsi="仿宋" w:eastAsia="仿宋"/>
          <w:sz w:val="28"/>
          <w:szCs w:val="28"/>
          <w:highlight w:val="none"/>
        </w:rPr>
      </w:pPr>
      <w:r>
        <w:rPr>
          <w:rFonts w:hint="eastAsia" w:ascii="仿宋" w:hAnsi="仿宋" w:eastAsia="仿宋"/>
          <w:sz w:val="28"/>
          <w:szCs w:val="28"/>
          <w:highlight w:val="none"/>
        </w:rPr>
        <w:t>乙</w:t>
      </w:r>
      <w:r>
        <w:rPr>
          <w:rFonts w:ascii="仿宋" w:hAnsi="仿宋" w:eastAsia="仿宋"/>
          <w:sz w:val="28"/>
          <w:szCs w:val="28"/>
          <w:highlight w:val="none"/>
        </w:rPr>
        <w:t xml:space="preserve">    </w:t>
      </w:r>
      <w:r>
        <w:rPr>
          <w:rFonts w:hint="eastAsia" w:ascii="仿宋" w:hAnsi="仿宋" w:eastAsia="仿宋"/>
          <w:sz w:val="28"/>
          <w:szCs w:val="28"/>
          <w:highlight w:val="none"/>
        </w:rPr>
        <w:t>方：</w:t>
      </w:r>
    </w:p>
    <w:p w14:paraId="1AAA88B7">
      <w:pPr>
        <w:keepNext w:val="0"/>
        <w:keepLines w:val="0"/>
        <w:pageBreakBefore w:val="0"/>
        <w:widowControl w:val="0"/>
        <w:tabs>
          <w:tab w:val="left" w:pos="1260"/>
        </w:tabs>
        <w:kinsoku/>
        <w:wordWrap/>
        <w:overflowPunct/>
        <w:topLinePunct w:val="0"/>
        <w:autoSpaceDE/>
        <w:autoSpaceDN/>
        <w:bidi w:val="0"/>
        <w:adjustRightInd w:val="0"/>
        <w:snapToGrid w:val="0"/>
        <w:spacing w:line="380" w:lineRule="exact"/>
        <w:ind w:firstLine="560" w:firstLineChars="200"/>
        <w:textAlignment w:val="auto"/>
        <w:rPr>
          <w:rFonts w:hint="eastAsia" w:ascii="仿宋" w:hAnsi="仿宋" w:eastAsia="仿宋"/>
          <w:sz w:val="28"/>
          <w:szCs w:val="28"/>
          <w:highlight w:val="none"/>
        </w:rPr>
      </w:pPr>
      <w:r>
        <w:rPr>
          <w:rFonts w:ascii="仿宋" w:hAnsi="仿宋" w:eastAsia="仿宋"/>
          <w:sz w:val="28"/>
          <w:szCs w:val="28"/>
          <w:highlight w:val="none"/>
        </w:rPr>
        <w:t>经</w:t>
      </w:r>
      <w:r>
        <w:rPr>
          <w:rFonts w:hint="eastAsia" w:ascii="仿宋" w:hAnsi="仿宋" w:eastAsia="仿宋"/>
          <w:sz w:val="28"/>
          <w:szCs w:val="28"/>
          <w:highlight w:val="none"/>
        </w:rPr>
        <w:t>甲乙双方最</w:t>
      </w:r>
      <w:r>
        <w:rPr>
          <w:rFonts w:ascii="仿宋" w:hAnsi="仿宋" w:eastAsia="仿宋"/>
          <w:sz w:val="28"/>
          <w:szCs w:val="28"/>
          <w:highlight w:val="none"/>
        </w:rPr>
        <w:t>终审</w:t>
      </w:r>
      <w:r>
        <w:rPr>
          <w:rFonts w:hint="eastAsia" w:ascii="仿宋" w:hAnsi="仿宋" w:eastAsia="仿宋"/>
          <w:sz w:val="28"/>
          <w:szCs w:val="28"/>
          <w:highlight w:val="none"/>
        </w:rPr>
        <w:t>查，甲</w:t>
      </w:r>
      <w:r>
        <w:rPr>
          <w:rFonts w:ascii="仿宋" w:hAnsi="仿宋" w:eastAsia="仿宋"/>
          <w:sz w:val="28"/>
          <w:szCs w:val="28"/>
          <w:highlight w:val="none"/>
        </w:rPr>
        <w:t>乙双方</w:t>
      </w:r>
      <w:r>
        <w:rPr>
          <w:rFonts w:hint="eastAsia" w:ascii="仿宋" w:hAnsi="仿宋" w:eastAsia="仿宋"/>
          <w:sz w:val="28"/>
          <w:szCs w:val="28"/>
          <w:highlight w:val="none"/>
        </w:rPr>
        <w:t>同意按照以下</w:t>
      </w:r>
      <w:r>
        <w:rPr>
          <w:rFonts w:ascii="仿宋" w:hAnsi="仿宋" w:eastAsia="仿宋"/>
          <w:sz w:val="28"/>
          <w:szCs w:val="28"/>
          <w:highlight w:val="none"/>
        </w:rPr>
        <w:t>条</w:t>
      </w:r>
      <w:r>
        <w:rPr>
          <w:rFonts w:hint="eastAsia" w:ascii="仿宋" w:hAnsi="仿宋" w:eastAsia="仿宋"/>
          <w:sz w:val="28"/>
          <w:szCs w:val="28"/>
          <w:highlight w:val="none"/>
        </w:rPr>
        <w:t>款和</w:t>
      </w:r>
      <w:r>
        <w:rPr>
          <w:rFonts w:ascii="仿宋" w:hAnsi="仿宋" w:eastAsia="仿宋"/>
          <w:sz w:val="28"/>
          <w:szCs w:val="28"/>
          <w:highlight w:val="none"/>
        </w:rPr>
        <w:t>条</w:t>
      </w:r>
      <w:r>
        <w:rPr>
          <w:rFonts w:hint="eastAsia" w:ascii="仿宋" w:hAnsi="仿宋" w:eastAsia="仿宋"/>
          <w:sz w:val="28"/>
          <w:szCs w:val="28"/>
          <w:highlight w:val="none"/>
        </w:rPr>
        <w:t>件，</w:t>
      </w:r>
      <w:r>
        <w:rPr>
          <w:rFonts w:ascii="仿宋" w:hAnsi="仿宋" w:eastAsia="仿宋"/>
          <w:sz w:val="28"/>
          <w:szCs w:val="28"/>
          <w:highlight w:val="none"/>
        </w:rPr>
        <w:t>签</w:t>
      </w:r>
      <w:r>
        <w:rPr>
          <w:rFonts w:hint="eastAsia" w:ascii="仿宋" w:hAnsi="仿宋" w:eastAsia="仿宋"/>
          <w:sz w:val="28"/>
          <w:szCs w:val="28"/>
          <w:highlight w:val="none"/>
        </w:rPr>
        <w:t>署本合同。</w:t>
      </w:r>
    </w:p>
    <w:p w14:paraId="62591C2F">
      <w:pPr>
        <w:keepNext w:val="0"/>
        <w:keepLines w:val="0"/>
        <w:pageBreakBefore w:val="0"/>
        <w:widowControl w:val="0"/>
        <w:tabs>
          <w:tab w:val="left" w:pos="1260"/>
        </w:tabs>
        <w:kinsoku/>
        <w:wordWrap/>
        <w:overflowPunct/>
        <w:topLinePunct w:val="0"/>
        <w:autoSpaceDE/>
        <w:autoSpaceDN/>
        <w:bidi w:val="0"/>
        <w:adjustRightInd w:val="0"/>
        <w:snapToGrid w:val="0"/>
        <w:spacing w:line="380" w:lineRule="exact"/>
        <w:ind w:firstLine="562" w:firstLineChars="200"/>
        <w:textAlignment w:val="auto"/>
        <w:rPr>
          <w:rFonts w:hint="eastAsia" w:ascii="仿宋" w:hAnsi="仿宋" w:eastAsia="仿宋"/>
          <w:sz w:val="28"/>
          <w:szCs w:val="28"/>
          <w:highlight w:val="none"/>
        </w:rPr>
      </w:pPr>
      <w:r>
        <w:rPr>
          <w:rFonts w:ascii="仿宋" w:hAnsi="仿宋" w:eastAsia="仿宋"/>
          <w:b/>
          <w:bCs/>
          <w:sz w:val="28"/>
          <w:szCs w:val="28"/>
          <w:highlight w:val="none"/>
        </w:rPr>
        <w:t>1</w:t>
      </w:r>
      <w:r>
        <w:rPr>
          <w:rFonts w:hint="eastAsia" w:ascii="仿宋" w:hAnsi="仿宋" w:eastAsia="仿宋"/>
          <w:b/>
          <w:bCs/>
          <w:sz w:val="28"/>
          <w:szCs w:val="28"/>
          <w:highlight w:val="none"/>
        </w:rPr>
        <w:t>、本合同不可分割部分</w:t>
      </w:r>
    </w:p>
    <w:p w14:paraId="47B37ED5">
      <w:pPr>
        <w:keepNext w:val="0"/>
        <w:keepLines w:val="0"/>
        <w:pageBreakBefore w:val="0"/>
        <w:widowControl w:val="0"/>
        <w:tabs>
          <w:tab w:val="left" w:pos="1260"/>
        </w:tabs>
        <w:kinsoku/>
        <w:wordWrap/>
        <w:overflowPunct/>
        <w:topLinePunct w:val="0"/>
        <w:autoSpaceDE/>
        <w:autoSpaceDN/>
        <w:bidi w:val="0"/>
        <w:adjustRightInd w:val="0"/>
        <w:snapToGrid w:val="0"/>
        <w:spacing w:line="380" w:lineRule="exact"/>
        <w:ind w:firstLine="560" w:firstLineChars="200"/>
        <w:textAlignment w:val="auto"/>
        <w:rPr>
          <w:rFonts w:hint="eastAsia" w:ascii="仿宋" w:hAnsi="仿宋" w:eastAsia="仿宋"/>
          <w:sz w:val="28"/>
          <w:szCs w:val="28"/>
          <w:highlight w:val="none"/>
          <w:lang w:eastAsia="zh-CN"/>
        </w:rPr>
      </w:pPr>
      <w:r>
        <w:rPr>
          <w:rFonts w:hint="eastAsia" w:ascii="仿宋" w:hAnsi="仿宋" w:eastAsia="仿宋"/>
          <w:sz w:val="28"/>
          <w:szCs w:val="28"/>
          <w:highlight w:val="none"/>
        </w:rPr>
        <w:t>（</w:t>
      </w:r>
      <w:r>
        <w:rPr>
          <w:rFonts w:ascii="仿宋" w:hAnsi="仿宋" w:eastAsia="仿宋"/>
          <w:sz w:val="28"/>
          <w:szCs w:val="28"/>
          <w:highlight w:val="none"/>
        </w:rPr>
        <w:t>1</w:t>
      </w:r>
      <w:r>
        <w:rPr>
          <w:rFonts w:hint="eastAsia" w:ascii="仿宋" w:hAnsi="仿宋" w:eastAsia="仿宋"/>
          <w:sz w:val="28"/>
          <w:szCs w:val="28"/>
          <w:highlight w:val="none"/>
        </w:rPr>
        <w:t>）采</w:t>
      </w:r>
      <w:r>
        <w:rPr>
          <w:rFonts w:ascii="仿宋" w:hAnsi="仿宋" w:eastAsia="仿宋"/>
          <w:sz w:val="28"/>
          <w:szCs w:val="28"/>
          <w:highlight w:val="none"/>
        </w:rPr>
        <w:t>购</w:t>
      </w:r>
      <w:r>
        <w:rPr>
          <w:rFonts w:hint="eastAsia" w:ascii="仿宋" w:hAnsi="仿宋" w:eastAsia="仿宋"/>
          <w:sz w:val="28"/>
          <w:szCs w:val="28"/>
          <w:highlight w:val="none"/>
        </w:rPr>
        <w:t>合同</w:t>
      </w:r>
      <w:r>
        <w:rPr>
          <w:rFonts w:ascii="仿宋" w:hAnsi="仿宋" w:eastAsia="仿宋"/>
          <w:sz w:val="28"/>
          <w:szCs w:val="28"/>
          <w:highlight w:val="none"/>
        </w:rPr>
        <w:t>书</w:t>
      </w:r>
      <w:r>
        <w:rPr>
          <w:rFonts w:hint="eastAsia" w:ascii="仿宋" w:hAnsi="仿宋" w:eastAsia="仿宋"/>
          <w:sz w:val="28"/>
          <w:szCs w:val="28"/>
          <w:highlight w:val="none"/>
        </w:rPr>
        <w:t xml:space="preserve"> </w:t>
      </w:r>
      <w:r>
        <w:rPr>
          <w:rFonts w:ascii="仿宋" w:hAnsi="仿宋" w:eastAsia="仿宋"/>
          <w:sz w:val="28"/>
          <w:szCs w:val="28"/>
          <w:highlight w:val="none"/>
        </w:rPr>
        <w:t xml:space="preserve">   </w:t>
      </w:r>
      <w:r>
        <w:rPr>
          <w:rFonts w:hint="eastAsia" w:ascii="仿宋" w:hAnsi="仿宋" w:eastAsia="仿宋"/>
          <w:sz w:val="28"/>
          <w:szCs w:val="28"/>
          <w:highlight w:val="none"/>
        </w:rPr>
        <w:t>（</w:t>
      </w:r>
      <w:r>
        <w:rPr>
          <w:rFonts w:ascii="仿宋" w:hAnsi="仿宋" w:eastAsia="仿宋"/>
          <w:sz w:val="28"/>
          <w:szCs w:val="28"/>
          <w:highlight w:val="none"/>
        </w:rPr>
        <w:t>2</w:t>
      </w:r>
      <w:r>
        <w:rPr>
          <w:rFonts w:hint="eastAsia" w:ascii="仿宋" w:hAnsi="仿宋" w:eastAsia="仿宋"/>
          <w:sz w:val="28"/>
          <w:szCs w:val="28"/>
          <w:highlight w:val="none"/>
        </w:rPr>
        <w:t>）合同</w:t>
      </w:r>
      <w:r>
        <w:rPr>
          <w:rFonts w:ascii="仿宋" w:hAnsi="仿宋" w:eastAsia="仿宋"/>
          <w:sz w:val="28"/>
          <w:szCs w:val="28"/>
          <w:highlight w:val="none"/>
        </w:rPr>
        <w:t>条</w:t>
      </w:r>
      <w:r>
        <w:rPr>
          <w:rFonts w:hint="eastAsia" w:ascii="仿宋" w:hAnsi="仿宋" w:eastAsia="仿宋"/>
          <w:sz w:val="28"/>
          <w:szCs w:val="28"/>
          <w:highlight w:val="none"/>
        </w:rPr>
        <w:t xml:space="preserve">款 </w:t>
      </w:r>
      <w:r>
        <w:rPr>
          <w:rFonts w:ascii="仿宋" w:hAnsi="仿宋" w:eastAsia="仿宋"/>
          <w:sz w:val="28"/>
          <w:szCs w:val="28"/>
          <w:highlight w:val="none"/>
        </w:rPr>
        <w:t xml:space="preserve">            </w:t>
      </w:r>
      <w:r>
        <w:rPr>
          <w:rFonts w:hint="eastAsia" w:ascii="仿宋" w:hAnsi="仿宋" w:eastAsia="仿宋"/>
          <w:sz w:val="28"/>
          <w:szCs w:val="28"/>
          <w:highlight w:val="none"/>
        </w:rPr>
        <w:t>（</w:t>
      </w:r>
      <w:r>
        <w:rPr>
          <w:rFonts w:ascii="仿宋" w:hAnsi="仿宋" w:eastAsia="仿宋"/>
          <w:sz w:val="28"/>
          <w:szCs w:val="28"/>
          <w:highlight w:val="none"/>
        </w:rPr>
        <w:t>3</w:t>
      </w:r>
      <w:r>
        <w:rPr>
          <w:rFonts w:hint="eastAsia" w:ascii="仿宋" w:hAnsi="仿宋" w:eastAsia="仿宋"/>
          <w:sz w:val="28"/>
          <w:szCs w:val="28"/>
          <w:highlight w:val="none"/>
        </w:rPr>
        <w:t>）</w:t>
      </w:r>
      <w:r>
        <w:rPr>
          <w:rFonts w:hint="eastAsia" w:ascii="仿宋" w:hAnsi="仿宋" w:eastAsia="仿宋"/>
          <w:sz w:val="28"/>
          <w:szCs w:val="28"/>
          <w:highlight w:val="none"/>
          <w:lang w:eastAsia="zh-CN"/>
        </w:rPr>
        <w:t>响应文件</w:t>
      </w:r>
    </w:p>
    <w:p w14:paraId="5FB06ED6">
      <w:pPr>
        <w:keepNext w:val="0"/>
        <w:keepLines w:val="0"/>
        <w:pageBreakBefore w:val="0"/>
        <w:widowControl w:val="0"/>
        <w:tabs>
          <w:tab w:val="left" w:pos="1260"/>
        </w:tabs>
        <w:kinsoku/>
        <w:wordWrap/>
        <w:overflowPunct/>
        <w:topLinePunct w:val="0"/>
        <w:autoSpaceDE/>
        <w:autoSpaceDN/>
        <w:bidi w:val="0"/>
        <w:adjustRightInd w:val="0"/>
        <w:snapToGrid w:val="0"/>
        <w:spacing w:line="380" w:lineRule="exact"/>
        <w:ind w:firstLine="560" w:firstLineChars="200"/>
        <w:textAlignment w:val="auto"/>
        <w:rPr>
          <w:rFonts w:hint="eastAsia" w:ascii="仿宋" w:hAnsi="仿宋" w:eastAsia="仿宋"/>
          <w:sz w:val="28"/>
          <w:szCs w:val="28"/>
          <w:highlight w:val="none"/>
          <w:lang w:eastAsia="zh-CN"/>
        </w:rPr>
      </w:pPr>
      <w:r>
        <w:rPr>
          <w:rFonts w:hint="eastAsia" w:ascii="仿宋" w:hAnsi="仿宋" w:eastAsia="仿宋"/>
          <w:sz w:val="28"/>
          <w:szCs w:val="28"/>
          <w:highlight w:val="none"/>
        </w:rPr>
        <w:t>（</w:t>
      </w:r>
      <w:r>
        <w:rPr>
          <w:rFonts w:ascii="仿宋" w:hAnsi="仿宋" w:eastAsia="仿宋"/>
          <w:sz w:val="28"/>
          <w:szCs w:val="28"/>
          <w:highlight w:val="none"/>
        </w:rPr>
        <w:t>4</w:t>
      </w:r>
      <w:r>
        <w:rPr>
          <w:rFonts w:hint="eastAsia" w:ascii="仿宋" w:hAnsi="仿宋" w:eastAsia="仿宋"/>
          <w:sz w:val="28"/>
          <w:szCs w:val="28"/>
          <w:highlight w:val="none"/>
        </w:rPr>
        <w:t>）</w:t>
      </w:r>
      <w:r>
        <w:rPr>
          <w:rFonts w:hint="eastAsia" w:ascii="仿宋" w:hAnsi="仿宋" w:eastAsia="仿宋"/>
          <w:sz w:val="28"/>
          <w:szCs w:val="28"/>
          <w:highlight w:val="none"/>
          <w:lang w:val="en-US" w:eastAsia="zh-CN"/>
        </w:rPr>
        <w:t>竞争性磋商</w:t>
      </w:r>
      <w:r>
        <w:rPr>
          <w:rFonts w:hint="eastAsia" w:ascii="仿宋" w:hAnsi="仿宋" w:eastAsia="仿宋"/>
          <w:sz w:val="28"/>
          <w:szCs w:val="28"/>
          <w:highlight w:val="none"/>
        </w:rPr>
        <w:t>文件（</w:t>
      </w:r>
      <w:r>
        <w:rPr>
          <w:rFonts w:ascii="仿宋" w:hAnsi="仿宋" w:eastAsia="仿宋"/>
          <w:sz w:val="28"/>
          <w:szCs w:val="28"/>
          <w:highlight w:val="none"/>
        </w:rPr>
        <w:t>5</w:t>
      </w:r>
      <w:r>
        <w:rPr>
          <w:rFonts w:hint="eastAsia" w:ascii="仿宋" w:hAnsi="仿宋" w:eastAsia="仿宋"/>
          <w:sz w:val="28"/>
          <w:szCs w:val="28"/>
          <w:highlight w:val="none"/>
        </w:rPr>
        <w:t>）供应商的</w:t>
      </w:r>
      <w:r>
        <w:rPr>
          <w:rFonts w:ascii="仿宋" w:hAnsi="仿宋" w:eastAsia="仿宋"/>
          <w:sz w:val="28"/>
          <w:szCs w:val="28"/>
          <w:highlight w:val="none"/>
        </w:rPr>
        <w:t>书</w:t>
      </w:r>
      <w:r>
        <w:rPr>
          <w:rFonts w:hint="eastAsia" w:ascii="仿宋" w:hAnsi="仿宋" w:eastAsia="仿宋"/>
          <w:sz w:val="28"/>
          <w:szCs w:val="28"/>
          <w:highlight w:val="none"/>
        </w:rPr>
        <w:t>面承</w:t>
      </w:r>
      <w:r>
        <w:rPr>
          <w:rFonts w:ascii="仿宋" w:hAnsi="仿宋" w:eastAsia="仿宋"/>
          <w:sz w:val="28"/>
          <w:szCs w:val="28"/>
          <w:highlight w:val="none"/>
        </w:rPr>
        <w:t>诺</w:t>
      </w:r>
      <w:r>
        <w:rPr>
          <w:rFonts w:hint="eastAsia" w:ascii="仿宋" w:hAnsi="仿宋" w:eastAsia="仿宋"/>
          <w:sz w:val="28"/>
          <w:szCs w:val="28"/>
          <w:highlight w:val="none"/>
        </w:rPr>
        <w:t xml:space="preserve"> </w:t>
      </w:r>
      <w:r>
        <w:rPr>
          <w:rFonts w:ascii="仿宋" w:hAnsi="仿宋" w:eastAsia="仿宋"/>
          <w:sz w:val="28"/>
          <w:szCs w:val="28"/>
          <w:highlight w:val="none"/>
        </w:rPr>
        <w:t xml:space="preserve">    </w:t>
      </w:r>
      <w:r>
        <w:rPr>
          <w:rFonts w:hint="eastAsia" w:ascii="仿宋" w:hAnsi="仿宋" w:eastAsia="仿宋"/>
          <w:sz w:val="28"/>
          <w:szCs w:val="28"/>
          <w:highlight w:val="none"/>
        </w:rPr>
        <w:t>（</w:t>
      </w:r>
      <w:r>
        <w:rPr>
          <w:rFonts w:ascii="仿宋" w:hAnsi="仿宋" w:eastAsia="仿宋"/>
          <w:sz w:val="28"/>
          <w:szCs w:val="28"/>
          <w:highlight w:val="none"/>
        </w:rPr>
        <w:t>6</w:t>
      </w:r>
      <w:r>
        <w:rPr>
          <w:rFonts w:hint="eastAsia" w:ascii="仿宋" w:hAnsi="仿宋" w:eastAsia="仿宋"/>
          <w:sz w:val="28"/>
          <w:szCs w:val="28"/>
          <w:highlight w:val="none"/>
        </w:rPr>
        <w:t>）</w:t>
      </w:r>
      <w:r>
        <w:rPr>
          <w:rFonts w:hint="eastAsia" w:ascii="仿宋" w:hAnsi="仿宋" w:eastAsia="仿宋"/>
          <w:sz w:val="28"/>
          <w:szCs w:val="28"/>
          <w:highlight w:val="none"/>
          <w:lang w:eastAsia="zh-CN"/>
        </w:rPr>
        <w:t>成交通知书</w:t>
      </w:r>
    </w:p>
    <w:p w14:paraId="13C39496">
      <w:pPr>
        <w:keepNext w:val="0"/>
        <w:keepLines w:val="0"/>
        <w:pageBreakBefore w:val="0"/>
        <w:widowControl w:val="0"/>
        <w:tabs>
          <w:tab w:val="left" w:pos="1260"/>
        </w:tabs>
        <w:kinsoku/>
        <w:wordWrap/>
        <w:overflowPunct/>
        <w:topLinePunct w:val="0"/>
        <w:autoSpaceDE/>
        <w:autoSpaceDN/>
        <w:bidi w:val="0"/>
        <w:adjustRightInd w:val="0"/>
        <w:snapToGrid w:val="0"/>
        <w:spacing w:line="380" w:lineRule="exact"/>
        <w:ind w:firstLine="560" w:firstLineChars="200"/>
        <w:textAlignment w:val="auto"/>
        <w:rPr>
          <w:rFonts w:hint="eastAsia" w:ascii="仿宋" w:hAnsi="仿宋" w:eastAsia="仿宋"/>
          <w:sz w:val="28"/>
          <w:szCs w:val="28"/>
          <w:highlight w:val="none"/>
        </w:rPr>
      </w:pPr>
      <w:r>
        <w:rPr>
          <w:rFonts w:hint="eastAsia" w:ascii="仿宋" w:hAnsi="仿宋" w:eastAsia="仿宋"/>
          <w:sz w:val="28"/>
          <w:szCs w:val="28"/>
          <w:highlight w:val="none"/>
        </w:rPr>
        <w:t>（</w:t>
      </w:r>
      <w:r>
        <w:rPr>
          <w:rFonts w:ascii="仿宋" w:hAnsi="仿宋" w:eastAsia="仿宋"/>
          <w:sz w:val="28"/>
          <w:szCs w:val="28"/>
          <w:highlight w:val="none"/>
        </w:rPr>
        <w:t>7）标</w:t>
      </w:r>
      <w:r>
        <w:rPr>
          <w:rFonts w:hint="eastAsia" w:ascii="仿宋" w:hAnsi="仿宋" w:eastAsia="仿宋"/>
          <w:sz w:val="28"/>
          <w:szCs w:val="28"/>
          <w:highlight w:val="none"/>
        </w:rPr>
        <w:t>准</w:t>
      </w:r>
      <w:r>
        <w:rPr>
          <w:rFonts w:ascii="仿宋" w:hAnsi="仿宋" w:eastAsia="仿宋"/>
          <w:sz w:val="28"/>
          <w:szCs w:val="28"/>
          <w:highlight w:val="none"/>
        </w:rPr>
        <w:t>规</w:t>
      </w:r>
      <w:r>
        <w:rPr>
          <w:rFonts w:hint="eastAsia" w:ascii="仿宋" w:hAnsi="仿宋" w:eastAsia="仿宋"/>
          <w:sz w:val="28"/>
          <w:szCs w:val="28"/>
          <w:highlight w:val="none"/>
        </w:rPr>
        <w:t>范及有</w:t>
      </w:r>
      <w:r>
        <w:rPr>
          <w:rFonts w:ascii="仿宋" w:hAnsi="仿宋" w:eastAsia="仿宋"/>
          <w:sz w:val="28"/>
          <w:szCs w:val="28"/>
          <w:highlight w:val="none"/>
        </w:rPr>
        <w:t>关</w:t>
      </w:r>
      <w:r>
        <w:rPr>
          <w:rFonts w:hint="eastAsia" w:ascii="仿宋" w:hAnsi="仿宋" w:eastAsia="仿宋"/>
          <w:sz w:val="28"/>
          <w:szCs w:val="28"/>
          <w:highlight w:val="none"/>
        </w:rPr>
        <w:t>技</w:t>
      </w:r>
      <w:r>
        <w:rPr>
          <w:rFonts w:ascii="仿宋" w:hAnsi="仿宋" w:eastAsia="仿宋"/>
          <w:sz w:val="28"/>
          <w:szCs w:val="28"/>
          <w:highlight w:val="none"/>
        </w:rPr>
        <w:t>术</w:t>
      </w:r>
      <w:r>
        <w:rPr>
          <w:rFonts w:hint="eastAsia" w:ascii="仿宋" w:hAnsi="仿宋" w:eastAsia="仿宋"/>
          <w:sz w:val="28"/>
          <w:szCs w:val="28"/>
          <w:highlight w:val="none"/>
        </w:rPr>
        <w:t>文件</w:t>
      </w:r>
    </w:p>
    <w:p w14:paraId="4A35D4EA">
      <w:pPr>
        <w:keepNext w:val="0"/>
        <w:keepLines w:val="0"/>
        <w:pageBreakBefore w:val="0"/>
        <w:widowControl w:val="0"/>
        <w:tabs>
          <w:tab w:val="left" w:pos="1260"/>
        </w:tabs>
        <w:kinsoku/>
        <w:wordWrap/>
        <w:overflowPunct/>
        <w:topLinePunct w:val="0"/>
        <w:autoSpaceDE/>
        <w:autoSpaceDN/>
        <w:bidi w:val="0"/>
        <w:adjustRightInd w:val="0"/>
        <w:snapToGrid w:val="0"/>
        <w:spacing w:line="380" w:lineRule="exact"/>
        <w:ind w:firstLine="562" w:firstLineChars="200"/>
        <w:textAlignment w:val="auto"/>
        <w:rPr>
          <w:rFonts w:hint="eastAsia" w:ascii="仿宋" w:hAnsi="仿宋" w:eastAsia="仿宋"/>
          <w:b/>
          <w:bCs/>
          <w:sz w:val="28"/>
          <w:szCs w:val="28"/>
          <w:highlight w:val="none"/>
        </w:rPr>
      </w:pPr>
      <w:r>
        <w:rPr>
          <w:rFonts w:ascii="仿宋" w:hAnsi="仿宋" w:eastAsia="仿宋"/>
          <w:b/>
          <w:bCs/>
          <w:sz w:val="28"/>
          <w:szCs w:val="28"/>
          <w:highlight w:val="none"/>
        </w:rPr>
        <w:t>2</w:t>
      </w:r>
      <w:r>
        <w:rPr>
          <w:rFonts w:hint="eastAsia" w:ascii="仿宋" w:hAnsi="仿宋" w:eastAsia="仿宋"/>
          <w:b/>
          <w:bCs/>
          <w:sz w:val="28"/>
          <w:szCs w:val="28"/>
          <w:highlight w:val="none"/>
        </w:rPr>
        <w:t>、服务内容</w:t>
      </w:r>
    </w:p>
    <w:p w14:paraId="07D30B00">
      <w:pPr>
        <w:keepNext w:val="0"/>
        <w:keepLines w:val="0"/>
        <w:pageBreakBefore w:val="0"/>
        <w:widowControl w:val="0"/>
        <w:tabs>
          <w:tab w:val="left" w:pos="1260"/>
        </w:tabs>
        <w:kinsoku/>
        <w:wordWrap/>
        <w:overflowPunct/>
        <w:topLinePunct w:val="0"/>
        <w:autoSpaceDE/>
        <w:autoSpaceDN/>
        <w:bidi w:val="0"/>
        <w:adjustRightInd w:val="0"/>
        <w:snapToGrid w:val="0"/>
        <w:spacing w:line="380" w:lineRule="exact"/>
        <w:ind w:firstLine="560" w:firstLineChars="200"/>
        <w:textAlignment w:val="auto"/>
        <w:rPr>
          <w:rFonts w:hint="eastAsia" w:ascii="仿宋" w:hAnsi="仿宋" w:eastAsia="仿宋" w:cs="Times New Roman"/>
          <w:sz w:val="28"/>
          <w:szCs w:val="28"/>
          <w:highlight w:val="none"/>
          <w:lang w:val="en-US" w:eastAsia="zh-CN"/>
        </w:rPr>
      </w:pPr>
      <w:r>
        <w:rPr>
          <w:rFonts w:hint="eastAsia" w:ascii="仿宋" w:hAnsi="仿宋" w:eastAsia="仿宋" w:cs="Times New Roman"/>
          <w:sz w:val="28"/>
          <w:szCs w:val="28"/>
          <w:highlight w:val="none"/>
          <w:lang w:val="en-US" w:eastAsia="zh-CN"/>
        </w:rPr>
        <w:t>本项目为微山县人民医院消防维保服务采购项目，采购内容包含：院区178050㎡按照《建筑消防设施维护保养技术规程》（DB37）开展消防维保检测；按《山东社工消防条例》(鲁政发〔2011〕7号)第二十八条要求，开展两年的消电检检测及评估检测；需要提供维保人员24小时驻场服务。</w:t>
      </w:r>
    </w:p>
    <w:p w14:paraId="39135FC1">
      <w:pPr>
        <w:keepNext w:val="0"/>
        <w:keepLines w:val="0"/>
        <w:pageBreakBefore w:val="0"/>
        <w:widowControl w:val="0"/>
        <w:tabs>
          <w:tab w:val="left" w:pos="1260"/>
        </w:tabs>
        <w:kinsoku/>
        <w:wordWrap/>
        <w:overflowPunct/>
        <w:topLinePunct w:val="0"/>
        <w:autoSpaceDE/>
        <w:autoSpaceDN/>
        <w:bidi w:val="0"/>
        <w:adjustRightInd w:val="0"/>
        <w:snapToGrid w:val="0"/>
        <w:spacing w:line="380" w:lineRule="exact"/>
        <w:ind w:firstLine="562" w:firstLineChars="200"/>
        <w:textAlignment w:val="auto"/>
        <w:rPr>
          <w:rFonts w:hint="eastAsia" w:ascii="仿宋" w:hAnsi="仿宋" w:eastAsia="仿宋"/>
          <w:b/>
          <w:bCs/>
          <w:sz w:val="28"/>
          <w:szCs w:val="28"/>
          <w:highlight w:val="none"/>
          <w:lang w:val="en-US" w:eastAsia="zh-CN"/>
        </w:rPr>
      </w:pPr>
      <w:r>
        <w:rPr>
          <w:rFonts w:hint="eastAsia" w:ascii="仿宋" w:hAnsi="仿宋" w:eastAsia="仿宋"/>
          <w:b/>
          <w:bCs/>
          <w:sz w:val="28"/>
          <w:szCs w:val="28"/>
          <w:highlight w:val="none"/>
          <w:lang w:val="en-US" w:eastAsia="zh-CN"/>
        </w:rPr>
        <w:t>3</w:t>
      </w:r>
      <w:r>
        <w:rPr>
          <w:rFonts w:hint="eastAsia" w:ascii="仿宋" w:hAnsi="仿宋" w:eastAsia="仿宋"/>
          <w:b/>
          <w:bCs/>
          <w:sz w:val="28"/>
          <w:szCs w:val="28"/>
          <w:highlight w:val="none"/>
        </w:rPr>
        <w:t>、合同</w:t>
      </w:r>
      <w:r>
        <w:rPr>
          <w:rFonts w:hint="eastAsia" w:ascii="仿宋" w:hAnsi="仿宋" w:eastAsia="仿宋"/>
          <w:b/>
          <w:bCs/>
          <w:sz w:val="28"/>
          <w:szCs w:val="28"/>
          <w:highlight w:val="none"/>
          <w:lang w:val="en-US" w:eastAsia="zh-CN"/>
        </w:rPr>
        <w:t>价款</w:t>
      </w:r>
    </w:p>
    <w:p w14:paraId="44FF3861">
      <w:pPr>
        <w:keepNext w:val="0"/>
        <w:keepLines w:val="0"/>
        <w:pageBreakBefore w:val="0"/>
        <w:widowControl w:val="0"/>
        <w:tabs>
          <w:tab w:val="left" w:pos="1260"/>
        </w:tabs>
        <w:kinsoku/>
        <w:wordWrap/>
        <w:overflowPunct/>
        <w:topLinePunct w:val="0"/>
        <w:autoSpaceDE/>
        <w:autoSpaceDN/>
        <w:bidi w:val="0"/>
        <w:adjustRightInd w:val="0"/>
        <w:snapToGrid w:val="0"/>
        <w:spacing w:line="380" w:lineRule="exact"/>
        <w:ind w:firstLine="560" w:firstLineChars="200"/>
        <w:textAlignment w:val="auto"/>
        <w:rPr>
          <w:rFonts w:hint="eastAsia" w:ascii="仿宋" w:hAnsi="仿宋" w:eastAsia="仿宋"/>
          <w:sz w:val="28"/>
          <w:szCs w:val="28"/>
          <w:highlight w:val="none"/>
        </w:rPr>
      </w:pPr>
      <w:r>
        <w:rPr>
          <w:rFonts w:hint="eastAsia" w:ascii="仿宋" w:hAnsi="仿宋" w:eastAsia="仿宋"/>
          <w:sz w:val="28"/>
          <w:szCs w:val="28"/>
          <w:highlight w:val="none"/>
        </w:rPr>
        <w:t>本合同</w:t>
      </w:r>
      <w:r>
        <w:rPr>
          <w:rFonts w:hint="eastAsia" w:ascii="仿宋" w:hAnsi="仿宋" w:eastAsia="仿宋"/>
          <w:sz w:val="28"/>
          <w:szCs w:val="28"/>
          <w:highlight w:val="none"/>
          <w:lang w:val="en-US" w:eastAsia="zh-CN"/>
        </w:rPr>
        <w:t>价款</w:t>
      </w:r>
      <w:r>
        <w:rPr>
          <w:rFonts w:hint="eastAsia" w:ascii="仿宋" w:hAnsi="仿宋" w:eastAsia="仿宋"/>
          <w:sz w:val="28"/>
          <w:szCs w:val="28"/>
          <w:highlight w:val="none"/>
        </w:rPr>
        <w:t>为大写：</w:t>
      </w:r>
      <w:r>
        <w:rPr>
          <w:rFonts w:hint="eastAsia" w:ascii="仿宋" w:hAnsi="仿宋" w:eastAsia="仿宋"/>
          <w:sz w:val="28"/>
          <w:szCs w:val="28"/>
          <w:highlight w:val="none"/>
          <w:u w:val="single"/>
        </w:rPr>
        <w:t xml:space="preserve">           </w:t>
      </w:r>
      <w:r>
        <w:rPr>
          <w:rFonts w:hint="eastAsia" w:ascii="仿宋" w:hAnsi="仿宋" w:eastAsia="仿宋"/>
          <w:sz w:val="28"/>
          <w:szCs w:val="28"/>
          <w:highlight w:val="none"/>
        </w:rPr>
        <w:t>，小写：</w:t>
      </w:r>
      <w:r>
        <w:rPr>
          <w:rFonts w:hint="eastAsia" w:ascii="仿宋" w:hAnsi="仿宋" w:eastAsia="仿宋"/>
          <w:sz w:val="28"/>
          <w:szCs w:val="28"/>
          <w:highlight w:val="none"/>
          <w:u w:val="single"/>
        </w:rPr>
        <w:t xml:space="preserve">           </w:t>
      </w:r>
      <w:r>
        <w:rPr>
          <w:rFonts w:hint="eastAsia" w:ascii="仿宋" w:hAnsi="仿宋" w:eastAsia="仿宋"/>
          <w:sz w:val="28"/>
          <w:szCs w:val="28"/>
          <w:highlight w:val="none"/>
        </w:rPr>
        <w:t>。</w:t>
      </w:r>
    </w:p>
    <w:p w14:paraId="6AA52B36">
      <w:pPr>
        <w:keepNext w:val="0"/>
        <w:keepLines w:val="0"/>
        <w:pageBreakBefore w:val="0"/>
        <w:widowControl w:val="0"/>
        <w:tabs>
          <w:tab w:val="left" w:pos="1260"/>
        </w:tabs>
        <w:kinsoku/>
        <w:wordWrap/>
        <w:overflowPunct/>
        <w:topLinePunct w:val="0"/>
        <w:autoSpaceDE/>
        <w:autoSpaceDN/>
        <w:bidi w:val="0"/>
        <w:adjustRightInd w:val="0"/>
        <w:snapToGrid w:val="0"/>
        <w:spacing w:line="380" w:lineRule="exact"/>
        <w:ind w:firstLine="562" w:firstLineChars="200"/>
        <w:textAlignment w:val="auto"/>
        <w:rPr>
          <w:rFonts w:hint="default" w:ascii="仿宋" w:hAnsi="仿宋" w:eastAsia="仿宋"/>
          <w:b/>
          <w:bCs/>
          <w:sz w:val="28"/>
          <w:szCs w:val="28"/>
          <w:highlight w:val="none"/>
          <w:lang w:val="en-US" w:eastAsia="zh-CN"/>
        </w:rPr>
      </w:pPr>
      <w:r>
        <w:rPr>
          <w:rFonts w:hint="eastAsia" w:ascii="仿宋" w:hAnsi="仿宋" w:eastAsia="仿宋"/>
          <w:b/>
          <w:bCs/>
          <w:sz w:val="28"/>
          <w:szCs w:val="28"/>
          <w:highlight w:val="none"/>
          <w:lang w:val="en-US" w:eastAsia="zh-CN"/>
        </w:rPr>
        <w:t>4、服务地点、期限、质量标准及知识产权</w:t>
      </w:r>
    </w:p>
    <w:p w14:paraId="04982AAA">
      <w:pPr>
        <w:keepNext w:val="0"/>
        <w:keepLines w:val="0"/>
        <w:pageBreakBefore w:val="0"/>
        <w:widowControl w:val="0"/>
        <w:tabs>
          <w:tab w:val="left" w:pos="1260"/>
        </w:tabs>
        <w:kinsoku/>
        <w:wordWrap/>
        <w:overflowPunct/>
        <w:topLinePunct w:val="0"/>
        <w:autoSpaceDE/>
        <w:autoSpaceDN/>
        <w:bidi w:val="0"/>
        <w:adjustRightInd w:val="0"/>
        <w:snapToGrid w:val="0"/>
        <w:spacing w:line="380" w:lineRule="exact"/>
        <w:ind w:firstLine="560" w:firstLineChars="200"/>
        <w:textAlignment w:val="auto"/>
        <w:rPr>
          <w:rFonts w:hint="default" w:ascii="仿宋" w:hAnsi="仿宋" w:eastAsia="仿宋" w:cs="Times New Roman"/>
          <w:sz w:val="28"/>
          <w:szCs w:val="28"/>
          <w:highlight w:val="none"/>
          <w:lang w:val="en-US" w:eastAsia="zh-CN"/>
        </w:rPr>
      </w:pPr>
      <w:r>
        <w:rPr>
          <w:rFonts w:hint="eastAsia" w:ascii="仿宋" w:hAnsi="仿宋" w:eastAsia="仿宋" w:cs="Times New Roman"/>
          <w:sz w:val="28"/>
          <w:szCs w:val="28"/>
          <w:highlight w:val="none"/>
          <w:lang w:val="en-US" w:eastAsia="zh-CN"/>
        </w:rPr>
        <w:t>（1）服务地点：甲方指定地点。</w:t>
      </w:r>
    </w:p>
    <w:p w14:paraId="01E97812">
      <w:pPr>
        <w:keepNext w:val="0"/>
        <w:keepLines w:val="0"/>
        <w:pageBreakBefore w:val="0"/>
        <w:widowControl w:val="0"/>
        <w:tabs>
          <w:tab w:val="left" w:pos="1260"/>
        </w:tabs>
        <w:kinsoku/>
        <w:wordWrap/>
        <w:overflowPunct/>
        <w:topLinePunct w:val="0"/>
        <w:autoSpaceDE/>
        <w:autoSpaceDN/>
        <w:bidi w:val="0"/>
        <w:adjustRightInd w:val="0"/>
        <w:snapToGrid w:val="0"/>
        <w:spacing w:line="380" w:lineRule="exact"/>
        <w:ind w:firstLine="560" w:firstLineChars="200"/>
        <w:textAlignment w:val="auto"/>
        <w:rPr>
          <w:rFonts w:hint="default" w:ascii="仿宋" w:hAnsi="仿宋" w:eastAsia="仿宋" w:cs="Times New Roman"/>
          <w:sz w:val="28"/>
          <w:szCs w:val="28"/>
          <w:highlight w:val="none"/>
          <w:lang w:val="en-US" w:eastAsia="zh-CN"/>
        </w:rPr>
      </w:pPr>
      <w:r>
        <w:rPr>
          <w:rFonts w:hint="eastAsia" w:ascii="仿宋" w:hAnsi="仿宋" w:eastAsia="仿宋" w:cs="Times New Roman"/>
          <w:sz w:val="28"/>
          <w:szCs w:val="28"/>
          <w:highlight w:val="none"/>
          <w:lang w:val="en-US" w:eastAsia="zh-CN"/>
        </w:rPr>
        <w:t>（2）服务期限：</w:t>
      </w:r>
      <w:r>
        <w:rPr>
          <w:rFonts w:hint="eastAsia" w:ascii="仿宋" w:hAnsi="仿宋" w:eastAsia="仿宋" w:cs="Times New Roman"/>
          <w:sz w:val="28"/>
          <w:szCs w:val="28"/>
          <w:highlight w:val="none"/>
          <w:u w:val="single"/>
          <w:lang w:val="en-US" w:eastAsia="zh-CN"/>
        </w:rPr>
        <w:t xml:space="preserve">   </w:t>
      </w:r>
      <w:r>
        <w:rPr>
          <w:rFonts w:hint="eastAsia" w:ascii="仿宋" w:hAnsi="仿宋" w:eastAsia="仿宋" w:cs="Times New Roman"/>
          <w:sz w:val="28"/>
          <w:szCs w:val="28"/>
          <w:highlight w:val="none"/>
          <w:lang w:val="en-US" w:eastAsia="zh-CN"/>
        </w:rPr>
        <w:t>年，自2026年</w:t>
      </w:r>
      <w:r>
        <w:rPr>
          <w:rFonts w:hint="eastAsia" w:ascii="仿宋" w:hAnsi="仿宋" w:eastAsia="仿宋" w:cs="Times New Roman"/>
          <w:sz w:val="28"/>
          <w:szCs w:val="28"/>
          <w:highlight w:val="none"/>
          <w:u w:val="single"/>
          <w:lang w:val="en-US" w:eastAsia="zh-CN"/>
        </w:rPr>
        <w:t xml:space="preserve">  </w:t>
      </w:r>
      <w:r>
        <w:rPr>
          <w:rFonts w:hint="eastAsia" w:ascii="仿宋" w:hAnsi="仿宋" w:eastAsia="仿宋" w:cs="Times New Roman"/>
          <w:sz w:val="28"/>
          <w:szCs w:val="28"/>
          <w:highlight w:val="none"/>
          <w:lang w:val="en-US" w:eastAsia="zh-CN"/>
        </w:rPr>
        <w:t>月</w:t>
      </w:r>
      <w:r>
        <w:rPr>
          <w:rFonts w:hint="eastAsia" w:ascii="仿宋" w:hAnsi="仿宋" w:eastAsia="仿宋" w:cs="Times New Roman"/>
          <w:sz w:val="28"/>
          <w:szCs w:val="28"/>
          <w:highlight w:val="none"/>
          <w:u w:val="single"/>
          <w:lang w:val="en-US" w:eastAsia="zh-CN"/>
        </w:rPr>
        <w:t xml:space="preserve">  </w:t>
      </w:r>
      <w:r>
        <w:rPr>
          <w:rFonts w:hint="eastAsia" w:ascii="仿宋" w:hAnsi="仿宋" w:eastAsia="仿宋" w:cs="Times New Roman"/>
          <w:sz w:val="28"/>
          <w:szCs w:val="28"/>
          <w:highlight w:val="none"/>
          <w:lang w:val="en-US" w:eastAsia="zh-CN"/>
        </w:rPr>
        <w:t>日至</w:t>
      </w:r>
      <w:r>
        <w:rPr>
          <w:rFonts w:hint="eastAsia" w:ascii="仿宋" w:hAnsi="仿宋" w:eastAsia="仿宋" w:cs="Times New Roman"/>
          <w:sz w:val="28"/>
          <w:szCs w:val="28"/>
          <w:highlight w:val="none"/>
          <w:u w:val="single"/>
          <w:lang w:val="en-US" w:eastAsia="zh-CN"/>
        </w:rPr>
        <w:t xml:space="preserve">    </w:t>
      </w:r>
      <w:r>
        <w:rPr>
          <w:rFonts w:hint="eastAsia" w:ascii="仿宋" w:hAnsi="仿宋" w:eastAsia="仿宋" w:cs="Times New Roman"/>
          <w:sz w:val="28"/>
          <w:szCs w:val="28"/>
          <w:highlight w:val="none"/>
          <w:lang w:val="en-US" w:eastAsia="zh-CN"/>
        </w:rPr>
        <w:t>年</w:t>
      </w:r>
      <w:r>
        <w:rPr>
          <w:rFonts w:hint="eastAsia" w:ascii="仿宋" w:hAnsi="仿宋" w:eastAsia="仿宋" w:cs="Times New Roman"/>
          <w:sz w:val="28"/>
          <w:szCs w:val="28"/>
          <w:highlight w:val="none"/>
          <w:u w:val="single"/>
          <w:lang w:val="en-US" w:eastAsia="zh-CN"/>
        </w:rPr>
        <w:t xml:space="preserve">  </w:t>
      </w:r>
      <w:r>
        <w:rPr>
          <w:rFonts w:hint="eastAsia" w:ascii="仿宋" w:hAnsi="仿宋" w:eastAsia="仿宋" w:cs="Times New Roman"/>
          <w:sz w:val="28"/>
          <w:szCs w:val="28"/>
          <w:highlight w:val="none"/>
          <w:lang w:val="en-US" w:eastAsia="zh-CN"/>
        </w:rPr>
        <w:t>月</w:t>
      </w:r>
      <w:r>
        <w:rPr>
          <w:rFonts w:hint="eastAsia" w:ascii="仿宋" w:hAnsi="仿宋" w:eastAsia="仿宋" w:cs="Times New Roman"/>
          <w:sz w:val="28"/>
          <w:szCs w:val="28"/>
          <w:highlight w:val="none"/>
          <w:u w:val="single"/>
          <w:lang w:val="en-US" w:eastAsia="zh-CN"/>
        </w:rPr>
        <w:t xml:space="preserve">  </w:t>
      </w:r>
      <w:r>
        <w:rPr>
          <w:rFonts w:hint="eastAsia" w:ascii="仿宋" w:hAnsi="仿宋" w:eastAsia="仿宋" w:cs="Times New Roman"/>
          <w:sz w:val="28"/>
          <w:szCs w:val="28"/>
          <w:highlight w:val="none"/>
          <w:lang w:val="en-US" w:eastAsia="zh-CN"/>
        </w:rPr>
        <w:t>日止。</w:t>
      </w:r>
    </w:p>
    <w:p w14:paraId="3BF7BCCE">
      <w:pPr>
        <w:keepNext w:val="0"/>
        <w:keepLines w:val="0"/>
        <w:pageBreakBefore w:val="0"/>
        <w:widowControl w:val="0"/>
        <w:tabs>
          <w:tab w:val="left" w:pos="1260"/>
        </w:tabs>
        <w:kinsoku/>
        <w:wordWrap/>
        <w:overflowPunct/>
        <w:topLinePunct w:val="0"/>
        <w:autoSpaceDE/>
        <w:autoSpaceDN/>
        <w:bidi w:val="0"/>
        <w:adjustRightInd w:val="0"/>
        <w:snapToGrid w:val="0"/>
        <w:spacing w:line="380" w:lineRule="exact"/>
        <w:ind w:firstLine="560" w:firstLineChars="200"/>
        <w:textAlignment w:val="auto"/>
        <w:rPr>
          <w:rFonts w:hint="eastAsia" w:ascii="仿宋" w:hAnsi="仿宋" w:eastAsia="仿宋"/>
          <w:bCs/>
          <w:sz w:val="28"/>
          <w:szCs w:val="28"/>
          <w:highlight w:val="none"/>
          <w:lang w:val="en-US" w:eastAsia="zh-CN"/>
        </w:rPr>
      </w:pPr>
      <w:r>
        <w:rPr>
          <w:rFonts w:hint="eastAsia" w:ascii="仿宋" w:hAnsi="仿宋" w:eastAsia="仿宋" w:cs="Times New Roman"/>
          <w:sz w:val="28"/>
          <w:szCs w:val="28"/>
          <w:highlight w:val="none"/>
          <w:lang w:val="en-US" w:eastAsia="zh-CN"/>
        </w:rPr>
        <w:t>（3）质量标准：</w:t>
      </w:r>
      <w:r>
        <w:rPr>
          <w:rFonts w:hint="eastAsia" w:ascii="仿宋" w:hAnsi="仿宋" w:eastAsia="仿宋"/>
          <w:bCs/>
          <w:sz w:val="28"/>
          <w:szCs w:val="28"/>
          <w:highlight w:val="none"/>
          <w:lang w:eastAsia="zh-CN"/>
        </w:rPr>
        <w:t>合格，符合国家标准、行业标准及</w:t>
      </w:r>
      <w:r>
        <w:rPr>
          <w:rFonts w:hint="eastAsia" w:ascii="仿宋" w:hAnsi="仿宋" w:eastAsia="仿宋"/>
          <w:bCs/>
          <w:sz w:val="28"/>
          <w:szCs w:val="28"/>
          <w:highlight w:val="none"/>
          <w:lang w:val="en-US" w:eastAsia="zh-CN"/>
        </w:rPr>
        <w:t>竞争性磋商文件要求、响应文件及乙方在磋商过程中做出的书面澄清及承诺。</w:t>
      </w:r>
    </w:p>
    <w:p w14:paraId="5703B8E1">
      <w:pPr>
        <w:keepNext w:val="0"/>
        <w:keepLines w:val="0"/>
        <w:pageBreakBefore w:val="0"/>
        <w:widowControl w:val="0"/>
        <w:tabs>
          <w:tab w:val="left" w:pos="1260"/>
        </w:tabs>
        <w:kinsoku/>
        <w:wordWrap/>
        <w:overflowPunct/>
        <w:topLinePunct w:val="0"/>
        <w:autoSpaceDE/>
        <w:autoSpaceDN/>
        <w:bidi w:val="0"/>
        <w:adjustRightInd w:val="0"/>
        <w:snapToGrid w:val="0"/>
        <w:spacing w:line="380" w:lineRule="exact"/>
        <w:ind w:firstLine="560" w:firstLineChars="200"/>
        <w:textAlignment w:val="auto"/>
        <w:rPr>
          <w:rFonts w:hint="default" w:ascii="仿宋" w:hAnsi="仿宋" w:eastAsia="仿宋"/>
          <w:bCs/>
          <w:sz w:val="28"/>
          <w:szCs w:val="28"/>
          <w:highlight w:val="none"/>
          <w:lang w:val="en-US" w:eastAsia="zh-CN"/>
        </w:rPr>
      </w:pPr>
      <w:r>
        <w:rPr>
          <w:rFonts w:hint="eastAsia" w:ascii="仿宋" w:hAnsi="仿宋" w:eastAsia="仿宋"/>
          <w:bCs/>
          <w:sz w:val="28"/>
          <w:szCs w:val="28"/>
          <w:highlight w:val="none"/>
          <w:lang w:val="en-US" w:eastAsia="zh-CN"/>
        </w:rPr>
        <w:t>（4）乙方应保证甲方在中国境内使用的该服务内容，免受第三方提出的侵犯其知识产权的诉讼。</w:t>
      </w:r>
    </w:p>
    <w:p w14:paraId="7A659533">
      <w:pPr>
        <w:keepNext w:val="0"/>
        <w:keepLines w:val="0"/>
        <w:pageBreakBefore w:val="0"/>
        <w:widowControl w:val="0"/>
        <w:tabs>
          <w:tab w:val="left" w:pos="1260"/>
        </w:tabs>
        <w:kinsoku/>
        <w:wordWrap/>
        <w:overflowPunct/>
        <w:topLinePunct w:val="0"/>
        <w:autoSpaceDE/>
        <w:autoSpaceDN/>
        <w:bidi w:val="0"/>
        <w:adjustRightInd w:val="0"/>
        <w:snapToGrid w:val="0"/>
        <w:spacing w:line="380" w:lineRule="exact"/>
        <w:ind w:firstLine="562" w:firstLineChars="200"/>
        <w:textAlignment w:val="auto"/>
        <w:rPr>
          <w:rFonts w:hint="eastAsia" w:ascii="仿宋" w:hAnsi="仿宋" w:eastAsia="仿宋"/>
          <w:b w:val="0"/>
          <w:bCs w:val="0"/>
          <w:sz w:val="28"/>
          <w:szCs w:val="28"/>
          <w:highlight w:val="none"/>
          <w:lang w:eastAsia="zh-CN"/>
        </w:rPr>
      </w:pPr>
      <w:r>
        <w:rPr>
          <w:rFonts w:hint="eastAsia" w:ascii="仿宋" w:hAnsi="仿宋" w:eastAsia="仿宋"/>
          <w:b/>
          <w:bCs/>
          <w:sz w:val="28"/>
          <w:szCs w:val="28"/>
          <w:highlight w:val="none"/>
          <w:lang w:val="en-US" w:eastAsia="zh-CN"/>
        </w:rPr>
        <w:t>5</w:t>
      </w:r>
      <w:r>
        <w:rPr>
          <w:rFonts w:hint="eastAsia" w:ascii="仿宋" w:hAnsi="仿宋" w:eastAsia="仿宋"/>
          <w:b/>
          <w:bCs/>
          <w:sz w:val="28"/>
          <w:szCs w:val="28"/>
          <w:highlight w:val="none"/>
        </w:rPr>
        <w:t>、</w:t>
      </w:r>
      <w:r>
        <w:rPr>
          <w:rFonts w:hint="eastAsia" w:ascii="仿宋" w:hAnsi="仿宋" w:eastAsia="仿宋"/>
          <w:b/>
          <w:bCs/>
          <w:sz w:val="28"/>
          <w:szCs w:val="28"/>
          <w:highlight w:val="none"/>
          <w:lang w:val="en-US" w:eastAsia="zh-CN"/>
        </w:rPr>
        <w:t>付款方式：</w:t>
      </w:r>
      <w:r>
        <w:rPr>
          <w:rFonts w:hint="eastAsia" w:ascii="仿宋" w:hAnsi="仿宋" w:eastAsia="仿宋" w:cs="Times New Roman"/>
          <w:b w:val="0"/>
          <w:bCs/>
          <w:kern w:val="2"/>
          <w:sz w:val="28"/>
          <w:szCs w:val="28"/>
          <w:highlight w:val="none"/>
          <w:lang w:val="en-US" w:eastAsia="zh-CN" w:bidi="ar-SA"/>
        </w:rPr>
        <w:t>本项目不设预付款；每年度维保服务满六个月后，支付合同价款的50%；年度维保服务完成后，剩余款项一次性付清。</w:t>
      </w:r>
    </w:p>
    <w:p w14:paraId="4F8C2244">
      <w:pPr>
        <w:keepNext w:val="0"/>
        <w:keepLines w:val="0"/>
        <w:pageBreakBefore w:val="0"/>
        <w:widowControl w:val="0"/>
        <w:tabs>
          <w:tab w:val="left" w:pos="1260"/>
        </w:tabs>
        <w:kinsoku/>
        <w:wordWrap/>
        <w:overflowPunct/>
        <w:topLinePunct w:val="0"/>
        <w:autoSpaceDE/>
        <w:autoSpaceDN/>
        <w:bidi w:val="0"/>
        <w:adjustRightInd w:val="0"/>
        <w:snapToGrid w:val="0"/>
        <w:spacing w:line="380" w:lineRule="exact"/>
        <w:ind w:firstLine="562" w:firstLineChars="200"/>
        <w:textAlignment w:val="auto"/>
        <w:rPr>
          <w:rFonts w:hint="eastAsia" w:ascii="仿宋" w:hAnsi="仿宋" w:eastAsia="仿宋"/>
          <w:b/>
          <w:bCs/>
          <w:sz w:val="28"/>
          <w:szCs w:val="28"/>
          <w:highlight w:val="none"/>
        </w:rPr>
      </w:pPr>
      <w:r>
        <w:rPr>
          <w:rFonts w:hint="eastAsia" w:ascii="仿宋" w:hAnsi="仿宋" w:eastAsia="仿宋"/>
          <w:b/>
          <w:bCs/>
          <w:sz w:val="28"/>
          <w:szCs w:val="28"/>
          <w:highlight w:val="none"/>
          <w:lang w:val="en-US" w:eastAsia="zh-CN"/>
        </w:rPr>
        <w:t>6、维保售后</w:t>
      </w:r>
      <w:r>
        <w:rPr>
          <w:rFonts w:hint="eastAsia" w:ascii="仿宋" w:hAnsi="仿宋" w:eastAsia="仿宋"/>
          <w:b/>
          <w:bCs/>
          <w:sz w:val="28"/>
          <w:szCs w:val="28"/>
          <w:highlight w:val="none"/>
        </w:rPr>
        <w:t>服务</w:t>
      </w:r>
    </w:p>
    <w:p w14:paraId="758914EA">
      <w:pPr>
        <w:keepNext w:val="0"/>
        <w:keepLines w:val="0"/>
        <w:pageBreakBefore w:val="0"/>
        <w:widowControl w:val="0"/>
        <w:tabs>
          <w:tab w:val="left" w:pos="1260"/>
        </w:tabs>
        <w:kinsoku/>
        <w:wordWrap/>
        <w:overflowPunct/>
        <w:topLinePunct w:val="0"/>
        <w:autoSpaceDE/>
        <w:autoSpaceDN/>
        <w:bidi w:val="0"/>
        <w:adjustRightInd w:val="0"/>
        <w:snapToGrid w:val="0"/>
        <w:spacing w:line="380" w:lineRule="exact"/>
        <w:ind w:firstLine="560" w:firstLineChars="200"/>
        <w:textAlignment w:val="auto"/>
        <w:rPr>
          <w:rFonts w:hint="eastAsia" w:ascii="仿宋" w:hAnsi="仿宋" w:eastAsia="仿宋" w:cs="Times New Roman"/>
          <w:sz w:val="28"/>
          <w:szCs w:val="28"/>
          <w:highlight w:val="none"/>
          <w:lang w:val="en-US" w:eastAsia="zh-CN"/>
        </w:rPr>
      </w:pPr>
      <w:r>
        <w:rPr>
          <w:rFonts w:hint="eastAsia" w:ascii="仿宋" w:hAnsi="仿宋" w:eastAsia="仿宋" w:cs="Times New Roman"/>
          <w:sz w:val="28"/>
          <w:szCs w:val="28"/>
          <w:highlight w:val="none"/>
          <w:lang w:val="en-US" w:eastAsia="zh-CN"/>
        </w:rPr>
        <w:t>（1）乙方应按评审过程中做出的书面说明或承诺提供及时、快速、优质的服务。</w:t>
      </w:r>
    </w:p>
    <w:p w14:paraId="4372B2D0">
      <w:pPr>
        <w:keepNext w:val="0"/>
        <w:keepLines w:val="0"/>
        <w:pageBreakBefore w:val="0"/>
        <w:widowControl w:val="0"/>
        <w:tabs>
          <w:tab w:val="left" w:pos="1260"/>
        </w:tabs>
        <w:kinsoku/>
        <w:wordWrap/>
        <w:overflowPunct/>
        <w:topLinePunct w:val="0"/>
        <w:autoSpaceDE/>
        <w:autoSpaceDN/>
        <w:bidi w:val="0"/>
        <w:adjustRightInd w:val="0"/>
        <w:snapToGrid w:val="0"/>
        <w:spacing w:line="380" w:lineRule="exact"/>
        <w:ind w:firstLine="560" w:firstLineChars="200"/>
        <w:textAlignment w:val="auto"/>
        <w:rPr>
          <w:rFonts w:hint="eastAsia" w:ascii="仿宋" w:hAnsi="仿宋" w:eastAsia="仿宋"/>
          <w:sz w:val="28"/>
          <w:szCs w:val="28"/>
          <w:highlight w:val="none"/>
        </w:rPr>
      </w:pPr>
      <w:r>
        <w:rPr>
          <w:rFonts w:hint="eastAsia" w:ascii="仿宋" w:hAnsi="仿宋" w:eastAsia="仿宋" w:cs="Times New Roman"/>
          <w:sz w:val="28"/>
          <w:szCs w:val="28"/>
          <w:highlight w:val="none"/>
          <w:lang w:val="en-US" w:eastAsia="zh-CN"/>
        </w:rPr>
        <w:t>（2）其他服务内容：因服务质量问题未通过验收引起的费用由乙方承担。</w:t>
      </w:r>
    </w:p>
    <w:p w14:paraId="09D4B2CB">
      <w:pPr>
        <w:keepNext w:val="0"/>
        <w:keepLines w:val="0"/>
        <w:pageBreakBefore w:val="0"/>
        <w:widowControl w:val="0"/>
        <w:tabs>
          <w:tab w:val="left" w:pos="540"/>
          <w:tab w:val="left" w:pos="1260"/>
        </w:tabs>
        <w:kinsoku/>
        <w:wordWrap/>
        <w:overflowPunct/>
        <w:topLinePunct w:val="0"/>
        <w:autoSpaceDE/>
        <w:autoSpaceDN/>
        <w:bidi w:val="0"/>
        <w:adjustRightInd w:val="0"/>
        <w:snapToGrid w:val="0"/>
        <w:spacing w:line="380" w:lineRule="exact"/>
        <w:ind w:firstLine="562" w:firstLineChars="200"/>
        <w:textAlignment w:val="auto"/>
        <w:rPr>
          <w:rFonts w:hint="eastAsia" w:ascii="仿宋" w:hAnsi="仿宋" w:eastAsia="仿宋"/>
          <w:sz w:val="28"/>
          <w:szCs w:val="28"/>
          <w:highlight w:val="none"/>
          <w:lang w:eastAsia="zh-CN"/>
        </w:rPr>
      </w:pPr>
      <w:r>
        <w:rPr>
          <w:rFonts w:hint="eastAsia" w:ascii="仿宋" w:hAnsi="仿宋" w:eastAsia="仿宋"/>
          <w:b/>
          <w:bCs/>
          <w:sz w:val="28"/>
          <w:szCs w:val="28"/>
          <w:highlight w:val="none"/>
          <w:lang w:val="en-US" w:eastAsia="zh-CN"/>
        </w:rPr>
        <w:t>7</w:t>
      </w:r>
      <w:r>
        <w:rPr>
          <w:rFonts w:hint="eastAsia" w:ascii="仿宋" w:hAnsi="仿宋" w:eastAsia="仿宋"/>
          <w:b/>
          <w:bCs/>
          <w:sz w:val="28"/>
          <w:szCs w:val="28"/>
          <w:highlight w:val="none"/>
        </w:rPr>
        <w:t>、合同变更</w:t>
      </w:r>
      <w:r>
        <w:rPr>
          <w:rFonts w:hint="eastAsia" w:ascii="仿宋" w:hAnsi="仿宋" w:eastAsia="仿宋"/>
          <w:sz w:val="28"/>
          <w:szCs w:val="28"/>
          <w:highlight w:val="none"/>
          <w:lang w:eastAsia="zh-CN"/>
        </w:rPr>
        <w:t>：</w:t>
      </w:r>
      <w:r>
        <w:rPr>
          <w:rFonts w:ascii="仿宋" w:hAnsi="仿宋" w:eastAsia="仿宋"/>
          <w:sz w:val="28"/>
          <w:szCs w:val="28"/>
          <w:highlight w:val="none"/>
        </w:rPr>
        <w:t>采购合同的双方当事人不得擅自变更、中止或者终止合同。</w:t>
      </w:r>
    </w:p>
    <w:p w14:paraId="5AA33300">
      <w:pPr>
        <w:keepNext w:val="0"/>
        <w:keepLines w:val="0"/>
        <w:pageBreakBefore w:val="0"/>
        <w:widowControl w:val="0"/>
        <w:tabs>
          <w:tab w:val="left" w:pos="540"/>
          <w:tab w:val="left" w:pos="1260"/>
        </w:tabs>
        <w:kinsoku/>
        <w:wordWrap/>
        <w:overflowPunct/>
        <w:topLinePunct w:val="0"/>
        <w:autoSpaceDE/>
        <w:autoSpaceDN/>
        <w:bidi w:val="0"/>
        <w:adjustRightInd w:val="0"/>
        <w:snapToGrid w:val="0"/>
        <w:spacing w:line="380" w:lineRule="exact"/>
        <w:ind w:firstLine="560" w:firstLineChars="200"/>
        <w:textAlignment w:val="auto"/>
        <w:rPr>
          <w:rFonts w:hint="eastAsia" w:ascii="仿宋" w:hAnsi="仿宋" w:eastAsia="仿宋"/>
          <w:sz w:val="28"/>
          <w:szCs w:val="28"/>
          <w:highlight w:val="none"/>
        </w:rPr>
      </w:pPr>
      <w:r>
        <w:rPr>
          <w:rFonts w:ascii="仿宋" w:hAnsi="仿宋" w:eastAsia="仿宋"/>
          <w:sz w:val="28"/>
          <w:szCs w:val="28"/>
          <w:highlight w:val="none"/>
        </w:rPr>
        <w:t>采购合同继续履行将损害国家利益和社会公共利益的，双方当事人应当变更、中止或者终止合同。有过错的一方应当承担赔偿责任，双方都有过错的，各自承担相应的责任。</w:t>
      </w:r>
    </w:p>
    <w:p w14:paraId="5D34E3DE">
      <w:pPr>
        <w:keepNext w:val="0"/>
        <w:keepLines w:val="0"/>
        <w:pageBreakBefore w:val="0"/>
        <w:widowControl w:val="0"/>
        <w:tabs>
          <w:tab w:val="left" w:pos="1260"/>
        </w:tabs>
        <w:kinsoku/>
        <w:wordWrap/>
        <w:overflowPunct/>
        <w:topLinePunct w:val="0"/>
        <w:autoSpaceDE/>
        <w:autoSpaceDN/>
        <w:bidi w:val="0"/>
        <w:adjustRightInd w:val="0"/>
        <w:snapToGrid w:val="0"/>
        <w:spacing w:line="380" w:lineRule="exact"/>
        <w:ind w:firstLine="562" w:firstLineChars="200"/>
        <w:textAlignment w:val="auto"/>
        <w:rPr>
          <w:rFonts w:hint="eastAsia" w:ascii="仿宋" w:hAnsi="仿宋" w:eastAsia="仿宋"/>
          <w:b/>
          <w:bCs/>
          <w:sz w:val="28"/>
          <w:szCs w:val="28"/>
          <w:highlight w:val="none"/>
        </w:rPr>
      </w:pPr>
      <w:r>
        <w:rPr>
          <w:rFonts w:hint="eastAsia" w:ascii="仿宋" w:hAnsi="仿宋" w:eastAsia="仿宋"/>
          <w:b/>
          <w:bCs/>
          <w:sz w:val="28"/>
          <w:szCs w:val="28"/>
          <w:highlight w:val="none"/>
          <w:lang w:val="en-US" w:eastAsia="zh-CN"/>
        </w:rPr>
        <w:t>8</w:t>
      </w:r>
      <w:r>
        <w:rPr>
          <w:rFonts w:hint="eastAsia" w:ascii="仿宋" w:hAnsi="仿宋" w:eastAsia="仿宋"/>
          <w:b/>
          <w:bCs/>
          <w:sz w:val="28"/>
          <w:szCs w:val="28"/>
          <w:highlight w:val="none"/>
        </w:rPr>
        <w:t>、</w:t>
      </w:r>
      <w:r>
        <w:rPr>
          <w:rFonts w:ascii="仿宋" w:hAnsi="仿宋" w:eastAsia="仿宋"/>
          <w:b/>
          <w:bCs/>
          <w:sz w:val="28"/>
          <w:szCs w:val="28"/>
          <w:highlight w:val="none"/>
        </w:rPr>
        <w:t>违约责</w:t>
      </w:r>
      <w:r>
        <w:rPr>
          <w:rFonts w:hint="eastAsia" w:ascii="仿宋" w:hAnsi="仿宋" w:eastAsia="仿宋"/>
          <w:b/>
          <w:bCs/>
          <w:sz w:val="28"/>
          <w:szCs w:val="28"/>
          <w:highlight w:val="none"/>
        </w:rPr>
        <w:t>任</w:t>
      </w:r>
    </w:p>
    <w:p w14:paraId="77D374ED">
      <w:pPr>
        <w:keepNext w:val="0"/>
        <w:keepLines w:val="0"/>
        <w:pageBreakBefore w:val="0"/>
        <w:widowControl w:val="0"/>
        <w:tabs>
          <w:tab w:val="left" w:pos="1260"/>
          <w:tab w:val="left" w:pos="6400"/>
        </w:tabs>
        <w:kinsoku/>
        <w:wordWrap/>
        <w:overflowPunct/>
        <w:topLinePunct w:val="0"/>
        <w:autoSpaceDE/>
        <w:autoSpaceDN/>
        <w:bidi w:val="0"/>
        <w:adjustRightInd w:val="0"/>
        <w:snapToGrid w:val="0"/>
        <w:spacing w:line="380" w:lineRule="exact"/>
        <w:ind w:firstLine="560" w:firstLineChars="200"/>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rPr>
        <w:t>（</w:t>
      </w:r>
      <w:r>
        <w:rPr>
          <w:rFonts w:ascii="仿宋" w:hAnsi="仿宋" w:eastAsia="仿宋"/>
          <w:color w:val="000000"/>
          <w:sz w:val="28"/>
          <w:szCs w:val="28"/>
          <w:highlight w:val="none"/>
        </w:rPr>
        <w:t>1</w:t>
      </w:r>
      <w:r>
        <w:rPr>
          <w:rFonts w:hint="eastAsia" w:ascii="仿宋" w:hAnsi="仿宋" w:eastAsia="仿宋"/>
          <w:color w:val="000000"/>
          <w:sz w:val="28"/>
          <w:szCs w:val="28"/>
          <w:highlight w:val="none"/>
        </w:rPr>
        <w:t>）乙方延迟服务或不积极响应服务内容，每延迟1日，按应交付约定服务费总额</w:t>
      </w:r>
      <w:r>
        <w:rPr>
          <w:rFonts w:hint="eastAsia" w:ascii="仿宋" w:hAnsi="仿宋" w:eastAsia="仿宋"/>
          <w:color w:val="000000"/>
          <w:sz w:val="28"/>
          <w:szCs w:val="28"/>
          <w:highlight w:val="none"/>
          <w:u w:val="single"/>
        </w:rPr>
        <w:t>0.1%</w:t>
      </w:r>
      <w:r>
        <w:rPr>
          <w:rFonts w:hint="eastAsia" w:ascii="仿宋" w:hAnsi="仿宋" w:eastAsia="仿宋"/>
          <w:color w:val="000000"/>
          <w:sz w:val="28"/>
          <w:szCs w:val="28"/>
          <w:highlight w:val="none"/>
        </w:rPr>
        <w:t>支付违约金。</w:t>
      </w:r>
    </w:p>
    <w:p w14:paraId="11852FC6">
      <w:pPr>
        <w:keepNext w:val="0"/>
        <w:keepLines w:val="0"/>
        <w:pageBreakBefore w:val="0"/>
        <w:widowControl w:val="0"/>
        <w:tabs>
          <w:tab w:val="left" w:pos="1260"/>
          <w:tab w:val="left" w:pos="6400"/>
        </w:tabs>
        <w:kinsoku/>
        <w:wordWrap/>
        <w:overflowPunct/>
        <w:topLinePunct w:val="0"/>
        <w:autoSpaceDE/>
        <w:autoSpaceDN/>
        <w:bidi w:val="0"/>
        <w:adjustRightInd w:val="0"/>
        <w:snapToGrid w:val="0"/>
        <w:spacing w:line="380" w:lineRule="exact"/>
        <w:ind w:firstLine="560" w:firstLineChars="200"/>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rPr>
        <w:t>（</w:t>
      </w:r>
      <w:r>
        <w:rPr>
          <w:rFonts w:hint="eastAsia" w:ascii="仿宋" w:hAnsi="仿宋" w:eastAsia="仿宋"/>
          <w:color w:val="000000"/>
          <w:sz w:val="28"/>
          <w:szCs w:val="28"/>
          <w:highlight w:val="none"/>
          <w:lang w:val="en-US" w:eastAsia="zh-CN"/>
        </w:rPr>
        <w:t>2</w:t>
      </w:r>
      <w:r>
        <w:rPr>
          <w:rFonts w:hint="eastAsia" w:ascii="仿宋" w:hAnsi="仿宋" w:eastAsia="仿宋"/>
          <w:color w:val="000000"/>
          <w:sz w:val="28"/>
          <w:szCs w:val="28"/>
          <w:highlight w:val="none"/>
        </w:rPr>
        <w:t>）乙方履行合同不符合规定，除应按合同约定补救外，在补救期间，应按约定服务费总额</w:t>
      </w:r>
      <w:r>
        <w:rPr>
          <w:rFonts w:hint="eastAsia" w:ascii="仿宋" w:hAnsi="仿宋" w:eastAsia="仿宋"/>
          <w:color w:val="000000"/>
          <w:sz w:val="28"/>
          <w:szCs w:val="28"/>
          <w:highlight w:val="none"/>
          <w:u w:val="single"/>
        </w:rPr>
        <w:t>0.1%</w:t>
      </w:r>
      <w:r>
        <w:rPr>
          <w:rFonts w:hint="eastAsia" w:ascii="仿宋" w:hAnsi="仿宋" w:eastAsia="仿宋"/>
          <w:color w:val="000000"/>
          <w:sz w:val="28"/>
          <w:szCs w:val="28"/>
          <w:highlight w:val="none"/>
        </w:rPr>
        <w:t>向甲方支付违约金。</w:t>
      </w:r>
    </w:p>
    <w:p w14:paraId="2519D9B7">
      <w:pPr>
        <w:keepNext w:val="0"/>
        <w:keepLines w:val="0"/>
        <w:pageBreakBefore w:val="0"/>
        <w:widowControl w:val="0"/>
        <w:tabs>
          <w:tab w:val="left" w:pos="1260"/>
          <w:tab w:val="left" w:pos="6400"/>
        </w:tabs>
        <w:kinsoku/>
        <w:wordWrap/>
        <w:overflowPunct/>
        <w:topLinePunct w:val="0"/>
        <w:autoSpaceDE/>
        <w:autoSpaceDN/>
        <w:bidi w:val="0"/>
        <w:adjustRightInd w:val="0"/>
        <w:snapToGrid w:val="0"/>
        <w:spacing w:line="380" w:lineRule="exact"/>
        <w:ind w:firstLine="560" w:firstLineChars="200"/>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rPr>
        <w:t>（</w:t>
      </w:r>
      <w:r>
        <w:rPr>
          <w:rFonts w:hint="eastAsia" w:ascii="仿宋" w:hAnsi="仿宋" w:eastAsia="仿宋"/>
          <w:color w:val="000000"/>
          <w:sz w:val="28"/>
          <w:szCs w:val="28"/>
          <w:highlight w:val="none"/>
          <w:lang w:val="en-US" w:eastAsia="zh-CN"/>
        </w:rPr>
        <w:t>3</w:t>
      </w:r>
      <w:r>
        <w:rPr>
          <w:rFonts w:hint="eastAsia" w:ascii="仿宋" w:hAnsi="仿宋" w:eastAsia="仿宋"/>
          <w:color w:val="000000"/>
          <w:sz w:val="28"/>
          <w:szCs w:val="28"/>
          <w:highlight w:val="none"/>
        </w:rPr>
        <w:t>）</w:t>
      </w:r>
      <w:r>
        <w:rPr>
          <w:rFonts w:hint="eastAsia" w:ascii="仿宋" w:hAnsi="仿宋" w:eastAsia="仿宋"/>
          <w:color w:val="000000"/>
          <w:sz w:val="28"/>
          <w:szCs w:val="28"/>
          <w:highlight w:val="none"/>
          <w:lang w:val="en-US" w:eastAsia="zh-CN"/>
        </w:rPr>
        <w:t>乙方</w:t>
      </w:r>
      <w:r>
        <w:rPr>
          <w:rFonts w:hint="eastAsia" w:ascii="仿宋" w:hAnsi="仿宋" w:eastAsia="仿宋"/>
          <w:color w:val="000000"/>
          <w:sz w:val="28"/>
          <w:szCs w:val="28"/>
          <w:highlight w:val="none"/>
        </w:rPr>
        <w:t>不按期履行合同，并经</w:t>
      </w:r>
      <w:r>
        <w:rPr>
          <w:rFonts w:hint="eastAsia" w:ascii="仿宋" w:hAnsi="仿宋" w:eastAsia="仿宋"/>
          <w:color w:val="000000"/>
          <w:sz w:val="28"/>
          <w:szCs w:val="28"/>
          <w:highlight w:val="none"/>
          <w:lang w:val="en-US" w:eastAsia="zh-CN"/>
        </w:rPr>
        <w:t>甲方</w:t>
      </w:r>
      <w:r>
        <w:rPr>
          <w:rFonts w:hint="eastAsia" w:ascii="仿宋" w:hAnsi="仿宋" w:eastAsia="仿宋"/>
          <w:color w:val="000000"/>
          <w:sz w:val="28"/>
          <w:szCs w:val="28"/>
          <w:highlight w:val="none"/>
        </w:rPr>
        <w:t>提示后30日内仍不履行合同的，</w:t>
      </w:r>
      <w:r>
        <w:rPr>
          <w:rFonts w:hint="eastAsia" w:ascii="仿宋" w:hAnsi="仿宋" w:eastAsia="仿宋"/>
          <w:color w:val="000000"/>
          <w:sz w:val="28"/>
          <w:szCs w:val="28"/>
          <w:highlight w:val="none"/>
          <w:lang w:val="en-US" w:eastAsia="zh-CN"/>
        </w:rPr>
        <w:t>甲方</w:t>
      </w:r>
      <w:r>
        <w:rPr>
          <w:rFonts w:hint="eastAsia" w:ascii="仿宋" w:hAnsi="仿宋" w:eastAsia="仿宋"/>
          <w:color w:val="000000"/>
          <w:sz w:val="28"/>
          <w:szCs w:val="28"/>
          <w:highlight w:val="none"/>
        </w:rPr>
        <w:t>有权解除合同，</w:t>
      </w:r>
      <w:r>
        <w:rPr>
          <w:rFonts w:hint="eastAsia" w:ascii="仿宋" w:hAnsi="仿宋" w:eastAsia="仿宋"/>
          <w:color w:val="000000"/>
          <w:sz w:val="28"/>
          <w:szCs w:val="28"/>
          <w:highlight w:val="none"/>
          <w:lang w:val="en-US" w:eastAsia="zh-CN"/>
        </w:rPr>
        <w:t>乙方</w:t>
      </w:r>
      <w:r>
        <w:rPr>
          <w:rFonts w:hint="eastAsia" w:ascii="仿宋" w:hAnsi="仿宋" w:eastAsia="仿宋"/>
          <w:color w:val="000000"/>
          <w:sz w:val="28"/>
          <w:szCs w:val="28"/>
          <w:highlight w:val="none"/>
        </w:rPr>
        <w:t>要承担相应的赔偿责任。</w:t>
      </w:r>
    </w:p>
    <w:p w14:paraId="621467CC">
      <w:pPr>
        <w:keepNext w:val="0"/>
        <w:keepLines w:val="0"/>
        <w:pageBreakBefore w:val="0"/>
        <w:widowControl w:val="0"/>
        <w:tabs>
          <w:tab w:val="left" w:pos="1260"/>
        </w:tabs>
        <w:kinsoku/>
        <w:wordWrap/>
        <w:overflowPunct/>
        <w:topLinePunct w:val="0"/>
        <w:autoSpaceDE/>
        <w:autoSpaceDN/>
        <w:bidi w:val="0"/>
        <w:adjustRightInd w:val="0"/>
        <w:snapToGrid w:val="0"/>
        <w:spacing w:line="380" w:lineRule="exact"/>
        <w:ind w:firstLine="560" w:firstLineChars="200"/>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rPr>
        <w:t>（</w:t>
      </w:r>
      <w:r>
        <w:rPr>
          <w:rFonts w:hint="eastAsia" w:ascii="仿宋" w:hAnsi="仿宋" w:eastAsia="仿宋"/>
          <w:color w:val="000000"/>
          <w:sz w:val="28"/>
          <w:szCs w:val="28"/>
          <w:highlight w:val="none"/>
          <w:lang w:val="en-US" w:eastAsia="zh-CN"/>
        </w:rPr>
        <w:t>4</w:t>
      </w:r>
      <w:r>
        <w:rPr>
          <w:rFonts w:hint="eastAsia" w:ascii="仿宋" w:hAnsi="仿宋" w:eastAsia="仿宋"/>
          <w:color w:val="000000"/>
          <w:sz w:val="28"/>
          <w:szCs w:val="28"/>
          <w:highlight w:val="none"/>
        </w:rPr>
        <w:t>）</w:t>
      </w:r>
      <w:r>
        <w:rPr>
          <w:rFonts w:hint="eastAsia" w:ascii="仿宋" w:hAnsi="仿宋" w:eastAsia="仿宋"/>
          <w:sz w:val="28"/>
          <w:szCs w:val="28"/>
          <w:highlight w:val="none"/>
        </w:rPr>
        <w:t>乙方应保证甲方在中国境内使用的该服务内容，免受第三方提出的侵犯其知识产权的诉讼。</w:t>
      </w:r>
    </w:p>
    <w:p w14:paraId="61769958">
      <w:pPr>
        <w:keepNext w:val="0"/>
        <w:keepLines w:val="0"/>
        <w:pageBreakBefore w:val="0"/>
        <w:widowControl w:val="0"/>
        <w:tabs>
          <w:tab w:val="left" w:pos="1260"/>
          <w:tab w:val="left" w:pos="6400"/>
        </w:tabs>
        <w:kinsoku/>
        <w:wordWrap/>
        <w:overflowPunct/>
        <w:topLinePunct w:val="0"/>
        <w:autoSpaceDE/>
        <w:autoSpaceDN/>
        <w:bidi w:val="0"/>
        <w:adjustRightInd w:val="0"/>
        <w:snapToGrid w:val="0"/>
        <w:spacing w:line="380" w:lineRule="exact"/>
        <w:ind w:firstLine="560" w:firstLineChars="200"/>
        <w:textAlignment w:val="auto"/>
        <w:rPr>
          <w:rFonts w:hint="eastAsia" w:ascii="仿宋" w:hAnsi="仿宋" w:eastAsia="仿宋"/>
          <w:b/>
          <w:color w:val="000000"/>
          <w:sz w:val="28"/>
          <w:szCs w:val="28"/>
          <w:highlight w:val="none"/>
        </w:rPr>
      </w:pPr>
      <w:r>
        <w:rPr>
          <w:rFonts w:hint="eastAsia" w:ascii="仿宋" w:hAnsi="仿宋" w:eastAsia="仿宋"/>
          <w:color w:val="000000"/>
          <w:sz w:val="28"/>
          <w:szCs w:val="28"/>
          <w:highlight w:val="none"/>
        </w:rPr>
        <w:t>其它未</w:t>
      </w:r>
      <w:r>
        <w:rPr>
          <w:rFonts w:ascii="仿宋" w:hAnsi="仿宋" w:eastAsia="仿宋"/>
          <w:color w:val="000000"/>
          <w:sz w:val="28"/>
          <w:szCs w:val="28"/>
          <w:highlight w:val="none"/>
        </w:rPr>
        <w:t>尽</w:t>
      </w:r>
      <w:r>
        <w:rPr>
          <w:rFonts w:hint="eastAsia" w:ascii="仿宋" w:hAnsi="仿宋" w:eastAsia="仿宋"/>
          <w:color w:val="000000"/>
          <w:sz w:val="28"/>
          <w:szCs w:val="28"/>
          <w:highlight w:val="none"/>
        </w:rPr>
        <w:t>事宜，以</w:t>
      </w:r>
      <w:r>
        <w:rPr>
          <w:rFonts w:hint="eastAsia" w:ascii="仿宋" w:hAnsi="仿宋" w:eastAsia="仿宋"/>
          <w:color w:val="000000"/>
          <w:sz w:val="28"/>
          <w:szCs w:val="28"/>
          <w:highlight w:val="none"/>
          <w:lang w:eastAsia="zh-CN"/>
        </w:rPr>
        <w:t>《中华人民共和国民法典》</w:t>
      </w:r>
      <w:r>
        <w:rPr>
          <w:rFonts w:hint="eastAsia" w:ascii="仿宋" w:hAnsi="仿宋" w:eastAsia="仿宋"/>
          <w:color w:val="000000"/>
          <w:sz w:val="28"/>
          <w:szCs w:val="28"/>
          <w:highlight w:val="none"/>
        </w:rPr>
        <w:t>和其它有</w:t>
      </w:r>
      <w:r>
        <w:rPr>
          <w:rFonts w:ascii="仿宋" w:hAnsi="仿宋" w:eastAsia="仿宋"/>
          <w:color w:val="000000"/>
          <w:sz w:val="28"/>
          <w:szCs w:val="28"/>
          <w:highlight w:val="none"/>
        </w:rPr>
        <w:t>关</w:t>
      </w:r>
      <w:r>
        <w:rPr>
          <w:rFonts w:hint="eastAsia" w:ascii="仿宋" w:hAnsi="仿宋" w:eastAsia="仿宋"/>
          <w:color w:val="000000"/>
          <w:sz w:val="28"/>
          <w:szCs w:val="28"/>
          <w:highlight w:val="none"/>
        </w:rPr>
        <w:t>法律、法</w:t>
      </w:r>
      <w:r>
        <w:rPr>
          <w:rFonts w:ascii="仿宋" w:hAnsi="仿宋" w:eastAsia="仿宋"/>
          <w:color w:val="000000"/>
          <w:sz w:val="28"/>
          <w:szCs w:val="28"/>
          <w:highlight w:val="none"/>
        </w:rPr>
        <w:t>规规定为</w:t>
      </w:r>
      <w:r>
        <w:rPr>
          <w:rFonts w:hint="eastAsia" w:ascii="仿宋" w:hAnsi="仿宋" w:eastAsia="仿宋"/>
          <w:color w:val="000000"/>
          <w:sz w:val="28"/>
          <w:szCs w:val="28"/>
          <w:highlight w:val="none"/>
        </w:rPr>
        <w:t>准，</w:t>
      </w:r>
      <w:r>
        <w:rPr>
          <w:rFonts w:ascii="仿宋" w:hAnsi="仿宋" w:eastAsia="仿宋"/>
          <w:color w:val="000000"/>
          <w:sz w:val="28"/>
          <w:szCs w:val="28"/>
          <w:highlight w:val="none"/>
        </w:rPr>
        <w:t>无</w:t>
      </w:r>
      <w:r>
        <w:rPr>
          <w:rFonts w:hint="eastAsia" w:ascii="仿宋" w:hAnsi="仿宋" w:eastAsia="仿宋"/>
          <w:color w:val="000000"/>
          <w:sz w:val="28"/>
          <w:szCs w:val="28"/>
          <w:highlight w:val="none"/>
        </w:rPr>
        <w:t>相</w:t>
      </w:r>
      <w:r>
        <w:rPr>
          <w:rFonts w:ascii="仿宋" w:hAnsi="仿宋" w:eastAsia="仿宋"/>
          <w:color w:val="000000"/>
          <w:sz w:val="28"/>
          <w:szCs w:val="28"/>
          <w:highlight w:val="none"/>
        </w:rPr>
        <w:t>关规</w:t>
      </w:r>
      <w:r>
        <w:rPr>
          <w:rFonts w:hint="eastAsia" w:ascii="仿宋" w:hAnsi="仿宋" w:eastAsia="仿宋"/>
          <w:color w:val="000000"/>
          <w:sz w:val="28"/>
          <w:szCs w:val="28"/>
          <w:highlight w:val="none"/>
        </w:rPr>
        <w:t>定的，</w:t>
      </w:r>
      <w:r>
        <w:rPr>
          <w:rFonts w:ascii="仿宋" w:hAnsi="仿宋" w:eastAsia="仿宋"/>
          <w:color w:val="000000"/>
          <w:sz w:val="28"/>
          <w:szCs w:val="28"/>
          <w:highlight w:val="none"/>
        </w:rPr>
        <w:t>双方协</w:t>
      </w:r>
      <w:r>
        <w:rPr>
          <w:rFonts w:hint="eastAsia" w:ascii="仿宋" w:hAnsi="仿宋" w:eastAsia="仿宋"/>
          <w:color w:val="000000"/>
          <w:sz w:val="28"/>
          <w:szCs w:val="28"/>
          <w:highlight w:val="none"/>
        </w:rPr>
        <w:t>商解</w:t>
      </w:r>
      <w:r>
        <w:rPr>
          <w:rFonts w:ascii="仿宋" w:hAnsi="仿宋" w:eastAsia="仿宋"/>
          <w:color w:val="000000"/>
          <w:sz w:val="28"/>
          <w:szCs w:val="28"/>
          <w:highlight w:val="none"/>
        </w:rPr>
        <w:t>决。</w:t>
      </w:r>
    </w:p>
    <w:p w14:paraId="7665F4A3">
      <w:pPr>
        <w:keepNext w:val="0"/>
        <w:keepLines w:val="0"/>
        <w:pageBreakBefore w:val="0"/>
        <w:widowControl w:val="0"/>
        <w:kinsoku/>
        <w:wordWrap/>
        <w:overflowPunct/>
        <w:topLinePunct w:val="0"/>
        <w:autoSpaceDE/>
        <w:autoSpaceDN/>
        <w:bidi w:val="0"/>
        <w:spacing w:line="380" w:lineRule="exact"/>
        <w:ind w:firstLine="562" w:firstLineChars="200"/>
        <w:textAlignment w:val="auto"/>
        <w:rPr>
          <w:rFonts w:hint="eastAsia" w:ascii="仿宋" w:hAnsi="仿宋" w:eastAsia="仿宋"/>
          <w:b/>
          <w:bCs/>
          <w:sz w:val="28"/>
          <w:szCs w:val="28"/>
          <w:highlight w:val="none"/>
        </w:rPr>
      </w:pPr>
      <w:r>
        <w:rPr>
          <w:rFonts w:hint="eastAsia" w:ascii="仿宋" w:hAnsi="仿宋" w:eastAsia="仿宋"/>
          <w:b/>
          <w:bCs/>
          <w:sz w:val="28"/>
          <w:szCs w:val="28"/>
          <w:highlight w:val="none"/>
          <w:lang w:val="en-US" w:eastAsia="zh-CN"/>
        </w:rPr>
        <w:t>9</w:t>
      </w:r>
      <w:r>
        <w:rPr>
          <w:rFonts w:hint="eastAsia" w:ascii="仿宋" w:hAnsi="仿宋" w:eastAsia="仿宋"/>
          <w:b/>
          <w:bCs/>
          <w:sz w:val="28"/>
          <w:szCs w:val="28"/>
          <w:highlight w:val="none"/>
        </w:rPr>
        <w:t>、</w:t>
      </w:r>
      <w:r>
        <w:rPr>
          <w:rFonts w:ascii="仿宋" w:hAnsi="仿宋" w:eastAsia="仿宋"/>
          <w:b/>
          <w:bCs/>
          <w:sz w:val="28"/>
          <w:szCs w:val="28"/>
          <w:highlight w:val="none"/>
        </w:rPr>
        <w:t>验</w:t>
      </w:r>
      <w:r>
        <w:rPr>
          <w:rFonts w:hint="eastAsia" w:ascii="仿宋" w:hAnsi="仿宋" w:eastAsia="仿宋"/>
          <w:b/>
          <w:bCs/>
          <w:sz w:val="28"/>
          <w:szCs w:val="28"/>
          <w:highlight w:val="none"/>
        </w:rPr>
        <w:t>收</w:t>
      </w:r>
    </w:p>
    <w:p w14:paraId="073870A9">
      <w:pPr>
        <w:keepNext w:val="0"/>
        <w:keepLines w:val="0"/>
        <w:pageBreakBefore w:val="0"/>
        <w:widowControl w:val="0"/>
        <w:kinsoku/>
        <w:wordWrap/>
        <w:overflowPunct/>
        <w:topLinePunct w:val="0"/>
        <w:autoSpaceDE/>
        <w:autoSpaceDN/>
        <w:bidi w:val="0"/>
        <w:spacing w:line="380" w:lineRule="exact"/>
        <w:ind w:firstLine="840" w:firstLineChars="300"/>
        <w:textAlignment w:val="auto"/>
        <w:rPr>
          <w:rFonts w:hint="eastAsia" w:ascii="仿宋" w:hAnsi="仿宋" w:eastAsia="仿宋"/>
          <w:sz w:val="28"/>
          <w:szCs w:val="28"/>
          <w:highlight w:val="none"/>
        </w:rPr>
      </w:pPr>
      <w:r>
        <w:rPr>
          <w:rFonts w:hint="eastAsia" w:ascii="仿宋" w:hAnsi="仿宋" w:eastAsia="仿宋"/>
          <w:sz w:val="28"/>
          <w:szCs w:val="28"/>
          <w:highlight w:val="none"/>
          <w:lang w:val="en-US" w:eastAsia="zh-CN"/>
        </w:rPr>
        <w:t>甲方</w:t>
      </w:r>
      <w:r>
        <w:rPr>
          <w:rFonts w:hint="eastAsia" w:ascii="仿宋" w:hAnsi="仿宋" w:eastAsia="仿宋"/>
          <w:sz w:val="28"/>
          <w:szCs w:val="28"/>
          <w:highlight w:val="none"/>
        </w:rPr>
        <w:t>应当在</w:t>
      </w:r>
      <w:r>
        <w:rPr>
          <w:rFonts w:hint="eastAsia" w:ascii="仿宋" w:hAnsi="仿宋" w:eastAsia="仿宋"/>
          <w:sz w:val="28"/>
          <w:szCs w:val="28"/>
          <w:highlight w:val="none"/>
          <w:lang w:val="en-US" w:eastAsia="zh-CN"/>
        </w:rPr>
        <w:t>乙方</w:t>
      </w:r>
      <w:r>
        <w:rPr>
          <w:rFonts w:hint="eastAsia" w:ascii="仿宋" w:hAnsi="仿宋" w:eastAsia="仿宋"/>
          <w:sz w:val="28"/>
          <w:szCs w:val="28"/>
          <w:highlight w:val="none"/>
        </w:rPr>
        <w:t>履行合同义务之日起7个工作日内，对合同履行情况组织验收，验收的相关费用由</w:t>
      </w:r>
      <w:r>
        <w:rPr>
          <w:rFonts w:hint="eastAsia" w:ascii="仿宋" w:hAnsi="仿宋" w:eastAsia="仿宋"/>
          <w:sz w:val="28"/>
          <w:szCs w:val="28"/>
          <w:highlight w:val="none"/>
          <w:lang w:val="en-US" w:eastAsia="zh-CN"/>
        </w:rPr>
        <w:t>乙方</w:t>
      </w:r>
      <w:r>
        <w:rPr>
          <w:rFonts w:hint="eastAsia" w:ascii="仿宋" w:hAnsi="仿宋" w:eastAsia="仿宋"/>
          <w:sz w:val="28"/>
          <w:szCs w:val="28"/>
          <w:highlight w:val="none"/>
        </w:rPr>
        <w:t>承担，</w:t>
      </w:r>
      <w:r>
        <w:rPr>
          <w:rFonts w:hint="eastAsia" w:ascii="仿宋" w:hAnsi="仿宋" w:eastAsia="仿宋"/>
          <w:sz w:val="28"/>
          <w:szCs w:val="28"/>
          <w:highlight w:val="none"/>
          <w:lang w:val="en-US" w:eastAsia="zh-CN"/>
        </w:rPr>
        <w:t>乙方</w:t>
      </w:r>
      <w:r>
        <w:rPr>
          <w:rFonts w:hint="eastAsia" w:ascii="仿宋" w:hAnsi="仿宋" w:eastAsia="仿宋"/>
          <w:sz w:val="28"/>
          <w:szCs w:val="28"/>
          <w:highlight w:val="none"/>
        </w:rPr>
        <w:t>在报价时应充分考虑相关费用，并包含在投标报价内，参加项目评审的</w:t>
      </w:r>
      <w:r>
        <w:rPr>
          <w:rFonts w:hint="eastAsia" w:ascii="仿宋" w:hAnsi="仿宋" w:eastAsia="仿宋"/>
          <w:sz w:val="28"/>
          <w:szCs w:val="28"/>
          <w:highlight w:val="none"/>
          <w:lang w:val="en-US" w:eastAsia="zh-CN"/>
        </w:rPr>
        <w:t>采购人</w:t>
      </w:r>
      <w:r>
        <w:rPr>
          <w:rFonts w:hint="eastAsia" w:ascii="仿宋" w:hAnsi="仿宋" w:eastAsia="仿宋"/>
          <w:sz w:val="28"/>
          <w:szCs w:val="28"/>
          <w:highlight w:val="none"/>
        </w:rPr>
        <w:t>代表应当回避。</w:t>
      </w:r>
    </w:p>
    <w:p w14:paraId="61E4716F">
      <w:pPr>
        <w:keepNext w:val="0"/>
        <w:keepLines w:val="0"/>
        <w:pageBreakBefore w:val="0"/>
        <w:widowControl w:val="0"/>
        <w:kinsoku/>
        <w:wordWrap/>
        <w:overflowPunct/>
        <w:topLinePunct w:val="0"/>
        <w:autoSpaceDE/>
        <w:autoSpaceDN/>
        <w:bidi w:val="0"/>
        <w:spacing w:line="380" w:lineRule="exact"/>
        <w:ind w:firstLine="562" w:firstLineChars="200"/>
        <w:textAlignment w:val="auto"/>
        <w:rPr>
          <w:rFonts w:hint="eastAsia" w:ascii="仿宋" w:hAnsi="仿宋" w:eastAsia="仿宋"/>
          <w:b/>
          <w:bCs/>
          <w:sz w:val="28"/>
          <w:szCs w:val="28"/>
          <w:highlight w:val="none"/>
        </w:rPr>
      </w:pPr>
      <w:r>
        <w:rPr>
          <w:rFonts w:hint="eastAsia" w:ascii="仿宋" w:hAnsi="仿宋" w:eastAsia="仿宋"/>
          <w:b/>
          <w:bCs/>
          <w:sz w:val="28"/>
          <w:szCs w:val="28"/>
          <w:highlight w:val="none"/>
          <w:lang w:val="en-US" w:eastAsia="zh-CN"/>
        </w:rPr>
        <w:t>10</w:t>
      </w:r>
      <w:r>
        <w:rPr>
          <w:rFonts w:hint="eastAsia" w:ascii="仿宋" w:hAnsi="仿宋" w:eastAsia="仿宋"/>
          <w:b/>
          <w:bCs/>
          <w:sz w:val="28"/>
          <w:szCs w:val="28"/>
          <w:highlight w:val="none"/>
        </w:rPr>
        <w:t>、</w:t>
      </w:r>
      <w:r>
        <w:rPr>
          <w:rFonts w:ascii="仿宋" w:hAnsi="仿宋" w:eastAsia="仿宋"/>
          <w:b/>
          <w:bCs/>
          <w:sz w:val="28"/>
          <w:szCs w:val="28"/>
          <w:highlight w:val="none"/>
        </w:rPr>
        <w:t>终止</w:t>
      </w:r>
      <w:r>
        <w:rPr>
          <w:rFonts w:hint="eastAsia" w:ascii="仿宋" w:hAnsi="仿宋" w:eastAsia="仿宋"/>
          <w:b/>
          <w:bCs/>
          <w:sz w:val="28"/>
          <w:szCs w:val="28"/>
          <w:highlight w:val="none"/>
        </w:rPr>
        <w:t>合同</w:t>
      </w:r>
    </w:p>
    <w:p w14:paraId="6825C22C">
      <w:pPr>
        <w:keepNext w:val="0"/>
        <w:keepLines w:val="0"/>
        <w:pageBreakBefore w:val="0"/>
        <w:widowControl w:val="0"/>
        <w:kinsoku/>
        <w:wordWrap/>
        <w:overflowPunct/>
        <w:topLinePunct w:val="0"/>
        <w:autoSpaceDE/>
        <w:autoSpaceDN/>
        <w:bidi w:val="0"/>
        <w:spacing w:line="380" w:lineRule="exact"/>
        <w:ind w:firstLine="560" w:firstLineChars="200"/>
        <w:textAlignment w:val="auto"/>
        <w:rPr>
          <w:rFonts w:hint="eastAsia" w:ascii="仿宋" w:hAnsi="仿宋" w:eastAsia="仿宋"/>
          <w:sz w:val="28"/>
          <w:szCs w:val="28"/>
          <w:highlight w:val="none"/>
        </w:rPr>
      </w:pPr>
      <w:r>
        <w:rPr>
          <w:rFonts w:hint="eastAsia" w:ascii="仿宋" w:hAnsi="仿宋" w:eastAsia="仿宋"/>
          <w:sz w:val="28"/>
          <w:szCs w:val="28"/>
          <w:highlight w:val="none"/>
        </w:rPr>
        <w:t>出</w:t>
      </w:r>
      <w:r>
        <w:rPr>
          <w:rFonts w:ascii="仿宋" w:hAnsi="仿宋" w:eastAsia="仿宋"/>
          <w:sz w:val="28"/>
          <w:szCs w:val="28"/>
          <w:highlight w:val="none"/>
        </w:rPr>
        <w:t>现</w:t>
      </w:r>
      <w:r>
        <w:rPr>
          <w:rFonts w:hint="eastAsia" w:ascii="仿宋" w:hAnsi="仿宋" w:eastAsia="仿宋"/>
          <w:sz w:val="28"/>
          <w:szCs w:val="28"/>
          <w:highlight w:val="none"/>
        </w:rPr>
        <w:t>下列情</w:t>
      </w:r>
      <w:r>
        <w:rPr>
          <w:rFonts w:ascii="仿宋" w:hAnsi="仿宋" w:eastAsia="仿宋"/>
          <w:sz w:val="28"/>
          <w:szCs w:val="28"/>
          <w:highlight w:val="none"/>
        </w:rPr>
        <w:t>况</w:t>
      </w:r>
      <w:r>
        <w:rPr>
          <w:rFonts w:hint="eastAsia" w:ascii="仿宋" w:hAnsi="仿宋" w:eastAsia="仿宋"/>
          <w:sz w:val="28"/>
          <w:szCs w:val="28"/>
          <w:highlight w:val="none"/>
        </w:rPr>
        <w:t>甲方有</w:t>
      </w:r>
      <w:r>
        <w:rPr>
          <w:rFonts w:ascii="仿宋" w:hAnsi="仿宋" w:eastAsia="仿宋"/>
          <w:sz w:val="28"/>
          <w:szCs w:val="28"/>
          <w:highlight w:val="none"/>
        </w:rPr>
        <w:t>权终止</w:t>
      </w:r>
      <w:r>
        <w:rPr>
          <w:rFonts w:hint="eastAsia" w:ascii="仿宋" w:hAnsi="仿宋" w:eastAsia="仿宋"/>
          <w:sz w:val="28"/>
          <w:szCs w:val="28"/>
          <w:highlight w:val="none"/>
        </w:rPr>
        <w:t>合同，所造成的</w:t>
      </w:r>
      <w:r>
        <w:rPr>
          <w:rFonts w:ascii="仿宋" w:hAnsi="仿宋" w:eastAsia="仿宋"/>
          <w:sz w:val="28"/>
          <w:szCs w:val="28"/>
          <w:highlight w:val="none"/>
        </w:rPr>
        <w:t>损失应由乙方</w:t>
      </w:r>
      <w:r>
        <w:rPr>
          <w:rFonts w:hint="eastAsia" w:ascii="仿宋" w:hAnsi="仿宋" w:eastAsia="仿宋"/>
          <w:sz w:val="28"/>
          <w:szCs w:val="28"/>
          <w:highlight w:val="none"/>
        </w:rPr>
        <w:t>承</w:t>
      </w:r>
      <w:r>
        <w:rPr>
          <w:rFonts w:ascii="仿宋" w:hAnsi="仿宋" w:eastAsia="仿宋"/>
          <w:sz w:val="28"/>
          <w:szCs w:val="28"/>
          <w:highlight w:val="none"/>
        </w:rPr>
        <w:t>担</w:t>
      </w:r>
      <w:r>
        <w:rPr>
          <w:rFonts w:hint="eastAsia" w:ascii="仿宋" w:hAnsi="仿宋" w:eastAsia="仿宋"/>
          <w:sz w:val="28"/>
          <w:szCs w:val="28"/>
          <w:highlight w:val="none"/>
        </w:rPr>
        <w:t>。</w:t>
      </w:r>
    </w:p>
    <w:p w14:paraId="5B9E7347">
      <w:pPr>
        <w:keepNext w:val="0"/>
        <w:keepLines w:val="0"/>
        <w:pageBreakBefore w:val="0"/>
        <w:widowControl w:val="0"/>
        <w:kinsoku/>
        <w:wordWrap/>
        <w:overflowPunct/>
        <w:topLinePunct w:val="0"/>
        <w:autoSpaceDE/>
        <w:autoSpaceDN/>
        <w:bidi w:val="0"/>
        <w:spacing w:line="380" w:lineRule="exact"/>
        <w:ind w:firstLine="560" w:firstLineChars="200"/>
        <w:textAlignment w:val="auto"/>
        <w:rPr>
          <w:rFonts w:hint="eastAsia" w:ascii="仿宋" w:hAnsi="仿宋" w:eastAsia="仿宋"/>
          <w:sz w:val="28"/>
          <w:szCs w:val="28"/>
          <w:highlight w:val="none"/>
        </w:rPr>
      </w:pPr>
      <w:r>
        <w:rPr>
          <w:rFonts w:hint="eastAsia" w:ascii="仿宋" w:hAnsi="仿宋" w:eastAsia="仿宋"/>
          <w:sz w:val="28"/>
          <w:szCs w:val="28"/>
          <w:highlight w:val="none"/>
        </w:rPr>
        <w:t>（</w:t>
      </w:r>
      <w:r>
        <w:rPr>
          <w:rFonts w:ascii="仿宋" w:hAnsi="仿宋" w:eastAsia="仿宋"/>
          <w:sz w:val="28"/>
          <w:szCs w:val="28"/>
          <w:highlight w:val="none"/>
        </w:rPr>
        <w:t>1</w:t>
      </w:r>
      <w:r>
        <w:rPr>
          <w:rFonts w:hint="eastAsia" w:ascii="仿宋" w:hAnsi="仿宋" w:eastAsia="仿宋"/>
          <w:sz w:val="28"/>
          <w:szCs w:val="28"/>
          <w:highlight w:val="none"/>
        </w:rPr>
        <w:t>）乙方未能在合同</w:t>
      </w:r>
      <w:r>
        <w:rPr>
          <w:rFonts w:ascii="仿宋" w:hAnsi="仿宋" w:eastAsia="仿宋"/>
          <w:sz w:val="28"/>
          <w:szCs w:val="28"/>
          <w:highlight w:val="none"/>
        </w:rPr>
        <w:t>规</w:t>
      </w:r>
      <w:r>
        <w:rPr>
          <w:rFonts w:hint="eastAsia" w:ascii="仿宋" w:hAnsi="仿宋" w:eastAsia="仿宋"/>
          <w:sz w:val="28"/>
          <w:szCs w:val="28"/>
          <w:highlight w:val="none"/>
        </w:rPr>
        <w:t>定的期限</w:t>
      </w:r>
      <w:r>
        <w:rPr>
          <w:rFonts w:ascii="仿宋" w:hAnsi="仿宋" w:eastAsia="仿宋"/>
          <w:sz w:val="28"/>
          <w:szCs w:val="28"/>
          <w:highlight w:val="none"/>
        </w:rPr>
        <w:t>内</w:t>
      </w:r>
      <w:r>
        <w:rPr>
          <w:rFonts w:hint="eastAsia" w:ascii="仿宋" w:hAnsi="仿宋" w:eastAsia="仿宋"/>
          <w:sz w:val="28"/>
          <w:szCs w:val="28"/>
          <w:highlight w:val="none"/>
        </w:rPr>
        <w:t>提服供货物</w:t>
      </w:r>
      <w:r>
        <w:rPr>
          <w:rFonts w:hint="eastAsia" w:ascii="仿宋" w:hAnsi="仿宋" w:eastAsia="仿宋"/>
          <w:sz w:val="28"/>
          <w:szCs w:val="28"/>
          <w:highlight w:val="none"/>
          <w:lang w:val="en-US" w:eastAsia="zh-CN"/>
        </w:rPr>
        <w:t>或服务</w:t>
      </w:r>
      <w:r>
        <w:rPr>
          <w:rFonts w:hint="eastAsia" w:ascii="仿宋" w:hAnsi="仿宋" w:eastAsia="仿宋"/>
          <w:sz w:val="28"/>
          <w:szCs w:val="28"/>
          <w:highlight w:val="none"/>
        </w:rPr>
        <w:t>。</w:t>
      </w:r>
    </w:p>
    <w:p w14:paraId="7AA1237D">
      <w:pPr>
        <w:keepNext w:val="0"/>
        <w:keepLines w:val="0"/>
        <w:pageBreakBefore w:val="0"/>
        <w:widowControl w:val="0"/>
        <w:kinsoku/>
        <w:wordWrap/>
        <w:overflowPunct/>
        <w:topLinePunct w:val="0"/>
        <w:autoSpaceDE/>
        <w:autoSpaceDN/>
        <w:bidi w:val="0"/>
        <w:spacing w:line="380" w:lineRule="exact"/>
        <w:ind w:firstLine="560" w:firstLineChars="200"/>
        <w:textAlignment w:val="auto"/>
        <w:rPr>
          <w:rFonts w:hint="eastAsia" w:ascii="仿宋" w:hAnsi="仿宋" w:eastAsia="仿宋"/>
          <w:sz w:val="28"/>
          <w:szCs w:val="28"/>
          <w:highlight w:val="none"/>
        </w:rPr>
      </w:pPr>
      <w:r>
        <w:rPr>
          <w:rFonts w:hint="eastAsia" w:ascii="仿宋" w:hAnsi="仿宋" w:eastAsia="仿宋"/>
          <w:sz w:val="28"/>
          <w:szCs w:val="28"/>
          <w:highlight w:val="none"/>
        </w:rPr>
        <w:t>（</w:t>
      </w:r>
      <w:r>
        <w:rPr>
          <w:rFonts w:ascii="仿宋" w:hAnsi="仿宋" w:eastAsia="仿宋"/>
          <w:sz w:val="28"/>
          <w:szCs w:val="28"/>
          <w:highlight w:val="none"/>
        </w:rPr>
        <w:t>2</w:t>
      </w:r>
      <w:r>
        <w:rPr>
          <w:rFonts w:hint="eastAsia" w:ascii="仿宋" w:hAnsi="仿宋" w:eastAsia="仿宋"/>
          <w:sz w:val="28"/>
          <w:szCs w:val="28"/>
          <w:highlight w:val="none"/>
        </w:rPr>
        <w:t>）乙方未能履行合同</w:t>
      </w:r>
      <w:r>
        <w:rPr>
          <w:rFonts w:ascii="仿宋" w:hAnsi="仿宋" w:eastAsia="仿宋"/>
          <w:sz w:val="28"/>
          <w:szCs w:val="28"/>
          <w:highlight w:val="none"/>
        </w:rPr>
        <w:t>规</w:t>
      </w:r>
      <w:r>
        <w:rPr>
          <w:rFonts w:hint="eastAsia" w:ascii="仿宋" w:hAnsi="仿宋" w:eastAsia="仿宋"/>
          <w:sz w:val="28"/>
          <w:szCs w:val="28"/>
          <w:highlight w:val="none"/>
        </w:rPr>
        <w:t>定的其它</w:t>
      </w:r>
      <w:r>
        <w:rPr>
          <w:rFonts w:ascii="仿宋" w:hAnsi="仿宋" w:eastAsia="仿宋"/>
          <w:sz w:val="28"/>
          <w:szCs w:val="28"/>
          <w:highlight w:val="none"/>
        </w:rPr>
        <w:t>义务</w:t>
      </w:r>
      <w:r>
        <w:rPr>
          <w:rFonts w:hint="eastAsia" w:ascii="仿宋" w:hAnsi="仿宋" w:eastAsia="仿宋"/>
          <w:sz w:val="28"/>
          <w:szCs w:val="28"/>
          <w:highlight w:val="none"/>
        </w:rPr>
        <w:t>，甲方有</w:t>
      </w:r>
      <w:r>
        <w:rPr>
          <w:rFonts w:ascii="仿宋" w:hAnsi="仿宋" w:eastAsia="仿宋"/>
          <w:sz w:val="28"/>
          <w:szCs w:val="28"/>
          <w:highlight w:val="none"/>
        </w:rPr>
        <w:t>权终止</w:t>
      </w:r>
      <w:r>
        <w:rPr>
          <w:rFonts w:hint="eastAsia" w:ascii="仿宋" w:hAnsi="仿宋" w:eastAsia="仿宋"/>
          <w:sz w:val="28"/>
          <w:szCs w:val="28"/>
          <w:highlight w:val="none"/>
        </w:rPr>
        <w:t>合同的全部或部分。</w:t>
      </w:r>
    </w:p>
    <w:p w14:paraId="12F1F8A4">
      <w:pPr>
        <w:keepNext w:val="0"/>
        <w:keepLines w:val="0"/>
        <w:pageBreakBefore w:val="0"/>
        <w:widowControl w:val="0"/>
        <w:kinsoku/>
        <w:wordWrap/>
        <w:overflowPunct/>
        <w:topLinePunct w:val="0"/>
        <w:autoSpaceDE/>
        <w:autoSpaceDN/>
        <w:bidi w:val="0"/>
        <w:spacing w:line="380" w:lineRule="exact"/>
        <w:ind w:firstLine="560" w:firstLineChars="200"/>
        <w:textAlignment w:val="auto"/>
        <w:rPr>
          <w:rFonts w:hint="eastAsia" w:ascii="仿宋" w:hAnsi="仿宋" w:eastAsia="仿宋"/>
          <w:sz w:val="28"/>
          <w:szCs w:val="28"/>
          <w:highlight w:val="none"/>
        </w:rPr>
      </w:pPr>
      <w:r>
        <w:rPr>
          <w:rFonts w:hint="eastAsia" w:ascii="仿宋" w:hAnsi="仿宋" w:eastAsia="仿宋"/>
          <w:sz w:val="28"/>
          <w:szCs w:val="28"/>
          <w:highlight w:val="none"/>
        </w:rPr>
        <w:t>（</w:t>
      </w:r>
      <w:r>
        <w:rPr>
          <w:rFonts w:ascii="仿宋" w:hAnsi="仿宋" w:eastAsia="仿宋"/>
          <w:sz w:val="28"/>
          <w:szCs w:val="28"/>
          <w:highlight w:val="none"/>
        </w:rPr>
        <w:t>3</w:t>
      </w:r>
      <w:r>
        <w:rPr>
          <w:rFonts w:hint="eastAsia" w:ascii="仿宋" w:hAnsi="仿宋" w:eastAsia="仿宋"/>
          <w:sz w:val="28"/>
          <w:szCs w:val="28"/>
          <w:highlight w:val="none"/>
        </w:rPr>
        <w:t>）未</w:t>
      </w:r>
      <w:r>
        <w:rPr>
          <w:rFonts w:ascii="仿宋" w:hAnsi="仿宋" w:eastAsia="仿宋"/>
          <w:sz w:val="28"/>
          <w:szCs w:val="28"/>
          <w:highlight w:val="none"/>
        </w:rPr>
        <w:t>经</w:t>
      </w:r>
      <w:r>
        <w:rPr>
          <w:rFonts w:hint="eastAsia" w:ascii="仿宋" w:hAnsi="仿宋" w:eastAsia="仿宋"/>
          <w:sz w:val="28"/>
          <w:szCs w:val="28"/>
          <w:highlight w:val="none"/>
        </w:rPr>
        <w:t>甲方</w:t>
      </w:r>
      <w:r>
        <w:rPr>
          <w:rFonts w:ascii="仿宋" w:hAnsi="仿宋" w:eastAsia="仿宋"/>
          <w:sz w:val="28"/>
          <w:szCs w:val="28"/>
          <w:highlight w:val="none"/>
        </w:rPr>
        <w:t>书</w:t>
      </w:r>
      <w:r>
        <w:rPr>
          <w:rFonts w:hint="eastAsia" w:ascii="仿宋" w:hAnsi="仿宋" w:eastAsia="仿宋"/>
          <w:sz w:val="28"/>
          <w:szCs w:val="28"/>
          <w:highlight w:val="none"/>
        </w:rPr>
        <w:t>面同意，乙方私自</w:t>
      </w:r>
      <w:r>
        <w:rPr>
          <w:rFonts w:ascii="仿宋" w:hAnsi="仿宋" w:eastAsia="仿宋"/>
          <w:sz w:val="28"/>
          <w:szCs w:val="28"/>
          <w:highlight w:val="none"/>
        </w:rPr>
        <w:t>转让</w:t>
      </w:r>
      <w:r>
        <w:rPr>
          <w:rFonts w:hint="eastAsia" w:ascii="仿宋" w:hAnsi="仿宋" w:eastAsia="仿宋"/>
          <w:sz w:val="28"/>
          <w:szCs w:val="28"/>
          <w:highlight w:val="none"/>
        </w:rPr>
        <w:t>或分包其</w:t>
      </w:r>
      <w:r>
        <w:rPr>
          <w:rFonts w:ascii="仿宋" w:hAnsi="仿宋" w:eastAsia="仿宋"/>
          <w:sz w:val="28"/>
          <w:szCs w:val="28"/>
          <w:highlight w:val="none"/>
        </w:rPr>
        <w:t>应</w:t>
      </w:r>
      <w:r>
        <w:rPr>
          <w:rFonts w:hint="eastAsia" w:ascii="仿宋" w:hAnsi="仿宋" w:eastAsia="仿宋"/>
          <w:sz w:val="28"/>
          <w:szCs w:val="28"/>
          <w:highlight w:val="none"/>
        </w:rPr>
        <w:t>履行的合同</w:t>
      </w:r>
      <w:r>
        <w:rPr>
          <w:rFonts w:ascii="仿宋" w:hAnsi="仿宋" w:eastAsia="仿宋"/>
          <w:sz w:val="28"/>
          <w:szCs w:val="28"/>
          <w:highlight w:val="none"/>
        </w:rPr>
        <w:t>义务</w:t>
      </w:r>
      <w:r>
        <w:rPr>
          <w:rFonts w:hint="eastAsia" w:ascii="仿宋" w:hAnsi="仿宋" w:eastAsia="仿宋"/>
          <w:sz w:val="28"/>
          <w:szCs w:val="28"/>
          <w:highlight w:val="none"/>
        </w:rPr>
        <w:t>。</w:t>
      </w:r>
    </w:p>
    <w:p w14:paraId="1AF81B48">
      <w:pPr>
        <w:keepNext w:val="0"/>
        <w:keepLines w:val="0"/>
        <w:pageBreakBefore w:val="0"/>
        <w:widowControl w:val="0"/>
        <w:kinsoku/>
        <w:wordWrap/>
        <w:overflowPunct/>
        <w:topLinePunct w:val="0"/>
        <w:autoSpaceDE/>
        <w:autoSpaceDN/>
        <w:bidi w:val="0"/>
        <w:spacing w:line="380" w:lineRule="exact"/>
        <w:ind w:firstLine="562" w:firstLineChars="200"/>
        <w:textAlignment w:val="auto"/>
        <w:rPr>
          <w:rFonts w:hint="eastAsia" w:ascii="仿宋" w:hAnsi="仿宋" w:eastAsia="仿宋"/>
          <w:b/>
          <w:bCs/>
          <w:sz w:val="28"/>
          <w:szCs w:val="28"/>
          <w:highlight w:val="none"/>
        </w:rPr>
      </w:pPr>
      <w:r>
        <w:rPr>
          <w:rFonts w:ascii="仿宋" w:hAnsi="仿宋" w:eastAsia="仿宋"/>
          <w:b/>
          <w:bCs/>
          <w:sz w:val="28"/>
          <w:szCs w:val="28"/>
          <w:highlight w:val="none"/>
        </w:rPr>
        <w:t>1</w:t>
      </w:r>
      <w:r>
        <w:rPr>
          <w:rFonts w:hint="eastAsia" w:ascii="仿宋" w:hAnsi="仿宋" w:eastAsia="仿宋"/>
          <w:b/>
          <w:bCs/>
          <w:sz w:val="28"/>
          <w:szCs w:val="28"/>
          <w:highlight w:val="none"/>
          <w:lang w:val="en-US" w:eastAsia="zh-CN"/>
        </w:rPr>
        <w:t>1</w:t>
      </w:r>
      <w:r>
        <w:rPr>
          <w:rFonts w:hint="eastAsia" w:ascii="仿宋" w:hAnsi="仿宋" w:eastAsia="仿宋"/>
          <w:b/>
          <w:bCs/>
          <w:sz w:val="28"/>
          <w:szCs w:val="28"/>
          <w:highlight w:val="none"/>
        </w:rPr>
        <w:t>、仲裁</w:t>
      </w:r>
    </w:p>
    <w:p w14:paraId="52066476">
      <w:pPr>
        <w:keepNext w:val="0"/>
        <w:keepLines w:val="0"/>
        <w:pageBreakBefore w:val="0"/>
        <w:widowControl w:val="0"/>
        <w:kinsoku/>
        <w:wordWrap/>
        <w:overflowPunct/>
        <w:topLinePunct w:val="0"/>
        <w:autoSpaceDE/>
        <w:autoSpaceDN/>
        <w:bidi w:val="0"/>
        <w:spacing w:line="380" w:lineRule="exact"/>
        <w:ind w:firstLine="560" w:firstLineChars="200"/>
        <w:textAlignment w:val="auto"/>
        <w:rPr>
          <w:rFonts w:hint="eastAsia" w:ascii="仿宋" w:hAnsi="仿宋" w:eastAsia="仿宋"/>
          <w:sz w:val="28"/>
          <w:szCs w:val="28"/>
          <w:highlight w:val="none"/>
        </w:rPr>
      </w:pPr>
      <w:r>
        <w:rPr>
          <w:rFonts w:hint="eastAsia" w:ascii="仿宋" w:hAnsi="仿宋" w:eastAsia="仿宋"/>
          <w:sz w:val="28"/>
          <w:szCs w:val="28"/>
          <w:highlight w:val="none"/>
        </w:rPr>
        <w:t>甲</w:t>
      </w:r>
      <w:r>
        <w:rPr>
          <w:rFonts w:ascii="仿宋" w:hAnsi="仿宋" w:eastAsia="仿宋"/>
          <w:sz w:val="28"/>
          <w:szCs w:val="28"/>
          <w:highlight w:val="none"/>
        </w:rPr>
        <w:t>乙双方应</w:t>
      </w:r>
      <w:r>
        <w:rPr>
          <w:rFonts w:hint="eastAsia" w:ascii="仿宋" w:hAnsi="仿宋" w:eastAsia="仿宋"/>
          <w:sz w:val="28"/>
          <w:szCs w:val="28"/>
          <w:highlight w:val="none"/>
        </w:rPr>
        <w:t>通</w:t>
      </w:r>
      <w:r>
        <w:rPr>
          <w:rFonts w:ascii="仿宋" w:hAnsi="仿宋" w:eastAsia="仿宋"/>
          <w:sz w:val="28"/>
          <w:szCs w:val="28"/>
          <w:highlight w:val="none"/>
        </w:rPr>
        <w:t>过</w:t>
      </w:r>
      <w:r>
        <w:rPr>
          <w:rFonts w:hint="eastAsia" w:ascii="仿宋" w:hAnsi="仿宋" w:eastAsia="仿宋"/>
          <w:sz w:val="28"/>
          <w:szCs w:val="28"/>
          <w:highlight w:val="none"/>
        </w:rPr>
        <w:t>友好</w:t>
      </w:r>
      <w:r>
        <w:rPr>
          <w:rFonts w:ascii="仿宋" w:hAnsi="仿宋" w:eastAsia="仿宋"/>
          <w:sz w:val="28"/>
          <w:szCs w:val="28"/>
          <w:highlight w:val="none"/>
        </w:rPr>
        <w:t>协</w:t>
      </w:r>
      <w:r>
        <w:rPr>
          <w:rFonts w:hint="eastAsia" w:ascii="仿宋" w:hAnsi="仿宋" w:eastAsia="仿宋"/>
          <w:sz w:val="28"/>
          <w:szCs w:val="28"/>
          <w:highlight w:val="none"/>
        </w:rPr>
        <w:t>商解</w:t>
      </w:r>
      <w:r>
        <w:rPr>
          <w:rFonts w:ascii="仿宋" w:hAnsi="仿宋" w:eastAsia="仿宋"/>
          <w:sz w:val="28"/>
          <w:szCs w:val="28"/>
          <w:highlight w:val="none"/>
        </w:rPr>
        <w:t>决</w:t>
      </w:r>
      <w:r>
        <w:rPr>
          <w:rFonts w:hint="eastAsia" w:ascii="仿宋" w:hAnsi="仿宋" w:eastAsia="仿宋"/>
          <w:sz w:val="28"/>
          <w:szCs w:val="28"/>
          <w:highlight w:val="none"/>
        </w:rPr>
        <w:t>在</w:t>
      </w:r>
      <w:r>
        <w:rPr>
          <w:rFonts w:ascii="仿宋" w:hAnsi="仿宋" w:eastAsia="仿宋"/>
          <w:sz w:val="28"/>
          <w:szCs w:val="28"/>
          <w:highlight w:val="none"/>
        </w:rPr>
        <w:t>执</w:t>
      </w:r>
      <w:r>
        <w:rPr>
          <w:rFonts w:hint="eastAsia" w:ascii="仿宋" w:hAnsi="仿宋" w:eastAsia="仿宋"/>
          <w:sz w:val="28"/>
          <w:szCs w:val="28"/>
          <w:highlight w:val="none"/>
        </w:rPr>
        <w:t>行本合同中所</w:t>
      </w:r>
      <w:r>
        <w:rPr>
          <w:rFonts w:ascii="仿宋" w:hAnsi="仿宋" w:eastAsia="仿宋"/>
          <w:sz w:val="28"/>
          <w:szCs w:val="28"/>
          <w:highlight w:val="none"/>
        </w:rPr>
        <w:t>发</w:t>
      </w:r>
      <w:r>
        <w:rPr>
          <w:rFonts w:hint="eastAsia" w:ascii="仿宋" w:hAnsi="仿宋" w:eastAsia="仿宋"/>
          <w:sz w:val="28"/>
          <w:szCs w:val="28"/>
          <w:highlight w:val="none"/>
        </w:rPr>
        <w:t>生的或与本合同有</w:t>
      </w:r>
      <w:r>
        <w:rPr>
          <w:rFonts w:ascii="仿宋" w:hAnsi="仿宋" w:eastAsia="仿宋"/>
          <w:sz w:val="28"/>
          <w:szCs w:val="28"/>
          <w:highlight w:val="none"/>
        </w:rPr>
        <w:t>关的争议</w:t>
      </w:r>
      <w:r>
        <w:rPr>
          <w:rFonts w:hint="eastAsia" w:ascii="仿宋" w:hAnsi="仿宋" w:eastAsia="仿宋"/>
          <w:sz w:val="28"/>
          <w:szCs w:val="28"/>
          <w:highlight w:val="none"/>
        </w:rPr>
        <w:t>。如</w:t>
      </w:r>
      <w:r>
        <w:rPr>
          <w:rFonts w:ascii="仿宋" w:hAnsi="仿宋" w:eastAsia="仿宋"/>
          <w:sz w:val="28"/>
          <w:szCs w:val="28"/>
          <w:highlight w:val="none"/>
        </w:rPr>
        <w:t>协</w:t>
      </w:r>
      <w:r>
        <w:rPr>
          <w:rFonts w:hint="eastAsia" w:ascii="仿宋" w:hAnsi="仿宋" w:eastAsia="仿宋"/>
          <w:sz w:val="28"/>
          <w:szCs w:val="28"/>
          <w:highlight w:val="none"/>
        </w:rPr>
        <w:t>商仍未解</w:t>
      </w:r>
      <w:r>
        <w:rPr>
          <w:rFonts w:ascii="仿宋" w:hAnsi="仿宋" w:eastAsia="仿宋"/>
          <w:sz w:val="28"/>
          <w:szCs w:val="28"/>
          <w:highlight w:val="none"/>
        </w:rPr>
        <w:t>决</w:t>
      </w:r>
      <w:r>
        <w:rPr>
          <w:rFonts w:hint="eastAsia" w:ascii="仿宋" w:hAnsi="仿宋" w:eastAsia="仿宋"/>
          <w:sz w:val="28"/>
          <w:szCs w:val="28"/>
          <w:highlight w:val="none"/>
        </w:rPr>
        <w:t>，任何一方都可按</w:t>
      </w:r>
      <w:r>
        <w:rPr>
          <w:rFonts w:hint="eastAsia" w:ascii="仿宋" w:hAnsi="仿宋" w:eastAsia="仿宋"/>
          <w:sz w:val="28"/>
          <w:szCs w:val="28"/>
          <w:highlight w:val="none"/>
          <w:lang w:eastAsia="zh-CN"/>
        </w:rPr>
        <w:t>《中华人民共和国民法典》</w:t>
      </w:r>
      <w:r>
        <w:rPr>
          <w:rFonts w:hint="eastAsia" w:ascii="仿宋" w:hAnsi="仿宋" w:eastAsia="仿宋"/>
          <w:sz w:val="28"/>
          <w:szCs w:val="28"/>
          <w:highlight w:val="none"/>
        </w:rPr>
        <w:t>的</w:t>
      </w:r>
      <w:r>
        <w:rPr>
          <w:rFonts w:ascii="仿宋" w:hAnsi="仿宋" w:eastAsia="仿宋"/>
          <w:sz w:val="28"/>
          <w:szCs w:val="28"/>
          <w:highlight w:val="none"/>
        </w:rPr>
        <w:t>规</w:t>
      </w:r>
      <w:r>
        <w:rPr>
          <w:rFonts w:hint="eastAsia" w:ascii="仿宋" w:hAnsi="仿宋" w:eastAsia="仿宋"/>
          <w:sz w:val="28"/>
          <w:szCs w:val="28"/>
          <w:highlight w:val="none"/>
        </w:rPr>
        <w:t>定到项目所在地的人民法院提起诉讼。</w:t>
      </w:r>
    </w:p>
    <w:p w14:paraId="63E47379">
      <w:pPr>
        <w:keepNext w:val="0"/>
        <w:keepLines w:val="0"/>
        <w:pageBreakBefore w:val="0"/>
        <w:widowControl w:val="0"/>
        <w:kinsoku/>
        <w:wordWrap/>
        <w:overflowPunct/>
        <w:topLinePunct w:val="0"/>
        <w:autoSpaceDE/>
        <w:autoSpaceDN/>
        <w:bidi w:val="0"/>
        <w:spacing w:line="380" w:lineRule="exact"/>
        <w:ind w:firstLine="562" w:firstLineChars="200"/>
        <w:textAlignment w:val="auto"/>
        <w:rPr>
          <w:rFonts w:hint="eastAsia" w:ascii="仿宋" w:hAnsi="仿宋" w:eastAsia="仿宋"/>
          <w:b/>
          <w:bCs/>
          <w:sz w:val="28"/>
          <w:szCs w:val="28"/>
          <w:highlight w:val="none"/>
        </w:rPr>
      </w:pPr>
      <w:r>
        <w:rPr>
          <w:rFonts w:ascii="仿宋" w:hAnsi="仿宋" w:eastAsia="仿宋"/>
          <w:b/>
          <w:bCs/>
          <w:sz w:val="28"/>
          <w:szCs w:val="28"/>
          <w:highlight w:val="none"/>
        </w:rPr>
        <w:t>1</w:t>
      </w:r>
      <w:r>
        <w:rPr>
          <w:rFonts w:hint="eastAsia" w:ascii="仿宋" w:hAnsi="仿宋" w:eastAsia="仿宋"/>
          <w:b/>
          <w:bCs/>
          <w:sz w:val="28"/>
          <w:szCs w:val="28"/>
          <w:highlight w:val="none"/>
          <w:lang w:val="en-US" w:eastAsia="zh-CN"/>
        </w:rPr>
        <w:t>2</w:t>
      </w:r>
      <w:r>
        <w:rPr>
          <w:rFonts w:hint="eastAsia" w:ascii="仿宋" w:hAnsi="仿宋" w:eastAsia="仿宋"/>
          <w:b/>
          <w:bCs/>
          <w:sz w:val="28"/>
          <w:szCs w:val="28"/>
          <w:highlight w:val="none"/>
        </w:rPr>
        <w:t>、合同的修改</w:t>
      </w:r>
    </w:p>
    <w:p w14:paraId="0E081B52">
      <w:pPr>
        <w:keepNext w:val="0"/>
        <w:keepLines w:val="0"/>
        <w:pageBreakBefore w:val="0"/>
        <w:widowControl w:val="0"/>
        <w:kinsoku/>
        <w:wordWrap/>
        <w:overflowPunct/>
        <w:topLinePunct w:val="0"/>
        <w:autoSpaceDE/>
        <w:autoSpaceDN/>
        <w:bidi w:val="0"/>
        <w:spacing w:line="380" w:lineRule="exact"/>
        <w:ind w:firstLine="560" w:firstLineChars="200"/>
        <w:textAlignment w:val="auto"/>
        <w:rPr>
          <w:rFonts w:hint="eastAsia" w:ascii="仿宋" w:hAnsi="仿宋" w:eastAsia="仿宋"/>
          <w:sz w:val="28"/>
          <w:szCs w:val="28"/>
          <w:highlight w:val="none"/>
        </w:rPr>
      </w:pPr>
      <w:r>
        <w:rPr>
          <w:rFonts w:hint="eastAsia" w:ascii="仿宋" w:hAnsi="仿宋" w:eastAsia="仿宋"/>
          <w:sz w:val="28"/>
          <w:szCs w:val="28"/>
          <w:highlight w:val="none"/>
          <w:lang w:val="en-US" w:eastAsia="zh-CN"/>
        </w:rPr>
        <w:t xml:space="preserve"> </w:t>
      </w:r>
      <w:r>
        <w:rPr>
          <w:rFonts w:hint="eastAsia" w:ascii="仿宋" w:hAnsi="仿宋" w:eastAsia="仿宋"/>
          <w:sz w:val="28"/>
          <w:szCs w:val="28"/>
          <w:highlight w:val="none"/>
        </w:rPr>
        <w:t>采购合同的双方当事人,不得擅自变更、中止或终止合同。</w:t>
      </w:r>
    </w:p>
    <w:p w14:paraId="015EDDDB">
      <w:pPr>
        <w:keepNext w:val="0"/>
        <w:keepLines w:val="0"/>
        <w:pageBreakBefore w:val="0"/>
        <w:widowControl w:val="0"/>
        <w:kinsoku/>
        <w:wordWrap/>
        <w:overflowPunct/>
        <w:topLinePunct w:val="0"/>
        <w:autoSpaceDE/>
        <w:autoSpaceDN/>
        <w:bidi w:val="0"/>
        <w:spacing w:line="380" w:lineRule="exact"/>
        <w:ind w:firstLine="562" w:firstLineChars="200"/>
        <w:textAlignment w:val="auto"/>
        <w:rPr>
          <w:rFonts w:hint="eastAsia" w:ascii="仿宋" w:hAnsi="仿宋" w:eastAsia="仿宋"/>
          <w:b/>
          <w:bCs/>
          <w:sz w:val="28"/>
          <w:szCs w:val="28"/>
          <w:highlight w:val="none"/>
        </w:rPr>
      </w:pPr>
      <w:r>
        <w:rPr>
          <w:rFonts w:ascii="仿宋" w:hAnsi="仿宋" w:eastAsia="仿宋"/>
          <w:b/>
          <w:bCs/>
          <w:sz w:val="28"/>
          <w:szCs w:val="28"/>
          <w:highlight w:val="none"/>
        </w:rPr>
        <w:t>1</w:t>
      </w:r>
      <w:r>
        <w:rPr>
          <w:rFonts w:hint="eastAsia" w:ascii="仿宋" w:hAnsi="仿宋" w:eastAsia="仿宋"/>
          <w:b/>
          <w:bCs/>
          <w:sz w:val="28"/>
          <w:szCs w:val="28"/>
          <w:highlight w:val="none"/>
          <w:lang w:val="en-US" w:eastAsia="zh-CN"/>
        </w:rPr>
        <w:t>3</w:t>
      </w:r>
      <w:r>
        <w:rPr>
          <w:rFonts w:hint="eastAsia" w:ascii="仿宋" w:hAnsi="仿宋" w:eastAsia="仿宋"/>
          <w:b/>
          <w:bCs/>
          <w:sz w:val="28"/>
          <w:szCs w:val="28"/>
          <w:highlight w:val="none"/>
        </w:rPr>
        <w:t>、合同的生效</w:t>
      </w:r>
    </w:p>
    <w:p w14:paraId="2ECF2A38">
      <w:pPr>
        <w:keepNext w:val="0"/>
        <w:keepLines w:val="0"/>
        <w:pageBreakBefore w:val="0"/>
        <w:widowControl w:val="0"/>
        <w:kinsoku/>
        <w:wordWrap/>
        <w:overflowPunct/>
        <w:topLinePunct w:val="0"/>
        <w:autoSpaceDE/>
        <w:autoSpaceDN/>
        <w:bidi w:val="0"/>
        <w:spacing w:line="380" w:lineRule="exact"/>
        <w:ind w:firstLine="560" w:firstLineChars="200"/>
        <w:textAlignment w:val="auto"/>
        <w:rPr>
          <w:rFonts w:hint="eastAsia" w:ascii="仿宋" w:hAnsi="仿宋" w:eastAsia="仿宋"/>
          <w:sz w:val="28"/>
          <w:szCs w:val="28"/>
          <w:highlight w:val="none"/>
        </w:rPr>
      </w:pPr>
      <w:r>
        <w:rPr>
          <w:rFonts w:hint="eastAsia" w:ascii="仿宋" w:hAnsi="仿宋" w:eastAsia="仿宋"/>
          <w:sz w:val="28"/>
          <w:szCs w:val="28"/>
          <w:highlight w:val="none"/>
        </w:rPr>
        <w:t>本合同</w:t>
      </w:r>
      <w:r>
        <w:rPr>
          <w:rFonts w:ascii="仿宋" w:hAnsi="仿宋" w:eastAsia="仿宋"/>
          <w:sz w:val="28"/>
          <w:szCs w:val="28"/>
          <w:highlight w:val="none"/>
        </w:rPr>
        <w:t>双方</w:t>
      </w:r>
      <w:r>
        <w:rPr>
          <w:rFonts w:hint="eastAsia" w:ascii="仿宋" w:hAnsi="仿宋" w:eastAsia="仿宋"/>
          <w:sz w:val="28"/>
          <w:szCs w:val="28"/>
          <w:highlight w:val="none"/>
        </w:rPr>
        <w:t>授</w:t>
      </w:r>
      <w:r>
        <w:rPr>
          <w:rFonts w:ascii="仿宋" w:hAnsi="仿宋" w:eastAsia="仿宋"/>
          <w:sz w:val="28"/>
          <w:szCs w:val="28"/>
          <w:highlight w:val="none"/>
        </w:rPr>
        <w:t>权</w:t>
      </w:r>
      <w:r>
        <w:rPr>
          <w:rFonts w:hint="eastAsia" w:ascii="仿宋" w:hAnsi="仿宋" w:eastAsia="仿宋"/>
          <w:sz w:val="28"/>
          <w:szCs w:val="28"/>
          <w:highlight w:val="none"/>
        </w:rPr>
        <w:t>代表</w:t>
      </w:r>
      <w:r>
        <w:rPr>
          <w:rFonts w:ascii="仿宋" w:hAnsi="仿宋" w:eastAsia="仿宋"/>
          <w:sz w:val="28"/>
          <w:szCs w:val="28"/>
          <w:highlight w:val="none"/>
        </w:rPr>
        <w:t>签</w:t>
      </w:r>
      <w:r>
        <w:rPr>
          <w:rFonts w:hint="eastAsia" w:ascii="仿宋" w:hAnsi="仿宋" w:eastAsia="仿宋"/>
          <w:sz w:val="28"/>
          <w:szCs w:val="28"/>
          <w:highlight w:val="none"/>
        </w:rPr>
        <w:t>署，甲</w:t>
      </w:r>
      <w:r>
        <w:rPr>
          <w:rFonts w:ascii="仿宋" w:hAnsi="仿宋" w:eastAsia="仿宋"/>
          <w:sz w:val="28"/>
          <w:szCs w:val="28"/>
          <w:highlight w:val="none"/>
        </w:rPr>
        <w:t>乙双方</w:t>
      </w:r>
      <w:r>
        <w:rPr>
          <w:rFonts w:hint="eastAsia" w:ascii="仿宋" w:hAnsi="仿宋" w:eastAsia="仿宋"/>
          <w:sz w:val="28"/>
          <w:szCs w:val="28"/>
          <w:highlight w:val="none"/>
        </w:rPr>
        <w:t>加</w:t>
      </w:r>
      <w:r>
        <w:rPr>
          <w:rFonts w:ascii="仿宋" w:hAnsi="仿宋" w:eastAsia="仿宋"/>
          <w:sz w:val="28"/>
          <w:szCs w:val="28"/>
          <w:highlight w:val="none"/>
        </w:rPr>
        <w:t>盖</w:t>
      </w:r>
      <w:r>
        <w:rPr>
          <w:rFonts w:hint="eastAsia" w:ascii="仿宋" w:hAnsi="仿宋" w:eastAsia="仿宋"/>
          <w:sz w:val="28"/>
          <w:szCs w:val="28"/>
          <w:highlight w:val="none"/>
        </w:rPr>
        <w:t>印章后生效。本合同共</w:t>
      </w:r>
      <w:r>
        <w:rPr>
          <w:rFonts w:hint="eastAsia" w:ascii="仿宋" w:hAnsi="仿宋" w:eastAsia="仿宋"/>
          <w:sz w:val="28"/>
          <w:szCs w:val="28"/>
          <w:highlight w:val="none"/>
          <w:u w:val="single"/>
          <w:lang w:val="en-US" w:eastAsia="zh-CN"/>
        </w:rPr>
        <w:t>柒</w:t>
      </w:r>
      <w:r>
        <w:rPr>
          <w:rFonts w:hint="eastAsia" w:ascii="仿宋" w:hAnsi="仿宋" w:eastAsia="仿宋"/>
          <w:sz w:val="28"/>
          <w:szCs w:val="28"/>
          <w:highlight w:val="none"/>
        </w:rPr>
        <w:t>份，甲</w:t>
      </w:r>
      <w:r>
        <w:rPr>
          <w:rFonts w:hint="eastAsia" w:ascii="仿宋" w:hAnsi="仿宋" w:eastAsia="仿宋"/>
          <w:sz w:val="28"/>
          <w:szCs w:val="28"/>
          <w:highlight w:val="none"/>
          <w:lang w:val="en-US" w:eastAsia="zh-CN"/>
        </w:rPr>
        <w:t>方叁份</w:t>
      </w:r>
      <w:r>
        <w:rPr>
          <w:rFonts w:ascii="仿宋" w:hAnsi="仿宋" w:eastAsia="仿宋"/>
          <w:sz w:val="28"/>
          <w:szCs w:val="28"/>
          <w:highlight w:val="none"/>
        </w:rPr>
        <w:t>、乙方</w:t>
      </w:r>
      <w:r>
        <w:rPr>
          <w:rFonts w:hint="eastAsia" w:ascii="仿宋" w:hAnsi="仿宋" w:eastAsia="仿宋"/>
          <w:sz w:val="28"/>
          <w:szCs w:val="28"/>
          <w:highlight w:val="none"/>
          <w:lang w:val="en-US" w:eastAsia="zh-CN"/>
        </w:rPr>
        <w:t>贰</w:t>
      </w:r>
      <w:r>
        <w:rPr>
          <w:rFonts w:hint="eastAsia" w:ascii="仿宋" w:hAnsi="仿宋" w:eastAsia="仿宋"/>
          <w:sz w:val="28"/>
          <w:szCs w:val="28"/>
          <w:highlight w:val="none"/>
        </w:rPr>
        <w:t>份，招标代理机构</w:t>
      </w:r>
      <w:r>
        <w:rPr>
          <w:rFonts w:hint="eastAsia" w:ascii="仿宋" w:hAnsi="仿宋" w:eastAsia="仿宋"/>
          <w:sz w:val="28"/>
          <w:szCs w:val="28"/>
          <w:highlight w:val="none"/>
          <w:lang w:val="en-US" w:eastAsia="zh-CN"/>
        </w:rPr>
        <w:t>贰</w:t>
      </w:r>
      <w:r>
        <w:rPr>
          <w:rFonts w:hint="eastAsia" w:ascii="仿宋" w:hAnsi="仿宋" w:eastAsia="仿宋"/>
          <w:sz w:val="28"/>
          <w:szCs w:val="28"/>
          <w:highlight w:val="none"/>
        </w:rPr>
        <w:t>份。</w:t>
      </w:r>
    </w:p>
    <w:p w14:paraId="4276C3A9">
      <w:pPr>
        <w:keepNext w:val="0"/>
        <w:keepLines w:val="0"/>
        <w:pageBreakBefore w:val="0"/>
        <w:widowControl w:val="0"/>
        <w:tabs>
          <w:tab w:val="left" w:pos="1260"/>
        </w:tabs>
        <w:kinsoku/>
        <w:wordWrap/>
        <w:overflowPunct/>
        <w:topLinePunct w:val="0"/>
        <w:autoSpaceDE/>
        <w:autoSpaceDN/>
        <w:bidi w:val="0"/>
        <w:adjustRightInd w:val="0"/>
        <w:snapToGrid w:val="0"/>
        <w:spacing w:line="700" w:lineRule="exact"/>
        <w:ind w:firstLine="560" w:firstLineChars="200"/>
        <w:textAlignment w:val="auto"/>
        <w:rPr>
          <w:rFonts w:hint="eastAsia" w:ascii="仿宋" w:hAnsi="仿宋" w:eastAsia="仿宋"/>
          <w:sz w:val="28"/>
          <w:szCs w:val="28"/>
          <w:highlight w:val="none"/>
        </w:rPr>
      </w:pPr>
      <w:r>
        <w:rPr>
          <w:rFonts w:hint="eastAsia" w:ascii="仿宋" w:hAnsi="仿宋" w:eastAsia="仿宋"/>
          <w:sz w:val="28"/>
          <w:szCs w:val="28"/>
          <w:highlight w:val="none"/>
        </w:rPr>
        <w:t>甲方（</w:t>
      </w:r>
      <w:r>
        <w:rPr>
          <w:rFonts w:ascii="仿宋" w:hAnsi="仿宋" w:eastAsia="仿宋"/>
          <w:sz w:val="28"/>
          <w:szCs w:val="28"/>
          <w:highlight w:val="none"/>
        </w:rPr>
        <w:t>盖</w:t>
      </w:r>
      <w:r>
        <w:rPr>
          <w:rFonts w:hint="eastAsia" w:ascii="仿宋" w:hAnsi="仿宋" w:eastAsia="仿宋"/>
          <w:sz w:val="28"/>
          <w:szCs w:val="28"/>
          <w:highlight w:val="none"/>
        </w:rPr>
        <w:t>章）：</w:t>
      </w:r>
      <w:r>
        <w:rPr>
          <w:rFonts w:ascii="仿宋" w:hAnsi="仿宋" w:eastAsia="仿宋"/>
          <w:sz w:val="28"/>
          <w:szCs w:val="28"/>
          <w:highlight w:val="none"/>
        </w:rPr>
        <w:t xml:space="preserve">                            </w:t>
      </w:r>
      <w:r>
        <w:rPr>
          <w:rFonts w:hint="eastAsia" w:ascii="仿宋" w:hAnsi="仿宋" w:eastAsia="仿宋"/>
          <w:sz w:val="28"/>
          <w:szCs w:val="28"/>
          <w:highlight w:val="none"/>
        </w:rPr>
        <w:t>乙方（</w:t>
      </w:r>
      <w:r>
        <w:rPr>
          <w:rFonts w:ascii="仿宋" w:hAnsi="仿宋" w:eastAsia="仿宋"/>
          <w:sz w:val="28"/>
          <w:szCs w:val="28"/>
          <w:highlight w:val="none"/>
        </w:rPr>
        <w:t>盖</w:t>
      </w:r>
      <w:r>
        <w:rPr>
          <w:rFonts w:hint="eastAsia" w:ascii="仿宋" w:hAnsi="仿宋" w:eastAsia="仿宋"/>
          <w:sz w:val="28"/>
          <w:szCs w:val="28"/>
          <w:highlight w:val="none"/>
        </w:rPr>
        <w:t xml:space="preserve">章）：      </w:t>
      </w:r>
    </w:p>
    <w:p w14:paraId="5F037E71">
      <w:pPr>
        <w:keepNext w:val="0"/>
        <w:keepLines w:val="0"/>
        <w:pageBreakBefore w:val="0"/>
        <w:widowControl w:val="0"/>
        <w:tabs>
          <w:tab w:val="left" w:pos="1260"/>
          <w:tab w:val="left" w:pos="5220"/>
        </w:tabs>
        <w:kinsoku/>
        <w:wordWrap/>
        <w:overflowPunct/>
        <w:topLinePunct w:val="0"/>
        <w:autoSpaceDE/>
        <w:autoSpaceDN/>
        <w:bidi w:val="0"/>
        <w:adjustRightInd w:val="0"/>
        <w:snapToGrid w:val="0"/>
        <w:spacing w:line="700" w:lineRule="exact"/>
        <w:ind w:firstLine="560" w:firstLineChars="200"/>
        <w:textAlignment w:val="auto"/>
        <w:rPr>
          <w:rFonts w:hint="eastAsia" w:ascii="仿宋" w:hAnsi="仿宋" w:eastAsia="仿宋"/>
          <w:sz w:val="28"/>
          <w:szCs w:val="28"/>
          <w:highlight w:val="none"/>
        </w:rPr>
      </w:pPr>
      <w:r>
        <w:rPr>
          <w:rFonts w:hint="eastAsia" w:ascii="仿宋" w:hAnsi="仿宋" w:eastAsia="仿宋"/>
          <w:sz w:val="28"/>
          <w:szCs w:val="28"/>
          <w:highlight w:val="none"/>
          <w:lang w:val="en-US" w:eastAsia="zh-CN"/>
        </w:rPr>
        <w:t>经办人</w:t>
      </w:r>
      <w:r>
        <w:rPr>
          <w:rFonts w:hint="eastAsia" w:ascii="仿宋" w:hAnsi="仿宋" w:eastAsia="仿宋"/>
          <w:sz w:val="28"/>
          <w:szCs w:val="28"/>
          <w:highlight w:val="none"/>
        </w:rPr>
        <w:t>（</w:t>
      </w:r>
      <w:r>
        <w:rPr>
          <w:rFonts w:ascii="仿宋" w:hAnsi="仿宋" w:eastAsia="仿宋"/>
          <w:sz w:val="28"/>
          <w:szCs w:val="28"/>
          <w:highlight w:val="none"/>
        </w:rPr>
        <w:t>签</w:t>
      </w:r>
      <w:r>
        <w:rPr>
          <w:rFonts w:hint="eastAsia" w:ascii="仿宋" w:hAnsi="仿宋" w:eastAsia="仿宋"/>
          <w:sz w:val="28"/>
          <w:szCs w:val="28"/>
          <w:highlight w:val="none"/>
        </w:rPr>
        <w:t>字</w:t>
      </w:r>
      <w:r>
        <w:rPr>
          <w:rFonts w:hint="eastAsia" w:ascii="仿宋" w:hAnsi="仿宋" w:eastAsia="仿宋"/>
          <w:sz w:val="28"/>
          <w:szCs w:val="28"/>
          <w:highlight w:val="none"/>
          <w:lang w:val="en-US" w:eastAsia="zh-CN"/>
        </w:rPr>
        <w:t>或签章</w:t>
      </w:r>
      <w:r>
        <w:rPr>
          <w:rFonts w:hint="eastAsia" w:ascii="仿宋" w:hAnsi="仿宋" w:eastAsia="仿宋"/>
          <w:sz w:val="28"/>
          <w:szCs w:val="28"/>
          <w:highlight w:val="none"/>
        </w:rPr>
        <w:t>）：</w:t>
      </w:r>
      <w:r>
        <w:rPr>
          <w:rFonts w:ascii="仿宋" w:hAnsi="仿宋" w:eastAsia="仿宋"/>
          <w:sz w:val="28"/>
          <w:szCs w:val="28"/>
          <w:highlight w:val="none"/>
        </w:rPr>
        <w:t xml:space="preserve">                    </w:t>
      </w:r>
      <w:r>
        <w:rPr>
          <w:rFonts w:hint="eastAsia" w:ascii="仿宋" w:hAnsi="仿宋" w:eastAsia="仿宋"/>
          <w:sz w:val="28"/>
          <w:szCs w:val="28"/>
          <w:highlight w:val="none"/>
          <w:lang w:val="en-US" w:eastAsia="zh-CN"/>
        </w:rPr>
        <w:t>经办人</w:t>
      </w:r>
      <w:r>
        <w:rPr>
          <w:rFonts w:hint="eastAsia" w:ascii="仿宋" w:hAnsi="仿宋" w:eastAsia="仿宋"/>
          <w:sz w:val="28"/>
          <w:szCs w:val="28"/>
          <w:highlight w:val="none"/>
        </w:rPr>
        <w:t>（</w:t>
      </w:r>
      <w:r>
        <w:rPr>
          <w:rFonts w:ascii="仿宋" w:hAnsi="仿宋" w:eastAsia="仿宋"/>
          <w:sz w:val="28"/>
          <w:szCs w:val="28"/>
          <w:highlight w:val="none"/>
        </w:rPr>
        <w:t>签</w:t>
      </w:r>
      <w:r>
        <w:rPr>
          <w:rFonts w:hint="eastAsia" w:ascii="仿宋" w:hAnsi="仿宋" w:eastAsia="仿宋"/>
          <w:sz w:val="28"/>
          <w:szCs w:val="28"/>
          <w:highlight w:val="none"/>
        </w:rPr>
        <w:t>字</w:t>
      </w:r>
      <w:r>
        <w:rPr>
          <w:rFonts w:hint="eastAsia" w:ascii="仿宋" w:hAnsi="仿宋" w:eastAsia="仿宋"/>
          <w:sz w:val="28"/>
          <w:szCs w:val="28"/>
          <w:highlight w:val="none"/>
          <w:lang w:val="en-US" w:eastAsia="zh-CN"/>
        </w:rPr>
        <w:t>或签章</w:t>
      </w:r>
      <w:r>
        <w:rPr>
          <w:rFonts w:hint="eastAsia" w:ascii="仿宋" w:hAnsi="仿宋" w:eastAsia="仿宋"/>
          <w:sz w:val="28"/>
          <w:szCs w:val="28"/>
          <w:highlight w:val="none"/>
        </w:rPr>
        <w:t xml:space="preserve">）：   </w:t>
      </w:r>
    </w:p>
    <w:p w14:paraId="5CFB9B81">
      <w:pPr>
        <w:keepNext w:val="0"/>
        <w:keepLines w:val="0"/>
        <w:pageBreakBefore w:val="0"/>
        <w:widowControl w:val="0"/>
        <w:tabs>
          <w:tab w:val="left" w:pos="1260"/>
        </w:tabs>
        <w:kinsoku/>
        <w:wordWrap/>
        <w:overflowPunct/>
        <w:topLinePunct w:val="0"/>
        <w:autoSpaceDE/>
        <w:autoSpaceDN/>
        <w:bidi w:val="0"/>
        <w:adjustRightInd w:val="0"/>
        <w:snapToGrid w:val="0"/>
        <w:spacing w:line="700" w:lineRule="exact"/>
        <w:ind w:firstLine="560" w:firstLineChars="200"/>
        <w:textAlignment w:val="auto"/>
        <w:rPr>
          <w:rFonts w:ascii="仿宋" w:hAnsi="仿宋" w:eastAsia="仿宋"/>
          <w:sz w:val="28"/>
          <w:szCs w:val="28"/>
          <w:highlight w:val="none"/>
        </w:rPr>
      </w:pPr>
      <w:r>
        <w:rPr>
          <w:rFonts w:ascii="仿宋" w:hAnsi="仿宋" w:eastAsia="仿宋"/>
          <w:sz w:val="28"/>
          <w:szCs w:val="28"/>
          <w:highlight w:val="none"/>
        </w:rPr>
        <w:t>签</w:t>
      </w:r>
      <w:r>
        <w:rPr>
          <w:rFonts w:hint="eastAsia" w:ascii="仿宋" w:hAnsi="仿宋" w:eastAsia="仿宋"/>
          <w:sz w:val="28"/>
          <w:szCs w:val="28"/>
          <w:highlight w:val="none"/>
        </w:rPr>
        <w:t>署日期：</w:t>
      </w:r>
      <w:r>
        <w:rPr>
          <w:rFonts w:ascii="仿宋" w:hAnsi="仿宋" w:eastAsia="仿宋"/>
          <w:sz w:val="28"/>
          <w:szCs w:val="28"/>
          <w:highlight w:val="none"/>
        </w:rPr>
        <w:t xml:space="preserve">  </w:t>
      </w:r>
      <w:r>
        <w:rPr>
          <w:rFonts w:hint="eastAsia" w:ascii="仿宋" w:hAnsi="仿宋" w:eastAsia="仿宋"/>
          <w:sz w:val="28"/>
          <w:szCs w:val="28"/>
          <w:highlight w:val="none"/>
        </w:rPr>
        <w:t>年</w:t>
      </w:r>
      <w:r>
        <w:rPr>
          <w:rFonts w:ascii="仿宋" w:hAnsi="仿宋" w:eastAsia="仿宋"/>
          <w:sz w:val="28"/>
          <w:szCs w:val="28"/>
          <w:highlight w:val="none"/>
        </w:rPr>
        <w:t xml:space="preserve">  </w:t>
      </w:r>
      <w:r>
        <w:rPr>
          <w:rFonts w:hint="eastAsia" w:ascii="仿宋" w:hAnsi="仿宋" w:eastAsia="仿宋"/>
          <w:sz w:val="28"/>
          <w:szCs w:val="28"/>
          <w:highlight w:val="none"/>
        </w:rPr>
        <w:t>月</w:t>
      </w:r>
      <w:r>
        <w:rPr>
          <w:rFonts w:ascii="仿宋" w:hAnsi="仿宋" w:eastAsia="仿宋"/>
          <w:sz w:val="28"/>
          <w:szCs w:val="28"/>
          <w:highlight w:val="none"/>
        </w:rPr>
        <w:t xml:space="preserve">  </w:t>
      </w:r>
      <w:r>
        <w:rPr>
          <w:rFonts w:hint="eastAsia" w:ascii="仿宋" w:hAnsi="仿宋" w:eastAsia="仿宋"/>
          <w:sz w:val="28"/>
          <w:szCs w:val="28"/>
          <w:highlight w:val="none"/>
        </w:rPr>
        <w:t xml:space="preserve">日 </w:t>
      </w:r>
      <w:r>
        <w:rPr>
          <w:rFonts w:ascii="仿宋" w:hAnsi="仿宋" w:eastAsia="仿宋"/>
          <w:sz w:val="28"/>
          <w:szCs w:val="28"/>
          <w:highlight w:val="none"/>
        </w:rPr>
        <w:t xml:space="preserve">                   签</w:t>
      </w:r>
      <w:r>
        <w:rPr>
          <w:rFonts w:hint="eastAsia" w:ascii="仿宋" w:hAnsi="仿宋" w:eastAsia="仿宋"/>
          <w:sz w:val="28"/>
          <w:szCs w:val="28"/>
          <w:highlight w:val="none"/>
        </w:rPr>
        <w:t>署日期：</w:t>
      </w:r>
      <w:r>
        <w:rPr>
          <w:rFonts w:ascii="仿宋" w:hAnsi="仿宋" w:eastAsia="仿宋"/>
          <w:sz w:val="28"/>
          <w:szCs w:val="28"/>
          <w:highlight w:val="none"/>
        </w:rPr>
        <w:t xml:space="preserve">  </w:t>
      </w:r>
      <w:r>
        <w:rPr>
          <w:rFonts w:hint="eastAsia" w:ascii="仿宋" w:hAnsi="仿宋" w:eastAsia="仿宋"/>
          <w:sz w:val="28"/>
          <w:szCs w:val="28"/>
          <w:highlight w:val="none"/>
        </w:rPr>
        <w:t>年</w:t>
      </w:r>
      <w:r>
        <w:rPr>
          <w:rFonts w:ascii="仿宋" w:hAnsi="仿宋" w:eastAsia="仿宋"/>
          <w:sz w:val="28"/>
          <w:szCs w:val="28"/>
          <w:highlight w:val="none"/>
        </w:rPr>
        <w:t xml:space="preserve">  </w:t>
      </w:r>
      <w:r>
        <w:rPr>
          <w:rFonts w:hint="eastAsia" w:ascii="仿宋" w:hAnsi="仿宋" w:eastAsia="仿宋"/>
          <w:sz w:val="28"/>
          <w:szCs w:val="28"/>
          <w:highlight w:val="none"/>
        </w:rPr>
        <w:t>月</w:t>
      </w:r>
      <w:r>
        <w:rPr>
          <w:rFonts w:ascii="仿宋" w:hAnsi="仿宋" w:eastAsia="仿宋"/>
          <w:sz w:val="28"/>
          <w:szCs w:val="28"/>
          <w:highlight w:val="none"/>
        </w:rPr>
        <w:t xml:space="preserve">  </w:t>
      </w:r>
      <w:r>
        <w:rPr>
          <w:rFonts w:hint="eastAsia" w:ascii="仿宋" w:hAnsi="仿宋" w:eastAsia="仿宋"/>
          <w:sz w:val="28"/>
          <w:szCs w:val="28"/>
          <w:highlight w:val="none"/>
        </w:rPr>
        <w:t>日</w:t>
      </w:r>
    </w:p>
    <w:p w14:paraId="173C10BE">
      <w:pPr>
        <w:keepNext w:val="0"/>
        <w:keepLines w:val="0"/>
        <w:pageBreakBefore w:val="0"/>
        <w:widowControl w:val="0"/>
        <w:tabs>
          <w:tab w:val="left" w:pos="1260"/>
        </w:tabs>
        <w:kinsoku/>
        <w:wordWrap/>
        <w:overflowPunct/>
        <w:topLinePunct w:val="0"/>
        <w:autoSpaceDE/>
        <w:autoSpaceDN/>
        <w:bidi w:val="0"/>
        <w:adjustRightInd w:val="0"/>
        <w:snapToGrid w:val="0"/>
        <w:spacing w:line="420" w:lineRule="exact"/>
        <w:ind w:firstLine="560" w:firstLineChars="200"/>
        <w:textAlignment w:val="auto"/>
        <w:rPr>
          <w:rFonts w:ascii="仿宋" w:hAnsi="仿宋" w:eastAsia="仿宋"/>
          <w:sz w:val="28"/>
          <w:szCs w:val="28"/>
          <w:highlight w:val="none"/>
        </w:rPr>
      </w:pPr>
    </w:p>
    <w:p w14:paraId="55CE743F">
      <w:pPr>
        <w:keepNext w:val="0"/>
        <w:keepLines w:val="0"/>
        <w:pageBreakBefore w:val="0"/>
        <w:widowControl w:val="0"/>
        <w:tabs>
          <w:tab w:val="left" w:pos="1260"/>
        </w:tabs>
        <w:kinsoku/>
        <w:wordWrap/>
        <w:overflowPunct/>
        <w:topLinePunct w:val="0"/>
        <w:autoSpaceDE/>
        <w:autoSpaceDN/>
        <w:bidi w:val="0"/>
        <w:adjustRightInd w:val="0"/>
        <w:snapToGrid w:val="0"/>
        <w:spacing w:line="420" w:lineRule="exact"/>
        <w:textAlignment w:val="auto"/>
        <w:rPr>
          <w:rFonts w:hint="eastAsia" w:ascii="仿宋" w:hAnsi="仿宋" w:eastAsia="仿宋"/>
          <w:b/>
          <w:sz w:val="32"/>
          <w:szCs w:val="28"/>
          <w:highlight w:val="none"/>
        </w:rPr>
      </w:pPr>
      <w:r>
        <w:rPr>
          <w:rFonts w:hint="eastAsia" w:ascii="仿宋" w:hAnsi="仿宋" w:eastAsia="仿宋"/>
          <w:b/>
          <w:sz w:val="28"/>
          <w:szCs w:val="24"/>
          <w:highlight w:val="none"/>
        </w:rPr>
        <w:t>注：附</w:t>
      </w:r>
      <w:r>
        <w:rPr>
          <w:rFonts w:hint="eastAsia" w:ascii="仿宋" w:hAnsi="仿宋" w:eastAsia="仿宋"/>
          <w:b/>
          <w:sz w:val="28"/>
          <w:szCs w:val="24"/>
          <w:highlight w:val="none"/>
          <w:lang w:val="en-US" w:eastAsia="zh-CN"/>
        </w:rPr>
        <w:t>报价一览表、二次报价承诺函、服务承诺</w:t>
      </w:r>
      <w:r>
        <w:rPr>
          <w:rFonts w:hint="eastAsia" w:ascii="仿宋" w:hAnsi="仿宋" w:eastAsia="仿宋"/>
          <w:b/>
          <w:sz w:val="28"/>
          <w:szCs w:val="24"/>
          <w:highlight w:val="none"/>
        </w:rPr>
        <w:t>、</w:t>
      </w:r>
      <w:r>
        <w:rPr>
          <w:rFonts w:hint="eastAsia" w:ascii="仿宋" w:hAnsi="仿宋" w:eastAsia="仿宋"/>
          <w:b/>
          <w:sz w:val="28"/>
          <w:szCs w:val="24"/>
          <w:highlight w:val="none"/>
          <w:lang w:eastAsia="zh-CN"/>
        </w:rPr>
        <w:t>成交通知书</w:t>
      </w:r>
      <w:r>
        <w:rPr>
          <w:rFonts w:hint="eastAsia" w:ascii="仿宋" w:hAnsi="仿宋" w:eastAsia="仿宋"/>
          <w:b/>
          <w:sz w:val="32"/>
          <w:szCs w:val="28"/>
          <w:highlight w:val="none"/>
        </w:rPr>
        <w:t>。</w:t>
      </w:r>
    </w:p>
    <w:p w14:paraId="3B314D5B">
      <w:pPr>
        <w:pStyle w:val="11"/>
        <w:rPr>
          <w:rStyle w:val="23"/>
          <w:rFonts w:ascii="仿宋" w:hAnsi="仿宋" w:eastAsia="仿宋" w:cs="宋体"/>
          <w:b w:val="0"/>
          <w:kern w:val="0"/>
          <w:sz w:val="28"/>
          <w:szCs w:val="28"/>
          <w:highlight w:val="none"/>
        </w:rPr>
      </w:pPr>
      <w:r>
        <w:rPr>
          <w:rFonts w:hint="eastAsia" w:ascii="仿宋" w:hAnsi="仿宋" w:eastAsia="仿宋"/>
          <w:b/>
          <w:sz w:val="32"/>
          <w:szCs w:val="28"/>
          <w:highlight w:val="none"/>
        </w:rPr>
        <w:br w:type="page"/>
      </w:r>
    </w:p>
    <w:p w14:paraId="76C8B95E">
      <w:pPr>
        <w:pStyle w:val="11"/>
        <w:keepNext w:val="0"/>
        <w:keepLines w:val="0"/>
        <w:pageBreakBefore w:val="0"/>
        <w:widowControl w:val="0"/>
        <w:kinsoku/>
        <w:wordWrap/>
        <w:overflowPunct/>
        <w:topLinePunct w:val="0"/>
        <w:autoSpaceDE/>
        <w:autoSpaceDN/>
        <w:bidi w:val="0"/>
        <w:adjustRightInd/>
        <w:snapToGrid/>
        <w:spacing w:line="360" w:lineRule="auto"/>
        <w:jc w:val="center"/>
        <w:textAlignment w:val="auto"/>
        <w:rPr>
          <w:rStyle w:val="23"/>
          <w:rFonts w:ascii="仿宋" w:hAnsi="仿宋" w:eastAsia="仿宋" w:cs="宋体"/>
          <w:kern w:val="0"/>
          <w:highlight w:val="none"/>
        </w:rPr>
      </w:pPr>
      <w:r>
        <w:rPr>
          <w:rStyle w:val="23"/>
          <w:rFonts w:ascii="仿宋" w:hAnsi="仿宋" w:eastAsia="仿宋" w:cs="宋体"/>
          <w:kern w:val="0"/>
          <w:highlight w:val="none"/>
        </w:rPr>
        <w:t xml:space="preserve">第七部分 </w:t>
      </w:r>
      <w:r>
        <w:rPr>
          <w:rStyle w:val="23"/>
          <w:rFonts w:hint="eastAsia" w:ascii="仿宋" w:hAnsi="仿宋" w:eastAsia="仿宋" w:cs="宋体"/>
          <w:kern w:val="0"/>
          <w:highlight w:val="none"/>
        </w:rPr>
        <w:t>响应</w:t>
      </w:r>
      <w:r>
        <w:rPr>
          <w:rStyle w:val="23"/>
          <w:rFonts w:ascii="仿宋" w:hAnsi="仿宋" w:eastAsia="仿宋" w:cs="宋体"/>
          <w:kern w:val="0"/>
          <w:highlight w:val="none"/>
        </w:rPr>
        <w:t>文件格式</w:t>
      </w:r>
    </w:p>
    <w:p w14:paraId="45075235">
      <w:pPr>
        <w:pStyle w:val="11"/>
        <w:spacing w:line="340" w:lineRule="exact"/>
        <w:rPr>
          <w:rStyle w:val="23"/>
          <w:rFonts w:ascii="仿宋" w:hAnsi="仿宋" w:eastAsia="仿宋" w:cs="宋体"/>
          <w:b w:val="0"/>
          <w:kern w:val="0"/>
          <w:sz w:val="28"/>
          <w:highlight w:val="none"/>
        </w:rPr>
      </w:pPr>
      <w:r>
        <w:rPr>
          <w:rStyle w:val="23"/>
          <w:b w:val="0"/>
          <w:sz w:val="28"/>
          <w:highlight w:val="none"/>
        </w:rPr>
        <mc:AlternateContent>
          <mc:Choice Requires="wps">
            <w:drawing>
              <wp:anchor distT="45720" distB="45720" distL="114300" distR="114300" simplePos="0" relativeHeight="251660288" behindDoc="0" locked="0" layoutInCell="1" allowOverlap="1">
                <wp:simplePos x="0" y="0"/>
                <wp:positionH relativeFrom="column">
                  <wp:posOffset>4406900</wp:posOffset>
                </wp:positionH>
                <wp:positionV relativeFrom="page">
                  <wp:posOffset>1818005</wp:posOffset>
                </wp:positionV>
                <wp:extent cx="1126490" cy="497205"/>
                <wp:effectExtent l="0" t="0" r="16510" b="17780"/>
                <wp:wrapSquare wrapText="bothSides"/>
                <wp:docPr id="217"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126490" cy="497205"/>
                        </a:xfrm>
                        <a:prstGeom prst="rect">
                          <a:avLst/>
                        </a:prstGeom>
                        <a:solidFill>
                          <a:srgbClr val="FFFFFF"/>
                        </a:solidFill>
                        <a:ln w="9525">
                          <a:solidFill>
                            <a:srgbClr val="000000"/>
                          </a:solidFill>
                          <a:miter lim="800000"/>
                        </a:ln>
                      </wps:spPr>
                      <wps:txbx>
                        <w:txbxContent>
                          <w:p w14:paraId="54A78E9C">
                            <w:pPr>
                              <w:jc w:val="center"/>
                              <w:rPr>
                                <w:rFonts w:ascii="仿宋" w:hAnsi="仿宋" w:eastAsia="仿宋"/>
                                <w:b/>
                                <w:sz w:val="28"/>
                              </w:rPr>
                            </w:pPr>
                            <w:r>
                              <w:rPr>
                                <w:rFonts w:ascii="仿宋" w:hAnsi="仿宋" w:eastAsia="仿宋"/>
                                <w:b/>
                                <w:sz w:val="28"/>
                              </w:rPr>
                              <w:t>正</w:t>
                            </w:r>
                            <w:r>
                              <w:rPr>
                                <w:rFonts w:hint="eastAsia" w:ascii="仿宋" w:hAnsi="仿宋" w:eastAsia="仿宋"/>
                                <w:b/>
                                <w:sz w:val="28"/>
                              </w:rPr>
                              <w:t>本/</w:t>
                            </w:r>
                            <w:r>
                              <w:rPr>
                                <w:rFonts w:ascii="仿宋" w:hAnsi="仿宋" w:eastAsia="仿宋"/>
                                <w:b/>
                                <w:sz w:val="28"/>
                              </w:rPr>
                              <w:t>副本</w:t>
                            </w:r>
                          </w:p>
                        </w:txbxContent>
                      </wps:txbx>
                      <wps:bodyPr rot="0" vert="horz" wrap="square" lIns="91440" tIns="45720" rIns="91440" bIns="45720" anchor="t" anchorCtr="0">
                        <a:spAutoFit/>
                      </wps:bodyPr>
                    </wps:wsp>
                  </a:graphicData>
                </a:graphic>
                <wp14:sizeRelH relativeFrom="page">
                  <wp14:pctWidth>0</wp14:pctWidth>
                </wp14:sizeRelH>
                <wp14:sizeRelV relativeFrom="margin">
                  <wp14:pctHeight>20000</wp14:pctHeight>
                </wp14:sizeRelV>
              </wp:anchor>
            </w:drawing>
          </mc:Choice>
          <mc:Fallback>
            <w:pict>
              <v:shape id="文本框 2" o:spid="_x0000_s1026" o:spt="202" type="#_x0000_t202" style="position:absolute;left:0pt;margin-left:347pt;margin-top:143.15pt;height:39.15pt;width:88.7pt;mso-position-vertical-relative:page;mso-wrap-distance-bottom:3.6pt;mso-wrap-distance-left:9pt;mso-wrap-distance-right:9pt;mso-wrap-distance-top:3.6pt;z-index:251660288;mso-width-relative:page;mso-height-relative:margin;mso-height-percent:200;" fillcolor="#FFFFFF" filled="t" stroked="t" coordsize="21600,21600" o:gfxdata="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CrbuLo2QAAAAsBAAAPAAAAAAAAAAEAIAAAACIAAABkcnMv&#10;ZG93bnJldi54bWxQSwECFAAUAAAACACHTuJAHIz5zDsCAAB9BAAADgAAAAAAAAABACAAAAAoAQAA&#10;ZHJzL2Uyb0RvYy54bWxQSwUGAAAAAAYABgBZAQAA1QUAAAAA&#10;">
                <v:fill on="t" focussize="0,0"/>
                <v:stroke color="#000000" miterlimit="8" joinstyle="miter"/>
                <v:imagedata o:title=""/>
                <o:lock v:ext="edit" aspectratio="f"/>
                <v:textbox style="mso-fit-shape-to-text:t;">
                  <w:txbxContent>
                    <w:p w14:paraId="54A78E9C">
                      <w:pPr>
                        <w:jc w:val="center"/>
                        <w:rPr>
                          <w:rFonts w:ascii="仿宋" w:hAnsi="仿宋" w:eastAsia="仿宋"/>
                          <w:b/>
                          <w:sz w:val="28"/>
                        </w:rPr>
                      </w:pPr>
                      <w:r>
                        <w:rPr>
                          <w:rFonts w:ascii="仿宋" w:hAnsi="仿宋" w:eastAsia="仿宋"/>
                          <w:b/>
                          <w:sz w:val="28"/>
                        </w:rPr>
                        <w:t>正</w:t>
                      </w:r>
                      <w:r>
                        <w:rPr>
                          <w:rFonts w:hint="eastAsia" w:ascii="仿宋" w:hAnsi="仿宋" w:eastAsia="仿宋"/>
                          <w:b/>
                          <w:sz w:val="28"/>
                        </w:rPr>
                        <w:t>本/</w:t>
                      </w:r>
                      <w:r>
                        <w:rPr>
                          <w:rFonts w:ascii="仿宋" w:hAnsi="仿宋" w:eastAsia="仿宋"/>
                          <w:b/>
                          <w:sz w:val="28"/>
                        </w:rPr>
                        <w:t>副本</w:t>
                      </w:r>
                    </w:p>
                  </w:txbxContent>
                </v:textbox>
                <w10:wrap type="square"/>
              </v:shape>
            </w:pict>
          </mc:Fallback>
        </mc:AlternateContent>
      </w:r>
    </w:p>
    <w:p w14:paraId="389161A3">
      <w:pPr>
        <w:pStyle w:val="11"/>
        <w:spacing w:line="340" w:lineRule="exact"/>
        <w:rPr>
          <w:rStyle w:val="23"/>
          <w:rFonts w:ascii="仿宋" w:hAnsi="仿宋" w:eastAsia="仿宋" w:cs="宋体"/>
          <w:b w:val="0"/>
          <w:kern w:val="0"/>
          <w:sz w:val="28"/>
          <w:highlight w:val="none"/>
        </w:rPr>
      </w:pPr>
    </w:p>
    <w:p w14:paraId="5A188768">
      <w:pPr>
        <w:pStyle w:val="11"/>
        <w:spacing w:line="340" w:lineRule="exact"/>
        <w:rPr>
          <w:rStyle w:val="23"/>
          <w:rFonts w:ascii="仿宋" w:hAnsi="仿宋" w:eastAsia="仿宋" w:cs="宋体"/>
          <w:b w:val="0"/>
          <w:kern w:val="0"/>
          <w:sz w:val="28"/>
          <w:highlight w:val="none"/>
        </w:rPr>
      </w:pPr>
    </w:p>
    <w:p w14:paraId="31D18AE2">
      <w:pPr>
        <w:pStyle w:val="11"/>
        <w:spacing w:line="340" w:lineRule="exact"/>
        <w:rPr>
          <w:rStyle w:val="23"/>
          <w:rFonts w:ascii="仿宋" w:hAnsi="仿宋" w:eastAsia="仿宋" w:cs="宋体"/>
          <w:b w:val="0"/>
          <w:kern w:val="0"/>
          <w:sz w:val="28"/>
          <w:highlight w:val="none"/>
        </w:rPr>
      </w:pPr>
    </w:p>
    <w:p w14:paraId="3AA32CE6">
      <w:pPr>
        <w:pStyle w:val="11"/>
        <w:spacing w:line="340" w:lineRule="exact"/>
        <w:rPr>
          <w:rStyle w:val="23"/>
          <w:rFonts w:ascii="仿宋" w:hAnsi="仿宋" w:eastAsia="仿宋" w:cs="宋体"/>
          <w:b w:val="0"/>
          <w:kern w:val="0"/>
          <w:sz w:val="28"/>
          <w:highlight w:val="none"/>
        </w:rPr>
      </w:pPr>
    </w:p>
    <w:p w14:paraId="2FB642B2">
      <w:pPr>
        <w:pStyle w:val="11"/>
        <w:spacing w:line="340" w:lineRule="exact"/>
        <w:rPr>
          <w:rStyle w:val="23"/>
          <w:rFonts w:ascii="仿宋" w:hAnsi="仿宋" w:eastAsia="仿宋" w:cs="宋体"/>
          <w:b w:val="0"/>
          <w:kern w:val="0"/>
          <w:sz w:val="28"/>
          <w:highlight w:val="none"/>
        </w:rPr>
      </w:pPr>
    </w:p>
    <w:p w14:paraId="48683EBC">
      <w:pPr>
        <w:pStyle w:val="11"/>
        <w:spacing w:line="340" w:lineRule="exact"/>
        <w:rPr>
          <w:rStyle w:val="23"/>
          <w:rFonts w:hint="default" w:ascii="仿宋" w:hAnsi="仿宋" w:eastAsia="仿宋" w:cs="宋体"/>
          <w:b/>
          <w:bCs w:val="0"/>
          <w:kern w:val="0"/>
          <w:sz w:val="28"/>
          <w:highlight w:val="none"/>
          <w:lang w:val="en-US" w:eastAsia="zh-CN"/>
        </w:rPr>
      </w:pPr>
      <w:r>
        <w:rPr>
          <w:rStyle w:val="23"/>
          <w:rFonts w:hint="eastAsia" w:ascii="仿宋" w:hAnsi="仿宋" w:eastAsia="仿宋" w:cs="宋体"/>
          <w:b w:val="0"/>
          <w:kern w:val="0"/>
          <w:sz w:val="28"/>
          <w:highlight w:val="none"/>
          <w:lang w:val="en-US" w:eastAsia="zh-CN"/>
        </w:rPr>
        <w:t xml:space="preserve">                                                </w:t>
      </w:r>
    </w:p>
    <w:p w14:paraId="7CD211D5">
      <w:pPr>
        <w:pStyle w:val="11"/>
        <w:spacing w:line="340" w:lineRule="exact"/>
        <w:rPr>
          <w:rStyle w:val="23"/>
          <w:rFonts w:ascii="仿宋" w:hAnsi="仿宋" w:eastAsia="仿宋" w:cs="宋体"/>
          <w:b w:val="0"/>
          <w:kern w:val="0"/>
          <w:sz w:val="28"/>
          <w:highlight w:val="none"/>
        </w:rPr>
      </w:pPr>
    </w:p>
    <w:p w14:paraId="5179E7BE">
      <w:pPr>
        <w:pStyle w:val="11"/>
        <w:spacing w:line="340" w:lineRule="exact"/>
        <w:rPr>
          <w:rStyle w:val="23"/>
          <w:rFonts w:ascii="仿宋" w:hAnsi="仿宋" w:eastAsia="仿宋" w:cs="宋体"/>
          <w:b w:val="0"/>
          <w:kern w:val="0"/>
          <w:sz w:val="28"/>
          <w:highlight w:val="none"/>
        </w:rPr>
      </w:pPr>
    </w:p>
    <w:p w14:paraId="697657EC">
      <w:pPr>
        <w:pStyle w:val="11"/>
        <w:spacing w:line="340" w:lineRule="exact"/>
        <w:rPr>
          <w:rStyle w:val="23"/>
          <w:rFonts w:ascii="仿宋" w:hAnsi="仿宋" w:eastAsia="仿宋" w:cs="宋体"/>
          <w:b w:val="0"/>
          <w:kern w:val="0"/>
          <w:sz w:val="28"/>
          <w:highlight w:val="none"/>
        </w:rPr>
      </w:pPr>
    </w:p>
    <w:p w14:paraId="777AB0B3">
      <w:pPr>
        <w:pStyle w:val="11"/>
        <w:keepNext w:val="0"/>
        <w:keepLines w:val="0"/>
        <w:pageBreakBefore w:val="0"/>
        <w:widowControl w:val="0"/>
        <w:kinsoku/>
        <w:wordWrap/>
        <w:overflowPunct/>
        <w:topLinePunct w:val="0"/>
        <w:autoSpaceDE/>
        <w:autoSpaceDN/>
        <w:bidi w:val="0"/>
        <w:adjustRightInd/>
        <w:snapToGrid/>
        <w:spacing w:line="480" w:lineRule="auto"/>
        <w:ind w:firstLine="0" w:firstLineChars="0"/>
        <w:jc w:val="center"/>
        <w:textAlignment w:val="auto"/>
        <w:rPr>
          <w:rStyle w:val="23"/>
          <w:rFonts w:ascii="仿宋" w:hAnsi="仿宋" w:eastAsia="仿宋" w:cs="宋体"/>
          <w:b/>
          <w:bCs w:val="0"/>
          <w:kern w:val="0"/>
          <w:sz w:val="36"/>
          <w:szCs w:val="24"/>
          <w:highlight w:val="none"/>
        </w:rPr>
      </w:pPr>
      <w:r>
        <w:rPr>
          <w:rStyle w:val="23"/>
          <w:rFonts w:ascii="仿宋" w:hAnsi="仿宋" w:eastAsia="仿宋" w:cs="宋体"/>
          <w:b/>
          <w:bCs w:val="0"/>
          <w:kern w:val="0"/>
          <w:sz w:val="36"/>
          <w:szCs w:val="24"/>
          <w:highlight w:val="none"/>
        </w:rPr>
        <w:t>（项目名称）竞争性磋商</w:t>
      </w:r>
    </w:p>
    <w:p w14:paraId="73E7086E">
      <w:pPr>
        <w:pStyle w:val="11"/>
        <w:spacing w:before="936" w:beforeLines="300" w:line="480" w:lineRule="auto"/>
        <w:jc w:val="center"/>
        <w:rPr>
          <w:rStyle w:val="23"/>
          <w:rFonts w:ascii="仿宋" w:hAnsi="仿宋" w:eastAsia="仿宋" w:cs="宋体"/>
          <w:kern w:val="0"/>
          <w:sz w:val="52"/>
          <w:highlight w:val="none"/>
        </w:rPr>
      </w:pPr>
      <w:r>
        <w:rPr>
          <w:rStyle w:val="23"/>
          <w:rFonts w:hint="eastAsia" w:ascii="仿宋" w:hAnsi="仿宋" w:eastAsia="仿宋" w:cs="宋体"/>
          <w:kern w:val="0"/>
          <w:sz w:val="52"/>
          <w:highlight w:val="none"/>
        </w:rPr>
        <w:t>响 应 文 件</w:t>
      </w:r>
    </w:p>
    <w:p w14:paraId="6980CA05">
      <w:pPr>
        <w:pStyle w:val="11"/>
        <w:spacing w:line="340" w:lineRule="exact"/>
        <w:ind w:firstLine="2800" w:firstLineChars="1000"/>
        <w:rPr>
          <w:rStyle w:val="23"/>
          <w:rFonts w:ascii="仿宋" w:hAnsi="仿宋" w:eastAsia="仿宋" w:cs="宋体"/>
          <w:b w:val="0"/>
          <w:kern w:val="0"/>
          <w:sz w:val="28"/>
          <w:highlight w:val="none"/>
        </w:rPr>
      </w:pPr>
    </w:p>
    <w:p w14:paraId="37791007">
      <w:pPr>
        <w:pStyle w:val="11"/>
        <w:spacing w:line="340" w:lineRule="exact"/>
        <w:ind w:firstLine="2800" w:firstLineChars="1000"/>
        <w:rPr>
          <w:rStyle w:val="23"/>
          <w:rFonts w:ascii="仿宋" w:hAnsi="仿宋" w:eastAsia="仿宋" w:cs="宋体"/>
          <w:b w:val="0"/>
          <w:kern w:val="0"/>
          <w:sz w:val="28"/>
          <w:highlight w:val="none"/>
        </w:rPr>
      </w:pPr>
    </w:p>
    <w:p w14:paraId="79F219B2">
      <w:pPr>
        <w:pStyle w:val="11"/>
        <w:spacing w:line="340" w:lineRule="exact"/>
        <w:ind w:firstLine="2800" w:firstLineChars="1000"/>
        <w:rPr>
          <w:rStyle w:val="23"/>
          <w:rFonts w:ascii="仿宋" w:hAnsi="仿宋" w:eastAsia="仿宋" w:cs="宋体"/>
          <w:b w:val="0"/>
          <w:kern w:val="0"/>
          <w:sz w:val="28"/>
          <w:highlight w:val="none"/>
        </w:rPr>
      </w:pPr>
    </w:p>
    <w:p w14:paraId="348CD4BD">
      <w:pPr>
        <w:pStyle w:val="11"/>
        <w:spacing w:line="340" w:lineRule="exact"/>
        <w:ind w:firstLine="2800" w:firstLineChars="1000"/>
        <w:rPr>
          <w:rStyle w:val="23"/>
          <w:rFonts w:ascii="仿宋" w:hAnsi="仿宋" w:eastAsia="仿宋" w:cs="宋体"/>
          <w:b w:val="0"/>
          <w:kern w:val="0"/>
          <w:sz w:val="28"/>
          <w:highlight w:val="none"/>
        </w:rPr>
      </w:pPr>
    </w:p>
    <w:p w14:paraId="1E067024">
      <w:pPr>
        <w:pStyle w:val="11"/>
        <w:spacing w:line="340" w:lineRule="exact"/>
        <w:ind w:firstLine="2800" w:firstLineChars="1000"/>
        <w:rPr>
          <w:rStyle w:val="23"/>
          <w:rFonts w:ascii="仿宋" w:hAnsi="仿宋" w:eastAsia="仿宋" w:cs="宋体"/>
          <w:b w:val="0"/>
          <w:kern w:val="0"/>
          <w:sz w:val="28"/>
          <w:highlight w:val="none"/>
        </w:rPr>
      </w:pPr>
    </w:p>
    <w:p w14:paraId="5FF73D7E">
      <w:pPr>
        <w:pStyle w:val="11"/>
        <w:spacing w:line="340" w:lineRule="exact"/>
        <w:ind w:firstLine="2800" w:firstLineChars="1000"/>
        <w:rPr>
          <w:rStyle w:val="23"/>
          <w:rFonts w:ascii="仿宋" w:hAnsi="仿宋" w:eastAsia="仿宋" w:cs="宋体"/>
          <w:b w:val="0"/>
          <w:kern w:val="0"/>
          <w:sz w:val="28"/>
          <w:highlight w:val="none"/>
        </w:rPr>
      </w:pPr>
    </w:p>
    <w:p w14:paraId="4F29739A">
      <w:pPr>
        <w:pStyle w:val="11"/>
        <w:spacing w:line="340" w:lineRule="exact"/>
        <w:ind w:firstLine="2800" w:firstLineChars="1000"/>
        <w:rPr>
          <w:rStyle w:val="23"/>
          <w:rFonts w:ascii="仿宋" w:hAnsi="仿宋" w:eastAsia="仿宋" w:cs="宋体"/>
          <w:b w:val="0"/>
          <w:kern w:val="0"/>
          <w:sz w:val="28"/>
          <w:highlight w:val="none"/>
        </w:rPr>
      </w:pPr>
    </w:p>
    <w:p w14:paraId="3D206C76">
      <w:pPr>
        <w:pStyle w:val="11"/>
        <w:spacing w:line="340" w:lineRule="exact"/>
        <w:ind w:firstLine="2800" w:firstLineChars="1000"/>
        <w:rPr>
          <w:rStyle w:val="23"/>
          <w:rFonts w:ascii="仿宋" w:hAnsi="仿宋" w:eastAsia="仿宋" w:cs="宋体"/>
          <w:b w:val="0"/>
          <w:kern w:val="0"/>
          <w:sz w:val="28"/>
          <w:highlight w:val="none"/>
        </w:rPr>
      </w:pPr>
    </w:p>
    <w:p w14:paraId="503E6CEA">
      <w:pPr>
        <w:pStyle w:val="11"/>
        <w:spacing w:line="340" w:lineRule="exact"/>
        <w:ind w:firstLine="1400" w:firstLineChars="500"/>
        <w:rPr>
          <w:rStyle w:val="23"/>
          <w:rFonts w:ascii="仿宋" w:hAnsi="仿宋" w:eastAsia="仿宋" w:cs="宋体"/>
          <w:b w:val="0"/>
          <w:kern w:val="0"/>
          <w:sz w:val="28"/>
          <w:highlight w:val="none"/>
        </w:rPr>
      </w:pPr>
    </w:p>
    <w:p w14:paraId="435BBE70">
      <w:pPr>
        <w:pStyle w:val="11"/>
        <w:spacing w:line="340" w:lineRule="exact"/>
        <w:ind w:firstLine="1400" w:firstLineChars="500"/>
        <w:rPr>
          <w:rStyle w:val="23"/>
          <w:rFonts w:ascii="仿宋" w:hAnsi="仿宋" w:eastAsia="仿宋" w:cs="宋体"/>
          <w:b w:val="0"/>
          <w:kern w:val="0"/>
          <w:sz w:val="28"/>
          <w:highlight w:val="none"/>
        </w:rPr>
      </w:pPr>
    </w:p>
    <w:p w14:paraId="63427406">
      <w:pPr>
        <w:pStyle w:val="11"/>
        <w:spacing w:line="340" w:lineRule="exact"/>
        <w:ind w:firstLine="1400" w:firstLineChars="500"/>
        <w:rPr>
          <w:rStyle w:val="23"/>
          <w:rFonts w:ascii="仿宋" w:hAnsi="仿宋" w:eastAsia="仿宋" w:cs="宋体"/>
          <w:b w:val="0"/>
          <w:kern w:val="0"/>
          <w:sz w:val="28"/>
          <w:highlight w:val="none"/>
        </w:rPr>
      </w:pPr>
    </w:p>
    <w:p w14:paraId="4371AA2B">
      <w:pPr>
        <w:pStyle w:val="11"/>
        <w:spacing w:line="340" w:lineRule="exact"/>
        <w:ind w:firstLine="1400" w:firstLineChars="500"/>
        <w:rPr>
          <w:rStyle w:val="23"/>
          <w:rFonts w:ascii="仿宋" w:hAnsi="仿宋" w:eastAsia="仿宋" w:cs="宋体"/>
          <w:b w:val="0"/>
          <w:kern w:val="0"/>
          <w:sz w:val="28"/>
          <w:highlight w:val="none"/>
        </w:rPr>
      </w:pPr>
    </w:p>
    <w:p w14:paraId="28F4718D">
      <w:pPr>
        <w:pStyle w:val="11"/>
        <w:ind w:firstLine="1600" w:firstLineChars="500"/>
        <w:rPr>
          <w:rStyle w:val="23"/>
          <w:rFonts w:ascii="仿宋" w:hAnsi="仿宋" w:eastAsia="仿宋" w:cs="宋体"/>
          <w:b w:val="0"/>
          <w:kern w:val="0"/>
          <w:sz w:val="32"/>
          <w:szCs w:val="22"/>
          <w:highlight w:val="none"/>
        </w:rPr>
      </w:pPr>
      <w:r>
        <w:rPr>
          <w:rStyle w:val="23"/>
          <w:rFonts w:hint="eastAsia" w:ascii="仿宋" w:hAnsi="仿宋" w:eastAsia="仿宋" w:cs="宋体"/>
          <w:b w:val="0"/>
          <w:kern w:val="0"/>
          <w:sz w:val="32"/>
          <w:szCs w:val="22"/>
          <w:highlight w:val="none"/>
        </w:rPr>
        <w:t>供应商：（盖单位</w:t>
      </w:r>
      <w:r>
        <w:rPr>
          <w:rStyle w:val="23"/>
          <w:rFonts w:hint="eastAsia" w:ascii="仿宋" w:hAnsi="仿宋" w:eastAsia="仿宋" w:cs="宋体"/>
          <w:b w:val="0"/>
          <w:kern w:val="0"/>
          <w:sz w:val="32"/>
          <w:szCs w:val="22"/>
          <w:highlight w:val="none"/>
          <w:lang w:eastAsia="zh-CN"/>
        </w:rPr>
        <w:t>公章</w:t>
      </w:r>
      <w:r>
        <w:rPr>
          <w:rStyle w:val="23"/>
          <w:rFonts w:hint="eastAsia" w:ascii="仿宋" w:hAnsi="仿宋" w:eastAsia="仿宋" w:cs="宋体"/>
          <w:b w:val="0"/>
          <w:kern w:val="0"/>
          <w:sz w:val="32"/>
          <w:szCs w:val="22"/>
          <w:highlight w:val="none"/>
        </w:rPr>
        <w:t>）</w:t>
      </w:r>
    </w:p>
    <w:p w14:paraId="2D3F9CEC">
      <w:pPr>
        <w:pStyle w:val="11"/>
        <w:ind w:firstLine="1600" w:firstLineChars="500"/>
        <w:rPr>
          <w:rStyle w:val="23"/>
          <w:rFonts w:ascii="仿宋" w:hAnsi="仿宋" w:eastAsia="仿宋" w:cs="宋体"/>
          <w:b w:val="0"/>
          <w:kern w:val="0"/>
          <w:sz w:val="32"/>
          <w:szCs w:val="22"/>
          <w:highlight w:val="none"/>
        </w:rPr>
      </w:pPr>
    </w:p>
    <w:p w14:paraId="7AC1EA1D">
      <w:pPr>
        <w:pStyle w:val="11"/>
        <w:ind w:firstLine="1600" w:firstLineChars="500"/>
        <w:rPr>
          <w:rStyle w:val="23"/>
          <w:rFonts w:ascii="仿宋" w:hAnsi="仿宋" w:eastAsia="仿宋" w:cs="宋体"/>
          <w:b w:val="0"/>
          <w:kern w:val="0"/>
          <w:sz w:val="32"/>
          <w:szCs w:val="22"/>
          <w:highlight w:val="none"/>
        </w:rPr>
      </w:pPr>
      <w:r>
        <w:rPr>
          <w:rStyle w:val="23"/>
          <w:rFonts w:hint="eastAsia" w:ascii="仿宋" w:hAnsi="仿宋" w:eastAsia="仿宋" w:cs="宋体"/>
          <w:b w:val="0"/>
          <w:kern w:val="0"/>
          <w:sz w:val="32"/>
          <w:szCs w:val="22"/>
          <w:highlight w:val="none"/>
        </w:rPr>
        <w:t>法定代表人或其委托代理人：（</w:t>
      </w:r>
      <w:r>
        <w:rPr>
          <w:rStyle w:val="23"/>
          <w:rFonts w:hint="eastAsia" w:ascii="仿宋" w:hAnsi="仿宋" w:eastAsia="仿宋" w:cs="宋体"/>
          <w:b w:val="0"/>
          <w:kern w:val="0"/>
          <w:sz w:val="32"/>
          <w:szCs w:val="22"/>
          <w:highlight w:val="none"/>
          <w:lang w:eastAsia="zh-CN"/>
        </w:rPr>
        <w:t>签字或盖章</w:t>
      </w:r>
      <w:r>
        <w:rPr>
          <w:rStyle w:val="23"/>
          <w:rFonts w:hint="eastAsia" w:ascii="仿宋" w:hAnsi="仿宋" w:eastAsia="仿宋" w:cs="宋体"/>
          <w:b w:val="0"/>
          <w:kern w:val="0"/>
          <w:sz w:val="32"/>
          <w:szCs w:val="22"/>
          <w:highlight w:val="none"/>
        </w:rPr>
        <w:t>）</w:t>
      </w:r>
    </w:p>
    <w:p w14:paraId="334DA3C5">
      <w:pPr>
        <w:pStyle w:val="11"/>
        <w:jc w:val="center"/>
        <w:rPr>
          <w:rStyle w:val="23"/>
          <w:rFonts w:ascii="仿宋" w:hAnsi="仿宋" w:eastAsia="仿宋" w:cs="宋体"/>
          <w:b w:val="0"/>
          <w:kern w:val="0"/>
          <w:sz w:val="32"/>
          <w:szCs w:val="22"/>
          <w:highlight w:val="none"/>
        </w:rPr>
      </w:pPr>
    </w:p>
    <w:p w14:paraId="6E318FC0">
      <w:pPr>
        <w:pStyle w:val="11"/>
        <w:jc w:val="center"/>
        <w:rPr>
          <w:rStyle w:val="23"/>
          <w:rFonts w:ascii="仿宋" w:hAnsi="仿宋" w:eastAsia="仿宋" w:cs="宋体"/>
          <w:b w:val="0"/>
          <w:kern w:val="0"/>
          <w:sz w:val="32"/>
          <w:szCs w:val="22"/>
          <w:highlight w:val="none"/>
        </w:rPr>
      </w:pPr>
      <w:r>
        <w:rPr>
          <w:rStyle w:val="23"/>
          <w:rFonts w:hint="eastAsia" w:ascii="仿宋" w:hAnsi="仿宋" w:eastAsia="仿宋" w:cs="宋体"/>
          <w:b w:val="0"/>
          <w:kern w:val="0"/>
          <w:sz w:val="32"/>
          <w:szCs w:val="22"/>
          <w:highlight w:val="none"/>
        </w:rPr>
        <w:t xml:space="preserve">年 </w:t>
      </w:r>
      <w:r>
        <w:rPr>
          <w:rStyle w:val="23"/>
          <w:rFonts w:ascii="仿宋" w:hAnsi="仿宋" w:eastAsia="仿宋" w:cs="宋体"/>
          <w:b w:val="0"/>
          <w:kern w:val="0"/>
          <w:sz w:val="32"/>
          <w:szCs w:val="22"/>
          <w:highlight w:val="none"/>
        </w:rPr>
        <w:t xml:space="preserve"> </w:t>
      </w:r>
      <w:r>
        <w:rPr>
          <w:rStyle w:val="23"/>
          <w:rFonts w:hint="eastAsia" w:ascii="仿宋" w:hAnsi="仿宋" w:eastAsia="仿宋" w:cs="宋体"/>
          <w:b w:val="0"/>
          <w:kern w:val="0"/>
          <w:sz w:val="32"/>
          <w:szCs w:val="22"/>
          <w:highlight w:val="none"/>
        </w:rPr>
        <w:t xml:space="preserve"> 月 </w:t>
      </w:r>
      <w:r>
        <w:rPr>
          <w:rStyle w:val="23"/>
          <w:rFonts w:ascii="仿宋" w:hAnsi="仿宋" w:eastAsia="仿宋" w:cs="宋体"/>
          <w:b w:val="0"/>
          <w:kern w:val="0"/>
          <w:sz w:val="32"/>
          <w:szCs w:val="22"/>
          <w:highlight w:val="none"/>
        </w:rPr>
        <w:t xml:space="preserve">  </w:t>
      </w:r>
      <w:r>
        <w:rPr>
          <w:rStyle w:val="23"/>
          <w:rFonts w:hint="eastAsia" w:ascii="仿宋" w:hAnsi="仿宋" w:eastAsia="仿宋" w:cs="宋体"/>
          <w:b w:val="0"/>
          <w:kern w:val="0"/>
          <w:sz w:val="32"/>
          <w:szCs w:val="22"/>
          <w:highlight w:val="none"/>
        </w:rPr>
        <w:t>日</w:t>
      </w:r>
    </w:p>
    <w:p w14:paraId="0360F265">
      <w:pPr>
        <w:pStyle w:val="11"/>
        <w:rPr>
          <w:rStyle w:val="23"/>
          <w:rFonts w:ascii="仿宋" w:hAnsi="仿宋" w:eastAsia="仿宋" w:cs="宋体"/>
          <w:b w:val="0"/>
          <w:kern w:val="0"/>
          <w:sz w:val="28"/>
          <w:highlight w:val="none"/>
        </w:rPr>
      </w:pPr>
      <w:r>
        <w:rPr>
          <w:rStyle w:val="23"/>
          <w:rFonts w:ascii="仿宋" w:hAnsi="仿宋" w:eastAsia="仿宋" w:cs="宋体"/>
          <w:b w:val="0"/>
          <w:kern w:val="0"/>
          <w:sz w:val="28"/>
          <w:highlight w:val="none"/>
        </w:rPr>
        <w:br w:type="page"/>
      </w:r>
    </w:p>
    <w:p w14:paraId="53B151EC">
      <w:pPr>
        <w:pStyle w:val="11"/>
        <w:keepNext w:val="0"/>
        <w:keepLines w:val="0"/>
        <w:pageBreakBefore w:val="0"/>
        <w:widowControl w:val="0"/>
        <w:kinsoku/>
        <w:wordWrap/>
        <w:overflowPunct/>
        <w:topLinePunct w:val="0"/>
        <w:autoSpaceDE/>
        <w:autoSpaceDN/>
        <w:bidi w:val="0"/>
        <w:adjustRightInd/>
        <w:snapToGrid/>
        <w:spacing w:before="313" w:beforeLines="100" w:after="313" w:afterLines="100" w:line="720" w:lineRule="auto"/>
        <w:jc w:val="center"/>
        <w:textAlignment w:val="auto"/>
        <w:rPr>
          <w:rStyle w:val="23"/>
          <w:rFonts w:ascii="仿宋" w:hAnsi="仿宋" w:eastAsia="仿宋" w:cs="宋体"/>
          <w:kern w:val="0"/>
          <w:sz w:val="44"/>
          <w:szCs w:val="44"/>
          <w:highlight w:val="none"/>
        </w:rPr>
      </w:pPr>
      <w:r>
        <w:rPr>
          <w:rStyle w:val="23"/>
          <w:rFonts w:hint="eastAsia" w:ascii="仿宋" w:hAnsi="仿宋" w:eastAsia="仿宋" w:cs="宋体"/>
          <w:kern w:val="0"/>
          <w:sz w:val="44"/>
          <w:szCs w:val="44"/>
          <w:highlight w:val="none"/>
        </w:rPr>
        <w:t xml:space="preserve">目 </w:t>
      </w:r>
      <w:r>
        <w:rPr>
          <w:rStyle w:val="23"/>
          <w:rFonts w:ascii="仿宋" w:hAnsi="仿宋" w:eastAsia="仿宋" w:cs="宋体"/>
          <w:kern w:val="0"/>
          <w:sz w:val="44"/>
          <w:szCs w:val="44"/>
          <w:highlight w:val="none"/>
        </w:rPr>
        <w:t xml:space="preserve"> </w:t>
      </w:r>
      <w:r>
        <w:rPr>
          <w:rStyle w:val="23"/>
          <w:rFonts w:hint="eastAsia" w:ascii="仿宋" w:hAnsi="仿宋" w:eastAsia="仿宋" w:cs="宋体"/>
          <w:kern w:val="0"/>
          <w:sz w:val="44"/>
          <w:szCs w:val="44"/>
          <w:highlight w:val="none"/>
        </w:rPr>
        <w:t xml:space="preserve"> 录</w:t>
      </w:r>
    </w:p>
    <w:p w14:paraId="73A1FB48">
      <w:pPr>
        <w:pStyle w:val="11"/>
        <w:keepNext w:val="0"/>
        <w:keepLines w:val="0"/>
        <w:pageBreakBefore w:val="0"/>
        <w:widowControl w:val="0"/>
        <w:kinsoku/>
        <w:wordWrap/>
        <w:overflowPunct/>
        <w:topLinePunct w:val="0"/>
        <w:autoSpaceDE/>
        <w:autoSpaceDN/>
        <w:bidi w:val="0"/>
        <w:adjustRightInd/>
        <w:snapToGrid/>
        <w:spacing w:line="360" w:lineRule="auto"/>
        <w:textAlignment w:val="auto"/>
        <w:rPr>
          <w:rStyle w:val="23"/>
          <w:rFonts w:hint="default" w:ascii="仿宋" w:hAnsi="仿宋" w:eastAsia="仿宋" w:cs="宋体"/>
          <w:b/>
          <w:bCs w:val="0"/>
          <w:kern w:val="0"/>
          <w:sz w:val="28"/>
          <w:szCs w:val="28"/>
          <w:highlight w:val="none"/>
          <w:lang w:val="en-US" w:eastAsia="zh-CN"/>
        </w:rPr>
      </w:pPr>
      <w:r>
        <w:rPr>
          <w:rStyle w:val="23"/>
          <w:rFonts w:hint="eastAsia" w:ascii="仿宋" w:hAnsi="仿宋" w:eastAsia="仿宋" w:cs="宋体"/>
          <w:b/>
          <w:bCs w:val="0"/>
          <w:kern w:val="0"/>
          <w:sz w:val="28"/>
          <w:szCs w:val="28"/>
          <w:highlight w:val="none"/>
          <w:lang w:val="en-US" w:eastAsia="zh-CN"/>
        </w:rPr>
        <w:t>一</w:t>
      </w:r>
      <w:r>
        <w:rPr>
          <w:rStyle w:val="23"/>
          <w:rFonts w:hint="eastAsia" w:ascii="仿宋" w:hAnsi="仿宋" w:eastAsia="仿宋" w:cs="宋体"/>
          <w:b/>
          <w:bCs w:val="0"/>
          <w:kern w:val="0"/>
          <w:sz w:val="28"/>
          <w:szCs w:val="28"/>
          <w:highlight w:val="none"/>
        </w:rPr>
        <w:t>、</w:t>
      </w:r>
      <w:r>
        <w:rPr>
          <w:rStyle w:val="23"/>
          <w:rFonts w:hint="eastAsia" w:ascii="仿宋" w:hAnsi="仿宋" w:eastAsia="仿宋" w:cs="宋体"/>
          <w:b/>
          <w:bCs w:val="0"/>
          <w:kern w:val="0"/>
          <w:sz w:val="28"/>
          <w:szCs w:val="28"/>
          <w:highlight w:val="none"/>
          <w:lang w:val="en-US" w:eastAsia="zh-CN"/>
        </w:rPr>
        <w:t>报价部分</w:t>
      </w:r>
    </w:p>
    <w:p w14:paraId="6859F3B7">
      <w:pPr>
        <w:pStyle w:val="11"/>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宋体"/>
          <w:b w:val="0"/>
          <w:bCs w:val="0"/>
          <w:sz w:val="28"/>
          <w:szCs w:val="28"/>
          <w:highlight w:val="none"/>
        </w:rPr>
      </w:pPr>
      <w:r>
        <w:rPr>
          <w:rStyle w:val="23"/>
          <w:rFonts w:hint="eastAsia" w:ascii="仿宋" w:hAnsi="仿宋" w:eastAsia="仿宋" w:cs="宋体"/>
          <w:b w:val="0"/>
          <w:kern w:val="0"/>
          <w:sz w:val="28"/>
          <w:szCs w:val="28"/>
          <w:highlight w:val="none"/>
          <w:lang w:val="en-US" w:eastAsia="zh-CN"/>
        </w:rPr>
        <w:t>1、</w:t>
      </w:r>
      <w:r>
        <w:rPr>
          <w:rFonts w:hint="eastAsia" w:ascii="仿宋" w:hAnsi="仿宋" w:eastAsia="仿宋" w:cs="宋体"/>
          <w:b w:val="0"/>
          <w:bCs w:val="0"/>
          <w:sz w:val="28"/>
          <w:szCs w:val="28"/>
          <w:highlight w:val="none"/>
          <w:lang w:val="en-US" w:eastAsia="zh-CN"/>
        </w:rPr>
        <w:t>报价一览表</w:t>
      </w:r>
    </w:p>
    <w:p w14:paraId="1C71C57F">
      <w:pPr>
        <w:pStyle w:val="11"/>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仿宋" w:hAnsi="仿宋" w:eastAsia="仿宋" w:cs="宋体"/>
          <w:b w:val="0"/>
          <w:bCs w:val="0"/>
          <w:sz w:val="28"/>
          <w:szCs w:val="28"/>
          <w:highlight w:val="none"/>
          <w:lang w:val="en-US" w:eastAsia="zh-CN"/>
        </w:rPr>
      </w:pPr>
      <w:r>
        <w:rPr>
          <w:rFonts w:hint="eastAsia" w:ascii="仿宋" w:hAnsi="仿宋" w:eastAsia="仿宋" w:cs="宋体"/>
          <w:b w:val="0"/>
          <w:bCs w:val="0"/>
          <w:sz w:val="28"/>
          <w:szCs w:val="28"/>
          <w:highlight w:val="none"/>
          <w:lang w:val="en-US" w:eastAsia="zh-CN"/>
        </w:rPr>
        <w:t>2、分项报价表</w:t>
      </w:r>
    </w:p>
    <w:p w14:paraId="1AB2A678">
      <w:pPr>
        <w:pStyle w:val="11"/>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仿宋" w:hAnsi="仿宋" w:eastAsia="仿宋" w:cs="宋体"/>
          <w:b w:val="0"/>
          <w:bCs w:val="0"/>
          <w:sz w:val="28"/>
          <w:szCs w:val="28"/>
          <w:highlight w:val="none"/>
          <w:lang w:val="en-US" w:eastAsia="zh-CN"/>
        </w:rPr>
      </w:pPr>
      <w:r>
        <w:rPr>
          <w:rFonts w:hint="eastAsia" w:ascii="仿宋" w:hAnsi="仿宋" w:eastAsia="仿宋" w:cs="宋体"/>
          <w:b w:val="0"/>
          <w:bCs w:val="0"/>
          <w:sz w:val="28"/>
          <w:szCs w:val="28"/>
          <w:highlight w:val="none"/>
          <w:lang w:val="en-US" w:eastAsia="zh-CN"/>
        </w:rPr>
        <w:t>3、</w:t>
      </w:r>
      <w:r>
        <w:rPr>
          <w:rStyle w:val="23"/>
          <w:rFonts w:hint="eastAsia" w:ascii="仿宋" w:hAnsi="仿宋" w:eastAsia="仿宋" w:cs="宋体"/>
          <w:b w:val="0"/>
          <w:kern w:val="0"/>
          <w:sz w:val="28"/>
          <w:szCs w:val="28"/>
          <w:highlight w:val="none"/>
          <w:lang w:val="en-US" w:eastAsia="zh-CN"/>
        </w:rPr>
        <w:t>供应商认为需要提交的其他资料</w:t>
      </w:r>
    </w:p>
    <w:p w14:paraId="3204E7BE">
      <w:pPr>
        <w:pStyle w:val="11"/>
        <w:keepNext w:val="0"/>
        <w:keepLines w:val="0"/>
        <w:pageBreakBefore w:val="0"/>
        <w:widowControl w:val="0"/>
        <w:kinsoku/>
        <w:wordWrap/>
        <w:overflowPunct/>
        <w:topLinePunct w:val="0"/>
        <w:autoSpaceDE/>
        <w:autoSpaceDN/>
        <w:bidi w:val="0"/>
        <w:adjustRightInd/>
        <w:snapToGrid/>
        <w:spacing w:line="360" w:lineRule="auto"/>
        <w:textAlignment w:val="auto"/>
        <w:rPr>
          <w:rStyle w:val="23"/>
          <w:rFonts w:hint="eastAsia" w:ascii="仿宋" w:hAnsi="仿宋" w:eastAsia="仿宋" w:cs="宋体"/>
          <w:b/>
          <w:bCs w:val="0"/>
          <w:kern w:val="0"/>
          <w:sz w:val="28"/>
          <w:szCs w:val="28"/>
          <w:highlight w:val="none"/>
          <w:lang w:val="en-US" w:eastAsia="zh-CN"/>
        </w:rPr>
      </w:pPr>
      <w:r>
        <w:rPr>
          <w:rStyle w:val="23"/>
          <w:rFonts w:hint="eastAsia" w:ascii="仿宋" w:hAnsi="仿宋" w:eastAsia="仿宋" w:cs="宋体"/>
          <w:b/>
          <w:bCs w:val="0"/>
          <w:kern w:val="0"/>
          <w:sz w:val="28"/>
          <w:szCs w:val="28"/>
          <w:highlight w:val="none"/>
          <w:lang w:val="en-US" w:eastAsia="zh-CN"/>
        </w:rPr>
        <w:t>二、资格、资质证明文件</w:t>
      </w:r>
    </w:p>
    <w:p w14:paraId="63CB3664">
      <w:pPr>
        <w:pStyle w:val="11"/>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Style w:val="23"/>
          <w:rFonts w:hint="eastAsia" w:ascii="仿宋" w:hAnsi="仿宋" w:eastAsia="仿宋" w:cs="宋体"/>
          <w:b w:val="0"/>
          <w:kern w:val="0"/>
          <w:sz w:val="28"/>
          <w:szCs w:val="28"/>
          <w:highlight w:val="none"/>
          <w:lang w:val="en-US" w:eastAsia="zh-CN"/>
        </w:rPr>
      </w:pPr>
      <w:r>
        <w:rPr>
          <w:rStyle w:val="23"/>
          <w:rFonts w:hint="eastAsia" w:ascii="仿宋" w:hAnsi="仿宋" w:eastAsia="仿宋" w:cs="宋体"/>
          <w:b w:val="0"/>
          <w:kern w:val="0"/>
          <w:sz w:val="28"/>
          <w:szCs w:val="28"/>
          <w:highlight w:val="none"/>
          <w:lang w:val="en-US" w:eastAsia="zh-CN"/>
        </w:rPr>
        <w:t>1、供应商营业执照等；</w:t>
      </w:r>
    </w:p>
    <w:p w14:paraId="6E97EC4B">
      <w:pPr>
        <w:pStyle w:val="11"/>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Style w:val="23"/>
          <w:rFonts w:hint="eastAsia" w:ascii="仿宋" w:hAnsi="仿宋" w:eastAsia="仿宋" w:cs="宋体"/>
          <w:b w:val="0"/>
          <w:kern w:val="0"/>
          <w:sz w:val="28"/>
          <w:szCs w:val="28"/>
          <w:highlight w:val="none"/>
          <w:lang w:val="en-US" w:eastAsia="zh-CN"/>
        </w:rPr>
      </w:pPr>
      <w:r>
        <w:rPr>
          <w:rStyle w:val="23"/>
          <w:rFonts w:hint="eastAsia" w:ascii="仿宋" w:hAnsi="仿宋" w:eastAsia="仿宋" w:cs="宋体"/>
          <w:b w:val="0"/>
          <w:kern w:val="0"/>
          <w:sz w:val="28"/>
          <w:szCs w:val="28"/>
          <w:highlight w:val="none"/>
          <w:lang w:val="en-US" w:eastAsia="zh-CN"/>
        </w:rPr>
        <w:t>2、法定代表人身份证明或授权委托书；</w:t>
      </w:r>
    </w:p>
    <w:p w14:paraId="588BEF90">
      <w:pPr>
        <w:pStyle w:val="11"/>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Style w:val="23"/>
          <w:rFonts w:hint="eastAsia" w:ascii="仿宋" w:hAnsi="仿宋" w:eastAsia="仿宋" w:cs="宋体"/>
          <w:b w:val="0"/>
          <w:kern w:val="0"/>
          <w:sz w:val="28"/>
          <w:szCs w:val="28"/>
          <w:highlight w:val="none"/>
          <w:lang w:val="en-US" w:eastAsia="zh-CN"/>
        </w:rPr>
      </w:pPr>
      <w:r>
        <w:rPr>
          <w:rStyle w:val="23"/>
          <w:rFonts w:hint="eastAsia" w:ascii="仿宋" w:hAnsi="仿宋" w:eastAsia="仿宋" w:cs="宋体"/>
          <w:b w:val="0"/>
          <w:kern w:val="0"/>
          <w:sz w:val="28"/>
          <w:szCs w:val="28"/>
          <w:highlight w:val="none"/>
          <w:lang w:val="en-US" w:eastAsia="zh-CN"/>
        </w:rPr>
        <w:t>3、具备履行合同所必需的设备和专业技术能力的证明材料；</w:t>
      </w:r>
    </w:p>
    <w:p w14:paraId="054C79F0">
      <w:pPr>
        <w:pStyle w:val="11"/>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Style w:val="23"/>
          <w:rFonts w:hint="eastAsia" w:ascii="仿宋" w:hAnsi="仿宋" w:eastAsia="仿宋" w:cs="宋体"/>
          <w:b w:val="0"/>
          <w:kern w:val="0"/>
          <w:sz w:val="28"/>
          <w:szCs w:val="28"/>
          <w:highlight w:val="none"/>
          <w:lang w:val="en-US" w:eastAsia="zh-CN"/>
        </w:rPr>
      </w:pPr>
      <w:r>
        <w:rPr>
          <w:rStyle w:val="23"/>
          <w:rFonts w:hint="eastAsia" w:ascii="仿宋" w:hAnsi="仿宋" w:eastAsia="仿宋" w:cs="宋体"/>
          <w:b w:val="0"/>
          <w:kern w:val="0"/>
          <w:sz w:val="28"/>
          <w:szCs w:val="28"/>
          <w:highlight w:val="none"/>
          <w:lang w:val="en-US" w:eastAsia="zh-CN"/>
        </w:rPr>
        <w:t>4、缴纳税收和社会保障资金等证明告知承诺书；</w:t>
      </w:r>
    </w:p>
    <w:p w14:paraId="1BAC29F5">
      <w:pPr>
        <w:pStyle w:val="11"/>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Style w:val="23"/>
          <w:rFonts w:hint="eastAsia" w:ascii="仿宋" w:hAnsi="仿宋" w:eastAsia="仿宋" w:cs="宋体"/>
          <w:b w:val="0"/>
          <w:kern w:val="0"/>
          <w:sz w:val="28"/>
          <w:szCs w:val="28"/>
          <w:highlight w:val="none"/>
          <w:lang w:val="en-US" w:eastAsia="zh-CN"/>
        </w:rPr>
      </w:pPr>
      <w:r>
        <w:rPr>
          <w:rStyle w:val="23"/>
          <w:rFonts w:hint="eastAsia" w:ascii="仿宋" w:hAnsi="仿宋" w:eastAsia="仿宋" w:cs="宋体"/>
          <w:b w:val="0"/>
          <w:kern w:val="0"/>
          <w:sz w:val="28"/>
          <w:szCs w:val="28"/>
          <w:highlight w:val="none"/>
          <w:lang w:val="en-US" w:eastAsia="zh-CN"/>
        </w:rPr>
        <w:t>5、需要提供的其他相关资格证明文件。</w:t>
      </w:r>
    </w:p>
    <w:p w14:paraId="1C167B7A">
      <w:pPr>
        <w:pStyle w:val="11"/>
        <w:keepNext w:val="0"/>
        <w:keepLines w:val="0"/>
        <w:pageBreakBefore w:val="0"/>
        <w:widowControl w:val="0"/>
        <w:kinsoku/>
        <w:wordWrap/>
        <w:overflowPunct/>
        <w:topLinePunct w:val="0"/>
        <w:autoSpaceDE/>
        <w:autoSpaceDN/>
        <w:bidi w:val="0"/>
        <w:adjustRightInd/>
        <w:snapToGrid/>
        <w:spacing w:line="360" w:lineRule="auto"/>
        <w:textAlignment w:val="auto"/>
        <w:rPr>
          <w:rStyle w:val="23"/>
          <w:rFonts w:hint="eastAsia" w:ascii="仿宋" w:hAnsi="仿宋" w:eastAsia="仿宋" w:cs="宋体"/>
          <w:b/>
          <w:bCs w:val="0"/>
          <w:kern w:val="0"/>
          <w:sz w:val="28"/>
          <w:szCs w:val="28"/>
          <w:highlight w:val="none"/>
          <w:lang w:val="en-US" w:eastAsia="zh-CN"/>
        </w:rPr>
      </w:pPr>
      <w:r>
        <w:rPr>
          <w:rStyle w:val="23"/>
          <w:rFonts w:hint="eastAsia" w:ascii="仿宋" w:hAnsi="仿宋" w:eastAsia="仿宋" w:cs="宋体"/>
          <w:b/>
          <w:bCs w:val="0"/>
          <w:kern w:val="0"/>
          <w:sz w:val="28"/>
          <w:szCs w:val="28"/>
          <w:highlight w:val="none"/>
          <w:lang w:val="en-US" w:eastAsia="zh-CN"/>
        </w:rPr>
        <w:t>三、技术文件</w:t>
      </w:r>
    </w:p>
    <w:p w14:paraId="1ECEA24B">
      <w:pPr>
        <w:pStyle w:val="11"/>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Style w:val="23"/>
          <w:rFonts w:hint="eastAsia" w:ascii="仿宋" w:hAnsi="仿宋" w:eastAsia="仿宋" w:cs="宋体"/>
          <w:b w:val="0"/>
          <w:kern w:val="0"/>
          <w:sz w:val="28"/>
          <w:szCs w:val="28"/>
          <w:highlight w:val="none"/>
          <w:lang w:val="en-US" w:eastAsia="zh-CN"/>
        </w:rPr>
      </w:pPr>
      <w:r>
        <w:rPr>
          <w:rStyle w:val="23"/>
          <w:rFonts w:hint="eastAsia" w:ascii="仿宋" w:hAnsi="仿宋" w:eastAsia="仿宋" w:cs="宋体"/>
          <w:b w:val="0"/>
          <w:kern w:val="0"/>
          <w:sz w:val="28"/>
          <w:szCs w:val="28"/>
          <w:highlight w:val="none"/>
          <w:lang w:val="en-US" w:eastAsia="zh-CN"/>
        </w:rPr>
        <w:t>1、与本项目相对应的技术资料；</w:t>
      </w:r>
    </w:p>
    <w:p w14:paraId="75E8BE06">
      <w:pPr>
        <w:pStyle w:val="11"/>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Style w:val="23"/>
          <w:rFonts w:hint="eastAsia" w:ascii="仿宋" w:hAnsi="仿宋" w:eastAsia="仿宋" w:cs="宋体"/>
          <w:b w:val="0"/>
          <w:kern w:val="0"/>
          <w:sz w:val="28"/>
          <w:szCs w:val="28"/>
          <w:highlight w:val="none"/>
          <w:lang w:val="en-US" w:eastAsia="zh-CN"/>
        </w:rPr>
      </w:pPr>
      <w:r>
        <w:rPr>
          <w:rStyle w:val="23"/>
          <w:rFonts w:hint="eastAsia" w:ascii="仿宋" w:hAnsi="仿宋" w:eastAsia="仿宋" w:cs="宋体"/>
          <w:b w:val="0"/>
          <w:kern w:val="0"/>
          <w:sz w:val="28"/>
          <w:szCs w:val="28"/>
          <w:highlight w:val="none"/>
          <w:lang w:val="en-US" w:eastAsia="zh-CN"/>
        </w:rPr>
        <w:t>2、评分办法技术部分涉及的相关内容（如有）；</w:t>
      </w:r>
    </w:p>
    <w:p w14:paraId="0BB09BC2">
      <w:pPr>
        <w:pStyle w:val="11"/>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Style w:val="23"/>
          <w:rFonts w:hint="eastAsia" w:ascii="仿宋" w:hAnsi="仿宋" w:eastAsia="仿宋" w:cs="宋体"/>
          <w:b w:val="0"/>
          <w:kern w:val="0"/>
          <w:sz w:val="28"/>
          <w:szCs w:val="28"/>
          <w:highlight w:val="none"/>
          <w:lang w:val="en-US" w:eastAsia="zh-CN"/>
        </w:rPr>
      </w:pPr>
      <w:r>
        <w:rPr>
          <w:rStyle w:val="23"/>
          <w:rFonts w:hint="eastAsia" w:ascii="仿宋" w:hAnsi="仿宋" w:eastAsia="仿宋" w:cs="宋体"/>
          <w:b w:val="0"/>
          <w:kern w:val="0"/>
          <w:sz w:val="28"/>
          <w:szCs w:val="28"/>
          <w:highlight w:val="none"/>
          <w:lang w:val="en-US" w:eastAsia="zh-CN"/>
        </w:rPr>
        <w:t>3、供应商认为需要提交的其他资料。</w:t>
      </w:r>
    </w:p>
    <w:p w14:paraId="0B507732">
      <w:pPr>
        <w:pStyle w:val="11"/>
        <w:keepNext w:val="0"/>
        <w:keepLines w:val="0"/>
        <w:pageBreakBefore w:val="0"/>
        <w:widowControl w:val="0"/>
        <w:kinsoku/>
        <w:wordWrap/>
        <w:overflowPunct/>
        <w:topLinePunct w:val="0"/>
        <w:autoSpaceDE/>
        <w:autoSpaceDN/>
        <w:bidi w:val="0"/>
        <w:adjustRightInd/>
        <w:snapToGrid/>
        <w:spacing w:line="360" w:lineRule="auto"/>
        <w:textAlignment w:val="auto"/>
        <w:rPr>
          <w:rStyle w:val="23"/>
          <w:rFonts w:hint="default" w:ascii="仿宋" w:hAnsi="仿宋" w:eastAsia="仿宋" w:cs="宋体"/>
          <w:b/>
          <w:bCs w:val="0"/>
          <w:kern w:val="0"/>
          <w:sz w:val="28"/>
          <w:szCs w:val="28"/>
          <w:highlight w:val="none"/>
          <w:lang w:val="en-US" w:eastAsia="zh-CN"/>
        </w:rPr>
      </w:pPr>
      <w:r>
        <w:rPr>
          <w:rStyle w:val="23"/>
          <w:rFonts w:hint="eastAsia" w:ascii="仿宋" w:hAnsi="仿宋" w:eastAsia="仿宋" w:cs="宋体"/>
          <w:b/>
          <w:bCs w:val="0"/>
          <w:kern w:val="0"/>
          <w:sz w:val="28"/>
          <w:szCs w:val="28"/>
          <w:highlight w:val="none"/>
          <w:lang w:val="en-US" w:eastAsia="zh-CN"/>
        </w:rPr>
        <w:t>四、其他材料</w:t>
      </w:r>
    </w:p>
    <w:p w14:paraId="2AE9FA38">
      <w:pPr>
        <w:pStyle w:val="11"/>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Style w:val="23"/>
          <w:rFonts w:hint="eastAsia" w:ascii="仿宋" w:hAnsi="仿宋" w:eastAsia="仿宋" w:cs="宋体"/>
          <w:b w:val="0"/>
          <w:kern w:val="0"/>
          <w:sz w:val="28"/>
          <w:szCs w:val="28"/>
          <w:highlight w:val="none"/>
          <w:lang w:val="en-US" w:eastAsia="zh-CN"/>
        </w:rPr>
      </w:pPr>
      <w:r>
        <w:rPr>
          <w:rStyle w:val="23"/>
          <w:rFonts w:hint="eastAsia" w:ascii="仿宋" w:hAnsi="仿宋" w:eastAsia="仿宋" w:cs="宋体"/>
          <w:b w:val="0"/>
          <w:kern w:val="0"/>
          <w:sz w:val="28"/>
          <w:szCs w:val="28"/>
          <w:highlight w:val="none"/>
          <w:lang w:val="en-US" w:eastAsia="zh-CN"/>
        </w:rPr>
        <w:t>1、评分办法商务部分涉及的相关内容（如有）；</w:t>
      </w:r>
    </w:p>
    <w:p w14:paraId="5F2BFF7B">
      <w:pPr>
        <w:pStyle w:val="11"/>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Style w:val="23"/>
          <w:rFonts w:hint="default" w:ascii="仿宋" w:hAnsi="仿宋" w:eastAsia="仿宋" w:cs="宋体"/>
          <w:b w:val="0"/>
          <w:kern w:val="0"/>
          <w:sz w:val="28"/>
          <w:szCs w:val="28"/>
          <w:highlight w:val="none"/>
          <w:lang w:val="en-US" w:eastAsia="zh-CN"/>
        </w:rPr>
      </w:pPr>
      <w:r>
        <w:rPr>
          <w:rStyle w:val="23"/>
          <w:rFonts w:hint="eastAsia" w:ascii="仿宋" w:hAnsi="仿宋" w:eastAsia="仿宋" w:cs="宋体"/>
          <w:b w:val="0"/>
          <w:kern w:val="0"/>
          <w:sz w:val="28"/>
          <w:szCs w:val="28"/>
          <w:highlight w:val="none"/>
          <w:lang w:val="en-US" w:eastAsia="zh-CN"/>
        </w:rPr>
        <w:t>2、承诺书</w:t>
      </w:r>
    </w:p>
    <w:p w14:paraId="3C37FAB1">
      <w:pPr>
        <w:pStyle w:val="11"/>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Style w:val="23"/>
          <w:rFonts w:hint="eastAsia" w:ascii="仿宋" w:hAnsi="仿宋" w:eastAsia="仿宋" w:cs="宋体"/>
          <w:b w:val="0"/>
          <w:kern w:val="0"/>
          <w:sz w:val="28"/>
          <w:szCs w:val="28"/>
          <w:highlight w:val="none"/>
          <w:lang w:val="en-US" w:eastAsia="zh-CN"/>
        </w:rPr>
      </w:pPr>
      <w:r>
        <w:rPr>
          <w:rStyle w:val="23"/>
          <w:rFonts w:hint="eastAsia" w:ascii="仿宋" w:hAnsi="仿宋" w:eastAsia="仿宋" w:cs="宋体"/>
          <w:b w:val="0"/>
          <w:kern w:val="0"/>
          <w:sz w:val="28"/>
          <w:szCs w:val="28"/>
          <w:highlight w:val="none"/>
          <w:lang w:val="en-US" w:eastAsia="zh-CN"/>
        </w:rPr>
        <w:t>3、供应商认为需要加以说明的其他内容。</w:t>
      </w:r>
    </w:p>
    <w:p w14:paraId="2DBD0CFC">
      <w:pPr>
        <w:pStyle w:val="19"/>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Times New Roman"/>
          <w:color w:val="000000"/>
          <w:sz w:val="21"/>
          <w:szCs w:val="21"/>
          <w:highlight w:val="none"/>
          <w:lang w:val="en-US" w:eastAsia="zh-CN"/>
        </w:rPr>
      </w:pPr>
      <w:r>
        <w:rPr>
          <w:rFonts w:hint="eastAsia" w:ascii="仿宋" w:hAnsi="仿宋" w:eastAsia="仿宋" w:cs="Times New Roman"/>
          <w:color w:val="000000"/>
          <w:sz w:val="21"/>
          <w:szCs w:val="21"/>
          <w:highlight w:val="none"/>
          <w:lang w:val="en-US" w:eastAsia="zh-CN"/>
        </w:rPr>
        <w:t>备注：1.请供应商按照采购文件目录格式注明页码。</w:t>
      </w:r>
    </w:p>
    <w:p w14:paraId="04F5EED1">
      <w:pPr>
        <w:rPr>
          <w:rStyle w:val="23"/>
          <w:rFonts w:hint="eastAsia" w:ascii="仿宋" w:hAnsi="仿宋" w:eastAsia="仿宋" w:cs="宋体"/>
          <w:b/>
          <w:bCs w:val="0"/>
          <w:kern w:val="0"/>
          <w:sz w:val="28"/>
          <w:szCs w:val="21"/>
          <w:highlight w:val="none"/>
          <w:lang w:eastAsia="zh-CN"/>
        </w:rPr>
      </w:pPr>
      <w:r>
        <w:rPr>
          <w:rFonts w:hint="eastAsia" w:ascii="仿宋" w:hAnsi="仿宋" w:eastAsia="仿宋" w:cs="Times New Roman"/>
          <w:color w:val="000000"/>
          <w:kern w:val="2"/>
          <w:sz w:val="21"/>
          <w:szCs w:val="21"/>
          <w:highlight w:val="none"/>
          <w:lang w:val="en-US" w:eastAsia="zh-CN" w:bidi="ar-SA"/>
        </w:rPr>
        <w:t>2.</w:t>
      </w:r>
      <w:r>
        <w:rPr>
          <w:rFonts w:hint="eastAsia" w:ascii="仿宋" w:hAnsi="仿宋" w:eastAsia="仿宋" w:cs="Times New Roman"/>
          <w:color w:val="000000"/>
          <w:sz w:val="21"/>
          <w:szCs w:val="21"/>
          <w:highlight w:val="none"/>
          <w:lang w:val="en-US" w:eastAsia="zh-CN"/>
        </w:rPr>
        <w:t>本采购文件中提供给供应商的附件内容格式，如不能满足供应商编制响应文件实际需要，供应商可在采购文件提供的格式内容基础上自行设计、扩展表格内容。</w:t>
      </w:r>
      <w:r>
        <w:rPr>
          <w:rStyle w:val="23"/>
          <w:rFonts w:hint="eastAsia" w:ascii="仿宋" w:hAnsi="仿宋" w:eastAsia="仿宋" w:cs="宋体"/>
          <w:b/>
          <w:bCs w:val="0"/>
          <w:kern w:val="0"/>
          <w:sz w:val="28"/>
          <w:szCs w:val="21"/>
          <w:highlight w:val="none"/>
        </w:rPr>
        <w:br w:type="page"/>
      </w:r>
    </w:p>
    <w:p w14:paraId="1B83CF2D">
      <w:pPr>
        <w:spacing w:line="400" w:lineRule="exact"/>
        <w:jc w:val="center"/>
        <w:rPr>
          <w:rFonts w:hint="eastAsia" w:ascii="仿宋" w:hAnsi="仿宋" w:eastAsia="仿宋" w:cs="Times New Roman"/>
          <w:b/>
          <w:color w:val="000000"/>
          <w:spacing w:val="57"/>
          <w:kern w:val="2"/>
          <w:sz w:val="32"/>
          <w:szCs w:val="21"/>
          <w:highlight w:val="none"/>
          <w:lang w:val="en-US" w:eastAsia="zh-CN" w:bidi="ar-SA"/>
        </w:rPr>
      </w:pPr>
      <w:r>
        <w:rPr>
          <w:rFonts w:hint="eastAsia" w:ascii="仿宋" w:hAnsi="仿宋" w:eastAsia="仿宋" w:cs="Times New Roman"/>
          <w:b/>
          <w:color w:val="000000"/>
          <w:spacing w:val="57"/>
          <w:kern w:val="2"/>
          <w:sz w:val="32"/>
          <w:szCs w:val="21"/>
          <w:highlight w:val="none"/>
          <w:lang w:val="en-US" w:eastAsia="zh-CN" w:bidi="ar-SA"/>
        </w:rPr>
        <w:t>报价函</w:t>
      </w:r>
    </w:p>
    <w:p w14:paraId="24ACB9C6">
      <w:pPr>
        <w:widowControl/>
        <w:spacing w:line="400" w:lineRule="exact"/>
        <w:jc w:val="left"/>
        <w:rPr>
          <w:rFonts w:hint="eastAsia" w:ascii="仿宋" w:hAnsi="仿宋" w:eastAsia="仿宋" w:cs="Times New Roman"/>
          <w:b/>
          <w:color w:val="000000"/>
          <w:kern w:val="2"/>
          <w:sz w:val="32"/>
          <w:szCs w:val="21"/>
          <w:highlight w:val="none"/>
          <w:lang w:val="en-US" w:eastAsia="zh-CN" w:bidi="ar-SA"/>
        </w:rPr>
      </w:pPr>
    </w:p>
    <w:p w14:paraId="1E0AB15E">
      <w:pPr>
        <w:keepNext w:val="0"/>
        <w:keepLines w:val="0"/>
        <w:pageBreakBefore w:val="0"/>
        <w:widowControl w:val="0"/>
        <w:tabs>
          <w:tab w:val="left" w:pos="0"/>
          <w:tab w:val="left" w:pos="720"/>
          <w:tab w:val="left" w:pos="1440"/>
          <w:tab w:val="left" w:pos="2160"/>
          <w:tab w:val="left" w:pos="2880"/>
          <w:tab w:val="left" w:pos="3600"/>
          <w:tab w:val="left" w:pos="4320"/>
        </w:tabs>
        <w:kinsoku/>
        <w:wordWrap/>
        <w:overflowPunct/>
        <w:topLinePunct w:val="0"/>
        <w:autoSpaceDE w:val="0"/>
        <w:autoSpaceDN w:val="0"/>
        <w:bidi w:val="0"/>
        <w:adjustRightInd w:val="0"/>
        <w:snapToGrid/>
        <w:spacing w:line="700" w:lineRule="exact"/>
        <w:jc w:val="both"/>
        <w:textAlignment w:val="auto"/>
        <w:rPr>
          <w:rFonts w:hint="eastAsia" w:ascii="仿宋" w:hAnsi="仿宋" w:eastAsia="仿宋"/>
          <w:color w:val="000000"/>
          <w:sz w:val="28"/>
          <w:highlight w:val="none"/>
        </w:rPr>
      </w:pPr>
      <w:r>
        <w:rPr>
          <w:rFonts w:hint="eastAsia" w:ascii="仿宋" w:hAnsi="仿宋" w:eastAsia="仿宋"/>
          <w:color w:val="000000"/>
          <w:sz w:val="28"/>
          <w:highlight w:val="none"/>
        </w:rPr>
        <w:t xml:space="preserve"> </w:t>
      </w:r>
      <w:r>
        <w:rPr>
          <w:rFonts w:hint="eastAsia" w:ascii="仿宋" w:hAnsi="仿宋" w:eastAsia="仿宋"/>
          <w:color w:val="000000"/>
          <w:sz w:val="28"/>
          <w:highlight w:val="none"/>
          <w:lang w:eastAsia="zh-CN"/>
        </w:rPr>
        <w:t>微山县人民医院</w:t>
      </w:r>
      <w:r>
        <w:rPr>
          <w:rFonts w:hint="eastAsia" w:ascii="仿宋" w:hAnsi="仿宋" w:eastAsia="仿宋"/>
          <w:color w:val="000000"/>
          <w:sz w:val="28"/>
          <w:highlight w:val="none"/>
        </w:rPr>
        <w:t>：</w:t>
      </w:r>
    </w:p>
    <w:p w14:paraId="540E497D">
      <w:pPr>
        <w:keepNext w:val="0"/>
        <w:keepLines w:val="0"/>
        <w:pageBreakBefore w:val="0"/>
        <w:widowControl w:val="0"/>
        <w:kinsoku/>
        <w:wordWrap/>
        <w:overflowPunct/>
        <w:topLinePunct w:val="0"/>
        <w:autoSpaceDE/>
        <w:autoSpaceDN/>
        <w:bidi w:val="0"/>
        <w:adjustRightInd/>
        <w:snapToGrid/>
        <w:spacing w:line="700" w:lineRule="exact"/>
        <w:ind w:firstLine="560" w:firstLineChars="200"/>
        <w:jc w:val="both"/>
        <w:textAlignment w:val="auto"/>
        <w:rPr>
          <w:rFonts w:hint="eastAsia" w:ascii="仿宋" w:hAnsi="仿宋" w:eastAsia="仿宋" w:cs="宋体"/>
          <w:color w:val="000000"/>
          <w:kern w:val="0"/>
          <w:sz w:val="28"/>
          <w:szCs w:val="28"/>
          <w:highlight w:val="none"/>
        </w:rPr>
      </w:pPr>
      <w:r>
        <w:rPr>
          <w:rFonts w:ascii="仿宋" w:hAnsi="仿宋" w:eastAsia="仿宋"/>
          <w:color w:val="000000"/>
          <w:sz w:val="28"/>
          <w:highlight w:val="none"/>
        </w:rPr>
        <w:t>经</w:t>
      </w:r>
      <w:r>
        <w:rPr>
          <w:rFonts w:hint="eastAsia" w:ascii="仿宋" w:hAnsi="仿宋" w:eastAsia="仿宋"/>
          <w:color w:val="000000"/>
          <w:sz w:val="28"/>
          <w:highlight w:val="none"/>
        </w:rPr>
        <w:t>研究，</w:t>
      </w:r>
      <w:r>
        <w:rPr>
          <w:rFonts w:ascii="仿宋" w:hAnsi="仿宋" w:eastAsia="仿宋"/>
          <w:color w:val="000000"/>
          <w:sz w:val="28"/>
          <w:highlight w:val="none"/>
        </w:rPr>
        <w:t>我们决定参</w:t>
      </w:r>
      <w:r>
        <w:rPr>
          <w:rFonts w:hint="eastAsia" w:ascii="仿宋" w:hAnsi="仿宋" w:eastAsia="仿宋"/>
          <w:color w:val="000000"/>
          <w:sz w:val="28"/>
          <w:highlight w:val="none"/>
        </w:rPr>
        <w:t>加</w:t>
      </w:r>
      <w:r>
        <w:rPr>
          <w:rFonts w:ascii="仿宋" w:hAnsi="仿宋" w:eastAsia="仿宋"/>
          <w:color w:val="000000"/>
          <w:sz w:val="28"/>
          <w:highlight w:val="none"/>
        </w:rPr>
        <w:t>项</w:t>
      </w:r>
      <w:r>
        <w:rPr>
          <w:rFonts w:hint="eastAsia" w:ascii="仿宋" w:hAnsi="仿宋" w:eastAsia="仿宋"/>
          <w:color w:val="000000"/>
          <w:sz w:val="28"/>
          <w:highlight w:val="none"/>
        </w:rPr>
        <w:t>目</w:t>
      </w:r>
      <w:r>
        <w:rPr>
          <w:rFonts w:ascii="仿宋" w:hAnsi="仿宋" w:eastAsia="仿宋"/>
          <w:color w:val="000000"/>
          <w:sz w:val="28"/>
          <w:highlight w:val="none"/>
        </w:rPr>
        <w:t>编号</w:t>
      </w:r>
      <w:r>
        <w:rPr>
          <w:rFonts w:ascii="仿宋" w:hAnsi="仿宋" w:eastAsia="仿宋" w:cs="宋体"/>
          <w:color w:val="000000"/>
          <w:kern w:val="0"/>
          <w:sz w:val="28"/>
          <w:szCs w:val="28"/>
          <w:highlight w:val="none"/>
        </w:rPr>
        <w:t>为</w:t>
      </w:r>
      <w:r>
        <w:rPr>
          <w:rFonts w:hint="eastAsia" w:ascii="仿宋" w:hAnsi="仿宋" w:eastAsia="仿宋" w:cs="宋体"/>
          <w:color w:val="000000"/>
          <w:kern w:val="0"/>
          <w:sz w:val="28"/>
          <w:szCs w:val="28"/>
          <w:highlight w:val="none"/>
          <w:u w:val="single"/>
          <w:lang w:val="en-US" w:eastAsia="zh-CN"/>
        </w:rPr>
        <w:t xml:space="preserve"> （项目编号） </w:t>
      </w:r>
      <w:r>
        <w:rPr>
          <w:rFonts w:hint="eastAsia" w:ascii="仿宋" w:hAnsi="仿宋" w:eastAsia="仿宋" w:cs="宋体"/>
          <w:color w:val="000000"/>
          <w:kern w:val="0"/>
          <w:sz w:val="28"/>
          <w:szCs w:val="28"/>
          <w:highlight w:val="none"/>
        </w:rPr>
        <w:t>的</w:t>
      </w:r>
      <w:r>
        <w:rPr>
          <w:rFonts w:hint="eastAsia" w:ascii="仿宋" w:hAnsi="仿宋" w:eastAsia="仿宋" w:cs="宋体"/>
          <w:color w:val="000000"/>
          <w:kern w:val="0"/>
          <w:sz w:val="28"/>
          <w:szCs w:val="28"/>
          <w:highlight w:val="none"/>
          <w:u w:val="single"/>
          <w:lang w:eastAsia="zh-CN"/>
        </w:rPr>
        <w:t>（</w:t>
      </w:r>
      <w:r>
        <w:rPr>
          <w:rFonts w:hint="eastAsia" w:ascii="仿宋" w:hAnsi="仿宋" w:eastAsia="仿宋" w:cs="宋体"/>
          <w:color w:val="000000"/>
          <w:kern w:val="0"/>
          <w:sz w:val="28"/>
          <w:szCs w:val="28"/>
          <w:highlight w:val="none"/>
          <w:u w:val="single"/>
          <w:lang w:val="en-US" w:eastAsia="zh-CN"/>
        </w:rPr>
        <w:t>项目名称</w:t>
      </w:r>
      <w:r>
        <w:rPr>
          <w:rFonts w:hint="eastAsia" w:ascii="仿宋" w:hAnsi="仿宋" w:eastAsia="仿宋" w:cs="宋体"/>
          <w:color w:val="000000"/>
          <w:kern w:val="0"/>
          <w:sz w:val="28"/>
          <w:szCs w:val="28"/>
          <w:highlight w:val="none"/>
          <w:u w:val="single"/>
          <w:lang w:eastAsia="zh-CN"/>
        </w:rPr>
        <w:t>）</w:t>
      </w:r>
      <w:r>
        <w:rPr>
          <w:rFonts w:hint="eastAsia" w:ascii="仿宋" w:hAnsi="仿宋" w:eastAsia="仿宋"/>
          <w:color w:val="000000"/>
          <w:sz w:val="28"/>
          <w:highlight w:val="none"/>
          <w:lang w:eastAsia="zh-CN"/>
        </w:rPr>
        <w:t>，</w:t>
      </w:r>
      <w:r>
        <w:rPr>
          <w:rFonts w:hint="eastAsia" w:ascii="仿宋" w:hAnsi="仿宋" w:eastAsia="仿宋" w:cs="宋体"/>
          <w:color w:val="000000"/>
          <w:kern w:val="0"/>
          <w:sz w:val="28"/>
          <w:szCs w:val="28"/>
          <w:highlight w:val="none"/>
        </w:rPr>
        <w:t>并提交</w:t>
      </w:r>
      <w:r>
        <w:rPr>
          <w:rFonts w:hint="eastAsia" w:ascii="仿宋" w:hAnsi="仿宋" w:eastAsia="仿宋" w:cs="宋体"/>
          <w:color w:val="000000"/>
          <w:kern w:val="0"/>
          <w:sz w:val="28"/>
          <w:szCs w:val="28"/>
          <w:highlight w:val="none"/>
          <w:lang w:val="en-US" w:eastAsia="zh-CN"/>
        </w:rPr>
        <w:t>响应</w:t>
      </w:r>
      <w:r>
        <w:rPr>
          <w:rFonts w:hint="eastAsia" w:ascii="仿宋" w:hAnsi="仿宋" w:eastAsia="仿宋" w:cs="宋体"/>
          <w:color w:val="000000"/>
          <w:kern w:val="0"/>
          <w:sz w:val="28"/>
          <w:szCs w:val="28"/>
          <w:highlight w:val="none"/>
        </w:rPr>
        <w:t>文件。</w:t>
      </w:r>
      <w:r>
        <w:rPr>
          <w:rFonts w:ascii="仿宋" w:hAnsi="仿宋" w:eastAsia="仿宋" w:cs="宋体"/>
          <w:color w:val="000000"/>
          <w:kern w:val="0"/>
          <w:sz w:val="28"/>
          <w:szCs w:val="28"/>
          <w:highlight w:val="none"/>
        </w:rPr>
        <w:t>为</w:t>
      </w:r>
      <w:r>
        <w:rPr>
          <w:rFonts w:hint="eastAsia" w:ascii="仿宋" w:hAnsi="仿宋" w:eastAsia="仿宋" w:cs="宋体"/>
          <w:color w:val="000000"/>
          <w:kern w:val="0"/>
          <w:sz w:val="28"/>
          <w:szCs w:val="28"/>
          <w:highlight w:val="none"/>
        </w:rPr>
        <w:t>此，我方</w:t>
      </w:r>
      <w:r>
        <w:rPr>
          <w:rFonts w:ascii="仿宋" w:hAnsi="仿宋" w:eastAsia="仿宋" w:cs="宋体"/>
          <w:color w:val="000000"/>
          <w:kern w:val="0"/>
          <w:sz w:val="28"/>
          <w:szCs w:val="28"/>
          <w:highlight w:val="none"/>
        </w:rPr>
        <w:t>郑重声</w:t>
      </w:r>
      <w:r>
        <w:rPr>
          <w:rFonts w:hint="eastAsia" w:ascii="仿宋" w:hAnsi="仿宋" w:eastAsia="仿宋" w:cs="宋体"/>
          <w:color w:val="000000"/>
          <w:kern w:val="0"/>
          <w:sz w:val="28"/>
          <w:szCs w:val="28"/>
          <w:highlight w:val="none"/>
        </w:rPr>
        <w:t>明以下</w:t>
      </w:r>
      <w:r>
        <w:rPr>
          <w:rFonts w:ascii="仿宋" w:hAnsi="仿宋" w:eastAsia="仿宋" w:cs="宋体"/>
          <w:color w:val="000000"/>
          <w:kern w:val="0"/>
          <w:sz w:val="28"/>
          <w:szCs w:val="28"/>
          <w:highlight w:val="none"/>
        </w:rPr>
        <w:t>诸点</w:t>
      </w:r>
      <w:r>
        <w:rPr>
          <w:rFonts w:hint="eastAsia" w:ascii="仿宋" w:hAnsi="仿宋" w:eastAsia="仿宋" w:cs="宋体"/>
          <w:color w:val="000000"/>
          <w:kern w:val="0"/>
          <w:sz w:val="28"/>
          <w:szCs w:val="28"/>
          <w:highlight w:val="none"/>
        </w:rPr>
        <w:t>，并</w:t>
      </w:r>
      <w:r>
        <w:rPr>
          <w:rFonts w:ascii="仿宋" w:hAnsi="仿宋" w:eastAsia="仿宋" w:cs="宋体"/>
          <w:color w:val="000000"/>
          <w:kern w:val="0"/>
          <w:sz w:val="28"/>
          <w:szCs w:val="28"/>
          <w:highlight w:val="none"/>
        </w:rPr>
        <w:t>负</w:t>
      </w:r>
      <w:r>
        <w:rPr>
          <w:rFonts w:hint="eastAsia" w:ascii="仿宋" w:hAnsi="仿宋" w:eastAsia="仿宋" w:cs="宋体"/>
          <w:color w:val="000000"/>
          <w:kern w:val="0"/>
          <w:sz w:val="28"/>
          <w:szCs w:val="28"/>
          <w:highlight w:val="none"/>
        </w:rPr>
        <w:t>法律</w:t>
      </w:r>
      <w:r>
        <w:rPr>
          <w:rFonts w:ascii="仿宋" w:hAnsi="仿宋" w:eastAsia="仿宋" w:cs="宋体"/>
          <w:color w:val="000000"/>
          <w:kern w:val="0"/>
          <w:sz w:val="28"/>
          <w:szCs w:val="28"/>
          <w:highlight w:val="none"/>
        </w:rPr>
        <w:t>责</w:t>
      </w:r>
      <w:r>
        <w:rPr>
          <w:rFonts w:hint="eastAsia" w:ascii="仿宋" w:hAnsi="仿宋" w:eastAsia="仿宋" w:cs="宋体"/>
          <w:color w:val="000000"/>
          <w:kern w:val="0"/>
          <w:sz w:val="28"/>
          <w:szCs w:val="28"/>
          <w:highlight w:val="none"/>
        </w:rPr>
        <w:t>任。</w:t>
      </w:r>
    </w:p>
    <w:p w14:paraId="60D4350F">
      <w:pPr>
        <w:keepNext w:val="0"/>
        <w:keepLines w:val="0"/>
        <w:pageBreakBefore w:val="0"/>
        <w:widowControl w:val="0"/>
        <w:tabs>
          <w:tab w:val="left" w:pos="0"/>
          <w:tab w:val="left" w:pos="720"/>
          <w:tab w:val="left" w:pos="1440"/>
          <w:tab w:val="left" w:pos="2160"/>
          <w:tab w:val="left" w:pos="2880"/>
          <w:tab w:val="left" w:pos="3600"/>
          <w:tab w:val="left" w:pos="4320"/>
        </w:tabs>
        <w:kinsoku/>
        <w:wordWrap/>
        <w:overflowPunct/>
        <w:topLinePunct w:val="0"/>
        <w:autoSpaceDE w:val="0"/>
        <w:autoSpaceDN w:val="0"/>
        <w:bidi w:val="0"/>
        <w:adjustRightInd w:val="0"/>
        <w:snapToGrid/>
        <w:spacing w:line="700" w:lineRule="exact"/>
        <w:ind w:firstLine="560" w:firstLineChars="200"/>
        <w:jc w:val="both"/>
        <w:textAlignment w:val="auto"/>
        <w:rPr>
          <w:rFonts w:hint="eastAsia" w:ascii="仿宋" w:hAnsi="仿宋" w:eastAsia="仿宋"/>
          <w:color w:val="000000"/>
          <w:sz w:val="28"/>
          <w:highlight w:val="none"/>
        </w:rPr>
      </w:pPr>
      <w:r>
        <w:rPr>
          <w:rFonts w:ascii="仿宋" w:hAnsi="仿宋" w:eastAsia="仿宋"/>
          <w:color w:val="000000"/>
          <w:sz w:val="28"/>
          <w:highlight w:val="none"/>
        </w:rPr>
        <w:t>1、</w:t>
      </w:r>
      <w:r>
        <w:rPr>
          <w:rFonts w:hint="eastAsia" w:ascii="仿宋" w:hAnsi="仿宋" w:eastAsia="仿宋"/>
          <w:color w:val="000000"/>
          <w:sz w:val="28"/>
          <w:highlight w:val="none"/>
        </w:rPr>
        <w:t>如果</w:t>
      </w:r>
      <w:r>
        <w:rPr>
          <w:rFonts w:ascii="仿宋" w:hAnsi="仿宋" w:eastAsia="仿宋"/>
          <w:color w:val="000000"/>
          <w:sz w:val="28"/>
          <w:highlight w:val="none"/>
        </w:rPr>
        <w:t>我们</w:t>
      </w:r>
      <w:r>
        <w:rPr>
          <w:rFonts w:hint="eastAsia" w:ascii="仿宋" w:hAnsi="仿宋" w:eastAsia="仿宋"/>
          <w:color w:val="000000"/>
          <w:sz w:val="28"/>
          <w:highlight w:val="none"/>
        </w:rPr>
        <w:t>的</w:t>
      </w:r>
      <w:r>
        <w:rPr>
          <w:rFonts w:hint="eastAsia" w:ascii="仿宋" w:hAnsi="仿宋" w:eastAsia="仿宋" w:cs="宋体"/>
          <w:color w:val="000000"/>
          <w:kern w:val="0"/>
          <w:sz w:val="28"/>
          <w:szCs w:val="28"/>
          <w:highlight w:val="none"/>
          <w:lang w:val="en-US" w:eastAsia="zh-CN"/>
        </w:rPr>
        <w:t>响应</w:t>
      </w:r>
      <w:r>
        <w:rPr>
          <w:rFonts w:hint="eastAsia" w:ascii="仿宋" w:hAnsi="仿宋" w:eastAsia="仿宋" w:cs="宋体"/>
          <w:color w:val="000000"/>
          <w:kern w:val="0"/>
          <w:sz w:val="28"/>
          <w:szCs w:val="28"/>
          <w:highlight w:val="none"/>
        </w:rPr>
        <w:t>文件</w:t>
      </w:r>
      <w:r>
        <w:rPr>
          <w:rFonts w:hint="eastAsia" w:ascii="仿宋" w:hAnsi="仿宋" w:eastAsia="仿宋"/>
          <w:color w:val="000000"/>
          <w:sz w:val="28"/>
          <w:highlight w:val="none"/>
        </w:rPr>
        <w:t>被接受，</w:t>
      </w:r>
      <w:r>
        <w:rPr>
          <w:rFonts w:ascii="仿宋" w:hAnsi="仿宋" w:eastAsia="仿宋"/>
          <w:color w:val="000000"/>
          <w:sz w:val="28"/>
          <w:highlight w:val="none"/>
        </w:rPr>
        <w:t>我们将</w:t>
      </w:r>
      <w:r>
        <w:rPr>
          <w:rFonts w:hint="eastAsia" w:ascii="仿宋" w:hAnsi="仿宋" w:eastAsia="仿宋"/>
          <w:color w:val="000000"/>
          <w:sz w:val="28"/>
          <w:highlight w:val="none"/>
        </w:rPr>
        <w:t>履行</w:t>
      </w:r>
      <w:r>
        <w:rPr>
          <w:rFonts w:hint="eastAsia" w:ascii="仿宋" w:hAnsi="仿宋" w:eastAsia="仿宋" w:cs="宋体"/>
          <w:color w:val="000000"/>
          <w:kern w:val="0"/>
          <w:sz w:val="28"/>
          <w:szCs w:val="28"/>
          <w:highlight w:val="none"/>
          <w:lang w:val="en-US" w:eastAsia="zh-CN"/>
        </w:rPr>
        <w:t>响应</w:t>
      </w:r>
      <w:r>
        <w:rPr>
          <w:rFonts w:hint="eastAsia" w:ascii="仿宋" w:hAnsi="仿宋" w:eastAsia="仿宋" w:cs="宋体"/>
          <w:color w:val="000000"/>
          <w:kern w:val="0"/>
          <w:sz w:val="28"/>
          <w:szCs w:val="28"/>
          <w:highlight w:val="none"/>
        </w:rPr>
        <w:t>文件</w:t>
      </w:r>
      <w:r>
        <w:rPr>
          <w:rFonts w:hint="eastAsia" w:ascii="仿宋" w:hAnsi="仿宋" w:eastAsia="仿宋"/>
          <w:color w:val="000000"/>
          <w:sz w:val="28"/>
          <w:highlight w:val="none"/>
        </w:rPr>
        <w:t>中</w:t>
      </w:r>
      <w:r>
        <w:rPr>
          <w:rFonts w:ascii="仿宋" w:hAnsi="仿宋" w:eastAsia="仿宋"/>
          <w:color w:val="000000"/>
          <w:sz w:val="28"/>
          <w:highlight w:val="none"/>
        </w:rPr>
        <w:t>规</w:t>
      </w:r>
      <w:r>
        <w:rPr>
          <w:rFonts w:hint="eastAsia" w:ascii="仿宋" w:hAnsi="仿宋" w:eastAsia="仿宋"/>
          <w:color w:val="000000"/>
          <w:sz w:val="28"/>
          <w:highlight w:val="none"/>
        </w:rPr>
        <w:t>定的每一</w:t>
      </w:r>
      <w:r>
        <w:rPr>
          <w:rFonts w:ascii="仿宋" w:hAnsi="仿宋" w:eastAsia="仿宋"/>
          <w:color w:val="000000"/>
          <w:sz w:val="28"/>
          <w:highlight w:val="none"/>
        </w:rPr>
        <w:t>项</w:t>
      </w:r>
      <w:r>
        <w:rPr>
          <w:rFonts w:hint="eastAsia" w:ascii="仿宋" w:hAnsi="仿宋" w:eastAsia="仿宋"/>
          <w:color w:val="000000"/>
          <w:sz w:val="28"/>
          <w:highlight w:val="none"/>
        </w:rPr>
        <w:t>要求，并</w:t>
      </w:r>
      <w:r>
        <w:rPr>
          <w:rFonts w:ascii="仿宋" w:hAnsi="仿宋" w:eastAsia="仿宋"/>
          <w:color w:val="000000"/>
          <w:sz w:val="28"/>
          <w:highlight w:val="none"/>
        </w:rPr>
        <w:t>按我们</w:t>
      </w:r>
      <w:r>
        <w:rPr>
          <w:rFonts w:hint="eastAsia" w:ascii="仿宋" w:hAnsi="仿宋" w:eastAsia="仿宋" w:cs="宋体"/>
          <w:color w:val="000000"/>
          <w:kern w:val="0"/>
          <w:sz w:val="28"/>
          <w:szCs w:val="28"/>
          <w:highlight w:val="none"/>
          <w:lang w:val="en-US" w:eastAsia="zh-CN"/>
        </w:rPr>
        <w:t>响应</w:t>
      </w:r>
      <w:r>
        <w:rPr>
          <w:rFonts w:hint="eastAsia" w:ascii="仿宋" w:hAnsi="仿宋" w:eastAsia="仿宋" w:cs="宋体"/>
          <w:color w:val="000000"/>
          <w:kern w:val="0"/>
          <w:sz w:val="28"/>
          <w:szCs w:val="28"/>
          <w:highlight w:val="none"/>
        </w:rPr>
        <w:t>文件</w:t>
      </w:r>
      <w:r>
        <w:rPr>
          <w:rFonts w:hint="eastAsia" w:ascii="仿宋" w:hAnsi="仿宋" w:eastAsia="仿宋"/>
          <w:color w:val="000000"/>
          <w:sz w:val="28"/>
          <w:highlight w:val="none"/>
        </w:rPr>
        <w:t>中的承</w:t>
      </w:r>
      <w:r>
        <w:rPr>
          <w:rFonts w:ascii="仿宋" w:hAnsi="仿宋" w:eastAsia="仿宋"/>
          <w:color w:val="000000"/>
          <w:sz w:val="28"/>
          <w:highlight w:val="none"/>
        </w:rPr>
        <w:t>诺</w:t>
      </w:r>
      <w:r>
        <w:rPr>
          <w:rFonts w:hint="eastAsia" w:ascii="仿宋" w:hAnsi="仿宋" w:eastAsia="仿宋"/>
          <w:color w:val="000000"/>
          <w:sz w:val="28"/>
          <w:highlight w:val="none"/>
        </w:rPr>
        <w:t>按期、保</w:t>
      </w:r>
      <w:r>
        <w:rPr>
          <w:rFonts w:ascii="仿宋" w:hAnsi="仿宋" w:eastAsia="仿宋"/>
          <w:color w:val="000000"/>
          <w:sz w:val="28"/>
          <w:highlight w:val="none"/>
        </w:rPr>
        <w:t>质</w:t>
      </w:r>
      <w:r>
        <w:rPr>
          <w:rFonts w:hint="eastAsia" w:ascii="仿宋" w:hAnsi="仿宋" w:eastAsia="仿宋"/>
          <w:color w:val="000000"/>
          <w:sz w:val="28"/>
          <w:highlight w:val="none"/>
        </w:rPr>
        <w:t>完成</w:t>
      </w:r>
      <w:r>
        <w:rPr>
          <w:rFonts w:ascii="仿宋" w:hAnsi="仿宋" w:eastAsia="仿宋"/>
          <w:color w:val="000000"/>
          <w:sz w:val="28"/>
          <w:highlight w:val="none"/>
        </w:rPr>
        <w:t>项</w:t>
      </w:r>
      <w:r>
        <w:rPr>
          <w:rFonts w:hint="eastAsia" w:ascii="仿宋" w:hAnsi="仿宋" w:eastAsia="仿宋"/>
          <w:color w:val="000000"/>
          <w:sz w:val="28"/>
          <w:highlight w:val="none"/>
        </w:rPr>
        <w:t>目的</w:t>
      </w:r>
      <w:r>
        <w:rPr>
          <w:rFonts w:ascii="仿宋" w:hAnsi="仿宋" w:eastAsia="仿宋"/>
          <w:color w:val="000000"/>
          <w:sz w:val="28"/>
          <w:highlight w:val="none"/>
        </w:rPr>
        <w:t>实</w:t>
      </w:r>
      <w:r>
        <w:rPr>
          <w:rFonts w:hint="eastAsia" w:ascii="仿宋" w:hAnsi="仿宋" w:eastAsia="仿宋"/>
          <w:color w:val="000000"/>
          <w:sz w:val="28"/>
          <w:highlight w:val="none"/>
        </w:rPr>
        <w:t>施。</w:t>
      </w:r>
    </w:p>
    <w:p w14:paraId="461F001B">
      <w:pPr>
        <w:keepNext w:val="0"/>
        <w:keepLines w:val="0"/>
        <w:pageBreakBefore w:val="0"/>
        <w:widowControl w:val="0"/>
        <w:tabs>
          <w:tab w:val="left" w:pos="0"/>
          <w:tab w:val="left" w:pos="720"/>
          <w:tab w:val="left" w:pos="1440"/>
          <w:tab w:val="left" w:pos="2160"/>
          <w:tab w:val="left" w:pos="2880"/>
          <w:tab w:val="left" w:pos="3600"/>
          <w:tab w:val="left" w:pos="4320"/>
        </w:tabs>
        <w:kinsoku/>
        <w:wordWrap/>
        <w:overflowPunct/>
        <w:topLinePunct w:val="0"/>
        <w:autoSpaceDE w:val="0"/>
        <w:autoSpaceDN w:val="0"/>
        <w:bidi w:val="0"/>
        <w:adjustRightInd w:val="0"/>
        <w:snapToGrid/>
        <w:spacing w:line="700" w:lineRule="exact"/>
        <w:ind w:firstLine="560" w:firstLineChars="200"/>
        <w:jc w:val="both"/>
        <w:textAlignment w:val="auto"/>
        <w:rPr>
          <w:rFonts w:hint="eastAsia" w:ascii="仿宋" w:hAnsi="仿宋" w:eastAsia="仿宋"/>
          <w:color w:val="000000"/>
          <w:sz w:val="28"/>
          <w:highlight w:val="none"/>
        </w:rPr>
      </w:pPr>
      <w:r>
        <w:rPr>
          <w:rFonts w:ascii="仿宋" w:hAnsi="仿宋" w:eastAsia="仿宋"/>
          <w:color w:val="000000"/>
          <w:sz w:val="28"/>
          <w:highlight w:val="none"/>
        </w:rPr>
        <w:t>2、我们</w:t>
      </w:r>
      <w:r>
        <w:rPr>
          <w:rFonts w:hint="eastAsia" w:ascii="仿宋" w:hAnsi="仿宋" w:eastAsia="仿宋"/>
          <w:color w:val="000000"/>
          <w:sz w:val="28"/>
          <w:highlight w:val="none"/>
        </w:rPr>
        <w:t>理解，最低报价不是中标的唯一</w:t>
      </w:r>
      <w:r>
        <w:rPr>
          <w:rFonts w:ascii="仿宋" w:hAnsi="仿宋" w:eastAsia="仿宋"/>
          <w:color w:val="000000"/>
          <w:sz w:val="28"/>
          <w:highlight w:val="none"/>
        </w:rPr>
        <w:t>条</w:t>
      </w:r>
      <w:r>
        <w:rPr>
          <w:rFonts w:hint="eastAsia" w:ascii="仿宋" w:hAnsi="仿宋" w:eastAsia="仿宋"/>
          <w:color w:val="000000"/>
          <w:sz w:val="28"/>
          <w:highlight w:val="none"/>
        </w:rPr>
        <w:t>件。</w:t>
      </w:r>
    </w:p>
    <w:p w14:paraId="12BB074B">
      <w:pPr>
        <w:keepNext w:val="0"/>
        <w:keepLines w:val="0"/>
        <w:pageBreakBefore w:val="0"/>
        <w:widowControl w:val="0"/>
        <w:tabs>
          <w:tab w:val="left" w:pos="0"/>
          <w:tab w:val="left" w:pos="720"/>
          <w:tab w:val="left" w:pos="1440"/>
          <w:tab w:val="left" w:pos="2160"/>
          <w:tab w:val="left" w:pos="2880"/>
          <w:tab w:val="left" w:pos="3600"/>
          <w:tab w:val="left" w:pos="4320"/>
        </w:tabs>
        <w:kinsoku/>
        <w:wordWrap/>
        <w:overflowPunct/>
        <w:topLinePunct w:val="0"/>
        <w:autoSpaceDE w:val="0"/>
        <w:autoSpaceDN w:val="0"/>
        <w:bidi w:val="0"/>
        <w:adjustRightInd w:val="0"/>
        <w:snapToGrid/>
        <w:spacing w:line="700" w:lineRule="exact"/>
        <w:ind w:firstLine="560" w:firstLineChars="200"/>
        <w:jc w:val="both"/>
        <w:textAlignment w:val="auto"/>
        <w:rPr>
          <w:rFonts w:hint="eastAsia" w:ascii="仿宋" w:hAnsi="仿宋" w:eastAsia="仿宋"/>
          <w:color w:val="000000"/>
          <w:sz w:val="28"/>
          <w:highlight w:val="none"/>
        </w:rPr>
      </w:pPr>
      <w:r>
        <w:rPr>
          <w:rFonts w:ascii="仿宋" w:hAnsi="仿宋" w:eastAsia="仿宋"/>
          <w:color w:val="000000"/>
          <w:sz w:val="28"/>
          <w:highlight w:val="none"/>
        </w:rPr>
        <w:t>3、我们</w:t>
      </w:r>
      <w:r>
        <w:rPr>
          <w:rFonts w:hint="eastAsia" w:ascii="仿宋" w:hAnsi="仿宋" w:eastAsia="仿宋"/>
          <w:color w:val="000000"/>
          <w:sz w:val="28"/>
          <w:highlight w:val="none"/>
        </w:rPr>
        <w:t>愿按</w:t>
      </w:r>
      <w:r>
        <w:rPr>
          <w:rFonts w:hint="eastAsia" w:ascii="仿宋" w:hAnsi="仿宋" w:eastAsia="仿宋"/>
          <w:color w:val="000000"/>
          <w:sz w:val="28"/>
          <w:highlight w:val="none"/>
          <w:lang w:eastAsia="zh-CN"/>
        </w:rPr>
        <w:t>《中华人民共和国民法典》</w:t>
      </w:r>
      <w:r>
        <w:rPr>
          <w:rFonts w:hint="eastAsia" w:ascii="仿宋" w:hAnsi="仿宋" w:eastAsia="仿宋"/>
          <w:color w:val="000000"/>
          <w:sz w:val="28"/>
          <w:highlight w:val="none"/>
        </w:rPr>
        <w:t>履行自己的全部</w:t>
      </w:r>
      <w:r>
        <w:rPr>
          <w:rFonts w:ascii="仿宋" w:hAnsi="仿宋" w:eastAsia="仿宋"/>
          <w:color w:val="000000"/>
          <w:sz w:val="28"/>
          <w:highlight w:val="none"/>
        </w:rPr>
        <w:t>责</w:t>
      </w:r>
      <w:r>
        <w:rPr>
          <w:rFonts w:hint="eastAsia" w:ascii="仿宋" w:hAnsi="仿宋" w:eastAsia="仿宋"/>
          <w:color w:val="000000"/>
          <w:sz w:val="28"/>
          <w:highlight w:val="none"/>
        </w:rPr>
        <w:t>任。</w:t>
      </w:r>
    </w:p>
    <w:p w14:paraId="75278051">
      <w:pPr>
        <w:keepNext w:val="0"/>
        <w:keepLines w:val="0"/>
        <w:pageBreakBefore w:val="0"/>
        <w:widowControl w:val="0"/>
        <w:tabs>
          <w:tab w:val="left" w:pos="0"/>
          <w:tab w:val="left" w:pos="720"/>
          <w:tab w:val="left" w:pos="1440"/>
          <w:tab w:val="left" w:pos="2160"/>
          <w:tab w:val="left" w:pos="2880"/>
          <w:tab w:val="left" w:pos="3600"/>
          <w:tab w:val="left" w:pos="4320"/>
        </w:tabs>
        <w:kinsoku/>
        <w:wordWrap/>
        <w:overflowPunct/>
        <w:topLinePunct w:val="0"/>
        <w:autoSpaceDE w:val="0"/>
        <w:autoSpaceDN w:val="0"/>
        <w:bidi w:val="0"/>
        <w:adjustRightInd w:val="0"/>
        <w:snapToGrid/>
        <w:spacing w:line="700" w:lineRule="exact"/>
        <w:ind w:firstLine="560" w:firstLineChars="200"/>
        <w:jc w:val="both"/>
        <w:textAlignment w:val="auto"/>
        <w:rPr>
          <w:rFonts w:hint="eastAsia" w:ascii="仿宋" w:hAnsi="仿宋" w:eastAsia="仿宋"/>
          <w:color w:val="000000"/>
          <w:sz w:val="28"/>
          <w:highlight w:val="none"/>
        </w:rPr>
      </w:pPr>
      <w:r>
        <w:rPr>
          <w:rFonts w:ascii="仿宋" w:hAnsi="仿宋" w:eastAsia="仿宋"/>
          <w:color w:val="000000"/>
          <w:sz w:val="28"/>
          <w:highlight w:val="none"/>
        </w:rPr>
        <w:t>4、我们</w:t>
      </w:r>
      <w:r>
        <w:rPr>
          <w:rFonts w:hint="eastAsia" w:ascii="仿宋" w:hAnsi="仿宋" w:eastAsia="仿宋"/>
          <w:color w:val="000000"/>
          <w:sz w:val="28"/>
          <w:highlight w:val="none"/>
        </w:rPr>
        <w:t>的</w:t>
      </w:r>
      <w:r>
        <w:rPr>
          <w:rFonts w:hint="eastAsia" w:ascii="仿宋" w:hAnsi="仿宋" w:eastAsia="仿宋" w:cs="宋体"/>
          <w:color w:val="000000"/>
          <w:kern w:val="0"/>
          <w:sz w:val="28"/>
          <w:szCs w:val="28"/>
          <w:highlight w:val="none"/>
          <w:lang w:val="en-US" w:eastAsia="zh-CN"/>
        </w:rPr>
        <w:t>响应</w:t>
      </w:r>
      <w:r>
        <w:rPr>
          <w:rFonts w:hint="eastAsia" w:ascii="仿宋" w:hAnsi="仿宋" w:eastAsia="仿宋" w:cs="宋体"/>
          <w:color w:val="000000"/>
          <w:kern w:val="0"/>
          <w:sz w:val="28"/>
          <w:szCs w:val="28"/>
          <w:highlight w:val="none"/>
        </w:rPr>
        <w:t>文件</w:t>
      </w:r>
      <w:r>
        <w:rPr>
          <w:rFonts w:hint="eastAsia" w:ascii="仿宋" w:hAnsi="仿宋" w:eastAsia="仿宋"/>
          <w:color w:val="000000"/>
          <w:sz w:val="28"/>
          <w:highlight w:val="none"/>
        </w:rPr>
        <w:t>自提交之日起有效期</w:t>
      </w:r>
      <w:r>
        <w:rPr>
          <w:rFonts w:ascii="仿宋" w:hAnsi="仿宋" w:eastAsia="仿宋"/>
          <w:color w:val="000000"/>
          <w:sz w:val="28"/>
          <w:highlight w:val="none"/>
        </w:rPr>
        <w:t>为90</w:t>
      </w:r>
      <w:r>
        <w:rPr>
          <w:rFonts w:hint="eastAsia" w:ascii="仿宋" w:hAnsi="仿宋" w:eastAsia="仿宋"/>
          <w:color w:val="000000"/>
          <w:sz w:val="28"/>
          <w:highlight w:val="none"/>
        </w:rPr>
        <w:t>个日历天。</w:t>
      </w:r>
    </w:p>
    <w:p w14:paraId="7939420F">
      <w:pPr>
        <w:keepNext w:val="0"/>
        <w:keepLines w:val="0"/>
        <w:pageBreakBefore w:val="0"/>
        <w:widowControl w:val="0"/>
        <w:tabs>
          <w:tab w:val="left" w:pos="0"/>
          <w:tab w:val="left" w:pos="720"/>
          <w:tab w:val="left" w:pos="1440"/>
          <w:tab w:val="left" w:pos="2160"/>
          <w:tab w:val="left" w:pos="2880"/>
          <w:tab w:val="left" w:pos="3600"/>
          <w:tab w:val="left" w:pos="4320"/>
        </w:tabs>
        <w:kinsoku/>
        <w:wordWrap/>
        <w:overflowPunct/>
        <w:topLinePunct w:val="0"/>
        <w:autoSpaceDE w:val="0"/>
        <w:autoSpaceDN w:val="0"/>
        <w:bidi w:val="0"/>
        <w:adjustRightInd w:val="0"/>
        <w:snapToGrid/>
        <w:spacing w:line="700" w:lineRule="exact"/>
        <w:ind w:firstLine="560" w:firstLineChars="200"/>
        <w:jc w:val="both"/>
        <w:textAlignment w:val="auto"/>
        <w:rPr>
          <w:rFonts w:hint="eastAsia" w:ascii="仿宋" w:hAnsi="仿宋" w:eastAsia="仿宋"/>
          <w:color w:val="000000"/>
          <w:sz w:val="28"/>
          <w:highlight w:val="none"/>
        </w:rPr>
      </w:pPr>
      <w:r>
        <w:rPr>
          <w:rFonts w:ascii="仿宋" w:hAnsi="仿宋" w:eastAsia="仿宋"/>
          <w:color w:val="000000"/>
          <w:sz w:val="28"/>
          <w:highlight w:val="none"/>
        </w:rPr>
        <w:t>5、我们</w:t>
      </w:r>
      <w:r>
        <w:rPr>
          <w:rFonts w:hint="eastAsia" w:ascii="仿宋" w:hAnsi="仿宋" w:eastAsia="仿宋"/>
          <w:color w:val="000000"/>
          <w:sz w:val="28"/>
          <w:highlight w:val="none"/>
        </w:rPr>
        <w:t>若未成</w:t>
      </w:r>
      <w:r>
        <w:rPr>
          <w:rFonts w:ascii="仿宋" w:hAnsi="仿宋" w:eastAsia="仿宋"/>
          <w:color w:val="000000"/>
          <w:sz w:val="28"/>
          <w:highlight w:val="none"/>
        </w:rPr>
        <w:t>为</w:t>
      </w:r>
      <w:r>
        <w:rPr>
          <w:rFonts w:hint="eastAsia" w:ascii="仿宋" w:hAnsi="仿宋" w:eastAsia="仿宋"/>
          <w:color w:val="000000"/>
          <w:sz w:val="28"/>
          <w:highlight w:val="none"/>
          <w:lang w:val="en-US" w:eastAsia="zh-CN"/>
        </w:rPr>
        <w:t>成交</w:t>
      </w:r>
      <w:r>
        <w:rPr>
          <w:rFonts w:hint="eastAsia" w:ascii="仿宋" w:hAnsi="仿宋" w:eastAsia="仿宋"/>
          <w:color w:val="000000"/>
          <w:sz w:val="28"/>
          <w:highlight w:val="none"/>
        </w:rPr>
        <w:t>供应商，你公司有</w:t>
      </w:r>
      <w:r>
        <w:rPr>
          <w:rFonts w:ascii="仿宋" w:hAnsi="仿宋" w:eastAsia="仿宋"/>
          <w:color w:val="000000"/>
          <w:sz w:val="28"/>
          <w:highlight w:val="none"/>
        </w:rPr>
        <w:t>权</w:t>
      </w:r>
      <w:r>
        <w:rPr>
          <w:rFonts w:hint="eastAsia" w:ascii="仿宋" w:hAnsi="仿宋" w:eastAsia="仿宋"/>
          <w:color w:val="000000"/>
          <w:sz w:val="28"/>
          <w:highlight w:val="none"/>
        </w:rPr>
        <w:t>不做任何</w:t>
      </w:r>
      <w:r>
        <w:rPr>
          <w:rFonts w:ascii="仿宋" w:hAnsi="仿宋" w:eastAsia="仿宋"/>
          <w:color w:val="000000"/>
          <w:sz w:val="28"/>
          <w:highlight w:val="none"/>
        </w:rPr>
        <w:t>解释</w:t>
      </w:r>
      <w:r>
        <w:rPr>
          <w:rFonts w:hint="eastAsia" w:ascii="仿宋" w:hAnsi="仿宋" w:eastAsia="仿宋"/>
          <w:color w:val="000000"/>
          <w:sz w:val="28"/>
          <w:highlight w:val="none"/>
        </w:rPr>
        <w:t>。</w:t>
      </w:r>
    </w:p>
    <w:p w14:paraId="2A5D6667">
      <w:pPr>
        <w:keepNext w:val="0"/>
        <w:keepLines w:val="0"/>
        <w:pageBreakBefore w:val="0"/>
        <w:widowControl w:val="0"/>
        <w:tabs>
          <w:tab w:val="left" w:pos="0"/>
          <w:tab w:val="left" w:pos="720"/>
          <w:tab w:val="left" w:pos="1440"/>
          <w:tab w:val="left" w:pos="2160"/>
          <w:tab w:val="left" w:pos="2880"/>
          <w:tab w:val="left" w:pos="3600"/>
          <w:tab w:val="left" w:pos="4320"/>
        </w:tabs>
        <w:kinsoku/>
        <w:wordWrap/>
        <w:overflowPunct/>
        <w:topLinePunct w:val="0"/>
        <w:autoSpaceDE w:val="0"/>
        <w:autoSpaceDN w:val="0"/>
        <w:bidi w:val="0"/>
        <w:adjustRightInd w:val="0"/>
        <w:snapToGrid/>
        <w:spacing w:line="700" w:lineRule="exact"/>
        <w:ind w:firstLine="560" w:firstLineChars="200"/>
        <w:jc w:val="both"/>
        <w:textAlignment w:val="auto"/>
        <w:rPr>
          <w:rFonts w:hint="eastAsia" w:ascii="仿宋" w:hAnsi="仿宋" w:eastAsia="仿宋"/>
          <w:color w:val="000000"/>
          <w:sz w:val="28"/>
          <w:highlight w:val="none"/>
        </w:rPr>
      </w:pPr>
      <w:r>
        <w:rPr>
          <w:rFonts w:ascii="仿宋" w:hAnsi="仿宋" w:eastAsia="仿宋"/>
          <w:color w:val="000000"/>
          <w:sz w:val="28"/>
          <w:highlight w:val="none"/>
        </w:rPr>
        <w:t>6</w:t>
      </w:r>
      <w:r>
        <w:rPr>
          <w:rFonts w:hint="eastAsia" w:ascii="仿宋" w:hAnsi="仿宋" w:eastAsia="仿宋"/>
          <w:color w:val="000000"/>
          <w:sz w:val="28"/>
          <w:highlight w:val="none"/>
        </w:rPr>
        <w:t>、与本</w:t>
      </w:r>
      <w:r>
        <w:rPr>
          <w:rFonts w:hint="eastAsia" w:ascii="仿宋" w:hAnsi="仿宋" w:eastAsia="仿宋"/>
          <w:color w:val="000000"/>
          <w:sz w:val="28"/>
          <w:highlight w:val="none"/>
          <w:lang w:val="en-US" w:eastAsia="zh-CN"/>
        </w:rPr>
        <w:t>报价</w:t>
      </w:r>
      <w:r>
        <w:rPr>
          <w:rFonts w:ascii="仿宋" w:hAnsi="仿宋" w:eastAsia="仿宋"/>
          <w:color w:val="000000"/>
          <w:sz w:val="28"/>
          <w:highlight w:val="none"/>
        </w:rPr>
        <w:t>有关的</w:t>
      </w:r>
      <w:r>
        <w:rPr>
          <w:rFonts w:hint="eastAsia" w:ascii="仿宋" w:hAnsi="仿宋" w:eastAsia="仿宋"/>
          <w:color w:val="000000"/>
          <w:sz w:val="28"/>
          <w:highlight w:val="none"/>
        </w:rPr>
        <w:t>一切正式往</w:t>
      </w:r>
      <w:r>
        <w:rPr>
          <w:rFonts w:ascii="仿宋" w:hAnsi="仿宋" w:eastAsia="仿宋"/>
          <w:color w:val="000000"/>
          <w:sz w:val="28"/>
          <w:highlight w:val="none"/>
        </w:rPr>
        <w:t>来通讯请</w:t>
      </w:r>
      <w:r>
        <w:rPr>
          <w:rFonts w:hint="eastAsia" w:ascii="仿宋" w:hAnsi="仿宋" w:eastAsia="仿宋"/>
          <w:color w:val="000000"/>
          <w:sz w:val="28"/>
          <w:highlight w:val="none"/>
        </w:rPr>
        <w:t>寄：</w:t>
      </w:r>
    </w:p>
    <w:p w14:paraId="1D460CDC">
      <w:pPr>
        <w:tabs>
          <w:tab w:val="left" w:pos="0"/>
          <w:tab w:val="left" w:pos="720"/>
          <w:tab w:val="left" w:pos="1440"/>
          <w:tab w:val="left" w:pos="2160"/>
          <w:tab w:val="left" w:pos="2880"/>
          <w:tab w:val="left" w:pos="3600"/>
          <w:tab w:val="left" w:pos="4320"/>
        </w:tabs>
        <w:autoSpaceDE w:val="0"/>
        <w:autoSpaceDN w:val="0"/>
        <w:adjustRightInd w:val="0"/>
        <w:spacing w:line="400" w:lineRule="exact"/>
        <w:ind w:firstLine="560" w:firstLineChars="200"/>
        <w:rPr>
          <w:rFonts w:ascii="仿宋" w:hAnsi="仿宋" w:eastAsia="仿宋"/>
          <w:color w:val="000000"/>
          <w:sz w:val="28"/>
          <w:highlight w:val="none"/>
        </w:rPr>
      </w:pPr>
    </w:p>
    <w:p w14:paraId="06D72984">
      <w:pPr>
        <w:keepNext w:val="0"/>
        <w:keepLines w:val="0"/>
        <w:pageBreakBefore w:val="0"/>
        <w:widowControl w:val="0"/>
        <w:tabs>
          <w:tab w:val="left" w:pos="0"/>
          <w:tab w:val="left" w:pos="720"/>
          <w:tab w:val="left" w:pos="1440"/>
          <w:tab w:val="left" w:pos="2160"/>
          <w:tab w:val="left" w:pos="2880"/>
          <w:tab w:val="left" w:pos="3600"/>
          <w:tab w:val="left" w:pos="4320"/>
        </w:tabs>
        <w:kinsoku/>
        <w:wordWrap/>
        <w:overflowPunct/>
        <w:topLinePunct w:val="0"/>
        <w:autoSpaceDE w:val="0"/>
        <w:autoSpaceDN w:val="0"/>
        <w:bidi w:val="0"/>
        <w:adjustRightInd w:val="0"/>
        <w:snapToGrid/>
        <w:spacing w:line="600" w:lineRule="exact"/>
        <w:ind w:firstLine="560" w:firstLineChars="200"/>
        <w:jc w:val="both"/>
        <w:textAlignment w:val="auto"/>
        <w:rPr>
          <w:rFonts w:hint="eastAsia" w:ascii="仿宋" w:hAnsi="仿宋" w:eastAsia="仿宋" w:cs="Times New Roman"/>
          <w:color w:val="000000"/>
          <w:sz w:val="28"/>
          <w:highlight w:val="none"/>
        </w:rPr>
      </w:pPr>
      <w:r>
        <w:rPr>
          <w:rFonts w:hint="eastAsia" w:ascii="仿宋" w:hAnsi="仿宋" w:eastAsia="仿宋" w:cs="Times New Roman"/>
          <w:color w:val="000000"/>
          <w:sz w:val="28"/>
          <w:highlight w:val="none"/>
        </w:rPr>
        <w:t>地址：</w:t>
      </w:r>
    </w:p>
    <w:p w14:paraId="4D8E4F4C">
      <w:pPr>
        <w:keepNext w:val="0"/>
        <w:keepLines w:val="0"/>
        <w:pageBreakBefore w:val="0"/>
        <w:widowControl w:val="0"/>
        <w:tabs>
          <w:tab w:val="left" w:pos="0"/>
          <w:tab w:val="left" w:pos="720"/>
          <w:tab w:val="left" w:pos="1440"/>
          <w:tab w:val="left" w:pos="2160"/>
          <w:tab w:val="left" w:pos="2880"/>
          <w:tab w:val="left" w:pos="3600"/>
          <w:tab w:val="left" w:pos="4320"/>
        </w:tabs>
        <w:kinsoku/>
        <w:wordWrap/>
        <w:overflowPunct/>
        <w:topLinePunct w:val="0"/>
        <w:autoSpaceDE w:val="0"/>
        <w:autoSpaceDN w:val="0"/>
        <w:bidi w:val="0"/>
        <w:adjustRightInd w:val="0"/>
        <w:snapToGrid/>
        <w:spacing w:line="600" w:lineRule="exact"/>
        <w:ind w:firstLine="560" w:firstLineChars="200"/>
        <w:jc w:val="both"/>
        <w:textAlignment w:val="auto"/>
        <w:rPr>
          <w:rFonts w:hint="eastAsia" w:ascii="仿宋" w:hAnsi="仿宋" w:eastAsia="仿宋" w:cs="Times New Roman"/>
          <w:color w:val="000000"/>
          <w:sz w:val="28"/>
          <w:highlight w:val="none"/>
        </w:rPr>
      </w:pPr>
      <w:r>
        <w:rPr>
          <w:rFonts w:hint="eastAsia" w:ascii="仿宋" w:hAnsi="仿宋" w:eastAsia="仿宋" w:cs="Times New Roman"/>
          <w:color w:val="000000"/>
          <w:sz w:val="28"/>
          <w:highlight w:val="none"/>
        </w:rPr>
        <w:t>邮政编码：</w:t>
      </w:r>
    </w:p>
    <w:p w14:paraId="64C207CB">
      <w:pPr>
        <w:keepNext w:val="0"/>
        <w:keepLines w:val="0"/>
        <w:pageBreakBefore w:val="0"/>
        <w:widowControl w:val="0"/>
        <w:tabs>
          <w:tab w:val="left" w:pos="0"/>
          <w:tab w:val="left" w:pos="720"/>
          <w:tab w:val="left" w:pos="1440"/>
          <w:tab w:val="left" w:pos="2160"/>
          <w:tab w:val="left" w:pos="2880"/>
          <w:tab w:val="left" w:pos="3600"/>
          <w:tab w:val="left" w:pos="4320"/>
        </w:tabs>
        <w:kinsoku/>
        <w:wordWrap/>
        <w:overflowPunct/>
        <w:topLinePunct w:val="0"/>
        <w:autoSpaceDE w:val="0"/>
        <w:autoSpaceDN w:val="0"/>
        <w:bidi w:val="0"/>
        <w:adjustRightInd w:val="0"/>
        <w:snapToGrid/>
        <w:spacing w:line="600" w:lineRule="exact"/>
        <w:ind w:firstLine="560" w:firstLineChars="200"/>
        <w:jc w:val="both"/>
        <w:textAlignment w:val="auto"/>
        <w:rPr>
          <w:rFonts w:hint="eastAsia" w:ascii="仿宋" w:hAnsi="仿宋" w:eastAsia="仿宋" w:cs="Times New Roman"/>
          <w:color w:val="000000"/>
          <w:sz w:val="28"/>
          <w:highlight w:val="none"/>
        </w:rPr>
      </w:pPr>
      <w:r>
        <w:rPr>
          <w:rFonts w:hint="eastAsia" w:ascii="仿宋" w:hAnsi="仿宋" w:eastAsia="仿宋" w:cs="Times New Roman"/>
          <w:color w:val="000000"/>
          <w:sz w:val="28"/>
          <w:highlight w:val="none"/>
        </w:rPr>
        <w:t>电话：</w:t>
      </w:r>
    </w:p>
    <w:p w14:paraId="06AD184F">
      <w:pPr>
        <w:keepNext w:val="0"/>
        <w:keepLines w:val="0"/>
        <w:pageBreakBefore w:val="0"/>
        <w:widowControl w:val="0"/>
        <w:tabs>
          <w:tab w:val="left" w:pos="0"/>
          <w:tab w:val="left" w:pos="720"/>
          <w:tab w:val="left" w:pos="1440"/>
          <w:tab w:val="left" w:pos="2160"/>
          <w:tab w:val="left" w:pos="2880"/>
          <w:tab w:val="left" w:pos="3600"/>
          <w:tab w:val="left" w:pos="4320"/>
        </w:tabs>
        <w:kinsoku/>
        <w:wordWrap/>
        <w:overflowPunct/>
        <w:topLinePunct w:val="0"/>
        <w:autoSpaceDE w:val="0"/>
        <w:autoSpaceDN w:val="0"/>
        <w:bidi w:val="0"/>
        <w:adjustRightInd w:val="0"/>
        <w:snapToGrid/>
        <w:spacing w:line="600" w:lineRule="exact"/>
        <w:ind w:firstLine="560" w:firstLineChars="200"/>
        <w:jc w:val="both"/>
        <w:textAlignment w:val="auto"/>
        <w:rPr>
          <w:rFonts w:hint="eastAsia" w:ascii="仿宋" w:hAnsi="仿宋" w:eastAsia="仿宋" w:cs="Times New Roman"/>
          <w:color w:val="000000"/>
          <w:sz w:val="28"/>
          <w:highlight w:val="none"/>
        </w:rPr>
      </w:pPr>
      <w:r>
        <w:rPr>
          <w:rFonts w:hint="eastAsia" w:ascii="仿宋" w:hAnsi="仿宋" w:eastAsia="仿宋" w:cs="Times New Roman"/>
          <w:color w:val="000000"/>
          <w:sz w:val="28"/>
          <w:highlight w:val="none"/>
        </w:rPr>
        <w:t>传真：</w:t>
      </w:r>
    </w:p>
    <w:p w14:paraId="790CCF0D">
      <w:pPr>
        <w:pStyle w:val="11"/>
        <w:ind w:firstLine="560" w:firstLineChars="200"/>
        <w:jc w:val="left"/>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供应商名称（</w:t>
      </w:r>
      <w:r>
        <w:rPr>
          <w:rStyle w:val="23"/>
          <w:rFonts w:hint="eastAsia" w:ascii="仿宋" w:hAnsi="仿宋" w:eastAsia="仿宋" w:cs="宋体"/>
          <w:b w:val="0"/>
          <w:kern w:val="0"/>
          <w:sz w:val="28"/>
          <w:highlight w:val="none"/>
          <w:lang w:eastAsia="zh-CN"/>
        </w:rPr>
        <w:t>公章</w:t>
      </w:r>
      <w:r>
        <w:rPr>
          <w:rStyle w:val="23"/>
          <w:rFonts w:hint="eastAsia" w:ascii="仿宋" w:hAnsi="仿宋" w:eastAsia="仿宋" w:cs="宋体"/>
          <w:b w:val="0"/>
          <w:kern w:val="0"/>
          <w:sz w:val="28"/>
          <w:highlight w:val="none"/>
        </w:rPr>
        <w:t>）：</w:t>
      </w:r>
    </w:p>
    <w:p w14:paraId="07C014B7">
      <w:pPr>
        <w:pStyle w:val="11"/>
        <w:ind w:firstLine="560" w:firstLineChars="200"/>
        <w:jc w:val="left"/>
        <w:rPr>
          <w:rStyle w:val="23"/>
          <w:rFonts w:hint="eastAsia" w:ascii="仿宋" w:hAnsi="仿宋" w:eastAsia="仿宋" w:cs="宋体"/>
          <w:b w:val="0"/>
          <w:kern w:val="0"/>
          <w:sz w:val="28"/>
          <w:highlight w:val="none"/>
        </w:rPr>
      </w:pPr>
      <w:r>
        <w:rPr>
          <w:rStyle w:val="23"/>
          <w:rFonts w:hint="eastAsia" w:ascii="仿宋" w:hAnsi="仿宋" w:eastAsia="仿宋" w:cs="宋体"/>
          <w:b w:val="0"/>
          <w:kern w:val="0"/>
          <w:sz w:val="28"/>
          <w:highlight w:val="none"/>
        </w:rPr>
        <w:t>法定代表人或委托代理人（</w:t>
      </w:r>
      <w:r>
        <w:rPr>
          <w:rStyle w:val="23"/>
          <w:rFonts w:hint="eastAsia" w:ascii="仿宋" w:hAnsi="仿宋" w:eastAsia="仿宋" w:cs="宋体"/>
          <w:b w:val="0"/>
          <w:kern w:val="0"/>
          <w:sz w:val="28"/>
          <w:highlight w:val="none"/>
          <w:lang w:eastAsia="zh-CN"/>
        </w:rPr>
        <w:t>签字或盖章</w:t>
      </w:r>
      <w:r>
        <w:rPr>
          <w:rStyle w:val="23"/>
          <w:rFonts w:hint="eastAsia" w:ascii="仿宋" w:hAnsi="仿宋" w:eastAsia="仿宋" w:cs="宋体"/>
          <w:b w:val="0"/>
          <w:kern w:val="0"/>
          <w:sz w:val="28"/>
          <w:highlight w:val="none"/>
        </w:rPr>
        <w:t>）：</w:t>
      </w:r>
    </w:p>
    <w:p w14:paraId="01C93FF0">
      <w:pPr>
        <w:tabs>
          <w:tab w:val="left" w:pos="0"/>
          <w:tab w:val="left" w:pos="720"/>
          <w:tab w:val="left" w:pos="1440"/>
          <w:tab w:val="left" w:pos="2160"/>
          <w:tab w:val="left" w:pos="2880"/>
          <w:tab w:val="left" w:pos="3600"/>
          <w:tab w:val="left" w:pos="4320"/>
        </w:tabs>
        <w:autoSpaceDE w:val="0"/>
        <w:autoSpaceDN w:val="0"/>
        <w:adjustRightInd w:val="0"/>
        <w:spacing w:line="400" w:lineRule="exact"/>
        <w:ind w:firstLine="560" w:firstLineChars="200"/>
        <w:rPr>
          <w:rFonts w:hint="eastAsia" w:ascii="仿宋" w:hAnsi="仿宋" w:eastAsia="仿宋"/>
          <w:color w:val="000000"/>
          <w:sz w:val="28"/>
          <w:highlight w:val="none"/>
        </w:rPr>
      </w:pPr>
    </w:p>
    <w:p w14:paraId="5B56A8FE">
      <w:pPr>
        <w:jc w:val="right"/>
        <w:rPr>
          <w:rStyle w:val="23"/>
          <w:rFonts w:hint="eastAsia" w:ascii="仿宋" w:hAnsi="仿宋" w:eastAsia="仿宋" w:cs="宋体"/>
          <w:b/>
          <w:bCs w:val="0"/>
          <w:kern w:val="0"/>
          <w:sz w:val="28"/>
          <w:szCs w:val="21"/>
          <w:highlight w:val="none"/>
        </w:rPr>
      </w:pPr>
      <w:r>
        <w:rPr>
          <w:rFonts w:ascii="仿宋" w:hAnsi="仿宋" w:eastAsia="仿宋"/>
          <w:bCs/>
          <w:color w:val="000000"/>
          <w:sz w:val="28"/>
          <w:szCs w:val="28"/>
          <w:highlight w:val="none"/>
        </w:rPr>
        <w:t xml:space="preserve"> </w:t>
      </w:r>
      <w:r>
        <w:rPr>
          <w:rFonts w:hint="eastAsia" w:ascii="仿宋" w:hAnsi="仿宋" w:eastAsia="仿宋"/>
          <w:bCs/>
          <w:color w:val="000000"/>
          <w:sz w:val="28"/>
          <w:szCs w:val="28"/>
          <w:highlight w:val="none"/>
        </w:rPr>
        <w:t>日期：</w:t>
      </w:r>
      <w:r>
        <w:rPr>
          <w:rFonts w:ascii="仿宋" w:hAnsi="仿宋" w:eastAsia="仿宋"/>
          <w:bCs/>
          <w:color w:val="000000"/>
          <w:sz w:val="28"/>
          <w:szCs w:val="28"/>
          <w:highlight w:val="none"/>
        </w:rPr>
        <w:t xml:space="preserve">   </w:t>
      </w:r>
      <w:r>
        <w:rPr>
          <w:rFonts w:hint="eastAsia" w:ascii="仿宋" w:hAnsi="仿宋" w:eastAsia="仿宋"/>
          <w:bCs/>
          <w:color w:val="000000"/>
          <w:sz w:val="28"/>
          <w:szCs w:val="28"/>
          <w:highlight w:val="none"/>
        </w:rPr>
        <w:t>年</w:t>
      </w:r>
      <w:r>
        <w:rPr>
          <w:rFonts w:ascii="仿宋" w:hAnsi="仿宋" w:eastAsia="仿宋"/>
          <w:bCs/>
          <w:color w:val="000000"/>
          <w:sz w:val="28"/>
          <w:szCs w:val="28"/>
          <w:highlight w:val="none"/>
        </w:rPr>
        <w:t xml:space="preserve">   </w:t>
      </w:r>
      <w:r>
        <w:rPr>
          <w:rFonts w:hint="eastAsia" w:ascii="仿宋" w:hAnsi="仿宋" w:eastAsia="仿宋"/>
          <w:bCs/>
          <w:color w:val="000000"/>
          <w:sz w:val="28"/>
          <w:szCs w:val="28"/>
          <w:highlight w:val="none"/>
        </w:rPr>
        <w:t>月</w:t>
      </w:r>
      <w:r>
        <w:rPr>
          <w:rFonts w:ascii="仿宋" w:hAnsi="仿宋" w:eastAsia="仿宋"/>
          <w:bCs/>
          <w:color w:val="000000"/>
          <w:sz w:val="28"/>
          <w:szCs w:val="28"/>
          <w:highlight w:val="none"/>
        </w:rPr>
        <w:t xml:space="preserve">  </w:t>
      </w:r>
      <w:r>
        <w:rPr>
          <w:rFonts w:hint="eastAsia" w:ascii="仿宋" w:hAnsi="仿宋" w:eastAsia="仿宋"/>
          <w:bCs/>
          <w:color w:val="000000"/>
          <w:sz w:val="28"/>
          <w:szCs w:val="28"/>
          <w:highlight w:val="none"/>
        </w:rPr>
        <w:t>日</w:t>
      </w:r>
    </w:p>
    <w:p w14:paraId="04FA6EC8">
      <w:pPr>
        <w:pStyle w:val="11"/>
        <w:keepNext w:val="0"/>
        <w:keepLines w:val="0"/>
        <w:pageBreakBefore w:val="0"/>
        <w:widowControl w:val="0"/>
        <w:kinsoku/>
        <w:wordWrap/>
        <w:overflowPunct/>
        <w:topLinePunct w:val="0"/>
        <w:autoSpaceDE/>
        <w:autoSpaceDN/>
        <w:bidi w:val="0"/>
        <w:adjustRightInd/>
        <w:snapToGrid/>
        <w:jc w:val="center"/>
        <w:textAlignment w:val="auto"/>
        <w:rPr>
          <w:rStyle w:val="23"/>
          <w:rFonts w:hint="eastAsia" w:ascii="仿宋" w:hAnsi="仿宋" w:eastAsia="仿宋" w:cs="宋体"/>
          <w:b/>
          <w:bCs w:val="0"/>
          <w:kern w:val="0"/>
          <w:sz w:val="28"/>
          <w:szCs w:val="21"/>
          <w:highlight w:val="none"/>
        </w:rPr>
      </w:pPr>
    </w:p>
    <w:p w14:paraId="441192C7">
      <w:pPr>
        <w:pStyle w:val="11"/>
        <w:keepNext w:val="0"/>
        <w:keepLines w:val="0"/>
        <w:pageBreakBefore w:val="0"/>
        <w:widowControl w:val="0"/>
        <w:kinsoku/>
        <w:wordWrap/>
        <w:overflowPunct/>
        <w:topLinePunct w:val="0"/>
        <w:autoSpaceDE/>
        <w:autoSpaceDN/>
        <w:bidi w:val="0"/>
        <w:adjustRightInd/>
        <w:snapToGrid/>
        <w:jc w:val="center"/>
        <w:textAlignment w:val="auto"/>
        <w:rPr>
          <w:rStyle w:val="23"/>
          <w:rFonts w:hint="eastAsia" w:ascii="仿宋" w:hAnsi="仿宋" w:eastAsia="仿宋" w:cs="宋体"/>
          <w:b/>
          <w:bCs w:val="0"/>
          <w:kern w:val="0"/>
          <w:sz w:val="28"/>
          <w:szCs w:val="21"/>
          <w:highlight w:val="none"/>
          <w:lang w:eastAsia="zh-CN"/>
        </w:rPr>
      </w:pPr>
      <w:r>
        <w:rPr>
          <w:rStyle w:val="23"/>
          <w:rFonts w:hint="eastAsia" w:ascii="仿宋" w:hAnsi="仿宋" w:eastAsia="仿宋" w:cs="宋体"/>
          <w:b/>
          <w:bCs w:val="0"/>
          <w:kern w:val="0"/>
          <w:sz w:val="28"/>
          <w:szCs w:val="21"/>
          <w:highlight w:val="none"/>
        </w:rPr>
        <w:t>报价一览表</w:t>
      </w:r>
    </w:p>
    <w:p w14:paraId="7DBA34E5">
      <w:pPr>
        <w:pStyle w:val="11"/>
        <w:spacing w:line="480" w:lineRule="auto"/>
        <w:jc w:val="left"/>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项目名称：</w:t>
      </w:r>
    </w:p>
    <w:p w14:paraId="018E64A7">
      <w:pPr>
        <w:pStyle w:val="11"/>
        <w:spacing w:line="480" w:lineRule="auto"/>
        <w:jc w:val="left"/>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 xml:space="preserve">项目编号： </w:t>
      </w:r>
      <w:r>
        <w:rPr>
          <w:rStyle w:val="23"/>
          <w:rFonts w:ascii="仿宋" w:hAnsi="仿宋" w:eastAsia="仿宋" w:cs="宋体"/>
          <w:b w:val="0"/>
          <w:kern w:val="0"/>
          <w:sz w:val="28"/>
          <w:highlight w:val="none"/>
        </w:rPr>
        <w:t xml:space="preserve">                                  </w:t>
      </w:r>
    </w:p>
    <w:tbl>
      <w:tblPr>
        <w:tblStyle w:val="20"/>
        <w:tblW w:w="97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73"/>
        <w:gridCol w:w="6666"/>
      </w:tblGrid>
      <w:tr w14:paraId="52E63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701" w:hRule="exact"/>
          <w:jc w:val="center"/>
        </w:trPr>
        <w:tc>
          <w:tcPr>
            <w:tcW w:w="3073" w:type="dxa"/>
            <w:vAlign w:val="center"/>
          </w:tcPr>
          <w:p w14:paraId="62F63C09">
            <w:pPr>
              <w:pStyle w:val="11"/>
              <w:keepNext w:val="0"/>
              <w:keepLines w:val="0"/>
              <w:pageBreakBefore w:val="0"/>
              <w:widowControl w:val="0"/>
              <w:kinsoku/>
              <w:wordWrap/>
              <w:overflowPunct/>
              <w:topLinePunct w:val="0"/>
              <w:autoSpaceDE/>
              <w:autoSpaceDN/>
              <w:bidi w:val="0"/>
              <w:adjustRightInd/>
              <w:snapToGrid/>
              <w:spacing w:line="400" w:lineRule="exact"/>
              <w:ind w:left="0"/>
              <w:jc w:val="center"/>
              <w:textAlignment w:val="auto"/>
              <w:rPr>
                <w:rStyle w:val="23"/>
                <w:rFonts w:hint="default" w:ascii="仿宋" w:hAnsi="仿宋" w:eastAsia="仿宋" w:cs="宋体"/>
                <w:b w:val="0"/>
                <w:kern w:val="0"/>
                <w:sz w:val="28"/>
                <w:highlight w:val="none"/>
                <w:lang w:val="en-US" w:eastAsia="zh-CN"/>
              </w:rPr>
            </w:pPr>
            <w:r>
              <w:rPr>
                <w:rStyle w:val="23"/>
                <w:rFonts w:hint="eastAsia" w:ascii="仿宋" w:hAnsi="仿宋" w:eastAsia="仿宋" w:cs="宋体"/>
                <w:b w:val="0"/>
                <w:kern w:val="0"/>
                <w:sz w:val="28"/>
                <w:highlight w:val="none"/>
                <w:lang w:val="en-US" w:eastAsia="zh-CN"/>
              </w:rPr>
              <w:t>报   价</w:t>
            </w:r>
          </w:p>
        </w:tc>
        <w:tc>
          <w:tcPr>
            <w:tcW w:w="6666" w:type="dxa"/>
            <w:vAlign w:val="center"/>
          </w:tcPr>
          <w:p w14:paraId="72C2B060">
            <w:pPr>
              <w:keepNext w:val="0"/>
              <w:keepLines w:val="0"/>
              <w:pageBreakBefore w:val="0"/>
              <w:widowControl/>
              <w:kinsoku/>
              <w:wordWrap/>
              <w:overflowPunct/>
              <w:topLinePunct w:val="0"/>
              <w:autoSpaceDE/>
              <w:autoSpaceDN/>
              <w:bidi w:val="0"/>
              <w:adjustRightInd/>
              <w:snapToGrid/>
              <w:spacing w:before="157" w:beforeLines="50" w:after="157" w:afterLines="50"/>
              <w:jc w:val="both"/>
              <w:textAlignment w:val="auto"/>
              <w:rPr>
                <w:rStyle w:val="23"/>
                <w:rFonts w:hint="eastAsia" w:ascii="仿宋" w:hAnsi="仿宋" w:eastAsia="仿宋" w:cs="宋体"/>
                <w:b w:val="0"/>
                <w:kern w:val="0"/>
                <w:sz w:val="28"/>
                <w:highlight w:val="none"/>
                <w:lang w:val="en-US" w:eastAsia="zh-CN"/>
              </w:rPr>
            </w:pPr>
            <w:r>
              <w:rPr>
                <w:rStyle w:val="23"/>
                <w:rFonts w:hint="eastAsia" w:ascii="仿宋" w:hAnsi="仿宋" w:eastAsia="仿宋" w:cs="宋体"/>
                <w:b w:val="0"/>
                <w:kern w:val="0"/>
                <w:sz w:val="28"/>
                <w:highlight w:val="none"/>
              </w:rPr>
              <w:t>大写</w:t>
            </w:r>
            <w:r>
              <w:rPr>
                <w:rStyle w:val="23"/>
                <w:rFonts w:hint="eastAsia" w:ascii="仿宋" w:hAnsi="仿宋" w:eastAsia="仿宋" w:cs="宋体"/>
                <w:b w:val="0"/>
                <w:kern w:val="0"/>
                <w:sz w:val="28"/>
                <w:highlight w:val="none"/>
                <w:lang w:val="en-US" w:eastAsia="zh-CN"/>
              </w:rPr>
              <w:t>:</w:t>
            </w:r>
            <w:r>
              <w:rPr>
                <w:rStyle w:val="23"/>
                <w:rFonts w:hint="eastAsia" w:ascii="仿宋" w:hAnsi="仿宋" w:eastAsia="仿宋" w:cs="宋体"/>
                <w:b w:val="0"/>
                <w:kern w:val="0"/>
                <w:sz w:val="28"/>
                <w:highlight w:val="none"/>
                <w:u w:val="single"/>
                <w:lang w:val="en-US" w:eastAsia="zh-CN"/>
              </w:rPr>
              <w:t xml:space="preserve">每年      </w:t>
            </w:r>
          </w:p>
          <w:p w14:paraId="006394FD">
            <w:pPr>
              <w:keepNext w:val="0"/>
              <w:keepLines w:val="0"/>
              <w:pageBreakBefore w:val="0"/>
              <w:widowControl/>
              <w:kinsoku/>
              <w:wordWrap/>
              <w:overflowPunct/>
              <w:topLinePunct w:val="0"/>
              <w:autoSpaceDE/>
              <w:autoSpaceDN/>
              <w:bidi w:val="0"/>
              <w:adjustRightInd/>
              <w:snapToGrid/>
              <w:spacing w:before="157" w:beforeLines="50" w:after="157" w:afterLines="50"/>
              <w:jc w:val="both"/>
              <w:textAlignment w:val="auto"/>
              <w:rPr>
                <w:rStyle w:val="23"/>
                <w:rFonts w:hint="default" w:ascii="仿宋" w:hAnsi="仿宋" w:eastAsia="仿宋" w:cs="宋体"/>
                <w:b w:val="0"/>
                <w:kern w:val="0"/>
                <w:sz w:val="28"/>
                <w:highlight w:val="none"/>
                <w:lang w:val="en-US" w:eastAsia="zh-CN"/>
              </w:rPr>
            </w:pPr>
            <w:r>
              <w:rPr>
                <w:rStyle w:val="23"/>
                <w:rFonts w:hint="eastAsia" w:ascii="仿宋" w:hAnsi="仿宋" w:eastAsia="仿宋" w:cs="宋体"/>
                <w:b w:val="0"/>
                <w:kern w:val="0"/>
                <w:sz w:val="28"/>
                <w:highlight w:val="none"/>
              </w:rPr>
              <w:t>小写</w:t>
            </w:r>
            <w:r>
              <w:rPr>
                <w:rStyle w:val="23"/>
                <w:rFonts w:hint="eastAsia" w:ascii="仿宋" w:hAnsi="仿宋" w:eastAsia="仿宋" w:cs="宋体"/>
                <w:b w:val="0"/>
                <w:kern w:val="0"/>
                <w:sz w:val="28"/>
                <w:highlight w:val="none"/>
                <w:lang w:val="en-US" w:eastAsia="zh-CN"/>
              </w:rPr>
              <w:t>:</w:t>
            </w:r>
            <w:r>
              <w:rPr>
                <w:rStyle w:val="23"/>
                <w:rFonts w:hint="eastAsia" w:ascii="仿宋" w:hAnsi="仿宋" w:eastAsia="仿宋" w:cs="宋体"/>
                <w:b w:val="0"/>
                <w:kern w:val="0"/>
                <w:sz w:val="28"/>
                <w:highlight w:val="none"/>
                <w:u w:val="single"/>
                <w:lang w:val="en-US" w:eastAsia="zh-CN"/>
              </w:rPr>
              <w:t xml:space="preserve">         </w:t>
            </w:r>
            <w:r>
              <w:rPr>
                <w:rStyle w:val="23"/>
                <w:rFonts w:hint="eastAsia" w:ascii="仿宋" w:hAnsi="仿宋" w:eastAsia="仿宋" w:cs="宋体"/>
                <w:b w:val="0"/>
                <w:kern w:val="0"/>
                <w:sz w:val="28"/>
                <w:highlight w:val="none"/>
                <w:lang w:val="en-US" w:eastAsia="zh-CN"/>
              </w:rPr>
              <w:t>元/年</w:t>
            </w:r>
          </w:p>
        </w:tc>
      </w:tr>
      <w:tr w14:paraId="613F3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1" w:hRule="exact"/>
          <w:jc w:val="center"/>
        </w:trPr>
        <w:tc>
          <w:tcPr>
            <w:tcW w:w="3073" w:type="dxa"/>
            <w:vAlign w:val="center"/>
          </w:tcPr>
          <w:p w14:paraId="10B9EA12">
            <w:pPr>
              <w:pStyle w:val="11"/>
              <w:keepNext w:val="0"/>
              <w:keepLines w:val="0"/>
              <w:pageBreakBefore w:val="0"/>
              <w:widowControl w:val="0"/>
              <w:kinsoku/>
              <w:wordWrap/>
              <w:overflowPunct/>
              <w:topLinePunct w:val="0"/>
              <w:autoSpaceDE/>
              <w:autoSpaceDN/>
              <w:bidi w:val="0"/>
              <w:adjustRightInd/>
              <w:snapToGrid/>
              <w:spacing w:line="400" w:lineRule="exact"/>
              <w:ind w:left="0"/>
              <w:jc w:val="center"/>
              <w:textAlignment w:val="auto"/>
              <w:rPr>
                <w:rStyle w:val="23"/>
                <w:rFonts w:hint="default" w:ascii="仿宋" w:hAnsi="仿宋" w:eastAsia="仿宋" w:cs="宋体"/>
                <w:b w:val="0"/>
                <w:kern w:val="0"/>
                <w:sz w:val="28"/>
                <w:highlight w:val="none"/>
                <w:lang w:val="en-US" w:eastAsia="zh-CN"/>
              </w:rPr>
            </w:pPr>
            <w:r>
              <w:rPr>
                <w:rStyle w:val="23"/>
                <w:rFonts w:hint="eastAsia" w:ascii="仿宋" w:hAnsi="仿宋" w:eastAsia="仿宋" w:cs="宋体"/>
                <w:b w:val="0"/>
                <w:kern w:val="0"/>
                <w:sz w:val="28"/>
                <w:highlight w:val="none"/>
                <w:lang w:val="en-US" w:eastAsia="zh-CN" w:bidi="ar-SA"/>
              </w:rPr>
              <w:t>服务期限</w:t>
            </w:r>
          </w:p>
        </w:tc>
        <w:tc>
          <w:tcPr>
            <w:tcW w:w="6666" w:type="dxa"/>
            <w:vAlign w:val="center"/>
          </w:tcPr>
          <w:p w14:paraId="19DAE81E">
            <w:pPr>
              <w:pStyle w:val="11"/>
              <w:ind w:left="77"/>
              <w:jc w:val="center"/>
              <w:rPr>
                <w:rStyle w:val="23"/>
                <w:rFonts w:hint="default" w:ascii="仿宋" w:hAnsi="仿宋" w:eastAsia="仿宋" w:cs="宋体"/>
                <w:b w:val="0"/>
                <w:kern w:val="0"/>
                <w:sz w:val="28"/>
                <w:highlight w:val="none"/>
                <w:lang w:val="en-US" w:eastAsia="zh-CN"/>
              </w:rPr>
            </w:pPr>
          </w:p>
        </w:tc>
      </w:tr>
      <w:tr w14:paraId="3B073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1" w:hRule="exact"/>
          <w:jc w:val="center"/>
        </w:trPr>
        <w:tc>
          <w:tcPr>
            <w:tcW w:w="3073" w:type="dxa"/>
            <w:vAlign w:val="center"/>
          </w:tcPr>
          <w:p w14:paraId="10A59AA2">
            <w:pPr>
              <w:pStyle w:val="6"/>
              <w:jc w:val="center"/>
              <w:rPr>
                <w:rStyle w:val="23"/>
                <w:rFonts w:hint="eastAsia" w:ascii="仿宋" w:hAnsi="仿宋" w:eastAsia="仿宋" w:cs="宋体"/>
                <w:b w:val="0"/>
                <w:kern w:val="0"/>
                <w:sz w:val="28"/>
                <w:highlight w:val="none"/>
                <w:lang w:val="en-US" w:eastAsia="zh-CN" w:bidi="ar-SA"/>
              </w:rPr>
            </w:pPr>
            <w:r>
              <w:rPr>
                <w:rStyle w:val="23"/>
                <w:rFonts w:hint="eastAsia" w:ascii="仿宋" w:hAnsi="仿宋" w:eastAsia="仿宋" w:cs="宋体"/>
                <w:b w:val="0"/>
                <w:kern w:val="0"/>
                <w:sz w:val="28"/>
                <w:highlight w:val="none"/>
                <w:lang w:val="en-US" w:eastAsia="zh-CN"/>
              </w:rPr>
              <w:t>质量标准</w:t>
            </w:r>
          </w:p>
        </w:tc>
        <w:tc>
          <w:tcPr>
            <w:tcW w:w="6666" w:type="dxa"/>
            <w:vAlign w:val="center"/>
          </w:tcPr>
          <w:p w14:paraId="1899EE1F">
            <w:pPr>
              <w:pStyle w:val="11"/>
              <w:ind w:left="77"/>
              <w:jc w:val="center"/>
              <w:rPr>
                <w:rStyle w:val="23"/>
                <w:rFonts w:hint="default" w:ascii="仿宋" w:hAnsi="仿宋" w:eastAsia="仿宋" w:cs="宋体"/>
                <w:b w:val="0"/>
                <w:kern w:val="0"/>
                <w:sz w:val="28"/>
                <w:highlight w:val="none"/>
                <w:lang w:val="en-US" w:eastAsia="zh-CN"/>
              </w:rPr>
            </w:pPr>
          </w:p>
        </w:tc>
      </w:tr>
      <w:tr w14:paraId="521F0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1" w:hRule="exact"/>
          <w:jc w:val="center"/>
        </w:trPr>
        <w:tc>
          <w:tcPr>
            <w:tcW w:w="3073" w:type="dxa"/>
            <w:vAlign w:val="center"/>
          </w:tcPr>
          <w:p w14:paraId="1D6EC23C">
            <w:pPr>
              <w:pStyle w:val="11"/>
              <w:keepNext w:val="0"/>
              <w:keepLines w:val="0"/>
              <w:pageBreakBefore w:val="0"/>
              <w:widowControl w:val="0"/>
              <w:kinsoku/>
              <w:wordWrap/>
              <w:overflowPunct/>
              <w:topLinePunct w:val="0"/>
              <w:autoSpaceDE/>
              <w:autoSpaceDN/>
              <w:bidi w:val="0"/>
              <w:adjustRightInd/>
              <w:snapToGrid/>
              <w:spacing w:line="400" w:lineRule="exact"/>
              <w:ind w:left="0"/>
              <w:jc w:val="center"/>
              <w:textAlignment w:val="auto"/>
              <w:rPr>
                <w:rStyle w:val="23"/>
                <w:rFonts w:hint="eastAsia" w:ascii="仿宋" w:hAnsi="仿宋" w:eastAsia="仿宋" w:cs="宋体"/>
                <w:b w:val="0"/>
                <w:kern w:val="0"/>
                <w:sz w:val="28"/>
                <w:highlight w:val="none"/>
                <w:lang w:val="en-US" w:eastAsia="zh-CN"/>
              </w:rPr>
            </w:pPr>
            <w:r>
              <w:rPr>
                <w:rStyle w:val="23"/>
                <w:rFonts w:hint="eastAsia" w:ascii="仿宋" w:hAnsi="仿宋" w:eastAsia="仿宋" w:cs="宋体"/>
                <w:b w:val="0"/>
                <w:kern w:val="0"/>
                <w:sz w:val="28"/>
                <w:highlight w:val="none"/>
                <w:lang w:val="en-US" w:eastAsia="zh-CN"/>
              </w:rPr>
              <w:t>对磋商文件的响应程度</w:t>
            </w:r>
          </w:p>
        </w:tc>
        <w:tc>
          <w:tcPr>
            <w:tcW w:w="6666" w:type="dxa"/>
            <w:vAlign w:val="center"/>
          </w:tcPr>
          <w:p w14:paraId="5F2B44F2">
            <w:pPr>
              <w:pStyle w:val="11"/>
              <w:jc w:val="center"/>
              <w:rPr>
                <w:rStyle w:val="23"/>
                <w:rFonts w:ascii="仿宋" w:hAnsi="仿宋" w:eastAsia="仿宋" w:cs="宋体"/>
                <w:b w:val="0"/>
                <w:kern w:val="0"/>
                <w:sz w:val="28"/>
                <w:highlight w:val="none"/>
              </w:rPr>
            </w:pPr>
          </w:p>
        </w:tc>
      </w:tr>
      <w:tr w14:paraId="03007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3" w:hRule="atLeast"/>
          <w:jc w:val="center"/>
        </w:trPr>
        <w:tc>
          <w:tcPr>
            <w:tcW w:w="9739" w:type="dxa"/>
            <w:gridSpan w:val="2"/>
            <w:vAlign w:val="center"/>
          </w:tcPr>
          <w:p w14:paraId="1F3F9735">
            <w:pPr>
              <w:pStyle w:val="11"/>
              <w:ind w:left="77"/>
              <w:jc w:val="left"/>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注：</w:t>
            </w:r>
          </w:p>
          <w:p w14:paraId="0C0950E2">
            <w:pPr>
              <w:pStyle w:val="11"/>
              <w:ind w:left="77"/>
              <w:jc w:val="left"/>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1、报价币种：人民币。</w:t>
            </w:r>
          </w:p>
          <w:p w14:paraId="5E1F5661">
            <w:pPr>
              <w:pStyle w:val="11"/>
              <w:ind w:left="77"/>
              <w:jc w:val="left"/>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2、</w:t>
            </w:r>
            <w:r>
              <w:rPr>
                <w:rStyle w:val="23"/>
                <w:rFonts w:hint="eastAsia" w:ascii="仿宋" w:hAnsi="仿宋" w:eastAsia="仿宋" w:cs="宋体"/>
                <w:b w:val="0"/>
                <w:kern w:val="0"/>
                <w:sz w:val="28"/>
                <w:highlight w:val="none"/>
                <w:lang w:eastAsia="zh-CN"/>
              </w:rPr>
              <w:t>供货地点</w:t>
            </w:r>
            <w:r>
              <w:rPr>
                <w:rStyle w:val="23"/>
                <w:rFonts w:hint="eastAsia" w:ascii="仿宋" w:hAnsi="仿宋" w:eastAsia="仿宋" w:cs="宋体"/>
                <w:b w:val="0"/>
                <w:kern w:val="0"/>
                <w:sz w:val="28"/>
                <w:highlight w:val="none"/>
              </w:rPr>
              <w:t>：甲方指定地点。</w:t>
            </w:r>
          </w:p>
        </w:tc>
      </w:tr>
    </w:tbl>
    <w:p w14:paraId="2412249B">
      <w:pPr>
        <w:pStyle w:val="11"/>
        <w:jc w:val="left"/>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供应商名称（</w:t>
      </w:r>
      <w:r>
        <w:rPr>
          <w:rStyle w:val="23"/>
          <w:rFonts w:hint="eastAsia" w:ascii="仿宋" w:hAnsi="仿宋" w:eastAsia="仿宋" w:cs="宋体"/>
          <w:b w:val="0"/>
          <w:kern w:val="0"/>
          <w:sz w:val="28"/>
          <w:highlight w:val="none"/>
          <w:lang w:eastAsia="zh-CN"/>
        </w:rPr>
        <w:t>公章</w:t>
      </w:r>
      <w:r>
        <w:rPr>
          <w:rStyle w:val="23"/>
          <w:rFonts w:hint="eastAsia" w:ascii="仿宋" w:hAnsi="仿宋" w:eastAsia="仿宋" w:cs="宋体"/>
          <w:b w:val="0"/>
          <w:kern w:val="0"/>
          <w:sz w:val="28"/>
          <w:highlight w:val="none"/>
        </w:rPr>
        <w:t>）：</w:t>
      </w:r>
    </w:p>
    <w:p w14:paraId="368E57F4">
      <w:pPr>
        <w:pStyle w:val="11"/>
        <w:jc w:val="left"/>
        <w:rPr>
          <w:rStyle w:val="23"/>
          <w:rFonts w:hint="eastAsia" w:ascii="仿宋" w:hAnsi="仿宋" w:eastAsia="仿宋" w:cs="宋体"/>
          <w:b w:val="0"/>
          <w:kern w:val="0"/>
          <w:sz w:val="28"/>
          <w:highlight w:val="none"/>
        </w:rPr>
      </w:pPr>
      <w:r>
        <w:rPr>
          <w:rStyle w:val="23"/>
          <w:rFonts w:hint="eastAsia" w:ascii="仿宋" w:hAnsi="仿宋" w:eastAsia="仿宋" w:cs="宋体"/>
          <w:b w:val="0"/>
          <w:kern w:val="0"/>
          <w:sz w:val="28"/>
          <w:highlight w:val="none"/>
        </w:rPr>
        <w:t>法定代表人或委托代理人（</w:t>
      </w:r>
      <w:r>
        <w:rPr>
          <w:rStyle w:val="23"/>
          <w:rFonts w:hint="eastAsia" w:ascii="仿宋" w:hAnsi="仿宋" w:eastAsia="仿宋" w:cs="宋体"/>
          <w:b w:val="0"/>
          <w:kern w:val="0"/>
          <w:sz w:val="28"/>
          <w:highlight w:val="none"/>
          <w:lang w:eastAsia="zh-CN"/>
        </w:rPr>
        <w:t>签字或盖章</w:t>
      </w:r>
      <w:r>
        <w:rPr>
          <w:rStyle w:val="23"/>
          <w:rFonts w:hint="eastAsia" w:ascii="仿宋" w:hAnsi="仿宋" w:eastAsia="仿宋" w:cs="宋体"/>
          <w:b w:val="0"/>
          <w:kern w:val="0"/>
          <w:sz w:val="28"/>
          <w:highlight w:val="none"/>
        </w:rPr>
        <w:t>）：</w:t>
      </w:r>
    </w:p>
    <w:p w14:paraId="1C696609">
      <w:pPr>
        <w:pStyle w:val="11"/>
        <w:jc w:val="right"/>
        <w:rPr>
          <w:rStyle w:val="23"/>
          <w:rFonts w:hint="eastAsia" w:ascii="仿宋" w:hAnsi="仿宋" w:eastAsia="仿宋" w:cs="宋体"/>
          <w:b w:val="0"/>
          <w:kern w:val="0"/>
          <w:sz w:val="28"/>
          <w:highlight w:val="none"/>
        </w:rPr>
      </w:pPr>
      <w:r>
        <w:rPr>
          <w:rStyle w:val="23"/>
          <w:rFonts w:hint="eastAsia" w:ascii="仿宋" w:hAnsi="仿宋" w:eastAsia="仿宋" w:cs="宋体"/>
          <w:b w:val="0"/>
          <w:kern w:val="0"/>
          <w:sz w:val="28"/>
          <w:highlight w:val="none"/>
        </w:rPr>
        <w:t>年 月 日</w:t>
      </w:r>
    </w:p>
    <w:p w14:paraId="42386CB3">
      <w:pPr>
        <w:rPr>
          <w:rStyle w:val="23"/>
          <w:rFonts w:hint="eastAsia" w:ascii="仿宋" w:hAnsi="仿宋" w:eastAsia="仿宋" w:cs="宋体"/>
          <w:b w:val="0"/>
          <w:kern w:val="0"/>
          <w:sz w:val="28"/>
          <w:highlight w:val="none"/>
        </w:rPr>
      </w:pPr>
      <w:r>
        <w:rPr>
          <w:rStyle w:val="23"/>
          <w:rFonts w:hint="eastAsia" w:ascii="仿宋" w:hAnsi="仿宋" w:eastAsia="仿宋" w:cs="宋体"/>
          <w:b w:val="0"/>
          <w:kern w:val="0"/>
          <w:sz w:val="28"/>
          <w:highlight w:val="none"/>
        </w:rPr>
        <w:br w:type="page"/>
      </w:r>
    </w:p>
    <w:p w14:paraId="43CAF94A">
      <w:pPr>
        <w:pStyle w:val="19"/>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b/>
          <w:color w:val="000000"/>
          <w:highlight w:val="none"/>
        </w:rPr>
      </w:pPr>
      <w:r>
        <w:rPr>
          <w:rFonts w:hint="eastAsia" w:ascii="仿宋" w:hAnsi="仿宋" w:eastAsia="仿宋"/>
          <w:b/>
          <w:color w:val="000000"/>
          <w:highlight w:val="none"/>
        </w:rPr>
        <w:t>分</w:t>
      </w:r>
      <w:r>
        <w:rPr>
          <w:rFonts w:ascii="仿宋" w:hAnsi="仿宋" w:eastAsia="仿宋"/>
          <w:b/>
          <w:color w:val="000000"/>
          <w:highlight w:val="none"/>
        </w:rPr>
        <w:t>项</w:t>
      </w:r>
      <w:r>
        <w:rPr>
          <w:rFonts w:hint="eastAsia" w:ascii="仿宋" w:hAnsi="仿宋" w:eastAsia="仿宋"/>
          <w:b/>
          <w:color w:val="000000"/>
          <w:highlight w:val="none"/>
        </w:rPr>
        <w:t>报价表</w:t>
      </w:r>
    </w:p>
    <w:p w14:paraId="1ED16A85">
      <w:pPr>
        <w:tabs>
          <w:tab w:val="left" w:pos="0"/>
          <w:tab w:val="left" w:pos="720"/>
          <w:tab w:val="left" w:pos="1440"/>
          <w:tab w:val="left" w:pos="2160"/>
          <w:tab w:val="left" w:pos="2880"/>
          <w:tab w:val="left" w:pos="3600"/>
          <w:tab w:val="left" w:pos="4320"/>
        </w:tabs>
        <w:autoSpaceDE w:val="0"/>
        <w:autoSpaceDN w:val="0"/>
        <w:adjustRightInd w:val="0"/>
        <w:spacing w:line="360" w:lineRule="auto"/>
        <w:rPr>
          <w:rFonts w:hint="eastAsia" w:ascii="仿宋" w:hAnsi="仿宋" w:eastAsia="仿宋"/>
          <w:color w:val="FF0000"/>
          <w:sz w:val="28"/>
          <w:highlight w:val="none"/>
        </w:rPr>
      </w:pPr>
      <w:r>
        <w:rPr>
          <w:rFonts w:hint="eastAsia" w:ascii="仿宋" w:hAnsi="仿宋" w:eastAsia="仿宋"/>
          <w:sz w:val="28"/>
          <w:szCs w:val="28"/>
          <w:highlight w:val="none"/>
        </w:rPr>
        <w:t>供应商（加盖公章）：</w:t>
      </w:r>
      <w:r>
        <w:rPr>
          <w:rFonts w:ascii="仿宋" w:hAnsi="仿宋" w:eastAsia="仿宋"/>
          <w:sz w:val="28"/>
          <w:szCs w:val="28"/>
          <w:highlight w:val="none"/>
          <w:u w:val="single"/>
        </w:rPr>
        <w:t xml:space="preserve">            </w:t>
      </w:r>
      <w:r>
        <w:rPr>
          <w:rFonts w:ascii="仿宋" w:hAnsi="仿宋" w:eastAsia="仿宋"/>
          <w:sz w:val="28"/>
          <w:szCs w:val="28"/>
          <w:highlight w:val="none"/>
        </w:rPr>
        <w:t xml:space="preserve"> </w:t>
      </w:r>
      <w:r>
        <w:rPr>
          <w:rFonts w:hint="eastAsia" w:ascii="仿宋" w:hAnsi="仿宋" w:eastAsia="仿宋"/>
          <w:color w:val="FF0000"/>
          <w:sz w:val="28"/>
          <w:highlight w:val="none"/>
        </w:rPr>
        <w:t xml:space="preserve"> </w:t>
      </w:r>
    </w:p>
    <w:p w14:paraId="02EF114C">
      <w:pPr>
        <w:tabs>
          <w:tab w:val="left" w:pos="0"/>
          <w:tab w:val="left" w:pos="720"/>
          <w:tab w:val="left" w:pos="1440"/>
          <w:tab w:val="left" w:pos="2160"/>
          <w:tab w:val="left" w:pos="2880"/>
          <w:tab w:val="left" w:pos="3600"/>
          <w:tab w:val="left" w:pos="4320"/>
        </w:tabs>
        <w:autoSpaceDE w:val="0"/>
        <w:autoSpaceDN w:val="0"/>
        <w:adjustRightInd w:val="0"/>
        <w:spacing w:line="360" w:lineRule="auto"/>
        <w:rPr>
          <w:rFonts w:hint="eastAsia" w:ascii="仿宋" w:hAnsi="仿宋" w:eastAsia="仿宋"/>
          <w:sz w:val="28"/>
          <w:szCs w:val="28"/>
          <w:highlight w:val="none"/>
          <w:u w:val="single"/>
        </w:rPr>
      </w:pPr>
      <w:r>
        <w:rPr>
          <w:rFonts w:hint="eastAsia" w:ascii="仿宋" w:hAnsi="仿宋" w:eastAsia="仿宋"/>
          <w:sz w:val="28"/>
          <w:szCs w:val="28"/>
          <w:highlight w:val="none"/>
        </w:rPr>
        <w:t>法定代表人或授</w:t>
      </w:r>
      <w:r>
        <w:rPr>
          <w:rFonts w:ascii="仿宋" w:hAnsi="仿宋" w:eastAsia="仿宋"/>
          <w:sz w:val="28"/>
          <w:szCs w:val="28"/>
          <w:highlight w:val="none"/>
        </w:rPr>
        <w:t>权</w:t>
      </w:r>
      <w:r>
        <w:rPr>
          <w:rFonts w:hint="eastAsia" w:ascii="仿宋" w:hAnsi="仿宋" w:eastAsia="仿宋"/>
          <w:sz w:val="28"/>
          <w:szCs w:val="28"/>
          <w:highlight w:val="none"/>
        </w:rPr>
        <w:t>代理人（盖章或签字）：</w:t>
      </w:r>
      <w:r>
        <w:rPr>
          <w:rFonts w:hint="eastAsia" w:ascii="仿宋" w:hAnsi="仿宋" w:eastAsia="仿宋"/>
          <w:sz w:val="28"/>
          <w:szCs w:val="28"/>
          <w:highlight w:val="none"/>
          <w:u w:val="single"/>
        </w:rPr>
        <w:t xml:space="preserve">                </w:t>
      </w:r>
      <w:r>
        <w:rPr>
          <w:rFonts w:hint="eastAsia" w:ascii="仿宋" w:hAnsi="仿宋" w:eastAsia="仿宋"/>
          <w:sz w:val="28"/>
          <w:szCs w:val="28"/>
          <w:highlight w:val="none"/>
        </w:rPr>
        <w:t xml:space="preserve"> </w:t>
      </w:r>
    </w:p>
    <w:p w14:paraId="54194176">
      <w:pPr>
        <w:ind w:right="187"/>
        <w:jc w:val="left"/>
        <w:rPr>
          <w:rFonts w:ascii="仿宋" w:hAnsi="仿宋" w:eastAsia="仿宋"/>
          <w:sz w:val="28"/>
          <w:szCs w:val="28"/>
          <w:highlight w:val="none"/>
        </w:rPr>
      </w:pPr>
      <w:r>
        <w:rPr>
          <w:rFonts w:ascii="仿宋" w:hAnsi="仿宋" w:eastAsia="仿宋"/>
          <w:sz w:val="28"/>
          <w:szCs w:val="28"/>
          <w:highlight w:val="none"/>
        </w:rPr>
        <w:t>项</w:t>
      </w:r>
      <w:r>
        <w:rPr>
          <w:rFonts w:hint="eastAsia" w:ascii="仿宋" w:hAnsi="仿宋" w:eastAsia="仿宋"/>
          <w:sz w:val="28"/>
          <w:szCs w:val="28"/>
          <w:highlight w:val="none"/>
        </w:rPr>
        <w:t>目</w:t>
      </w:r>
      <w:r>
        <w:rPr>
          <w:rFonts w:ascii="仿宋" w:hAnsi="仿宋" w:eastAsia="仿宋"/>
          <w:sz w:val="28"/>
          <w:szCs w:val="28"/>
          <w:highlight w:val="none"/>
        </w:rPr>
        <w:t>编号</w:t>
      </w:r>
      <w:r>
        <w:rPr>
          <w:rFonts w:hint="eastAsia" w:ascii="仿宋" w:hAnsi="仿宋" w:eastAsia="仿宋"/>
          <w:sz w:val="28"/>
          <w:szCs w:val="28"/>
          <w:highlight w:val="none"/>
        </w:rPr>
        <w:t>：</w:t>
      </w:r>
      <w:r>
        <w:rPr>
          <w:rFonts w:hint="eastAsia" w:ascii="仿宋" w:hAnsi="仿宋" w:eastAsia="仿宋"/>
          <w:sz w:val="28"/>
          <w:szCs w:val="28"/>
          <w:highlight w:val="none"/>
          <w:u w:val="single"/>
        </w:rPr>
        <w:t xml:space="preserve">                  </w:t>
      </w:r>
      <w:r>
        <w:rPr>
          <w:rFonts w:ascii="仿宋" w:hAnsi="仿宋" w:eastAsia="仿宋"/>
          <w:sz w:val="28"/>
          <w:szCs w:val="28"/>
          <w:highlight w:val="none"/>
        </w:rPr>
        <w:t xml:space="preserve">  </w:t>
      </w:r>
      <w:r>
        <w:rPr>
          <w:rFonts w:hint="eastAsia" w:ascii="仿宋" w:hAnsi="仿宋" w:eastAsia="仿宋"/>
          <w:sz w:val="28"/>
          <w:szCs w:val="28"/>
          <w:highlight w:val="none"/>
        </w:rPr>
        <w:t xml:space="preserve">         </w:t>
      </w:r>
      <w:r>
        <w:rPr>
          <w:rFonts w:ascii="仿宋" w:hAnsi="仿宋" w:eastAsia="仿宋"/>
          <w:sz w:val="28"/>
          <w:szCs w:val="28"/>
          <w:highlight w:val="none"/>
        </w:rPr>
        <w:t xml:space="preserve"> </w:t>
      </w:r>
      <w:r>
        <w:rPr>
          <w:rFonts w:hint="eastAsia" w:ascii="仿宋" w:hAnsi="仿宋" w:eastAsia="仿宋"/>
          <w:sz w:val="28"/>
          <w:szCs w:val="28"/>
          <w:highlight w:val="none"/>
        </w:rPr>
        <w:t xml:space="preserve">  </w:t>
      </w:r>
      <w:r>
        <w:rPr>
          <w:rFonts w:ascii="仿宋" w:hAnsi="仿宋" w:eastAsia="仿宋"/>
          <w:sz w:val="28"/>
          <w:szCs w:val="28"/>
          <w:highlight w:val="none"/>
        </w:rPr>
        <w:t xml:space="preserve">        </w:t>
      </w:r>
      <w:r>
        <w:rPr>
          <w:rFonts w:ascii="仿宋" w:hAnsi="仿宋" w:eastAsia="仿宋"/>
          <w:bCs/>
          <w:sz w:val="28"/>
          <w:szCs w:val="28"/>
          <w:highlight w:val="none"/>
        </w:rPr>
        <w:t>单</w:t>
      </w:r>
      <w:r>
        <w:rPr>
          <w:rFonts w:hint="eastAsia" w:ascii="仿宋" w:hAnsi="仿宋" w:eastAsia="仿宋"/>
          <w:bCs/>
          <w:sz w:val="28"/>
          <w:szCs w:val="28"/>
          <w:highlight w:val="none"/>
        </w:rPr>
        <w:t xml:space="preserve">位：元 </w:t>
      </w:r>
      <w:r>
        <w:rPr>
          <w:rFonts w:ascii="仿宋" w:hAnsi="仿宋" w:eastAsia="仿宋"/>
          <w:sz w:val="28"/>
          <w:szCs w:val="28"/>
          <w:highlight w:val="none"/>
        </w:rPr>
        <w:t xml:space="preserve">  </w:t>
      </w:r>
    </w:p>
    <w:tbl>
      <w:tblPr>
        <w:tblStyle w:val="20"/>
        <w:tblW w:w="98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5"/>
        <w:gridCol w:w="1053"/>
        <w:gridCol w:w="3280"/>
        <w:gridCol w:w="1227"/>
        <w:gridCol w:w="933"/>
        <w:gridCol w:w="1240"/>
        <w:gridCol w:w="1072"/>
      </w:tblGrid>
      <w:tr w14:paraId="6D1FC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0" w:hRule="atLeast"/>
          <w:jc w:val="center"/>
        </w:trPr>
        <w:tc>
          <w:tcPr>
            <w:tcW w:w="995" w:type="dxa"/>
            <w:tcBorders>
              <w:bottom w:val="single" w:color="auto" w:sz="4" w:space="0"/>
            </w:tcBorders>
            <w:noWrap w:val="0"/>
            <w:vAlign w:val="center"/>
          </w:tcPr>
          <w:p w14:paraId="3B4D5851">
            <w:pPr>
              <w:tabs>
                <w:tab w:val="left" w:pos="1337"/>
              </w:tabs>
              <w:ind w:left="-42" w:right="-42"/>
              <w:jc w:val="center"/>
              <w:rPr>
                <w:rFonts w:hint="eastAsia" w:ascii="仿宋" w:hAnsi="仿宋" w:eastAsia="仿宋"/>
                <w:sz w:val="28"/>
                <w:szCs w:val="28"/>
                <w:highlight w:val="none"/>
              </w:rPr>
            </w:pPr>
            <w:r>
              <w:rPr>
                <w:rFonts w:ascii="仿宋" w:hAnsi="仿宋" w:eastAsia="仿宋"/>
                <w:sz w:val="28"/>
                <w:szCs w:val="28"/>
                <w:highlight w:val="none"/>
              </w:rPr>
              <w:t>序号</w:t>
            </w:r>
          </w:p>
        </w:tc>
        <w:tc>
          <w:tcPr>
            <w:tcW w:w="4333" w:type="dxa"/>
            <w:gridSpan w:val="2"/>
            <w:tcBorders>
              <w:bottom w:val="single" w:color="auto" w:sz="4" w:space="0"/>
            </w:tcBorders>
            <w:noWrap w:val="0"/>
            <w:vAlign w:val="center"/>
          </w:tcPr>
          <w:p w14:paraId="6E8AF1A4">
            <w:pPr>
              <w:tabs>
                <w:tab w:val="left" w:pos="1337"/>
              </w:tabs>
              <w:ind w:left="-42" w:right="-42"/>
              <w:jc w:val="center"/>
              <w:rPr>
                <w:rFonts w:hint="eastAsia" w:ascii="仿宋" w:hAnsi="仿宋" w:eastAsia="仿宋"/>
                <w:sz w:val="32"/>
                <w:szCs w:val="32"/>
                <w:highlight w:val="none"/>
              </w:rPr>
            </w:pPr>
            <w:r>
              <w:rPr>
                <w:rFonts w:hint="eastAsia" w:ascii="仿宋" w:hAnsi="仿宋" w:eastAsia="仿宋"/>
                <w:sz w:val="32"/>
                <w:szCs w:val="32"/>
                <w:highlight w:val="none"/>
              </w:rPr>
              <w:t>服务内容</w:t>
            </w:r>
          </w:p>
        </w:tc>
        <w:tc>
          <w:tcPr>
            <w:tcW w:w="1227" w:type="dxa"/>
            <w:tcBorders>
              <w:bottom w:val="single" w:color="auto" w:sz="4" w:space="0"/>
            </w:tcBorders>
            <w:noWrap w:val="0"/>
            <w:vAlign w:val="center"/>
          </w:tcPr>
          <w:p w14:paraId="642C0F2B">
            <w:pPr>
              <w:tabs>
                <w:tab w:val="left" w:pos="1337"/>
              </w:tabs>
              <w:jc w:val="center"/>
              <w:rPr>
                <w:rFonts w:hint="eastAsia" w:ascii="仿宋" w:hAnsi="仿宋" w:eastAsia="仿宋"/>
                <w:sz w:val="32"/>
                <w:szCs w:val="32"/>
                <w:highlight w:val="none"/>
              </w:rPr>
            </w:pPr>
            <w:r>
              <w:rPr>
                <w:rFonts w:ascii="仿宋" w:hAnsi="仿宋" w:eastAsia="仿宋"/>
                <w:sz w:val="32"/>
                <w:szCs w:val="32"/>
                <w:highlight w:val="none"/>
              </w:rPr>
              <w:t>数</w:t>
            </w:r>
            <w:r>
              <w:rPr>
                <w:rFonts w:hint="eastAsia" w:ascii="仿宋" w:hAnsi="仿宋" w:eastAsia="仿宋"/>
                <w:sz w:val="32"/>
                <w:szCs w:val="32"/>
                <w:highlight w:val="none"/>
              </w:rPr>
              <w:t>量</w:t>
            </w:r>
          </w:p>
        </w:tc>
        <w:tc>
          <w:tcPr>
            <w:tcW w:w="933" w:type="dxa"/>
            <w:tcBorders>
              <w:bottom w:val="single" w:color="auto" w:sz="4" w:space="0"/>
            </w:tcBorders>
            <w:noWrap w:val="0"/>
            <w:vAlign w:val="center"/>
          </w:tcPr>
          <w:p w14:paraId="0DFA0530">
            <w:pPr>
              <w:tabs>
                <w:tab w:val="left" w:pos="1337"/>
              </w:tabs>
              <w:jc w:val="center"/>
              <w:rPr>
                <w:rFonts w:hint="eastAsia" w:ascii="仿宋" w:hAnsi="仿宋" w:eastAsia="仿宋"/>
                <w:sz w:val="32"/>
                <w:szCs w:val="32"/>
                <w:highlight w:val="none"/>
              </w:rPr>
            </w:pPr>
            <w:r>
              <w:rPr>
                <w:rFonts w:ascii="仿宋" w:hAnsi="仿宋" w:eastAsia="仿宋"/>
                <w:sz w:val="32"/>
                <w:szCs w:val="32"/>
                <w:highlight w:val="none"/>
              </w:rPr>
              <w:t>单</w:t>
            </w:r>
            <w:r>
              <w:rPr>
                <w:rFonts w:hint="eastAsia" w:ascii="仿宋" w:hAnsi="仿宋" w:eastAsia="仿宋"/>
                <w:sz w:val="32"/>
                <w:szCs w:val="32"/>
                <w:highlight w:val="none"/>
              </w:rPr>
              <w:t>位</w:t>
            </w:r>
          </w:p>
        </w:tc>
        <w:tc>
          <w:tcPr>
            <w:tcW w:w="1240" w:type="dxa"/>
            <w:tcBorders>
              <w:bottom w:val="single" w:color="auto" w:sz="4" w:space="0"/>
            </w:tcBorders>
            <w:noWrap w:val="0"/>
            <w:vAlign w:val="center"/>
          </w:tcPr>
          <w:p w14:paraId="4888E2B4">
            <w:pPr>
              <w:tabs>
                <w:tab w:val="left" w:pos="1337"/>
              </w:tabs>
              <w:jc w:val="center"/>
              <w:rPr>
                <w:rFonts w:hint="eastAsia" w:ascii="仿宋" w:hAnsi="仿宋" w:eastAsia="仿宋"/>
                <w:sz w:val="32"/>
                <w:szCs w:val="32"/>
                <w:highlight w:val="none"/>
              </w:rPr>
            </w:pPr>
            <w:r>
              <w:rPr>
                <w:rFonts w:ascii="仿宋" w:hAnsi="仿宋" w:eastAsia="仿宋"/>
                <w:sz w:val="32"/>
                <w:szCs w:val="32"/>
                <w:highlight w:val="none"/>
              </w:rPr>
              <w:t xml:space="preserve">单 </w:t>
            </w:r>
            <w:r>
              <w:rPr>
                <w:rFonts w:hint="eastAsia" w:ascii="仿宋" w:hAnsi="仿宋" w:eastAsia="仿宋"/>
                <w:sz w:val="32"/>
                <w:szCs w:val="32"/>
                <w:highlight w:val="none"/>
              </w:rPr>
              <w:t>价</w:t>
            </w:r>
          </w:p>
        </w:tc>
        <w:tc>
          <w:tcPr>
            <w:tcW w:w="1072" w:type="dxa"/>
            <w:tcBorders>
              <w:bottom w:val="single" w:color="auto" w:sz="4" w:space="0"/>
            </w:tcBorders>
            <w:noWrap w:val="0"/>
            <w:vAlign w:val="center"/>
          </w:tcPr>
          <w:p w14:paraId="46E364C9">
            <w:pPr>
              <w:tabs>
                <w:tab w:val="left" w:pos="1337"/>
              </w:tabs>
              <w:jc w:val="center"/>
              <w:rPr>
                <w:rFonts w:hint="eastAsia" w:ascii="仿宋" w:hAnsi="仿宋" w:eastAsia="仿宋"/>
                <w:sz w:val="32"/>
                <w:szCs w:val="32"/>
                <w:highlight w:val="none"/>
              </w:rPr>
            </w:pPr>
            <w:r>
              <w:rPr>
                <w:rFonts w:ascii="仿宋" w:hAnsi="仿宋" w:eastAsia="仿宋"/>
                <w:sz w:val="32"/>
                <w:szCs w:val="32"/>
                <w:highlight w:val="none"/>
              </w:rPr>
              <w:t xml:space="preserve">总 </w:t>
            </w:r>
            <w:r>
              <w:rPr>
                <w:rFonts w:hint="eastAsia" w:ascii="仿宋" w:hAnsi="仿宋" w:eastAsia="仿宋"/>
                <w:sz w:val="32"/>
                <w:szCs w:val="32"/>
                <w:highlight w:val="none"/>
              </w:rPr>
              <w:t>价</w:t>
            </w:r>
          </w:p>
        </w:tc>
      </w:tr>
      <w:tr w14:paraId="06CAF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0" w:hRule="atLeast"/>
          <w:jc w:val="center"/>
        </w:trPr>
        <w:tc>
          <w:tcPr>
            <w:tcW w:w="995" w:type="dxa"/>
            <w:tcBorders>
              <w:bottom w:val="single" w:color="auto" w:sz="4" w:space="0"/>
            </w:tcBorders>
            <w:noWrap w:val="0"/>
            <w:vAlign w:val="center"/>
          </w:tcPr>
          <w:p w14:paraId="5C6C54A4">
            <w:pPr>
              <w:tabs>
                <w:tab w:val="left" w:pos="1337"/>
              </w:tabs>
              <w:ind w:left="-42" w:right="-42"/>
              <w:jc w:val="center"/>
              <w:rPr>
                <w:rFonts w:ascii="仿宋" w:hAnsi="仿宋" w:eastAsia="仿宋"/>
                <w:sz w:val="28"/>
                <w:szCs w:val="28"/>
                <w:highlight w:val="none"/>
              </w:rPr>
            </w:pPr>
          </w:p>
        </w:tc>
        <w:tc>
          <w:tcPr>
            <w:tcW w:w="4333" w:type="dxa"/>
            <w:gridSpan w:val="2"/>
            <w:tcBorders>
              <w:bottom w:val="single" w:color="auto" w:sz="4" w:space="0"/>
            </w:tcBorders>
            <w:noWrap w:val="0"/>
            <w:vAlign w:val="center"/>
          </w:tcPr>
          <w:p w14:paraId="7F632E29">
            <w:pPr>
              <w:tabs>
                <w:tab w:val="left" w:pos="1337"/>
              </w:tabs>
              <w:ind w:left="-42" w:right="-42"/>
              <w:jc w:val="center"/>
              <w:rPr>
                <w:rFonts w:hint="eastAsia" w:ascii="仿宋" w:hAnsi="仿宋" w:eastAsia="仿宋"/>
                <w:sz w:val="32"/>
                <w:szCs w:val="32"/>
                <w:highlight w:val="none"/>
              </w:rPr>
            </w:pPr>
          </w:p>
        </w:tc>
        <w:tc>
          <w:tcPr>
            <w:tcW w:w="1227" w:type="dxa"/>
            <w:tcBorders>
              <w:bottom w:val="single" w:color="auto" w:sz="4" w:space="0"/>
            </w:tcBorders>
            <w:noWrap w:val="0"/>
            <w:vAlign w:val="center"/>
          </w:tcPr>
          <w:p w14:paraId="097998C9">
            <w:pPr>
              <w:tabs>
                <w:tab w:val="left" w:pos="1337"/>
              </w:tabs>
              <w:jc w:val="center"/>
              <w:rPr>
                <w:rFonts w:ascii="仿宋" w:hAnsi="仿宋" w:eastAsia="仿宋"/>
                <w:sz w:val="32"/>
                <w:szCs w:val="32"/>
                <w:highlight w:val="none"/>
              </w:rPr>
            </w:pPr>
          </w:p>
        </w:tc>
        <w:tc>
          <w:tcPr>
            <w:tcW w:w="933" w:type="dxa"/>
            <w:tcBorders>
              <w:bottom w:val="single" w:color="auto" w:sz="4" w:space="0"/>
            </w:tcBorders>
            <w:noWrap w:val="0"/>
            <w:vAlign w:val="center"/>
          </w:tcPr>
          <w:p w14:paraId="728F05F3">
            <w:pPr>
              <w:tabs>
                <w:tab w:val="left" w:pos="1337"/>
              </w:tabs>
              <w:jc w:val="center"/>
              <w:rPr>
                <w:rFonts w:ascii="仿宋" w:hAnsi="仿宋" w:eastAsia="仿宋"/>
                <w:sz w:val="32"/>
                <w:szCs w:val="32"/>
                <w:highlight w:val="none"/>
              </w:rPr>
            </w:pPr>
          </w:p>
        </w:tc>
        <w:tc>
          <w:tcPr>
            <w:tcW w:w="1240" w:type="dxa"/>
            <w:tcBorders>
              <w:bottom w:val="single" w:color="auto" w:sz="4" w:space="0"/>
            </w:tcBorders>
            <w:noWrap w:val="0"/>
            <w:vAlign w:val="center"/>
          </w:tcPr>
          <w:p w14:paraId="3A8BA44A">
            <w:pPr>
              <w:tabs>
                <w:tab w:val="left" w:pos="1337"/>
              </w:tabs>
              <w:jc w:val="center"/>
              <w:rPr>
                <w:rFonts w:ascii="仿宋" w:hAnsi="仿宋" w:eastAsia="仿宋"/>
                <w:sz w:val="32"/>
                <w:szCs w:val="32"/>
                <w:highlight w:val="none"/>
              </w:rPr>
            </w:pPr>
          </w:p>
        </w:tc>
        <w:tc>
          <w:tcPr>
            <w:tcW w:w="1072" w:type="dxa"/>
            <w:tcBorders>
              <w:bottom w:val="single" w:color="auto" w:sz="4" w:space="0"/>
            </w:tcBorders>
            <w:noWrap w:val="0"/>
            <w:vAlign w:val="center"/>
          </w:tcPr>
          <w:p w14:paraId="5742A445">
            <w:pPr>
              <w:tabs>
                <w:tab w:val="left" w:pos="1337"/>
              </w:tabs>
              <w:jc w:val="center"/>
              <w:rPr>
                <w:rFonts w:ascii="仿宋" w:hAnsi="仿宋" w:eastAsia="仿宋"/>
                <w:sz w:val="32"/>
                <w:szCs w:val="32"/>
                <w:highlight w:val="none"/>
              </w:rPr>
            </w:pPr>
          </w:p>
        </w:tc>
      </w:tr>
      <w:tr w14:paraId="1933B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0" w:hRule="atLeast"/>
          <w:jc w:val="center"/>
        </w:trPr>
        <w:tc>
          <w:tcPr>
            <w:tcW w:w="995" w:type="dxa"/>
            <w:tcBorders>
              <w:bottom w:val="single" w:color="auto" w:sz="4" w:space="0"/>
            </w:tcBorders>
            <w:noWrap w:val="0"/>
            <w:vAlign w:val="center"/>
          </w:tcPr>
          <w:p w14:paraId="2E512D68">
            <w:pPr>
              <w:tabs>
                <w:tab w:val="left" w:pos="1337"/>
              </w:tabs>
              <w:ind w:left="-42" w:right="-42"/>
              <w:jc w:val="center"/>
              <w:rPr>
                <w:rFonts w:ascii="仿宋" w:hAnsi="仿宋" w:eastAsia="仿宋"/>
                <w:sz w:val="28"/>
                <w:szCs w:val="28"/>
                <w:highlight w:val="none"/>
              </w:rPr>
            </w:pPr>
          </w:p>
        </w:tc>
        <w:tc>
          <w:tcPr>
            <w:tcW w:w="4333" w:type="dxa"/>
            <w:gridSpan w:val="2"/>
            <w:tcBorders>
              <w:bottom w:val="single" w:color="auto" w:sz="4" w:space="0"/>
            </w:tcBorders>
            <w:noWrap w:val="0"/>
            <w:vAlign w:val="center"/>
          </w:tcPr>
          <w:p w14:paraId="639716C9">
            <w:pPr>
              <w:tabs>
                <w:tab w:val="left" w:pos="1337"/>
              </w:tabs>
              <w:ind w:left="-42" w:right="-42"/>
              <w:jc w:val="center"/>
              <w:rPr>
                <w:rFonts w:hint="eastAsia" w:ascii="仿宋" w:hAnsi="仿宋" w:eastAsia="仿宋"/>
                <w:sz w:val="28"/>
                <w:szCs w:val="28"/>
                <w:highlight w:val="none"/>
              </w:rPr>
            </w:pPr>
          </w:p>
        </w:tc>
        <w:tc>
          <w:tcPr>
            <w:tcW w:w="1227" w:type="dxa"/>
            <w:tcBorders>
              <w:bottom w:val="single" w:color="auto" w:sz="4" w:space="0"/>
            </w:tcBorders>
            <w:noWrap w:val="0"/>
            <w:vAlign w:val="center"/>
          </w:tcPr>
          <w:p w14:paraId="4FFC975B">
            <w:pPr>
              <w:tabs>
                <w:tab w:val="left" w:pos="1337"/>
              </w:tabs>
              <w:jc w:val="center"/>
              <w:rPr>
                <w:rFonts w:ascii="仿宋" w:hAnsi="仿宋" w:eastAsia="仿宋"/>
                <w:sz w:val="28"/>
                <w:szCs w:val="28"/>
                <w:highlight w:val="none"/>
              </w:rPr>
            </w:pPr>
          </w:p>
        </w:tc>
        <w:tc>
          <w:tcPr>
            <w:tcW w:w="933" w:type="dxa"/>
            <w:tcBorders>
              <w:bottom w:val="single" w:color="auto" w:sz="4" w:space="0"/>
            </w:tcBorders>
            <w:noWrap w:val="0"/>
            <w:vAlign w:val="center"/>
          </w:tcPr>
          <w:p w14:paraId="22E99F0E">
            <w:pPr>
              <w:tabs>
                <w:tab w:val="left" w:pos="1337"/>
              </w:tabs>
              <w:jc w:val="center"/>
              <w:rPr>
                <w:rFonts w:ascii="仿宋" w:hAnsi="仿宋" w:eastAsia="仿宋"/>
                <w:sz w:val="28"/>
                <w:szCs w:val="28"/>
                <w:highlight w:val="none"/>
              </w:rPr>
            </w:pPr>
          </w:p>
        </w:tc>
        <w:tc>
          <w:tcPr>
            <w:tcW w:w="1240" w:type="dxa"/>
            <w:tcBorders>
              <w:bottom w:val="single" w:color="auto" w:sz="4" w:space="0"/>
            </w:tcBorders>
            <w:noWrap w:val="0"/>
            <w:vAlign w:val="center"/>
          </w:tcPr>
          <w:p w14:paraId="68B3B05F">
            <w:pPr>
              <w:tabs>
                <w:tab w:val="left" w:pos="1337"/>
              </w:tabs>
              <w:jc w:val="center"/>
              <w:rPr>
                <w:rFonts w:ascii="仿宋" w:hAnsi="仿宋" w:eastAsia="仿宋"/>
                <w:sz w:val="28"/>
                <w:szCs w:val="28"/>
                <w:highlight w:val="none"/>
              </w:rPr>
            </w:pPr>
          </w:p>
        </w:tc>
        <w:tc>
          <w:tcPr>
            <w:tcW w:w="1072" w:type="dxa"/>
            <w:tcBorders>
              <w:bottom w:val="single" w:color="auto" w:sz="4" w:space="0"/>
            </w:tcBorders>
            <w:noWrap w:val="0"/>
            <w:vAlign w:val="center"/>
          </w:tcPr>
          <w:p w14:paraId="0002D6E2">
            <w:pPr>
              <w:tabs>
                <w:tab w:val="left" w:pos="1337"/>
              </w:tabs>
              <w:jc w:val="center"/>
              <w:rPr>
                <w:rFonts w:ascii="仿宋" w:hAnsi="仿宋" w:eastAsia="仿宋"/>
                <w:sz w:val="28"/>
                <w:szCs w:val="28"/>
                <w:highlight w:val="none"/>
              </w:rPr>
            </w:pPr>
          </w:p>
        </w:tc>
      </w:tr>
      <w:tr w14:paraId="358FE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0" w:hRule="atLeast"/>
          <w:jc w:val="center"/>
        </w:trPr>
        <w:tc>
          <w:tcPr>
            <w:tcW w:w="995" w:type="dxa"/>
            <w:tcBorders>
              <w:bottom w:val="single" w:color="auto" w:sz="4" w:space="0"/>
            </w:tcBorders>
            <w:noWrap w:val="0"/>
            <w:vAlign w:val="center"/>
          </w:tcPr>
          <w:p w14:paraId="3D441954">
            <w:pPr>
              <w:tabs>
                <w:tab w:val="left" w:pos="1337"/>
              </w:tabs>
              <w:ind w:left="-42" w:right="-42"/>
              <w:jc w:val="center"/>
              <w:rPr>
                <w:rFonts w:ascii="仿宋" w:hAnsi="仿宋" w:eastAsia="仿宋"/>
                <w:sz w:val="28"/>
                <w:szCs w:val="28"/>
                <w:highlight w:val="none"/>
              </w:rPr>
            </w:pPr>
          </w:p>
        </w:tc>
        <w:tc>
          <w:tcPr>
            <w:tcW w:w="4333" w:type="dxa"/>
            <w:gridSpan w:val="2"/>
            <w:tcBorders>
              <w:bottom w:val="single" w:color="auto" w:sz="4" w:space="0"/>
            </w:tcBorders>
            <w:noWrap w:val="0"/>
            <w:vAlign w:val="center"/>
          </w:tcPr>
          <w:p w14:paraId="6952E773">
            <w:pPr>
              <w:tabs>
                <w:tab w:val="left" w:pos="1337"/>
              </w:tabs>
              <w:ind w:left="-42" w:right="-42"/>
              <w:jc w:val="center"/>
              <w:rPr>
                <w:rFonts w:hint="eastAsia" w:ascii="仿宋" w:hAnsi="仿宋" w:eastAsia="仿宋"/>
                <w:sz w:val="28"/>
                <w:szCs w:val="28"/>
                <w:highlight w:val="none"/>
              </w:rPr>
            </w:pPr>
          </w:p>
        </w:tc>
        <w:tc>
          <w:tcPr>
            <w:tcW w:w="1227" w:type="dxa"/>
            <w:tcBorders>
              <w:bottom w:val="single" w:color="auto" w:sz="4" w:space="0"/>
            </w:tcBorders>
            <w:noWrap w:val="0"/>
            <w:vAlign w:val="center"/>
          </w:tcPr>
          <w:p w14:paraId="678F0D76">
            <w:pPr>
              <w:tabs>
                <w:tab w:val="left" w:pos="1337"/>
              </w:tabs>
              <w:jc w:val="center"/>
              <w:rPr>
                <w:rFonts w:ascii="仿宋" w:hAnsi="仿宋" w:eastAsia="仿宋"/>
                <w:sz w:val="28"/>
                <w:szCs w:val="28"/>
                <w:highlight w:val="none"/>
              </w:rPr>
            </w:pPr>
          </w:p>
        </w:tc>
        <w:tc>
          <w:tcPr>
            <w:tcW w:w="933" w:type="dxa"/>
            <w:tcBorders>
              <w:bottom w:val="single" w:color="auto" w:sz="4" w:space="0"/>
            </w:tcBorders>
            <w:noWrap w:val="0"/>
            <w:vAlign w:val="center"/>
          </w:tcPr>
          <w:p w14:paraId="4000FC10">
            <w:pPr>
              <w:tabs>
                <w:tab w:val="left" w:pos="1337"/>
              </w:tabs>
              <w:jc w:val="center"/>
              <w:rPr>
                <w:rFonts w:ascii="仿宋" w:hAnsi="仿宋" w:eastAsia="仿宋"/>
                <w:sz w:val="28"/>
                <w:szCs w:val="28"/>
                <w:highlight w:val="none"/>
              </w:rPr>
            </w:pPr>
          </w:p>
        </w:tc>
        <w:tc>
          <w:tcPr>
            <w:tcW w:w="1240" w:type="dxa"/>
            <w:tcBorders>
              <w:bottom w:val="single" w:color="auto" w:sz="4" w:space="0"/>
            </w:tcBorders>
            <w:noWrap w:val="0"/>
            <w:vAlign w:val="center"/>
          </w:tcPr>
          <w:p w14:paraId="669AB601">
            <w:pPr>
              <w:tabs>
                <w:tab w:val="left" w:pos="1337"/>
              </w:tabs>
              <w:jc w:val="center"/>
              <w:rPr>
                <w:rFonts w:ascii="仿宋" w:hAnsi="仿宋" w:eastAsia="仿宋"/>
                <w:sz w:val="28"/>
                <w:szCs w:val="28"/>
                <w:highlight w:val="none"/>
              </w:rPr>
            </w:pPr>
          </w:p>
        </w:tc>
        <w:tc>
          <w:tcPr>
            <w:tcW w:w="1072" w:type="dxa"/>
            <w:tcBorders>
              <w:bottom w:val="single" w:color="auto" w:sz="4" w:space="0"/>
            </w:tcBorders>
            <w:noWrap w:val="0"/>
            <w:vAlign w:val="center"/>
          </w:tcPr>
          <w:p w14:paraId="4F10F172">
            <w:pPr>
              <w:tabs>
                <w:tab w:val="left" w:pos="1337"/>
              </w:tabs>
              <w:jc w:val="center"/>
              <w:rPr>
                <w:rFonts w:ascii="仿宋" w:hAnsi="仿宋" w:eastAsia="仿宋"/>
                <w:sz w:val="28"/>
                <w:szCs w:val="28"/>
                <w:highlight w:val="none"/>
              </w:rPr>
            </w:pPr>
          </w:p>
        </w:tc>
      </w:tr>
      <w:tr w14:paraId="43FAD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0" w:hRule="atLeast"/>
          <w:jc w:val="center"/>
        </w:trPr>
        <w:tc>
          <w:tcPr>
            <w:tcW w:w="995" w:type="dxa"/>
            <w:tcBorders>
              <w:bottom w:val="single" w:color="auto" w:sz="4" w:space="0"/>
            </w:tcBorders>
            <w:noWrap w:val="0"/>
            <w:vAlign w:val="center"/>
          </w:tcPr>
          <w:p w14:paraId="57BA45C5">
            <w:pPr>
              <w:tabs>
                <w:tab w:val="left" w:pos="1337"/>
              </w:tabs>
              <w:ind w:left="-42" w:right="-42"/>
              <w:jc w:val="center"/>
              <w:rPr>
                <w:rFonts w:ascii="仿宋" w:hAnsi="仿宋" w:eastAsia="仿宋"/>
                <w:sz w:val="28"/>
                <w:szCs w:val="28"/>
                <w:highlight w:val="none"/>
              </w:rPr>
            </w:pPr>
          </w:p>
        </w:tc>
        <w:tc>
          <w:tcPr>
            <w:tcW w:w="4333" w:type="dxa"/>
            <w:gridSpan w:val="2"/>
            <w:tcBorders>
              <w:bottom w:val="single" w:color="auto" w:sz="4" w:space="0"/>
            </w:tcBorders>
            <w:noWrap w:val="0"/>
            <w:vAlign w:val="center"/>
          </w:tcPr>
          <w:p w14:paraId="5BAEF884">
            <w:pPr>
              <w:tabs>
                <w:tab w:val="left" w:pos="1337"/>
              </w:tabs>
              <w:ind w:left="-42" w:right="-42"/>
              <w:jc w:val="center"/>
              <w:rPr>
                <w:rFonts w:hint="eastAsia" w:ascii="仿宋" w:hAnsi="仿宋" w:eastAsia="仿宋"/>
                <w:sz w:val="28"/>
                <w:szCs w:val="28"/>
                <w:highlight w:val="none"/>
              </w:rPr>
            </w:pPr>
          </w:p>
        </w:tc>
        <w:tc>
          <w:tcPr>
            <w:tcW w:w="1227" w:type="dxa"/>
            <w:tcBorders>
              <w:bottom w:val="single" w:color="auto" w:sz="4" w:space="0"/>
            </w:tcBorders>
            <w:noWrap w:val="0"/>
            <w:vAlign w:val="center"/>
          </w:tcPr>
          <w:p w14:paraId="59880040">
            <w:pPr>
              <w:tabs>
                <w:tab w:val="left" w:pos="1337"/>
              </w:tabs>
              <w:jc w:val="center"/>
              <w:rPr>
                <w:rFonts w:ascii="仿宋" w:hAnsi="仿宋" w:eastAsia="仿宋"/>
                <w:sz w:val="28"/>
                <w:szCs w:val="28"/>
                <w:highlight w:val="none"/>
              </w:rPr>
            </w:pPr>
          </w:p>
        </w:tc>
        <w:tc>
          <w:tcPr>
            <w:tcW w:w="933" w:type="dxa"/>
            <w:tcBorders>
              <w:bottom w:val="single" w:color="auto" w:sz="4" w:space="0"/>
            </w:tcBorders>
            <w:noWrap w:val="0"/>
            <w:vAlign w:val="center"/>
          </w:tcPr>
          <w:p w14:paraId="66ED785A">
            <w:pPr>
              <w:tabs>
                <w:tab w:val="left" w:pos="1337"/>
              </w:tabs>
              <w:jc w:val="center"/>
              <w:rPr>
                <w:rFonts w:ascii="仿宋" w:hAnsi="仿宋" w:eastAsia="仿宋"/>
                <w:sz w:val="28"/>
                <w:szCs w:val="28"/>
                <w:highlight w:val="none"/>
              </w:rPr>
            </w:pPr>
          </w:p>
        </w:tc>
        <w:tc>
          <w:tcPr>
            <w:tcW w:w="1240" w:type="dxa"/>
            <w:tcBorders>
              <w:bottom w:val="single" w:color="auto" w:sz="4" w:space="0"/>
            </w:tcBorders>
            <w:noWrap w:val="0"/>
            <w:vAlign w:val="center"/>
          </w:tcPr>
          <w:p w14:paraId="599B8E83">
            <w:pPr>
              <w:tabs>
                <w:tab w:val="left" w:pos="1337"/>
              </w:tabs>
              <w:jc w:val="center"/>
              <w:rPr>
                <w:rFonts w:ascii="仿宋" w:hAnsi="仿宋" w:eastAsia="仿宋"/>
                <w:sz w:val="28"/>
                <w:szCs w:val="28"/>
                <w:highlight w:val="none"/>
              </w:rPr>
            </w:pPr>
          </w:p>
        </w:tc>
        <w:tc>
          <w:tcPr>
            <w:tcW w:w="1072" w:type="dxa"/>
            <w:tcBorders>
              <w:bottom w:val="single" w:color="auto" w:sz="4" w:space="0"/>
            </w:tcBorders>
            <w:noWrap w:val="0"/>
            <w:vAlign w:val="center"/>
          </w:tcPr>
          <w:p w14:paraId="019E036C">
            <w:pPr>
              <w:tabs>
                <w:tab w:val="left" w:pos="1337"/>
              </w:tabs>
              <w:jc w:val="center"/>
              <w:rPr>
                <w:rFonts w:ascii="仿宋" w:hAnsi="仿宋" w:eastAsia="仿宋"/>
                <w:sz w:val="28"/>
                <w:szCs w:val="28"/>
                <w:highlight w:val="none"/>
              </w:rPr>
            </w:pPr>
          </w:p>
        </w:tc>
      </w:tr>
      <w:tr w14:paraId="6FB80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0" w:hRule="atLeast"/>
          <w:jc w:val="center"/>
        </w:trPr>
        <w:tc>
          <w:tcPr>
            <w:tcW w:w="995" w:type="dxa"/>
            <w:tcBorders>
              <w:bottom w:val="single" w:color="auto" w:sz="4" w:space="0"/>
            </w:tcBorders>
            <w:noWrap w:val="0"/>
            <w:vAlign w:val="center"/>
          </w:tcPr>
          <w:p w14:paraId="3E257D14">
            <w:pPr>
              <w:tabs>
                <w:tab w:val="left" w:pos="1337"/>
              </w:tabs>
              <w:ind w:left="-42" w:right="-42"/>
              <w:jc w:val="center"/>
              <w:rPr>
                <w:rFonts w:ascii="仿宋" w:hAnsi="仿宋" w:eastAsia="仿宋"/>
                <w:sz w:val="28"/>
                <w:szCs w:val="28"/>
                <w:highlight w:val="none"/>
              </w:rPr>
            </w:pPr>
          </w:p>
        </w:tc>
        <w:tc>
          <w:tcPr>
            <w:tcW w:w="4333" w:type="dxa"/>
            <w:gridSpan w:val="2"/>
            <w:tcBorders>
              <w:bottom w:val="single" w:color="auto" w:sz="4" w:space="0"/>
            </w:tcBorders>
            <w:noWrap w:val="0"/>
            <w:vAlign w:val="center"/>
          </w:tcPr>
          <w:p w14:paraId="2D1B6186">
            <w:pPr>
              <w:tabs>
                <w:tab w:val="left" w:pos="1337"/>
              </w:tabs>
              <w:ind w:left="-42" w:right="-42"/>
              <w:jc w:val="center"/>
              <w:rPr>
                <w:rFonts w:hint="eastAsia" w:ascii="仿宋" w:hAnsi="仿宋" w:eastAsia="仿宋"/>
                <w:sz w:val="28"/>
                <w:szCs w:val="28"/>
                <w:highlight w:val="none"/>
              </w:rPr>
            </w:pPr>
          </w:p>
        </w:tc>
        <w:tc>
          <w:tcPr>
            <w:tcW w:w="1227" w:type="dxa"/>
            <w:tcBorders>
              <w:bottom w:val="single" w:color="auto" w:sz="4" w:space="0"/>
            </w:tcBorders>
            <w:noWrap w:val="0"/>
            <w:vAlign w:val="center"/>
          </w:tcPr>
          <w:p w14:paraId="1955B0FC">
            <w:pPr>
              <w:tabs>
                <w:tab w:val="left" w:pos="1337"/>
              </w:tabs>
              <w:jc w:val="center"/>
              <w:rPr>
                <w:rFonts w:ascii="仿宋" w:hAnsi="仿宋" w:eastAsia="仿宋"/>
                <w:sz w:val="28"/>
                <w:szCs w:val="28"/>
                <w:highlight w:val="none"/>
              </w:rPr>
            </w:pPr>
          </w:p>
        </w:tc>
        <w:tc>
          <w:tcPr>
            <w:tcW w:w="933" w:type="dxa"/>
            <w:tcBorders>
              <w:bottom w:val="single" w:color="auto" w:sz="4" w:space="0"/>
            </w:tcBorders>
            <w:noWrap w:val="0"/>
            <w:vAlign w:val="center"/>
          </w:tcPr>
          <w:p w14:paraId="440823A9">
            <w:pPr>
              <w:tabs>
                <w:tab w:val="left" w:pos="1337"/>
              </w:tabs>
              <w:jc w:val="center"/>
              <w:rPr>
                <w:rFonts w:ascii="仿宋" w:hAnsi="仿宋" w:eastAsia="仿宋"/>
                <w:sz w:val="28"/>
                <w:szCs w:val="28"/>
                <w:highlight w:val="none"/>
              </w:rPr>
            </w:pPr>
          </w:p>
        </w:tc>
        <w:tc>
          <w:tcPr>
            <w:tcW w:w="1240" w:type="dxa"/>
            <w:tcBorders>
              <w:bottom w:val="single" w:color="auto" w:sz="4" w:space="0"/>
            </w:tcBorders>
            <w:noWrap w:val="0"/>
            <w:vAlign w:val="center"/>
          </w:tcPr>
          <w:p w14:paraId="7704A8E6">
            <w:pPr>
              <w:tabs>
                <w:tab w:val="left" w:pos="1337"/>
              </w:tabs>
              <w:jc w:val="center"/>
              <w:rPr>
                <w:rFonts w:ascii="仿宋" w:hAnsi="仿宋" w:eastAsia="仿宋"/>
                <w:sz w:val="28"/>
                <w:szCs w:val="28"/>
                <w:highlight w:val="none"/>
              </w:rPr>
            </w:pPr>
          </w:p>
        </w:tc>
        <w:tc>
          <w:tcPr>
            <w:tcW w:w="1072" w:type="dxa"/>
            <w:tcBorders>
              <w:bottom w:val="single" w:color="auto" w:sz="4" w:space="0"/>
            </w:tcBorders>
            <w:noWrap w:val="0"/>
            <w:vAlign w:val="center"/>
          </w:tcPr>
          <w:p w14:paraId="601B2B38">
            <w:pPr>
              <w:tabs>
                <w:tab w:val="left" w:pos="1337"/>
              </w:tabs>
              <w:jc w:val="center"/>
              <w:rPr>
                <w:rFonts w:ascii="仿宋" w:hAnsi="仿宋" w:eastAsia="仿宋"/>
                <w:sz w:val="28"/>
                <w:szCs w:val="28"/>
                <w:highlight w:val="none"/>
              </w:rPr>
            </w:pPr>
          </w:p>
        </w:tc>
      </w:tr>
      <w:tr w14:paraId="0AC82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0" w:hRule="atLeast"/>
          <w:jc w:val="center"/>
        </w:trPr>
        <w:tc>
          <w:tcPr>
            <w:tcW w:w="995" w:type="dxa"/>
            <w:tcBorders>
              <w:bottom w:val="single" w:color="auto" w:sz="4" w:space="0"/>
            </w:tcBorders>
            <w:noWrap w:val="0"/>
            <w:vAlign w:val="center"/>
          </w:tcPr>
          <w:p w14:paraId="3FF7FBBC">
            <w:pPr>
              <w:tabs>
                <w:tab w:val="left" w:pos="1337"/>
              </w:tabs>
              <w:ind w:left="-42" w:right="-42"/>
              <w:jc w:val="center"/>
              <w:rPr>
                <w:rFonts w:ascii="仿宋" w:hAnsi="仿宋" w:eastAsia="仿宋"/>
                <w:sz w:val="28"/>
                <w:szCs w:val="28"/>
                <w:highlight w:val="none"/>
              </w:rPr>
            </w:pPr>
          </w:p>
        </w:tc>
        <w:tc>
          <w:tcPr>
            <w:tcW w:w="4333" w:type="dxa"/>
            <w:gridSpan w:val="2"/>
            <w:tcBorders>
              <w:bottom w:val="single" w:color="auto" w:sz="4" w:space="0"/>
            </w:tcBorders>
            <w:noWrap w:val="0"/>
            <w:vAlign w:val="center"/>
          </w:tcPr>
          <w:p w14:paraId="58AEC0D7">
            <w:pPr>
              <w:tabs>
                <w:tab w:val="left" w:pos="1337"/>
              </w:tabs>
              <w:ind w:left="-42" w:right="-42"/>
              <w:jc w:val="center"/>
              <w:rPr>
                <w:rFonts w:hint="eastAsia" w:ascii="仿宋" w:hAnsi="仿宋" w:eastAsia="仿宋"/>
                <w:sz w:val="28"/>
                <w:szCs w:val="28"/>
                <w:highlight w:val="none"/>
              </w:rPr>
            </w:pPr>
          </w:p>
        </w:tc>
        <w:tc>
          <w:tcPr>
            <w:tcW w:w="1227" w:type="dxa"/>
            <w:tcBorders>
              <w:bottom w:val="single" w:color="auto" w:sz="4" w:space="0"/>
            </w:tcBorders>
            <w:noWrap w:val="0"/>
            <w:vAlign w:val="center"/>
          </w:tcPr>
          <w:p w14:paraId="020F46DB">
            <w:pPr>
              <w:tabs>
                <w:tab w:val="left" w:pos="1337"/>
              </w:tabs>
              <w:jc w:val="center"/>
              <w:rPr>
                <w:rFonts w:ascii="仿宋" w:hAnsi="仿宋" w:eastAsia="仿宋"/>
                <w:sz w:val="28"/>
                <w:szCs w:val="28"/>
                <w:highlight w:val="none"/>
              </w:rPr>
            </w:pPr>
          </w:p>
        </w:tc>
        <w:tc>
          <w:tcPr>
            <w:tcW w:w="933" w:type="dxa"/>
            <w:tcBorders>
              <w:bottom w:val="single" w:color="auto" w:sz="4" w:space="0"/>
            </w:tcBorders>
            <w:noWrap w:val="0"/>
            <w:vAlign w:val="center"/>
          </w:tcPr>
          <w:p w14:paraId="04B9CE73">
            <w:pPr>
              <w:tabs>
                <w:tab w:val="left" w:pos="1337"/>
              </w:tabs>
              <w:jc w:val="center"/>
              <w:rPr>
                <w:rFonts w:ascii="仿宋" w:hAnsi="仿宋" w:eastAsia="仿宋"/>
                <w:sz w:val="28"/>
                <w:szCs w:val="28"/>
                <w:highlight w:val="none"/>
              </w:rPr>
            </w:pPr>
          </w:p>
        </w:tc>
        <w:tc>
          <w:tcPr>
            <w:tcW w:w="1240" w:type="dxa"/>
            <w:tcBorders>
              <w:bottom w:val="single" w:color="auto" w:sz="4" w:space="0"/>
            </w:tcBorders>
            <w:noWrap w:val="0"/>
            <w:vAlign w:val="center"/>
          </w:tcPr>
          <w:p w14:paraId="2C8EA87D">
            <w:pPr>
              <w:tabs>
                <w:tab w:val="left" w:pos="1337"/>
              </w:tabs>
              <w:jc w:val="center"/>
              <w:rPr>
                <w:rFonts w:ascii="仿宋" w:hAnsi="仿宋" w:eastAsia="仿宋"/>
                <w:sz w:val="28"/>
                <w:szCs w:val="28"/>
                <w:highlight w:val="none"/>
              </w:rPr>
            </w:pPr>
          </w:p>
        </w:tc>
        <w:tc>
          <w:tcPr>
            <w:tcW w:w="1072" w:type="dxa"/>
            <w:tcBorders>
              <w:bottom w:val="single" w:color="auto" w:sz="4" w:space="0"/>
            </w:tcBorders>
            <w:noWrap w:val="0"/>
            <w:vAlign w:val="center"/>
          </w:tcPr>
          <w:p w14:paraId="1FA6000C">
            <w:pPr>
              <w:tabs>
                <w:tab w:val="left" w:pos="1337"/>
              </w:tabs>
              <w:jc w:val="center"/>
              <w:rPr>
                <w:rFonts w:ascii="仿宋" w:hAnsi="仿宋" w:eastAsia="仿宋"/>
                <w:sz w:val="28"/>
                <w:szCs w:val="28"/>
                <w:highlight w:val="none"/>
              </w:rPr>
            </w:pPr>
          </w:p>
        </w:tc>
      </w:tr>
      <w:tr w14:paraId="58047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0" w:hRule="atLeast"/>
          <w:jc w:val="center"/>
        </w:trPr>
        <w:tc>
          <w:tcPr>
            <w:tcW w:w="2048" w:type="dxa"/>
            <w:gridSpan w:val="2"/>
            <w:vMerge w:val="restart"/>
            <w:noWrap w:val="0"/>
            <w:vAlign w:val="center"/>
          </w:tcPr>
          <w:p w14:paraId="7A014C4A">
            <w:pPr>
              <w:tabs>
                <w:tab w:val="left" w:pos="1337"/>
              </w:tabs>
              <w:jc w:val="center"/>
              <w:rPr>
                <w:rFonts w:hint="eastAsia" w:ascii="仿宋" w:hAnsi="仿宋" w:eastAsia="仿宋"/>
                <w:sz w:val="28"/>
                <w:szCs w:val="28"/>
                <w:highlight w:val="none"/>
              </w:rPr>
            </w:pPr>
            <w:r>
              <w:rPr>
                <w:rFonts w:ascii="仿宋" w:hAnsi="仿宋" w:eastAsia="仿宋"/>
                <w:sz w:val="28"/>
                <w:szCs w:val="28"/>
                <w:highlight w:val="none"/>
              </w:rPr>
              <w:t>合计</w:t>
            </w:r>
          </w:p>
        </w:tc>
        <w:tc>
          <w:tcPr>
            <w:tcW w:w="7752" w:type="dxa"/>
            <w:gridSpan w:val="5"/>
            <w:noWrap w:val="0"/>
            <w:vAlign w:val="center"/>
          </w:tcPr>
          <w:p w14:paraId="01405CF0">
            <w:pPr>
              <w:tabs>
                <w:tab w:val="left" w:pos="1337"/>
              </w:tabs>
              <w:rPr>
                <w:rFonts w:hint="eastAsia" w:ascii="仿宋" w:hAnsi="仿宋" w:eastAsia="仿宋"/>
                <w:sz w:val="28"/>
                <w:szCs w:val="28"/>
                <w:highlight w:val="none"/>
              </w:rPr>
            </w:pPr>
            <w:r>
              <w:rPr>
                <w:rFonts w:hint="eastAsia" w:ascii="仿宋" w:hAnsi="仿宋" w:eastAsia="仿宋"/>
                <w:sz w:val="28"/>
                <w:szCs w:val="28"/>
                <w:highlight w:val="none"/>
              </w:rPr>
              <w:t>小</w:t>
            </w:r>
            <w:r>
              <w:rPr>
                <w:rFonts w:ascii="仿宋" w:hAnsi="仿宋" w:eastAsia="仿宋"/>
                <w:sz w:val="28"/>
                <w:szCs w:val="28"/>
                <w:highlight w:val="none"/>
              </w:rPr>
              <w:t>写</w:t>
            </w:r>
            <w:r>
              <w:rPr>
                <w:rFonts w:hint="eastAsia" w:ascii="仿宋" w:hAnsi="仿宋" w:eastAsia="仿宋"/>
                <w:sz w:val="28"/>
                <w:szCs w:val="28"/>
                <w:highlight w:val="none"/>
              </w:rPr>
              <w:t>：</w:t>
            </w:r>
          </w:p>
        </w:tc>
      </w:tr>
      <w:tr w14:paraId="157ED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0" w:hRule="atLeast"/>
          <w:jc w:val="center"/>
        </w:trPr>
        <w:tc>
          <w:tcPr>
            <w:tcW w:w="2048" w:type="dxa"/>
            <w:gridSpan w:val="2"/>
            <w:vMerge w:val="continue"/>
            <w:noWrap w:val="0"/>
            <w:vAlign w:val="center"/>
          </w:tcPr>
          <w:p w14:paraId="2CA1F191">
            <w:pPr>
              <w:tabs>
                <w:tab w:val="left" w:pos="1337"/>
              </w:tabs>
              <w:jc w:val="center"/>
              <w:rPr>
                <w:rFonts w:hint="eastAsia" w:ascii="仿宋" w:hAnsi="仿宋" w:eastAsia="仿宋"/>
                <w:sz w:val="28"/>
                <w:szCs w:val="28"/>
                <w:highlight w:val="none"/>
              </w:rPr>
            </w:pPr>
          </w:p>
        </w:tc>
        <w:tc>
          <w:tcPr>
            <w:tcW w:w="7752" w:type="dxa"/>
            <w:gridSpan w:val="5"/>
            <w:noWrap w:val="0"/>
            <w:vAlign w:val="center"/>
          </w:tcPr>
          <w:p w14:paraId="3D5C2441">
            <w:pPr>
              <w:tabs>
                <w:tab w:val="left" w:pos="1337"/>
              </w:tabs>
              <w:rPr>
                <w:rFonts w:hint="eastAsia" w:ascii="仿宋" w:hAnsi="仿宋" w:eastAsia="仿宋"/>
                <w:sz w:val="28"/>
                <w:szCs w:val="28"/>
                <w:highlight w:val="none"/>
              </w:rPr>
            </w:pPr>
            <w:r>
              <w:rPr>
                <w:rFonts w:hint="eastAsia" w:ascii="仿宋" w:hAnsi="仿宋" w:eastAsia="仿宋"/>
                <w:sz w:val="28"/>
                <w:szCs w:val="28"/>
                <w:highlight w:val="none"/>
              </w:rPr>
              <w:t>大</w:t>
            </w:r>
            <w:r>
              <w:rPr>
                <w:rFonts w:ascii="仿宋" w:hAnsi="仿宋" w:eastAsia="仿宋"/>
                <w:sz w:val="28"/>
                <w:szCs w:val="28"/>
                <w:highlight w:val="none"/>
              </w:rPr>
              <w:t>写</w:t>
            </w:r>
            <w:r>
              <w:rPr>
                <w:rFonts w:hint="eastAsia" w:ascii="仿宋" w:hAnsi="仿宋" w:eastAsia="仿宋"/>
                <w:sz w:val="28"/>
                <w:szCs w:val="28"/>
                <w:highlight w:val="none"/>
              </w:rPr>
              <w:t>：</w:t>
            </w:r>
          </w:p>
        </w:tc>
      </w:tr>
    </w:tbl>
    <w:p w14:paraId="2EDFBAF2">
      <w:pPr>
        <w:rPr>
          <w:rFonts w:hint="eastAsia" w:ascii="仿宋" w:hAnsi="仿宋" w:eastAsia="仿宋"/>
          <w:sz w:val="28"/>
          <w:szCs w:val="28"/>
          <w:highlight w:val="none"/>
        </w:rPr>
      </w:pPr>
      <w:r>
        <w:rPr>
          <w:rFonts w:ascii="仿宋" w:hAnsi="仿宋" w:eastAsia="仿宋"/>
          <w:sz w:val="28"/>
          <w:szCs w:val="28"/>
          <w:highlight w:val="none"/>
        </w:rPr>
        <w:t>说</w:t>
      </w:r>
      <w:r>
        <w:rPr>
          <w:rFonts w:hint="eastAsia" w:ascii="仿宋" w:hAnsi="仿宋" w:eastAsia="仿宋"/>
          <w:sz w:val="28"/>
          <w:szCs w:val="28"/>
          <w:highlight w:val="none"/>
        </w:rPr>
        <w:t>明：</w:t>
      </w:r>
      <w:r>
        <w:rPr>
          <w:rFonts w:hint="eastAsia" w:ascii="仿宋" w:hAnsi="仿宋" w:eastAsia="仿宋"/>
          <w:sz w:val="28"/>
          <w:szCs w:val="28"/>
          <w:highlight w:val="none"/>
          <w:lang w:val="en-US" w:eastAsia="zh-CN"/>
        </w:rPr>
        <w:t>供应商</w:t>
      </w:r>
      <w:r>
        <w:rPr>
          <w:rFonts w:ascii="仿宋" w:hAnsi="仿宋" w:eastAsia="仿宋"/>
          <w:sz w:val="28"/>
          <w:szCs w:val="28"/>
          <w:highlight w:val="none"/>
        </w:rPr>
        <w:t>应严格</w:t>
      </w:r>
      <w:r>
        <w:rPr>
          <w:rFonts w:hint="eastAsia" w:ascii="仿宋" w:hAnsi="仿宋" w:eastAsia="仿宋"/>
          <w:sz w:val="28"/>
          <w:szCs w:val="28"/>
          <w:highlight w:val="none"/>
        </w:rPr>
        <w:t>按上面表格的</w:t>
      </w:r>
      <w:r>
        <w:rPr>
          <w:rFonts w:ascii="仿宋" w:hAnsi="仿宋" w:eastAsia="仿宋"/>
          <w:sz w:val="28"/>
          <w:szCs w:val="28"/>
          <w:highlight w:val="none"/>
        </w:rPr>
        <w:t>内</w:t>
      </w:r>
      <w:r>
        <w:rPr>
          <w:rFonts w:hint="eastAsia" w:ascii="仿宋" w:hAnsi="仿宋" w:eastAsia="仿宋"/>
          <w:sz w:val="28"/>
          <w:szCs w:val="28"/>
          <w:highlight w:val="none"/>
        </w:rPr>
        <w:t>容把所投包</w:t>
      </w:r>
      <w:r>
        <w:rPr>
          <w:rFonts w:ascii="仿宋" w:hAnsi="仿宋" w:eastAsia="仿宋"/>
          <w:sz w:val="28"/>
          <w:szCs w:val="28"/>
          <w:highlight w:val="none"/>
        </w:rPr>
        <w:t>内</w:t>
      </w:r>
      <w:r>
        <w:rPr>
          <w:rFonts w:hint="eastAsia" w:ascii="仿宋" w:hAnsi="仿宋" w:eastAsia="仿宋"/>
          <w:sz w:val="28"/>
          <w:szCs w:val="28"/>
          <w:highlight w:val="none"/>
        </w:rPr>
        <w:t>的所有</w:t>
      </w:r>
      <w:r>
        <w:rPr>
          <w:rFonts w:hint="eastAsia" w:ascii="仿宋" w:hAnsi="仿宋" w:eastAsia="仿宋"/>
          <w:sz w:val="28"/>
          <w:szCs w:val="28"/>
          <w:highlight w:val="none"/>
          <w:lang w:val="en-US" w:eastAsia="zh-CN"/>
        </w:rPr>
        <w:t>服务内容</w:t>
      </w:r>
      <w:r>
        <w:rPr>
          <w:rFonts w:hint="eastAsia" w:ascii="仿宋" w:hAnsi="仿宋" w:eastAsia="仿宋"/>
          <w:sz w:val="28"/>
          <w:szCs w:val="28"/>
          <w:highlight w:val="none"/>
        </w:rPr>
        <w:t>具体情</w:t>
      </w:r>
      <w:r>
        <w:rPr>
          <w:rFonts w:ascii="仿宋" w:hAnsi="仿宋" w:eastAsia="仿宋"/>
          <w:sz w:val="28"/>
          <w:szCs w:val="28"/>
          <w:highlight w:val="none"/>
        </w:rPr>
        <w:t>况填写</w:t>
      </w:r>
      <w:r>
        <w:rPr>
          <w:rFonts w:hint="eastAsia" w:ascii="仿宋" w:hAnsi="仿宋" w:eastAsia="仿宋"/>
          <w:sz w:val="28"/>
          <w:szCs w:val="28"/>
          <w:highlight w:val="none"/>
        </w:rPr>
        <w:t xml:space="preserve">清楚。                                             </w:t>
      </w:r>
    </w:p>
    <w:p w14:paraId="3BE5E4F7">
      <w:pPr>
        <w:spacing w:line="340" w:lineRule="atLeast"/>
        <w:rPr>
          <w:rFonts w:hint="eastAsia" w:ascii="仿宋" w:hAnsi="仿宋" w:eastAsia="仿宋"/>
          <w:sz w:val="28"/>
          <w:szCs w:val="28"/>
          <w:highlight w:val="none"/>
        </w:rPr>
      </w:pPr>
    </w:p>
    <w:p w14:paraId="74DFB77B">
      <w:pPr>
        <w:jc w:val="center"/>
        <w:rPr>
          <w:rFonts w:hint="eastAsia" w:ascii="仿宋" w:hAnsi="仿宋" w:eastAsia="仿宋"/>
          <w:sz w:val="28"/>
          <w:szCs w:val="28"/>
          <w:highlight w:val="none"/>
        </w:rPr>
      </w:pPr>
      <w:r>
        <w:rPr>
          <w:rFonts w:hint="eastAsia" w:ascii="仿宋" w:hAnsi="仿宋" w:eastAsia="仿宋"/>
          <w:sz w:val="28"/>
          <w:szCs w:val="28"/>
          <w:highlight w:val="none"/>
        </w:rPr>
        <w:t xml:space="preserve">                                                       年</w:t>
      </w:r>
      <w:r>
        <w:rPr>
          <w:rFonts w:ascii="仿宋" w:hAnsi="仿宋" w:eastAsia="仿宋"/>
          <w:sz w:val="28"/>
          <w:szCs w:val="28"/>
          <w:highlight w:val="none"/>
        </w:rPr>
        <w:t xml:space="preserve">  </w:t>
      </w:r>
      <w:r>
        <w:rPr>
          <w:rFonts w:hint="eastAsia" w:ascii="仿宋" w:hAnsi="仿宋" w:eastAsia="仿宋"/>
          <w:sz w:val="28"/>
          <w:szCs w:val="28"/>
          <w:highlight w:val="none"/>
        </w:rPr>
        <w:t>月</w:t>
      </w:r>
      <w:r>
        <w:rPr>
          <w:rFonts w:ascii="仿宋" w:hAnsi="仿宋" w:eastAsia="仿宋"/>
          <w:sz w:val="28"/>
          <w:szCs w:val="28"/>
          <w:highlight w:val="none"/>
        </w:rPr>
        <w:t xml:space="preserve">  </w:t>
      </w:r>
      <w:r>
        <w:rPr>
          <w:rFonts w:hint="eastAsia" w:ascii="仿宋" w:hAnsi="仿宋" w:eastAsia="仿宋"/>
          <w:sz w:val="28"/>
          <w:szCs w:val="28"/>
          <w:highlight w:val="none"/>
        </w:rPr>
        <w:t>日</w:t>
      </w:r>
    </w:p>
    <w:p w14:paraId="74A727D4">
      <w:pPr>
        <w:rPr>
          <w:rFonts w:hint="eastAsia" w:ascii="仿宋" w:hAnsi="仿宋" w:eastAsia="仿宋"/>
          <w:color w:val="000000"/>
          <w:sz w:val="28"/>
          <w:szCs w:val="28"/>
          <w:highlight w:val="none"/>
        </w:rPr>
      </w:pPr>
      <w:r>
        <w:rPr>
          <w:rFonts w:hint="eastAsia" w:ascii="仿宋" w:hAnsi="仿宋" w:eastAsia="仿宋"/>
          <w:color w:val="000000"/>
          <w:sz w:val="28"/>
          <w:szCs w:val="28"/>
          <w:highlight w:val="none"/>
        </w:rPr>
        <w:br w:type="page"/>
      </w:r>
    </w:p>
    <w:p w14:paraId="6F8D184F">
      <w:pPr>
        <w:pStyle w:val="11"/>
        <w:keepNext w:val="0"/>
        <w:keepLines w:val="0"/>
        <w:pageBreakBefore w:val="0"/>
        <w:widowControl w:val="0"/>
        <w:kinsoku/>
        <w:wordWrap/>
        <w:overflowPunct/>
        <w:topLinePunct w:val="0"/>
        <w:autoSpaceDE/>
        <w:autoSpaceDN/>
        <w:bidi w:val="0"/>
        <w:adjustRightInd/>
        <w:snapToGrid/>
        <w:jc w:val="center"/>
        <w:textAlignment w:val="auto"/>
        <w:rPr>
          <w:rStyle w:val="23"/>
          <w:rFonts w:hint="eastAsia" w:ascii="仿宋" w:hAnsi="仿宋" w:eastAsia="仿宋" w:cs="宋体"/>
          <w:b/>
          <w:bCs w:val="0"/>
          <w:kern w:val="0"/>
          <w:sz w:val="28"/>
          <w:szCs w:val="21"/>
          <w:highlight w:val="none"/>
        </w:rPr>
      </w:pPr>
      <w:r>
        <w:rPr>
          <w:rStyle w:val="23"/>
          <w:rFonts w:hint="eastAsia" w:ascii="仿宋" w:hAnsi="仿宋" w:eastAsia="仿宋" w:cs="宋体"/>
          <w:b/>
          <w:bCs w:val="0"/>
          <w:kern w:val="0"/>
          <w:sz w:val="28"/>
          <w:szCs w:val="21"/>
          <w:highlight w:val="none"/>
        </w:rPr>
        <w:t>配置与技术规格偏离表</w:t>
      </w:r>
    </w:p>
    <w:tbl>
      <w:tblPr>
        <w:tblStyle w:val="20"/>
        <w:tblpPr w:leftFromText="180" w:rightFromText="180" w:vertAnchor="text" w:horzAnchor="page" w:tblpX="1345" w:tblpY="277"/>
        <w:tblW w:w="96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3"/>
        <w:gridCol w:w="1499"/>
        <w:gridCol w:w="1426"/>
        <w:gridCol w:w="2011"/>
        <w:gridCol w:w="1608"/>
        <w:gridCol w:w="2159"/>
      </w:tblGrid>
      <w:tr w14:paraId="17306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6" w:hRule="atLeast"/>
        </w:trPr>
        <w:tc>
          <w:tcPr>
            <w:tcW w:w="913" w:type="dxa"/>
            <w:noWrap w:val="0"/>
            <w:vAlign w:val="center"/>
          </w:tcPr>
          <w:p w14:paraId="42CFDB7B">
            <w:pPr>
              <w:pStyle w:val="15"/>
              <w:ind w:firstLine="0" w:firstLineChars="0"/>
              <w:jc w:val="center"/>
              <w:rPr>
                <w:rFonts w:hint="eastAsia" w:ascii="仿宋" w:hAnsi="仿宋" w:eastAsia="仿宋"/>
                <w:b/>
                <w:bCs/>
                <w:sz w:val="28"/>
                <w:szCs w:val="28"/>
                <w:highlight w:val="none"/>
              </w:rPr>
            </w:pPr>
            <w:r>
              <w:rPr>
                <w:rFonts w:hint="eastAsia" w:ascii="仿宋" w:hAnsi="仿宋" w:eastAsia="仿宋"/>
                <w:b/>
                <w:bCs/>
                <w:sz w:val="28"/>
                <w:szCs w:val="28"/>
                <w:highlight w:val="none"/>
              </w:rPr>
              <w:t>序</w:t>
            </w:r>
            <w:r>
              <w:rPr>
                <w:rFonts w:ascii="仿宋" w:hAnsi="仿宋" w:eastAsia="仿宋"/>
                <w:b/>
                <w:bCs/>
                <w:sz w:val="28"/>
                <w:szCs w:val="28"/>
                <w:highlight w:val="none"/>
              </w:rPr>
              <w:t>号</w:t>
            </w:r>
          </w:p>
        </w:tc>
        <w:tc>
          <w:tcPr>
            <w:tcW w:w="1499" w:type="dxa"/>
            <w:noWrap w:val="0"/>
            <w:vAlign w:val="center"/>
          </w:tcPr>
          <w:p w14:paraId="5ED3C9F1">
            <w:pPr>
              <w:pStyle w:val="15"/>
              <w:ind w:firstLine="0" w:firstLineChars="0"/>
              <w:jc w:val="center"/>
              <w:rPr>
                <w:rFonts w:hint="eastAsia" w:ascii="仿宋" w:hAnsi="仿宋" w:eastAsia="仿宋"/>
                <w:b/>
                <w:bCs/>
                <w:sz w:val="28"/>
                <w:szCs w:val="28"/>
                <w:highlight w:val="none"/>
              </w:rPr>
            </w:pPr>
            <w:r>
              <w:rPr>
                <w:rFonts w:hint="eastAsia" w:ascii="仿宋" w:hAnsi="仿宋" w:eastAsia="仿宋"/>
                <w:b/>
                <w:bCs/>
                <w:sz w:val="28"/>
                <w:szCs w:val="28"/>
                <w:highlight w:val="none"/>
              </w:rPr>
              <w:t>名</w:t>
            </w:r>
            <w:r>
              <w:rPr>
                <w:rFonts w:ascii="仿宋" w:hAnsi="仿宋" w:eastAsia="仿宋"/>
                <w:b/>
                <w:bCs/>
                <w:sz w:val="28"/>
                <w:szCs w:val="28"/>
                <w:highlight w:val="none"/>
              </w:rPr>
              <w:t>称</w:t>
            </w:r>
          </w:p>
        </w:tc>
        <w:tc>
          <w:tcPr>
            <w:tcW w:w="1426" w:type="dxa"/>
            <w:noWrap w:val="0"/>
            <w:vAlign w:val="center"/>
          </w:tcPr>
          <w:p w14:paraId="303BBBBE">
            <w:pPr>
              <w:pStyle w:val="15"/>
              <w:ind w:firstLine="0" w:firstLineChars="0"/>
              <w:jc w:val="center"/>
              <w:rPr>
                <w:rFonts w:hint="eastAsia" w:ascii="仿宋" w:hAnsi="仿宋" w:eastAsia="仿宋"/>
                <w:b/>
                <w:bCs/>
                <w:sz w:val="28"/>
                <w:szCs w:val="28"/>
                <w:highlight w:val="none"/>
              </w:rPr>
            </w:pPr>
            <w:r>
              <w:rPr>
                <w:rFonts w:hint="eastAsia" w:ascii="仿宋" w:hAnsi="仿宋" w:eastAsia="仿宋"/>
                <w:b/>
                <w:bCs/>
                <w:sz w:val="28"/>
                <w:szCs w:val="28"/>
                <w:highlight w:val="none"/>
              </w:rPr>
              <w:t>正偏离/负偏离</w:t>
            </w:r>
          </w:p>
        </w:tc>
        <w:tc>
          <w:tcPr>
            <w:tcW w:w="2011" w:type="dxa"/>
            <w:noWrap w:val="0"/>
            <w:vAlign w:val="center"/>
          </w:tcPr>
          <w:p w14:paraId="05DF948B">
            <w:pPr>
              <w:pStyle w:val="15"/>
              <w:ind w:firstLine="0" w:firstLineChars="0"/>
              <w:jc w:val="center"/>
              <w:rPr>
                <w:rFonts w:hint="eastAsia" w:ascii="仿宋" w:hAnsi="仿宋" w:eastAsia="仿宋"/>
                <w:b/>
                <w:bCs/>
                <w:sz w:val="28"/>
                <w:szCs w:val="28"/>
                <w:highlight w:val="none"/>
              </w:rPr>
            </w:pPr>
            <w:r>
              <w:rPr>
                <w:rFonts w:hint="eastAsia" w:ascii="仿宋" w:hAnsi="仿宋" w:eastAsia="仿宋"/>
                <w:b/>
                <w:bCs/>
                <w:sz w:val="28"/>
                <w:szCs w:val="28"/>
                <w:highlight w:val="none"/>
                <w:lang w:val="en-US" w:eastAsia="zh-CN"/>
              </w:rPr>
              <w:t>采购</w:t>
            </w:r>
            <w:r>
              <w:rPr>
                <w:rFonts w:hint="eastAsia" w:ascii="仿宋" w:hAnsi="仿宋" w:eastAsia="仿宋"/>
                <w:b/>
                <w:bCs/>
                <w:sz w:val="28"/>
                <w:szCs w:val="28"/>
                <w:highlight w:val="none"/>
              </w:rPr>
              <w:t>文件技</w:t>
            </w:r>
            <w:r>
              <w:rPr>
                <w:rFonts w:ascii="仿宋" w:hAnsi="仿宋" w:eastAsia="仿宋"/>
                <w:b/>
                <w:bCs/>
                <w:sz w:val="28"/>
                <w:szCs w:val="28"/>
                <w:highlight w:val="none"/>
              </w:rPr>
              <w:t>术</w:t>
            </w:r>
            <w:r>
              <w:rPr>
                <w:rFonts w:hint="eastAsia" w:ascii="仿宋" w:hAnsi="仿宋" w:eastAsia="仿宋"/>
                <w:b/>
                <w:bCs/>
                <w:sz w:val="28"/>
                <w:szCs w:val="28"/>
                <w:highlight w:val="none"/>
                <w:lang w:val="en-US" w:eastAsia="zh-CN"/>
              </w:rPr>
              <w:t>参数</w:t>
            </w:r>
            <w:r>
              <w:rPr>
                <w:rFonts w:hint="eastAsia" w:ascii="仿宋" w:hAnsi="仿宋" w:eastAsia="仿宋"/>
                <w:b/>
                <w:bCs/>
                <w:sz w:val="28"/>
                <w:szCs w:val="28"/>
                <w:highlight w:val="none"/>
              </w:rPr>
              <w:t>要求</w:t>
            </w:r>
          </w:p>
        </w:tc>
        <w:tc>
          <w:tcPr>
            <w:tcW w:w="1608" w:type="dxa"/>
            <w:noWrap w:val="0"/>
            <w:vAlign w:val="center"/>
          </w:tcPr>
          <w:p w14:paraId="652E6457">
            <w:pPr>
              <w:pStyle w:val="15"/>
              <w:ind w:firstLine="0" w:firstLineChars="0"/>
              <w:jc w:val="center"/>
              <w:rPr>
                <w:rFonts w:hint="eastAsia" w:ascii="仿宋" w:hAnsi="仿宋" w:eastAsia="仿宋"/>
                <w:b/>
                <w:bCs/>
                <w:sz w:val="28"/>
                <w:szCs w:val="28"/>
                <w:highlight w:val="none"/>
                <w:lang w:eastAsia="zh-CN"/>
              </w:rPr>
            </w:pPr>
            <w:r>
              <w:rPr>
                <w:rFonts w:hint="eastAsia" w:ascii="仿宋" w:hAnsi="仿宋" w:eastAsia="仿宋"/>
                <w:b/>
                <w:bCs/>
                <w:sz w:val="28"/>
                <w:szCs w:val="28"/>
                <w:highlight w:val="none"/>
                <w:lang w:val="en-US" w:eastAsia="zh-CN"/>
              </w:rPr>
              <w:t>响应</w:t>
            </w:r>
            <w:r>
              <w:rPr>
                <w:rFonts w:hint="eastAsia" w:ascii="仿宋" w:hAnsi="仿宋" w:eastAsia="仿宋"/>
                <w:b/>
                <w:bCs/>
                <w:sz w:val="28"/>
                <w:szCs w:val="28"/>
                <w:highlight w:val="none"/>
              </w:rPr>
              <w:t>文件</w:t>
            </w:r>
            <w:r>
              <w:rPr>
                <w:rFonts w:ascii="仿宋" w:hAnsi="仿宋" w:eastAsia="仿宋"/>
                <w:b/>
                <w:bCs/>
                <w:sz w:val="28"/>
                <w:szCs w:val="28"/>
                <w:highlight w:val="none"/>
              </w:rPr>
              <w:t>对应</w:t>
            </w:r>
            <w:r>
              <w:rPr>
                <w:rFonts w:hint="eastAsia" w:ascii="仿宋" w:hAnsi="仿宋" w:eastAsia="仿宋"/>
                <w:b/>
                <w:bCs/>
                <w:sz w:val="28"/>
                <w:szCs w:val="28"/>
                <w:highlight w:val="none"/>
                <w:lang w:val="en-US" w:eastAsia="zh-CN"/>
              </w:rPr>
              <w:t>参数</w:t>
            </w:r>
          </w:p>
        </w:tc>
        <w:tc>
          <w:tcPr>
            <w:tcW w:w="2159" w:type="dxa"/>
            <w:noWrap w:val="0"/>
            <w:vAlign w:val="center"/>
          </w:tcPr>
          <w:p w14:paraId="7AF3E842">
            <w:pPr>
              <w:pStyle w:val="15"/>
              <w:ind w:firstLine="0" w:firstLineChars="0"/>
              <w:jc w:val="center"/>
              <w:rPr>
                <w:rFonts w:hint="eastAsia" w:ascii="仿宋" w:hAnsi="仿宋" w:eastAsia="仿宋"/>
                <w:b/>
                <w:bCs/>
                <w:sz w:val="28"/>
                <w:szCs w:val="28"/>
                <w:highlight w:val="none"/>
              </w:rPr>
            </w:pPr>
            <w:r>
              <w:rPr>
                <w:rFonts w:hint="eastAsia" w:ascii="仿宋" w:hAnsi="仿宋" w:eastAsia="仿宋"/>
                <w:b/>
                <w:bCs/>
                <w:sz w:val="28"/>
                <w:szCs w:val="28"/>
                <w:highlight w:val="none"/>
              </w:rPr>
              <w:t>偏离原因</w:t>
            </w:r>
          </w:p>
        </w:tc>
      </w:tr>
      <w:tr w14:paraId="02091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5" w:hRule="atLeast"/>
        </w:trPr>
        <w:tc>
          <w:tcPr>
            <w:tcW w:w="913" w:type="dxa"/>
            <w:noWrap w:val="0"/>
            <w:vAlign w:val="center"/>
          </w:tcPr>
          <w:p w14:paraId="42DCFFDE">
            <w:pPr>
              <w:pStyle w:val="15"/>
              <w:ind w:firstLine="0" w:firstLineChars="0"/>
              <w:rPr>
                <w:rFonts w:hint="eastAsia" w:ascii="仿宋" w:hAnsi="仿宋" w:eastAsia="仿宋"/>
                <w:sz w:val="28"/>
                <w:szCs w:val="28"/>
                <w:highlight w:val="none"/>
              </w:rPr>
            </w:pPr>
          </w:p>
        </w:tc>
        <w:tc>
          <w:tcPr>
            <w:tcW w:w="1499" w:type="dxa"/>
            <w:noWrap w:val="0"/>
            <w:vAlign w:val="center"/>
          </w:tcPr>
          <w:p w14:paraId="6FF2A319">
            <w:pPr>
              <w:pStyle w:val="15"/>
              <w:ind w:firstLine="0" w:firstLineChars="0"/>
              <w:rPr>
                <w:rFonts w:hint="eastAsia" w:ascii="仿宋" w:hAnsi="仿宋" w:eastAsia="仿宋"/>
                <w:sz w:val="28"/>
                <w:szCs w:val="28"/>
                <w:highlight w:val="none"/>
              </w:rPr>
            </w:pPr>
          </w:p>
        </w:tc>
        <w:tc>
          <w:tcPr>
            <w:tcW w:w="1426" w:type="dxa"/>
            <w:noWrap w:val="0"/>
            <w:vAlign w:val="center"/>
          </w:tcPr>
          <w:p w14:paraId="1E08D4A8">
            <w:pPr>
              <w:pStyle w:val="15"/>
              <w:ind w:firstLine="0" w:firstLineChars="0"/>
              <w:rPr>
                <w:rFonts w:hint="eastAsia" w:ascii="仿宋" w:hAnsi="仿宋" w:eastAsia="仿宋"/>
                <w:sz w:val="28"/>
                <w:szCs w:val="28"/>
                <w:highlight w:val="none"/>
              </w:rPr>
            </w:pPr>
          </w:p>
        </w:tc>
        <w:tc>
          <w:tcPr>
            <w:tcW w:w="2011" w:type="dxa"/>
            <w:noWrap w:val="0"/>
            <w:vAlign w:val="center"/>
          </w:tcPr>
          <w:p w14:paraId="28985C2F">
            <w:pPr>
              <w:pStyle w:val="15"/>
              <w:ind w:firstLine="0" w:firstLineChars="0"/>
              <w:rPr>
                <w:rFonts w:hint="eastAsia" w:ascii="仿宋" w:hAnsi="仿宋" w:eastAsia="仿宋"/>
                <w:sz w:val="28"/>
                <w:szCs w:val="28"/>
                <w:highlight w:val="none"/>
              </w:rPr>
            </w:pPr>
          </w:p>
        </w:tc>
        <w:tc>
          <w:tcPr>
            <w:tcW w:w="1608" w:type="dxa"/>
            <w:noWrap w:val="0"/>
            <w:vAlign w:val="center"/>
          </w:tcPr>
          <w:p w14:paraId="0AD1F381">
            <w:pPr>
              <w:pStyle w:val="15"/>
              <w:ind w:firstLine="0" w:firstLineChars="0"/>
              <w:rPr>
                <w:rFonts w:hint="eastAsia" w:ascii="仿宋" w:hAnsi="仿宋" w:eastAsia="仿宋"/>
                <w:sz w:val="28"/>
                <w:szCs w:val="28"/>
                <w:highlight w:val="none"/>
              </w:rPr>
            </w:pPr>
          </w:p>
        </w:tc>
        <w:tc>
          <w:tcPr>
            <w:tcW w:w="2159" w:type="dxa"/>
            <w:noWrap w:val="0"/>
            <w:vAlign w:val="center"/>
          </w:tcPr>
          <w:p w14:paraId="4A060E96">
            <w:pPr>
              <w:pStyle w:val="15"/>
              <w:ind w:firstLine="0" w:firstLineChars="0"/>
              <w:rPr>
                <w:rFonts w:hint="eastAsia" w:ascii="仿宋" w:hAnsi="仿宋" w:eastAsia="仿宋"/>
                <w:sz w:val="28"/>
                <w:szCs w:val="28"/>
                <w:highlight w:val="none"/>
              </w:rPr>
            </w:pPr>
          </w:p>
        </w:tc>
      </w:tr>
      <w:tr w14:paraId="169A1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5" w:hRule="atLeast"/>
        </w:trPr>
        <w:tc>
          <w:tcPr>
            <w:tcW w:w="913" w:type="dxa"/>
            <w:noWrap w:val="0"/>
            <w:vAlign w:val="center"/>
          </w:tcPr>
          <w:p w14:paraId="26F0B85D">
            <w:pPr>
              <w:adjustRightInd w:val="0"/>
              <w:spacing w:line="360" w:lineRule="auto"/>
              <w:jc w:val="center"/>
              <w:rPr>
                <w:rFonts w:hint="eastAsia" w:ascii="仿宋" w:hAnsi="仿宋" w:eastAsia="仿宋"/>
                <w:sz w:val="28"/>
                <w:szCs w:val="28"/>
                <w:highlight w:val="none"/>
              </w:rPr>
            </w:pPr>
          </w:p>
        </w:tc>
        <w:tc>
          <w:tcPr>
            <w:tcW w:w="1499" w:type="dxa"/>
            <w:noWrap w:val="0"/>
            <w:vAlign w:val="center"/>
          </w:tcPr>
          <w:p w14:paraId="1F33F62A">
            <w:pPr>
              <w:adjustRightInd w:val="0"/>
              <w:spacing w:line="360" w:lineRule="auto"/>
              <w:jc w:val="center"/>
              <w:rPr>
                <w:rFonts w:hint="eastAsia" w:ascii="仿宋" w:hAnsi="仿宋" w:eastAsia="仿宋"/>
                <w:sz w:val="28"/>
                <w:szCs w:val="28"/>
                <w:highlight w:val="none"/>
              </w:rPr>
            </w:pPr>
          </w:p>
        </w:tc>
        <w:tc>
          <w:tcPr>
            <w:tcW w:w="1426" w:type="dxa"/>
            <w:noWrap w:val="0"/>
            <w:vAlign w:val="center"/>
          </w:tcPr>
          <w:p w14:paraId="6C418DCE">
            <w:pPr>
              <w:adjustRightInd w:val="0"/>
              <w:spacing w:line="360" w:lineRule="auto"/>
              <w:jc w:val="center"/>
              <w:rPr>
                <w:rFonts w:hint="eastAsia" w:ascii="仿宋" w:hAnsi="仿宋" w:eastAsia="仿宋"/>
                <w:sz w:val="28"/>
                <w:szCs w:val="28"/>
                <w:highlight w:val="none"/>
              </w:rPr>
            </w:pPr>
          </w:p>
        </w:tc>
        <w:tc>
          <w:tcPr>
            <w:tcW w:w="2011" w:type="dxa"/>
            <w:noWrap w:val="0"/>
            <w:vAlign w:val="center"/>
          </w:tcPr>
          <w:p w14:paraId="4D1E09C1">
            <w:pPr>
              <w:adjustRightInd w:val="0"/>
              <w:spacing w:line="360" w:lineRule="auto"/>
              <w:jc w:val="center"/>
              <w:rPr>
                <w:rFonts w:hint="eastAsia" w:ascii="仿宋" w:hAnsi="仿宋" w:eastAsia="仿宋"/>
                <w:sz w:val="28"/>
                <w:szCs w:val="28"/>
                <w:highlight w:val="none"/>
              </w:rPr>
            </w:pPr>
          </w:p>
        </w:tc>
        <w:tc>
          <w:tcPr>
            <w:tcW w:w="1608" w:type="dxa"/>
            <w:noWrap w:val="0"/>
            <w:vAlign w:val="center"/>
          </w:tcPr>
          <w:p w14:paraId="1E7FDB19">
            <w:pPr>
              <w:adjustRightInd w:val="0"/>
              <w:spacing w:line="360" w:lineRule="auto"/>
              <w:jc w:val="center"/>
              <w:rPr>
                <w:rFonts w:hint="eastAsia" w:ascii="仿宋" w:hAnsi="仿宋" w:eastAsia="仿宋"/>
                <w:sz w:val="28"/>
                <w:szCs w:val="28"/>
                <w:highlight w:val="none"/>
              </w:rPr>
            </w:pPr>
          </w:p>
        </w:tc>
        <w:tc>
          <w:tcPr>
            <w:tcW w:w="2159" w:type="dxa"/>
            <w:noWrap w:val="0"/>
            <w:vAlign w:val="center"/>
          </w:tcPr>
          <w:p w14:paraId="349A2A31">
            <w:pPr>
              <w:adjustRightInd w:val="0"/>
              <w:spacing w:line="360" w:lineRule="auto"/>
              <w:jc w:val="center"/>
              <w:rPr>
                <w:rFonts w:hint="eastAsia" w:ascii="仿宋" w:hAnsi="仿宋" w:eastAsia="仿宋"/>
                <w:sz w:val="28"/>
                <w:szCs w:val="28"/>
                <w:highlight w:val="none"/>
              </w:rPr>
            </w:pPr>
          </w:p>
        </w:tc>
      </w:tr>
      <w:tr w14:paraId="302BF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5" w:hRule="atLeast"/>
        </w:trPr>
        <w:tc>
          <w:tcPr>
            <w:tcW w:w="913" w:type="dxa"/>
            <w:noWrap w:val="0"/>
            <w:vAlign w:val="center"/>
          </w:tcPr>
          <w:p w14:paraId="6D530A41">
            <w:pPr>
              <w:adjustRightInd w:val="0"/>
              <w:spacing w:line="360" w:lineRule="auto"/>
              <w:jc w:val="center"/>
              <w:rPr>
                <w:rFonts w:hint="eastAsia" w:ascii="仿宋" w:hAnsi="仿宋" w:eastAsia="仿宋"/>
                <w:sz w:val="28"/>
                <w:szCs w:val="28"/>
                <w:highlight w:val="none"/>
              </w:rPr>
            </w:pPr>
          </w:p>
        </w:tc>
        <w:tc>
          <w:tcPr>
            <w:tcW w:w="1499" w:type="dxa"/>
            <w:noWrap w:val="0"/>
            <w:vAlign w:val="center"/>
          </w:tcPr>
          <w:p w14:paraId="3574FAA3">
            <w:pPr>
              <w:adjustRightInd w:val="0"/>
              <w:spacing w:line="360" w:lineRule="auto"/>
              <w:jc w:val="center"/>
              <w:rPr>
                <w:rFonts w:hint="eastAsia" w:ascii="仿宋" w:hAnsi="仿宋" w:eastAsia="仿宋"/>
                <w:sz w:val="28"/>
                <w:szCs w:val="28"/>
                <w:highlight w:val="none"/>
              </w:rPr>
            </w:pPr>
          </w:p>
        </w:tc>
        <w:tc>
          <w:tcPr>
            <w:tcW w:w="1426" w:type="dxa"/>
            <w:noWrap w:val="0"/>
            <w:vAlign w:val="center"/>
          </w:tcPr>
          <w:p w14:paraId="705796EE">
            <w:pPr>
              <w:adjustRightInd w:val="0"/>
              <w:spacing w:line="360" w:lineRule="auto"/>
              <w:jc w:val="center"/>
              <w:rPr>
                <w:rFonts w:hint="eastAsia" w:ascii="仿宋" w:hAnsi="仿宋" w:eastAsia="仿宋"/>
                <w:sz w:val="28"/>
                <w:szCs w:val="28"/>
                <w:highlight w:val="none"/>
              </w:rPr>
            </w:pPr>
          </w:p>
        </w:tc>
        <w:tc>
          <w:tcPr>
            <w:tcW w:w="2011" w:type="dxa"/>
            <w:noWrap w:val="0"/>
            <w:vAlign w:val="center"/>
          </w:tcPr>
          <w:p w14:paraId="2CF470EE">
            <w:pPr>
              <w:adjustRightInd w:val="0"/>
              <w:spacing w:line="360" w:lineRule="auto"/>
              <w:jc w:val="center"/>
              <w:rPr>
                <w:rFonts w:hint="eastAsia" w:ascii="仿宋" w:hAnsi="仿宋" w:eastAsia="仿宋"/>
                <w:sz w:val="28"/>
                <w:szCs w:val="28"/>
                <w:highlight w:val="none"/>
              </w:rPr>
            </w:pPr>
          </w:p>
        </w:tc>
        <w:tc>
          <w:tcPr>
            <w:tcW w:w="1608" w:type="dxa"/>
            <w:noWrap w:val="0"/>
            <w:vAlign w:val="center"/>
          </w:tcPr>
          <w:p w14:paraId="1917E723">
            <w:pPr>
              <w:adjustRightInd w:val="0"/>
              <w:spacing w:line="360" w:lineRule="auto"/>
              <w:jc w:val="center"/>
              <w:rPr>
                <w:rFonts w:hint="eastAsia" w:ascii="仿宋" w:hAnsi="仿宋" w:eastAsia="仿宋"/>
                <w:sz w:val="28"/>
                <w:szCs w:val="28"/>
                <w:highlight w:val="none"/>
              </w:rPr>
            </w:pPr>
          </w:p>
        </w:tc>
        <w:tc>
          <w:tcPr>
            <w:tcW w:w="2159" w:type="dxa"/>
            <w:noWrap w:val="0"/>
            <w:vAlign w:val="center"/>
          </w:tcPr>
          <w:p w14:paraId="0F50C11E">
            <w:pPr>
              <w:adjustRightInd w:val="0"/>
              <w:spacing w:line="360" w:lineRule="auto"/>
              <w:jc w:val="center"/>
              <w:rPr>
                <w:rFonts w:hint="eastAsia" w:ascii="仿宋" w:hAnsi="仿宋" w:eastAsia="仿宋"/>
                <w:sz w:val="28"/>
                <w:szCs w:val="28"/>
                <w:highlight w:val="none"/>
              </w:rPr>
            </w:pPr>
          </w:p>
        </w:tc>
      </w:tr>
      <w:tr w14:paraId="691BC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5" w:hRule="atLeast"/>
        </w:trPr>
        <w:tc>
          <w:tcPr>
            <w:tcW w:w="913" w:type="dxa"/>
            <w:noWrap w:val="0"/>
            <w:vAlign w:val="center"/>
          </w:tcPr>
          <w:p w14:paraId="250D90B2">
            <w:pPr>
              <w:adjustRightInd w:val="0"/>
              <w:spacing w:line="360" w:lineRule="auto"/>
              <w:jc w:val="center"/>
              <w:rPr>
                <w:rFonts w:hint="eastAsia" w:ascii="仿宋" w:hAnsi="仿宋" w:eastAsia="仿宋"/>
                <w:sz w:val="28"/>
                <w:szCs w:val="28"/>
                <w:highlight w:val="none"/>
              </w:rPr>
            </w:pPr>
          </w:p>
        </w:tc>
        <w:tc>
          <w:tcPr>
            <w:tcW w:w="1499" w:type="dxa"/>
            <w:noWrap w:val="0"/>
            <w:vAlign w:val="center"/>
          </w:tcPr>
          <w:p w14:paraId="4B0E89C4">
            <w:pPr>
              <w:adjustRightInd w:val="0"/>
              <w:spacing w:line="360" w:lineRule="auto"/>
              <w:jc w:val="center"/>
              <w:rPr>
                <w:rFonts w:hint="eastAsia" w:ascii="仿宋" w:hAnsi="仿宋" w:eastAsia="仿宋"/>
                <w:sz w:val="28"/>
                <w:szCs w:val="28"/>
                <w:highlight w:val="none"/>
              </w:rPr>
            </w:pPr>
          </w:p>
        </w:tc>
        <w:tc>
          <w:tcPr>
            <w:tcW w:w="1426" w:type="dxa"/>
            <w:noWrap w:val="0"/>
            <w:vAlign w:val="center"/>
          </w:tcPr>
          <w:p w14:paraId="5345D204">
            <w:pPr>
              <w:adjustRightInd w:val="0"/>
              <w:spacing w:line="360" w:lineRule="auto"/>
              <w:jc w:val="center"/>
              <w:rPr>
                <w:rFonts w:hint="eastAsia" w:ascii="仿宋" w:hAnsi="仿宋" w:eastAsia="仿宋"/>
                <w:sz w:val="28"/>
                <w:szCs w:val="28"/>
                <w:highlight w:val="none"/>
              </w:rPr>
            </w:pPr>
          </w:p>
        </w:tc>
        <w:tc>
          <w:tcPr>
            <w:tcW w:w="2011" w:type="dxa"/>
            <w:noWrap w:val="0"/>
            <w:vAlign w:val="center"/>
          </w:tcPr>
          <w:p w14:paraId="17586D4B">
            <w:pPr>
              <w:adjustRightInd w:val="0"/>
              <w:spacing w:line="360" w:lineRule="auto"/>
              <w:jc w:val="center"/>
              <w:rPr>
                <w:rFonts w:hint="eastAsia" w:ascii="仿宋" w:hAnsi="仿宋" w:eastAsia="仿宋"/>
                <w:sz w:val="28"/>
                <w:szCs w:val="28"/>
                <w:highlight w:val="none"/>
              </w:rPr>
            </w:pPr>
          </w:p>
        </w:tc>
        <w:tc>
          <w:tcPr>
            <w:tcW w:w="1608" w:type="dxa"/>
            <w:noWrap w:val="0"/>
            <w:vAlign w:val="center"/>
          </w:tcPr>
          <w:p w14:paraId="5F6F65E2">
            <w:pPr>
              <w:adjustRightInd w:val="0"/>
              <w:spacing w:line="360" w:lineRule="auto"/>
              <w:jc w:val="center"/>
              <w:rPr>
                <w:rFonts w:hint="eastAsia" w:ascii="仿宋" w:hAnsi="仿宋" w:eastAsia="仿宋"/>
                <w:sz w:val="28"/>
                <w:szCs w:val="28"/>
                <w:highlight w:val="none"/>
              </w:rPr>
            </w:pPr>
          </w:p>
        </w:tc>
        <w:tc>
          <w:tcPr>
            <w:tcW w:w="2159" w:type="dxa"/>
            <w:noWrap w:val="0"/>
            <w:vAlign w:val="center"/>
          </w:tcPr>
          <w:p w14:paraId="73473146">
            <w:pPr>
              <w:adjustRightInd w:val="0"/>
              <w:spacing w:line="360" w:lineRule="auto"/>
              <w:jc w:val="center"/>
              <w:rPr>
                <w:rFonts w:hint="eastAsia" w:ascii="仿宋" w:hAnsi="仿宋" w:eastAsia="仿宋"/>
                <w:sz w:val="28"/>
                <w:szCs w:val="28"/>
                <w:highlight w:val="none"/>
              </w:rPr>
            </w:pPr>
          </w:p>
        </w:tc>
      </w:tr>
      <w:tr w14:paraId="2CD40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5" w:hRule="atLeast"/>
        </w:trPr>
        <w:tc>
          <w:tcPr>
            <w:tcW w:w="913" w:type="dxa"/>
            <w:noWrap w:val="0"/>
            <w:vAlign w:val="center"/>
          </w:tcPr>
          <w:p w14:paraId="2EE2BC9C">
            <w:pPr>
              <w:adjustRightInd w:val="0"/>
              <w:spacing w:line="360" w:lineRule="auto"/>
              <w:jc w:val="center"/>
              <w:rPr>
                <w:rFonts w:hint="eastAsia" w:ascii="仿宋" w:hAnsi="仿宋" w:eastAsia="仿宋"/>
                <w:sz w:val="28"/>
                <w:szCs w:val="28"/>
                <w:highlight w:val="none"/>
              </w:rPr>
            </w:pPr>
          </w:p>
        </w:tc>
        <w:tc>
          <w:tcPr>
            <w:tcW w:w="1499" w:type="dxa"/>
            <w:noWrap w:val="0"/>
            <w:vAlign w:val="center"/>
          </w:tcPr>
          <w:p w14:paraId="39127011">
            <w:pPr>
              <w:adjustRightInd w:val="0"/>
              <w:spacing w:line="360" w:lineRule="auto"/>
              <w:jc w:val="center"/>
              <w:rPr>
                <w:rFonts w:hint="eastAsia" w:ascii="仿宋" w:hAnsi="仿宋" w:eastAsia="仿宋"/>
                <w:sz w:val="28"/>
                <w:szCs w:val="28"/>
                <w:highlight w:val="none"/>
              </w:rPr>
            </w:pPr>
          </w:p>
        </w:tc>
        <w:tc>
          <w:tcPr>
            <w:tcW w:w="1426" w:type="dxa"/>
            <w:noWrap w:val="0"/>
            <w:vAlign w:val="center"/>
          </w:tcPr>
          <w:p w14:paraId="19A1F189">
            <w:pPr>
              <w:adjustRightInd w:val="0"/>
              <w:spacing w:line="360" w:lineRule="auto"/>
              <w:jc w:val="center"/>
              <w:rPr>
                <w:rFonts w:hint="eastAsia" w:ascii="仿宋" w:hAnsi="仿宋" w:eastAsia="仿宋"/>
                <w:sz w:val="28"/>
                <w:szCs w:val="28"/>
                <w:highlight w:val="none"/>
              </w:rPr>
            </w:pPr>
          </w:p>
        </w:tc>
        <w:tc>
          <w:tcPr>
            <w:tcW w:w="2011" w:type="dxa"/>
            <w:noWrap w:val="0"/>
            <w:vAlign w:val="center"/>
          </w:tcPr>
          <w:p w14:paraId="71BF2CA5">
            <w:pPr>
              <w:adjustRightInd w:val="0"/>
              <w:spacing w:line="360" w:lineRule="auto"/>
              <w:jc w:val="center"/>
              <w:rPr>
                <w:rFonts w:hint="eastAsia" w:ascii="仿宋" w:hAnsi="仿宋" w:eastAsia="仿宋"/>
                <w:sz w:val="28"/>
                <w:szCs w:val="28"/>
                <w:highlight w:val="none"/>
              </w:rPr>
            </w:pPr>
          </w:p>
        </w:tc>
        <w:tc>
          <w:tcPr>
            <w:tcW w:w="1608" w:type="dxa"/>
            <w:noWrap w:val="0"/>
            <w:vAlign w:val="center"/>
          </w:tcPr>
          <w:p w14:paraId="5120C193">
            <w:pPr>
              <w:adjustRightInd w:val="0"/>
              <w:spacing w:line="360" w:lineRule="auto"/>
              <w:jc w:val="center"/>
              <w:rPr>
                <w:rFonts w:hint="eastAsia" w:ascii="仿宋" w:hAnsi="仿宋" w:eastAsia="仿宋"/>
                <w:sz w:val="28"/>
                <w:szCs w:val="28"/>
                <w:highlight w:val="none"/>
              </w:rPr>
            </w:pPr>
          </w:p>
        </w:tc>
        <w:tc>
          <w:tcPr>
            <w:tcW w:w="2159" w:type="dxa"/>
            <w:noWrap w:val="0"/>
            <w:vAlign w:val="center"/>
          </w:tcPr>
          <w:p w14:paraId="446F0869">
            <w:pPr>
              <w:adjustRightInd w:val="0"/>
              <w:spacing w:line="360" w:lineRule="auto"/>
              <w:jc w:val="center"/>
              <w:rPr>
                <w:rFonts w:hint="eastAsia" w:ascii="仿宋" w:hAnsi="仿宋" w:eastAsia="仿宋"/>
                <w:sz w:val="28"/>
                <w:szCs w:val="28"/>
                <w:highlight w:val="none"/>
              </w:rPr>
            </w:pPr>
          </w:p>
        </w:tc>
      </w:tr>
      <w:tr w14:paraId="58C22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5" w:hRule="atLeast"/>
        </w:trPr>
        <w:tc>
          <w:tcPr>
            <w:tcW w:w="913" w:type="dxa"/>
            <w:noWrap w:val="0"/>
            <w:vAlign w:val="center"/>
          </w:tcPr>
          <w:p w14:paraId="5DDCC8B8">
            <w:pPr>
              <w:adjustRightInd w:val="0"/>
              <w:spacing w:line="360" w:lineRule="auto"/>
              <w:jc w:val="center"/>
              <w:rPr>
                <w:rFonts w:hint="eastAsia" w:ascii="仿宋" w:hAnsi="仿宋" w:eastAsia="仿宋"/>
                <w:sz w:val="28"/>
                <w:szCs w:val="28"/>
                <w:highlight w:val="none"/>
              </w:rPr>
            </w:pPr>
          </w:p>
        </w:tc>
        <w:tc>
          <w:tcPr>
            <w:tcW w:w="1499" w:type="dxa"/>
            <w:noWrap w:val="0"/>
            <w:vAlign w:val="center"/>
          </w:tcPr>
          <w:p w14:paraId="7C3D808A">
            <w:pPr>
              <w:adjustRightInd w:val="0"/>
              <w:spacing w:line="360" w:lineRule="auto"/>
              <w:jc w:val="center"/>
              <w:rPr>
                <w:rFonts w:hint="eastAsia" w:ascii="仿宋" w:hAnsi="仿宋" w:eastAsia="仿宋"/>
                <w:sz w:val="28"/>
                <w:szCs w:val="28"/>
                <w:highlight w:val="none"/>
              </w:rPr>
            </w:pPr>
          </w:p>
        </w:tc>
        <w:tc>
          <w:tcPr>
            <w:tcW w:w="1426" w:type="dxa"/>
            <w:noWrap w:val="0"/>
            <w:vAlign w:val="center"/>
          </w:tcPr>
          <w:p w14:paraId="310178CC">
            <w:pPr>
              <w:adjustRightInd w:val="0"/>
              <w:spacing w:line="360" w:lineRule="auto"/>
              <w:jc w:val="center"/>
              <w:rPr>
                <w:rFonts w:hint="eastAsia" w:ascii="仿宋" w:hAnsi="仿宋" w:eastAsia="仿宋"/>
                <w:sz w:val="28"/>
                <w:szCs w:val="28"/>
                <w:highlight w:val="none"/>
              </w:rPr>
            </w:pPr>
          </w:p>
        </w:tc>
        <w:tc>
          <w:tcPr>
            <w:tcW w:w="2011" w:type="dxa"/>
            <w:noWrap w:val="0"/>
            <w:vAlign w:val="center"/>
          </w:tcPr>
          <w:p w14:paraId="4E731C20">
            <w:pPr>
              <w:adjustRightInd w:val="0"/>
              <w:spacing w:line="360" w:lineRule="auto"/>
              <w:jc w:val="center"/>
              <w:rPr>
                <w:rFonts w:hint="eastAsia" w:ascii="仿宋" w:hAnsi="仿宋" w:eastAsia="仿宋"/>
                <w:sz w:val="28"/>
                <w:szCs w:val="28"/>
                <w:highlight w:val="none"/>
              </w:rPr>
            </w:pPr>
          </w:p>
        </w:tc>
        <w:tc>
          <w:tcPr>
            <w:tcW w:w="1608" w:type="dxa"/>
            <w:noWrap w:val="0"/>
            <w:vAlign w:val="center"/>
          </w:tcPr>
          <w:p w14:paraId="118C19E0">
            <w:pPr>
              <w:adjustRightInd w:val="0"/>
              <w:spacing w:line="360" w:lineRule="auto"/>
              <w:jc w:val="center"/>
              <w:rPr>
                <w:rFonts w:hint="eastAsia" w:ascii="仿宋" w:hAnsi="仿宋" w:eastAsia="仿宋"/>
                <w:sz w:val="28"/>
                <w:szCs w:val="28"/>
                <w:highlight w:val="none"/>
              </w:rPr>
            </w:pPr>
          </w:p>
        </w:tc>
        <w:tc>
          <w:tcPr>
            <w:tcW w:w="2159" w:type="dxa"/>
            <w:noWrap w:val="0"/>
            <w:vAlign w:val="center"/>
          </w:tcPr>
          <w:p w14:paraId="761D84AB">
            <w:pPr>
              <w:adjustRightInd w:val="0"/>
              <w:spacing w:line="360" w:lineRule="auto"/>
              <w:jc w:val="center"/>
              <w:rPr>
                <w:rFonts w:hint="eastAsia" w:ascii="仿宋" w:hAnsi="仿宋" w:eastAsia="仿宋"/>
                <w:sz w:val="28"/>
                <w:szCs w:val="28"/>
                <w:highlight w:val="none"/>
              </w:rPr>
            </w:pPr>
          </w:p>
        </w:tc>
      </w:tr>
      <w:tr w14:paraId="2A23E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5" w:hRule="atLeast"/>
        </w:trPr>
        <w:tc>
          <w:tcPr>
            <w:tcW w:w="913" w:type="dxa"/>
            <w:noWrap w:val="0"/>
            <w:vAlign w:val="center"/>
          </w:tcPr>
          <w:p w14:paraId="1C8A8B8D">
            <w:pPr>
              <w:adjustRightInd w:val="0"/>
              <w:spacing w:line="360" w:lineRule="auto"/>
              <w:jc w:val="center"/>
              <w:rPr>
                <w:rFonts w:hint="eastAsia" w:ascii="仿宋" w:hAnsi="仿宋" w:eastAsia="仿宋"/>
                <w:sz w:val="28"/>
                <w:szCs w:val="28"/>
                <w:highlight w:val="none"/>
              </w:rPr>
            </w:pPr>
          </w:p>
        </w:tc>
        <w:tc>
          <w:tcPr>
            <w:tcW w:w="1499" w:type="dxa"/>
            <w:noWrap w:val="0"/>
            <w:vAlign w:val="center"/>
          </w:tcPr>
          <w:p w14:paraId="1BCF4B4D">
            <w:pPr>
              <w:adjustRightInd w:val="0"/>
              <w:spacing w:line="360" w:lineRule="auto"/>
              <w:jc w:val="center"/>
              <w:rPr>
                <w:rFonts w:hint="eastAsia" w:ascii="仿宋" w:hAnsi="仿宋" w:eastAsia="仿宋"/>
                <w:sz w:val="28"/>
                <w:szCs w:val="28"/>
                <w:highlight w:val="none"/>
              </w:rPr>
            </w:pPr>
          </w:p>
        </w:tc>
        <w:tc>
          <w:tcPr>
            <w:tcW w:w="1426" w:type="dxa"/>
            <w:noWrap w:val="0"/>
            <w:vAlign w:val="center"/>
          </w:tcPr>
          <w:p w14:paraId="43AC2715">
            <w:pPr>
              <w:adjustRightInd w:val="0"/>
              <w:spacing w:line="360" w:lineRule="auto"/>
              <w:jc w:val="center"/>
              <w:rPr>
                <w:rFonts w:hint="eastAsia" w:ascii="仿宋" w:hAnsi="仿宋" w:eastAsia="仿宋"/>
                <w:sz w:val="28"/>
                <w:szCs w:val="28"/>
                <w:highlight w:val="none"/>
              </w:rPr>
            </w:pPr>
          </w:p>
        </w:tc>
        <w:tc>
          <w:tcPr>
            <w:tcW w:w="2011" w:type="dxa"/>
            <w:noWrap w:val="0"/>
            <w:vAlign w:val="center"/>
          </w:tcPr>
          <w:p w14:paraId="5985833C">
            <w:pPr>
              <w:adjustRightInd w:val="0"/>
              <w:spacing w:line="360" w:lineRule="auto"/>
              <w:jc w:val="center"/>
              <w:rPr>
                <w:rFonts w:hint="eastAsia" w:ascii="仿宋" w:hAnsi="仿宋" w:eastAsia="仿宋"/>
                <w:sz w:val="28"/>
                <w:szCs w:val="28"/>
                <w:highlight w:val="none"/>
              </w:rPr>
            </w:pPr>
          </w:p>
        </w:tc>
        <w:tc>
          <w:tcPr>
            <w:tcW w:w="1608" w:type="dxa"/>
            <w:noWrap w:val="0"/>
            <w:vAlign w:val="center"/>
          </w:tcPr>
          <w:p w14:paraId="10A9FD89">
            <w:pPr>
              <w:adjustRightInd w:val="0"/>
              <w:spacing w:line="360" w:lineRule="auto"/>
              <w:jc w:val="center"/>
              <w:rPr>
                <w:rFonts w:hint="eastAsia" w:ascii="仿宋" w:hAnsi="仿宋" w:eastAsia="仿宋"/>
                <w:sz w:val="28"/>
                <w:szCs w:val="28"/>
                <w:highlight w:val="none"/>
              </w:rPr>
            </w:pPr>
          </w:p>
        </w:tc>
        <w:tc>
          <w:tcPr>
            <w:tcW w:w="2159" w:type="dxa"/>
            <w:noWrap w:val="0"/>
            <w:vAlign w:val="center"/>
          </w:tcPr>
          <w:p w14:paraId="4C52B023">
            <w:pPr>
              <w:adjustRightInd w:val="0"/>
              <w:spacing w:line="360" w:lineRule="auto"/>
              <w:jc w:val="center"/>
              <w:rPr>
                <w:rFonts w:hint="eastAsia" w:ascii="仿宋" w:hAnsi="仿宋" w:eastAsia="仿宋"/>
                <w:sz w:val="28"/>
                <w:szCs w:val="28"/>
                <w:highlight w:val="none"/>
              </w:rPr>
            </w:pPr>
          </w:p>
        </w:tc>
      </w:tr>
      <w:tr w14:paraId="66640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5" w:hRule="atLeast"/>
        </w:trPr>
        <w:tc>
          <w:tcPr>
            <w:tcW w:w="913" w:type="dxa"/>
            <w:noWrap w:val="0"/>
            <w:vAlign w:val="center"/>
          </w:tcPr>
          <w:p w14:paraId="04C0E8C6">
            <w:pPr>
              <w:adjustRightInd w:val="0"/>
              <w:spacing w:line="360" w:lineRule="auto"/>
              <w:jc w:val="center"/>
              <w:rPr>
                <w:rFonts w:hint="eastAsia" w:ascii="仿宋" w:hAnsi="仿宋" w:eastAsia="仿宋"/>
                <w:sz w:val="28"/>
                <w:szCs w:val="28"/>
                <w:highlight w:val="none"/>
              </w:rPr>
            </w:pPr>
          </w:p>
        </w:tc>
        <w:tc>
          <w:tcPr>
            <w:tcW w:w="1499" w:type="dxa"/>
            <w:noWrap w:val="0"/>
            <w:vAlign w:val="center"/>
          </w:tcPr>
          <w:p w14:paraId="1D662DC1">
            <w:pPr>
              <w:adjustRightInd w:val="0"/>
              <w:spacing w:line="360" w:lineRule="auto"/>
              <w:jc w:val="center"/>
              <w:rPr>
                <w:rFonts w:hint="eastAsia" w:ascii="仿宋" w:hAnsi="仿宋" w:eastAsia="仿宋"/>
                <w:sz w:val="28"/>
                <w:szCs w:val="28"/>
                <w:highlight w:val="none"/>
              </w:rPr>
            </w:pPr>
          </w:p>
        </w:tc>
        <w:tc>
          <w:tcPr>
            <w:tcW w:w="1426" w:type="dxa"/>
            <w:noWrap w:val="0"/>
            <w:vAlign w:val="center"/>
          </w:tcPr>
          <w:p w14:paraId="084506E5">
            <w:pPr>
              <w:adjustRightInd w:val="0"/>
              <w:spacing w:line="360" w:lineRule="auto"/>
              <w:jc w:val="center"/>
              <w:rPr>
                <w:rFonts w:hint="eastAsia" w:ascii="仿宋" w:hAnsi="仿宋" w:eastAsia="仿宋"/>
                <w:sz w:val="28"/>
                <w:szCs w:val="28"/>
                <w:highlight w:val="none"/>
              </w:rPr>
            </w:pPr>
          </w:p>
        </w:tc>
        <w:tc>
          <w:tcPr>
            <w:tcW w:w="2011" w:type="dxa"/>
            <w:noWrap w:val="0"/>
            <w:vAlign w:val="center"/>
          </w:tcPr>
          <w:p w14:paraId="11B632DB">
            <w:pPr>
              <w:adjustRightInd w:val="0"/>
              <w:spacing w:line="360" w:lineRule="auto"/>
              <w:jc w:val="center"/>
              <w:rPr>
                <w:rFonts w:hint="eastAsia" w:ascii="仿宋" w:hAnsi="仿宋" w:eastAsia="仿宋"/>
                <w:sz w:val="28"/>
                <w:szCs w:val="28"/>
                <w:highlight w:val="none"/>
              </w:rPr>
            </w:pPr>
          </w:p>
        </w:tc>
        <w:tc>
          <w:tcPr>
            <w:tcW w:w="1608" w:type="dxa"/>
            <w:noWrap w:val="0"/>
            <w:vAlign w:val="center"/>
          </w:tcPr>
          <w:p w14:paraId="1BE635FB">
            <w:pPr>
              <w:adjustRightInd w:val="0"/>
              <w:spacing w:line="360" w:lineRule="auto"/>
              <w:jc w:val="center"/>
              <w:rPr>
                <w:rFonts w:hint="eastAsia" w:ascii="仿宋" w:hAnsi="仿宋" w:eastAsia="仿宋"/>
                <w:sz w:val="28"/>
                <w:szCs w:val="28"/>
                <w:highlight w:val="none"/>
              </w:rPr>
            </w:pPr>
          </w:p>
        </w:tc>
        <w:tc>
          <w:tcPr>
            <w:tcW w:w="2159" w:type="dxa"/>
            <w:noWrap w:val="0"/>
            <w:vAlign w:val="center"/>
          </w:tcPr>
          <w:p w14:paraId="37DB834C">
            <w:pPr>
              <w:adjustRightInd w:val="0"/>
              <w:spacing w:line="360" w:lineRule="auto"/>
              <w:jc w:val="center"/>
              <w:rPr>
                <w:rFonts w:hint="eastAsia" w:ascii="仿宋" w:hAnsi="仿宋" w:eastAsia="仿宋"/>
                <w:sz w:val="28"/>
                <w:szCs w:val="28"/>
                <w:highlight w:val="none"/>
              </w:rPr>
            </w:pPr>
          </w:p>
        </w:tc>
      </w:tr>
    </w:tbl>
    <w:p w14:paraId="10D39B3F">
      <w:pPr>
        <w:tabs>
          <w:tab w:val="left" w:pos="0"/>
          <w:tab w:val="left" w:pos="720"/>
          <w:tab w:val="left" w:pos="1440"/>
          <w:tab w:val="left" w:pos="2160"/>
          <w:tab w:val="left" w:pos="2880"/>
          <w:tab w:val="left" w:pos="3390"/>
          <w:tab w:val="left" w:pos="4320"/>
        </w:tabs>
        <w:autoSpaceDE w:val="0"/>
        <w:autoSpaceDN w:val="0"/>
        <w:adjustRightInd w:val="0"/>
        <w:spacing w:line="360" w:lineRule="auto"/>
        <w:jc w:val="right"/>
        <w:rPr>
          <w:rFonts w:hint="eastAsia" w:ascii="仿宋" w:hAnsi="仿宋" w:eastAsia="仿宋"/>
          <w:b/>
          <w:bCs/>
          <w:sz w:val="24"/>
          <w:highlight w:val="none"/>
        </w:rPr>
      </w:pPr>
      <w:r>
        <w:rPr>
          <w:rFonts w:hint="eastAsia" w:ascii="仿宋" w:hAnsi="仿宋" w:eastAsia="仿宋"/>
          <w:sz w:val="24"/>
          <w:highlight w:val="none"/>
          <w:u w:val="single"/>
        </w:rPr>
        <w:t xml:space="preserve">  </w:t>
      </w:r>
    </w:p>
    <w:p w14:paraId="361D7F8F">
      <w:pPr>
        <w:pStyle w:val="15"/>
        <w:ind w:firstLine="0" w:firstLineChars="0"/>
        <w:rPr>
          <w:rFonts w:hint="eastAsia" w:ascii="仿宋" w:hAnsi="仿宋" w:eastAsia="仿宋"/>
          <w:sz w:val="28"/>
          <w:szCs w:val="24"/>
          <w:highlight w:val="none"/>
        </w:rPr>
      </w:pPr>
      <w:bookmarkStart w:id="2" w:name="OLE_LINK7"/>
      <w:r>
        <w:rPr>
          <w:rFonts w:hint="eastAsia" w:ascii="仿宋" w:hAnsi="仿宋" w:eastAsia="仿宋"/>
          <w:sz w:val="28"/>
          <w:szCs w:val="24"/>
          <w:highlight w:val="none"/>
        </w:rPr>
        <w:t>供应商名</w:t>
      </w:r>
      <w:r>
        <w:rPr>
          <w:rFonts w:ascii="仿宋" w:hAnsi="仿宋" w:eastAsia="仿宋"/>
          <w:sz w:val="28"/>
          <w:szCs w:val="24"/>
          <w:highlight w:val="none"/>
        </w:rPr>
        <w:t>称</w:t>
      </w:r>
      <w:r>
        <w:rPr>
          <w:rFonts w:hint="eastAsia" w:ascii="仿宋" w:hAnsi="仿宋" w:eastAsia="仿宋"/>
          <w:sz w:val="28"/>
          <w:szCs w:val="24"/>
          <w:highlight w:val="none"/>
        </w:rPr>
        <w:t>（</w:t>
      </w:r>
      <w:r>
        <w:rPr>
          <w:rFonts w:ascii="仿宋" w:hAnsi="仿宋" w:eastAsia="仿宋"/>
          <w:sz w:val="28"/>
          <w:szCs w:val="24"/>
          <w:highlight w:val="none"/>
        </w:rPr>
        <w:t>盖</w:t>
      </w:r>
      <w:r>
        <w:rPr>
          <w:rFonts w:hint="eastAsia" w:ascii="仿宋" w:hAnsi="仿宋" w:eastAsia="仿宋"/>
          <w:sz w:val="28"/>
          <w:szCs w:val="24"/>
          <w:highlight w:val="none"/>
        </w:rPr>
        <w:t>章）：</w:t>
      </w:r>
      <w:r>
        <w:rPr>
          <w:rFonts w:ascii="仿宋" w:hAnsi="仿宋" w:eastAsia="仿宋"/>
          <w:sz w:val="28"/>
          <w:szCs w:val="24"/>
          <w:highlight w:val="none"/>
        </w:rPr>
        <w:t xml:space="preserve">        </w:t>
      </w:r>
      <w:r>
        <w:rPr>
          <w:rFonts w:hint="eastAsia" w:ascii="仿宋" w:hAnsi="仿宋" w:eastAsia="仿宋"/>
          <w:sz w:val="28"/>
          <w:szCs w:val="24"/>
          <w:highlight w:val="none"/>
        </w:rPr>
        <w:t xml:space="preserve">法定代表人或委托代理人签字（或盖章）： </w:t>
      </w:r>
    </w:p>
    <w:p w14:paraId="465F04B6">
      <w:pPr>
        <w:spacing w:line="360" w:lineRule="auto"/>
        <w:jc w:val="right"/>
        <w:rPr>
          <w:rFonts w:hint="eastAsia" w:ascii="仿宋" w:hAnsi="仿宋" w:eastAsia="仿宋"/>
          <w:sz w:val="28"/>
          <w:highlight w:val="none"/>
        </w:rPr>
      </w:pPr>
      <w:r>
        <w:rPr>
          <w:rFonts w:hint="eastAsia" w:ascii="仿宋" w:hAnsi="仿宋" w:eastAsia="仿宋"/>
          <w:sz w:val="28"/>
          <w:highlight w:val="none"/>
        </w:rPr>
        <w:t>年</w:t>
      </w:r>
      <w:r>
        <w:rPr>
          <w:rFonts w:ascii="仿宋" w:hAnsi="仿宋" w:eastAsia="仿宋"/>
          <w:sz w:val="28"/>
          <w:highlight w:val="none"/>
        </w:rPr>
        <w:t xml:space="preserve">   </w:t>
      </w:r>
      <w:r>
        <w:rPr>
          <w:rFonts w:hint="eastAsia" w:ascii="仿宋" w:hAnsi="仿宋" w:eastAsia="仿宋"/>
          <w:sz w:val="28"/>
          <w:highlight w:val="none"/>
        </w:rPr>
        <w:t>月</w:t>
      </w:r>
      <w:r>
        <w:rPr>
          <w:rFonts w:ascii="仿宋" w:hAnsi="仿宋" w:eastAsia="仿宋"/>
          <w:sz w:val="28"/>
          <w:highlight w:val="none"/>
        </w:rPr>
        <w:t xml:space="preserve">   </w:t>
      </w:r>
      <w:r>
        <w:rPr>
          <w:rFonts w:hint="eastAsia" w:ascii="仿宋" w:hAnsi="仿宋" w:eastAsia="仿宋"/>
          <w:sz w:val="28"/>
          <w:highlight w:val="none"/>
        </w:rPr>
        <w:t>日</w:t>
      </w:r>
    </w:p>
    <w:bookmarkEnd w:id="2"/>
    <w:p w14:paraId="19EACBC7">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仿宋" w:hAnsi="仿宋" w:eastAsia="仿宋"/>
          <w:sz w:val="28"/>
          <w:highlight w:val="none"/>
        </w:rPr>
      </w:pPr>
      <w:r>
        <w:rPr>
          <w:rFonts w:ascii="仿宋" w:hAnsi="仿宋" w:eastAsia="仿宋"/>
          <w:sz w:val="28"/>
          <w:highlight w:val="none"/>
        </w:rPr>
        <w:t>说</w:t>
      </w:r>
      <w:r>
        <w:rPr>
          <w:rFonts w:hint="eastAsia" w:ascii="仿宋" w:hAnsi="仿宋" w:eastAsia="仿宋"/>
          <w:sz w:val="28"/>
          <w:highlight w:val="none"/>
        </w:rPr>
        <w:t>明：</w:t>
      </w:r>
    </w:p>
    <w:p w14:paraId="7A8D8B68">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eastAsia" w:ascii="仿宋" w:hAnsi="仿宋" w:eastAsia="仿宋"/>
          <w:sz w:val="28"/>
          <w:highlight w:val="none"/>
        </w:rPr>
      </w:pPr>
      <w:r>
        <w:rPr>
          <w:rFonts w:hint="eastAsia" w:ascii="仿宋" w:hAnsi="仿宋" w:eastAsia="仿宋"/>
          <w:sz w:val="28"/>
          <w:highlight w:val="none"/>
        </w:rPr>
        <w:t>1. 如所报内容与磋商文件的要求存在技术正偏离，请填写备注 “ 正偏离 ” ；</w:t>
      </w:r>
    </w:p>
    <w:p w14:paraId="0F5F325F">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eastAsia" w:ascii="仿宋" w:hAnsi="仿宋" w:eastAsia="仿宋"/>
          <w:sz w:val="28"/>
          <w:highlight w:val="none"/>
        </w:rPr>
      </w:pPr>
      <w:r>
        <w:rPr>
          <w:rFonts w:hint="eastAsia" w:ascii="仿宋" w:hAnsi="仿宋" w:eastAsia="仿宋"/>
          <w:sz w:val="28"/>
          <w:highlight w:val="none"/>
        </w:rPr>
        <w:t xml:space="preserve">2. 如所报内容与磋商文件的要求不存在技术偏离，请填写备注 “ 无偏离 ” ；3. 如所报内容与磋商文件的要求存在技术负偏离，请填写备注“负偏离 </w:t>
      </w:r>
    </w:p>
    <w:p w14:paraId="4A54D957">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eastAsia" w:ascii="仿宋" w:hAnsi="仿宋" w:eastAsia="仿宋"/>
          <w:sz w:val="28"/>
          <w:highlight w:val="none"/>
          <w:lang w:val="en-US" w:eastAsia="zh-CN"/>
        </w:rPr>
      </w:pPr>
    </w:p>
    <w:p w14:paraId="309A030C">
      <w:pPr>
        <w:rPr>
          <w:rStyle w:val="23"/>
          <w:rFonts w:hint="eastAsia" w:ascii="仿宋" w:hAnsi="仿宋" w:eastAsia="仿宋" w:cs="宋体"/>
          <w:b/>
          <w:bCs w:val="0"/>
          <w:kern w:val="0"/>
          <w:sz w:val="32"/>
          <w:szCs w:val="22"/>
          <w:highlight w:val="none"/>
        </w:rPr>
      </w:pPr>
      <w:r>
        <w:rPr>
          <w:rStyle w:val="23"/>
          <w:rFonts w:hint="eastAsia" w:ascii="仿宋" w:hAnsi="仿宋" w:eastAsia="仿宋" w:cs="宋体"/>
          <w:b/>
          <w:bCs w:val="0"/>
          <w:kern w:val="0"/>
          <w:sz w:val="32"/>
          <w:szCs w:val="22"/>
          <w:highlight w:val="none"/>
        </w:rPr>
        <w:br w:type="page"/>
      </w:r>
    </w:p>
    <w:p w14:paraId="520A559A">
      <w:pPr>
        <w:pStyle w:val="11"/>
        <w:keepNext w:val="0"/>
        <w:keepLines w:val="0"/>
        <w:pageBreakBefore w:val="0"/>
        <w:widowControl w:val="0"/>
        <w:kinsoku/>
        <w:wordWrap/>
        <w:overflowPunct/>
        <w:topLinePunct w:val="0"/>
        <w:autoSpaceDE/>
        <w:autoSpaceDN/>
        <w:bidi w:val="0"/>
        <w:adjustRightInd/>
        <w:snapToGrid/>
        <w:jc w:val="center"/>
        <w:textAlignment w:val="auto"/>
        <w:rPr>
          <w:rStyle w:val="23"/>
          <w:rFonts w:hint="eastAsia" w:ascii="仿宋" w:hAnsi="仿宋" w:eastAsia="仿宋" w:cs="宋体"/>
          <w:b/>
          <w:bCs w:val="0"/>
          <w:kern w:val="0"/>
          <w:sz w:val="28"/>
          <w:szCs w:val="21"/>
          <w:highlight w:val="none"/>
        </w:rPr>
      </w:pPr>
      <w:r>
        <w:rPr>
          <w:rStyle w:val="23"/>
          <w:rFonts w:hint="eastAsia" w:ascii="仿宋" w:hAnsi="仿宋" w:eastAsia="仿宋" w:cs="宋体"/>
          <w:b/>
          <w:bCs w:val="0"/>
          <w:kern w:val="0"/>
          <w:sz w:val="28"/>
          <w:szCs w:val="21"/>
          <w:highlight w:val="none"/>
        </w:rPr>
        <w:t>法定代表人身份证明</w:t>
      </w:r>
    </w:p>
    <w:p w14:paraId="7AF8FDCC">
      <w:pPr>
        <w:pStyle w:val="11"/>
        <w:jc w:val="center"/>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（后附法定代表人身份证</w:t>
      </w:r>
      <w:r>
        <w:rPr>
          <w:rStyle w:val="23"/>
          <w:rFonts w:hint="eastAsia" w:ascii="仿宋" w:hAnsi="仿宋" w:eastAsia="仿宋" w:cs="宋体"/>
          <w:b w:val="0"/>
          <w:kern w:val="0"/>
          <w:sz w:val="28"/>
          <w:highlight w:val="none"/>
          <w:lang w:val="en-US" w:eastAsia="zh-CN"/>
        </w:rPr>
        <w:t>复印件</w:t>
      </w:r>
      <w:r>
        <w:rPr>
          <w:rStyle w:val="23"/>
          <w:rFonts w:hint="eastAsia" w:ascii="仿宋" w:hAnsi="仿宋" w:eastAsia="仿宋" w:cs="宋体"/>
          <w:b w:val="0"/>
          <w:kern w:val="0"/>
          <w:sz w:val="28"/>
          <w:highlight w:val="none"/>
        </w:rPr>
        <w:t>）</w:t>
      </w:r>
    </w:p>
    <w:p w14:paraId="7DDD7C70">
      <w:pPr>
        <w:pStyle w:val="11"/>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供应商名称：</w:t>
      </w:r>
    </w:p>
    <w:p w14:paraId="4BCEF145">
      <w:pPr>
        <w:pStyle w:val="11"/>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单位性质：</w:t>
      </w:r>
    </w:p>
    <w:p w14:paraId="20CD140E">
      <w:pPr>
        <w:pStyle w:val="11"/>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地址：</w:t>
      </w:r>
    </w:p>
    <w:p w14:paraId="6FA14F6E">
      <w:pPr>
        <w:pStyle w:val="11"/>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成立时间：</w:t>
      </w:r>
      <w:r>
        <w:rPr>
          <w:rStyle w:val="23"/>
          <w:rFonts w:hint="eastAsia" w:ascii="仿宋" w:hAnsi="仿宋" w:eastAsia="仿宋" w:cs="宋体"/>
          <w:b w:val="0"/>
          <w:kern w:val="0"/>
          <w:sz w:val="28"/>
          <w:highlight w:val="none"/>
          <w:u w:val="single"/>
          <w:lang w:val="en-US" w:eastAsia="zh-CN"/>
        </w:rPr>
        <w:t xml:space="preserve">    </w:t>
      </w:r>
      <w:r>
        <w:rPr>
          <w:rStyle w:val="23"/>
          <w:rFonts w:hint="eastAsia" w:ascii="仿宋" w:hAnsi="仿宋" w:eastAsia="仿宋" w:cs="宋体"/>
          <w:b w:val="0"/>
          <w:kern w:val="0"/>
          <w:sz w:val="28"/>
          <w:highlight w:val="none"/>
        </w:rPr>
        <w:t>年</w:t>
      </w:r>
      <w:r>
        <w:rPr>
          <w:rStyle w:val="23"/>
          <w:rFonts w:hint="eastAsia" w:ascii="仿宋" w:hAnsi="仿宋" w:eastAsia="仿宋" w:cs="宋体"/>
          <w:b w:val="0"/>
          <w:kern w:val="0"/>
          <w:sz w:val="28"/>
          <w:highlight w:val="none"/>
          <w:u w:val="single"/>
          <w:lang w:val="en-US" w:eastAsia="zh-CN"/>
        </w:rPr>
        <w:t xml:space="preserve">    </w:t>
      </w:r>
      <w:r>
        <w:rPr>
          <w:rStyle w:val="23"/>
          <w:rFonts w:hint="eastAsia" w:ascii="仿宋" w:hAnsi="仿宋" w:eastAsia="仿宋" w:cs="宋体"/>
          <w:b w:val="0"/>
          <w:kern w:val="0"/>
          <w:sz w:val="28"/>
          <w:highlight w:val="none"/>
        </w:rPr>
        <w:t>月</w:t>
      </w:r>
      <w:r>
        <w:rPr>
          <w:rStyle w:val="23"/>
          <w:rFonts w:hint="eastAsia" w:ascii="仿宋" w:hAnsi="仿宋" w:eastAsia="仿宋" w:cs="宋体"/>
          <w:b w:val="0"/>
          <w:kern w:val="0"/>
          <w:sz w:val="28"/>
          <w:highlight w:val="none"/>
          <w:u w:val="single"/>
          <w:lang w:val="en-US" w:eastAsia="zh-CN"/>
        </w:rPr>
        <w:t xml:space="preserve">    </w:t>
      </w:r>
      <w:r>
        <w:rPr>
          <w:rStyle w:val="23"/>
          <w:rFonts w:hint="eastAsia" w:ascii="仿宋" w:hAnsi="仿宋" w:eastAsia="仿宋" w:cs="宋体"/>
          <w:b w:val="0"/>
          <w:kern w:val="0"/>
          <w:sz w:val="28"/>
          <w:highlight w:val="none"/>
        </w:rPr>
        <w:t>日</w:t>
      </w:r>
    </w:p>
    <w:p w14:paraId="407ABC48">
      <w:pPr>
        <w:pStyle w:val="11"/>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经营期限：</w:t>
      </w:r>
    </w:p>
    <w:p w14:paraId="08210E98">
      <w:pPr>
        <w:pStyle w:val="11"/>
        <w:rPr>
          <w:rStyle w:val="23"/>
          <w:rFonts w:hint="default" w:ascii="仿宋" w:hAnsi="仿宋" w:eastAsia="仿宋" w:cs="宋体"/>
          <w:b w:val="0"/>
          <w:kern w:val="0"/>
          <w:sz w:val="28"/>
          <w:highlight w:val="none"/>
          <w:u w:val="single"/>
          <w:lang w:val="en-US" w:eastAsia="zh-CN"/>
        </w:rPr>
      </w:pPr>
      <w:r>
        <w:rPr>
          <w:rStyle w:val="23"/>
          <w:rFonts w:hint="eastAsia" w:ascii="仿宋" w:hAnsi="仿宋" w:eastAsia="仿宋" w:cs="宋体"/>
          <w:b w:val="0"/>
          <w:kern w:val="0"/>
          <w:sz w:val="28"/>
          <w:highlight w:val="none"/>
        </w:rPr>
        <w:t>姓名：</w:t>
      </w:r>
      <w:r>
        <w:rPr>
          <w:rStyle w:val="23"/>
          <w:rFonts w:hint="eastAsia" w:ascii="仿宋" w:hAnsi="仿宋" w:eastAsia="仿宋" w:cs="宋体"/>
          <w:b w:val="0"/>
          <w:kern w:val="0"/>
          <w:sz w:val="28"/>
          <w:highlight w:val="none"/>
          <w:lang w:val="en-US" w:eastAsia="zh-CN"/>
        </w:rPr>
        <w:t xml:space="preserve">     </w:t>
      </w:r>
      <w:r>
        <w:rPr>
          <w:rStyle w:val="23"/>
          <w:rFonts w:hint="eastAsia" w:ascii="仿宋" w:hAnsi="仿宋" w:eastAsia="仿宋" w:cs="宋体"/>
          <w:b w:val="0"/>
          <w:kern w:val="0"/>
          <w:sz w:val="28"/>
          <w:highlight w:val="none"/>
        </w:rPr>
        <w:t xml:space="preserve"> 性别：</w:t>
      </w:r>
      <w:r>
        <w:rPr>
          <w:rStyle w:val="23"/>
          <w:rFonts w:hint="eastAsia" w:ascii="仿宋" w:hAnsi="仿宋" w:eastAsia="仿宋" w:cs="宋体"/>
          <w:b w:val="0"/>
          <w:kern w:val="0"/>
          <w:sz w:val="28"/>
          <w:highlight w:val="none"/>
          <w:lang w:val="en-US" w:eastAsia="zh-CN"/>
        </w:rPr>
        <w:t xml:space="preserve">       </w:t>
      </w:r>
      <w:r>
        <w:rPr>
          <w:rStyle w:val="23"/>
          <w:rFonts w:hint="eastAsia" w:ascii="仿宋" w:hAnsi="仿宋" w:eastAsia="仿宋" w:cs="宋体"/>
          <w:b w:val="0"/>
          <w:kern w:val="0"/>
          <w:sz w:val="28"/>
          <w:highlight w:val="none"/>
        </w:rPr>
        <w:t xml:space="preserve"> 年龄： </w:t>
      </w:r>
      <w:r>
        <w:rPr>
          <w:rStyle w:val="23"/>
          <w:rFonts w:hint="eastAsia" w:ascii="仿宋" w:hAnsi="仿宋" w:eastAsia="仿宋" w:cs="宋体"/>
          <w:b w:val="0"/>
          <w:kern w:val="0"/>
          <w:sz w:val="28"/>
          <w:highlight w:val="none"/>
          <w:lang w:val="en-US" w:eastAsia="zh-CN"/>
        </w:rPr>
        <w:t xml:space="preserve">     </w:t>
      </w:r>
      <w:r>
        <w:rPr>
          <w:rStyle w:val="23"/>
          <w:rFonts w:hint="eastAsia" w:ascii="仿宋" w:hAnsi="仿宋" w:eastAsia="仿宋" w:cs="宋体"/>
          <w:b w:val="0"/>
          <w:kern w:val="0"/>
          <w:sz w:val="28"/>
          <w:highlight w:val="none"/>
        </w:rPr>
        <w:t>职务：</w:t>
      </w:r>
      <w:r>
        <w:rPr>
          <w:rStyle w:val="23"/>
          <w:rFonts w:hint="eastAsia" w:ascii="仿宋" w:hAnsi="仿宋" w:eastAsia="仿宋" w:cs="宋体"/>
          <w:b w:val="0"/>
          <w:kern w:val="0"/>
          <w:sz w:val="28"/>
          <w:highlight w:val="none"/>
          <w:lang w:val="en-US" w:eastAsia="zh-CN"/>
        </w:rPr>
        <w:t xml:space="preserve">       联系电话：</w:t>
      </w:r>
    </w:p>
    <w:p w14:paraId="0E8EE9B4">
      <w:pPr>
        <w:pStyle w:val="11"/>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系（供应商名称）的法定代表人。</w:t>
      </w:r>
    </w:p>
    <w:p w14:paraId="481566F0">
      <w:pPr>
        <w:pStyle w:val="11"/>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特此证明。</w:t>
      </w:r>
    </w:p>
    <w:p w14:paraId="3358CD0C">
      <w:pPr>
        <w:pStyle w:val="11"/>
        <w:jc w:val="right"/>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供应商： （</w:t>
      </w:r>
      <w:r>
        <w:rPr>
          <w:rStyle w:val="23"/>
          <w:rFonts w:hint="eastAsia" w:ascii="仿宋" w:hAnsi="仿宋" w:eastAsia="仿宋" w:cs="宋体"/>
          <w:b w:val="0"/>
          <w:kern w:val="0"/>
          <w:sz w:val="28"/>
          <w:highlight w:val="none"/>
          <w:lang w:eastAsia="zh-CN"/>
        </w:rPr>
        <w:t>公章</w:t>
      </w:r>
      <w:r>
        <w:rPr>
          <w:rStyle w:val="23"/>
          <w:rFonts w:hint="eastAsia" w:ascii="仿宋" w:hAnsi="仿宋" w:eastAsia="仿宋" w:cs="宋体"/>
          <w:b w:val="0"/>
          <w:kern w:val="0"/>
          <w:sz w:val="28"/>
          <w:highlight w:val="none"/>
        </w:rPr>
        <w:t>）</w:t>
      </w:r>
    </w:p>
    <w:p w14:paraId="3B7B6DEF">
      <w:pPr>
        <w:pStyle w:val="11"/>
        <w:jc w:val="right"/>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年 月 日</w:t>
      </w:r>
    </w:p>
    <w:p w14:paraId="309BCEDF">
      <w:pPr>
        <w:pStyle w:val="11"/>
        <w:rPr>
          <w:rStyle w:val="23"/>
          <w:rFonts w:ascii="仿宋" w:hAnsi="仿宋" w:eastAsia="仿宋" w:cs="宋体"/>
          <w:b w:val="0"/>
          <w:kern w:val="0"/>
          <w:sz w:val="28"/>
          <w:highlight w:val="none"/>
        </w:rPr>
      </w:pPr>
      <w:r>
        <w:rPr>
          <w:rStyle w:val="23"/>
          <w:rFonts w:ascii="仿宋" w:hAnsi="仿宋" w:eastAsia="仿宋" w:cs="宋体"/>
          <w:b w:val="0"/>
          <w:kern w:val="0"/>
          <w:sz w:val="28"/>
          <w:highlight w:val="none"/>
        </w:rPr>
        <w:br w:type="page"/>
      </w:r>
    </w:p>
    <w:p w14:paraId="238E02E2">
      <w:pPr>
        <w:pStyle w:val="11"/>
        <w:keepNext w:val="0"/>
        <w:keepLines w:val="0"/>
        <w:pageBreakBefore w:val="0"/>
        <w:widowControl w:val="0"/>
        <w:kinsoku/>
        <w:wordWrap/>
        <w:overflowPunct/>
        <w:topLinePunct w:val="0"/>
        <w:autoSpaceDE/>
        <w:autoSpaceDN/>
        <w:bidi w:val="0"/>
        <w:adjustRightInd/>
        <w:snapToGrid/>
        <w:jc w:val="center"/>
        <w:textAlignment w:val="auto"/>
        <w:rPr>
          <w:rStyle w:val="23"/>
          <w:rFonts w:hint="eastAsia" w:ascii="仿宋" w:hAnsi="仿宋" w:eastAsia="仿宋" w:cs="宋体"/>
          <w:b/>
          <w:bCs w:val="0"/>
          <w:kern w:val="0"/>
          <w:sz w:val="28"/>
          <w:szCs w:val="21"/>
          <w:highlight w:val="none"/>
          <w:lang w:val="en-US" w:eastAsia="zh-CN"/>
        </w:rPr>
      </w:pPr>
      <w:r>
        <w:rPr>
          <w:rStyle w:val="23"/>
          <w:rFonts w:hint="eastAsia" w:ascii="仿宋" w:hAnsi="仿宋" w:eastAsia="仿宋" w:cs="宋体"/>
          <w:b/>
          <w:bCs w:val="0"/>
          <w:kern w:val="0"/>
          <w:sz w:val="28"/>
          <w:szCs w:val="21"/>
          <w:highlight w:val="none"/>
          <w:lang w:val="en-US" w:eastAsia="zh-CN"/>
        </w:rPr>
        <w:t>授权委托书</w:t>
      </w:r>
    </w:p>
    <w:p w14:paraId="20A36F7E">
      <w:pPr>
        <w:pStyle w:val="11"/>
        <w:ind w:firstLine="560" w:firstLineChars="200"/>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本人</w:t>
      </w:r>
      <w:r>
        <w:rPr>
          <w:rStyle w:val="23"/>
          <w:rFonts w:hint="eastAsia" w:ascii="仿宋" w:hAnsi="仿宋" w:eastAsia="仿宋" w:cs="宋体"/>
          <w:b w:val="0"/>
          <w:kern w:val="0"/>
          <w:sz w:val="28"/>
          <w:highlight w:val="none"/>
          <w:u w:val="single"/>
        </w:rPr>
        <w:t>（姓名）</w:t>
      </w:r>
      <w:r>
        <w:rPr>
          <w:rStyle w:val="23"/>
          <w:rFonts w:hint="eastAsia" w:ascii="仿宋" w:hAnsi="仿宋" w:eastAsia="仿宋" w:cs="宋体"/>
          <w:b w:val="0"/>
          <w:kern w:val="0"/>
          <w:sz w:val="28"/>
          <w:highlight w:val="none"/>
        </w:rPr>
        <w:t>系</w:t>
      </w:r>
      <w:r>
        <w:rPr>
          <w:rStyle w:val="23"/>
          <w:rFonts w:hint="eastAsia" w:ascii="仿宋" w:hAnsi="仿宋" w:eastAsia="仿宋" w:cs="宋体"/>
          <w:b w:val="0"/>
          <w:kern w:val="0"/>
          <w:sz w:val="28"/>
          <w:highlight w:val="none"/>
          <w:u w:val="single"/>
        </w:rPr>
        <w:t>（供应商名称）</w:t>
      </w:r>
      <w:r>
        <w:rPr>
          <w:rStyle w:val="23"/>
          <w:rFonts w:hint="eastAsia" w:ascii="仿宋" w:hAnsi="仿宋" w:eastAsia="仿宋" w:cs="宋体"/>
          <w:b w:val="0"/>
          <w:kern w:val="0"/>
          <w:sz w:val="28"/>
          <w:highlight w:val="none"/>
        </w:rPr>
        <w:t>的法定代表人，现委托</w:t>
      </w:r>
      <w:r>
        <w:rPr>
          <w:rStyle w:val="23"/>
          <w:rFonts w:hint="eastAsia" w:ascii="仿宋" w:hAnsi="仿宋" w:eastAsia="仿宋" w:cs="宋体"/>
          <w:b w:val="0"/>
          <w:kern w:val="0"/>
          <w:sz w:val="28"/>
          <w:highlight w:val="none"/>
          <w:u w:val="single"/>
        </w:rPr>
        <w:t>（姓名）</w:t>
      </w:r>
      <w:r>
        <w:rPr>
          <w:rStyle w:val="23"/>
          <w:rFonts w:hint="eastAsia" w:ascii="仿宋" w:hAnsi="仿宋" w:eastAsia="仿宋" w:cs="宋体"/>
          <w:b w:val="0"/>
          <w:kern w:val="0"/>
          <w:sz w:val="28"/>
          <w:highlight w:val="none"/>
        </w:rPr>
        <w:t>为我方代理人。代理人根据授权，以我方名义签署、澄清、说明、补正、提交、撤回、修改（项目名称）响应文件和处理有关事宜，其法律后果由我方承担。</w:t>
      </w:r>
    </w:p>
    <w:p w14:paraId="5558C0DC">
      <w:pPr>
        <w:pStyle w:val="11"/>
        <w:ind w:firstLine="560" w:firstLineChars="200"/>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委托期限：</w:t>
      </w:r>
    </w:p>
    <w:p w14:paraId="2B605A8D">
      <w:pPr>
        <w:pStyle w:val="11"/>
        <w:ind w:firstLine="560" w:firstLineChars="200"/>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代理人无转委托权。</w:t>
      </w:r>
    </w:p>
    <w:p w14:paraId="133A879E">
      <w:pPr>
        <w:pStyle w:val="11"/>
        <w:ind w:right="1120"/>
        <w:jc w:val="center"/>
        <w:rPr>
          <w:rStyle w:val="23"/>
          <w:rFonts w:ascii="仿宋" w:hAnsi="仿宋" w:eastAsia="仿宋" w:cs="宋体"/>
          <w:b w:val="0"/>
          <w:kern w:val="0"/>
          <w:sz w:val="28"/>
          <w:highlight w:val="none"/>
        </w:rPr>
      </w:pPr>
    </w:p>
    <w:p w14:paraId="596EA85F">
      <w:pPr>
        <w:pStyle w:val="11"/>
        <w:ind w:right="1120"/>
        <w:jc w:val="both"/>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供应商： （</w:t>
      </w:r>
      <w:r>
        <w:rPr>
          <w:rStyle w:val="23"/>
          <w:rFonts w:hint="eastAsia" w:ascii="仿宋" w:hAnsi="仿宋" w:eastAsia="仿宋" w:cs="宋体"/>
          <w:b w:val="0"/>
          <w:kern w:val="0"/>
          <w:sz w:val="28"/>
          <w:highlight w:val="none"/>
          <w:lang w:eastAsia="zh-CN"/>
        </w:rPr>
        <w:t>公章</w:t>
      </w:r>
      <w:r>
        <w:rPr>
          <w:rStyle w:val="23"/>
          <w:rFonts w:hint="eastAsia" w:ascii="仿宋" w:hAnsi="仿宋" w:eastAsia="仿宋" w:cs="宋体"/>
          <w:b w:val="0"/>
          <w:kern w:val="0"/>
          <w:sz w:val="28"/>
          <w:highlight w:val="none"/>
        </w:rPr>
        <w:t>）</w:t>
      </w:r>
    </w:p>
    <w:p w14:paraId="5B2A0987">
      <w:pPr>
        <w:pStyle w:val="11"/>
        <w:jc w:val="right"/>
        <w:rPr>
          <w:rStyle w:val="23"/>
          <w:rFonts w:ascii="仿宋" w:hAnsi="仿宋" w:eastAsia="仿宋" w:cs="宋体"/>
          <w:b w:val="0"/>
          <w:kern w:val="0"/>
          <w:sz w:val="28"/>
          <w:highlight w:val="none"/>
        </w:rPr>
      </w:pPr>
    </w:p>
    <w:p w14:paraId="3B72A3CF">
      <w:pPr>
        <w:pStyle w:val="11"/>
        <w:ind w:right="1120"/>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法定代表人： （</w:t>
      </w:r>
      <w:r>
        <w:rPr>
          <w:rStyle w:val="23"/>
          <w:rFonts w:hint="eastAsia" w:ascii="仿宋" w:hAnsi="仿宋" w:eastAsia="仿宋" w:cs="宋体"/>
          <w:b w:val="0"/>
          <w:kern w:val="0"/>
          <w:sz w:val="28"/>
          <w:highlight w:val="none"/>
          <w:lang w:eastAsia="zh-CN"/>
        </w:rPr>
        <w:t>签字或盖章</w:t>
      </w:r>
      <w:r>
        <w:rPr>
          <w:rStyle w:val="23"/>
          <w:rFonts w:hint="eastAsia" w:ascii="仿宋" w:hAnsi="仿宋" w:eastAsia="仿宋" w:cs="宋体"/>
          <w:b w:val="0"/>
          <w:kern w:val="0"/>
          <w:sz w:val="28"/>
          <w:highlight w:val="none"/>
        </w:rPr>
        <w:t>）</w:t>
      </w:r>
    </w:p>
    <w:p w14:paraId="3C52B5FF">
      <w:pPr>
        <w:pStyle w:val="11"/>
        <w:ind w:right="1120" w:firstLine="3640" w:firstLineChars="1300"/>
        <w:rPr>
          <w:rStyle w:val="23"/>
          <w:rFonts w:ascii="仿宋" w:hAnsi="仿宋" w:eastAsia="仿宋" w:cs="宋体"/>
          <w:b w:val="0"/>
          <w:kern w:val="0"/>
          <w:sz w:val="28"/>
          <w:highlight w:val="none"/>
        </w:rPr>
      </w:pPr>
    </w:p>
    <w:p w14:paraId="3E71A9BF">
      <w:pPr>
        <w:pStyle w:val="11"/>
        <w:ind w:right="1120"/>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身份证号码：</w:t>
      </w:r>
    </w:p>
    <w:p w14:paraId="7E036B60">
      <w:pPr>
        <w:pStyle w:val="11"/>
        <w:jc w:val="right"/>
        <w:rPr>
          <w:rStyle w:val="23"/>
          <w:rFonts w:ascii="仿宋" w:hAnsi="仿宋" w:eastAsia="仿宋" w:cs="宋体"/>
          <w:b w:val="0"/>
          <w:kern w:val="0"/>
          <w:sz w:val="28"/>
          <w:highlight w:val="none"/>
        </w:rPr>
      </w:pPr>
    </w:p>
    <w:p w14:paraId="71E8E134">
      <w:pPr>
        <w:pStyle w:val="11"/>
        <w:jc w:val="right"/>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年 月 日</w:t>
      </w:r>
    </w:p>
    <w:p w14:paraId="666DADB0">
      <w:pPr>
        <w:pStyle w:val="11"/>
        <w:jc w:val="center"/>
        <w:rPr>
          <w:rStyle w:val="23"/>
          <w:rFonts w:hint="eastAsia" w:ascii="仿宋" w:hAnsi="仿宋" w:eastAsia="仿宋" w:cs="宋体"/>
          <w:b w:val="0"/>
          <w:kern w:val="0"/>
          <w:sz w:val="28"/>
          <w:highlight w:val="none"/>
          <w:lang w:val="en-US" w:eastAsia="zh-CN"/>
        </w:rPr>
      </w:pPr>
      <w:r>
        <w:rPr>
          <w:rStyle w:val="23"/>
          <w:rFonts w:hint="eastAsia" w:ascii="仿宋" w:hAnsi="仿宋" w:eastAsia="仿宋" w:cs="宋体"/>
          <w:b w:val="0"/>
          <w:kern w:val="0"/>
          <w:sz w:val="28"/>
          <w:highlight w:val="none"/>
        </w:rPr>
        <w:t>注：后附法定代表人及授权代理人身份证</w:t>
      </w:r>
      <w:r>
        <w:rPr>
          <w:rStyle w:val="23"/>
          <w:rFonts w:hint="eastAsia" w:ascii="仿宋" w:hAnsi="仿宋" w:eastAsia="仿宋" w:cs="宋体"/>
          <w:b w:val="0"/>
          <w:kern w:val="0"/>
          <w:sz w:val="28"/>
          <w:highlight w:val="none"/>
          <w:lang w:val="en-US" w:eastAsia="zh-CN"/>
        </w:rPr>
        <w:t>复印件</w:t>
      </w:r>
    </w:p>
    <w:p w14:paraId="3A53DD1F">
      <w:pPr>
        <w:pStyle w:val="11"/>
        <w:jc w:val="center"/>
        <w:rPr>
          <w:rStyle w:val="23"/>
          <w:rFonts w:ascii="仿宋" w:hAnsi="仿宋" w:eastAsia="仿宋" w:cs="宋体"/>
          <w:b w:val="0"/>
          <w:kern w:val="0"/>
          <w:sz w:val="28"/>
          <w:highlight w:val="none"/>
        </w:rPr>
      </w:pPr>
      <w:r>
        <w:rPr>
          <w:rStyle w:val="23"/>
          <w:rFonts w:ascii="仿宋" w:hAnsi="仿宋" w:eastAsia="仿宋" w:cs="宋体"/>
          <w:b w:val="0"/>
          <w:kern w:val="0"/>
          <w:sz w:val="28"/>
          <w:highlight w:val="none"/>
        </w:rPr>
        <w:br w:type="page"/>
      </w:r>
      <w:bookmarkStart w:id="3" w:name="_Toc318788779"/>
    </w:p>
    <w:bookmarkEnd w:id="3"/>
    <w:p w14:paraId="55739B33">
      <w:pPr>
        <w:pStyle w:val="11"/>
        <w:keepNext w:val="0"/>
        <w:keepLines w:val="0"/>
        <w:pageBreakBefore w:val="0"/>
        <w:widowControl w:val="0"/>
        <w:kinsoku/>
        <w:wordWrap/>
        <w:overflowPunct/>
        <w:topLinePunct w:val="0"/>
        <w:autoSpaceDE/>
        <w:autoSpaceDN/>
        <w:bidi w:val="0"/>
        <w:adjustRightInd/>
        <w:snapToGrid/>
        <w:jc w:val="left"/>
        <w:textAlignment w:val="auto"/>
        <w:rPr>
          <w:rStyle w:val="23"/>
          <w:rFonts w:hint="default" w:ascii="仿宋" w:hAnsi="仿宋" w:eastAsia="仿宋" w:cs="宋体"/>
          <w:b/>
          <w:bCs w:val="0"/>
          <w:kern w:val="0"/>
          <w:sz w:val="28"/>
          <w:szCs w:val="21"/>
          <w:highlight w:val="none"/>
          <w:lang w:val="en-US" w:eastAsia="zh-CN"/>
        </w:rPr>
      </w:pPr>
    </w:p>
    <w:p w14:paraId="1A9124B3">
      <w:pPr>
        <w:pStyle w:val="11"/>
        <w:keepNext w:val="0"/>
        <w:keepLines w:val="0"/>
        <w:pageBreakBefore w:val="0"/>
        <w:widowControl w:val="0"/>
        <w:kinsoku/>
        <w:wordWrap/>
        <w:overflowPunct/>
        <w:topLinePunct w:val="0"/>
        <w:autoSpaceDE/>
        <w:autoSpaceDN/>
        <w:bidi w:val="0"/>
        <w:adjustRightInd/>
        <w:snapToGrid/>
        <w:spacing w:after="937" w:afterLines="300"/>
        <w:jc w:val="center"/>
        <w:textAlignment w:val="auto"/>
        <w:rPr>
          <w:rStyle w:val="23"/>
          <w:rFonts w:hint="eastAsia" w:ascii="仿宋" w:hAnsi="仿宋" w:eastAsia="仿宋" w:cs="宋体"/>
          <w:b/>
          <w:bCs w:val="0"/>
          <w:kern w:val="0"/>
          <w:sz w:val="28"/>
          <w:szCs w:val="21"/>
          <w:highlight w:val="none"/>
        </w:rPr>
      </w:pPr>
      <w:r>
        <w:rPr>
          <w:rStyle w:val="23"/>
          <w:rFonts w:hint="eastAsia" w:ascii="仿宋" w:hAnsi="仿宋" w:eastAsia="仿宋" w:cs="宋体"/>
          <w:b/>
          <w:bCs w:val="0"/>
          <w:kern w:val="0"/>
          <w:sz w:val="28"/>
          <w:szCs w:val="21"/>
          <w:highlight w:val="none"/>
        </w:rPr>
        <w:t>供应商缴纳税收和社会保障资金等证明告知承诺书</w:t>
      </w:r>
    </w:p>
    <w:p w14:paraId="29018B62">
      <w:pPr>
        <w:pStyle w:val="11"/>
        <w:ind w:firstLine="560" w:firstLineChars="200"/>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本公司（联合体）郑重承诺：</w:t>
      </w:r>
    </w:p>
    <w:p w14:paraId="4CF87621">
      <w:pPr>
        <w:pStyle w:val="11"/>
        <w:ind w:firstLine="560" w:firstLineChars="200"/>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1、承诺具有良好的商业信誉和健全的财务会计制度；</w:t>
      </w:r>
    </w:p>
    <w:p w14:paraId="5130A7CF">
      <w:pPr>
        <w:pStyle w:val="11"/>
        <w:ind w:firstLine="560" w:firstLineChars="200"/>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2、承诺依法缴纳税收和社会保障资金的良好记录；</w:t>
      </w:r>
    </w:p>
    <w:p w14:paraId="123B7789">
      <w:pPr>
        <w:pStyle w:val="11"/>
        <w:ind w:firstLine="560" w:firstLineChars="200"/>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3、承诺参加政府采购活动前三年内，在经营活动中没有重大违法记录。</w:t>
      </w:r>
    </w:p>
    <w:p w14:paraId="57FB26B1">
      <w:pPr>
        <w:pStyle w:val="11"/>
        <w:ind w:firstLine="560" w:firstLineChars="200"/>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我公司对上述承诺内容的真实性负责，如虚假承诺，将依法承担相应法律责任。</w:t>
      </w:r>
    </w:p>
    <w:p w14:paraId="5FD0E234">
      <w:pPr>
        <w:pStyle w:val="11"/>
        <w:jc w:val="right"/>
        <w:rPr>
          <w:rStyle w:val="23"/>
          <w:rFonts w:ascii="仿宋" w:hAnsi="仿宋" w:eastAsia="仿宋" w:cs="宋体"/>
          <w:b w:val="0"/>
          <w:kern w:val="0"/>
          <w:sz w:val="28"/>
          <w:highlight w:val="none"/>
        </w:rPr>
      </w:pPr>
    </w:p>
    <w:p w14:paraId="5B710B2E">
      <w:pPr>
        <w:pStyle w:val="11"/>
        <w:jc w:val="right"/>
        <w:rPr>
          <w:rStyle w:val="23"/>
          <w:rFonts w:ascii="仿宋" w:hAnsi="仿宋" w:eastAsia="仿宋" w:cs="宋体"/>
          <w:b w:val="0"/>
          <w:kern w:val="0"/>
          <w:sz w:val="28"/>
          <w:highlight w:val="none"/>
        </w:rPr>
      </w:pPr>
    </w:p>
    <w:p w14:paraId="4E48216D">
      <w:pPr>
        <w:pStyle w:val="11"/>
        <w:jc w:val="right"/>
        <w:rPr>
          <w:rStyle w:val="23"/>
          <w:rFonts w:ascii="仿宋" w:hAnsi="仿宋" w:eastAsia="仿宋" w:cs="宋体"/>
          <w:b w:val="0"/>
          <w:kern w:val="0"/>
          <w:sz w:val="28"/>
          <w:highlight w:val="none"/>
        </w:rPr>
      </w:pPr>
    </w:p>
    <w:p w14:paraId="6F18971D">
      <w:pPr>
        <w:pStyle w:val="11"/>
        <w:jc w:val="right"/>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承诺单位：__________________（</w:t>
      </w:r>
      <w:r>
        <w:rPr>
          <w:rStyle w:val="23"/>
          <w:rFonts w:hint="eastAsia" w:ascii="仿宋" w:hAnsi="仿宋" w:eastAsia="仿宋" w:cs="宋体"/>
          <w:b w:val="0"/>
          <w:kern w:val="0"/>
          <w:sz w:val="28"/>
          <w:highlight w:val="none"/>
          <w:lang w:eastAsia="zh-CN"/>
        </w:rPr>
        <w:t>公章</w:t>
      </w:r>
      <w:r>
        <w:rPr>
          <w:rStyle w:val="23"/>
          <w:rFonts w:hint="eastAsia" w:ascii="仿宋" w:hAnsi="仿宋" w:eastAsia="仿宋" w:cs="宋体"/>
          <w:b w:val="0"/>
          <w:kern w:val="0"/>
          <w:sz w:val="28"/>
          <w:highlight w:val="none"/>
        </w:rPr>
        <w:t>）</w:t>
      </w:r>
    </w:p>
    <w:p w14:paraId="73220DDA">
      <w:pPr>
        <w:pStyle w:val="11"/>
        <w:jc w:val="right"/>
        <w:rPr>
          <w:rStyle w:val="23"/>
          <w:rFonts w:ascii="仿宋" w:hAnsi="仿宋" w:eastAsia="仿宋" w:cs="宋体"/>
          <w:b w:val="0"/>
          <w:kern w:val="0"/>
          <w:sz w:val="28"/>
          <w:highlight w:val="none"/>
        </w:rPr>
      </w:pPr>
    </w:p>
    <w:p w14:paraId="28EE2CEB">
      <w:pPr>
        <w:pStyle w:val="11"/>
        <w:jc w:val="right"/>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法定代表人或委托代理人：__________________（</w:t>
      </w:r>
      <w:r>
        <w:rPr>
          <w:rStyle w:val="23"/>
          <w:rFonts w:hint="eastAsia" w:ascii="仿宋" w:hAnsi="仿宋" w:eastAsia="仿宋" w:cs="宋体"/>
          <w:b w:val="0"/>
          <w:kern w:val="0"/>
          <w:sz w:val="28"/>
          <w:highlight w:val="none"/>
          <w:lang w:eastAsia="zh-CN"/>
        </w:rPr>
        <w:t>签字或盖章</w:t>
      </w:r>
      <w:r>
        <w:rPr>
          <w:rStyle w:val="23"/>
          <w:rFonts w:hint="eastAsia" w:ascii="仿宋" w:hAnsi="仿宋" w:eastAsia="仿宋" w:cs="宋体"/>
          <w:b w:val="0"/>
          <w:kern w:val="0"/>
          <w:sz w:val="28"/>
          <w:highlight w:val="none"/>
        </w:rPr>
        <w:t>）</w:t>
      </w:r>
    </w:p>
    <w:p w14:paraId="117D6432">
      <w:pPr>
        <w:pStyle w:val="11"/>
        <w:jc w:val="right"/>
        <w:rPr>
          <w:rStyle w:val="23"/>
          <w:rFonts w:ascii="仿宋" w:hAnsi="仿宋" w:eastAsia="仿宋" w:cs="宋体"/>
          <w:b w:val="0"/>
          <w:kern w:val="0"/>
          <w:sz w:val="28"/>
          <w:highlight w:val="none"/>
        </w:rPr>
      </w:pPr>
    </w:p>
    <w:p w14:paraId="32440D12">
      <w:pPr>
        <w:pStyle w:val="11"/>
        <w:jc w:val="right"/>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_____ 年___ 月 ___日</w:t>
      </w:r>
    </w:p>
    <w:p w14:paraId="2BDD02E0">
      <w:pPr>
        <w:pStyle w:val="11"/>
        <w:rPr>
          <w:rStyle w:val="23"/>
          <w:rFonts w:ascii="仿宋" w:hAnsi="仿宋" w:eastAsia="仿宋" w:cs="宋体"/>
          <w:b w:val="0"/>
          <w:kern w:val="0"/>
          <w:sz w:val="28"/>
          <w:highlight w:val="none"/>
        </w:rPr>
      </w:pPr>
      <w:r>
        <w:rPr>
          <w:rStyle w:val="23"/>
          <w:rFonts w:ascii="仿宋" w:hAnsi="仿宋" w:eastAsia="仿宋" w:cs="宋体"/>
          <w:b w:val="0"/>
          <w:kern w:val="0"/>
          <w:sz w:val="28"/>
          <w:highlight w:val="none"/>
        </w:rPr>
        <w:br w:type="page"/>
      </w:r>
    </w:p>
    <w:p w14:paraId="0C5B5438">
      <w:pPr>
        <w:pStyle w:val="11"/>
        <w:jc w:val="center"/>
        <w:rPr>
          <w:rStyle w:val="23"/>
          <w:rFonts w:hint="eastAsia" w:ascii="仿宋" w:hAnsi="仿宋" w:eastAsia="仿宋" w:cs="宋体"/>
          <w:b/>
          <w:bCs w:val="0"/>
          <w:kern w:val="0"/>
          <w:sz w:val="28"/>
          <w:szCs w:val="21"/>
          <w:highlight w:val="none"/>
        </w:rPr>
      </w:pPr>
      <w:r>
        <w:rPr>
          <w:rStyle w:val="23"/>
          <w:rFonts w:hint="eastAsia" w:ascii="仿宋" w:hAnsi="仿宋" w:eastAsia="仿宋" w:cs="宋体"/>
          <w:b/>
          <w:bCs w:val="0"/>
          <w:kern w:val="0"/>
          <w:sz w:val="28"/>
          <w:szCs w:val="21"/>
          <w:highlight w:val="none"/>
        </w:rPr>
        <w:t>履行合同的设备及技术能力证明表</w:t>
      </w:r>
    </w:p>
    <w:tbl>
      <w:tblPr>
        <w:tblStyle w:val="21"/>
        <w:tblW w:w="95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85"/>
        <w:gridCol w:w="1586"/>
        <w:gridCol w:w="1586"/>
        <w:gridCol w:w="1586"/>
        <w:gridCol w:w="1590"/>
        <w:gridCol w:w="1582"/>
      </w:tblGrid>
      <w:tr w14:paraId="40851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45738F48">
            <w:pPr>
              <w:pStyle w:val="11"/>
              <w:jc w:val="center"/>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单位名称</w:t>
            </w:r>
          </w:p>
        </w:tc>
        <w:tc>
          <w:tcPr>
            <w:tcW w:w="7930" w:type="dxa"/>
            <w:gridSpan w:val="5"/>
            <w:vAlign w:val="center"/>
          </w:tcPr>
          <w:p w14:paraId="52FE4A91">
            <w:pPr>
              <w:pStyle w:val="11"/>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w:t>
            </w:r>
            <w:r>
              <w:rPr>
                <w:rStyle w:val="23"/>
                <w:rFonts w:hint="eastAsia" w:ascii="仿宋" w:hAnsi="仿宋" w:eastAsia="仿宋" w:cs="宋体"/>
                <w:b w:val="0"/>
                <w:kern w:val="0"/>
                <w:sz w:val="28"/>
                <w:highlight w:val="none"/>
                <w:lang w:eastAsia="zh-CN"/>
              </w:rPr>
              <w:t>公章</w:t>
            </w:r>
            <w:r>
              <w:rPr>
                <w:rStyle w:val="23"/>
                <w:rFonts w:hint="eastAsia" w:ascii="仿宋" w:hAnsi="仿宋" w:eastAsia="仿宋" w:cs="宋体"/>
                <w:b w:val="0"/>
                <w:kern w:val="0"/>
                <w:sz w:val="28"/>
                <w:highlight w:val="none"/>
              </w:rPr>
              <w:t>）</w:t>
            </w:r>
          </w:p>
        </w:tc>
      </w:tr>
      <w:tr w14:paraId="7A1D5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0792C69A">
            <w:pPr>
              <w:pStyle w:val="11"/>
              <w:jc w:val="center"/>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技术人员数量</w:t>
            </w:r>
          </w:p>
        </w:tc>
        <w:tc>
          <w:tcPr>
            <w:tcW w:w="1586" w:type="dxa"/>
            <w:vAlign w:val="center"/>
          </w:tcPr>
          <w:p w14:paraId="5EA943FF">
            <w:pPr>
              <w:pStyle w:val="11"/>
              <w:jc w:val="center"/>
              <w:rPr>
                <w:rStyle w:val="23"/>
                <w:rFonts w:ascii="仿宋" w:hAnsi="仿宋" w:eastAsia="仿宋" w:cs="宋体"/>
                <w:b w:val="0"/>
                <w:kern w:val="0"/>
                <w:sz w:val="28"/>
                <w:highlight w:val="none"/>
              </w:rPr>
            </w:pPr>
          </w:p>
        </w:tc>
        <w:tc>
          <w:tcPr>
            <w:tcW w:w="1586" w:type="dxa"/>
            <w:vAlign w:val="center"/>
          </w:tcPr>
          <w:p w14:paraId="64D5F849">
            <w:pPr>
              <w:pStyle w:val="11"/>
              <w:jc w:val="center"/>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管理人员数量</w:t>
            </w:r>
          </w:p>
        </w:tc>
        <w:tc>
          <w:tcPr>
            <w:tcW w:w="1586" w:type="dxa"/>
            <w:vAlign w:val="center"/>
          </w:tcPr>
          <w:p w14:paraId="45021FD6">
            <w:pPr>
              <w:pStyle w:val="11"/>
              <w:jc w:val="center"/>
              <w:rPr>
                <w:rStyle w:val="23"/>
                <w:rFonts w:ascii="仿宋" w:hAnsi="仿宋" w:eastAsia="仿宋" w:cs="宋体"/>
                <w:b w:val="0"/>
                <w:kern w:val="0"/>
                <w:sz w:val="28"/>
                <w:highlight w:val="none"/>
              </w:rPr>
            </w:pPr>
          </w:p>
        </w:tc>
        <w:tc>
          <w:tcPr>
            <w:tcW w:w="1590" w:type="dxa"/>
            <w:vAlign w:val="center"/>
          </w:tcPr>
          <w:p w14:paraId="6E97E4F7">
            <w:pPr>
              <w:pStyle w:val="11"/>
              <w:jc w:val="center"/>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生产人员数量</w:t>
            </w:r>
          </w:p>
        </w:tc>
        <w:tc>
          <w:tcPr>
            <w:tcW w:w="1582" w:type="dxa"/>
            <w:vAlign w:val="center"/>
          </w:tcPr>
          <w:p w14:paraId="71F487F9">
            <w:pPr>
              <w:pStyle w:val="11"/>
              <w:jc w:val="center"/>
              <w:rPr>
                <w:rStyle w:val="23"/>
                <w:rFonts w:ascii="仿宋" w:hAnsi="仿宋" w:eastAsia="仿宋" w:cs="宋体"/>
                <w:b w:val="0"/>
                <w:kern w:val="0"/>
                <w:sz w:val="28"/>
                <w:highlight w:val="none"/>
              </w:rPr>
            </w:pPr>
          </w:p>
        </w:tc>
      </w:tr>
      <w:tr w14:paraId="57AAF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15" w:type="dxa"/>
            <w:gridSpan w:val="6"/>
            <w:vAlign w:val="center"/>
          </w:tcPr>
          <w:p w14:paraId="3EF0C9E2">
            <w:pPr>
              <w:pStyle w:val="11"/>
              <w:jc w:val="center"/>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生产设备情况</w:t>
            </w:r>
          </w:p>
        </w:tc>
      </w:tr>
      <w:tr w14:paraId="015AA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7055F18E">
            <w:pPr>
              <w:pStyle w:val="11"/>
              <w:jc w:val="center"/>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序号</w:t>
            </w:r>
          </w:p>
        </w:tc>
        <w:tc>
          <w:tcPr>
            <w:tcW w:w="1586" w:type="dxa"/>
            <w:vAlign w:val="center"/>
          </w:tcPr>
          <w:p w14:paraId="2621892C">
            <w:pPr>
              <w:pStyle w:val="11"/>
              <w:jc w:val="center"/>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设备名称</w:t>
            </w:r>
          </w:p>
        </w:tc>
        <w:tc>
          <w:tcPr>
            <w:tcW w:w="4762" w:type="dxa"/>
            <w:gridSpan w:val="3"/>
            <w:vAlign w:val="center"/>
          </w:tcPr>
          <w:p w14:paraId="10215365">
            <w:pPr>
              <w:pStyle w:val="11"/>
              <w:jc w:val="center"/>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设备规格</w:t>
            </w:r>
          </w:p>
        </w:tc>
        <w:tc>
          <w:tcPr>
            <w:tcW w:w="1582" w:type="dxa"/>
            <w:vAlign w:val="center"/>
          </w:tcPr>
          <w:p w14:paraId="787BEFF9">
            <w:pPr>
              <w:pStyle w:val="11"/>
              <w:jc w:val="center"/>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设备数量</w:t>
            </w:r>
          </w:p>
        </w:tc>
      </w:tr>
      <w:tr w14:paraId="383E8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5E924AA9">
            <w:pPr>
              <w:pStyle w:val="11"/>
              <w:jc w:val="center"/>
              <w:rPr>
                <w:rStyle w:val="23"/>
                <w:rFonts w:ascii="仿宋" w:hAnsi="仿宋" w:eastAsia="仿宋" w:cs="宋体"/>
                <w:b w:val="0"/>
                <w:kern w:val="0"/>
                <w:sz w:val="28"/>
                <w:highlight w:val="none"/>
              </w:rPr>
            </w:pPr>
          </w:p>
        </w:tc>
        <w:tc>
          <w:tcPr>
            <w:tcW w:w="1586" w:type="dxa"/>
            <w:vAlign w:val="center"/>
          </w:tcPr>
          <w:p w14:paraId="4AF52F61">
            <w:pPr>
              <w:pStyle w:val="11"/>
              <w:jc w:val="center"/>
              <w:rPr>
                <w:rStyle w:val="23"/>
                <w:rFonts w:ascii="仿宋" w:hAnsi="仿宋" w:eastAsia="仿宋" w:cs="宋体"/>
                <w:b w:val="0"/>
                <w:kern w:val="0"/>
                <w:sz w:val="28"/>
                <w:highlight w:val="none"/>
              </w:rPr>
            </w:pPr>
          </w:p>
        </w:tc>
        <w:tc>
          <w:tcPr>
            <w:tcW w:w="4762" w:type="dxa"/>
            <w:gridSpan w:val="3"/>
            <w:vAlign w:val="center"/>
          </w:tcPr>
          <w:p w14:paraId="159AF5D6">
            <w:pPr>
              <w:pStyle w:val="11"/>
              <w:jc w:val="center"/>
              <w:rPr>
                <w:rStyle w:val="23"/>
                <w:rFonts w:ascii="仿宋" w:hAnsi="仿宋" w:eastAsia="仿宋" w:cs="宋体"/>
                <w:b w:val="0"/>
                <w:kern w:val="0"/>
                <w:sz w:val="28"/>
                <w:highlight w:val="none"/>
              </w:rPr>
            </w:pPr>
          </w:p>
        </w:tc>
        <w:tc>
          <w:tcPr>
            <w:tcW w:w="1582" w:type="dxa"/>
            <w:vAlign w:val="center"/>
          </w:tcPr>
          <w:p w14:paraId="093DF61F">
            <w:pPr>
              <w:pStyle w:val="11"/>
              <w:jc w:val="center"/>
              <w:rPr>
                <w:rStyle w:val="23"/>
                <w:rFonts w:ascii="仿宋" w:hAnsi="仿宋" w:eastAsia="仿宋" w:cs="宋体"/>
                <w:b w:val="0"/>
                <w:kern w:val="0"/>
                <w:sz w:val="28"/>
                <w:highlight w:val="none"/>
              </w:rPr>
            </w:pPr>
          </w:p>
        </w:tc>
      </w:tr>
      <w:tr w14:paraId="5751E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2E9DD714">
            <w:pPr>
              <w:pStyle w:val="11"/>
              <w:jc w:val="center"/>
              <w:rPr>
                <w:rStyle w:val="23"/>
                <w:rFonts w:ascii="仿宋" w:hAnsi="仿宋" w:eastAsia="仿宋" w:cs="宋体"/>
                <w:b w:val="0"/>
                <w:kern w:val="0"/>
                <w:sz w:val="28"/>
                <w:highlight w:val="none"/>
              </w:rPr>
            </w:pPr>
          </w:p>
        </w:tc>
        <w:tc>
          <w:tcPr>
            <w:tcW w:w="1586" w:type="dxa"/>
            <w:vAlign w:val="center"/>
          </w:tcPr>
          <w:p w14:paraId="62E44AB0">
            <w:pPr>
              <w:pStyle w:val="11"/>
              <w:jc w:val="center"/>
              <w:rPr>
                <w:rStyle w:val="23"/>
                <w:rFonts w:ascii="仿宋" w:hAnsi="仿宋" w:eastAsia="仿宋" w:cs="宋体"/>
                <w:b w:val="0"/>
                <w:kern w:val="0"/>
                <w:sz w:val="28"/>
                <w:highlight w:val="none"/>
              </w:rPr>
            </w:pPr>
          </w:p>
        </w:tc>
        <w:tc>
          <w:tcPr>
            <w:tcW w:w="4762" w:type="dxa"/>
            <w:gridSpan w:val="3"/>
            <w:vAlign w:val="center"/>
          </w:tcPr>
          <w:p w14:paraId="4694E6CE">
            <w:pPr>
              <w:pStyle w:val="11"/>
              <w:jc w:val="center"/>
              <w:rPr>
                <w:rStyle w:val="23"/>
                <w:rFonts w:ascii="仿宋" w:hAnsi="仿宋" w:eastAsia="仿宋" w:cs="宋体"/>
                <w:b w:val="0"/>
                <w:kern w:val="0"/>
                <w:sz w:val="28"/>
                <w:highlight w:val="none"/>
              </w:rPr>
            </w:pPr>
          </w:p>
        </w:tc>
        <w:tc>
          <w:tcPr>
            <w:tcW w:w="1582" w:type="dxa"/>
            <w:vAlign w:val="center"/>
          </w:tcPr>
          <w:p w14:paraId="75C00824">
            <w:pPr>
              <w:pStyle w:val="11"/>
              <w:jc w:val="center"/>
              <w:rPr>
                <w:rStyle w:val="23"/>
                <w:rFonts w:ascii="仿宋" w:hAnsi="仿宋" w:eastAsia="仿宋" w:cs="宋体"/>
                <w:b w:val="0"/>
                <w:kern w:val="0"/>
                <w:sz w:val="28"/>
                <w:highlight w:val="none"/>
              </w:rPr>
            </w:pPr>
          </w:p>
        </w:tc>
      </w:tr>
      <w:tr w14:paraId="4F19B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15" w:type="dxa"/>
            <w:gridSpan w:val="6"/>
            <w:vAlign w:val="center"/>
          </w:tcPr>
          <w:p w14:paraId="407B2E68">
            <w:pPr>
              <w:pStyle w:val="11"/>
              <w:jc w:val="center"/>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其他设备情况</w:t>
            </w:r>
          </w:p>
        </w:tc>
      </w:tr>
      <w:tr w14:paraId="611AA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1FE2C53B">
            <w:pPr>
              <w:pStyle w:val="11"/>
              <w:jc w:val="center"/>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序号</w:t>
            </w:r>
          </w:p>
        </w:tc>
        <w:tc>
          <w:tcPr>
            <w:tcW w:w="1586" w:type="dxa"/>
            <w:vAlign w:val="center"/>
          </w:tcPr>
          <w:p w14:paraId="541BD6F2">
            <w:pPr>
              <w:pStyle w:val="11"/>
              <w:jc w:val="center"/>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设备名称</w:t>
            </w:r>
          </w:p>
        </w:tc>
        <w:tc>
          <w:tcPr>
            <w:tcW w:w="4762" w:type="dxa"/>
            <w:gridSpan w:val="3"/>
            <w:vAlign w:val="center"/>
          </w:tcPr>
          <w:p w14:paraId="4C89D9E4">
            <w:pPr>
              <w:pStyle w:val="11"/>
              <w:jc w:val="center"/>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设备规格</w:t>
            </w:r>
          </w:p>
        </w:tc>
        <w:tc>
          <w:tcPr>
            <w:tcW w:w="1582" w:type="dxa"/>
            <w:vAlign w:val="center"/>
          </w:tcPr>
          <w:p w14:paraId="11E21C20">
            <w:pPr>
              <w:pStyle w:val="11"/>
              <w:jc w:val="center"/>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设备数量</w:t>
            </w:r>
          </w:p>
        </w:tc>
      </w:tr>
      <w:tr w14:paraId="3535F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315E30FC">
            <w:pPr>
              <w:pStyle w:val="11"/>
              <w:jc w:val="center"/>
              <w:rPr>
                <w:rStyle w:val="23"/>
                <w:rFonts w:ascii="仿宋" w:hAnsi="仿宋" w:eastAsia="仿宋" w:cs="宋体"/>
                <w:b w:val="0"/>
                <w:kern w:val="0"/>
                <w:sz w:val="28"/>
                <w:highlight w:val="none"/>
              </w:rPr>
            </w:pPr>
          </w:p>
        </w:tc>
        <w:tc>
          <w:tcPr>
            <w:tcW w:w="1586" w:type="dxa"/>
            <w:vAlign w:val="center"/>
          </w:tcPr>
          <w:p w14:paraId="41303740">
            <w:pPr>
              <w:pStyle w:val="11"/>
              <w:jc w:val="center"/>
              <w:rPr>
                <w:rStyle w:val="23"/>
                <w:rFonts w:ascii="仿宋" w:hAnsi="仿宋" w:eastAsia="仿宋" w:cs="宋体"/>
                <w:b w:val="0"/>
                <w:kern w:val="0"/>
                <w:sz w:val="28"/>
                <w:highlight w:val="none"/>
              </w:rPr>
            </w:pPr>
          </w:p>
        </w:tc>
        <w:tc>
          <w:tcPr>
            <w:tcW w:w="4762" w:type="dxa"/>
            <w:gridSpan w:val="3"/>
            <w:vAlign w:val="center"/>
          </w:tcPr>
          <w:p w14:paraId="056A81F8">
            <w:pPr>
              <w:pStyle w:val="11"/>
              <w:jc w:val="center"/>
              <w:rPr>
                <w:rStyle w:val="23"/>
                <w:rFonts w:ascii="仿宋" w:hAnsi="仿宋" w:eastAsia="仿宋" w:cs="宋体"/>
                <w:b w:val="0"/>
                <w:kern w:val="0"/>
                <w:sz w:val="28"/>
                <w:highlight w:val="none"/>
              </w:rPr>
            </w:pPr>
          </w:p>
        </w:tc>
        <w:tc>
          <w:tcPr>
            <w:tcW w:w="1582" w:type="dxa"/>
            <w:vAlign w:val="center"/>
          </w:tcPr>
          <w:p w14:paraId="087F86B1">
            <w:pPr>
              <w:pStyle w:val="11"/>
              <w:jc w:val="center"/>
              <w:rPr>
                <w:rStyle w:val="23"/>
                <w:rFonts w:ascii="仿宋" w:hAnsi="仿宋" w:eastAsia="仿宋" w:cs="宋体"/>
                <w:b w:val="0"/>
                <w:kern w:val="0"/>
                <w:sz w:val="28"/>
                <w:highlight w:val="none"/>
              </w:rPr>
            </w:pPr>
          </w:p>
        </w:tc>
      </w:tr>
      <w:tr w14:paraId="6F8A2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098D4FFE">
            <w:pPr>
              <w:pStyle w:val="11"/>
              <w:jc w:val="center"/>
              <w:rPr>
                <w:rStyle w:val="23"/>
                <w:rFonts w:ascii="仿宋" w:hAnsi="仿宋" w:eastAsia="仿宋" w:cs="宋体"/>
                <w:b w:val="0"/>
                <w:kern w:val="0"/>
                <w:sz w:val="28"/>
                <w:highlight w:val="none"/>
              </w:rPr>
            </w:pPr>
          </w:p>
        </w:tc>
        <w:tc>
          <w:tcPr>
            <w:tcW w:w="1586" w:type="dxa"/>
            <w:vAlign w:val="center"/>
          </w:tcPr>
          <w:p w14:paraId="3B0A308D">
            <w:pPr>
              <w:pStyle w:val="11"/>
              <w:jc w:val="center"/>
              <w:rPr>
                <w:rStyle w:val="23"/>
                <w:rFonts w:ascii="仿宋" w:hAnsi="仿宋" w:eastAsia="仿宋" w:cs="宋体"/>
                <w:b w:val="0"/>
                <w:kern w:val="0"/>
                <w:sz w:val="28"/>
                <w:highlight w:val="none"/>
              </w:rPr>
            </w:pPr>
          </w:p>
        </w:tc>
        <w:tc>
          <w:tcPr>
            <w:tcW w:w="4762" w:type="dxa"/>
            <w:gridSpan w:val="3"/>
            <w:vAlign w:val="center"/>
          </w:tcPr>
          <w:p w14:paraId="18467D6D">
            <w:pPr>
              <w:pStyle w:val="11"/>
              <w:jc w:val="center"/>
              <w:rPr>
                <w:rStyle w:val="23"/>
                <w:rFonts w:ascii="仿宋" w:hAnsi="仿宋" w:eastAsia="仿宋" w:cs="宋体"/>
                <w:b w:val="0"/>
                <w:kern w:val="0"/>
                <w:sz w:val="28"/>
                <w:highlight w:val="none"/>
              </w:rPr>
            </w:pPr>
          </w:p>
        </w:tc>
        <w:tc>
          <w:tcPr>
            <w:tcW w:w="1582" w:type="dxa"/>
            <w:vAlign w:val="center"/>
          </w:tcPr>
          <w:p w14:paraId="25C53D2A">
            <w:pPr>
              <w:pStyle w:val="11"/>
              <w:jc w:val="center"/>
              <w:rPr>
                <w:rStyle w:val="23"/>
                <w:rFonts w:ascii="仿宋" w:hAnsi="仿宋" w:eastAsia="仿宋" w:cs="宋体"/>
                <w:b w:val="0"/>
                <w:kern w:val="0"/>
                <w:sz w:val="28"/>
                <w:highlight w:val="none"/>
              </w:rPr>
            </w:pPr>
          </w:p>
        </w:tc>
      </w:tr>
      <w:tr w14:paraId="7CBFA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15" w:type="dxa"/>
            <w:gridSpan w:val="6"/>
            <w:vAlign w:val="center"/>
          </w:tcPr>
          <w:p w14:paraId="3105C5D3">
            <w:pPr>
              <w:pStyle w:val="11"/>
              <w:jc w:val="center"/>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专业技术能力情况</w:t>
            </w:r>
          </w:p>
        </w:tc>
      </w:tr>
      <w:tr w14:paraId="4FC35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15" w:type="dxa"/>
            <w:gridSpan w:val="6"/>
            <w:vAlign w:val="center"/>
          </w:tcPr>
          <w:p w14:paraId="4D830BA6">
            <w:pPr>
              <w:pStyle w:val="11"/>
              <w:jc w:val="center"/>
              <w:rPr>
                <w:rStyle w:val="23"/>
                <w:rFonts w:ascii="仿宋" w:hAnsi="仿宋" w:eastAsia="仿宋" w:cs="宋体"/>
                <w:b w:val="0"/>
                <w:kern w:val="0"/>
                <w:sz w:val="28"/>
                <w:highlight w:val="none"/>
              </w:rPr>
            </w:pPr>
          </w:p>
        </w:tc>
      </w:tr>
    </w:tbl>
    <w:p w14:paraId="61583A02">
      <w:pPr>
        <w:pStyle w:val="11"/>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1、本表由供应商填写；</w:t>
      </w:r>
    </w:p>
    <w:p w14:paraId="284397BC">
      <w:pPr>
        <w:pStyle w:val="11"/>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2、本表为供应商具有履行合同所必需的设备和专业技术能力说明，供应商也可根据项目及供应商自身具体情况自行设计《履行合同的设备及专业技术能力证明表》。</w:t>
      </w:r>
    </w:p>
    <w:p w14:paraId="1A4B0966">
      <w:pPr>
        <w:pStyle w:val="11"/>
        <w:rPr>
          <w:rStyle w:val="23"/>
          <w:rFonts w:ascii="仿宋" w:hAnsi="仿宋" w:eastAsia="仿宋" w:cs="宋体"/>
          <w:b w:val="0"/>
          <w:kern w:val="0"/>
          <w:sz w:val="28"/>
          <w:highlight w:val="none"/>
        </w:rPr>
      </w:pPr>
      <w:r>
        <w:rPr>
          <w:rStyle w:val="23"/>
          <w:rFonts w:ascii="仿宋" w:hAnsi="仿宋" w:eastAsia="仿宋" w:cs="宋体"/>
          <w:b w:val="0"/>
          <w:kern w:val="0"/>
          <w:sz w:val="28"/>
          <w:highlight w:val="none"/>
        </w:rPr>
        <w:br w:type="page"/>
      </w:r>
    </w:p>
    <w:p w14:paraId="3FA1172A">
      <w:pPr>
        <w:pStyle w:val="11"/>
        <w:jc w:val="center"/>
        <w:rPr>
          <w:rStyle w:val="23"/>
          <w:rFonts w:hint="eastAsia" w:ascii="仿宋" w:hAnsi="仿宋" w:eastAsia="仿宋" w:cs="宋体"/>
          <w:b/>
          <w:bCs w:val="0"/>
          <w:kern w:val="0"/>
          <w:sz w:val="28"/>
          <w:szCs w:val="21"/>
          <w:highlight w:val="none"/>
        </w:rPr>
      </w:pPr>
      <w:bookmarkStart w:id="4" w:name="_Toc318788780"/>
      <w:bookmarkStart w:id="5" w:name="_Toc101085381"/>
      <w:bookmarkStart w:id="6" w:name="_Toc187146970"/>
      <w:bookmarkStart w:id="7" w:name="_Toc252113258"/>
      <w:r>
        <w:rPr>
          <w:rStyle w:val="23"/>
          <w:rFonts w:hint="eastAsia" w:ascii="仿宋" w:hAnsi="仿宋" w:eastAsia="仿宋" w:cs="宋体"/>
          <w:b/>
          <w:bCs w:val="0"/>
          <w:kern w:val="0"/>
          <w:sz w:val="28"/>
          <w:szCs w:val="21"/>
          <w:highlight w:val="none"/>
        </w:rPr>
        <w:t>经营业绩一览表</w:t>
      </w:r>
    </w:p>
    <w:tbl>
      <w:tblPr>
        <w:tblStyle w:val="21"/>
        <w:tblW w:w="95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85"/>
        <w:gridCol w:w="1586"/>
        <w:gridCol w:w="1786"/>
        <w:gridCol w:w="1386"/>
        <w:gridCol w:w="1586"/>
        <w:gridCol w:w="1586"/>
      </w:tblGrid>
      <w:tr w14:paraId="516A1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5C962672">
            <w:pPr>
              <w:pStyle w:val="11"/>
              <w:jc w:val="center"/>
              <w:rPr>
                <w:rStyle w:val="23"/>
                <w:rFonts w:ascii="仿宋" w:hAnsi="仿宋" w:eastAsia="仿宋" w:cs="宋体"/>
                <w:kern w:val="0"/>
                <w:sz w:val="28"/>
                <w:highlight w:val="none"/>
              </w:rPr>
            </w:pPr>
            <w:r>
              <w:rPr>
                <w:rStyle w:val="23"/>
                <w:rFonts w:hint="eastAsia" w:ascii="仿宋" w:hAnsi="仿宋" w:eastAsia="仿宋" w:cs="宋体"/>
                <w:kern w:val="0"/>
                <w:sz w:val="28"/>
                <w:highlight w:val="none"/>
              </w:rPr>
              <w:t>序号</w:t>
            </w:r>
          </w:p>
        </w:tc>
        <w:tc>
          <w:tcPr>
            <w:tcW w:w="1586" w:type="dxa"/>
            <w:vAlign w:val="center"/>
          </w:tcPr>
          <w:p w14:paraId="643E467E">
            <w:pPr>
              <w:pStyle w:val="11"/>
              <w:jc w:val="center"/>
              <w:rPr>
                <w:rStyle w:val="23"/>
                <w:rFonts w:ascii="仿宋" w:hAnsi="仿宋" w:eastAsia="仿宋" w:cs="宋体"/>
                <w:kern w:val="0"/>
                <w:sz w:val="28"/>
                <w:highlight w:val="none"/>
              </w:rPr>
            </w:pPr>
            <w:r>
              <w:rPr>
                <w:rStyle w:val="23"/>
                <w:rFonts w:hint="eastAsia" w:ascii="仿宋" w:hAnsi="仿宋" w:eastAsia="仿宋" w:cs="宋体"/>
                <w:kern w:val="0"/>
                <w:sz w:val="28"/>
                <w:highlight w:val="none"/>
                <w:lang w:val="en-US" w:eastAsia="zh-CN"/>
              </w:rPr>
              <w:t>项目</w:t>
            </w:r>
            <w:r>
              <w:rPr>
                <w:rStyle w:val="23"/>
                <w:rFonts w:hint="eastAsia" w:ascii="仿宋" w:hAnsi="仿宋" w:eastAsia="仿宋" w:cs="宋体"/>
                <w:kern w:val="0"/>
                <w:sz w:val="28"/>
                <w:highlight w:val="none"/>
              </w:rPr>
              <w:t>名称</w:t>
            </w:r>
          </w:p>
        </w:tc>
        <w:tc>
          <w:tcPr>
            <w:tcW w:w="1786" w:type="dxa"/>
            <w:vAlign w:val="center"/>
          </w:tcPr>
          <w:p w14:paraId="7332DE8A">
            <w:pPr>
              <w:pStyle w:val="11"/>
              <w:jc w:val="center"/>
              <w:rPr>
                <w:rStyle w:val="23"/>
                <w:rFonts w:ascii="仿宋" w:hAnsi="仿宋" w:eastAsia="仿宋" w:cs="宋体"/>
                <w:kern w:val="0"/>
                <w:sz w:val="28"/>
                <w:highlight w:val="none"/>
              </w:rPr>
            </w:pPr>
            <w:r>
              <w:rPr>
                <w:rStyle w:val="23"/>
                <w:rFonts w:hint="eastAsia" w:ascii="仿宋" w:hAnsi="仿宋" w:eastAsia="仿宋" w:cs="宋体"/>
                <w:kern w:val="0"/>
                <w:sz w:val="28"/>
                <w:highlight w:val="none"/>
                <w:lang w:val="en-US" w:eastAsia="zh-CN"/>
              </w:rPr>
              <w:t>采购人名称</w:t>
            </w:r>
            <w:r>
              <w:rPr>
                <w:rStyle w:val="23"/>
                <w:rFonts w:hint="eastAsia" w:ascii="仿宋" w:hAnsi="仿宋" w:eastAsia="仿宋" w:cs="宋体"/>
                <w:kern w:val="0"/>
                <w:sz w:val="28"/>
                <w:highlight w:val="none"/>
              </w:rPr>
              <w:t xml:space="preserve"> </w:t>
            </w:r>
          </w:p>
        </w:tc>
        <w:tc>
          <w:tcPr>
            <w:tcW w:w="1386" w:type="dxa"/>
            <w:vAlign w:val="center"/>
          </w:tcPr>
          <w:p w14:paraId="02A8A588">
            <w:pPr>
              <w:pStyle w:val="11"/>
              <w:jc w:val="center"/>
              <w:rPr>
                <w:rStyle w:val="23"/>
                <w:rFonts w:ascii="仿宋" w:hAnsi="仿宋" w:eastAsia="仿宋" w:cs="宋体"/>
                <w:kern w:val="0"/>
                <w:sz w:val="28"/>
                <w:highlight w:val="none"/>
              </w:rPr>
            </w:pPr>
            <w:r>
              <w:rPr>
                <w:rStyle w:val="23"/>
                <w:rFonts w:hint="eastAsia" w:ascii="仿宋" w:hAnsi="仿宋" w:eastAsia="仿宋" w:cs="宋体"/>
                <w:kern w:val="0"/>
                <w:sz w:val="28"/>
                <w:highlight w:val="none"/>
              </w:rPr>
              <w:t>联系人</w:t>
            </w:r>
          </w:p>
        </w:tc>
        <w:tc>
          <w:tcPr>
            <w:tcW w:w="1586" w:type="dxa"/>
            <w:vAlign w:val="center"/>
          </w:tcPr>
          <w:p w14:paraId="774FB445">
            <w:pPr>
              <w:pStyle w:val="11"/>
              <w:jc w:val="center"/>
              <w:rPr>
                <w:rStyle w:val="23"/>
                <w:rFonts w:ascii="仿宋" w:hAnsi="仿宋" w:eastAsia="仿宋" w:cs="宋体"/>
                <w:kern w:val="0"/>
                <w:sz w:val="28"/>
                <w:highlight w:val="none"/>
              </w:rPr>
            </w:pPr>
            <w:r>
              <w:rPr>
                <w:rStyle w:val="23"/>
                <w:rFonts w:hint="eastAsia" w:ascii="仿宋" w:hAnsi="仿宋" w:eastAsia="仿宋" w:cs="宋体"/>
                <w:kern w:val="0"/>
                <w:sz w:val="28"/>
                <w:highlight w:val="none"/>
              </w:rPr>
              <w:t>联系电话</w:t>
            </w:r>
          </w:p>
        </w:tc>
        <w:tc>
          <w:tcPr>
            <w:tcW w:w="1586" w:type="dxa"/>
            <w:vAlign w:val="center"/>
          </w:tcPr>
          <w:p w14:paraId="4FD55948">
            <w:pPr>
              <w:pStyle w:val="11"/>
              <w:jc w:val="center"/>
              <w:rPr>
                <w:rStyle w:val="23"/>
                <w:rFonts w:ascii="仿宋" w:hAnsi="仿宋" w:eastAsia="仿宋" w:cs="宋体"/>
                <w:kern w:val="0"/>
                <w:sz w:val="28"/>
                <w:highlight w:val="none"/>
              </w:rPr>
            </w:pPr>
            <w:r>
              <w:rPr>
                <w:rStyle w:val="23"/>
                <w:rFonts w:hint="eastAsia" w:ascii="仿宋" w:hAnsi="仿宋" w:eastAsia="仿宋" w:cs="宋体"/>
                <w:kern w:val="0"/>
                <w:sz w:val="28"/>
                <w:highlight w:val="none"/>
              </w:rPr>
              <w:t>备注</w:t>
            </w:r>
          </w:p>
        </w:tc>
      </w:tr>
      <w:tr w14:paraId="7B1FA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4B2A879B">
            <w:pPr>
              <w:pStyle w:val="11"/>
              <w:jc w:val="center"/>
              <w:rPr>
                <w:rStyle w:val="23"/>
                <w:rFonts w:ascii="仿宋" w:hAnsi="仿宋" w:eastAsia="仿宋" w:cs="宋体"/>
                <w:b w:val="0"/>
                <w:kern w:val="0"/>
                <w:sz w:val="28"/>
                <w:highlight w:val="none"/>
              </w:rPr>
            </w:pPr>
          </w:p>
        </w:tc>
        <w:tc>
          <w:tcPr>
            <w:tcW w:w="1586" w:type="dxa"/>
            <w:vAlign w:val="center"/>
          </w:tcPr>
          <w:p w14:paraId="017EDE98">
            <w:pPr>
              <w:pStyle w:val="11"/>
              <w:jc w:val="center"/>
              <w:rPr>
                <w:rStyle w:val="23"/>
                <w:rFonts w:ascii="仿宋" w:hAnsi="仿宋" w:eastAsia="仿宋" w:cs="宋体"/>
                <w:b w:val="0"/>
                <w:kern w:val="0"/>
                <w:sz w:val="28"/>
                <w:highlight w:val="none"/>
              </w:rPr>
            </w:pPr>
          </w:p>
        </w:tc>
        <w:tc>
          <w:tcPr>
            <w:tcW w:w="1786" w:type="dxa"/>
            <w:vAlign w:val="center"/>
          </w:tcPr>
          <w:p w14:paraId="40885520">
            <w:pPr>
              <w:pStyle w:val="11"/>
              <w:jc w:val="center"/>
              <w:rPr>
                <w:rStyle w:val="23"/>
                <w:rFonts w:ascii="仿宋" w:hAnsi="仿宋" w:eastAsia="仿宋" w:cs="宋体"/>
                <w:b w:val="0"/>
                <w:kern w:val="0"/>
                <w:sz w:val="28"/>
                <w:highlight w:val="none"/>
              </w:rPr>
            </w:pPr>
          </w:p>
        </w:tc>
        <w:tc>
          <w:tcPr>
            <w:tcW w:w="1386" w:type="dxa"/>
            <w:vAlign w:val="center"/>
          </w:tcPr>
          <w:p w14:paraId="710A78B2">
            <w:pPr>
              <w:pStyle w:val="11"/>
              <w:jc w:val="center"/>
              <w:rPr>
                <w:rStyle w:val="23"/>
                <w:rFonts w:ascii="仿宋" w:hAnsi="仿宋" w:eastAsia="仿宋" w:cs="宋体"/>
                <w:b w:val="0"/>
                <w:kern w:val="0"/>
                <w:sz w:val="28"/>
                <w:highlight w:val="none"/>
              </w:rPr>
            </w:pPr>
          </w:p>
        </w:tc>
        <w:tc>
          <w:tcPr>
            <w:tcW w:w="1586" w:type="dxa"/>
            <w:vAlign w:val="center"/>
          </w:tcPr>
          <w:p w14:paraId="73D065A3">
            <w:pPr>
              <w:pStyle w:val="11"/>
              <w:jc w:val="center"/>
              <w:rPr>
                <w:rStyle w:val="23"/>
                <w:rFonts w:ascii="仿宋" w:hAnsi="仿宋" w:eastAsia="仿宋" w:cs="宋体"/>
                <w:b w:val="0"/>
                <w:kern w:val="0"/>
                <w:sz w:val="28"/>
                <w:highlight w:val="none"/>
              </w:rPr>
            </w:pPr>
          </w:p>
        </w:tc>
        <w:tc>
          <w:tcPr>
            <w:tcW w:w="1586" w:type="dxa"/>
            <w:vAlign w:val="center"/>
          </w:tcPr>
          <w:p w14:paraId="2A838517">
            <w:pPr>
              <w:pStyle w:val="11"/>
              <w:jc w:val="center"/>
              <w:rPr>
                <w:rStyle w:val="23"/>
                <w:rFonts w:ascii="仿宋" w:hAnsi="仿宋" w:eastAsia="仿宋" w:cs="宋体"/>
                <w:b w:val="0"/>
                <w:kern w:val="0"/>
                <w:sz w:val="28"/>
                <w:highlight w:val="none"/>
              </w:rPr>
            </w:pPr>
          </w:p>
        </w:tc>
      </w:tr>
      <w:tr w14:paraId="74C07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47A10952">
            <w:pPr>
              <w:pStyle w:val="11"/>
              <w:jc w:val="center"/>
              <w:rPr>
                <w:rStyle w:val="23"/>
                <w:rFonts w:ascii="仿宋" w:hAnsi="仿宋" w:eastAsia="仿宋" w:cs="宋体"/>
                <w:b w:val="0"/>
                <w:kern w:val="0"/>
                <w:sz w:val="28"/>
                <w:highlight w:val="none"/>
              </w:rPr>
            </w:pPr>
          </w:p>
        </w:tc>
        <w:tc>
          <w:tcPr>
            <w:tcW w:w="1586" w:type="dxa"/>
            <w:vAlign w:val="center"/>
          </w:tcPr>
          <w:p w14:paraId="19A6A6D0">
            <w:pPr>
              <w:pStyle w:val="11"/>
              <w:jc w:val="center"/>
              <w:rPr>
                <w:rStyle w:val="23"/>
                <w:rFonts w:ascii="仿宋" w:hAnsi="仿宋" w:eastAsia="仿宋" w:cs="宋体"/>
                <w:b w:val="0"/>
                <w:kern w:val="0"/>
                <w:sz w:val="28"/>
                <w:highlight w:val="none"/>
              </w:rPr>
            </w:pPr>
          </w:p>
        </w:tc>
        <w:tc>
          <w:tcPr>
            <w:tcW w:w="1786" w:type="dxa"/>
            <w:vAlign w:val="center"/>
          </w:tcPr>
          <w:p w14:paraId="6395D9D3">
            <w:pPr>
              <w:pStyle w:val="11"/>
              <w:jc w:val="center"/>
              <w:rPr>
                <w:rStyle w:val="23"/>
                <w:rFonts w:ascii="仿宋" w:hAnsi="仿宋" w:eastAsia="仿宋" w:cs="宋体"/>
                <w:b w:val="0"/>
                <w:kern w:val="0"/>
                <w:sz w:val="28"/>
                <w:highlight w:val="none"/>
              </w:rPr>
            </w:pPr>
          </w:p>
        </w:tc>
        <w:tc>
          <w:tcPr>
            <w:tcW w:w="1386" w:type="dxa"/>
            <w:vAlign w:val="center"/>
          </w:tcPr>
          <w:p w14:paraId="20F3D9CE">
            <w:pPr>
              <w:pStyle w:val="11"/>
              <w:jc w:val="center"/>
              <w:rPr>
                <w:rStyle w:val="23"/>
                <w:rFonts w:ascii="仿宋" w:hAnsi="仿宋" w:eastAsia="仿宋" w:cs="宋体"/>
                <w:b w:val="0"/>
                <w:kern w:val="0"/>
                <w:sz w:val="28"/>
                <w:highlight w:val="none"/>
              </w:rPr>
            </w:pPr>
          </w:p>
        </w:tc>
        <w:tc>
          <w:tcPr>
            <w:tcW w:w="1586" w:type="dxa"/>
            <w:vAlign w:val="center"/>
          </w:tcPr>
          <w:p w14:paraId="104AD968">
            <w:pPr>
              <w:pStyle w:val="11"/>
              <w:jc w:val="center"/>
              <w:rPr>
                <w:rStyle w:val="23"/>
                <w:rFonts w:ascii="仿宋" w:hAnsi="仿宋" w:eastAsia="仿宋" w:cs="宋体"/>
                <w:b w:val="0"/>
                <w:kern w:val="0"/>
                <w:sz w:val="28"/>
                <w:highlight w:val="none"/>
              </w:rPr>
            </w:pPr>
          </w:p>
        </w:tc>
        <w:tc>
          <w:tcPr>
            <w:tcW w:w="1586" w:type="dxa"/>
            <w:vAlign w:val="center"/>
          </w:tcPr>
          <w:p w14:paraId="5ECA8AF3">
            <w:pPr>
              <w:pStyle w:val="11"/>
              <w:jc w:val="center"/>
              <w:rPr>
                <w:rStyle w:val="23"/>
                <w:rFonts w:ascii="仿宋" w:hAnsi="仿宋" w:eastAsia="仿宋" w:cs="宋体"/>
                <w:b w:val="0"/>
                <w:kern w:val="0"/>
                <w:sz w:val="28"/>
                <w:highlight w:val="none"/>
              </w:rPr>
            </w:pPr>
          </w:p>
        </w:tc>
      </w:tr>
      <w:tr w14:paraId="0E059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5821A8FF">
            <w:pPr>
              <w:pStyle w:val="11"/>
              <w:jc w:val="center"/>
              <w:rPr>
                <w:rStyle w:val="23"/>
                <w:rFonts w:ascii="仿宋" w:hAnsi="仿宋" w:eastAsia="仿宋" w:cs="宋体"/>
                <w:b w:val="0"/>
                <w:kern w:val="0"/>
                <w:sz w:val="28"/>
                <w:highlight w:val="none"/>
              </w:rPr>
            </w:pPr>
          </w:p>
        </w:tc>
        <w:tc>
          <w:tcPr>
            <w:tcW w:w="1586" w:type="dxa"/>
            <w:vAlign w:val="center"/>
          </w:tcPr>
          <w:p w14:paraId="1A085CD8">
            <w:pPr>
              <w:pStyle w:val="11"/>
              <w:jc w:val="center"/>
              <w:rPr>
                <w:rStyle w:val="23"/>
                <w:rFonts w:ascii="仿宋" w:hAnsi="仿宋" w:eastAsia="仿宋" w:cs="宋体"/>
                <w:b w:val="0"/>
                <w:kern w:val="0"/>
                <w:sz w:val="28"/>
                <w:highlight w:val="none"/>
              </w:rPr>
            </w:pPr>
          </w:p>
        </w:tc>
        <w:tc>
          <w:tcPr>
            <w:tcW w:w="1786" w:type="dxa"/>
            <w:vAlign w:val="center"/>
          </w:tcPr>
          <w:p w14:paraId="3DABB2D2">
            <w:pPr>
              <w:pStyle w:val="11"/>
              <w:jc w:val="center"/>
              <w:rPr>
                <w:rStyle w:val="23"/>
                <w:rFonts w:ascii="仿宋" w:hAnsi="仿宋" w:eastAsia="仿宋" w:cs="宋体"/>
                <w:b w:val="0"/>
                <w:kern w:val="0"/>
                <w:sz w:val="28"/>
                <w:highlight w:val="none"/>
              </w:rPr>
            </w:pPr>
          </w:p>
        </w:tc>
        <w:tc>
          <w:tcPr>
            <w:tcW w:w="1386" w:type="dxa"/>
            <w:vAlign w:val="center"/>
          </w:tcPr>
          <w:p w14:paraId="343A8888">
            <w:pPr>
              <w:pStyle w:val="11"/>
              <w:jc w:val="center"/>
              <w:rPr>
                <w:rStyle w:val="23"/>
                <w:rFonts w:ascii="仿宋" w:hAnsi="仿宋" w:eastAsia="仿宋" w:cs="宋体"/>
                <w:b w:val="0"/>
                <w:kern w:val="0"/>
                <w:sz w:val="28"/>
                <w:highlight w:val="none"/>
              </w:rPr>
            </w:pPr>
          </w:p>
        </w:tc>
        <w:tc>
          <w:tcPr>
            <w:tcW w:w="1586" w:type="dxa"/>
            <w:vAlign w:val="center"/>
          </w:tcPr>
          <w:p w14:paraId="352A8CE5">
            <w:pPr>
              <w:pStyle w:val="11"/>
              <w:jc w:val="center"/>
              <w:rPr>
                <w:rStyle w:val="23"/>
                <w:rFonts w:ascii="仿宋" w:hAnsi="仿宋" w:eastAsia="仿宋" w:cs="宋体"/>
                <w:b w:val="0"/>
                <w:kern w:val="0"/>
                <w:sz w:val="28"/>
                <w:highlight w:val="none"/>
              </w:rPr>
            </w:pPr>
          </w:p>
        </w:tc>
        <w:tc>
          <w:tcPr>
            <w:tcW w:w="1586" w:type="dxa"/>
            <w:vAlign w:val="center"/>
          </w:tcPr>
          <w:p w14:paraId="449D56DD">
            <w:pPr>
              <w:pStyle w:val="11"/>
              <w:jc w:val="center"/>
              <w:rPr>
                <w:rStyle w:val="23"/>
                <w:rFonts w:ascii="仿宋" w:hAnsi="仿宋" w:eastAsia="仿宋" w:cs="宋体"/>
                <w:b w:val="0"/>
                <w:kern w:val="0"/>
                <w:sz w:val="28"/>
                <w:highlight w:val="none"/>
              </w:rPr>
            </w:pPr>
          </w:p>
        </w:tc>
      </w:tr>
      <w:tr w14:paraId="373F4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0EAABCF0">
            <w:pPr>
              <w:pStyle w:val="11"/>
              <w:jc w:val="center"/>
              <w:rPr>
                <w:rStyle w:val="23"/>
                <w:rFonts w:ascii="仿宋" w:hAnsi="仿宋" w:eastAsia="仿宋" w:cs="宋体"/>
                <w:b w:val="0"/>
                <w:kern w:val="0"/>
                <w:sz w:val="28"/>
                <w:highlight w:val="none"/>
              </w:rPr>
            </w:pPr>
          </w:p>
        </w:tc>
        <w:tc>
          <w:tcPr>
            <w:tcW w:w="1586" w:type="dxa"/>
            <w:vAlign w:val="center"/>
          </w:tcPr>
          <w:p w14:paraId="3A39F57C">
            <w:pPr>
              <w:pStyle w:val="11"/>
              <w:jc w:val="center"/>
              <w:rPr>
                <w:rStyle w:val="23"/>
                <w:rFonts w:ascii="仿宋" w:hAnsi="仿宋" w:eastAsia="仿宋" w:cs="宋体"/>
                <w:b w:val="0"/>
                <w:kern w:val="0"/>
                <w:sz w:val="28"/>
                <w:highlight w:val="none"/>
              </w:rPr>
            </w:pPr>
          </w:p>
        </w:tc>
        <w:tc>
          <w:tcPr>
            <w:tcW w:w="1786" w:type="dxa"/>
            <w:vAlign w:val="center"/>
          </w:tcPr>
          <w:p w14:paraId="17B84F04">
            <w:pPr>
              <w:pStyle w:val="11"/>
              <w:jc w:val="center"/>
              <w:rPr>
                <w:rStyle w:val="23"/>
                <w:rFonts w:ascii="仿宋" w:hAnsi="仿宋" w:eastAsia="仿宋" w:cs="宋体"/>
                <w:b w:val="0"/>
                <w:kern w:val="0"/>
                <w:sz w:val="28"/>
                <w:highlight w:val="none"/>
              </w:rPr>
            </w:pPr>
          </w:p>
        </w:tc>
        <w:tc>
          <w:tcPr>
            <w:tcW w:w="1386" w:type="dxa"/>
            <w:vAlign w:val="center"/>
          </w:tcPr>
          <w:p w14:paraId="0060AC63">
            <w:pPr>
              <w:pStyle w:val="11"/>
              <w:jc w:val="center"/>
              <w:rPr>
                <w:rStyle w:val="23"/>
                <w:rFonts w:ascii="仿宋" w:hAnsi="仿宋" w:eastAsia="仿宋" w:cs="宋体"/>
                <w:b w:val="0"/>
                <w:kern w:val="0"/>
                <w:sz w:val="28"/>
                <w:highlight w:val="none"/>
              </w:rPr>
            </w:pPr>
          </w:p>
        </w:tc>
        <w:tc>
          <w:tcPr>
            <w:tcW w:w="1586" w:type="dxa"/>
            <w:vAlign w:val="center"/>
          </w:tcPr>
          <w:p w14:paraId="11864225">
            <w:pPr>
              <w:pStyle w:val="11"/>
              <w:jc w:val="center"/>
              <w:rPr>
                <w:rStyle w:val="23"/>
                <w:rFonts w:ascii="仿宋" w:hAnsi="仿宋" w:eastAsia="仿宋" w:cs="宋体"/>
                <w:b w:val="0"/>
                <w:kern w:val="0"/>
                <w:sz w:val="28"/>
                <w:highlight w:val="none"/>
              </w:rPr>
            </w:pPr>
          </w:p>
        </w:tc>
        <w:tc>
          <w:tcPr>
            <w:tcW w:w="1586" w:type="dxa"/>
            <w:vAlign w:val="center"/>
          </w:tcPr>
          <w:p w14:paraId="3152B71F">
            <w:pPr>
              <w:pStyle w:val="11"/>
              <w:jc w:val="center"/>
              <w:rPr>
                <w:rStyle w:val="23"/>
                <w:rFonts w:ascii="仿宋" w:hAnsi="仿宋" w:eastAsia="仿宋" w:cs="宋体"/>
                <w:b w:val="0"/>
                <w:kern w:val="0"/>
                <w:sz w:val="28"/>
                <w:highlight w:val="none"/>
              </w:rPr>
            </w:pPr>
          </w:p>
        </w:tc>
      </w:tr>
      <w:tr w14:paraId="1CC07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0CD8948A">
            <w:pPr>
              <w:pStyle w:val="11"/>
              <w:jc w:val="center"/>
              <w:rPr>
                <w:rStyle w:val="23"/>
                <w:rFonts w:ascii="仿宋" w:hAnsi="仿宋" w:eastAsia="仿宋" w:cs="宋体"/>
                <w:b w:val="0"/>
                <w:kern w:val="0"/>
                <w:sz w:val="28"/>
                <w:highlight w:val="none"/>
              </w:rPr>
            </w:pPr>
          </w:p>
        </w:tc>
        <w:tc>
          <w:tcPr>
            <w:tcW w:w="1586" w:type="dxa"/>
            <w:vAlign w:val="center"/>
          </w:tcPr>
          <w:p w14:paraId="014A1369">
            <w:pPr>
              <w:pStyle w:val="11"/>
              <w:jc w:val="center"/>
              <w:rPr>
                <w:rStyle w:val="23"/>
                <w:rFonts w:ascii="仿宋" w:hAnsi="仿宋" w:eastAsia="仿宋" w:cs="宋体"/>
                <w:b w:val="0"/>
                <w:kern w:val="0"/>
                <w:sz w:val="28"/>
                <w:highlight w:val="none"/>
              </w:rPr>
            </w:pPr>
          </w:p>
        </w:tc>
        <w:tc>
          <w:tcPr>
            <w:tcW w:w="1786" w:type="dxa"/>
            <w:vAlign w:val="center"/>
          </w:tcPr>
          <w:p w14:paraId="6D4F8EFB">
            <w:pPr>
              <w:pStyle w:val="11"/>
              <w:jc w:val="center"/>
              <w:rPr>
                <w:rStyle w:val="23"/>
                <w:rFonts w:ascii="仿宋" w:hAnsi="仿宋" w:eastAsia="仿宋" w:cs="宋体"/>
                <w:b w:val="0"/>
                <w:kern w:val="0"/>
                <w:sz w:val="28"/>
                <w:highlight w:val="none"/>
              </w:rPr>
            </w:pPr>
          </w:p>
        </w:tc>
        <w:tc>
          <w:tcPr>
            <w:tcW w:w="1386" w:type="dxa"/>
            <w:vAlign w:val="center"/>
          </w:tcPr>
          <w:p w14:paraId="193210DD">
            <w:pPr>
              <w:pStyle w:val="11"/>
              <w:jc w:val="center"/>
              <w:rPr>
                <w:rStyle w:val="23"/>
                <w:rFonts w:ascii="仿宋" w:hAnsi="仿宋" w:eastAsia="仿宋" w:cs="宋体"/>
                <w:b w:val="0"/>
                <w:kern w:val="0"/>
                <w:sz w:val="28"/>
                <w:highlight w:val="none"/>
              </w:rPr>
            </w:pPr>
          </w:p>
        </w:tc>
        <w:tc>
          <w:tcPr>
            <w:tcW w:w="1586" w:type="dxa"/>
            <w:vAlign w:val="center"/>
          </w:tcPr>
          <w:p w14:paraId="4358E36F">
            <w:pPr>
              <w:pStyle w:val="11"/>
              <w:jc w:val="center"/>
              <w:rPr>
                <w:rStyle w:val="23"/>
                <w:rFonts w:ascii="仿宋" w:hAnsi="仿宋" w:eastAsia="仿宋" w:cs="宋体"/>
                <w:b w:val="0"/>
                <w:kern w:val="0"/>
                <w:sz w:val="28"/>
                <w:highlight w:val="none"/>
              </w:rPr>
            </w:pPr>
          </w:p>
        </w:tc>
        <w:tc>
          <w:tcPr>
            <w:tcW w:w="1586" w:type="dxa"/>
            <w:vAlign w:val="center"/>
          </w:tcPr>
          <w:p w14:paraId="388DE2FC">
            <w:pPr>
              <w:pStyle w:val="11"/>
              <w:jc w:val="center"/>
              <w:rPr>
                <w:rStyle w:val="23"/>
                <w:rFonts w:ascii="仿宋" w:hAnsi="仿宋" w:eastAsia="仿宋" w:cs="宋体"/>
                <w:b w:val="0"/>
                <w:kern w:val="0"/>
                <w:sz w:val="28"/>
                <w:highlight w:val="none"/>
              </w:rPr>
            </w:pPr>
          </w:p>
        </w:tc>
      </w:tr>
      <w:tr w14:paraId="6967D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7B23CA59">
            <w:pPr>
              <w:pStyle w:val="11"/>
              <w:jc w:val="center"/>
              <w:rPr>
                <w:rStyle w:val="23"/>
                <w:rFonts w:ascii="仿宋" w:hAnsi="仿宋" w:eastAsia="仿宋" w:cs="宋体"/>
                <w:b w:val="0"/>
                <w:kern w:val="0"/>
                <w:sz w:val="28"/>
                <w:highlight w:val="none"/>
              </w:rPr>
            </w:pPr>
          </w:p>
        </w:tc>
        <w:tc>
          <w:tcPr>
            <w:tcW w:w="1586" w:type="dxa"/>
            <w:vAlign w:val="center"/>
          </w:tcPr>
          <w:p w14:paraId="4323DFDA">
            <w:pPr>
              <w:pStyle w:val="11"/>
              <w:jc w:val="center"/>
              <w:rPr>
                <w:rStyle w:val="23"/>
                <w:rFonts w:ascii="仿宋" w:hAnsi="仿宋" w:eastAsia="仿宋" w:cs="宋体"/>
                <w:b w:val="0"/>
                <w:kern w:val="0"/>
                <w:sz w:val="28"/>
                <w:highlight w:val="none"/>
              </w:rPr>
            </w:pPr>
          </w:p>
        </w:tc>
        <w:tc>
          <w:tcPr>
            <w:tcW w:w="1786" w:type="dxa"/>
            <w:vAlign w:val="center"/>
          </w:tcPr>
          <w:p w14:paraId="78C710AD">
            <w:pPr>
              <w:pStyle w:val="11"/>
              <w:jc w:val="center"/>
              <w:rPr>
                <w:rStyle w:val="23"/>
                <w:rFonts w:ascii="仿宋" w:hAnsi="仿宋" w:eastAsia="仿宋" w:cs="宋体"/>
                <w:b w:val="0"/>
                <w:kern w:val="0"/>
                <w:sz w:val="28"/>
                <w:highlight w:val="none"/>
              </w:rPr>
            </w:pPr>
          </w:p>
        </w:tc>
        <w:tc>
          <w:tcPr>
            <w:tcW w:w="1386" w:type="dxa"/>
            <w:vAlign w:val="center"/>
          </w:tcPr>
          <w:p w14:paraId="621787DD">
            <w:pPr>
              <w:pStyle w:val="11"/>
              <w:jc w:val="center"/>
              <w:rPr>
                <w:rStyle w:val="23"/>
                <w:rFonts w:ascii="仿宋" w:hAnsi="仿宋" w:eastAsia="仿宋" w:cs="宋体"/>
                <w:b w:val="0"/>
                <w:kern w:val="0"/>
                <w:sz w:val="28"/>
                <w:highlight w:val="none"/>
              </w:rPr>
            </w:pPr>
          </w:p>
        </w:tc>
        <w:tc>
          <w:tcPr>
            <w:tcW w:w="1586" w:type="dxa"/>
            <w:vAlign w:val="center"/>
          </w:tcPr>
          <w:p w14:paraId="7C75DC03">
            <w:pPr>
              <w:pStyle w:val="11"/>
              <w:jc w:val="center"/>
              <w:rPr>
                <w:rStyle w:val="23"/>
                <w:rFonts w:ascii="仿宋" w:hAnsi="仿宋" w:eastAsia="仿宋" w:cs="宋体"/>
                <w:b w:val="0"/>
                <w:kern w:val="0"/>
                <w:sz w:val="28"/>
                <w:highlight w:val="none"/>
              </w:rPr>
            </w:pPr>
          </w:p>
        </w:tc>
        <w:tc>
          <w:tcPr>
            <w:tcW w:w="1586" w:type="dxa"/>
            <w:vAlign w:val="center"/>
          </w:tcPr>
          <w:p w14:paraId="6ADAF42D">
            <w:pPr>
              <w:pStyle w:val="11"/>
              <w:jc w:val="center"/>
              <w:rPr>
                <w:rStyle w:val="23"/>
                <w:rFonts w:ascii="仿宋" w:hAnsi="仿宋" w:eastAsia="仿宋" w:cs="宋体"/>
                <w:b w:val="0"/>
                <w:kern w:val="0"/>
                <w:sz w:val="28"/>
                <w:highlight w:val="none"/>
              </w:rPr>
            </w:pPr>
          </w:p>
        </w:tc>
      </w:tr>
      <w:tr w14:paraId="396C9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3A1BB66F">
            <w:pPr>
              <w:pStyle w:val="11"/>
              <w:jc w:val="center"/>
              <w:rPr>
                <w:rStyle w:val="23"/>
                <w:rFonts w:ascii="仿宋" w:hAnsi="仿宋" w:eastAsia="仿宋" w:cs="宋体"/>
                <w:b w:val="0"/>
                <w:kern w:val="0"/>
                <w:sz w:val="28"/>
                <w:highlight w:val="none"/>
              </w:rPr>
            </w:pPr>
          </w:p>
        </w:tc>
        <w:tc>
          <w:tcPr>
            <w:tcW w:w="1586" w:type="dxa"/>
            <w:vAlign w:val="center"/>
          </w:tcPr>
          <w:p w14:paraId="724A2524">
            <w:pPr>
              <w:pStyle w:val="11"/>
              <w:jc w:val="center"/>
              <w:rPr>
                <w:rStyle w:val="23"/>
                <w:rFonts w:ascii="仿宋" w:hAnsi="仿宋" w:eastAsia="仿宋" w:cs="宋体"/>
                <w:b w:val="0"/>
                <w:kern w:val="0"/>
                <w:sz w:val="28"/>
                <w:highlight w:val="none"/>
              </w:rPr>
            </w:pPr>
          </w:p>
        </w:tc>
        <w:tc>
          <w:tcPr>
            <w:tcW w:w="1786" w:type="dxa"/>
            <w:vAlign w:val="center"/>
          </w:tcPr>
          <w:p w14:paraId="603884B1">
            <w:pPr>
              <w:pStyle w:val="11"/>
              <w:jc w:val="center"/>
              <w:rPr>
                <w:rStyle w:val="23"/>
                <w:rFonts w:ascii="仿宋" w:hAnsi="仿宋" w:eastAsia="仿宋" w:cs="宋体"/>
                <w:b w:val="0"/>
                <w:kern w:val="0"/>
                <w:sz w:val="28"/>
                <w:highlight w:val="none"/>
              </w:rPr>
            </w:pPr>
          </w:p>
        </w:tc>
        <w:tc>
          <w:tcPr>
            <w:tcW w:w="1386" w:type="dxa"/>
            <w:vAlign w:val="center"/>
          </w:tcPr>
          <w:p w14:paraId="0DAC5F9D">
            <w:pPr>
              <w:pStyle w:val="11"/>
              <w:jc w:val="center"/>
              <w:rPr>
                <w:rStyle w:val="23"/>
                <w:rFonts w:ascii="仿宋" w:hAnsi="仿宋" w:eastAsia="仿宋" w:cs="宋体"/>
                <w:b w:val="0"/>
                <w:kern w:val="0"/>
                <w:sz w:val="28"/>
                <w:highlight w:val="none"/>
              </w:rPr>
            </w:pPr>
          </w:p>
        </w:tc>
        <w:tc>
          <w:tcPr>
            <w:tcW w:w="1586" w:type="dxa"/>
            <w:vAlign w:val="center"/>
          </w:tcPr>
          <w:p w14:paraId="18A433F0">
            <w:pPr>
              <w:pStyle w:val="11"/>
              <w:jc w:val="center"/>
              <w:rPr>
                <w:rStyle w:val="23"/>
                <w:rFonts w:ascii="仿宋" w:hAnsi="仿宋" w:eastAsia="仿宋" w:cs="宋体"/>
                <w:b w:val="0"/>
                <w:kern w:val="0"/>
                <w:sz w:val="28"/>
                <w:highlight w:val="none"/>
              </w:rPr>
            </w:pPr>
          </w:p>
        </w:tc>
        <w:tc>
          <w:tcPr>
            <w:tcW w:w="1586" w:type="dxa"/>
            <w:vAlign w:val="center"/>
          </w:tcPr>
          <w:p w14:paraId="5D93D5D0">
            <w:pPr>
              <w:pStyle w:val="11"/>
              <w:jc w:val="center"/>
              <w:rPr>
                <w:rStyle w:val="23"/>
                <w:rFonts w:ascii="仿宋" w:hAnsi="仿宋" w:eastAsia="仿宋" w:cs="宋体"/>
                <w:b w:val="0"/>
                <w:kern w:val="0"/>
                <w:sz w:val="28"/>
                <w:highlight w:val="none"/>
              </w:rPr>
            </w:pPr>
          </w:p>
        </w:tc>
      </w:tr>
      <w:tr w14:paraId="5E5735EE">
        <w:tblPrEx>
          <w:tblCellMar>
            <w:top w:w="0" w:type="dxa"/>
            <w:left w:w="108" w:type="dxa"/>
            <w:bottom w:w="0" w:type="dxa"/>
            <w:right w:w="108" w:type="dxa"/>
          </w:tblCellMar>
        </w:tblPrEx>
        <w:trPr>
          <w:jc w:val="center"/>
        </w:trPr>
        <w:tc>
          <w:tcPr>
            <w:tcW w:w="1585" w:type="dxa"/>
            <w:vAlign w:val="center"/>
          </w:tcPr>
          <w:p w14:paraId="00E52603">
            <w:pPr>
              <w:pStyle w:val="11"/>
              <w:jc w:val="center"/>
              <w:rPr>
                <w:rStyle w:val="23"/>
                <w:rFonts w:ascii="仿宋" w:hAnsi="仿宋" w:eastAsia="仿宋" w:cs="宋体"/>
                <w:b w:val="0"/>
                <w:kern w:val="0"/>
                <w:sz w:val="28"/>
                <w:highlight w:val="none"/>
              </w:rPr>
            </w:pPr>
          </w:p>
        </w:tc>
        <w:tc>
          <w:tcPr>
            <w:tcW w:w="1586" w:type="dxa"/>
            <w:vAlign w:val="center"/>
          </w:tcPr>
          <w:p w14:paraId="72399E77">
            <w:pPr>
              <w:pStyle w:val="11"/>
              <w:jc w:val="center"/>
              <w:rPr>
                <w:rStyle w:val="23"/>
                <w:rFonts w:ascii="仿宋" w:hAnsi="仿宋" w:eastAsia="仿宋" w:cs="宋体"/>
                <w:b w:val="0"/>
                <w:kern w:val="0"/>
                <w:sz w:val="28"/>
                <w:highlight w:val="none"/>
              </w:rPr>
            </w:pPr>
          </w:p>
        </w:tc>
        <w:tc>
          <w:tcPr>
            <w:tcW w:w="1786" w:type="dxa"/>
            <w:vAlign w:val="center"/>
          </w:tcPr>
          <w:p w14:paraId="46B9EF3E">
            <w:pPr>
              <w:pStyle w:val="11"/>
              <w:jc w:val="center"/>
              <w:rPr>
                <w:rStyle w:val="23"/>
                <w:rFonts w:ascii="仿宋" w:hAnsi="仿宋" w:eastAsia="仿宋" w:cs="宋体"/>
                <w:b w:val="0"/>
                <w:kern w:val="0"/>
                <w:sz w:val="28"/>
                <w:highlight w:val="none"/>
              </w:rPr>
            </w:pPr>
          </w:p>
        </w:tc>
        <w:tc>
          <w:tcPr>
            <w:tcW w:w="1386" w:type="dxa"/>
            <w:vAlign w:val="center"/>
          </w:tcPr>
          <w:p w14:paraId="2BFA547C">
            <w:pPr>
              <w:pStyle w:val="11"/>
              <w:jc w:val="center"/>
              <w:rPr>
                <w:rStyle w:val="23"/>
                <w:rFonts w:ascii="仿宋" w:hAnsi="仿宋" w:eastAsia="仿宋" w:cs="宋体"/>
                <w:b w:val="0"/>
                <w:kern w:val="0"/>
                <w:sz w:val="28"/>
                <w:highlight w:val="none"/>
              </w:rPr>
            </w:pPr>
          </w:p>
        </w:tc>
        <w:tc>
          <w:tcPr>
            <w:tcW w:w="1586" w:type="dxa"/>
            <w:vAlign w:val="center"/>
          </w:tcPr>
          <w:p w14:paraId="7B5EDEDF">
            <w:pPr>
              <w:pStyle w:val="11"/>
              <w:jc w:val="center"/>
              <w:rPr>
                <w:rStyle w:val="23"/>
                <w:rFonts w:ascii="仿宋" w:hAnsi="仿宋" w:eastAsia="仿宋" w:cs="宋体"/>
                <w:b w:val="0"/>
                <w:kern w:val="0"/>
                <w:sz w:val="28"/>
                <w:highlight w:val="none"/>
              </w:rPr>
            </w:pPr>
          </w:p>
        </w:tc>
        <w:tc>
          <w:tcPr>
            <w:tcW w:w="1586" w:type="dxa"/>
            <w:vAlign w:val="center"/>
          </w:tcPr>
          <w:p w14:paraId="79C708CF">
            <w:pPr>
              <w:pStyle w:val="11"/>
              <w:jc w:val="center"/>
              <w:rPr>
                <w:rStyle w:val="23"/>
                <w:rFonts w:ascii="仿宋" w:hAnsi="仿宋" w:eastAsia="仿宋" w:cs="宋体"/>
                <w:b w:val="0"/>
                <w:kern w:val="0"/>
                <w:sz w:val="28"/>
                <w:highlight w:val="none"/>
              </w:rPr>
            </w:pPr>
          </w:p>
        </w:tc>
      </w:tr>
      <w:tr w14:paraId="55EA6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7FF2E949">
            <w:pPr>
              <w:pStyle w:val="11"/>
              <w:jc w:val="center"/>
              <w:rPr>
                <w:rStyle w:val="23"/>
                <w:rFonts w:ascii="仿宋" w:hAnsi="仿宋" w:eastAsia="仿宋" w:cs="宋体"/>
                <w:b w:val="0"/>
                <w:kern w:val="0"/>
                <w:sz w:val="28"/>
                <w:highlight w:val="none"/>
              </w:rPr>
            </w:pPr>
          </w:p>
        </w:tc>
        <w:tc>
          <w:tcPr>
            <w:tcW w:w="1586" w:type="dxa"/>
            <w:vAlign w:val="center"/>
          </w:tcPr>
          <w:p w14:paraId="600379B8">
            <w:pPr>
              <w:pStyle w:val="11"/>
              <w:jc w:val="center"/>
              <w:rPr>
                <w:rStyle w:val="23"/>
                <w:rFonts w:ascii="仿宋" w:hAnsi="仿宋" w:eastAsia="仿宋" w:cs="宋体"/>
                <w:b w:val="0"/>
                <w:kern w:val="0"/>
                <w:sz w:val="28"/>
                <w:highlight w:val="none"/>
              </w:rPr>
            </w:pPr>
          </w:p>
        </w:tc>
        <w:tc>
          <w:tcPr>
            <w:tcW w:w="1786" w:type="dxa"/>
            <w:vAlign w:val="center"/>
          </w:tcPr>
          <w:p w14:paraId="36AF1B43">
            <w:pPr>
              <w:pStyle w:val="11"/>
              <w:jc w:val="center"/>
              <w:rPr>
                <w:rStyle w:val="23"/>
                <w:rFonts w:ascii="仿宋" w:hAnsi="仿宋" w:eastAsia="仿宋" w:cs="宋体"/>
                <w:b w:val="0"/>
                <w:kern w:val="0"/>
                <w:sz w:val="28"/>
                <w:highlight w:val="none"/>
              </w:rPr>
            </w:pPr>
          </w:p>
        </w:tc>
        <w:tc>
          <w:tcPr>
            <w:tcW w:w="1386" w:type="dxa"/>
            <w:vAlign w:val="center"/>
          </w:tcPr>
          <w:p w14:paraId="10752ABF">
            <w:pPr>
              <w:pStyle w:val="11"/>
              <w:jc w:val="center"/>
              <w:rPr>
                <w:rStyle w:val="23"/>
                <w:rFonts w:ascii="仿宋" w:hAnsi="仿宋" w:eastAsia="仿宋" w:cs="宋体"/>
                <w:b w:val="0"/>
                <w:kern w:val="0"/>
                <w:sz w:val="28"/>
                <w:highlight w:val="none"/>
              </w:rPr>
            </w:pPr>
          </w:p>
        </w:tc>
        <w:tc>
          <w:tcPr>
            <w:tcW w:w="1586" w:type="dxa"/>
            <w:vAlign w:val="center"/>
          </w:tcPr>
          <w:p w14:paraId="5048D01A">
            <w:pPr>
              <w:pStyle w:val="11"/>
              <w:jc w:val="center"/>
              <w:rPr>
                <w:rStyle w:val="23"/>
                <w:rFonts w:ascii="仿宋" w:hAnsi="仿宋" w:eastAsia="仿宋" w:cs="宋体"/>
                <w:b w:val="0"/>
                <w:kern w:val="0"/>
                <w:sz w:val="28"/>
                <w:highlight w:val="none"/>
              </w:rPr>
            </w:pPr>
          </w:p>
        </w:tc>
        <w:tc>
          <w:tcPr>
            <w:tcW w:w="1586" w:type="dxa"/>
            <w:vAlign w:val="center"/>
          </w:tcPr>
          <w:p w14:paraId="33321580">
            <w:pPr>
              <w:pStyle w:val="11"/>
              <w:jc w:val="center"/>
              <w:rPr>
                <w:rStyle w:val="23"/>
                <w:rFonts w:ascii="仿宋" w:hAnsi="仿宋" w:eastAsia="仿宋" w:cs="宋体"/>
                <w:b w:val="0"/>
                <w:kern w:val="0"/>
                <w:sz w:val="28"/>
                <w:highlight w:val="none"/>
              </w:rPr>
            </w:pPr>
          </w:p>
        </w:tc>
      </w:tr>
      <w:tr w14:paraId="25575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306EEF98">
            <w:pPr>
              <w:pStyle w:val="11"/>
              <w:jc w:val="center"/>
              <w:rPr>
                <w:rStyle w:val="23"/>
                <w:rFonts w:ascii="仿宋" w:hAnsi="仿宋" w:eastAsia="仿宋" w:cs="宋体"/>
                <w:b w:val="0"/>
                <w:kern w:val="0"/>
                <w:sz w:val="28"/>
                <w:highlight w:val="none"/>
              </w:rPr>
            </w:pPr>
          </w:p>
        </w:tc>
        <w:tc>
          <w:tcPr>
            <w:tcW w:w="1586" w:type="dxa"/>
            <w:vAlign w:val="center"/>
          </w:tcPr>
          <w:p w14:paraId="1E7E740E">
            <w:pPr>
              <w:pStyle w:val="11"/>
              <w:jc w:val="center"/>
              <w:rPr>
                <w:rStyle w:val="23"/>
                <w:rFonts w:ascii="仿宋" w:hAnsi="仿宋" w:eastAsia="仿宋" w:cs="宋体"/>
                <w:b w:val="0"/>
                <w:kern w:val="0"/>
                <w:sz w:val="28"/>
                <w:highlight w:val="none"/>
              </w:rPr>
            </w:pPr>
          </w:p>
        </w:tc>
        <w:tc>
          <w:tcPr>
            <w:tcW w:w="1786" w:type="dxa"/>
            <w:vAlign w:val="center"/>
          </w:tcPr>
          <w:p w14:paraId="32B4D54C">
            <w:pPr>
              <w:pStyle w:val="11"/>
              <w:jc w:val="center"/>
              <w:rPr>
                <w:rStyle w:val="23"/>
                <w:rFonts w:ascii="仿宋" w:hAnsi="仿宋" w:eastAsia="仿宋" w:cs="宋体"/>
                <w:b w:val="0"/>
                <w:kern w:val="0"/>
                <w:sz w:val="28"/>
                <w:highlight w:val="none"/>
              </w:rPr>
            </w:pPr>
          </w:p>
        </w:tc>
        <w:tc>
          <w:tcPr>
            <w:tcW w:w="1386" w:type="dxa"/>
            <w:vAlign w:val="center"/>
          </w:tcPr>
          <w:p w14:paraId="09DACB71">
            <w:pPr>
              <w:pStyle w:val="11"/>
              <w:jc w:val="center"/>
              <w:rPr>
                <w:rStyle w:val="23"/>
                <w:rFonts w:ascii="仿宋" w:hAnsi="仿宋" w:eastAsia="仿宋" w:cs="宋体"/>
                <w:b w:val="0"/>
                <w:kern w:val="0"/>
                <w:sz w:val="28"/>
                <w:highlight w:val="none"/>
              </w:rPr>
            </w:pPr>
          </w:p>
        </w:tc>
        <w:tc>
          <w:tcPr>
            <w:tcW w:w="1586" w:type="dxa"/>
            <w:vAlign w:val="center"/>
          </w:tcPr>
          <w:p w14:paraId="7A37CCB1">
            <w:pPr>
              <w:pStyle w:val="11"/>
              <w:jc w:val="center"/>
              <w:rPr>
                <w:rStyle w:val="23"/>
                <w:rFonts w:ascii="仿宋" w:hAnsi="仿宋" w:eastAsia="仿宋" w:cs="宋体"/>
                <w:b w:val="0"/>
                <w:kern w:val="0"/>
                <w:sz w:val="28"/>
                <w:highlight w:val="none"/>
              </w:rPr>
            </w:pPr>
          </w:p>
        </w:tc>
        <w:tc>
          <w:tcPr>
            <w:tcW w:w="1586" w:type="dxa"/>
            <w:vAlign w:val="center"/>
          </w:tcPr>
          <w:p w14:paraId="3626FF86">
            <w:pPr>
              <w:pStyle w:val="11"/>
              <w:jc w:val="center"/>
              <w:rPr>
                <w:rStyle w:val="23"/>
                <w:rFonts w:ascii="仿宋" w:hAnsi="仿宋" w:eastAsia="仿宋" w:cs="宋体"/>
                <w:b w:val="0"/>
                <w:kern w:val="0"/>
                <w:sz w:val="28"/>
                <w:highlight w:val="none"/>
              </w:rPr>
            </w:pPr>
          </w:p>
        </w:tc>
      </w:tr>
      <w:tr w14:paraId="4F6E4299">
        <w:tblPrEx>
          <w:tblCellMar>
            <w:top w:w="0" w:type="dxa"/>
            <w:left w:w="108" w:type="dxa"/>
            <w:bottom w:w="0" w:type="dxa"/>
            <w:right w:w="108" w:type="dxa"/>
          </w:tblCellMar>
        </w:tblPrEx>
        <w:trPr>
          <w:jc w:val="center"/>
        </w:trPr>
        <w:tc>
          <w:tcPr>
            <w:tcW w:w="1585" w:type="dxa"/>
            <w:vAlign w:val="center"/>
          </w:tcPr>
          <w:p w14:paraId="0CBE08C3">
            <w:pPr>
              <w:pStyle w:val="11"/>
              <w:jc w:val="center"/>
              <w:rPr>
                <w:rStyle w:val="23"/>
                <w:rFonts w:ascii="仿宋" w:hAnsi="仿宋" w:eastAsia="仿宋" w:cs="宋体"/>
                <w:b w:val="0"/>
                <w:kern w:val="0"/>
                <w:sz w:val="28"/>
                <w:highlight w:val="none"/>
              </w:rPr>
            </w:pPr>
          </w:p>
        </w:tc>
        <w:tc>
          <w:tcPr>
            <w:tcW w:w="1586" w:type="dxa"/>
            <w:vAlign w:val="center"/>
          </w:tcPr>
          <w:p w14:paraId="7B15FBF0">
            <w:pPr>
              <w:pStyle w:val="11"/>
              <w:jc w:val="center"/>
              <w:rPr>
                <w:rStyle w:val="23"/>
                <w:rFonts w:ascii="仿宋" w:hAnsi="仿宋" w:eastAsia="仿宋" w:cs="宋体"/>
                <w:b w:val="0"/>
                <w:kern w:val="0"/>
                <w:sz w:val="28"/>
                <w:highlight w:val="none"/>
              </w:rPr>
            </w:pPr>
          </w:p>
        </w:tc>
        <w:tc>
          <w:tcPr>
            <w:tcW w:w="1786" w:type="dxa"/>
            <w:vAlign w:val="center"/>
          </w:tcPr>
          <w:p w14:paraId="66B32156">
            <w:pPr>
              <w:pStyle w:val="11"/>
              <w:jc w:val="center"/>
              <w:rPr>
                <w:rStyle w:val="23"/>
                <w:rFonts w:ascii="仿宋" w:hAnsi="仿宋" w:eastAsia="仿宋" w:cs="宋体"/>
                <w:b w:val="0"/>
                <w:kern w:val="0"/>
                <w:sz w:val="28"/>
                <w:highlight w:val="none"/>
              </w:rPr>
            </w:pPr>
          </w:p>
        </w:tc>
        <w:tc>
          <w:tcPr>
            <w:tcW w:w="1386" w:type="dxa"/>
            <w:vAlign w:val="center"/>
          </w:tcPr>
          <w:p w14:paraId="20E455DC">
            <w:pPr>
              <w:pStyle w:val="11"/>
              <w:jc w:val="center"/>
              <w:rPr>
                <w:rStyle w:val="23"/>
                <w:rFonts w:ascii="仿宋" w:hAnsi="仿宋" w:eastAsia="仿宋" w:cs="宋体"/>
                <w:b w:val="0"/>
                <w:kern w:val="0"/>
                <w:sz w:val="28"/>
                <w:highlight w:val="none"/>
              </w:rPr>
            </w:pPr>
          </w:p>
        </w:tc>
        <w:tc>
          <w:tcPr>
            <w:tcW w:w="1586" w:type="dxa"/>
            <w:vAlign w:val="center"/>
          </w:tcPr>
          <w:p w14:paraId="41EC1854">
            <w:pPr>
              <w:pStyle w:val="11"/>
              <w:jc w:val="center"/>
              <w:rPr>
                <w:rStyle w:val="23"/>
                <w:rFonts w:ascii="仿宋" w:hAnsi="仿宋" w:eastAsia="仿宋" w:cs="宋体"/>
                <w:b w:val="0"/>
                <w:kern w:val="0"/>
                <w:sz w:val="28"/>
                <w:highlight w:val="none"/>
              </w:rPr>
            </w:pPr>
          </w:p>
        </w:tc>
        <w:tc>
          <w:tcPr>
            <w:tcW w:w="1586" w:type="dxa"/>
            <w:vAlign w:val="center"/>
          </w:tcPr>
          <w:p w14:paraId="1EC9207E">
            <w:pPr>
              <w:pStyle w:val="11"/>
              <w:jc w:val="center"/>
              <w:rPr>
                <w:rStyle w:val="23"/>
                <w:rFonts w:ascii="仿宋" w:hAnsi="仿宋" w:eastAsia="仿宋" w:cs="宋体"/>
                <w:b w:val="0"/>
                <w:kern w:val="0"/>
                <w:sz w:val="28"/>
                <w:highlight w:val="none"/>
              </w:rPr>
            </w:pPr>
          </w:p>
        </w:tc>
      </w:tr>
      <w:tr w14:paraId="18D64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599BEEC4">
            <w:pPr>
              <w:pStyle w:val="11"/>
              <w:jc w:val="center"/>
              <w:rPr>
                <w:rStyle w:val="23"/>
                <w:rFonts w:ascii="仿宋" w:hAnsi="仿宋" w:eastAsia="仿宋" w:cs="宋体"/>
                <w:b w:val="0"/>
                <w:kern w:val="0"/>
                <w:sz w:val="28"/>
                <w:highlight w:val="none"/>
              </w:rPr>
            </w:pPr>
          </w:p>
        </w:tc>
        <w:tc>
          <w:tcPr>
            <w:tcW w:w="1586" w:type="dxa"/>
            <w:vAlign w:val="center"/>
          </w:tcPr>
          <w:p w14:paraId="6C8B00B4">
            <w:pPr>
              <w:pStyle w:val="11"/>
              <w:jc w:val="center"/>
              <w:rPr>
                <w:rStyle w:val="23"/>
                <w:rFonts w:ascii="仿宋" w:hAnsi="仿宋" w:eastAsia="仿宋" w:cs="宋体"/>
                <w:b w:val="0"/>
                <w:kern w:val="0"/>
                <w:sz w:val="28"/>
                <w:highlight w:val="none"/>
              </w:rPr>
            </w:pPr>
          </w:p>
        </w:tc>
        <w:tc>
          <w:tcPr>
            <w:tcW w:w="1786" w:type="dxa"/>
            <w:vAlign w:val="center"/>
          </w:tcPr>
          <w:p w14:paraId="2CC7B55D">
            <w:pPr>
              <w:pStyle w:val="11"/>
              <w:jc w:val="center"/>
              <w:rPr>
                <w:rStyle w:val="23"/>
                <w:rFonts w:ascii="仿宋" w:hAnsi="仿宋" w:eastAsia="仿宋" w:cs="宋体"/>
                <w:b w:val="0"/>
                <w:kern w:val="0"/>
                <w:sz w:val="28"/>
                <w:highlight w:val="none"/>
              </w:rPr>
            </w:pPr>
          </w:p>
        </w:tc>
        <w:tc>
          <w:tcPr>
            <w:tcW w:w="1386" w:type="dxa"/>
            <w:vAlign w:val="center"/>
          </w:tcPr>
          <w:p w14:paraId="363D3136">
            <w:pPr>
              <w:pStyle w:val="11"/>
              <w:jc w:val="center"/>
              <w:rPr>
                <w:rStyle w:val="23"/>
                <w:rFonts w:ascii="仿宋" w:hAnsi="仿宋" w:eastAsia="仿宋" w:cs="宋体"/>
                <w:b w:val="0"/>
                <w:kern w:val="0"/>
                <w:sz w:val="28"/>
                <w:highlight w:val="none"/>
              </w:rPr>
            </w:pPr>
          </w:p>
        </w:tc>
        <w:tc>
          <w:tcPr>
            <w:tcW w:w="1586" w:type="dxa"/>
            <w:vAlign w:val="center"/>
          </w:tcPr>
          <w:p w14:paraId="2ED5280F">
            <w:pPr>
              <w:pStyle w:val="11"/>
              <w:jc w:val="center"/>
              <w:rPr>
                <w:rStyle w:val="23"/>
                <w:rFonts w:ascii="仿宋" w:hAnsi="仿宋" w:eastAsia="仿宋" w:cs="宋体"/>
                <w:b w:val="0"/>
                <w:kern w:val="0"/>
                <w:sz w:val="28"/>
                <w:highlight w:val="none"/>
              </w:rPr>
            </w:pPr>
          </w:p>
        </w:tc>
        <w:tc>
          <w:tcPr>
            <w:tcW w:w="1586" w:type="dxa"/>
            <w:vAlign w:val="center"/>
          </w:tcPr>
          <w:p w14:paraId="0F1B4053">
            <w:pPr>
              <w:pStyle w:val="11"/>
              <w:jc w:val="center"/>
              <w:rPr>
                <w:rStyle w:val="23"/>
                <w:rFonts w:ascii="仿宋" w:hAnsi="仿宋" w:eastAsia="仿宋" w:cs="宋体"/>
                <w:b w:val="0"/>
                <w:kern w:val="0"/>
                <w:sz w:val="28"/>
                <w:highlight w:val="none"/>
              </w:rPr>
            </w:pPr>
          </w:p>
        </w:tc>
      </w:tr>
      <w:tr w14:paraId="2F030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669D102A">
            <w:pPr>
              <w:pStyle w:val="11"/>
              <w:jc w:val="center"/>
              <w:rPr>
                <w:rStyle w:val="23"/>
                <w:rFonts w:ascii="仿宋" w:hAnsi="仿宋" w:eastAsia="仿宋" w:cs="宋体"/>
                <w:b w:val="0"/>
                <w:kern w:val="0"/>
                <w:sz w:val="28"/>
                <w:highlight w:val="none"/>
              </w:rPr>
            </w:pPr>
          </w:p>
        </w:tc>
        <w:tc>
          <w:tcPr>
            <w:tcW w:w="1586" w:type="dxa"/>
            <w:vAlign w:val="center"/>
          </w:tcPr>
          <w:p w14:paraId="1A6013B9">
            <w:pPr>
              <w:pStyle w:val="11"/>
              <w:jc w:val="center"/>
              <w:rPr>
                <w:rStyle w:val="23"/>
                <w:rFonts w:ascii="仿宋" w:hAnsi="仿宋" w:eastAsia="仿宋" w:cs="宋体"/>
                <w:b w:val="0"/>
                <w:kern w:val="0"/>
                <w:sz w:val="28"/>
                <w:highlight w:val="none"/>
              </w:rPr>
            </w:pPr>
          </w:p>
        </w:tc>
        <w:tc>
          <w:tcPr>
            <w:tcW w:w="1786" w:type="dxa"/>
            <w:vAlign w:val="center"/>
          </w:tcPr>
          <w:p w14:paraId="08927F4C">
            <w:pPr>
              <w:pStyle w:val="11"/>
              <w:jc w:val="center"/>
              <w:rPr>
                <w:rStyle w:val="23"/>
                <w:rFonts w:ascii="仿宋" w:hAnsi="仿宋" w:eastAsia="仿宋" w:cs="宋体"/>
                <w:b w:val="0"/>
                <w:kern w:val="0"/>
                <w:sz w:val="28"/>
                <w:highlight w:val="none"/>
              </w:rPr>
            </w:pPr>
          </w:p>
        </w:tc>
        <w:tc>
          <w:tcPr>
            <w:tcW w:w="1386" w:type="dxa"/>
            <w:vAlign w:val="center"/>
          </w:tcPr>
          <w:p w14:paraId="647CC949">
            <w:pPr>
              <w:pStyle w:val="11"/>
              <w:jc w:val="center"/>
              <w:rPr>
                <w:rStyle w:val="23"/>
                <w:rFonts w:ascii="仿宋" w:hAnsi="仿宋" w:eastAsia="仿宋" w:cs="宋体"/>
                <w:b w:val="0"/>
                <w:kern w:val="0"/>
                <w:sz w:val="28"/>
                <w:highlight w:val="none"/>
              </w:rPr>
            </w:pPr>
          </w:p>
        </w:tc>
        <w:tc>
          <w:tcPr>
            <w:tcW w:w="1586" w:type="dxa"/>
            <w:vAlign w:val="center"/>
          </w:tcPr>
          <w:p w14:paraId="1846BB58">
            <w:pPr>
              <w:pStyle w:val="11"/>
              <w:jc w:val="center"/>
              <w:rPr>
                <w:rStyle w:val="23"/>
                <w:rFonts w:ascii="仿宋" w:hAnsi="仿宋" w:eastAsia="仿宋" w:cs="宋体"/>
                <w:b w:val="0"/>
                <w:kern w:val="0"/>
                <w:sz w:val="28"/>
                <w:highlight w:val="none"/>
              </w:rPr>
            </w:pPr>
          </w:p>
        </w:tc>
        <w:tc>
          <w:tcPr>
            <w:tcW w:w="1586" w:type="dxa"/>
            <w:vAlign w:val="center"/>
          </w:tcPr>
          <w:p w14:paraId="314B4BD4">
            <w:pPr>
              <w:pStyle w:val="11"/>
              <w:jc w:val="center"/>
              <w:rPr>
                <w:rStyle w:val="23"/>
                <w:rFonts w:ascii="仿宋" w:hAnsi="仿宋" w:eastAsia="仿宋" w:cs="宋体"/>
                <w:b w:val="0"/>
                <w:kern w:val="0"/>
                <w:sz w:val="28"/>
                <w:highlight w:val="none"/>
              </w:rPr>
            </w:pPr>
          </w:p>
        </w:tc>
      </w:tr>
      <w:tr w14:paraId="07AD3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5FB44744">
            <w:pPr>
              <w:pStyle w:val="11"/>
              <w:jc w:val="center"/>
              <w:rPr>
                <w:rStyle w:val="23"/>
                <w:rFonts w:ascii="仿宋" w:hAnsi="仿宋" w:eastAsia="仿宋" w:cs="宋体"/>
                <w:b w:val="0"/>
                <w:kern w:val="0"/>
                <w:sz w:val="28"/>
                <w:highlight w:val="none"/>
              </w:rPr>
            </w:pPr>
          </w:p>
        </w:tc>
        <w:tc>
          <w:tcPr>
            <w:tcW w:w="1586" w:type="dxa"/>
            <w:vAlign w:val="center"/>
          </w:tcPr>
          <w:p w14:paraId="4955BAA0">
            <w:pPr>
              <w:pStyle w:val="11"/>
              <w:jc w:val="center"/>
              <w:rPr>
                <w:rStyle w:val="23"/>
                <w:rFonts w:ascii="仿宋" w:hAnsi="仿宋" w:eastAsia="仿宋" w:cs="宋体"/>
                <w:b w:val="0"/>
                <w:kern w:val="0"/>
                <w:sz w:val="28"/>
                <w:highlight w:val="none"/>
              </w:rPr>
            </w:pPr>
          </w:p>
        </w:tc>
        <w:tc>
          <w:tcPr>
            <w:tcW w:w="1786" w:type="dxa"/>
            <w:vAlign w:val="center"/>
          </w:tcPr>
          <w:p w14:paraId="1448B15F">
            <w:pPr>
              <w:pStyle w:val="11"/>
              <w:jc w:val="center"/>
              <w:rPr>
                <w:rStyle w:val="23"/>
                <w:rFonts w:ascii="仿宋" w:hAnsi="仿宋" w:eastAsia="仿宋" w:cs="宋体"/>
                <w:b w:val="0"/>
                <w:kern w:val="0"/>
                <w:sz w:val="28"/>
                <w:highlight w:val="none"/>
              </w:rPr>
            </w:pPr>
          </w:p>
        </w:tc>
        <w:tc>
          <w:tcPr>
            <w:tcW w:w="1386" w:type="dxa"/>
            <w:vAlign w:val="center"/>
          </w:tcPr>
          <w:p w14:paraId="111E85EB">
            <w:pPr>
              <w:pStyle w:val="11"/>
              <w:jc w:val="center"/>
              <w:rPr>
                <w:rStyle w:val="23"/>
                <w:rFonts w:ascii="仿宋" w:hAnsi="仿宋" w:eastAsia="仿宋" w:cs="宋体"/>
                <w:b w:val="0"/>
                <w:kern w:val="0"/>
                <w:sz w:val="28"/>
                <w:highlight w:val="none"/>
              </w:rPr>
            </w:pPr>
          </w:p>
        </w:tc>
        <w:tc>
          <w:tcPr>
            <w:tcW w:w="1586" w:type="dxa"/>
            <w:vAlign w:val="center"/>
          </w:tcPr>
          <w:p w14:paraId="4C2205E2">
            <w:pPr>
              <w:pStyle w:val="11"/>
              <w:jc w:val="center"/>
              <w:rPr>
                <w:rStyle w:val="23"/>
                <w:rFonts w:ascii="仿宋" w:hAnsi="仿宋" w:eastAsia="仿宋" w:cs="宋体"/>
                <w:b w:val="0"/>
                <w:kern w:val="0"/>
                <w:sz w:val="28"/>
                <w:highlight w:val="none"/>
              </w:rPr>
            </w:pPr>
          </w:p>
        </w:tc>
        <w:tc>
          <w:tcPr>
            <w:tcW w:w="1586" w:type="dxa"/>
            <w:vAlign w:val="center"/>
          </w:tcPr>
          <w:p w14:paraId="1CFC345C">
            <w:pPr>
              <w:pStyle w:val="11"/>
              <w:jc w:val="center"/>
              <w:rPr>
                <w:rStyle w:val="23"/>
                <w:rFonts w:ascii="仿宋" w:hAnsi="仿宋" w:eastAsia="仿宋" w:cs="宋体"/>
                <w:b w:val="0"/>
                <w:kern w:val="0"/>
                <w:sz w:val="28"/>
                <w:highlight w:val="none"/>
              </w:rPr>
            </w:pPr>
          </w:p>
        </w:tc>
      </w:tr>
    </w:tbl>
    <w:p w14:paraId="5A7F3E9E">
      <w:pPr>
        <w:pStyle w:val="11"/>
        <w:jc w:val="left"/>
        <w:rPr>
          <w:rStyle w:val="23"/>
          <w:rFonts w:hint="eastAsia" w:ascii="仿宋" w:hAnsi="仿宋" w:eastAsia="仿宋" w:cs="宋体"/>
          <w:b w:val="0"/>
          <w:kern w:val="0"/>
          <w:sz w:val="28"/>
          <w:highlight w:val="none"/>
          <w:lang w:val="en-US" w:eastAsia="zh-CN"/>
        </w:rPr>
      </w:pPr>
      <w:r>
        <w:rPr>
          <w:rStyle w:val="23"/>
          <w:rFonts w:hint="eastAsia" w:ascii="仿宋" w:hAnsi="仿宋" w:eastAsia="仿宋" w:cs="宋体"/>
          <w:b w:val="0"/>
          <w:kern w:val="0"/>
          <w:sz w:val="28"/>
          <w:highlight w:val="none"/>
          <w:lang w:val="en-US" w:eastAsia="zh-CN"/>
        </w:rPr>
        <w:t>注：</w:t>
      </w:r>
      <w:r>
        <w:rPr>
          <w:rFonts w:hint="eastAsia" w:ascii="仿宋" w:hAnsi="仿宋" w:eastAsia="仿宋"/>
          <w:color w:val="000000"/>
          <w:sz w:val="28"/>
          <w:szCs w:val="28"/>
          <w:highlight w:val="none"/>
        </w:rPr>
        <w:t>格式可自行扩展。</w:t>
      </w:r>
    </w:p>
    <w:p w14:paraId="3D6EE419">
      <w:pPr>
        <w:pStyle w:val="11"/>
        <w:jc w:val="left"/>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供应商名称（</w:t>
      </w:r>
      <w:r>
        <w:rPr>
          <w:rStyle w:val="23"/>
          <w:rFonts w:hint="eastAsia" w:ascii="仿宋" w:hAnsi="仿宋" w:eastAsia="仿宋" w:cs="宋体"/>
          <w:b w:val="0"/>
          <w:kern w:val="0"/>
          <w:sz w:val="28"/>
          <w:highlight w:val="none"/>
          <w:lang w:eastAsia="zh-CN"/>
        </w:rPr>
        <w:t>公章</w:t>
      </w:r>
      <w:r>
        <w:rPr>
          <w:rStyle w:val="23"/>
          <w:rFonts w:hint="eastAsia" w:ascii="仿宋" w:hAnsi="仿宋" w:eastAsia="仿宋" w:cs="宋体"/>
          <w:b w:val="0"/>
          <w:kern w:val="0"/>
          <w:sz w:val="28"/>
          <w:highlight w:val="none"/>
        </w:rPr>
        <w:t>）：</w:t>
      </w:r>
    </w:p>
    <w:p w14:paraId="37629391">
      <w:pPr>
        <w:pStyle w:val="11"/>
        <w:jc w:val="left"/>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法定代表人或委托代理人（</w:t>
      </w:r>
      <w:r>
        <w:rPr>
          <w:rStyle w:val="23"/>
          <w:rFonts w:hint="eastAsia" w:ascii="仿宋" w:hAnsi="仿宋" w:eastAsia="仿宋" w:cs="宋体"/>
          <w:b w:val="0"/>
          <w:kern w:val="0"/>
          <w:sz w:val="28"/>
          <w:highlight w:val="none"/>
          <w:lang w:eastAsia="zh-CN"/>
        </w:rPr>
        <w:t>签字或盖章</w:t>
      </w:r>
      <w:r>
        <w:rPr>
          <w:rStyle w:val="23"/>
          <w:rFonts w:hint="eastAsia" w:ascii="仿宋" w:hAnsi="仿宋" w:eastAsia="仿宋" w:cs="宋体"/>
          <w:b w:val="0"/>
          <w:kern w:val="0"/>
          <w:sz w:val="28"/>
          <w:highlight w:val="none"/>
        </w:rPr>
        <w:t>）：</w:t>
      </w:r>
    </w:p>
    <w:p w14:paraId="6FE837F1">
      <w:pPr>
        <w:pStyle w:val="11"/>
        <w:jc w:val="right"/>
        <w:rPr>
          <w:rStyle w:val="23"/>
          <w:rFonts w:hint="eastAsia" w:ascii="仿宋" w:hAnsi="仿宋" w:eastAsia="仿宋" w:cs="宋体"/>
          <w:b w:val="0"/>
          <w:kern w:val="0"/>
          <w:sz w:val="28"/>
          <w:highlight w:val="none"/>
        </w:rPr>
      </w:pPr>
    </w:p>
    <w:p w14:paraId="0DF35EB4">
      <w:pPr>
        <w:pStyle w:val="11"/>
        <w:jc w:val="right"/>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年 月 日</w:t>
      </w:r>
    </w:p>
    <w:p w14:paraId="493D1A69">
      <w:pPr>
        <w:pStyle w:val="11"/>
        <w:keepNext w:val="0"/>
        <w:keepLines w:val="0"/>
        <w:pageBreakBefore w:val="0"/>
        <w:widowControl w:val="0"/>
        <w:kinsoku/>
        <w:wordWrap/>
        <w:overflowPunct/>
        <w:topLinePunct w:val="0"/>
        <w:autoSpaceDE/>
        <w:autoSpaceDN/>
        <w:bidi w:val="0"/>
        <w:adjustRightInd/>
        <w:snapToGrid/>
        <w:jc w:val="left"/>
        <w:textAlignment w:val="auto"/>
        <w:rPr>
          <w:rStyle w:val="23"/>
          <w:rFonts w:hint="default" w:ascii="仿宋" w:hAnsi="仿宋" w:eastAsia="仿宋" w:cs="宋体"/>
          <w:b/>
          <w:bCs w:val="0"/>
          <w:kern w:val="0"/>
          <w:sz w:val="28"/>
          <w:szCs w:val="21"/>
          <w:highlight w:val="none"/>
          <w:lang w:val="en-US" w:eastAsia="zh-CN"/>
        </w:rPr>
      </w:pPr>
    </w:p>
    <w:bookmarkEnd w:id="4"/>
    <w:bookmarkEnd w:id="5"/>
    <w:bookmarkEnd w:id="6"/>
    <w:bookmarkEnd w:id="7"/>
    <w:p w14:paraId="4D60FD0C">
      <w:pPr>
        <w:spacing w:line="360" w:lineRule="auto"/>
        <w:jc w:val="center"/>
        <w:rPr>
          <w:rFonts w:hint="eastAsia" w:ascii="仿宋" w:hAnsi="仿宋" w:eastAsia="仿宋" w:cs="仿宋"/>
          <w:b/>
          <w:sz w:val="28"/>
          <w:szCs w:val="28"/>
          <w:highlight w:val="none"/>
          <w:lang w:val="en-US" w:eastAsia="zh-CN" w:bidi="ar"/>
        </w:rPr>
      </w:pPr>
      <w:r>
        <w:rPr>
          <w:rFonts w:hint="eastAsia" w:ascii="仿宋" w:hAnsi="仿宋" w:eastAsia="仿宋" w:cs="仿宋"/>
          <w:b/>
          <w:sz w:val="28"/>
          <w:szCs w:val="28"/>
          <w:highlight w:val="none"/>
          <w:lang w:val="en-US" w:eastAsia="zh-CN" w:bidi="ar"/>
        </w:rPr>
        <w:t>项目经理、项目技术人员配备情况表</w:t>
      </w:r>
    </w:p>
    <w:p w14:paraId="2359B4CB">
      <w:pPr>
        <w:spacing w:line="360" w:lineRule="auto"/>
        <w:jc w:val="center"/>
        <w:rPr>
          <w:rFonts w:hint="eastAsia" w:ascii="仿宋" w:hAnsi="仿宋" w:eastAsia="仿宋" w:cs="仿宋"/>
          <w:b/>
          <w:sz w:val="28"/>
          <w:szCs w:val="28"/>
          <w:highlight w:val="none"/>
          <w:lang w:val="en-US" w:eastAsia="zh-CN" w:bidi="ar"/>
        </w:rPr>
      </w:pPr>
      <w:r>
        <w:rPr>
          <w:rFonts w:hint="eastAsia" w:ascii="仿宋" w:hAnsi="仿宋" w:eastAsia="仿宋" w:cs="仿宋"/>
          <w:b/>
          <w:sz w:val="28"/>
          <w:szCs w:val="28"/>
          <w:highlight w:val="none"/>
          <w:lang w:val="en-US" w:eastAsia="zh-CN" w:bidi="ar"/>
        </w:rPr>
        <w:t xml:space="preserve">       （项目名称）</w:t>
      </w:r>
    </w:p>
    <w:tbl>
      <w:tblPr>
        <w:tblStyle w:val="20"/>
        <w:tblW w:w="99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1"/>
        <w:gridCol w:w="877"/>
        <w:gridCol w:w="2035"/>
        <w:gridCol w:w="2035"/>
        <w:gridCol w:w="2035"/>
        <w:gridCol w:w="2037"/>
      </w:tblGrid>
      <w:tr w14:paraId="4D952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3" w:hRule="atLeast"/>
          <w:jc w:val="center"/>
        </w:trPr>
        <w:tc>
          <w:tcPr>
            <w:tcW w:w="921" w:type="dxa"/>
            <w:vMerge w:val="restart"/>
            <w:tcBorders>
              <w:top w:val="single" w:color="auto" w:sz="4" w:space="0"/>
              <w:left w:val="single" w:color="auto" w:sz="4" w:space="0"/>
              <w:right w:val="single" w:color="auto" w:sz="4" w:space="0"/>
            </w:tcBorders>
            <w:noWrap w:val="0"/>
            <w:vAlign w:val="center"/>
          </w:tcPr>
          <w:p w14:paraId="7DDA1CFF">
            <w:pPr>
              <w:spacing w:line="360" w:lineRule="auto"/>
              <w:jc w:val="center"/>
              <w:rPr>
                <w:rFonts w:hint="eastAsia" w:ascii="仿宋" w:hAnsi="仿宋" w:eastAsia="仿宋" w:cs="仿宋"/>
                <w:b/>
                <w:sz w:val="28"/>
                <w:szCs w:val="28"/>
                <w:highlight w:val="none"/>
                <w:lang w:val="en-US" w:eastAsia="zh-CN" w:bidi="ar"/>
              </w:rPr>
            </w:pPr>
            <w:r>
              <w:rPr>
                <w:rFonts w:hint="eastAsia" w:ascii="仿宋" w:hAnsi="仿宋" w:eastAsia="仿宋" w:cs="仿宋"/>
                <w:b/>
                <w:sz w:val="28"/>
                <w:szCs w:val="28"/>
                <w:highlight w:val="none"/>
                <w:lang w:val="en-US" w:eastAsia="zh-CN" w:bidi="ar"/>
              </w:rPr>
              <w:t>姓名</w:t>
            </w:r>
          </w:p>
        </w:tc>
        <w:tc>
          <w:tcPr>
            <w:tcW w:w="877" w:type="dxa"/>
            <w:vMerge w:val="restart"/>
            <w:tcBorders>
              <w:top w:val="single" w:color="auto" w:sz="4" w:space="0"/>
              <w:left w:val="single" w:color="auto" w:sz="4" w:space="0"/>
              <w:bottom w:val="single" w:color="auto" w:sz="4" w:space="0"/>
              <w:right w:val="single" w:color="auto" w:sz="4" w:space="0"/>
            </w:tcBorders>
            <w:noWrap w:val="0"/>
            <w:vAlign w:val="center"/>
          </w:tcPr>
          <w:p w14:paraId="13669215">
            <w:pPr>
              <w:spacing w:line="360" w:lineRule="auto"/>
              <w:jc w:val="center"/>
              <w:rPr>
                <w:rFonts w:hint="eastAsia" w:ascii="仿宋" w:hAnsi="仿宋" w:eastAsia="仿宋" w:cs="仿宋"/>
                <w:b/>
                <w:sz w:val="28"/>
                <w:szCs w:val="28"/>
                <w:highlight w:val="none"/>
                <w:lang w:val="en-US" w:eastAsia="zh-CN" w:bidi="ar"/>
              </w:rPr>
            </w:pPr>
            <w:r>
              <w:rPr>
                <w:rFonts w:hint="eastAsia" w:ascii="仿宋" w:hAnsi="仿宋" w:eastAsia="仿宋" w:cs="仿宋"/>
                <w:b/>
                <w:sz w:val="28"/>
                <w:szCs w:val="28"/>
                <w:highlight w:val="none"/>
                <w:lang w:val="en-US" w:eastAsia="zh-CN" w:bidi="ar"/>
              </w:rPr>
              <w:t>职称</w:t>
            </w:r>
          </w:p>
        </w:tc>
        <w:tc>
          <w:tcPr>
            <w:tcW w:w="8142" w:type="dxa"/>
            <w:gridSpan w:val="4"/>
            <w:tcBorders>
              <w:top w:val="single" w:color="auto" w:sz="4" w:space="0"/>
              <w:left w:val="single" w:color="auto" w:sz="4" w:space="0"/>
              <w:bottom w:val="single" w:color="auto" w:sz="4" w:space="0"/>
              <w:right w:val="single" w:color="auto" w:sz="4" w:space="0"/>
            </w:tcBorders>
            <w:noWrap w:val="0"/>
            <w:vAlign w:val="center"/>
          </w:tcPr>
          <w:p w14:paraId="7B80137E">
            <w:pPr>
              <w:spacing w:line="360" w:lineRule="auto"/>
              <w:jc w:val="center"/>
              <w:rPr>
                <w:rFonts w:hint="eastAsia" w:ascii="仿宋" w:hAnsi="仿宋" w:eastAsia="仿宋" w:cs="仿宋"/>
                <w:b/>
                <w:sz w:val="28"/>
                <w:szCs w:val="28"/>
                <w:highlight w:val="none"/>
                <w:lang w:val="en-US" w:eastAsia="zh-CN" w:bidi="ar"/>
              </w:rPr>
            </w:pPr>
            <w:r>
              <w:rPr>
                <w:rFonts w:hint="eastAsia" w:ascii="仿宋" w:hAnsi="仿宋" w:eastAsia="仿宋" w:cs="仿宋"/>
                <w:b/>
                <w:sz w:val="28"/>
                <w:szCs w:val="28"/>
                <w:highlight w:val="none"/>
                <w:lang w:val="en-US" w:eastAsia="zh-CN" w:bidi="ar"/>
              </w:rPr>
              <w:t>证书资格证明</w:t>
            </w:r>
          </w:p>
        </w:tc>
      </w:tr>
      <w:tr w14:paraId="6E205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45" w:hRule="atLeast"/>
          <w:jc w:val="center"/>
        </w:trPr>
        <w:tc>
          <w:tcPr>
            <w:tcW w:w="921" w:type="dxa"/>
            <w:vMerge w:val="continue"/>
            <w:tcBorders>
              <w:left w:val="single" w:color="auto" w:sz="4" w:space="0"/>
              <w:bottom w:val="single" w:color="auto" w:sz="4" w:space="0"/>
              <w:right w:val="single" w:color="auto" w:sz="4" w:space="0"/>
            </w:tcBorders>
            <w:noWrap w:val="0"/>
            <w:vAlign w:val="center"/>
          </w:tcPr>
          <w:p w14:paraId="73EABB8A">
            <w:pPr>
              <w:spacing w:line="360" w:lineRule="auto"/>
              <w:jc w:val="center"/>
              <w:rPr>
                <w:rFonts w:hint="eastAsia" w:ascii="仿宋" w:hAnsi="仿宋" w:eastAsia="仿宋" w:cs="仿宋"/>
                <w:b/>
                <w:sz w:val="28"/>
                <w:szCs w:val="28"/>
                <w:highlight w:val="none"/>
                <w:lang w:val="en-US" w:eastAsia="zh-CN" w:bidi="ar"/>
              </w:rPr>
            </w:pPr>
          </w:p>
        </w:tc>
        <w:tc>
          <w:tcPr>
            <w:tcW w:w="877" w:type="dxa"/>
            <w:vMerge w:val="continue"/>
            <w:tcBorders>
              <w:top w:val="single" w:color="auto" w:sz="4" w:space="0"/>
              <w:left w:val="single" w:color="auto" w:sz="4" w:space="0"/>
              <w:bottom w:val="single" w:color="auto" w:sz="4" w:space="0"/>
              <w:right w:val="single" w:color="auto" w:sz="4" w:space="0"/>
            </w:tcBorders>
            <w:noWrap w:val="0"/>
            <w:vAlign w:val="center"/>
          </w:tcPr>
          <w:p w14:paraId="0C751B1B">
            <w:pPr>
              <w:spacing w:line="360" w:lineRule="auto"/>
              <w:jc w:val="center"/>
              <w:rPr>
                <w:rFonts w:hint="eastAsia" w:ascii="仿宋" w:hAnsi="仿宋" w:eastAsia="仿宋" w:cs="仿宋"/>
                <w:b/>
                <w:sz w:val="28"/>
                <w:szCs w:val="28"/>
                <w:highlight w:val="none"/>
                <w:lang w:val="en-US" w:eastAsia="zh-CN" w:bidi="ar"/>
              </w:rPr>
            </w:pPr>
          </w:p>
        </w:tc>
        <w:tc>
          <w:tcPr>
            <w:tcW w:w="2035" w:type="dxa"/>
            <w:tcBorders>
              <w:top w:val="single" w:color="auto" w:sz="4" w:space="0"/>
              <w:left w:val="single" w:color="auto" w:sz="4" w:space="0"/>
              <w:bottom w:val="single" w:color="auto" w:sz="4" w:space="0"/>
              <w:right w:val="single" w:color="auto" w:sz="4" w:space="0"/>
            </w:tcBorders>
            <w:noWrap w:val="0"/>
            <w:vAlign w:val="center"/>
          </w:tcPr>
          <w:p w14:paraId="4C4C0088">
            <w:pPr>
              <w:spacing w:line="360" w:lineRule="auto"/>
              <w:jc w:val="center"/>
              <w:rPr>
                <w:rFonts w:hint="eastAsia" w:ascii="仿宋" w:hAnsi="仿宋" w:eastAsia="仿宋" w:cs="仿宋"/>
                <w:b/>
                <w:sz w:val="28"/>
                <w:szCs w:val="28"/>
                <w:highlight w:val="none"/>
                <w:lang w:val="en-US" w:eastAsia="zh-CN" w:bidi="ar"/>
              </w:rPr>
            </w:pPr>
            <w:r>
              <w:rPr>
                <w:rFonts w:hint="eastAsia" w:ascii="仿宋" w:hAnsi="仿宋" w:eastAsia="仿宋" w:cs="仿宋"/>
                <w:b/>
                <w:sz w:val="28"/>
                <w:szCs w:val="28"/>
                <w:highlight w:val="none"/>
                <w:lang w:val="en-US" w:eastAsia="zh-CN" w:bidi="ar"/>
              </w:rPr>
              <w:t>证书名称</w:t>
            </w:r>
          </w:p>
        </w:tc>
        <w:tc>
          <w:tcPr>
            <w:tcW w:w="2035" w:type="dxa"/>
            <w:tcBorders>
              <w:top w:val="single" w:color="auto" w:sz="4" w:space="0"/>
              <w:left w:val="single" w:color="auto" w:sz="4" w:space="0"/>
              <w:bottom w:val="single" w:color="auto" w:sz="4" w:space="0"/>
              <w:right w:val="single" w:color="auto" w:sz="4" w:space="0"/>
            </w:tcBorders>
            <w:noWrap w:val="0"/>
            <w:vAlign w:val="center"/>
          </w:tcPr>
          <w:p w14:paraId="6F8C8D14">
            <w:pPr>
              <w:spacing w:line="360" w:lineRule="auto"/>
              <w:jc w:val="center"/>
              <w:rPr>
                <w:rFonts w:hint="eastAsia" w:ascii="仿宋" w:hAnsi="仿宋" w:eastAsia="仿宋" w:cs="仿宋"/>
                <w:b/>
                <w:sz w:val="28"/>
                <w:szCs w:val="28"/>
                <w:highlight w:val="none"/>
                <w:lang w:val="en-US" w:eastAsia="zh-CN" w:bidi="ar"/>
              </w:rPr>
            </w:pPr>
            <w:r>
              <w:rPr>
                <w:rFonts w:hint="eastAsia" w:ascii="仿宋" w:hAnsi="仿宋" w:eastAsia="仿宋" w:cs="仿宋"/>
                <w:b/>
                <w:sz w:val="28"/>
                <w:szCs w:val="28"/>
                <w:highlight w:val="none"/>
                <w:lang w:val="en-US" w:eastAsia="zh-CN" w:bidi="ar"/>
              </w:rPr>
              <w:t>级别</w:t>
            </w:r>
          </w:p>
        </w:tc>
        <w:tc>
          <w:tcPr>
            <w:tcW w:w="2035" w:type="dxa"/>
            <w:tcBorders>
              <w:top w:val="single" w:color="auto" w:sz="4" w:space="0"/>
              <w:left w:val="single" w:color="auto" w:sz="4" w:space="0"/>
              <w:bottom w:val="single" w:color="auto" w:sz="4" w:space="0"/>
              <w:right w:val="single" w:color="auto" w:sz="4" w:space="0"/>
            </w:tcBorders>
            <w:noWrap w:val="0"/>
            <w:vAlign w:val="center"/>
          </w:tcPr>
          <w:p w14:paraId="40245FE6">
            <w:pPr>
              <w:spacing w:line="360" w:lineRule="auto"/>
              <w:jc w:val="center"/>
              <w:rPr>
                <w:rFonts w:hint="eastAsia" w:ascii="仿宋" w:hAnsi="仿宋" w:eastAsia="仿宋" w:cs="仿宋"/>
                <w:b/>
                <w:sz w:val="28"/>
                <w:szCs w:val="28"/>
                <w:highlight w:val="none"/>
                <w:lang w:val="en-US" w:eastAsia="zh-CN" w:bidi="ar"/>
              </w:rPr>
            </w:pPr>
            <w:r>
              <w:rPr>
                <w:rFonts w:hint="eastAsia" w:ascii="仿宋" w:hAnsi="仿宋" w:eastAsia="仿宋" w:cs="仿宋"/>
                <w:b/>
                <w:sz w:val="28"/>
                <w:szCs w:val="28"/>
                <w:highlight w:val="none"/>
                <w:lang w:val="en-US" w:eastAsia="zh-CN" w:bidi="ar"/>
              </w:rPr>
              <w:t>证号</w:t>
            </w:r>
          </w:p>
        </w:tc>
        <w:tc>
          <w:tcPr>
            <w:tcW w:w="2037" w:type="dxa"/>
            <w:tcBorders>
              <w:top w:val="single" w:color="auto" w:sz="4" w:space="0"/>
              <w:left w:val="single" w:color="auto" w:sz="4" w:space="0"/>
              <w:bottom w:val="single" w:color="auto" w:sz="4" w:space="0"/>
              <w:right w:val="single" w:color="auto" w:sz="4" w:space="0"/>
            </w:tcBorders>
            <w:noWrap w:val="0"/>
            <w:vAlign w:val="center"/>
          </w:tcPr>
          <w:p w14:paraId="7361D359">
            <w:pPr>
              <w:spacing w:line="360" w:lineRule="auto"/>
              <w:jc w:val="center"/>
              <w:rPr>
                <w:rFonts w:hint="eastAsia" w:ascii="仿宋" w:hAnsi="仿宋" w:eastAsia="仿宋" w:cs="仿宋"/>
                <w:b/>
                <w:sz w:val="28"/>
                <w:szCs w:val="28"/>
                <w:highlight w:val="none"/>
                <w:lang w:val="en-US" w:eastAsia="zh-CN" w:bidi="ar"/>
              </w:rPr>
            </w:pPr>
            <w:r>
              <w:rPr>
                <w:rFonts w:hint="eastAsia" w:ascii="仿宋" w:hAnsi="仿宋" w:eastAsia="仿宋" w:cs="仿宋"/>
                <w:b/>
                <w:sz w:val="28"/>
                <w:szCs w:val="28"/>
                <w:highlight w:val="none"/>
                <w:lang w:val="en-US" w:eastAsia="zh-CN" w:bidi="ar"/>
              </w:rPr>
              <w:t>专业</w:t>
            </w:r>
          </w:p>
        </w:tc>
      </w:tr>
      <w:tr w14:paraId="0D044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8" w:hRule="atLeast"/>
          <w:jc w:val="center"/>
        </w:trPr>
        <w:tc>
          <w:tcPr>
            <w:tcW w:w="921" w:type="dxa"/>
            <w:tcBorders>
              <w:top w:val="single" w:color="auto" w:sz="4" w:space="0"/>
              <w:left w:val="single" w:color="auto" w:sz="4" w:space="0"/>
              <w:bottom w:val="single" w:color="auto" w:sz="4" w:space="0"/>
              <w:right w:val="single" w:color="auto" w:sz="4" w:space="0"/>
            </w:tcBorders>
            <w:noWrap w:val="0"/>
            <w:vAlign w:val="center"/>
          </w:tcPr>
          <w:p w14:paraId="672F80D3">
            <w:pPr>
              <w:spacing w:line="360" w:lineRule="auto"/>
              <w:jc w:val="center"/>
              <w:rPr>
                <w:rFonts w:hint="eastAsia" w:ascii="仿宋" w:hAnsi="仿宋" w:eastAsia="仿宋" w:cs="仿宋"/>
                <w:b/>
                <w:sz w:val="28"/>
                <w:szCs w:val="28"/>
                <w:highlight w:val="none"/>
                <w:lang w:val="en-US" w:eastAsia="zh-CN" w:bidi="ar"/>
              </w:rPr>
            </w:pPr>
          </w:p>
        </w:tc>
        <w:tc>
          <w:tcPr>
            <w:tcW w:w="877" w:type="dxa"/>
            <w:tcBorders>
              <w:top w:val="single" w:color="auto" w:sz="4" w:space="0"/>
              <w:left w:val="single" w:color="auto" w:sz="4" w:space="0"/>
              <w:bottom w:val="single" w:color="auto" w:sz="4" w:space="0"/>
              <w:right w:val="single" w:color="auto" w:sz="4" w:space="0"/>
            </w:tcBorders>
            <w:noWrap w:val="0"/>
            <w:vAlign w:val="center"/>
          </w:tcPr>
          <w:p w14:paraId="00623F2B">
            <w:pPr>
              <w:spacing w:line="360" w:lineRule="auto"/>
              <w:jc w:val="center"/>
              <w:rPr>
                <w:rFonts w:hint="eastAsia" w:ascii="仿宋" w:hAnsi="仿宋" w:eastAsia="仿宋" w:cs="仿宋"/>
                <w:b/>
                <w:sz w:val="28"/>
                <w:szCs w:val="28"/>
                <w:highlight w:val="none"/>
                <w:lang w:val="en-US" w:eastAsia="zh-CN" w:bidi="ar"/>
              </w:rPr>
            </w:pPr>
          </w:p>
        </w:tc>
        <w:tc>
          <w:tcPr>
            <w:tcW w:w="2035" w:type="dxa"/>
            <w:tcBorders>
              <w:top w:val="single" w:color="auto" w:sz="4" w:space="0"/>
              <w:left w:val="single" w:color="auto" w:sz="4" w:space="0"/>
              <w:bottom w:val="single" w:color="auto" w:sz="4" w:space="0"/>
              <w:right w:val="single" w:color="auto" w:sz="4" w:space="0"/>
            </w:tcBorders>
            <w:noWrap w:val="0"/>
            <w:vAlign w:val="center"/>
          </w:tcPr>
          <w:p w14:paraId="75918F7B">
            <w:pPr>
              <w:spacing w:line="360" w:lineRule="auto"/>
              <w:jc w:val="center"/>
              <w:rPr>
                <w:rFonts w:hint="eastAsia" w:ascii="仿宋" w:hAnsi="仿宋" w:eastAsia="仿宋" w:cs="仿宋"/>
                <w:b/>
                <w:sz w:val="28"/>
                <w:szCs w:val="28"/>
                <w:highlight w:val="none"/>
                <w:lang w:val="en-US" w:eastAsia="zh-CN" w:bidi="ar"/>
              </w:rPr>
            </w:pPr>
          </w:p>
        </w:tc>
        <w:tc>
          <w:tcPr>
            <w:tcW w:w="2035" w:type="dxa"/>
            <w:tcBorders>
              <w:top w:val="single" w:color="auto" w:sz="4" w:space="0"/>
              <w:left w:val="single" w:color="auto" w:sz="4" w:space="0"/>
              <w:bottom w:val="single" w:color="auto" w:sz="4" w:space="0"/>
              <w:right w:val="single" w:color="auto" w:sz="4" w:space="0"/>
            </w:tcBorders>
            <w:noWrap w:val="0"/>
            <w:vAlign w:val="center"/>
          </w:tcPr>
          <w:p w14:paraId="6C0DB0CC">
            <w:pPr>
              <w:spacing w:line="360" w:lineRule="auto"/>
              <w:jc w:val="center"/>
              <w:rPr>
                <w:rFonts w:hint="eastAsia" w:ascii="仿宋" w:hAnsi="仿宋" w:eastAsia="仿宋" w:cs="仿宋"/>
                <w:b/>
                <w:sz w:val="28"/>
                <w:szCs w:val="28"/>
                <w:highlight w:val="none"/>
                <w:lang w:val="en-US" w:eastAsia="zh-CN" w:bidi="ar"/>
              </w:rPr>
            </w:pPr>
          </w:p>
        </w:tc>
        <w:tc>
          <w:tcPr>
            <w:tcW w:w="2035" w:type="dxa"/>
            <w:tcBorders>
              <w:top w:val="single" w:color="auto" w:sz="4" w:space="0"/>
              <w:left w:val="single" w:color="auto" w:sz="4" w:space="0"/>
              <w:bottom w:val="single" w:color="auto" w:sz="4" w:space="0"/>
              <w:right w:val="single" w:color="auto" w:sz="4" w:space="0"/>
            </w:tcBorders>
            <w:noWrap w:val="0"/>
            <w:vAlign w:val="center"/>
          </w:tcPr>
          <w:p w14:paraId="1B026053">
            <w:pPr>
              <w:spacing w:line="360" w:lineRule="auto"/>
              <w:jc w:val="center"/>
              <w:rPr>
                <w:rFonts w:hint="eastAsia" w:ascii="仿宋" w:hAnsi="仿宋" w:eastAsia="仿宋" w:cs="仿宋"/>
                <w:b/>
                <w:sz w:val="28"/>
                <w:szCs w:val="28"/>
                <w:highlight w:val="none"/>
                <w:lang w:val="en-US" w:eastAsia="zh-CN" w:bidi="ar"/>
              </w:rPr>
            </w:pPr>
          </w:p>
        </w:tc>
        <w:tc>
          <w:tcPr>
            <w:tcW w:w="2037" w:type="dxa"/>
            <w:tcBorders>
              <w:top w:val="single" w:color="auto" w:sz="4" w:space="0"/>
              <w:left w:val="single" w:color="auto" w:sz="4" w:space="0"/>
              <w:bottom w:val="single" w:color="auto" w:sz="4" w:space="0"/>
              <w:right w:val="single" w:color="auto" w:sz="4" w:space="0"/>
            </w:tcBorders>
            <w:noWrap w:val="0"/>
            <w:vAlign w:val="center"/>
          </w:tcPr>
          <w:p w14:paraId="49183B1C">
            <w:pPr>
              <w:spacing w:line="360" w:lineRule="auto"/>
              <w:jc w:val="center"/>
              <w:rPr>
                <w:rFonts w:hint="eastAsia" w:ascii="仿宋" w:hAnsi="仿宋" w:eastAsia="仿宋" w:cs="仿宋"/>
                <w:b/>
                <w:sz w:val="28"/>
                <w:szCs w:val="28"/>
                <w:highlight w:val="none"/>
                <w:lang w:val="en-US" w:eastAsia="zh-CN" w:bidi="ar"/>
              </w:rPr>
            </w:pPr>
          </w:p>
        </w:tc>
      </w:tr>
      <w:tr w14:paraId="788B7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2" w:hRule="atLeast"/>
          <w:jc w:val="center"/>
        </w:trPr>
        <w:tc>
          <w:tcPr>
            <w:tcW w:w="921" w:type="dxa"/>
            <w:tcBorders>
              <w:top w:val="single" w:color="auto" w:sz="4" w:space="0"/>
              <w:left w:val="single" w:color="auto" w:sz="4" w:space="0"/>
              <w:bottom w:val="single" w:color="auto" w:sz="4" w:space="0"/>
              <w:right w:val="single" w:color="auto" w:sz="4" w:space="0"/>
            </w:tcBorders>
            <w:noWrap w:val="0"/>
            <w:vAlign w:val="center"/>
          </w:tcPr>
          <w:p w14:paraId="44CA91F9">
            <w:pPr>
              <w:spacing w:line="360" w:lineRule="auto"/>
              <w:jc w:val="center"/>
              <w:rPr>
                <w:rFonts w:hint="eastAsia" w:ascii="仿宋" w:hAnsi="仿宋" w:eastAsia="仿宋" w:cs="仿宋"/>
                <w:b/>
                <w:sz w:val="28"/>
                <w:szCs w:val="28"/>
                <w:highlight w:val="none"/>
                <w:lang w:val="en-US" w:eastAsia="zh-CN" w:bidi="ar"/>
              </w:rPr>
            </w:pPr>
          </w:p>
        </w:tc>
        <w:tc>
          <w:tcPr>
            <w:tcW w:w="877" w:type="dxa"/>
            <w:tcBorders>
              <w:top w:val="single" w:color="auto" w:sz="4" w:space="0"/>
              <w:left w:val="single" w:color="auto" w:sz="4" w:space="0"/>
              <w:bottom w:val="single" w:color="auto" w:sz="4" w:space="0"/>
              <w:right w:val="single" w:color="auto" w:sz="4" w:space="0"/>
            </w:tcBorders>
            <w:noWrap w:val="0"/>
            <w:vAlign w:val="center"/>
          </w:tcPr>
          <w:p w14:paraId="225E5DCB">
            <w:pPr>
              <w:spacing w:line="360" w:lineRule="auto"/>
              <w:jc w:val="center"/>
              <w:rPr>
                <w:rFonts w:hint="eastAsia" w:ascii="仿宋" w:hAnsi="仿宋" w:eastAsia="仿宋" w:cs="仿宋"/>
                <w:b/>
                <w:sz w:val="28"/>
                <w:szCs w:val="28"/>
                <w:highlight w:val="none"/>
                <w:lang w:val="en-US" w:eastAsia="zh-CN" w:bidi="ar"/>
              </w:rPr>
            </w:pPr>
          </w:p>
        </w:tc>
        <w:tc>
          <w:tcPr>
            <w:tcW w:w="2035" w:type="dxa"/>
            <w:tcBorders>
              <w:top w:val="single" w:color="auto" w:sz="4" w:space="0"/>
              <w:left w:val="single" w:color="auto" w:sz="4" w:space="0"/>
              <w:bottom w:val="single" w:color="auto" w:sz="4" w:space="0"/>
              <w:right w:val="single" w:color="auto" w:sz="4" w:space="0"/>
            </w:tcBorders>
            <w:noWrap w:val="0"/>
            <w:vAlign w:val="center"/>
          </w:tcPr>
          <w:p w14:paraId="594E06E4">
            <w:pPr>
              <w:spacing w:line="360" w:lineRule="auto"/>
              <w:jc w:val="center"/>
              <w:rPr>
                <w:rFonts w:hint="eastAsia" w:ascii="仿宋" w:hAnsi="仿宋" w:eastAsia="仿宋" w:cs="仿宋"/>
                <w:b/>
                <w:sz w:val="28"/>
                <w:szCs w:val="28"/>
                <w:highlight w:val="none"/>
                <w:lang w:val="en-US" w:eastAsia="zh-CN" w:bidi="ar"/>
              </w:rPr>
            </w:pPr>
          </w:p>
        </w:tc>
        <w:tc>
          <w:tcPr>
            <w:tcW w:w="2035" w:type="dxa"/>
            <w:tcBorders>
              <w:top w:val="single" w:color="auto" w:sz="4" w:space="0"/>
              <w:left w:val="single" w:color="auto" w:sz="4" w:space="0"/>
              <w:bottom w:val="single" w:color="auto" w:sz="4" w:space="0"/>
              <w:right w:val="single" w:color="auto" w:sz="4" w:space="0"/>
            </w:tcBorders>
            <w:noWrap w:val="0"/>
            <w:vAlign w:val="center"/>
          </w:tcPr>
          <w:p w14:paraId="3793CE12">
            <w:pPr>
              <w:spacing w:line="360" w:lineRule="auto"/>
              <w:jc w:val="center"/>
              <w:rPr>
                <w:rFonts w:hint="eastAsia" w:ascii="仿宋" w:hAnsi="仿宋" w:eastAsia="仿宋" w:cs="仿宋"/>
                <w:b/>
                <w:sz w:val="28"/>
                <w:szCs w:val="28"/>
                <w:highlight w:val="none"/>
                <w:lang w:val="en-US" w:eastAsia="zh-CN" w:bidi="ar"/>
              </w:rPr>
            </w:pPr>
          </w:p>
        </w:tc>
        <w:tc>
          <w:tcPr>
            <w:tcW w:w="2035" w:type="dxa"/>
            <w:tcBorders>
              <w:top w:val="single" w:color="auto" w:sz="4" w:space="0"/>
              <w:left w:val="single" w:color="auto" w:sz="4" w:space="0"/>
              <w:bottom w:val="single" w:color="auto" w:sz="4" w:space="0"/>
              <w:right w:val="single" w:color="auto" w:sz="4" w:space="0"/>
            </w:tcBorders>
            <w:noWrap w:val="0"/>
            <w:vAlign w:val="center"/>
          </w:tcPr>
          <w:p w14:paraId="014C7462">
            <w:pPr>
              <w:spacing w:line="360" w:lineRule="auto"/>
              <w:jc w:val="center"/>
              <w:rPr>
                <w:rFonts w:hint="eastAsia" w:ascii="仿宋" w:hAnsi="仿宋" w:eastAsia="仿宋" w:cs="仿宋"/>
                <w:b/>
                <w:sz w:val="28"/>
                <w:szCs w:val="28"/>
                <w:highlight w:val="none"/>
                <w:lang w:val="en-US" w:eastAsia="zh-CN" w:bidi="ar"/>
              </w:rPr>
            </w:pPr>
          </w:p>
        </w:tc>
        <w:tc>
          <w:tcPr>
            <w:tcW w:w="2037" w:type="dxa"/>
            <w:tcBorders>
              <w:top w:val="single" w:color="auto" w:sz="4" w:space="0"/>
              <w:left w:val="single" w:color="auto" w:sz="4" w:space="0"/>
              <w:bottom w:val="single" w:color="auto" w:sz="4" w:space="0"/>
              <w:right w:val="single" w:color="auto" w:sz="4" w:space="0"/>
            </w:tcBorders>
            <w:noWrap w:val="0"/>
            <w:vAlign w:val="center"/>
          </w:tcPr>
          <w:p w14:paraId="04904172">
            <w:pPr>
              <w:spacing w:line="360" w:lineRule="auto"/>
              <w:jc w:val="center"/>
              <w:rPr>
                <w:rFonts w:hint="eastAsia" w:ascii="仿宋" w:hAnsi="仿宋" w:eastAsia="仿宋" w:cs="仿宋"/>
                <w:b/>
                <w:sz w:val="28"/>
                <w:szCs w:val="28"/>
                <w:highlight w:val="none"/>
                <w:lang w:val="en-US" w:eastAsia="zh-CN" w:bidi="ar"/>
              </w:rPr>
            </w:pPr>
          </w:p>
        </w:tc>
      </w:tr>
      <w:tr w14:paraId="0CB62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8" w:hRule="atLeast"/>
          <w:jc w:val="center"/>
        </w:trPr>
        <w:tc>
          <w:tcPr>
            <w:tcW w:w="921" w:type="dxa"/>
            <w:tcBorders>
              <w:top w:val="single" w:color="auto" w:sz="4" w:space="0"/>
              <w:left w:val="single" w:color="auto" w:sz="4" w:space="0"/>
              <w:bottom w:val="single" w:color="auto" w:sz="4" w:space="0"/>
              <w:right w:val="single" w:color="auto" w:sz="4" w:space="0"/>
            </w:tcBorders>
            <w:noWrap w:val="0"/>
            <w:vAlign w:val="center"/>
          </w:tcPr>
          <w:p w14:paraId="75A49A5F">
            <w:pPr>
              <w:spacing w:line="360" w:lineRule="auto"/>
              <w:jc w:val="center"/>
              <w:rPr>
                <w:rFonts w:hint="eastAsia" w:ascii="仿宋" w:hAnsi="仿宋" w:eastAsia="仿宋" w:cs="仿宋"/>
                <w:b/>
                <w:sz w:val="28"/>
                <w:szCs w:val="28"/>
                <w:highlight w:val="none"/>
                <w:lang w:val="en-US" w:eastAsia="zh-CN" w:bidi="ar"/>
              </w:rPr>
            </w:pPr>
          </w:p>
        </w:tc>
        <w:tc>
          <w:tcPr>
            <w:tcW w:w="877" w:type="dxa"/>
            <w:tcBorders>
              <w:top w:val="single" w:color="auto" w:sz="4" w:space="0"/>
              <w:left w:val="single" w:color="auto" w:sz="4" w:space="0"/>
              <w:bottom w:val="single" w:color="auto" w:sz="4" w:space="0"/>
              <w:right w:val="single" w:color="auto" w:sz="4" w:space="0"/>
            </w:tcBorders>
            <w:noWrap w:val="0"/>
            <w:vAlign w:val="center"/>
          </w:tcPr>
          <w:p w14:paraId="4FEB942D">
            <w:pPr>
              <w:spacing w:line="360" w:lineRule="auto"/>
              <w:jc w:val="center"/>
              <w:rPr>
                <w:rFonts w:hint="eastAsia" w:ascii="仿宋" w:hAnsi="仿宋" w:eastAsia="仿宋" w:cs="仿宋"/>
                <w:b/>
                <w:sz w:val="28"/>
                <w:szCs w:val="28"/>
                <w:highlight w:val="none"/>
                <w:lang w:val="en-US" w:eastAsia="zh-CN" w:bidi="ar"/>
              </w:rPr>
            </w:pPr>
          </w:p>
        </w:tc>
        <w:tc>
          <w:tcPr>
            <w:tcW w:w="2035" w:type="dxa"/>
            <w:tcBorders>
              <w:top w:val="single" w:color="auto" w:sz="4" w:space="0"/>
              <w:left w:val="single" w:color="auto" w:sz="4" w:space="0"/>
              <w:bottom w:val="single" w:color="auto" w:sz="4" w:space="0"/>
              <w:right w:val="single" w:color="auto" w:sz="4" w:space="0"/>
            </w:tcBorders>
            <w:noWrap w:val="0"/>
            <w:vAlign w:val="center"/>
          </w:tcPr>
          <w:p w14:paraId="1B6B47A1">
            <w:pPr>
              <w:spacing w:line="360" w:lineRule="auto"/>
              <w:jc w:val="center"/>
              <w:rPr>
                <w:rFonts w:hint="eastAsia" w:ascii="仿宋" w:hAnsi="仿宋" w:eastAsia="仿宋" w:cs="仿宋"/>
                <w:b/>
                <w:sz w:val="28"/>
                <w:szCs w:val="28"/>
                <w:highlight w:val="none"/>
                <w:lang w:val="en-US" w:eastAsia="zh-CN" w:bidi="ar"/>
              </w:rPr>
            </w:pPr>
          </w:p>
        </w:tc>
        <w:tc>
          <w:tcPr>
            <w:tcW w:w="2035" w:type="dxa"/>
            <w:tcBorders>
              <w:top w:val="single" w:color="auto" w:sz="4" w:space="0"/>
              <w:left w:val="single" w:color="auto" w:sz="4" w:space="0"/>
              <w:bottom w:val="single" w:color="auto" w:sz="4" w:space="0"/>
              <w:right w:val="single" w:color="auto" w:sz="4" w:space="0"/>
            </w:tcBorders>
            <w:noWrap w:val="0"/>
            <w:vAlign w:val="center"/>
          </w:tcPr>
          <w:p w14:paraId="3283D0F9">
            <w:pPr>
              <w:spacing w:line="360" w:lineRule="auto"/>
              <w:jc w:val="center"/>
              <w:rPr>
                <w:rFonts w:hint="eastAsia" w:ascii="仿宋" w:hAnsi="仿宋" w:eastAsia="仿宋" w:cs="仿宋"/>
                <w:b/>
                <w:sz w:val="28"/>
                <w:szCs w:val="28"/>
                <w:highlight w:val="none"/>
                <w:lang w:val="en-US" w:eastAsia="zh-CN" w:bidi="ar"/>
              </w:rPr>
            </w:pPr>
          </w:p>
        </w:tc>
        <w:tc>
          <w:tcPr>
            <w:tcW w:w="2035" w:type="dxa"/>
            <w:tcBorders>
              <w:top w:val="single" w:color="auto" w:sz="4" w:space="0"/>
              <w:left w:val="single" w:color="auto" w:sz="4" w:space="0"/>
              <w:bottom w:val="single" w:color="auto" w:sz="4" w:space="0"/>
              <w:right w:val="single" w:color="auto" w:sz="4" w:space="0"/>
            </w:tcBorders>
            <w:noWrap w:val="0"/>
            <w:vAlign w:val="center"/>
          </w:tcPr>
          <w:p w14:paraId="539E62AF">
            <w:pPr>
              <w:spacing w:line="360" w:lineRule="auto"/>
              <w:jc w:val="center"/>
              <w:rPr>
                <w:rFonts w:hint="eastAsia" w:ascii="仿宋" w:hAnsi="仿宋" w:eastAsia="仿宋" w:cs="仿宋"/>
                <w:b/>
                <w:sz w:val="28"/>
                <w:szCs w:val="28"/>
                <w:highlight w:val="none"/>
                <w:lang w:val="en-US" w:eastAsia="zh-CN" w:bidi="ar"/>
              </w:rPr>
            </w:pPr>
          </w:p>
        </w:tc>
        <w:tc>
          <w:tcPr>
            <w:tcW w:w="2037" w:type="dxa"/>
            <w:tcBorders>
              <w:top w:val="single" w:color="auto" w:sz="4" w:space="0"/>
              <w:left w:val="single" w:color="auto" w:sz="4" w:space="0"/>
              <w:bottom w:val="single" w:color="auto" w:sz="4" w:space="0"/>
              <w:right w:val="single" w:color="auto" w:sz="4" w:space="0"/>
            </w:tcBorders>
            <w:noWrap w:val="0"/>
            <w:vAlign w:val="center"/>
          </w:tcPr>
          <w:p w14:paraId="47456659">
            <w:pPr>
              <w:spacing w:line="360" w:lineRule="auto"/>
              <w:jc w:val="center"/>
              <w:rPr>
                <w:rFonts w:hint="eastAsia" w:ascii="仿宋" w:hAnsi="仿宋" w:eastAsia="仿宋" w:cs="仿宋"/>
                <w:b/>
                <w:sz w:val="28"/>
                <w:szCs w:val="28"/>
                <w:highlight w:val="none"/>
                <w:lang w:val="en-US" w:eastAsia="zh-CN" w:bidi="ar"/>
              </w:rPr>
            </w:pPr>
          </w:p>
        </w:tc>
      </w:tr>
      <w:tr w14:paraId="22120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8" w:hRule="atLeast"/>
          <w:jc w:val="center"/>
        </w:trPr>
        <w:tc>
          <w:tcPr>
            <w:tcW w:w="921" w:type="dxa"/>
            <w:tcBorders>
              <w:top w:val="single" w:color="auto" w:sz="4" w:space="0"/>
              <w:left w:val="single" w:color="auto" w:sz="4" w:space="0"/>
              <w:bottom w:val="single" w:color="auto" w:sz="4" w:space="0"/>
              <w:right w:val="single" w:color="auto" w:sz="4" w:space="0"/>
            </w:tcBorders>
            <w:noWrap w:val="0"/>
            <w:vAlign w:val="center"/>
          </w:tcPr>
          <w:p w14:paraId="55629FAC">
            <w:pPr>
              <w:spacing w:line="360" w:lineRule="auto"/>
              <w:jc w:val="center"/>
              <w:rPr>
                <w:rFonts w:hint="eastAsia" w:ascii="仿宋" w:hAnsi="仿宋" w:eastAsia="仿宋" w:cs="仿宋"/>
                <w:b/>
                <w:sz w:val="28"/>
                <w:szCs w:val="28"/>
                <w:highlight w:val="none"/>
                <w:lang w:val="en-US" w:eastAsia="zh-CN" w:bidi="ar"/>
              </w:rPr>
            </w:pPr>
          </w:p>
        </w:tc>
        <w:tc>
          <w:tcPr>
            <w:tcW w:w="877" w:type="dxa"/>
            <w:tcBorders>
              <w:top w:val="single" w:color="auto" w:sz="4" w:space="0"/>
              <w:left w:val="single" w:color="auto" w:sz="4" w:space="0"/>
              <w:bottom w:val="single" w:color="auto" w:sz="4" w:space="0"/>
              <w:right w:val="single" w:color="auto" w:sz="4" w:space="0"/>
            </w:tcBorders>
            <w:noWrap w:val="0"/>
            <w:vAlign w:val="center"/>
          </w:tcPr>
          <w:p w14:paraId="7575AAEA">
            <w:pPr>
              <w:spacing w:line="360" w:lineRule="auto"/>
              <w:jc w:val="center"/>
              <w:rPr>
                <w:rFonts w:hint="eastAsia" w:ascii="仿宋" w:hAnsi="仿宋" w:eastAsia="仿宋" w:cs="仿宋"/>
                <w:b/>
                <w:sz w:val="28"/>
                <w:szCs w:val="28"/>
                <w:highlight w:val="none"/>
                <w:lang w:val="en-US" w:eastAsia="zh-CN" w:bidi="ar"/>
              </w:rPr>
            </w:pPr>
          </w:p>
        </w:tc>
        <w:tc>
          <w:tcPr>
            <w:tcW w:w="2035" w:type="dxa"/>
            <w:tcBorders>
              <w:top w:val="single" w:color="auto" w:sz="4" w:space="0"/>
              <w:left w:val="single" w:color="auto" w:sz="4" w:space="0"/>
              <w:bottom w:val="single" w:color="auto" w:sz="4" w:space="0"/>
              <w:right w:val="single" w:color="auto" w:sz="4" w:space="0"/>
            </w:tcBorders>
            <w:noWrap w:val="0"/>
            <w:vAlign w:val="center"/>
          </w:tcPr>
          <w:p w14:paraId="739EFB6E">
            <w:pPr>
              <w:spacing w:line="360" w:lineRule="auto"/>
              <w:jc w:val="center"/>
              <w:rPr>
                <w:rFonts w:hint="eastAsia" w:ascii="仿宋" w:hAnsi="仿宋" w:eastAsia="仿宋" w:cs="仿宋"/>
                <w:b/>
                <w:sz w:val="28"/>
                <w:szCs w:val="28"/>
                <w:highlight w:val="none"/>
                <w:lang w:val="en-US" w:eastAsia="zh-CN" w:bidi="ar"/>
              </w:rPr>
            </w:pPr>
          </w:p>
        </w:tc>
        <w:tc>
          <w:tcPr>
            <w:tcW w:w="2035" w:type="dxa"/>
            <w:tcBorders>
              <w:top w:val="single" w:color="auto" w:sz="4" w:space="0"/>
              <w:left w:val="single" w:color="auto" w:sz="4" w:space="0"/>
              <w:bottom w:val="single" w:color="auto" w:sz="4" w:space="0"/>
              <w:right w:val="single" w:color="auto" w:sz="4" w:space="0"/>
            </w:tcBorders>
            <w:noWrap w:val="0"/>
            <w:vAlign w:val="center"/>
          </w:tcPr>
          <w:p w14:paraId="67D4E1C2">
            <w:pPr>
              <w:spacing w:line="360" w:lineRule="auto"/>
              <w:jc w:val="center"/>
              <w:rPr>
                <w:rFonts w:hint="eastAsia" w:ascii="仿宋" w:hAnsi="仿宋" w:eastAsia="仿宋" w:cs="仿宋"/>
                <w:b/>
                <w:sz w:val="28"/>
                <w:szCs w:val="28"/>
                <w:highlight w:val="none"/>
                <w:lang w:val="en-US" w:eastAsia="zh-CN" w:bidi="ar"/>
              </w:rPr>
            </w:pPr>
          </w:p>
        </w:tc>
        <w:tc>
          <w:tcPr>
            <w:tcW w:w="2035" w:type="dxa"/>
            <w:tcBorders>
              <w:top w:val="single" w:color="auto" w:sz="4" w:space="0"/>
              <w:left w:val="single" w:color="auto" w:sz="4" w:space="0"/>
              <w:bottom w:val="single" w:color="auto" w:sz="4" w:space="0"/>
              <w:right w:val="single" w:color="auto" w:sz="4" w:space="0"/>
            </w:tcBorders>
            <w:noWrap w:val="0"/>
            <w:vAlign w:val="center"/>
          </w:tcPr>
          <w:p w14:paraId="0E244560">
            <w:pPr>
              <w:spacing w:line="360" w:lineRule="auto"/>
              <w:jc w:val="center"/>
              <w:rPr>
                <w:rFonts w:hint="eastAsia" w:ascii="仿宋" w:hAnsi="仿宋" w:eastAsia="仿宋" w:cs="仿宋"/>
                <w:b/>
                <w:sz w:val="28"/>
                <w:szCs w:val="28"/>
                <w:highlight w:val="none"/>
                <w:lang w:val="en-US" w:eastAsia="zh-CN" w:bidi="ar"/>
              </w:rPr>
            </w:pPr>
          </w:p>
        </w:tc>
        <w:tc>
          <w:tcPr>
            <w:tcW w:w="2037" w:type="dxa"/>
            <w:tcBorders>
              <w:top w:val="single" w:color="auto" w:sz="4" w:space="0"/>
              <w:left w:val="single" w:color="auto" w:sz="4" w:space="0"/>
              <w:bottom w:val="single" w:color="auto" w:sz="4" w:space="0"/>
              <w:right w:val="single" w:color="auto" w:sz="4" w:space="0"/>
            </w:tcBorders>
            <w:noWrap w:val="0"/>
            <w:vAlign w:val="center"/>
          </w:tcPr>
          <w:p w14:paraId="7404997D">
            <w:pPr>
              <w:spacing w:line="360" w:lineRule="auto"/>
              <w:jc w:val="center"/>
              <w:rPr>
                <w:rFonts w:hint="eastAsia" w:ascii="仿宋" w:hAnsi="仿宋" w:eastAsia="仿宋" w:cs="仿宋"/>
                <w:b/>
                <w:sz w:val="28"/>
                <w:szCs w:val="28"/>
                <w:highlight w:val="none"/>
                <w:lang w:val="en-US" w:eastAsia="zh-CN" w:bidi="ar"/>
              </w:rPr>
            </w:pPr>
          </w:p>
        </w:tc>
      </w:tr>
      <w:tr w14:paraId="7B3F2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2" w:hRule="atLeast"/>
          <w:jc w:val="center"/>
        </w:trPr>
        <w:tc>
          <w:tcPr>
            <w:tcW w:w="921" w:type="dxa"/>
            <w:tcBorders>
              <w:top w:val="single" w:color="auto" w:sz="4" w:space="0"/>
              <w:left w:val="single" w:color="auto" w:sz="4" w:space="0"/>
              <w:bottom w:val="single" w:color="auto" w:sz="4" w:space="0"/>
              <w:right w:val="single" w:color="auto" w:sz="4" w:space="0"/>
            </w:tcBorders>
            <w:noWrap w:val="0"/>
            <w:vAlign w:val="center"/>
          </w:tcPr>
          <w:p w14:paraId="4F54B1F4">
            <w:pPr>
              <w:spacing w:line="360" w:lineRule="auto"/>
              <w:jc w:val="center"/>
              <w:rPr>
                <w:rFonts w:hint="eastAsia" w:ascii="仿宋" w:hAnsi="仿宋" w:eastAsia="仿宋" w:cs="仿宋"/>
                <w:b/>
                <w:sz w:val="28"/>
                <w:szCs w:val="28"/>
                <w:highlight w:val="none"/>
                <w:lang w:val="en-US" w:eastAsia="zh-CN" w:bidi="ar"/>
              </w:rPr>
            </w:pPr>
          </w:p>
        </w:tc>
        <w:tc>
          <w:tcPr>
            <w:tcW w:w="877" w:type="dxa"/>
            <w:tcBorders>
              <w:top w:val="single" w:color="auto" w:sz="4" w:space="0"/>
              <w:left w:val="single" w:color="auto" w:sz="4" w:space="0"/>
              <w:bottom w:val="single" w:color="auto" w:sz="4" w:space="0"/>
              <w:right w:val="single" w:color="auto" w:sz="4" w:space="0"/>
            </w:tcBorders>
            <w:noWrap w:val="0"/>
            <w:vAlign w:val="center"/>
          </w:tcPr>
          <w:p w14:paraId="7CD46590">
            <w:pPr>
              <w:spacing w:line="360" w:lineRule="auto"/>
              <w:jc w:val="center"/>
              <w:rPr>
                <w:rFonts w:hint="eastAsia" w:ascii="仿宋" w:hAnsi="仿宋" w:eastAsia="仿宋" w:cs="仿宋"/>
                <w:b/>
                <w:sz w:val="28"/>
                <w:szCs w:val="28"/>
                <w:highlight w:val="none"/>
                <w:lang w:val="en-US" w:eastAsia="zh-CN" w:bidi="ar"/>
              </w:rPr>
            </w:pPr>
          </w:p>
        </w:tc>
        <w:tc>
          <w:tcPr>
            <w:tcW w:w="2035" w:type="dxa"/>
            <w:tcBorders>
              <w:top w:val="single" w:color="auto" w:sz="4" w:space="0"/>
              <w:left w:val="single" w:color="auto" w:sz="4" w:space="0"/>
              <w:bottom w:val="single" w:color="auto" w:sz="4" w:space="0"/>
              <w:right w:val="single" w:color="auto" w:sz="4" w:space="0"/>
            </w:tcBorders>
            <w:noWrap w:val="0"/>
            <w:vAlign w:val="center"/>
          </w:tcPr>
          <w:p w14:paraId="4804B5B8">
            <w:pPr>
              <w:spacing w:line="360" w:lineRule="auto"/>
              <w:jc w:val="center"/>
              <w:rPr>
                <w:rFonts w:hint="eastAsia" w:ascii="仿宋" w:hAnsi="仿宋" w:eastAsia="仿宋" w:cs="仿宋"/>
                <w:b/>
                <w:sz w:val="28"/>
                <w:szCs w:val="28"/>
                <w:highlight w:val="none"/>
                <w:lang w:val="en-US" w:eastAsia="zh-CN" w:bidi="ar"/>
              </w:rPr>
            </w:pPr>
          </w:p>
        </w:tc>
        <w:tc>
          <w:tcPr>
            <w:tcW w:w="2035" w:type="dxa"/>
            <w:tcBorders>
              <w:top w:val="single" w:color="auto" w:sz="4" w:space="0"/>
              <w:left w:val="single" w:color="auto" w:sz="4" w:space="0"/>
              <w:bottom w:val="single" w:color="auto" w:sz="4" w:space="0"/>
              <w:right w:val="single" w:color="auto" w:sz="4" w:space="0"/>
            </w:tcBorders>
            <w:noWrap w:val="0"/>
            <w:vAlign w:val="center"/>
          </w:tcPr>
          <w:p w14:paraId="55F22AF9">
            <w:pPr>
              <w:spacing w:line="360" w:lineRule="auto"/>
              <w:jc w:val="center"/>
              <w:rPr>
                <w:rFonts w:hint="eastAsia" w:ascii="仿宋" w:hAnsi="仿宋" w:eastAsia="仿宋" w:cs="仿宋"/>
                <w:b/>
                <w:sz w:val="28"/>
                <w:szCs w:val="28"/>
                <w:highlight w:val="none"/>
                <w:lang w:val="en-US" w:eastAsia="zh-CN" w:bidi="ar"/>
              </w:rPr>
            </w:pPr>
          </w:p>
        </w:tc>
        <w:tc>
          <w:tcPr>
            <w:tcW w:w="2035" w:type="dxa"/>
            <w:tcBorders>
              <w:top w:val="single" w:color="auto" w:sz="4" w:space="0"/>
              <w:left w:val="single" w:color="auto" w:sz="4" w:space="0"/>
              <w:bottom w:val="single" w:color="auto" w:sz="4" w:space="0"/>
              <w:right w:val="single" w:color="auto" w:sz="4" w:space="0"/>
            </w:tcBorders>
            <w:noWrap w:val="0"/>
            <w:vAlign w:val="center"/>
          </w:tcPr>
          <w:p w14:paraId="7968ABE1">
            <w:pPr>
              <w:spacing w:line="360" w:lineRule="auto"/>
              <w:jc w:val="center"/>
              <w:rPr>
                <w:rFonts w:hint="eastAsia" w:ascii="仿宋" w:hAnsi="仿宋" w:eastAsia="仿宋" w:cs="仿宋"/>
                <w:b/>
                <w:sz w:val="28"/>
                <w:szCs w:val="28"/>
                <w:highlight w:val="none"/>
                <w:lang w:val="en-US" w:eastAsia="zh-CN" w:bidi="ar"/>
              </w:rPr>
            </w:pPr>
          </w:p>
        </w:tc>
        <w:tc>
          <w:tcPr>
            <w:tcW w:w="2037" w:type="dxa"/>
            <w:tcBorders>
              <w:top w:val="single" w:color="auto" w:sz="4" w:space="0"/>
              <w:left w:val="single" w:color="auto" w:sz="4" w:space="0"/>
              <w:bottom w:val="single" w:color="auto" w:sz="4" w:space="0"/>
              <w:right w:val="single" w:color="auto" w:sz="4" w:space="0"/>
            </w:tcBorders>
            <w:noWrap w:val="0"/>
            <w:vAlign w:val="center"/>
          </w:tcPr>
          <w:p w14:paraId="55AD842B">
            <w:pPr>
              <w:spacing w:line="360" w:lineRule="auto"/>
              <w:jc w:val="center"/>
              <w:rPr>
                <w:rFonts w:hint="eastAsia" w:ascii="仿宋" w:hAnsi="仿宋" w:eastAsia="仿宋" w:cs="仿宋"/>
                <w:b/>
                <w:sz w:val="28"/>
                <w:szCs w:val="28"/>
                <w:highlight w:val="none"/>
                <w:lang w:val="en-US" w:eastAsia="zh-CN" w:bidi="ar"/>
              </w:rPr>
            </w:pPr>
          </w:p>
        </w:tc>
      </w:tr>
      <w:tr w14:paraId="10A89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8" w:hRule="atLeast"/>
          <w:jc w:val="center"/>
        </w:trPr>
        <w:tc>
          <w:tcPr>
            <w:tcW w:w="9940" w:type="dxa"/>
            <w:gridSpan w:val="6"/>
            <w:tcBorders>
              <w:top w:val="single" w:color="auto" w:sz="4" w:space="0"/>
              <w:left w:val="single" w:color="auto" w:sz="4" w:space="0"/>
              <w:bottom w:val="single" w:color="auto" w:sz="4" w:space="0"/>
              <w:right w:val="single" w:color="auto" w:sz="4" w:space="0"/>
            </w:tcBorders>
            <w:noWrap w:val="0"/>
            <w:vAlign w:val="top"/>
          </w:tcPr>
          <w:p w14:paraId="505703FC">
            <w:pPr>
              <w:spacing w:line="360" w:lineRule="auto"/>
              <w:ind w:firstLine="480" w:firstLineChars="200"/>
              <w:rPr>
                <w:rFonts w:hint="eastAsia" w:ascii="仿宋" w:hAnsi="仿宋" w:eastAsia="仿宋" w:cs="仿宋"/>
                <w:sz w:val="24"/>
                <w:szCs w:val="20"/>
                <w:highlight w:val="none"/>
                <w:lang w:val="en-US" w:eastAsia="zh-CN" w:bidi="ar"/>
              </w:rPr>
            </w:pPr>
            <w:r>
              <w:rPr>
                <w:rFonts w:hint="eastAsia" w:ascii="仿宋" w:hAnsi="仿宋" w:eastAsia="仿宋" w:cs="仿宋"/>
                <w:sz w:val="24"/>
                <w:szCs w:val="20"/>
                <w:highlight w:val="none"/>
                <w:lang w:val="en-US" w:eastAsia="zh-CN" w:bidi="ar"/>
              </w:rPr>
              <w:t>我方保证上述填报内容真实，若不真实，愿按有关规定接受处理。项目管理班子机构设置、职责分工等情况另附资料说明。</w:t>
            </w:r>
          </w:p>
          <w:p w14:paraId="0DC79256">
            <w:pPr>
              <w:spacing w:line="360" w:lineRule="auto"/>
              <w:ind w:firstLine="480" w:firstLineChars="200"/>
              <w:rPr>
                <w:rFonts w:hint="eastAsia" w:ascii="仿宋" w:hAnsi="仿宋" w:eastAsia="仿宋" w:cs="仿宋"/>
                <w:b/>
                <w:sz w:val="28"/>
                <w:szCs w:val="28"/>
                <w:highlight w:val="none"/>
                <w:lang w:val="en-US" w:eastAsia="zh-CN" w:bidi="ar"/>
              </w:rPr>
            </w:pPr>
            <w:r>
              <w:rPr>
                <w:rFonts w:hint="eastAsia" w:ascii="仿宋" w:hAnsi="仿宋" w:eastAsia="仿宋" w:cs="仿宋"/>
                <w:sz w:val="24"/>
                <w:szCs w:val="20"/>
                <w:highlight w:val="none"/>
                <w:lang w:val="en-US" w:eastAsia="zh-CN" w:bidi="ar"/>
              </w:rPr>
              <w:t>本表可按同样格式扩展</w:t>
            </w:r>
          </w:p>
        </w:tc>
      </w:tr>
    </w:tbl>
    <w:p w14:paraId="3A41AC1B">
      <w:pPr>
        <w:spacing w:line="360" w:lineRule="auto"/>
        <w:jc w:val="center"/>
        <w:rPr>
          <w:rFonts w:hint="eastAsia" w:ascii="仿宋" w:hAnsi="仿宋" w:eastAsia="仿宋" w:cs="仿宋"/>
          <w:b/>
          <w:sz w:val="28"/>
          <w:szCs w:val="28"/>
          <w:highlight w:val="none"/>
          <w:lang w:val="en-US" w:eastAsia="zh-CN" w:bidi="ar"/>
        </w:rPr>
      </w:pPr>
    </w:p>
    <w:p w14:paraId="221E9548">
      <w:pPr>
        <w:spacing w:line="360" w:lineRule="auto"/>
        <w:jc w:val="center"/>
        <w:rPr>
          <w:rFonts w:hint="eastAsia" w:ascii="仿宋" w:hAnsi="仿宋" w:eastAsia="仿宋" w:cs="仿宋"/>
          <w:b/>
          <w:sz w:val="28"/>
          <w:szCs w:val="28"/>
          <w:highlight w:val="none"/>
          <w:lang w:val="en-US" w:eastAsia="zh-CN" w:bidi="ar"/>
        </w:rPr>
      </w:pPr>
    </w:p>
    <w:p w14:paraId="3688C14D">
      <w:pPr>
        <w:spacing w:line="360" w:lineRule="auto"/>
        <w:jc w:val="center"/>
        <w:rPr>
          <w:rFonts w:hint="eastAsia" w:ascii="仿宋" w:hAnsi="仿宋" w:eastAsia="仿宋" w:cs="仿宋"/>
          <w:b/>
          <w:sz w:val="28"/>
          <w:szCs w:val="28"/>
          <w:highlight w:val="none"/>
        </w:rPr>
      </w:pPr>
      <w:r>
        <w:rPr>
          <w:rFonts w:hint="eastAsia" w:ascii="仿宋" w:hAnsi="仿宋" w:eastAsia="仿宋" w:cs="仿宋"/>
          <w:b/>
          <w:sz w:val="28"/>
          <w:szCs w:val="28"/>
          <w:highlight w:val="none"/>
          <w:lang w:val="en-US" w:eastAsia="zh-CN" w:bidi="ar"/>
        </w:rPr>
        <w:t>驻场专职服务人员</w:t>
      </w:r>
      <w:r>
        <w:rPr>
          <w:rFonts w:hint="eastAsia" w:ascii="仿宋" w:hAnsi="仿宋" w:eastAsia="仿宋" w:cs="仿宋"/>
          <w:b/>
          <w:sz w:val="28"/>
          <w:szCs w:val="28"/>
          <w:highlight w:val="none"/>
          <w:lang w:bidi="ar"/>
        </w:rPr>
        <w:t>配备情况表</w:t>
      </w:r>
    </w:p>
    <w:p w14:paraId="5D00A3EE">
      <w:pPr>
        <w:spacing w:line="360" w:lineRule="auto"/>
        <w:rPr>
          <w:rFonts w:hint="eastAsia" w:ascii="仿宋" w:hAnsi="仿宋" w:eastAsia="仿宋" w:cs="仿宋"/>
          <w:sz w:val="28"/>
          <w:szCs w:val="28"/>
          <w:highlight w:val="none"/>
          <w:u w:val="single"/>
        </w:rPr>
      </w:pPr>
      <w:r>
        <w:rPr>
          <w:rFonts w:hint="eastAsia" w:ascii="仿宋" w:hAnsi="仿宋" w:eastAsia="仿宋" w:cs="仿宋"/>
          <w:sz w:val="32"/>
          <w:szCs w:val="28"/>
          <w:highlight w:val="none"/>
          <w:u w:val="single"/>
          <w:lang w:bidi="ar"/>
        </w:rPr>
        <w:t xml:space="preserve">  </w:t>
      </w:r>
      <w:r>
        <w:rPr>
          <w:rFonts w:hint="eastAsia" w:ascii="仿宋" w:hAnsi="仿宋" w:eastAsia="仿宋" w:cs="仿宋"/>
          <w:sz w:val="28"/>
          <w:szCs w:val="28"/>
          <w:highlight w:val="none"/>
          <w:u w:val="single"/>
          <w:lang w:bidi="ar"/>
        </w:rPr>
        <w:t xml:space="preserve">     （项目名称）</w:t>
      </w:r>
    </w:p>
    <w:tbl>
      <w:tblPr>
        <w:tblStyle w:val="20"/>
        <w:tblW w:w="99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1"/>
        <w:gridCol w:w="877"/>
        <w:gridCol w:w="2035"/>
        <w:gridCol w:w="2035"/>
        <w:gridCol w:w="2035"/>
        <w:gridCol w:w="2037"/>
      </w:tblGrid>
      <w:tr w14:paraId="59E58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3" w:hRule="atLeast"/>
          <w:jc w:val="center"/>
        </w:trPr>
        <w:tc>
          <w:tcPr>
            <w:tcW w:w="921" w:type="dxa"/>
            <w:vMerge w:val="restart"/>
            <w:tcBorders>
              <w:top w:val="single" w:color="auto" w:sz="4" w:space="0"/>
              <w:left w:val="single" w:color="auto" w:sz="4" w:space="0"/>
              <w:right w:val="single" w:color="auto" w:sz="4" w:space="0"/>
            </w:tcBorders>
            <w:noWrap w:val="0"/>
            <w:vAlign w:val="center"/>
          </w:tcPr>
          <w:p w14:paraId="298CDBE5">
            <w:pPr>
              <w:spacing w:line="360" w:lineRule="auto"/>
              <w:jc w:val="center"/>
              <w:rPr>
                <w:rFonts w:hint="eastAsia" w:ascii="仿宋" w:hAnsi="仿宋" w:eastAsia="仿宋" w:cs="仿宋"/>
                <w:sz w:val="24"/>
                <w:szCs w:val="20"/>
                <w:highlight w:val="none"/>
              </w:rPr>
            </w:pPr>
            <w:r>
              <w:rPr>
                <w:rFonts w:hint="eastAsia" w:ascii="仿宋" w:hAnsi="仿宋" w:eastAsia="仿宋" w:cs="仿宋"/>
                <w:sz w:val="24"/>
                <w:szCs w:val="20"/>
                <w:highlight w:val="none"/>
                <w:lang w:bidi="ar"/>
              </w:rPr>
              <w:t>姓名</w:t>
            </w:r>
          </w:p>
        </w:tc>
        <w:tc>
          <w:tcPr>
            <w:tcW w:w="877" w:type="dxa"/>
            <w:vMerge w:val="restart"/>
            <w:tcBorders>
              <w:top w:val="single" w:color="auto" w:sz="4" w:space="0"/>
              <w:left w:val="single" w:color="auto" w:sz="4" w:space="0"/>
              <w:bottom w:val="single" w:color="auto" w:sz="4" w:space="0"/>
              <w:right w:val="single" w:color="auto" w:sz="4" w:space="0"/>
            </w:tcBorders>
            <w:noWrap w:val="0"/>
            <w:vAlign w:val="center"/>
          </w:tcPr>
          <w:p w14:paraId="53187A53">
            <w:pPr>
              <w:spacing w:line="360" w:lineRule="auto"/>
              <w:jc w:val="center"/>
              <w:rPr>
                <w:rFonts w:hint="eastAsia" w:ascii="仿宋" w:hAnsi="仿宋" w:eastAsia="仿宋" w:cs="仿宋"/>
                <w:sz w:val="24"/>
                <w:szCs w:val="20"/>
                <w:highlight w:val="none"/>
              </w:rPr>
            </w:pPr>
            <w:r>
              <w:rPr>
                <w:rFonts w:hint="eastAsia" w:ascii="仿宋" w:hAnsi="仿宋" w:eastAsia="仿宋" w:cs="仿宋"/>
                <w:sz w:val="24"/>
                <w:szCs w:val="20"/>
                <w:highlight w:val="none"/>
                <w:lang w:bidi="ar"/>
              </w:rPr>
              <w:t>职称</w:t>
            </w:r>
          </w:p>
        </w:tc>
        <w:tc>
          <w:tcPr>
            <w:tcW w:w="8142" w:type="dxa"/>
            <w:gridSpan w:val="4"/>
            <w:tcBorders>
              <w:top w:val="single" w:color="auto" w:sz="4" w:space="0"/>
              <w:left w:val="single" w:color="auto" w:sz="4" w:space="0"/>
              <w:bottom w:val="single" w:color="auto" w:sz="4" w:space="0"/>
              <w:right w:val="single" w:color="auto" w:sz="4" w:space="0"/>
            </w:tcBorders>
            <w:noWrap w:val="0"/>
            <w:vAlign w:val="center"/>
          </w:tcPr>
          <w:p w14:paraId="449332E9">
            <w:pPr>
              <w:spacing w:line="360" w:lineRule="auto"/>
              <w:jc w:val="center"/>
              <w:rPr>
                <w:rFonts w:hint="eastAsia" w:ascii="仿宋" w:hAnsi="仿宋" w:eastAsia="仿宋" w:cs="仿宋"/>
                <w:sz w:val="24"/>
                <w:szCs w:val="20"/>
                <w:highlight w:val="none"/>
              </w:rPr>
            </w:pPr>
            <w:r>
              <w:rPr>
                <w:rFonts w:hint="eastAsia" w:ascii="仿宋" w:hAnsi="仿宋" w:eastAsia="仿宋" w:cs="仿宋"/>
                <w:sz w:val="24"/>
                <w:szCs w:val="20"/>
                <w:highlight w:val="none"/>
                <w:lang w:val="en-US" w:eastAsia="zh-CN" w:bidi="ar"/>
              </w:rPr>
              <w:t>证书</w:t>
            </w:r>
            <w:r>
              <w:rPr>
                <w:rFonts w:hint="eastAsia" w:ascii="仿宋" w:hAnsi="仿宋" w:eastAsia="仿宋" w:cs="仿宋"/>
                <w:sz w:val="24"/>
                <w:szCs w:val="20"/>
                <w:highlight w:val="none"/>
                <w:lang w:bidi="ar"/>
              </w:rPr>
              <w:t>资格证明</w:t>
            </w:r>
          </w:p>
        </w:tc>
      </w:tr>
      <w:tr w14:paraId="4B74B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45" w:hRule="atLeast"/>
          <w:jc w:val="center"/>
        </w:trPr>
        <w:tc>
          <w:tcPr>
            <w:tcW w:w="921" w:type="dxa"/>
            <w:vMerge w:val="continue"/>
            <w:tcBorders>
              <w:left w:val="single" w:color="auto" w:sz="4" w:space="0"/>
              <w:bottom w:val="single" w:color="auto" w:sz="4" w:space="0"/>
              <w:right w:val="single" w:color="auto" w:sz="4" w:space="0"/>
            </w:tcBorders>
            <w:noWrap w:val="0"/>
            <w:vAlign w:val="center"/>
          </w:tcPr>
          <w:p w14:paraId="4B3000A3">
            <w:pPr>
              <w:rPr>
                <w:rFonts w:hint="eastAsia" w:ascii="仿宋" w:hAnsi="仿宋" w:eastAsia="仿宋" w:cs="仿宋"/>
                <w:sz w:val="24"/>
                <w:szCs w:val="20"/>
                <w:highlight w:val="none"/>
              </w:rPr>
            </w:pPr>
          </w:p>
        </w:tc>
        <w:tc>
          <w:tcPr>
            <w:tcW w:w="877" w:type="dxa"/>
            <w:vMerge w:val="continue"/>
            <w:tcBorders>
              <w:top w:val="single" w:color="auto" w:sz="4" w:space="0"/>
              <w:left w:val="single" w:color="auto" w:sz="4" w:space="0"/>
              <w:bottom w:val="single" w:color="auto" w:sz="4" w:space="0"/>
              <w:right w:val="single" w:color="auto" w:sz="4" w:space="0"/>
            </w:tcBorders>
            <w:noWrap w:val="0"/>
            <w:vAlign w:val="center"/>
          </w:tcPr>
          <w:p w14:paraId="17177DC6">
            <w:pPr>
              <w:rPr>
                <w:rFonts w:hint="eastAsia" w:ascii="仿宋" w:hAnsi="仿宋" w:eastAsia="仿宋" w:cs="仿宋"/>
                <w:sz w:val="24"/>
                <w:szCs w:val="20"/>
                <w:highlight w:val="none"/>
              </w:rPr>
            </w:pPr>
          </w:p>
        </w:tc>
        <w:tc>
          <w:tcPr>
            <w:tcW w:w="2035" w:type="dxa"/>
            <w:tcBorders>
              <w:top w:val="single" w:color="auto" w:sz="4" w:space="0"/>
              <w:left w:val="single" w:color="auto" w:sz="4" w:space="0"/>
              <w:bottom w:val="single" w:color="auto" w:sz="4" w:space="0"/>
              <w:right w:val="single" w:color="auto" w:sz="4" w:space="0"/>
            </w:tcBorders>
            <w:noWrap w:val="0"/>
            <w:vAlign w:val="center"/>
          </w:tcPr>
          <w:p w14:paraId="396D4732">
            <w:pPr>
              <w:spacing w:line="360" w:lineRule="auto"/>
              <w:jc w:val="center"/>
              <w:rPr>
                <w:rFonts w:hint="eastAsia" w:ascii="仿宋" w:hAnsi="仿宋" w:eastAsia="仿宋" w:cs="仿宋"/>
                <w:sz w:val="24"/>
                <w:szCs w:val="20"/>
                <w:highlight w:val="none"/>
              </w:rPr>
            </w:pPr>
            <w:r>
              <w:rPr>
                <w:rFonts w:hint="eastAsia" w:ascii="仿宋" w:hAnsi="仿宋" w:eastAsia="仿宋" w:cs="仿宋"/>
                <w:sz w:val="24"/>
                <w:szCs w:val="20"/>
                <w:highlight w:val="none"/>
                <w:lang w:bidi="ar"/>
              </w:rPr>
              <w:t>证书名称</w:t>
            </w:r>
          </w:p>
        </w:tc>
        <w:tc>
          <w:tcPr>
            <w:tcW w:w="2035" w:type="dxa"/>
            <w:tcBorders>
              <w:top w:val="single" w:color="auto" w:sz="4" w:space="0"/>
              <w:left w:val="single" w:color="auto" w:sz="4" w:space="0"/>
              <w:bottom w:val="single" w:color="auto" w:sz="4" w:space="0"/>
              <w:right w:val="single" w:color="auto" w:sz="4" w:space="0"/>
            </w:tcBorders>
            <w:noWrap w:val="0"/>
            <w:vAlign w:val="center"/>
          </w:tcPr>
          <w:p w14:paraId="348B3D4E">
            <w:pPr>
              <w:spacing w:line="360" w:lineRule="auto"/>
              <w:jc w:val="center"/>
              <w:rPr>
                <w:rFonts w:hint="eastAsia" w:ascii="仿宋" w:hAnsi="仿宋" w:eastAsia="仿宋" w:cs="仿宋"/>
                <w:sz w:val="24"/>
                <w:szCs w:val="20"/>
                <w:highlight w:val="none"/>
              </w:rPr>
            </w:pPr>
            <w:r>
              <w:rPr>
                <w:rFonts w:hint="eastAsia" w:ascii="仿宋" w:hAnsi="仿宋" w:eastAsia="仿宋" w:cs="仿宋"/>
                <w:sz w:val="24"/>
                <w:szCs w:val="20"/>
                <w:highlight w:val="none"/>
                <w:lang w:bidi="ar"/>
              </w:rPr>
              <w:t>级别</w:t>
            </w:r>
          </w:p>
        </w:tc>
        <w:tc>
          <w:tcPr>
            <w:tcW w:w="2035" w:type="dxa"/>
            <w:tcBorders>
              <w:top w:val="single" w:color="auto" w:sz="4" w:space="0"/>
              <w:left w:val="single" w:color="auto" w:sz="4" w:space="0"/>
              <w:bottom w:val="single" w:color="auto" w:sz="4" w:space="0"/>
              <w:right w:val="single" w:color="auto" w:sz="4" w:space="0"/>
            </w:tcBorders>
            <w:noWrap w:val="0"/>
            <w:vAlign w:val="center"/>
          </w:tcPr>
          <w:p w14:paraId="65AC11D3">
            <w:pPr>
              <w:spacing w:line="360" w:lineRule="auto"/>
              <w:jc w:val="center"/>
              <w:rPr>
                <w:rFonts w:hint="eastAsia" w:ascii="仿宋" w:hAnsi="仿宋" w:eastAsia="仿宋" w:cs="仿宋"/>
                <w:sz w:val="24"/>
                <w:szCs w:val="20"/>
                <w:highlight w:val="none"/>
              </w:rPr>
            </w:pPr>
            <w:r>
              <w:rPr>
                <w:rFonts w:hint="eastAsia" w:ascii="仿宋" w:hAnsi="仿宋" w:eastAsia="仿宋" w:cs="仿宋"/>
                <w:sz w:val="24"/>
                <w:szCs w:val="20"/>
                <w:highlight w:val="none"/>
                <w:lang w:bidi="ar"/>
              </w:rPr>
              <w:t>证号</w:t>
            </w:r>
          </w:p>
        </w:tc>
        <w:tc>
          <w:tcPr>
            <w:tcW w:w="2037" w:type="dxa"/>
            <w:tcBorders>
              <w:top w:val="single" w:color="auto" w:sz="4" w:space="0"/>
              <w:left w:val="single" w:color="auto" w:sz="4" w:space="0"/>
              <w:bottom w:val="single" w:color="auto" w:sz="4" w:space="0"/>
              <w:right w:val="single" w:color="auto" w:sz="4" w:space="0"/>
            </w:tcBorders>
            <w:noWrap w:val="0"/>
            <w:vAlign w:val="center"/>
          </w:tcPr>
          <w:p w14:paraId="4876A6FB">
            <w:pPr>
              <w:spacing w:line="360" w:lineRule="auto"/>
              <w:jc w:val="center"/>
              <w:rPr>
                <w:rFonts w:hint="eastAsia" w:ascii="仿宋" w:hAnsi="仿宋" w:eastAsia="仿宋" w:cs="仿宋"/>
                <w:sz w:val="24"/>
                <w:szCs w:val="20"/>
                <w:highlight w:val="none"/>
              </w:rPr>
            </w:pPr>
            <w:r>
              <w:rPr>
                <w:rFonts w:hint="eastAsia" w:ascii="仿宋" w:hAnsi="仿宋" w:eastAsia="仿宋" w:cs="仿宋"/>
                <w:sz w:val="24"/>
                <w:szCs w:val="20"/>
                <w:highlight w:val="none"/>
                <w:lang w:bidi="ar"/>
              </w:rPr>
              <w:t>专业</w:t>
            </w:r>
          </w:p>
        </w:tc>
      </w:tr>
      <w:tr w14:paraId="37EA5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8" w:hRule="atLeast"/>
          <w:jc w:val="center"/>
        </w:trPr>
        <w:tc>
          <w:tcPr>
            <w:tcW w:w="921" w:type="dxa"/>
            <w:tcBorders>
              <w:top w:val="single" w:color="auto" w:sz="4" w:space="0"/>
              <w:left w:val="single" w:color="auto" w:sz="4" w:space="0"/>
              <w:bottom w:val="single" w:color="auto" w:sz="4" w:space="0"/>
              <w:right w:val="single" w:color="auto" w:sz="4" w:space="0"/>
            </w:tcBorders>
            <w:noWrap w:val="0"/>
            <w:vAlign w:val="center"/>
          </w:tcPr>
          <w:p w14:paraId="35693535">
            <w:pPr>
              <w:spacing w:line="360" w:lineRule="auto"/>
              <w:jc w:val="center"/>
              <w:rPr>
                <w:rFonts w:hint="eastAsia" w:ascii="仿宋" w:hAnsi="仿宋" w:eastAsia="仿宋" w:cs="仿宋"/>
                <w:szCs w:val="21"/>
                <w:highlight w:val="none"/>
              </w:rPr>
            </w:pPr>
          </w:p>
        </w:tc>
        <w:tc>
          <w:tcPr>
            <w:tcW w:w="877" w:type="dxa"/>
            <w:tcBorders>
              <w:top w:val="single" w:color="auto" w:sz="4" w:space="0"/>
              <w:left w:val="single" w:color="auto" w:sz="4" w:space="0"/>
              <w:bottom w:val="single" w:color="auto" w:sz="4" w:space="0"/>
              <w:right w:val="single" w:color="auto" w:sz="4" w:space="0"/>
            </w:tcBorders>
            <w:noWrap w:val="0"/>
            <w:vAlign w:val="center"/>
          </w:tcPr>
          <w:p w14:paraId="392351DB">
            <w:pPr>
              <w:spacing w:line="360" w:lineRule="auto"/>
              <w:jc w:val="center"/>
              <w:rPr>
                <w:rFonts w:hint="eastAsia" w:ascii="仿宋" w:hAnsi="仿宋" w:eastAsia="仿宋" w:cs="仿宋"/>
                <w:szCs w:val="21"/>
                <w:highlight w:val="none"/>
              </w:rPr>
            </w:pPr>
          </w:p>
        </w:tc>
        <w:tc>
          <w:tcPr>
            <w:tcW w:w="2035" w:type="dxa"/>
            <w:tcBorders>
              <w:top w:val="single" w:color="auto" w:sz="4" w:space="0"/>
              <w:left w:val="single" w:color="auto" w:sz="4" w:space="0"/>
              <w:bottom w:val="single" w:color="auto" w:sz="4" w:space="0"/>
              <w:right w:val="single" w:color="auto" w:sz="4" w:space="0"/>
            </w:tcBorders>
            <w:noWrap w:val="0"/>
            <w:vAlign w:val="center"/>
          </w:tcPr>
          <w:p w14:paraId="771DF319">
            <w:pPr>
              <w:spacing w:line="360" w:lineRule="auto"/>
              <w:jc w:val="center"/>
              <w:rPr>
                <w:rFonts w:hint="eastAsia" w:ascii="仿宋" w:hAnsi="仿宋" w:eastAsia="仿宋" w:cs="仿宋"/>
                <w:szCs w:val="21"/>
                <w:highlight w:val="none"/>
              </w:rPr>
            </w:pPr>
          </w:p>
        </w:tc>
        <w:tc>
          <w:tcPr>
            <w:tcW w:w="2035" w:type="dxa"/>
            <w:tcBorders>
              <w:top w:val="single" w:color="auto" w:sz="4" w:space="0"/>
              <w:left w:val="single" w:color="auto" w:sz="4" w:space="0"/>
              <w:bottom w:val="single" w:color="auto" w:sz="4" w:space="0"/>
              <w:right w:val="single" w:color="auto" w:sz="4" w:space="0"/>
            </w:tcBorders>
            <w:noWrap w:val="0"/>
            <w:vAlign w:val="center"/>
          </w:tcPr>
          <w:p w14:paraId="2486753F">
            <w:pPr>
              <w:spacing w:line="360" w:lineRule="auto"/>
              <w:jc w:val="center"/>
              <w:rPr>
                <w:rFonts w:hint="eastAsia" w:ascii="仿宋" w:hAnsi="仿宋" w:eastAsia="仿宋" w:cs="仿宋"/>
                <w:szCs w:val="21"/>
                <w:highlight w:val="none"/>
              </w:rPr>
            </w:pPr>
          </w:p>
        </w:tc>
        <w:tc>
          <w:tcPr>
            <w:tcW w:w="2035" w:type="dxa"/>
            <w:tcBorders>
              <w:top w:val="single" w:color="auto" w:sz="4" w:space="0"/>
              <w:left w:val="single" w:color="auto" w:sz="4" w:space="0"/>
              <w:bottom w:val="single" w:color="auto" w:sz="4" w:space="0"/>
              <w:right w:val="single" w:color="auto" w:sz="4" w:space="0"/>
            </w:tcBorders>
            <w:noWrap w:val="0"/>
            <w:vAlign w:val="center"/>
          </w:tcPr>
          <w:p w14:paraId="32F54AA7">
            <w:pPr>
              <w:spacing w:line="360" w:lineRule="auto"/>
              <w:jc w:val="center"/>
              <w:rPr>
                <w:rFonts w:hint="eastAsia" w:ascii="仿宋" w:hAnsi="仿宋" w:eastAsia="仿宋" w:cs="仿宋"/>
                <w:szCs w:val="21"/>
                <w:highlight w:val="none"/>
              </w:rPr>
            </w:pPr>
          </w:p>
        </w:tc>
        <w:tc>
          <w:tcPr>
            <w:tcW w:w="2037" w:type="dxa"/>
            <w:tcBorders>
              <w:top w:val="single" w:color="auto" w:sz="4" w:space="0"/>
              <w:left w:val="single" w:color="auto" w:sz="4" w:space="0"/>
              <w:bottom w:val="single" w:color="auto" w:sz="4" w:space="0"/>
              <w:right w:val="single" w:color="auto" w:sz="4" w:space="0"/>
            </w:tcBorders>
            <w:noWrap w:val="0"/>
            <w:vAlign w:val="center"/>
          </w:tcPr>
          <w:p w14:paraId="64E7B91E">
            <w:pPr>
              <w:spacing w:line="360" w:lineRule="auto"/>
              <w:jc w:val="center"/>
              <w:rPr>
                <w:rFonts w:hint="eastAsia" w:ascii="仿宋" w:hAnsi="仿宋" w:eastAsia="仿宋" w:cs="仿宋"/>
                <w:szCs w:val="21"/>
                <w:highlight w:val="none"/>
              </w:rPr>
            </w:pPr>
          </w:p>
        </w:tc>
      </w:tr>
      <w:tr w14:paraId="522CC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2" w:hRule="atLeast"/>
          <w:jc w:val="center"/>
        </w:trPr>
        <w:tc>
          <w:tcPr>
            <w:tcW w:w="921" w:type="dxa"/>
            <w:tcBorders>
              <w:top w:val="single" w:color="auto" w:sz="4" w:space="0"/>
              <w:left w:val="single" w:color="auto" w:sz="4" w:space="0"/>
              <w:bottom w:val="single" w:color="auto" w:sz="4" w:space="0"/>
              <w:right w:val="single" w:color="auto" w:sz="4" w:space="0"/>
            </w:tcBorders>
            <w:noWrap w:val="0"/>
            <w:vAlign w:val="center"/>
          </w:tcPr>
          <w:p w14:paraId="1AC73485">
            <w:pPr>
              <w:spacing w:line="360" w:lineRule="auto"/>
              <w:jc w:val="center"/>
              <w:rPr>
                <w:rFonts w:hint="eastAsia" w:ascii="仿宋" w:hAnsi="仿宋" w:eastAsia="仿宋" w:cs="仿宋"/>
                <w:szCs w:val="21"/>
                <w:highlight w:val="none"/>
              </w:rPr>
            </w:pPr>
          </w:p>
        </w:tc>
        <w:tc>
          <w:tcPr>
            <w:tcW w:w="877" w:type="dxa"/>
            <w:tcBorders>
              <w:top w:val="single" w:color="auto" w:sz="4" w:space="0"/>
              <w:left w:val="single" w:color="auto" w:sz="4" w:space="0"/>
              <w:bottom w:val="single" w:color="auto" w:sz="4" w:space="0"/>
              <w:right w:val="single" w:color="auto" w:sz="4" w:space="0"/>
            </w:tcBorders>
            <w:noWrap w:val="0"/>
            <w:vAlign w:val="center"/>
          </w:tcPr>
          <w:p w14:paraId="098C83E7">
            <w:pPr>
              <w:spacing w:line="360" w:lineRule="auto"/>
              <w:jc w:val="center"/>
              <w:rPr>
                <w:rFonts w:hint="eastAsia" w:ascii="仿宋" w:hAnsi="仿宋" w:eastAsia="仿宋" w:cs="仿宋"/>
                <w:szCs w:val="21"/>
                <w:highlight w:val="none"/>
              </w:rPr>
            </w:pPr>
          </w:p>
        </w:tc>
        <w:tc>
          <w:tcPr>
            <w:tcW w:w="2035" w:type="dxa"/>
            <w:tcBorders>
              <w:top w:val="single" w:color="auto" w:sz="4" w:space="0"/>
              <w:left w:val="single" w:color="auto" w:sz="4" w:space="0"/>
              <w:bottom w:val="single" w:color="auto" w:sz="4" w:space="0"/>
              <w:right w:val="single" w:color="auto" w:sz="4" w:space="0"/>
            </w:tcBorders>
            <w:noWrap w:val="0"/>
            <w:vAlign w:val="center"/>
          </w:tcPr>
          <w:p w14:paraId="02BC0D7A">
            <w:pPr>
              <w:spacing w:line="360" w:lineRule="auto"/>
              <w:jc w:val="center"/>
              <w:rPr>
                <w:rFonts w:hint="eastAsia" w:ascii="仿宋" w:hAnsi="仿宋" w:eastAsia="仿宋" w:cs="仿宋"/>
                <w:szCs w:val="21"/>
                <w:highlight w:val="none"/>
              </w:rPr>
            </w:pPr>
          </w:p>
        </w:tc>
        <w:tc>
          <w:tcPr>
            <w:tcW w:w="2035" w:type="dxa"/>
            <w:tcBorders>
              <w:top w:val="single" w:color="auto" w:sz="4" w:space="0"/>
              <w:left w:val="single" w:color="auto" w:sz="4" w:space="0"/>
              <w:bottom w:val="single" w:color="auto" w:sz="4" w:space="0"/>
              <w:right w:val="single" w:color="auto" w:sz="4" w:space="0"/>
            </w:tcBorders>
            <w:noWrap w:val="0"/>
            <w:vAlign w:val="center"/>
          </w:tcPr>
          <w:p w14:paraId="516504F3">
            <w:pPr>
              <w:spacing w:line="360" w:lineRule="auto"/>
              <w:jc w:val="center"/>
              <w:rPr>
                <w:rFonts w:hint="eastAsia" w:ascii="仿宋" w:hAnsi="仿宋" w:eastAsia="仿宋" w:cs="仿宋"/>
                <w:szCs w:val="21"/>
                <w:highlight w:val="none"/>
              </w:rPr>
            </w:pPr>
          </w:p>
        </w:tc>
        <w:tc>
          <w:tcPr>
            <w:tcW w:w="2035" w:type="dxa"/>
            <w:tcBorders>
              <w:top w:val="single" w:color="auto" w:sz="4" w:space="0"/>
              <w:left w:val="single" w:color="auto" w:sz="4" w:space="0"/>
              <w:bottom w:val="single" w:color="auto" w:sz="4" w:space="0"/>
              <w:right w:val="single" w:color="auto" w:sz="4" w:space="0"/>
            </w:tcBorders>
            <w:noWrap w:val="0"/>
            <w:vAlign w:val="center"/>
          </w:tcPr>
          <w:p w14:paraId="03E9F2A2">
            <w:pPr>
              <w:spacing w:line="360" w:lineRule="auto"/>
              <w:jc w:val="center"/>
              <w:rPr>
                <w:rFonts w:hint="eastAsia" w:ascii="仿宋" w:hAnsi="仿宋" w:eastAsia="仿宋" w:cs="仿宋"/>
                <w:szCs w:val="21"/>
                <w:highlight w:val="none"/>
              </w:rPr>
            </w:pPr>
          </w:p>
        </w:tc>
        <w:tc>
          <w:tcPr>
            <w:tcW w:w="2037" w:type="dxa"/>
            <w:tcBorders>
              <w:top w:val="single" w:color="auto" w:sz="4" w:space="0"/>
              <w:left w:val="single" w:color="auto" w:sz="4" w:space="0"/>
              <w:bottom w:val="single" w:color="auto" w:sz="4" w:space="0"/>
              <w:right w:val="single" w:color="auto" w:sz="4" w:space="0"/>
            </w:tcBorders>
            <w:noWrap w:val="0"/>
            <w:vAlign w:val="center"/>
          </w:tcPr>
          <w:p w14:paraId="6B3507FD">
            <w:pPr>
              <w:spacing w:line="360" w:lineRule="auto"/>
              <w:jc w:val="center"/>
              <w:rPr>
                <w:rFonts w:hint="eastAsia" w:ascii="仿宋" w:hAnsi="仿宋" w:eastAsia="仿宋" w:cs="仿宋"/>
                <w:szCs w:val="21"/>
                <w:highlight w:val="none"/>
              </w:rPr>
            </w:pPr>
          </w:p>
        </w:tc>
      </w:tr>
      <w:tr w14:paraId="5039E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8" w:hRule="atLeast"/>
          <w:jc w:val="center"/>
        </w:trPr>
        <w:tc>
          <w:tcPr>
            <w:tcW w:w="921" w:type="dxa"/>
            <w:tcBorders>
              <w:top w:val="single" w:color="auto" w:sz="4" w:space="0"/>
              <w:left w:val="single" w:color="auto" w:sz="4" w:space="0"/>
              <w:bottom w:val="single" w:color="auto" w:sz="4" w:space="0"/>
              <w:right w:val="single" w:color="auto" w:sz="4" w:space="0"/>
            </w:tcBorders>
            <w:noWrap w:val="0"/>
            <w:vAlign w:val="center"/>
          </w:tcPr>
          <w:p w14:paraId="1696B580">
            <w:pPr>
              <w:spacing w:line="360" w:lineRule="auto"/>
              <w:jc w:val="center"/>
              <w:rPr>
                <w:rFonts w:hint="eastAsia" w:ascii="仿宋" w:hAnsi="仿宋" w:eastAsia="仿宋" w:cs="仿宋"/>
                <w:szCs w:val="21"/>
                <w:highlight w:val="none"/>
              </w:rPr>
            </w:pPr>
          </w:p>
        </w:tc>
        <w:tc>
          <w:tcPr>
            <w:tcW w:w="877" w:type="dxa"/>
            <w:tcBorders>
              <w:top w:val="single" w:color="auto" w:sz="4" w:space="0"/>
              <w:left w:val="single" w:color="auto" w:sz="4" w:space="0"/>
              <w:bottom w:val="single" w:color="auto" w:sz="4" w:space="0"/>
              <w:right w:val="single" w:color="auto" w:sz="4" w:space="0"/>
            </w:tcBorders>
            <w:noWrap w:val="0"/>
            <w:vAlign w:val="center"/>
          </w:tcPr>
          <w:p w14:paraId="4AC1D782">
            <w:pPr>
              <w:spacing w:line="360" w:lineRule="auto"/>
              <w:jc w:val="center"/>
              <w:rPr>
                <w:rFonts w:hint="eastAsia" w:ascii="仿宋" w:hAnsi="仿宋" w:eastAsia="仿宋" w:cs="仿宋"/>
                <w:szCs w:val="21"/>
                <w:highlight w:val="none"/>
              </w:rPr>
            </w:pPr>
          </w:p>
        </w:tc>
        <w:tc>
          <w:tcPr>
            <w:tcW w:w="2035" w:type="dxa"/>
            <w:tcBorders>
              <w:top w:val="single" w:color="auto" w:sz="4" w:space="0"/>
              <w:left w:val="single" w:color="auto" w:sz="4" w:space="0"/>
              <w:bottom w:val="single" w:color="auto" w:sz="4" w:space="0"/>
              <w:right w:val="single" w:color="auto" w:sz="4" w:space="0"/>
            </w:tcBorders>
            <w:noWrap w:val="0"/>
            <w:vAlign w:val="center"/>
          </w:tcPr>
          <w:p w14:paraId="5311D8F0">
            <w:pPr>
              <w:spacing w:line="360" w:lineRule="auto"/>
              <w:jc w:val="center"/>
              <w:rPr>
                <w:rFonts w:hint="eastAsia" w:ascii="仿宋" w:hAnsi="仿宋" w:eastAsia="仿宋" w:cs="仿宋"/>
                <w:szCs w:val="21"/>
                <w:highlight w:val="none"/>
              </w:rPr>
            </w:pPr>
          </w:p>
        </w:tc>
        <w:tc>
          <w:tcPr>
            <w:tcW w:w="2035" w:type="dxa"/>
            <w:tcBorders>
              <w:top w:val="single" w:color="auto" w:sz="4" w:space="0"/>
              <w:left w:val="single" w:color="auto" w:sz="4" w:space="0"/>
              <w:bottom w:val="single" w:color="auto" w:sz="4" w:space="0"/>
              <w:right w:val="single" w:color="auto" w:sz="4" w:space="0"/>
            </w:tcBorders>
            <w:noWrap w:val="0"/>
            <w:vAlign w:val="center"/>
          </w:tcPr>
          <w:p w14:paraId="438B522B">
            <w:pPr>
              <w:spacing w:line="360" w:lineRule="auto"/>
              <w:jc w:val="center"/>
              <w:rPr>
                <w:rFonts w:hint="eastAsia" w:ascii="仿宋" w:hAnsi="仿宋" w:eastAsia="仿宋" w:cs="仿宋"/>
                <w:szCs w:val="21"/>
                <w:highlight w:val="none"/>
              </w:rPr>
            </w:pPr>
          </w:p>
        </w:tc>
        <w:tc>
          <w:tcPr>
            <w:tcW w:w="2035" w:type="dxa"/>
            <w:tcBorders>
              <w:top w:val="single" w:color="auto" w:sz="4" w:space="0"/>
              <w:left w:val="single" w:color="auto" w:sz="4" w:space="0"/>
              <w:bottom w:val="single" w:color="auto" w:sz="4" w:space="0"/>
              <w:right w:val="single" w:color="auto" w:sz="4" w:space="0"/>
            </w:tcBorders>
            <w:noWrap w:val="0"/>
            <w:vAlign w:val="center"/>
          </w:tcPr>
          <w:p w14:paraId="1A5C0005">
            <w:pPr>
              <w:spacing w:line="360" w:lineRule="auto"/>
              <w:jc w:val="center"/>
              <w:rPr>
                <w:rFonts w:hint="eastAsia" w:ascii="仿宋" w:hAnsi="仿宋" w:eastAsia="仿宋" w:cs="仿宋"/>
                <w:szCs w:val="21"/>
                <w:highlight w:val="none"/>
              </w:rPr>
            </w:pPr>
          </w:p>
        </w:tc>
        <w:tc>
          <w:tcPr>
            <w:tcW w:w="2037" w:type="dxa"/>
            <w:tcBorders>
              <w:top w:val="single" w:color="auto" w:sz="4" w:space="0"/>
              <w:left w:val="single" w:color="auto" w:sz="4" w:space="0"/>
              <w:bottom w:val="single" w:color="auto" w:sz="4" w:space="0"/>
              <w:right w:val="single" w:color="auto" w:sz="4" w:space="0"/>
            </w:tcBorders>
            <w:noWrap w:val="0"/>
            <w:vAlign w:val="center"/>
          </w:tcPr>
          <w:p w14:paraId="6C741AAC">
            <w:pPr>
              <w:spacing w:line="360" w:lineRule="auto"/>
              <w:jc w:val="center"/>
              <w:rPr>
                <w:rFonts w:hint="eastAsia" w:ascii="仿宋" w:hAnsi="仿宋" w:eastAsia="仿宋" w:cs="仿宋"/>
                <w:szCs w:val="21"/>
                <w:highlight w:val="none"/>
              </w:rPr>
            </w:pPr>
          </w:p>
        </w:tc>
      </w:tr>
      <w:tr w14:paraId="467FA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8" w:hRule="atLeast"/>
          <w:jc w:val="center"/>
        </w:trPr>
        <w:tc>
          <w:tcPr>
            <w:tcW w:w="921" w:type="dxa"/>
            <w:tcBorders>
              <w:top w:val="single" w:color="auto" w:sz="4" w:space="0"/>
              <w:left w:val="single" w:color="auto" w:sz="4" w:space="0"/>
              <w:bottom w:val="single" w:color="auto" w:sz="4" w:space="0"/>
              <w:right w:val="single" w:color="auto" w:sz="4" w:space="0"/>
            </w:tcBorders>
            <w:noWrap w:val="0"/>
            <w:vAlign w:val="center"/>
          </w:tcPr>
          <w:p w14:paraId="3283EF91">
            <w:pPr>
              <w:spacing w:line="360" w:lineRule="auto"/>
              <w:jc w:val="center"/>
              <w:rPr>
                <w:rFonts w:hint="eastAsia" w:ascii="仿宋" w:hAnsi="仿宋" w:eastAsia="仿宋" w:cs="仿宋"/>
                <w:szCs w:val="21"/>
                <w:highlight w:val="none"/>
              </w:rPr>
            </w:pPr>
          </w:p>
        </w:tc>
        <w:tc>
          <w:tcPr>
            <w:tcW w:w="877" w:type="dxa"/>
            <w:tcBorders>
              <w:top w:val="single" w:color="auto" w:sz="4" w:space="0"/>
              <w:left w:val="single" w:color="auto" w:sz="4" w:space="0"/>
              <w:bottom w:val="single" w:color="auto" w:sz="4" w:space="0"/>
              <w:right w:val="single" w:color="auto" w:sz="4" w:space="0"/>
            </w:tcBorders>
            <w:noWrap w:val="0"/>
            <w:vAlign w:val="center"/>
          </w:tcPr>
          <w:p w14:paraId="06E38A01">
            <w:pPr>
              <w:spacing w:line="360" w:lineRule="auto"/>
              <w:jc w:val="center"/>
              <w:rPr>
                <w:rFonts w:hint="eastAsia" w:ascii="仿宋" w:hAnsi="仿宋" w:eastAsia="仿宋" w:cs="仿宋"/>
                <w:szCs w:val="21"/>
                <w:highlight w:val="none"/>
              </w:rPr>
            </w:pPr>
          </w:p>
        </w:tc>
        <w:tc>
          <w:tcPr>
            <w:tcW w:w="2035" w:type="dxa"/>
            <w:tcBorders>
              <w:top w:val="single" w:color="auto" w:sz="4" w:space="0"/>
              <w:left w:val="single" w:color="auto" w:sz="4" w:space="0"/>
              <w:bottom w:val="single" w:color="auto" w:sz="4" w:space="0"/>
              <w:right w:val="single" w:color="auto" w:sz="4" w:space="0"/>
            </w:tcBorders>
            <w:noWrap w:val="0"/>
            <w:vAlign w:val="center"/>
          </w:tcPr>
          <w:p w14:paraId="27CED813">
            <w:pPr>
              <w:spacing w:line="360" w:lineRule="auto"/>
              <w:jc w:val="center"/>
              <w:rPr>
                <w:rFonts w:hint="eastAsia" w:ascii="仿宋" w:hAnsi="仿宋" w:eastAsia="仿宋" w:cs="仿宋"/>
                <w:szCs w:val="21"/>
                <w:highlight w:val="none"/>
              </w:rPr>
            </w:pPr>
          </w:p>
        </w:tc>
        <w:tc>
          <w:tcPr>
            <w:tcW w:w="2035" w:type="dxa"/>
            <w:tcBorders>
              <w:top w:val="single" w:color="auto" w:sz="4" w:space="0"/>
              <w:left w:val="single" w:color="auto" w:sz="4" w:space="0"/>
              <w:bottom w:val="single" w:color="auto" w:sz="4" w:space="0"/>
              <w:right w:val="single" w:color="auto" w:sz="4" w:space="0"/>
            </w:tcBorders>
            <w:noWrap w:val="0"/>
            <w:vAlign w:val="center"/>
          </w:tcPr>
          <w:p w14:paraId="0EA4C9E9">
            <w:pPr>
              <w:spacing w:line="360" w:lineRule="auto"/>
              <w:jc w:val="center"/>
              <w:rPr>
                <w:rFonts w:hint="eastAsia" w:ascii="仿宋" w:hAnsi="仿宋" w:eastAsia="仿宋" w:cs="仿宋"/>
                <w:szCs w:val="21"/>
                <w:highlight w:val="none"/>
              </w:rPr>
            </w:pPr>
          </w:p>
        </w:tc>
        <w:tc>
          <w:tcPr>
            <w:tcW w:w="2035" w:type="dxa"/>
            <w:tcBorders>
              <w:top w:val="single" w:color="auto" w:sz="4" w:space="0"/>
              <w:left w:val="single" w:color="auto" w:sz="4" w:space="0"/>
              <w:bottom w:val="single" w:color="auto" w:sz="4" w:space="0"/>
              <w:right w:val="single" w:color="auto" w:sz="4" w:space="0"/>
            </w:tcBorders>
            <w:noWrap w:val="0"/>
            <w:vAlign w:val="center"/>
          </w:tcPr>
          <w:p w14:paraId="0C357F7D">
            <w:pPr>
              <w:spacing w:line="360" w:lineRule="auto"/>
              <w:jc w:val="center"/>
              <w:rPr>
                <w:rFonts w:hint="eastAsia" w:ascii="仿宋" w:hAnsi="仿宋" w:eastAsia="仿宋" w:cs="仿宋"/>
                <w:szCs w:val="21"/>
                <w:highlight w:val="none"/>
              </w:rPr>
            </w:pPr>
          </w:p>
        </w:tc>
        <w:tc>
          <w:tcPr>
            <w:tcW w:w="2037" w:type="dxa"/>
            <w:tcBorders>
              <w:top w:val="single" w:color="auto" w:sz="4" w:space="0"/>
              <w:left w:val="single" w:color="auto" w:sz="4" w:space="0"/>
              <w:bottom w:val="single" w:color="auto" w:sz="4" w:space="0"/>
              <w:right w:val="single" w:color="auto" w:sz="4" w:space="0"/>
            </w:tcBorders>
            <w:noWrap w:val="0"/>
            <w:vAlign w:val="center"/>
          </w:tcPr>
          <w:p w14:paraId="7B9B560A">
            <w:pPr>
              <w:spacing w:line="360" w:lineRule="auto"/>
              <w:jc w:val="center"/>
              <w:rPr>
                <w:rFonts w:hint="eastAsia" w:ascii="仿宋" w:hAnsi="仿宋" w:eastAsia="仿宋" w:cs="仿宋"/>
                <w:szCs w:val="21"/>
                <w:highlight w:val="none"/>
              </w:rPr>
            </w:pPr>
          </w:p>
        </w:tc>
      </w:tr>
      <w:tr w14:paraId="70BB2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2" w:hRule="atLeast"/>
          <w:jc w:val="center"/>
        </w:trPr>
        <w:tc>
          <w:tcPr>
            <w:tcW w:w="921" w:type="dxa"/>
            <w:tcBorders>
              <w:top w:val="single" w:color="auto" w:sz="4" w:space="0"/>
              <w:left w:val="single" w:color="auto" w:sz="4" w:space="0"/>
              <w:bottom w:val="single" w:color="auto" w:sz="4" w:space="0"/>
              <w:right w:val="single" w:color="auto" w:sz="4" w:space="0"/>
            </w:tcBorders>
            <w:noWrap w:val="0"/>
            <w:vAlign w:val="center"/>
          </w:tcPr>
          <w:p w14:paraId="7F272C7F">
            <w:pPr>
              <w:spacing w:line="360" w:lineRule="auto"/>
              <w:jc w:val="center"/>
              <w:rPr>
                <w:rFonts w:hint="eastAsia" w:ascii="仿宋" w:hAnsi="仿宋" w:eastAsia="仿宋" w:cs="仿宋"/>
                <w:szCs w:val="21"/>
                <w:highlight w:val="none"/>
              </w:rPr>
            </w:pPr>
          </w:p>
        </w:tc>
        <w:tc>
          <w:tcPr>
            <w:tcW w:w="877" w:type="dxa"/>
            <w:tcBorders>
              <w:top w:val="single" w:color="auto" w:sz="4" w:space="0"/>
              <w:left w:val="single" w:color="auto" w:sz="4" w:space="0"/>
              <w:bottom w:val="single" w:color="auto" w:sz="4" w:space="0"/>
              <w:right w:val="single" w:color="auto" w:sz="4" w:space="0"/>
            </w:tcBorders>
            <w:noWrap w:val="0"/>
            <w:vAlign w:val="center"/>
          </w:tcPr>
          <w:p w14:paraId="55B6DBF1">
            <w:pPr>
              <w:spacing w:line="360" w:lineRule="auto"/>
              <w:jc w:val="center"/>
              <w:rPr>
                <w:rFonts w:hint="eastAsia" w:ascii="仿宋" w:hAnsi="仿宋" w:eastAsia="仿宋" w:cs="仿宋"/>
                <w:szCs w:val="21"/>
                <w:highlight w:val="none"/>
              </w:rPr>
            </w:pPr>
          </w:p>
        </w:tc>
        <w:tc>
          <w:tcPr>
            <w:tcW w:w="2035" w:type="dxa"/>
            <w:tcBorders>
              <w:top w:val="single" w:color="auto" w:sz="4" w:space="0"/>
              <w:left w:val="single" w:color="auto" w:sz="4" w:space="0"/>
              <w:bottom w:val="single" w:color="auto" w:sz="4" w:space="0"/>
              <w:right w:val="single" w:color="auto" w:sz="4" w:space="0"/>
            </w:tcBorders>
            <w:noWrap w:val="0"/>
            <w:vAlign w:val="center"/>
          </w:tcPr>
          <w:p w14:paraId="2AB90A60">
            <w:pPr>
              <w:spacing w:line="360" w:lineRule="auto"/>
              <w:jc w:val="center"/>
              <w:rPr>
                <w:rFonts w:hint="eastAsia" w:ascii="仿宋" w:hAnsi="仿宋" w:eastAsia="仿宋" w:cs="仿宋"/>
                <w:szCs w:val="21"/>
                <w:highlight w:val="none"/>
              </w:rPr>
            </w:pPr>
          </w:p>
        </w:tc>
        <w:tc>
          <w:tcPr>
            <w:tcW w:w="2035" w:type="dxa"/>
            <w:tcBorders>
              <w:top w:val="single" w:color="auto" w:sz="4" w:space="0"/>
              <w:left w:val="single" w:color="auto" w:sz="4" w:space="0"/>
              <w:bottom w:val="single" w:color="auto" w:sz="4" w:space="0"/>
              <w:right w:val="single" w:color="auto" w:sz="4" w:space="0"/>
            </w:tcBorders>
            <w:noWrap w:val="0"/>
            <w:vAlign w:val="center"/>
          </w:tcPr>
          <w:p w14:paraId="25EB9DCA">
            <w:pPr>
              <w:spacing w:line="360" w:lineRule="auto"/>
              <w:jc w:val="center"/>
              <w:rPr>
                <w:rFonts w:hint="eastAsia" w:ascii="仿宋" w:hAnsi="仿宋" w:eastAsia="仿宋" w:cs="仿宋"/>
                <w:szCs w:val="21"/>
                <w:highlight w:val="none"/>
              </w:rPr>
            </w:pPr>
          </w:p>
        </w:tc>
        <w:tc>
          <w:tcPr>
            <w:tcW w:w="2035" w:type="dxa"/>
            <w:tcBorders>
              <w:top w:val="single" w:color="auto" w:sz="4" w:space="0"/>
              <w:left w:val="single" w:color="auto" w:sz="4" w:space="0"/>
              <w:bottom w:val="single" w:color="auto" w:sz="4" w:space="0"/>
              <w:right w:val="single" w:color="auto" w:sz="4" w:space="0"/>
            </w:tcBorders>
            <w:noWrap w:val="0"/>
            <w:vAlign w:val="center"/>
          </w:tcPr>
          <w:p w14:paraId="751775EF">
            <w:pPr>
              <w:spacing w:line="360" w:lineRule="auto"/>
              <w:jc w:val="center"/>
              <w:rPr>
                <w:rFonts w:hint="eastAsia" w:ascii="仿宋" w:hAnsi="仿宋" w:eastAsia="仿宋" w:cs="仿宋"/>
                <w:szCs w:val="21"/>
                <w:highlight w:val="none"/>
              </w:rPr>
            </w:pPr>
          </w:p>
        </w:tc>
        <w:tc>
          <w:tcPr>
            <w:tcW w:w="2037" w:type="dxa"/>
            <w:tcBorders>
              <w:top w:val="single" w:color="auto" w:sz="4" w:space="0"/>
              <w:left w:val="single" w:color="auto" w:sz="4" w:space="0"/>
              <w:bottom w:val="single" w:color="auto" w:sz="4" w:space="0"/>
              <w:right w:val="single" w:color="auto" w:sz="4" w:space="0"/>
            </w:tcBorders>
            <w:noWrap w:val="0"/>
            <w:vAlign w:val="center"/>
          </w:tcPr>
          <w:p w14:paraId="0B360B35">
            <w:pPr>
              <w:spacing w:line="360" w:lineRule="auto"/>
              <w:jc w:val="center"/>
              <w:rPr>
                <w:rFonts w:hint="eastAsia" w:ascii="仿宋" w:hAnsi="仿宋" w:eastAsia="仿宋" w:cs="仿宋"/>
                <w:szCs w:val="21"/>
                <w:highlight w:val="none"/>
              </w:rPr>
            </w:pPr>
          </w:p>
        </w:tc>
      </w:tr>
      <w:tr w14:paraId="53DEC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8" w:hRule="atLeast"/>
          <w:jc w:val="center"/>
        </w:trPr>
        <w:tc>
          <w:tcPr>
            <w:tcW w:w="9940" w:type="dxa"/>
            <w:gridSpan w:val="6"/>
            <w:tcBorders>
              <w:top w:val="single" w:color="auto" w:sz="4" w:space="0"/>
              <w:left w:val="single" w:color="auto" w:sz="4" w:space="0"/>
              <w:bottom w:val="single" w:color="auto" w:sz="4" w:space="0"/>
              <w:right w:val="single" w:color="auto" w:sz="4" w:space="0"/>
            </w:tcBorders>
            <w:noWrap w:val="0"/>
            <w:vAlign w:val="top"/>
          </w:tcPr>
          <w:p w14:paraId="67334B8B">
            <w:pPr>
              <w:spacing w:line="360" w:lineRule="auto"/>
              <w:ind w:firstLine="480" w:firstLineChars="200"/>
              <w:rPr>
                <w:rFonts w:hint="eastAsia" w:ascii="仿宋" w:hAnsi="仿宋" w:eastAsia="仿宋" w:cs="仿宋"/>
                <w:sz w:val="24"/>
                <w:szCs w:val="20"/>
                <w:highlight w:val="none"/>
              </w:rPr>
            </w:pPr>
            <w:r>
              <w:rPr>
                <w:rFonts w:hint="eastAsia" w:ascii="仿宋" w:hAnsi="仿宋" w:eastAsia="仿宋" w:cs="仿宋"/>
                <w:sz w:val="24"/>
                <w:szCs w:val="20"/>
                <w:highlight w:val="none"/>
                <w:lang w:bidi="ar"/>
              </w:rPr>
              <w:t>我方保证上述填报内容真实，若不真实，愿按有关规定接受处理。项目管理班子机构设置、职责分工等情况另附资料说明。</w:t>
            </w:r>
          </w:p>
          <w:p w14:paraId="2851F167">
            <w:pPr>
              <w:spacing w:line="360" w:lineRule="auto"/>
              <w:ind w:firstLine="480" w:firstLineChars="200"/>
              <w:rPr>
                <w:rFonts w:hint="eastAsia" w:ascii="仿宋" w:hAnsi="仿宋" w:eastAsia="仿宋" w:cs="仿宋"/>
                <w:szCs w:val="21"/>
                <w:highlight w:val="none"/>
              </w:rPr>
            </w:pPr>
            <w:r>
              <w:rPr>
                <w:rFonts w:hint="eastAsia" w:ascii="仿宋" w:hAnsi="仿宋" w:eastAsia="仿宋" w:cs="仿宋"/>
                <w:sz w:val="24"/>
                <w:szCs w:val="20"/>
                <w:highlight w:val="none"/>
                <w:lang w:bidi="ar"/>
              </w:rPr>
              <w:t>本表可按同样格式扩展</w:t>
            </w:r>
          </w:p>
        </w:tc>
      </w:tr>
    </w:tbl>
    <w:p w14:paraId="0CDA7946">
      <w:pPr>
        <w:pStyle w:val="11"/>
        <w:jc w:val="center"/>
        <w:rPr>
          <w:rStyle w:val="23"/>
          <w:rFonts w:hint="eastAsia" w:ascii="仿宋" w:hAnsi="仿宋" w:eastAsia="仿宋" w:cs="宋体"/>
          <w:b/>
          <w:bCs w:val="0"/>
          <w:kern w:val="0"/>
          <w:sz w:val="28"/>
          <w:szCs w:val="21"/>
          <w:highlight w:val="none"/>
        </w:rPr>
      </w:pPr>
    </w:p>
    <w:p w14:paraId="48B86137">
      <w:pPr>
        <w:pStyle w:val="11"/>
        <w:jc w:val="both"/>
        <w:rPr>
          <w:rStyle w:val="23"/>
          <w:rFonts w:hint="eastAsia" w:ascii="仿宋" w:hAnsi="仿宋" w:eastAsia="仿宋" w:cs="宋体"/>
          <w:b/>
          <w:bCs w:val="0"/>
          <w:kern w:val="0"/>
          <w:sz w:val="28"/>
          <w:szCs w:val="21"/>
          <w:highlight w:val="none"/>
        </w:rPr>
      </w:pPr>
    </w:p>
    <w:p w14:paraId="14FE12D5">
      <w:pPr>
        <w:pStyle w:val="11"/>
        <w:jc w:val="center"/>
        <w:rPr>
          <w:rStyle w:val="23"/>
          <w:rFonts w:hint="eastAsia" w:ascii="仿宋" w:hAnsi="仿宋" w:eastAsia="仿宋" w:cs="宋体"/>
          <w:b/>
          <w:bCs w:val="0"/>
          <w:kern w:val="0"/>
          <w:sz w:val="28"/>
          <w:szCs w:val="21"/>
          <w:highlight w:val="none"/>
        </w:rPr>
      </w:pPr>
      <w:r>
        <w:rPr>
          <w:rStyle w:val="23"/>
          <w:rFonts w:hint="eastAsia" w:ascii="仿宋" w:hAnsi="仿宋" w:eastAsia="仿宋" w:cs="宋体"/>
          <w:b/>
          <w:bCs w:val="0"/>
          <w:kern w:val="0"/>
          <w:sz w:val="28"/>
          <w:szCs w:val="21"/>
          <w:highlight w:val="none"/>
        </w:rPr>
        <w:t>承诺书</w:t>
      </w:r>
    </w:p>
    <w:p w14:paraId="54943BFE">
      <w:pPr>
        <w:pStyle w:val="11"/>
        <w:jc w:val="center"/>
        <w:rPr>
          <w:rStyle w:val="23"/>
          <w:rFonts w:ascii="仿宋" w:hAnsi="仿宋" w:eastAsia="仿宋" w:cs="宋体"/>
          <w:b w:val="0"/>
          <w:kern w:val="0"/>
          <w:highlight w:val="none"/>
        </w:rPr>
      </w:pPr>
    </w:p>
    <w:p w14:paraId="3E15C87B">
      <w:pPr>
        <w:pStyle w:val="11"/>
        <w:spacing w:line="240" w:lineRule="auto"/>
        <w:ind w:firstLine="560" w:firstLineChars="200"/>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我单位参加__________________________________ (项目名称)采购活动，保证以下事项：</w:t>
      </w:r>
    </w:p>
    <w:p w14:paraId="36125B67">
      <w:pPr>
        <w:pStyle w:val="11"/>
        <w:spacing w:line="240" w:lineRule="auto"/>
        <w:ind w:firstLine="560" w:firstLineChars="200"/>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一、我单位不存在不良信用记录，</w:t>
      </w:r>
      <w:r>
        <w:rPr>
          <w:rStyle w:val="23"/>
          <w:rFonts w:hint="eastAsia" w:ascii="仿宋" w:hAnsi="仿宋" w:eastAsia="仿宋"/>
          <w:b w:val="0"/>
          <w:spacing w:val="-20"/>
          <w:sz w:val="28"/>
          <w:highlight w:val="none"/>
        </w:rPr>
        <w:t>未被列入失信被执行人名单、重大税收违法案件当事人名单、政府采购严重违法失信行为记录名单，信用信息查询渠道：“信用中国”网站（www.creditchina.gov.cn）、中国政府采购网（ http://www.ccgp.gov.cn/ ）、“信用山东”网站（http://credit.shandong.gov.cn/）</w:t>
      </w:r>
      <w:r>
        <w:rPr>
          <w:rStyle w:val="23"/>
          <w:rFonts w:hint="eastAsia" w:ascii="仿宋" w:hAnsi="仿宋" w:eastAsia="仿宋" w:cs="宋体"/>
          <w:b w:val="0"/>
          <w:spacing w:val="-20"/>
          <w:kern w:val="0"/>
          <w:sz w:val="28"/>
          <w:highlight w:val="none"/>
        </w:rPr>
        <w:t>。</w:t>
      </w:r>
    </w:p>
    <w:p w14:paraId="30F838B7">
      <w:pPr>
        <w:pStyle w:val="11"/>
        <w:spacing w:line="240" w:lineRule="auto"/>
        <w:ind w:firstLine="560" w:firstLineChars="200"/>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二、参加本次项目采购活动是我单位自身行为，不出借资质与他人，也不借用或挂靠其他企业资质，同时不与其他公司串标、围标。如有出借、借用、挂靠资质或串标、围标等违法行为，我公司承担由此带来的一切法律责任，接受相关规定和采购文件上约定的处罚。</w:t>
      </w:r>
    </w:p>
    <w:p w14:paraId="095BFC38">
      <w:pPr>
        <w:pStyle w:val="11"/>
        <w:spacing w:line="240" w:lineRule="auto"/>
        <w:ind w:firstLine="560" w:firstLineChars="200"/>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三、我单位在人员、设备、资金等方面具有承担本项目的能力，如不能如期保质量履约，愿接受采购单位和监管部门的相关处罚。</w:t>
      </w:r>
    </w:p>
    <w:p w14:paraId="62C2E13C">
      <w:pPr>
        <w:pStyle w:val="11"/>
        <w:spacing w:line="240" w:lineRule="auto"/>
        <w:ind w:firstLine="560" w:firstLineChars="200"/>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四、我单位保证在采购过程中所提供的一切证件、业绩、信誉证书、印鉴、资料等均为真实有效的，如有不实，愿意接受相关部门一切处罚。</w:t>
      </w:r>
    </w:p>
    <w:p w14:paraId="32674CD8">
      <w:pPr>
        <w:pStyle w:val="11"/>
        <w:spacing w:line="240" w:lineRule="auto"/>
        <w:ind w:firstLine="560" w:firstLineChars="200"/>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特此承诺</w:t>
      </w:r>
    </w:p>
    <w:p w14:paraId="7BA3A3F8">
      <w:pPr>
        <w:pStyle w:val="11"/>
        <w:ind w:firstLine="280" w:firstLineChars="100"/>
        <w:jc w:val="left"/>
        <w:rPr>
          <w:rStyle w:val="23"/>
          <w:rFonts w:hint="eastAsia" w:ascii="仿宋" w:hAnsi="仿宋" w:eastAsia="仿宋" w:cs="宋体"/>
          <w:b w:val="0"/>
          <w:kern w:val="0"/>
          <w:sz w:val="28"/>
          <w:highlight w:val="none"/>
        </w:rPr>
      </w:pPr>
    </w:p>
    <w:p w14:paraId="7E9209D8">
      <w:pPr>
        <w:pStyle w:val="11"/>
        <w:ind w:firstLine="280" w:firstLineChars="100"/>
        <w:jc w:val="left"/>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供应商（</w:t>
      </w:r>
      <w:r>
        <w:rPr>
          <w:rStyle w:val="23"/>
          <w:rFonts w:hint="eastAsia" w:ascii="仿宋" w:hAnsi="仿宋" w:eastAsia="仿宋" w:cs="宋体"/>
          <w:b w:val="0"/>
          <w:kern w:val="0"/>
          <w:sz w:val="28"/>
          <w:highlight w:val="none"/>
          <w:lang w:eastAsia="zh-CN"/>
        </w:rPr>
        <w:t>公章</w:t>
      </w:r>
      <w:r>
        <w:rPr>
          <w:rStyle w:val="23"/>
          <w:rFonts w:hint="eastAsia" w:ascii="仿宋" w:hAnsi="仿宋" w:eastAsia="仿宋" w:cs="宋体"/>
          <w:b w:val="0"/>
          <w:kern w:val="0"/>
          <w:sz w:val="28"/>
          <w:highlight w:val="none"/>
        </w:rPr>
        <w:t>）：</w:t>
      </w:r>
    </w:p>
    <w:p w14:paraId="5D1A3A15">
      <w:pPr>
        <w:pStyle w:val="11"/>
        <w:ind w:firstLine="280" w:firstLineChars="100"/>
        <w:jc w:val="left"/>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法定代表人或委托代理人（</w:t>
      </w:r>
      <w:r>
        <w:rPr>
          <w:rStyle w:val="23"/>
          <w:rFonts w:hint="eastAsia" w:ascii="仿宋" w:hAnsi="仿宋" w:eastAsia="仿宋" w:cs="宋体"/>
          <w:b w:val="0"/>
          <w:kern w:val="0"/>
          <w:sz w:val="28"/>
          <w:highlight w:val="none"/>
          <w:lang w:eastAsia="zh-CN"/>
        </w:rPr>
        <w:t>签字或盖章</w:t>
      </w:r>
      <w:r>
        <w:rPr>
          <w:rStyle w:val="23"/>
          <w:rFonts w:hint="eastAsia" w:ascii="仿宋" w:hAnsi="仿宋" w:eastAsia="仿宋" w:cs="宋体"/>
          <w:b w:val="0"/>
          <w:kern w:val="0"/>
          <w:sz w:val="28"/>
          <w:highlight w:val="none"/>
        </w:rPr>
        <w:t>）：</w:t>
      </w:r>
    </w:p>
    <w:p w14:paraId="1707E433">
      <w:pPr>
        <w:pStyle w:val="11"/>
        <w:jc w:val="right"/>
        <w:rPr>
          <w:rStyle w:val="23"/>
          <w:rFonts w:hint="eastAsia" w:ascii="仿宋" w:hAnsi="仿宋" w:eastAsia="仿宋" w:cs="宋体"/>
          <w:b w:val="0"/>
          <w:kern w:val="0"/>
          <w:sz w:val="28"/>
          <w:highlight w:val="none"/>
        </w:rPr>
      </w:pPr>
      <w:r>
        <w:rPr>
          <w:rStyle w:val="23"/>
          <w:rFonts w:hint="eastAsia" w:ascii="仿宋" w:hAnsi="仿宋" w:eastAsia="仿宋" w:cs="宋体"/>
          <w:b w:val="0"/>
          <w:kern w:val="0"/>
          <w:sz w:val="28"/>
          <w:highlight w:val="none"/>
        </w:rPr>
        <w:t xml:space="preserve">日 期： </w:t>
      </w:r>
      <w:r>
        <w:rPr>
          <w:rStyle w:val="23"/>
          <w:rFonts w:ascii="仿宋" w:hAnsi="仿宋" w:eastAsia="仿宋" w:cs="宋体"/>
          <w:b w:val="0"/>
          <w:kern w:val="0"/>
          <w:sz w:val="28"/>
          <w:highlight w:val="none"/>
        </w:rPr>
        <w:t xml:space="preserve">   </w:t>
      </w:r>
      <w:r>
        <w:rPr>
          <w:rStyle w:val="23"/>
          <w:rFonts w:hint="eastAsia" w:ascii="仿宋" w:hAnsi="仿宋" w:eastAsia="仿宋" w:cs="宋体"/>
          <w:b w:val="0"/>
          <w:kern w:val="0"/>
          <w:sz w:val="28"/>
          <w:highlight w:val="none"/>
        </w:rPr>
        <w:t xml:space="preserve">年 </w:t>
      </w:r>
      <w:r>
        <w:rPr>
          <w:rStyle w:val="23"/>
          <w:rFonts w:ascii="仿宋" w:hAnsi="仿宋" w:eastAsia="仿宋" w:cs="宋体"/>
          <w:b w:val="0"/>
          <w:kern w:val="0"/>
          <w:sz w:val="28"/>
          <w:highlight w:val="none"/>
        </w:rPr>
        <w:t xml:space="preserve"> </w:t>
      </w:r>
      <w:r>
        <w:rPr>
          <w:rStyle w:val="23"/>
          <w:rFonts w:hint="eastAsia" w:ascii="仿宋" w:hAnsi="仿宋" w:eastAsia="仿宋" w:cs="宋体"/>
          <w:b w:val="0"/>
          <w:kern w:val="0"/>
          <w:sz w:val="28"/>
          <w:highlight w:val="none"/>
        </w:rPr>
        <w:t xml:space="preserve">月 </w:t>
      </w:r>
      <w:r>
        <w:rPr>
          <w:rStyle w:val="23"/>
          <w:rFonts w:ascii="仿宋" w:hAnsi="仿宋" w:eastAsia="仿宋" w:cs="宋体"/>
          <w:b w:val="0"/>
          <w:kern w:val="0"/>
          <w:sz w:val="28"/>
          <w:highlight w:val="none"/>
        </w:rPr>
        <w:t xml:space="preserve"> </w:t>
      </w:r>
      <w:r>
        <w:rPr>
          <w:rStyle w:val="23"/>
          <w:rFonts w:hint="eastAsia" w:ascii="仿宋" w:hAnsi="仿宋" w:eastAsia="仿宋" w:cs="宋体"/>
          <w:b w:val="0"/>
          <w:kern w:val="0"/>
          <w:sz w:val="28"/>
          <w:highlight w:val="none"/>
        </w:rPr>
        <w:t>日</w:t>
      </w:r>
    </w:p>
    <w:p w14:paraId="01E11B71">
      <w:pPr>
        <w:rPr>
          <w:rStyle w:val="23"/>
          <w:rFonts w:hint="eastAsia" w:ascii="仿宋" w:hAnsi="仿宋" w:eastAsia="仿宋" w:cs="宋体"/>
          <w:b w:val="0"/>
          <w:kern w:val="0"/>
          <w:sz w:val="28"/>
          <w:highlight w:val="none"/>
        </w:rPr>
      </w:pPr>
      <w:r>
        <w:rPr>
          <w:rStyle w:val="23"/>
          <w:rFonts w:hint="eastAsia" w:ascii="仿宋" w:hAnsi="仿宋" w:eastAsia="仿宋" w:cs="宋体"/>
          <w:b w:val="0"/>
          <w:kern w:val="0"/>
          <w:sz w:val="28"/>
          <w:highlight w:val="none"/>
        </w:rPr>
        <w:br w:type="page"/>
      </w:r>
    </w:p>
    <w:p w14:paraId="44F7F6D5">
      <w:pPr>
        <w:jc w:val="center"/>
        <w:rPr>
          <w:rStyle w:val="23"/>
          <w:rFonts w:hint="eastAsia" w:ascii="仿宋" w:hAnsi="仿宋" w:eastAsia="仿宋" w:cs="宋体"/>
          <w:b w:val="0"/>
          <w:kern w:val="0"/>
          <w:sz w:val="28"/>
          <w:szCs w:val="28"/>
          <w:highlight w:val="none"/>
          <w:lang w:val="en-US" w:eastAsia="zh-CN"/>
        </w:rPr>
      </w:pPr>
    </w:p>
    <w:p w14:paraId="1B3B03FE">
      <w:pPr>
        <w:jc w:val="center"/>
        <w:rPr>
          <w:rStyle w:val="23"/>
          <w:rFonts w:hint="eastAsia" w:ascii="仿宋" w:hAnsi="仿宋" w:eastAsia="仿宋" w:cs="宋体"/>
          <w:b w:val="0"/>
          <w:kern w:val="0"/>
          <w:sz w:val="28"/>
          <w:szCs w:val="28"/>
          <w:highlight w:val="none"/>
          <w:lang w:val="en-US" w:eastAsia="zh-CN"/>
        </w:rPr>
      </w:pPr>
    </w:p>
    <w:p w14:paraId="0D019B72">
      <w:pPr>
        <w:jc w:val="center"/>
        <w:rPr>
          <w:rStyle w:val="23"/>
          <w:rFonts w:hint="eastAsia" w:ascii="仿宋" w:hAnsi="仿宋" w:eastAsia="仿宋" w:cs="宋体"/>
          <w:b w:val="0"/>
          <w:kern w:val="0"/>
          <w:sz w:val="28"/>
          <w:szCs w:val="28"/>
          <w:highlight w:val="none"/>
          <w:lang w:val="en-US" w:eastAsia="zh-CN"/>
        </w:rPr>
      </w:pPr>
    </w:p>
    <w:p w14:paraId="04FE7480">
      <w:pPr>
        <w:jc w:val="center"/>
        <w:rPr>
          <w:rStyle w:val="23"/>
          <w:rFonts w:hint="eastAsia" w:ascii="仿宋" w:hAnsi="仿宋" w:eastAsia="仿宋" w:cs="宋体"/>
          <w:b w:val="0"/>
          <w:kern w:val="0"/>
          <w:sz w:val="28"/>
          <w:szCs w:val="28"/>
          <w:highlight w:val="none"/>
          <w:lang w:val="en-US" w:eastAsia="zh-CN"/>
        </w:rPr>
      </w:pPr>
    </w:p>
    <w:p w14:paraId="10833943">
      <w:pPr>
        <w:jc w:val="center"/>
        <w:rPr>
          <w:rStyle w:val="23"/>
          <w:rFonts w:hint="eastAsia" w:ascii="仿宋" w:hAnsi="仿宋" w:eastAsia="仿宋" w:cs="宋体"/>
          <w:b w:val="0"/>
          <w:kern w:val="0"/>
          <w:sz w:val="28"/>
          <w:szCs w:val="28"/>
          <w:highlight w:val="none"/>
          <w:lang w:val="en-US" w:eastAsia="zh-CN"/>
        </w:rPr>
      </w:pPr>
      <w:r>
        <w:rPr>
          <w:rStyle w:val="23"/>
          <w:rFonts w:hint="eastAsia" w:ascii="仿宋" w:hAnsi="仿宋" w:eastAsia="仿宋" w:cs="宋体"/>
          <w:b w:val="0"/>
          <w:kern w:val="0"/>
          <w:sz w:val="28"/>
          <w:szCs w:val="28"/>
          <w:highlight w:val="none"/>
          <w:lang w:val="en-US" w:eastAsia="zh-CN"/>
        </w:rPr>
        <w:t>需要提供的其它相关资格证明文件。</w:t>
      </w:r>
    </w:p>
    <w:p w14:paraId="47E9D2A1">
      <w:pPr>
        <w:rPr>
          <w:rStyle w:val="23"/>
          <w:rFonts w:hint="eastAsia" w:ascii="仿宋" w:hAnsi="仿宋" w:eastAsia="仿宋" w:cs="宋体"/>
          <w:b w:val="0"/>
          <w:kern w:val="0"/>
          <w:sz w:val="28"/>
          <w:szCs w:val="28"/>
          <w:highlight w:val="none"/>
          <w:lang w:val="en-US" w:eastAsia="zh-CN"/>
        </w:rPr>
      </w:pPr>
    </w:p>
    <w:p w14:paraId="64EC93FC">
      <w:pPr>
        <w:rPr>
          <w:rStyle w:val="23"/>
          <w:rFonts w:hint="eastAsia" w:ascii="仿宋" w:hAnsi="仿宋" w:eastAsia="仿宋" w:cs="宋体"/>
          <w:b w:val="0"/>
          <w:kern w:val="0"/>
          <w:sz w:val="28"/>
          <w:szCs w:val="28"/>
          <w:highlight w:val="none"/>
          <w:lang w:val="en-US" w:eastAsia="zh-CN"/>
        </w:rPr>
      </w:pPr>
    </w:p>
    <w:p w14:paraId="01868502">
      <w:pPr>
        <w:rPr>
          <w:rStyle w:val="23"/>
          <w:rFonts w:hint="eastAsia" w:ascii="仿宋" w:hAnsi="仿宋" w:eastAsia="仿宋" w:cs="宋体"/>
          <w:b w:val="0"/>
          <w:kern w:val="0"/>
          <w:sz w:val="28"/>
          <w:szCs w:val="28"/>
          <w:highlight w:val="none"/>
          <w:lang w:val="en-US" w:eastAsia="zh-CN"/>
        </w:rPr>
      </w:pPr>
    </w:p>
    <w:p w14:paraId="4AEE0F3A">
      <w:pPr>
        <w:rPr>
          <w:rStyle w:val="23"/>
          <w:rFonts w:hint="eastAsia" w:ascii="仿宋" w:hAnsi="仿宋" w:eastAsia="仿宋" w:cs="宋体"/>
          <w:b w:val="0"/>
          <w:kern w:val="0"/>
          <w:sz w:val="28"/>
          <w:highlight w:val="none"/>
        </w:rPr>
      </w:pPr>
      <w:r>
        <w:rPr>
          <w:rStyle w:val="23"/>
          <w:rFonts w:hint="eastAsia" w:ascii="仿宋" w:hAnsi="仿宋" w:eastAsia="仿宋" w:cs="宋体"/>
          <w:b w:val="0"/>
          <w:kern w:val="0"/>
          <w:sz w:val="28"/>
          <w:highlight w:val="none"/>
        </w:rPr>
        <w:br w:type="page"/>
      </w:r>
    </w:p>
    <w:p w14:paraId="5B868FCA">
      <w:pPr>
        <w:pStyle w:val="11"/>
        <w:jc w:val="center"/>
        <w:rPr>
          <w:rStyle w:val="23"/>
          <w:rFonts w:hint="eastAsia" w:ascii="仿宋" w:hAnsi="仿宋" w:eastAsia="仿宋" w:cs="宋体"/>
          <w:b/>
          <w:bCs w:val="0"/>
          <w:kern w:val="0"/>
          <w:sz w:val="32"/>
          <w:szCs w:val="22"/>
          <w:highlight w:val="none"/>
          <w:lang w:val="en-US" w:eastAsia="zh-CN"/>
        </w:rPr>
      </w:pPr>
      <w:r>
        <w:rPr>
          <w:rStyle w:val="23"/>
          <w:rFonts w:hint="eastAsia" w:ascii="仿宋" w:hAnsi="仿宋" w:eastAsia="仿宋" w:cs="宋体"/>
          <w:b/>
          <w:bCs w:val="0"/>
          <w:kern w:val="0"/>
          <w:sz w:val="32"/>
          <w:szCs w:val="22"/>
          <w:highlight w:val="none"/>
          <w:lang w:val="en-US" w:eastAsia="zh-CN"/>
        </w:rPr>
        <w:t>报价一览表密封信封正面格式</w:t>
      </w:r>
    </w:p>
    <w:p w14:paraId="4D4FCF9D">
      <w:pPr>
        <w:jc w:val="center"/>
        <w:rPr>
          <w:rFonts w:hint="eastAsia" w:ascii="宋体" w:hAnsi="宋体"/>
          <w:szCs w:val="21"/>
          <w:highlight w:val="none"/>
        </w:rPr>
      </w:pPr>
    </w:p>
    <w:tbl>
      <w:tblPr>
        <w:tblStyle w:val="20"/>
        <w:tblW w:w="8672"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72"/>
      </w:tblGrid>
      <w:tr w14:paraId="4C188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2" w:hRule="atLeast"/>
        </w:trPr>
        <w:tc>
          <w:tcPr>
            <w:tcW w:w="8672" w:type="dxa"/>
            <w:noWrap w:val="0"/>
            <w:vAlign w:val="top"/>
          </w:tcPr>
          <w:p w14:paraId="50B02E0A">
            <w:pPr>
              <w:jc w:val="center"/>
              <w:rPr>
                <w:rFonts w:hint="eastAsia" w:ascii="仿宋" w:hAnsi="仿宋" w:eastAsia="仿宋" w:cs="仿宋"/>
                <w:b/>
                <w:sz w:val="24"/>
                <w:highlight w:val="none"/>
              </w:rPr>
            </w:pPr>
            <w:r>
              <w:rPr>
                <w:rFonts w:hint="eastAsia" w:ascii="仿宋" w:hAnsi="仿宋" w:eastAsia="仿宋" w:cs="仿宋"/>
                <w:sz w:val="24"/>
                <w:highlight w:val="none"/>
              </w:rPr>
              <w:t xml:space="preserve">                                                        </w:t>
            </w:r>
          </w:p>
          <w:p w14:paraId="7A7477C5">
            <w:pPr>
              <w:jc w:val="center"/>
              <w:rPr>
                <w:rFonts w:hint="eastAsia" w:ascii="仿宋" w:hAnsi="仿宋" w:eastAsia="仿宋" w:cs="仿宋"/>
                <w:b/>
                <w:bCs/>
                <w:sz w:val="24"/>
                <w:highlight w:val="none"/>
              </w:rPr>
            </w:pPr>
            <w:r>
              <w:rPr>
                <w:rFonts w:hint="eastAsia" w:ascii="仿宋" w:hAnsi="仿宋" w:eastAsia="仿宋" w:cs="仿宋"/>
                <w:b/>
                <w:bCs/>
                <w:sz w:val="24"/>
                <w:highlight w:val="none"/>
              </w:rPr>
              <w:t>报价一览表</w:t>
            </w:r>
          </w:p>
          <w:p w14:paraId="0FB71A84">
            <w:pPr>
              <w:ind w:firstLine="482" w:firstLineChars="200"/>
              <w:rPr>
                <w:rFonts w:hint="eastAsia" w:ascii="仿宋" w:hAnsi="仿宋" w:eastAsia="仿宋" w:cs="仿宋"/>
                <w:b/>
                <w:sz w:val="24"/>
                <w:highlight w:val="none"/>
              </w:rPr>
            </w:pPr>
            <w:r>
              <w:rPr>
                <w:rFonts w:hint="eastAsia" w:ascii="仿宋" w:hAnsi="仿宋" w:eastAsia="仿宋" w:cs="仿宋"/>
                <w:b/>
                <w:sz w:val="24"/>
                <w:highlight w:val="none"/>
              </w:rPr>
              <w:t xml:space="preserve">项目编号： </w:t>
            </w:r>
            <w:r>
              <w:rPr>
                <w:rFonts w:hint="eastAsia" w:ascii="仿宋" w:hAnsi="仿宋" w:eastAsia="仿宋" w:cs="仿宋"/>
                <w:b/>
                <w:sz w:val="24"/>
                <w:highlight w:val="none"/>
                <w:u w:val="single"/>
              </w:rPr>
              <w:t xml:space="preserve">            </w:t>
            </w:r>
            <w:r>
              <w:rPr>
                <w:rFonts w:hint="eastAsia" w:ascii="仿宋" w:hAnsi="仿宋" w:eastAsia="仿宋" w:cs="仿宋"/>
                <w:b/>
                <w:sz w:val="24"/>
                <w:highlight w:val="none"/>
              </w:rPr>
              <w:t xml:space="preserve">         </w:t>
            </w:r>
          </w:p>
          <w:p w14:paraId="58AC09C1">
            <w:pPr>
              <w:ind w:firstLine="482" w:firstLineChars="200"/>
              <w:rPr>
                <w:rFonts w:hint="eastAsia" w:ascii="仿宋" w:hAnsi="仿宋" w:eastAsia="仿宋" w:cs="仿宋"/>
                <w:b/>
                <w:sz w:val="24"/>
                <w:highlight w:val="none"/>
              </w:rPr>
            </w:pPr>
            <w:r>
              <w:rPr>
                <w:rFonts w:hint="eastAsia" w:ascii="仿宋" w:hAnsi="仿宋" w:eastAsia="仿宋" w:cs="仿宋"/>
                <w:b/>
                <w:sz w:val="24"/>
                <w:highlight w:val="none"/>
              </w:rPr>
              <w:t xml:space="preserve">项目名称： </w:t>
            </w:r>
            <w:r>
              <w:rPr>
                <w:rFonts w:hint="eastAsia" w:ascii="仿宋" w:hAnsi="仿宋" w:eastAsia="仿宋" w:cs="仿宋"/>
                <w:b/>
                <w:sz w:val="24"/>
                <w:highlight w:val="none"/>
                <w:u w:val="single"/>
              </w:rPr>
              <w:t xml:space="preserve">            </w:t>
            </w:r>
            <w:r>
              <w:rPr>
                <w:rFonts w:hint="eastAsia" w:ascii="仿宋" w:hAnsi="仿宋" w:eastAsia="仿宋" w:cs="仿宋"/>
                <w:b/>
                <w:sz w:val="24"/>
                <w:highlight w:val="none"/>
              </w:rPr>
              <w:t xml:space="preserve">    </w:t>
            </w:r>
          </w:p>
          <w:p w14:paraId="148539CE">
            <w:pPr>
              <w:ind w:firstLine="482" w:firstLineChars="200"/>
              <w:rPr>
                <w:rFonts w:hint="eastAsia" w:ascii="仿宋" w:hAnsi="仿宋" w:eastAsia="仿宋" w:cs="仿宋"/>
                <w:b/>
                <w:sz w:val="24"/>
                <w:highlight w:val="none"/>
                <w:u w:val="single"/>
              </w:rPr>
            </w:pPr>
            <w:r>
              <w:rPr>
                <w:rFonts w:hint="eastAsia" w:ascii="仿宋" w:hAnsi="仿宋" w:eastAsia="仿宋" w:cs="仿宋"/>
                <w:b/>
                <w:sz w:val="24"/>
                <w:highlight w:val="none"/>
              </w:rPr>
              <w:t>供应商名称：</w:t>
            </w:r>
            <w:r>
              <w:rPr>
                <w:rFonts w:hint="eastAsia" w:ascii="仿宋" w:hAnsi="仿宋" w:eastAsia="仿宋" w:cs="仿宋"/>
                <w:b/>
                <w:sz w:val="24"/>
                <w:highlight w:val="none"/>
                <w:u w:val="single"/>
              </w:rPr>
              <w:t xml:space="preserve">           </w:t>
            </w:r>
            <w:r>
              <w:rPr>
                <w:rFonts w:hint="eastAsia" w:ascii="仿宋" w:hAnsi="仿宋" w:eastAsia="仿宋" w:cs="仿宋"/>
                <w:b/>
                <w:sz w:val="24"/>
                <w:highlight w:val="none"/>
              </w:rPr>
              <w:t>（加盖公章）</w:t>
            </w:r>
          </w:p>
          <w:p w14:paraId="04A91C39">
            <w:pPr>
              <w:ind w:firstLine="482" w:firstLineChars="200"/>
              <w:rPr>
                <w:rFonts w:hint="eastAsia" w:ascii="仿宋" w:hAnsi="仿宋" w:eastAsia="仿宋" w:cs="仿宋"/>
                <w:b/>
                <w:sz w:val="24"/>
                <w:highlight w:val="none"/>
                <w:u w:val="single"/>
              </w:rPr>
            </w:pPr>
            <w:r>
              <w:rPr>
                <w:rFonts w:hint="eastAsia" w:ascii="仿宋" w:hAnsi="仿宋" w:eastAsia="仿宋" w:cs="仿宋"/>
                <w:b/>
                <w:sz w:val="24"/>
                <w:highlight w:val="none"/>
              </w:rPr>
              <w:t>地址：</w:t>
            </w:r>
            <w:r>
              <w:rPr>
                <w:rFonts w:hint="eastAsia" w:ascii="仿宋" w:hAnsi="仿宋" w:eastAsia="仿宋" w:cs="仿宋"/>
                <w:b/>
                <w:sz w:val="24"/>
                <w:highlight w:val="none"/>
                <w:u w:val="single"/>
              </w:rPr>
              <w:t xml:space="preserve">                      </w:t>
            </w:r>
            <w:r>
              <w:rPr>
                <w:rFonts w:hint="eastAsia" w:ascii="仿宋" w:hAnsi="仿宋" w:eastAsia="仿宋" w:cs="仿宋"/>
                <w:b/>
                <w:sz w:val="24"/>
                <w:highlight w:val="none"/>
              </w:rPr>
              <w:t xml:space="preserve">   电话：</w:t>
            </w:r>
            <w:r>
              <w:rPr>
                <w:rFonts w:hint="eastAsia" w:ascii="仿宋" w:hAnsi="仿宋" w:eastAsia="仿宋" w:cs="仿宋"/>
                <w:b/>
                <w:sz w:val="24"/>
                <w:highlight w:val="none"/>
                <w:u w:val="single"/>
              </w:rPr>
              <w:t xml:space="preserve">                          </w:t>
            </w:r>
          </w:p>
          <w:p w14:paraId="3BC3BFA9">
            <w:pPr>
              <w:ind w:firstLine="482" w:firstLineChars="200"/>
              <w:rPr>
                <w:rFonts w:hint="eastAsia" w:ascii="仿宋" w:hAnsi="仿宋" w:eastAsia="仿宋" w:cs="仿宋"/>
                <w:b/>
                <w:sz w:val="24"/>
                <w:highlight w:val="none"/>
                <w:u w:val="single"/>
              </w:rPr>
            </w:pPr>
            <w:r>
              <w:rPr>
                <w:rFonts w:hint="eastAsia" w:ascii="仿宋" w:hAnsi="仿宋" w:eastAsia="仿宋" w:cs="仿宋"/>
                <w:b/>
                <w:sz w:val="24"/>
                <w:highlight w:val="none"/>
              </w:rPr>
              <w:t xml:space="preserve">     </w:t>
            </w:r>
          </w:p>
        </w:tc>
      </w:tr>
    </w:tbl>
    <w:p w14:paraId="3EAD5969">
      <w:pPr>
        <w:jc w:val="center"/>
        <w:rPr>
          <w:rFonts w:hint="eastAsia" w:ascii="仿宋" w:hAnsi="仿宋" w:eastAsia="仿宋" w:cs="仿宋"/>
          <w:sz w:val="24"/>
          <w:highlight w:val="none"/>
        </w:rPr>
      </w:pPr>
    </w:p>
    <w:p w14:paraId="0941BFD5">
      <w:pPr>
        <w:pStyle w:val="11"/>
        <w:jc w:val="center"/>
        <w:rPr>
          <w:rStyle w:val="23"/>
          <w:rFonts w:hint="eastAsia" w:ascii="仿宋" w:hAnsi="仿宋" w:eastAsia="仿宋" w:cs="仿宋"/>
          <w:b/>
          <w:bCs w:val="0"/>
          <w:kern w:val="0"/>
          <w:sz w:val="32"/>
          <w:szCs w:val="22"/>
          <w:highlight w:val="none"/>
          <w:lang w:val="en-US" w:eastAsia="zh-CN"/>
        </w:rPr>
      </w:pPr>
      <w:r>
        <w:rPr>
          <w:rStyle w:val="23"/>
          <w:rFonts w:hint="eastAsia" w:ascii="仿宋" w:hAnsi="仿宋" w:eastAsia="仿宋" w:cs="仿宋"/>
          <w:b/>
          <w:bCs w:val="0"/>
          <w:kern w:val="0"/>
          <w:sz w:val="32"/>
          <w:szCs w:val="22"/>
          <w:highlight w:val="none"/>
          <w:lang w:val="en-US" w:eastAsia="zh-CN"/>
        </w:rPr>
        <w:t>报价一览表密封信封封口格式</w:t>
      </w:r>
    </w:p>
    <w:tbl>
      <w:tblPr>
        <w:tblStyle w:val="20"/>
        <w:tblW w:w="8644"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44"/>
      </w:tblGrid>
      <w:tr w14:paraId="49EEE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912" w:hRule="atLeast"/>
        </w:trPr>
        <w:tc>
          <w:tcPr>
            <w:tcW w:w="8644" w:type="dxa"/>
            <w:noWrap w:val="0"/>
            <w:vAlign w:val="top"/>
          </w:tcPr>
          <w:p w14:paraId="25A4D17C">
            <w:pPr>
              <w:rPr>
                <w:rFonts w:hint="eastAsia" w:ascii="仿宋" w:hAnsi="仿宋" w:eastAsia="仿宋" w:cs="仿宋"/>
                <w:sz w:val="24"/>
                <w:highlight w:val="none"/>
              </w:rPr>
            </w:pPr>
          </w:p>
          <w:p w14:paraId="7B8F602D">
            <w:pPr>
              <w:rPr>
                <w:rFonts w:hint="eastAsia" w:ascii="仿宋" w:hAnsi="仿宋" w:eastAsia="仿宋" w:cs="仿宋"/>
                <w:sz w:val="24"/>
                <w:highlight w:val="none"/>
              </w:rPr>
            </w:pPr>
            <w:r>
              <w:rPr>
                <w:rFonts w:hint="eastAsia" w:ascii="仿宋" w:hAnsi="仿宋" w:eastAsia="仿宋" w:cs="仿宋"/>
                <w:sz w:val="24"/>
                <w:highlight w:val="none"/>
              </w:rPr>
              <w:t>…………</w:t>
            </w:r>
            <w:r>
              <w:rPr>
                <w:rFonts w:hint="eastAsia" w:ascii="仿宋" w:hAnsi="仿宋" w:eastAsia="仿宋" w:cs="仿宋"/>
                <w:b/>
                <w:color w:val="FF0000"/>
                <w:sz w:val="24"/>
                <w:highlight w:val="none"/>
              </w:rPr>
              <w:t>于</w:t>
            </w:r>
            <w:r>
              <w:rPr>
                <w:rFonts w:hint="eastAsia" w:ascii="仿宋" w:hAnsi="仿宋" w:eastAsia="仿宋" w:cs="仿宋"/>
                <w:b/>
                <w:color w:val="FF0000"/>
                <w:sz w:val="24"/>
                <w:highlight w:val="none"/>
                <w:lang w:eastAsia="zh-CN"/>
              </w:rPr>
              <w:t>2026年9月29日14时00分</w:t>
            </w:r>
            <w:r>
              <w:rPr>
                <w:rFonts w:hint="eastAsia" w:ascii="仿宋" w:hAnsi="仿宋" w:eastAsia="仿宋" w:cs="仿宋"/>
                <w:b/>
                <w:sz w:val="24"/>
                <w:highlight w:val="none"/>
              </w:rPr>
              <w:t>前不准启封（加盖公章）…………………</w:t>
            </w:r>
          </w:p>
          <w:p w14:paraId="519F8AEE">
            <w:pPr>
              <w:rPr>
                <w:rFonts w:hint="eastAsia" w:ascii="仿宋" w:hAnsi="仿宋" w:eastAsia="仿宋" w:cs="仿宋"/>
                <w:sz w:val="24"/>
                <w:highlight w:val="none"/>
              </w:rPr>
            </w:pPr>
          </w:p>
          <w:p w14:paraId="0D325D8F">
            <w:pPr>
              <w:rPr>
                <w:rFonts w:hint="eastAsia" w:ascii="仿宋" w:hAnsi="仿宋" w:eastAsia="仿宋" w:cs="仿宋"/>
                <w:sz w:val="24"/>
                <w:highlight w:val="none"/>
              </w:rPr>
            </w:pPr>
            <w:r>
              <w:rPr>
                <w:rFonts w:hint="eastAsia" w:ascii="仿宋" w:hAnsi="仿宋" w:eastAsia="仿宋" w:cs="仿宋"/>
                <w:sz w:val="24"/>
                <w:highlight w:val="none"/>
              </w:rPr>
              <mc:AlternateContent>
                <mc:Choice Requires="wps">
                  <w:drawing>
                    <wp:anchor distT="0" distB="0" distL="114300" distR="114300" simplePos="0" relativeHeight="251661312" behindDoc="0" locked="0" layoutInCell="1" allowOverlap="1">
                      <wp:simplePos x="0" y="0"/>
                      <wp:positionH relativeFrom="column">
                        <wp:posOffset>2995930</wp:posOffset>
                      </wp:positionH>
                      <wp:positionV relativeFrom="paragraph">
                        <wp:posOffset>80010</wp:posOffset>
                      </wp:positionV>
                      <wp:extent cx="0" cy="331470"/>
                      <wp:effectExtent l="38100" t="0" r="38100" b="3810"/>
                      <wp:wrapNone/>
                      <wp:docPr id="4" name="直接连接符 4"/>
                      <wp:cNvGraphicFramePr/>
                      <a:graphic xmlns:a="http://schemas.openxmlformats.org/drawingml/2006/main">
                        <a:graphicData uri="http://schemas.microsoft.com/office/word/2010/wordprocessingShape">
                          <wps:wsp>
                            <wps:cNvCnPr/>
                            <wps:spPr>
                              <a:xfrm flipV="1">
                                <a:off x="0" y="0"/>
                                <a:ext cx="0" cy="33147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flip:y;margin-left:235.9pt;margin-top:6.3pt;height:26.1pt;width:0pt;z-index:251661312;mso-width-relative:page;mso-height-relative:page;" filled="f" stroked="t" coordsize="21600,21600" o:gfxdata="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Cj0Pwk2AAAAAkBAAAPAAAAAAAAAAEAIAAAACIAAABkcnMv&#10;ZG93bnJldi54bWxQSwECFAAUAAAACACHTuJAiHztaAMCAADxAwAADgAAAAAAAAABACAAAAAnAQAA&#10;ZHJzL2Uyb0RvYy54bWxQSwUGAAAAAAYABgBZAQAAnAUAAAAA&#10;">
                      <v:fill on="f" focussize="0,0"/>
                      <v:stroke color="#000000" joinstyle="round" endarrow="block"/>
                      <v:imagedata o:title=""/>
                      <o:lock v:ext="edit" aspectratio="f"/>
                    </v:line>
                  </w:pict>
                </mc:Fallback>
              </mc:AlternateContent>
            </w:r>
          </w:p>
          <w:p w14:paraId="1F6B470A">
            <w:pPr>
              <w:rPr>
                <w:rFonts w:hint="eastAsia" w:ascii="仿宋" w:hAnsi="仿宋" w:eastAsia="仿宋" w:cs="仿宋"/>
                <w:sz w:val="24"/>
                <w:highlight w:val="none"/>
              </w:rPr>
            </w:pPr>
          </w:p>
          <w:p w14:paraId="3DACA8DD">
            <w:pPr>
              <w:rPr>
                <w:rFonts w:hint="eastAsia" w:ascii="仿宋" w:hAnsi="仿宋" w:eastAsia="仿宋" w:cs="仿宋"/>
                <w:sz w:val="24"/>
                <w:highlight w:val="none"/>
              </w:rPr>
            </w:pPr>
            <w:r>
              <w:rPr>
                <w:rFonts w:hint="eastAsia" w:ascii="仿宋" w:hAnsi="仿宋" w:eastAsia="仿宋" w:cs="仿宋"/>
                <w:sz w:val="24"/>
                <w:highlight w:val="none"/>
              </w:rPr>
              <w:t xml:space="preserve">                                        </w:t>
            </w:r>
            <w:r>
              <w:rPr>
                <w:rFonts w:hint="eastAsia" w:ascii="仿宋" w:hAnsi="仿宋" w:eastAsia="仿宋" w:cs="仿宋"/>
                <w:b/>
                <w:sz w:val="24"/>
                <w:highlight w:val="none"/>
              </w:rPr>
              <w:t>（封口处）</w:t>
            </w:r>
          </w:p>
        </w:tc>
      </w:tr>
    </w:tbl>
    <w:p w14:paraId="5074151F">
      <w:pPr>
        <w:jc w:val="center"/>
        <w:rPr>
          <w:rFonts w:hint="eastAsia"/>
          <w:sz w:val="24"/>
          <w:highlight w:val="none"/>
        </w:rPr>
      </w:pPr>
    </w:p>
    <w:p w14:paraId="766DAE2D">
      <w:pPr>
        <w:pStyle w:val="11"/>
        <w:jc w:val="center"/>
        <w:rPr>
          <w:rStyle w:val="23"/>
          <w:rFonts w:hint="eastAsia" w:ascii="仿宋" w:hAnsi="仿宋" w:eastAsia="仿宋" w:cs="宋体"/>
          <w:b/>
          <w:bCs w:val="0"/>
          <w:kern w:val="0"/>
          <w:sz w:val="32"/>
          <w:szCs w:val="22"/>
          <w:highlight w:val="none"/>
          <w:lang w:val="en-US" w:eastAsia="zh-CN"/>
        </w:rPr>
      </w:pPr>
      <w:r>
        <w:rPr>
          <w:rStyle w:val="23"/>
          <w:rFonts w:hint="eastAsia" w:ascii="仿宋" w:hAnsi="仿宋" w:eastAsia="仿宋" w:cs="宋体"/>
          <w:b/>
          <w:bCs w:val="0"/>
          <w:kern w:val="0"/>
          <w:sz w:val="32"/>
          <w:szCs w:val="22"/>
          <w:highlight w:val="none"/>
          <w:lang w:val="en-US" w:eastAsia="zh-CN"/>
        </w:rPr>
        <w:t>响应文件密封信封正面格式</w:t>
      </w:r>
    </w:p>
    <w:p w14:paraId="28637D3B">
      <w:pPr>
        <w:jc w:val="center"/>
        <w:rPr>
          <w:rFonts w:hint="eastAsia" w:ascii="宋体" w:hAnsi="宋体"/>
          <w:b/>
          <w:bCs/>
          <w:sz w:val="24"/>
          <w:highlight w:val="none"/>
        </w:rPr>
      </w:pPr>
    </w:p>
    <w:tbl>
      <w:tblPr>
        <w:tblStyle w:val="20"/>
        <w:tblW w:w="8480"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80"/>
      </w:tblGrid>
      <w:tr w14:paraId="47A8F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44" w:hRule="atLeast"/>
        </w:trPr>
        <w:tc>
          <w:tcPr>
            <w:tcW w:w="8480" w:type="dxa"/>
            <w:noWrap w:val="0"/>
            <w:vAlign w:val="top"/>
          </w:tcPr>
          <w:p w14:paraId="17AA1D3D">
            <w:pPr>
              <w:jc w:val="center"/>
              <w:rPr>
                <w:rFonts w:hint="eastAsia" w:ascii="宋体" w:hAnsi="宋体"/>
                <w:sz w:val="24"/>
                <w:highlight w:val="none"/>
              </w:rPr>
            </w:pPr>
            <w:r>
              <w:rPr>
                <w:rFonts w:hint="eastAsia" w:ascii="宋体" w:hAnsi="宋体"/>
                <w:sz w:val="24"/>
                <w:highlight w:val="none"/>
              </w:rPr>
              <w:t xml:space="preserve">                                                               </w:t>
            </w:r>
          </w:p>
          <w:p w14:paraId="6F65885C">
            <w:pPr>
              <w:jc w:val="right"/>
              <w:rPr>
                <w:rFonts w:hint="eastAsia" w:ascii="仿宋" w:hAnsi="仿宋" w:eastAsia="仿宋" w:cs="仿宋"/>
                <w:b/>
                <w:sz w:val="24"/>
                <w:highlight w:val="none"/>
              </w:rPr>
            </w:pPr>
            <w:r>
              <w:rPr>
                <w:rFonts w:hint="eastAsia" w:ascii="仿宋" w:hAnsi="仿宋" w:eastAsia="仿宋" w:cs="仿宋"/>
                <w:sz w:val="24"/>
                <w:highlight w:val="none"/>
              </w:rPr>
              <w:t xml:space="preserve"> </w:t>
            </w:r>
            <w:r>
              <w:rPr>
                <w:rFonts w:hint="eastAsia" w:ascii="仿宋" w:hAnsi="仿宋" w:eastAsia="仿宋" w:cs="仿宋"/>
                <w:b/>
                <w:sz w:val="24"/>
                <w:highlight w:val="none"/>
              </w:rPr>
              <w:t>正（副）本</w:t>
            </w:r>
          </w:p>
          <w:p w14:paraId="1AC8BCA5">
            <w:pPr>
              <w:ind w:firstLine="482" w:firstLineChars="200"/>
              <w:rPr>
                <w:rFonts w:hint="eastAsia" w:ascii="仿宋" w:hAnsi="仿宋" w:eastAsia="仿宋" w:cs="仿宋"/>
                <w:b/>
                <w:sz w:val="24"/>
                <w:highlight w:val="none"/>
              </w:rPr>
            </w:pPr>
            <w:r>
              <w:rPr>
                <w:rFonts w:hint="eastAsia" w:ascii="仿宋" w:hAnsi="仿宋" w:eastAsia="仿宋" w:cs="仿宋"/>
                <w:b/>
                <w:sz w:val="24"/>
                <w:highlight w:val="none"/>
              </w:rPr>
              <w:t>项目编号：</w:t>
            </w:r>
            <w:r>
              <w:rPr>
                <w:rFonts w:hint="eastAsia" w:ascii="仿宋" w:hAnsi="仿宋" w:eastAsia="仿宋" w:cs="仿宋"/>
                <w:b/>
                <w:sz w:val="24"/>
                <w:highlight w:val="none"/>
                <w:u w:val="single"/>
              </w:rPr>
              <w:t xml:space="preserve">             </w:t>
            </w:r>
            <w:r>
              <w:rPr>
                <w:rFonts w:hint="eastAsia" w:ascii="仿宋" w:hAnsi="仿宋" w:eastAsia="仿宋" w:cs="仿宋"/>
                <w:b/>
                <w:sz w:val="24"/>
                <w:highlight w:val="none"/>
              </w:rPr>
              <w:t xml:space="preserve">          </w:t>
            </w:r>
          </w:p>
          <w:p w14:paraId="4C2D1FD4">
            <w:pPr>
              <w:ind w:firstLine="482" w:firstLineChars="200"/>
              <w:rPr>
                <w:rFonts w:hint="eastAsia" w:ascii="仿宋" w:hAnsi="仿宋" w:eastAsia="仿宋" w:cs="仿宋"/>
                <w:b/>
                <w:sz w:val="24"/>
                <w:highlight w:val="none"/>
                <w:u w:val="single"/>
              </w:rPr>
            </w:pPr>
            <w:r>
              <w:rPr>
                <w:rFonts w:hint="eastAsia" w:ascii="仿宋" w:hAnsi="仿宋" w:eastAsia="仿宋" w:cs="仿宋"/>
                <w:b/>
                <w:sz w:val="24"/>
                <w:highlight w:val="none"/>
              </w:rPr>
              <w:t>项目名称：</w:t>
            </w:r>
            <w:r>
              <w:rPr>
                <w:rFonts w:hint="eastAsia" w:ascii="仿宋" w:hAnsi="仿宋" w:eastAsia="仿宋" w:cs="仿宋"/>
                <w:b/>
                <w:sz w:val="24"/>
                <w:highlight w:val="none"/>
                <w:u w:val="single"/>
              </w:rPr>
              <w:t xml:space="preserve">                       </w:t>
            </w:r>
          </w:p>
          <w:p w14:paraId="15745876">
            <w:pPr>
              <w:ind w:firstLine="482" w:firstLineChars="200"/>
              <w:rPr>
                <w:rFonts w:hint="eastAsia" w:ascii="仿宋" w:hAnsi="仿宋" w:eastAsia="仿宋" w:cs="仿宋"/>
                <w:b/>
                <w:sz w:val="24"/>
                <w:highlight w:val="none"/>
              </w:rPr>
            </w:pPr>
            <w:r>
              <w:rPr>
                <w:rFonts w:hint="eastAsia" w:ascii="仿宋" w:hAnsi="仿宋" w:eastAsia="仿宋" w:cs="仿宋"/>
                <w:b/>
                <w:sz w:val="24"/>
                <w:highlight w:val="none"/>
              </w:rPr>
              <w:t>供应商名称：</w:t>
            </w:r>
            <w:r>
              <w:rPr>
                <w:rFonts w:hint="eastAsia" w:ascii="仿宋" w:hAnsi="仿宋" w:eastAsia="仿宋" w:cs="仿宋"/>
                <w:b/>
                <w:sz w:val="24"/>
                <w:highlight w:val="none"/>
                <w:u w:val="single"/>
              </w:rPr>
              <w:t xml:space="preserve">            </w:t>
            </w:r>
            <w:r>
              <w:rPr>
                <w:rFonts w:hint="eastAsia" w:ascii="仿宋" w:hAnsi="仿宋" w:eastAsia="仿宋" w:cs="仿宋"/>
                <w:b/>
                <w:sz w:val="24"/>
                <w:highlight w:val="none"/>
              </w:rPr>
              <w:t>（加盖公章）</w:t>
            </w:r>
          </w:p>
          <w:p w14:paraId="310F7092">
            <w:pPr>
              <w:ind w:firstLine="482" w:firstLineChars="200"/>
              <w:rPr>
                <w:rFonts w:hint="eastAsia" w:ascii="仿宋" w:hAnsi="仿宋" w:eastAsia="仿宋" w:cs="仿宋"/>
                <w:b/>
                <w:sz w:val="24"/>
                <w:highlight w:val="none"/>
                <w:u w:val="single"/>
              </w:rPr>
            </w:pPr>
            <w:r>
              <w:rPr>
                <w:rFonts w:hint="eastAsia" w:ascii="仿宋" w:hAnsi="仿宋" w:eastAsia="仿宋" w:cs="仿宋"/>
                <w:b/>
                <w:sz w:val="24"/>
                <w:highlight w:val="none"/>
              </w:rPr>
              <w:t>地址：</w:t>
            </w:r>
            <w:r>
              <w:rPr>
                <w:rFonts w:hint="eastAsia" w:ascii="仿宋" w:hAnsi="仿宋" w:eastAsia="仿宋" w:cs="仿宋"/>
                <w:b/>
                <w:sz w:val="24"/>
                <w:highlight w:val="none"/>
                <w:u w:val="single"/>
              </w:rPr>
              <w:t xml:space="preserve">                  </w:t>
            </w:r>
            <w:r>
              <w:rPr>
                <w:rFonts w:hint="eastAsia" w:ascii="仿宋" w:hAnsi="仿宋" w:eastAsia="仿宋" w:cs="仿宋"/>
                <w:b/>
                <w:sz w:val="24"/>
                <w:highlight w:val="none"/>
              </w:rPr>
              <w:t xml:space="preserve">         电话：</w:t>
            </w:r>
            <w:r>
              <w:rPr>
                <w:rFonts w:hint="eastAsia" w:ascii="仿宋" w:hAnsi="仿宋" w:eastAsia="仿宋" w:cs="仿宋"/>
                <w:b/>
                <w:sz w:val="24"/>
                <w:highlight w:val="none"/>
                <w:u w:val="single"/>
              </w:rPr>
              <w:t xml:space="preserve">                          </w:t>
            </w:r>
          </w:p>
          <w:p w14:paraId="59264CA5">
            <w:pPr>
              <w:ind w:firstLine="482" w:firstLineChars="200"/>
              <w:rPr>
                <w:rFonts w:hint="eastAsia" w:ascii="宋体" w:hAnsi="宋体"/>
                <w:b/>
                <w:sz w:val="24"/>
                <w:highlight w:val="none"/>
                <w:u w:val="single"/>
              </w:rPr>
            </w:pPr>
            <w:r>
              <w:rPr>
                <w:rFonts w:hint="eastAsia" w:ascii="仿宋" w:hAnsi="仿宋" w:eastAsia="仿宋" w:cs="仿宋"/>
                <w:b/>
                <w:sz w:val="24"/>
                <w:highlight w:val="none"/>
              </w:rPr>
              <w:t xml:space="preserve">   </w:t>
            </w:r>
          </w:p>
        </w:tc>
      </w:tr>
    </w:tbl>
    <w:p w14:paraId="1622438F">
      <w:pPr>
        <w:jc w:val="center"/>
        <w:rPr>
          <w:rFonts w:ascii="宋体" w:hAnsi="宋体"/>
          <w:b/>
          <w:bCs/>
          <w:sz w:val="24"/>
          <w:highlight w:val="none"/>
        </w:rPr>
      </w:pPr>
    </w:p>
    <w:p w14:paraId="2EBBD4D5">
      <w:pPr>
        <w:pStyle w:val="11"/>
        <w:jc w:val="center"/>
        <w:rPr>
          <w:rStyle w:val="23"/>
          <w:rFonts w:hint="eastAsia" w:ascii="仿宋" w:hAnsi="仿宋" w:eastAsia="仿宋" w:cs="宋体"/>
          <w:b/>
          <w:bCs w:val="0"/>
          <w:kern w:val="0"/>
          <w:sz w:val="32"/>
          <w:szCs w:val="22"/>
          <w:highlight w:val="none"/>
          <w:lang w:val="en-US" w:eastAsia="zh-CN"/>
        </w:rPr>
      </w:pPr>
      <w:r>
        <w:rPr>
          <w:rStyle w:val="23"/>
          <w:rFonts w:hint="eastAsia" w:ascii="仿宋" w:hAnsi="仿宋" w:eastAsia="仿宋" w:cs="宋体"/>
          <w:b/>
          <w:bCs w:val="0"/>
          <w:kern w:val="0"/>
          <w:sz w:val="32"/>
          <w:szCs w:val="22"/>
          <w:highlight w:val="none"/>
          <w:lang w:val="en-US" w:eastAsia="zh-CN"/>
        </w:rPr>
        <w:t>响应文件密封信封封口格式</w:t>
      </w:r>
    </w:p>
    <w:tbl>
      <w:tblPr>
        <w:tblStyle w:val="20"/>
        <w:tblW w:w="8480"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80"/>
      </w:tblGrid>
      <w:tr w14:paraId="17D17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246" w:hRule="atLeast"/>
        </w:trPr>
        <w:tc>
          <w:tcPr>
            <w:tcW w:w="8480" w:type="dxa"/>
            <w:noWrap w:val="0"/>
            <w:vAlign w:val="top"/>
          </w:tcPr>
          <w:p w14:paraId="2D01723F">
            <w:pPr>
              <w:rPr>
                <w:rFonts w:hint="eastAsia" w:ascii="宋体" w:hAnsi="宋体"/>
                <w:sz w:val="24"/>
                <w:highlight w:val="none"/>
              </w:rPr>
            </w:pPr>
          </w:p>
          <w:p w14:paraId="4C4F75CA">
            <w:pPr>
              <w:rPr>
                <w:rFonts w:hint="eastAsia" w:ascii="仿宋" w:hAnsi="仿宋" w:eastAsia="仿宋" w:cs="仿宋"/>
                <w:sz w:val="24"/>
                <w:highlight w:val="none"/>
              </w:rPr>
            </w:pPr>
            <w:r>
              <w:rPr>
                <w:rFonts w:hint="eastAsia" w:ascii="仿宋" w:hAnsi="仿宋" w:eastAsia="仿宋" w:cs="仿宋"/>
                <w:sz w:val="24"/>
                <w:highlight w:val="none"/>
              </w:rPr>
              <w:t xml:space="preserve">…………… </w:t>
            </w:r>
            <w:r>
              <w:rPr>
                <w:rFonts w:hint="eastAsia" w:ascii="仿宋" w:hAnsi="仿宋" w:eastAsia="仿宋" w:cs="仿宋"/>
                <w:b/>
                <w:color w:val="FF0000"/>
                <w:sz w:val="24"/>
                <w:highlight w:val="none"/>
              </w:rPr>
              <w:t>于</w:t>
            </w:r>
            <w:r>
              <w:rPr>
                <w:rFonts w:hint="eastAsia" w:ascii="仿宋" w:hAnsi="仿宋" w:eastAsia="仿宋" w:cs="仿宋"/>
                <w:b/>
                <w:color w:val="FF0000"/>
                <w:sz w:val="24"/>
                <w:highlight w:val="none"/>
                <w:lang w:eastAsia="zh-CN"/>
              </w:rPr>
              <w:t>2026年9月29日14时00分</w:t>
            </w:r>
            <w:r>
              <w:rPr>
                <w:rFonts w:hint="eastAsia" w:ascii="仿宋" w:hAnsi="仿宋" w:eastAsia="仿宋" w:cs="仿宋"/>
                <w:b/>
                <w:sz w:val="24"/>
                <w:highlight w:val="none"/>
              </w:rPr>
              <w:t>前不准启封（加盖公章）………………</w:t>
            </w:r>
          </w:p>
          <w:p w14:paraId="5BBE7037">
            <w:pPr>
              <w:rPr>
                <w:rFonts w:hint="eastAsia" w:ascii="仿宋" w:hAnsi="仿宋" w:eastAsia="仿宋" w:cs="仿宋"/>
                <w:sz w:val="24"/>
                <w:highlight w:val="none"/>
              </w:rPr>
            </w:pPr>
            <w:r>
              <w:rPr>
                <w:rFonts w:hint="eastAsia" w:ascii="仿宋" w:hAnsi="仿宋" w:eastAsia="仿宋" w:cs="仿宋"/>
                <w:sz w:val="24"/>
                <w:highlight w:val="none"/>
              </w:rPr>
              <mc:AlternateContent>
                <mc:Choice Requires="wps">
                  <w:drawing>
                    <wp:anchor distT="0" distB="0" distL="114300" distR="114300" simplePos="0" relativeHeight="251662336" behindDoc="0" locked="0" layoutInCell="1" allowOverlap="1">
                      <wp:simplePos x="0" y="0"/>
                      <wp:positionH relativeFrom="column">
                        <wp:posOffset>3148330</wp:posOffset>
                      </wp:positionH>
                      <wp:positionV relativeFrom="paragraph">
                        <wp:posOffset>182245</wp:posOffset>
                      </wp:positionV>
                      <wp:extent cx="14605" cy="417195"/>
                      <wp:effectExtent l="35560" t="0" r="26035" b="9525"/>
                      <wp:wrapNone/>
                      <wp:docPr id="3" name="直接连接符 3"/>
                      <wp:cNvGraphicFramePr/>
                      <a:graphic xmlns:a="http://schemas.openxmlformats.org/drawingml/2006/main">
                        <a:graphicData uri="http://schemas.microsoft.com/office/word/2010/wordprocessingShape">
                          <wps:wsp>
                            <wps:cNvCnPr/>
                            <wps:spPr>
                              <a:xfrm flipH="1" flipV="1">
                                <a:off x="0" y="0"/>
                                <a:ext cx="14605" cy="417195"/>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flip:x y;margin-left:247.9pt;margin-top:14.35pt;height:32.85pt;width:1.15pt;z-index:251662336;mso-width-relative:page;mso-height-relative:page;" filled="f" stroked="t" coordsize="21600,21600" o:gfxdata="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PZ3wq3ZAAAACQEAAA8AAAAAAAAAAQAgAAAA&#10;IgAAAGRycy9kb3ducmV2LnhtbFBLAQIUABQAAAAIAIdO4kDUDAM7CgIAAP8DAAAOAAAAAAAAAAEA&#10;IAAAACgBAABkcnMvZTJvRG9jLnhtbFBLBQYAAAAABgAGAFkBAACkBQAAAAA=&#10;">
                      <v:fill on="f" focussize="0,0"/>
                      <v:stroke color="#000000" joinstyle="round" endarrow="block"/>
                      <v:imagedata o:title=""/>
                      <o:lock v:ext="edit" aspectratio="f"/>
                    </v:line>
                  </w:pict>
                </mc:Fallback>
              </mc:AlternateContent>
            </w:r>
          </w:p>
          <w:p w14:paraId="7C590CEA">
            <w:pPr>
              <w:rPr>
                <w:rFonts w:hint="eastAsia" w:ascii="仿宋" w:hAnsi="仿宋" w:eastAsia="仿宋" w:cs="仿宋"/>
                <w:sz w:val="24"/>
                <w:highlight w:val="none"/>
              </w:rPr>
            </w:pPr>
          </w:p>
          <w:p w14:paraId="2286FD3C">
            <w:pPr>
              <w:rPr>
                <w:rFonts w:hint="eastAsia" w:ascii="仿宋" w:hAnsi="仿宋" w:eastAsia="仿宋" w:cs="仿宋"/>
                <w:sz w:val="24"/>
                <w:highlight w:val="none"/>
              </w:rPr>
            </w:pPr>
          </w:p>
          <w:p w14:paraId="235F2E38">
            <w:pPr>
              <w:rPr>
                <w:rFonts w:hint="eastAsia" w:ascii="宋体" w:hAnsi="宋体"/>
                <w:b/>
                <w:sz w:val="24"/>
                <w:highlight w:val="none"/>
              </w:rPr>
            </w:pPr>
            <w:r>
              <w:rPr>
                <w:rFonts w:hint="eastAsia" w:ascii="仿宋" w:hAnsi="仿宋" w:eastAsia="仿宋" w:cs="仿宋"/>
                <w:sz w:val="24"/>
                <w:highlight w:val="none"/>
              </w:rPr>
              <w:t xml:space="preserve">                                           </w:t>
            </w:r>
            <w:r>
              <w:rPr>
                <w:rFonts w:hint="eastAsia" w:ascii="仿宋" w:hAnsi="仿宋" w:eastAsia="仿宋" w:cs="仿宋"/>
                <w:b/>
                <w:sz w:val="24"/>
                <w:highlight w:val="none"/>
              </w:rPr>
              <w:t>（封口处）</w:t>
            </w:r>
          </w:p>
        </w:tc>
      </w:tr>
    </w:tbl>
    <w:p w14:paraId="2B96856E">
      <w:pPr>
        <w:jc w:val="center"/>
        <w:rPr>
          <w:rFonts w:hint="eastAsia" w:ascii="宋体" w:hAnsi="宋体"/>
          <w:b/>
          <w:bCs/>
          <w:kern w:val="0"/>
          <w:sz w:val="24"/>
          <w:highlight w:val="none"/>
        </w:rPr>
      </w:pPr>
    </w:p>
    <w:p w14:paraId="398D20D6">
      <w:pPr>
        <w:rPr>
          <w:rFonts w:hint="eastAsia"/>
          <w:highlight w:val="none"/>
        </w:rPr>
      </w:pPr>
    </w:p>
    <w:p w14:paraId="2F8502C3">
      <w:pPr>
        <w:pStyle w:val="11"/>
        <w:rPr>
          <w:rFonts w:hint="eastAsia"/>
          <w:highlight w:val="none"/>
        </w:rPr>
      </w:pPr>
    </w:p>
    <w:sectPr>
      <w:footerReference r:id="rId5" w:type="default"/>
      <w:pgSz w:w="11906" w:h="16838"/>
      <w:pgMar w:top="1440" w:right="1080" w:bottom="1440" w:left="1080" w:header="851" w:footer="992"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Arial Unicode MS">
    <w:altName w:val="宋体"/>
    <w:panose1 w:val="020B0604020202020204"/>
    <w:charset w:val="86"/>
    <w:family w:val="roman"/>
    <w:pitch w:val="default"/>
    <w:sig w:usb0="00000000" w:usb1="00000000" w:usb2="0000003F" w:usb3="00000000" w:csb0="603F01FF" w:csb1="FFFF0000"/>
  </w:font>
  <w:font w:name="PingFang SC Regular">
    <w:altName w:val="Cambria"/>
    <w:panose1 w:val="00000000000000000000"/>
    <w:charset w:val="00"/>
    <w:family w:val="roman"/>
    <w:pitch w:val="default"/>
    <w:sig w:usb0="00000000" w:usb1="00000000" w:usb2="00000000" w:usb3="00000000" w:csb0="00000000" w:csb1="00000000"/>
  </w:font>
  <w:font w:name="Cambria">
    <w:panose1 w:val="02040503050406030204"/>
    <w:charset w:val="00"/>
    <w:family w:val="auto"/>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5A1839">
    <w:pPr>
      <w:widowControl w:val="0"/>
      <w:snapToGrid w:val="0"/>
      <w:jc w:val="left"/>
      <w:rPr>
        <w:rFonts w:ascii="Calibri" w:hAnsi="Calibri" w:eastAsia="宋体" w:cs="Times New Roman"/>
        <w:kern w:val="2"/>
        <w:sz w:val="18"/>
        <w:szCs w:val="18"/>
        <w:lang w:val="en-US" w:eastAsia="zh-CN" w:bidi="ar-SA"/>
      </w:rP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miter lim="800000"/>
                      </a:ln>
                    </wps:spPr>
                    <wps:txbx>
                      <w:txbxContent>
                        <w:p w14:paraId="561119B7">
                          <w:pPr>
                            <w:pStyle w:val="1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DOqXm5zwAAAAUBAAAPAAAAAAAAAAEAIAAAACIAAABkcnMvZG93bnJldi54&#10;bWxQSwECFAAUAAAACACHTuJAfSi3FDwCAAB4BAAADgAAAAAAAAABACAAAAAeAQAAZHJzL2Uyb0Rv&#10;Yy54bWxQSwUGAAAAAAYABgBZAQAAzAUAAAAA&#10;">
              <v:fill on="f" focussize="0,0"/>
              <v:stroke on="f" miterlimit="8" joinstyle="miter"/>
              <v:imagedata o:title=""/>
              <o:lock v:ext="edit" aspectratio="f"/>
              <v:textbox inset="0mm,0mm,0mm,0mm" style="mso-fit-shape-to-text:t;">
                <w:txbxContent>
                  <w:p w14:paraId="561119B7">
                    <w:pPr>
                      <w:pStyle w:val="1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A4ED20">
    <w:pPr>
      <w:widowControl w:val="0"/>
      <w:snapToGrid w:val="0"/>
      <w:jc w:val="left"/>
      <w:rPr>
        <w:rFonts w:ascii="Calibri" w:hAnsi="Calibri" w:eastAsia="宋体" w:cs="Times New Roman"/>
        <w:kern w:val="2"/>
        <w:sz w:val="18"/>
        <w:szCs w:val="18"/>
        <w:lang w:val="en-US" w:eastAsia="zh-CN" w:bidi="ar-SA"/>
      </w:rPr>
    </w:pPr>
    <w:r>
      <w:rPr>
        <w:rFonts w:ascii="Calibri" w:hAnsi="Calibri" w:eastAsia="宋体" w:cs="Times New Roman"/>
        <w:kern w:val="2"/>
        <w:sz w:val="18"/>
        <w:szCs w:val="18"/>
        <w:lang w:val="en-US" w:eastAsia="zh-CN" w:bidi="ar-SA"/>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miter lim="800000"/>
                      </a:ln>
                    </wps:spPr>
                    <wps:txbx>
                      <w:txbxContent>
                        <w:p w14:paraId="7EAF8B8C">
                          <w:pPr>
                            <w:widowControl w:val="0"/>
                            <w:snapToGrid w:val="0"/>
                            <w:jc w:val="left"/>
                            <w:rPr>
                              <w:rFonts w:ascii="Calibri" w:hAnsi="Calibri" w:eastAsia="宋体" w:cs="Times New Roman"/>
                              <w:kern w:val="2"/>
                              <w:sz w:val="18"/>
                              <w:szCs w:val="18"/>
                              <w:lang w:val="en-US" w:eastAsia="zh-CN" w:bidi="ar-SA"/>
                            </w:rPr>
                          </w:pPr>
                          <w:r>
                            <w:rPr>
                              <w:rFonts w:ascii="Calibri" w:hAnsi="Calibri" w:eastAsia="宋体" w:cs="Times New Roman"/>
                              <w:kern w:val="2"/>
                              <w:sz w:val="18"/>
                              <w:szCs w:val="18"/>
                              <w:lang w:val="en-US" w:eastAsia="zh-CN" w:bidi="ar-SA"/>
                            </w:rPr>
                            <w:fldChar w:fldCharType="begin"/>
                          </w:r>
                          <w:r>
                            <w:rPr>
                              <w:rFonts w:ascii="Calibri" w:hAnsi="Calibri" w:eastAsia="宋体" w:cs="Times New Roman"/>
                              <w:kern w:val="2"/>
                              <w:sz w:val="18"/>
                              <w:szCs w:val="18"/>
                              <w:lang w:val="en-US" w:eastAsia="zh-CN" w:bidi="ar-SA"/>
                            </w:rPr>
                            <w:instrText xml:space="preserve"> PAGE  \* MERGEFORMAT </w:instrText>
                          </w:r>
                          <w:r>
                            <w:rPr>
                              <w:rFonts w:ascii="Calibri" w:hAnsi="Calibri" w:eastAsia="宋体" w:cs="Times New Roman"/>
                              <w:kern w:val="2"/>
                              <w:sz w:val="18"/>
                              <w:szCs w:val="18"/>
                              <w:lang w:val="en-US" w:eastAsia="zh-CN" w:bidi="ar-SA"/>
                            </w:rPr>
                            <w:fldChar w:fldCharType="separate"/>
                          </w:r>
                          <w:r>
                            <w:rPr>
                              <w:rFonts w:ascii="Calibri" w:hAnsi="Calibri" w:eastAsia="宋体" w:cs="Times New Roman"/>
                              <w:kern w:val="2"/>
                              <w:sz w:val="18"/>
                              <w:szCs w:val="18"/>
                              <w:lang w:val="en-US" w:eastAsia="zh-CN" w:bidi="ar-SA"/>
                            </w:rPr>
                            <w:t>1</w:t>
                          </w:r>
                          <w:r>
                            <w:rPr>
                              <w:rFonts w:ascii="Calibri" w:hAnsi="Calibri" w:eastAsia="宋体" w:cs="Times New Roman"/>
                              <w:kern w:val="2"/>
                              <w:sz w:val="18"/>
                              <w:szCs w:val="18"/>
                              <w:lang w:val="en-US" w:eastAsia="zh-CN" w:bidi="ar-S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DOqXm5zwAAAAUBAAAPAAAAAAAAAAEAIAAAACIAAABkcnMvZG93bnJldi54&#10;bWxQSwECFAAUAAAACACHTuJACyFJ6TwCAAB4BAAADgAAAAAAAAABACAAAAAeAQAAZHJzL2Uyb0Rv&#10;Yy54bWxQSwUGAAAAAAYABgBZAQAAzAUAAAAA&#10;">
              <v:fill on="f" focussize="0,0"/>
              <v:stroke on="f" miterlimit="8" joinstyle="miter"/>
              <v:imagedata o:title=""/>
              <o:lock v:ext="edit" aspectratio="f"/>
              <v:textbox inset="0mm,0mm,0mm,0mm" style="mso-fit-shape-to-text:t;">
                <w:txbxContent>
                  <w:p w14:paraId="7EAF8B8C">
                    <w:pPr>
                      <w:widowControl w:val="0"/>
                      <w:snapToGrid w:val="0"/>
                      <w:jc w:val="left"/>
                      <w:rPr>
                        <w:rFonts w:ascii="Calibri" w:hAnsi="Calibri" w:eastAsia="宋体" w:cs="Times New Roman"/>
                        <w:kern w:val="2"/>
                        <w:sz w:val="18"/>
                        <w:szCs w:val="18"/>
                        <w:lang w:val="en-US" w:eastAsia="zh-CN" w:bidi="ar-SA"/>
                      </w:rPr>
                    </w:pPr>
                    <w:r>
                      <w:rPr>
                        <w:rFonts w:ascii="Calibri" w:hAnsi="Calibri" w:eastAsia="宋体" w:cs="Times New Roman"/>
                        <w:kern w:val="2"/>
                        <w:sz w:val="18"/>
                        <w:szCs w:val="18"/>
                        <w:lang w:val="en-US" w:eastAsia="zh-CN" w:bidi="ar-SA"/>
                      </w:rPr>
                      <w:fldChar w:fldCharType="begin"/>
                    </w:r>
                    <w:r>
                      <w:rPr>
                        <w:rFonts w:ascii="Calibri" w:hAnsi="Calibri" w:eastAsia="宋体" w:cs="Times New Roman"/>
                        <w:kern w:val="2"/>
                        <w:sz w:val="18"/>
                        <w:szCs w:val="18"/>
                        <w:lang w:val="en-US" w:eastAsia="zh-CN" w:bidi="ar-SA"/>
                      </w:rPr>
                      <w:instrText xml:space="preserve"> PAGE  \* MERGEFORMAT </w:instrText>
                    </w:r>
                    <w:r>
                      <w:rPr>
                        <w:rFonts w:ascii="Calibri" w:hAnsi="Calibri" w:eastAsia="宋体" w:cs="Times New Roman"/>
                        <w:kern w:val="2"/>
                        <w:sz w:val="18"/>
                        <w:szCs w:val="18"/>
                        <w:lang w:val="en-US" w:eastAsia="zh-CN" w:bidi="ar-SA"/>
                      </w:rPr>
                      <w:fldChar w:fldCharType="separate"/>
                    </w:r>
                    <w:r>
                      <w:rPr>
                        <w:rFonts w:ascii="Calibri" w:hAnsi="Calibri" w:eastAsia="宋体" w:cs="Times New Roman"/>
                        <w:kern w:val="2"/>
                        <w:sz w:val="18"/>
                        <w:szCs w:val="18"/>
                        <w:lang w:val="en-US" w:eastAsia="zh-CN" w:bidi="ar-SA"/>
                      </w:rPr>
                      <w:t>1</w:t>
                    </w:r>
                    <w:r>
                      <w:rPr>
                        <w:rFonts w:ascii="Calibri" w:hAnsi="Calibri" w:eastAsia="宋体" w:cs="Times New Roman"/>
                        <w:kern w:val="2"/>
                        <w:sz w:val="18"/>
                        <w:szCs w:val="18"/>
                        <w:lang w:val="en-US" w:eastAsia="zh-CN" w:bidi="ar-SA"/>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A06A5F">
    <w:pPr>
      <w:pStyle w:val="1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miter lim="800000"/>
                      </a:ln>
                    </wps:spPr>
                    <wps:txbx>
                      <w:txbxContent>
                        <w:p w14:paraId="041380A4">
                          <w:pPr>
                            <w:pStyle w:val="13"/>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0</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DOqXm5zwAAAAUBAAAPAAAAAAAAAAEAIAAAACIAAABkcnMvZG93bnJldi54&#10;bWxQSwECFAAUAAAACACHTuJAS8++KzwCAAB4BAAADgAAAAAAAAABACAAAAAeAQAAZHJzL2Uyb0Rv&#10;Yy54bWxQSwUGAAAAAAYABgBZAQAAzAUAAAAA&#10;">
              <v:fill on="f" focussize="0,0"/>
              <v:stroke on="f" miterlimit="8" joinstyle="miter"/>
              <v:imagedata o:title=""/>
              <o:lock v:ext="edit" aspectratio="f"/>
              <v:textbox inset="0mm,0mm,0mm,0mm" style="mso-fit-shape-to-text:t;">
                <w:txbxContent>
                  <w:p w14:paraId="041380A4">
                    <w:pPr>
                      <w:pStyle w:val="13"/>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0</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49026C2"/>
    <w:multiLevelType w:val="singleLevel"/>
    <w:tmpl w:val="249026C2"/>
    <w:lvl w:ilvl="0" w:tentative="0">
      <w:start w:val="6"/>
      <w:numFmt w:val="chineseCounting"/>
      <w:suff w:val="space"/>
      <w:lvlText w:val="第%1部分"/>
      <w:lvlJc w:val="left"/>
      <w:rPr>
        <w:rFonts w:hint="eastAsia"/>
        <w:sz w:val="32"/>
        <w:szCs w:val="32"/>
      </w:rPr>
    </w:lvl>
  </w:abstractNum>
  <w:abstractNum w:abstractNumId="1">
    <w:nsid w:val="5A58CC35"/>
    <w:multiLevelType w:val="singleLevel"/>
    <w:tmpl w:val="5A58CC35"/>
    <w:lvl w:ilvl="0" w:tentative="0">
      <w:start w:val="1"/>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QyN2JhNDVjZjYwNDU4M2Y2NWFjZjk5MGIxZDg3NTcifQ=="/>
  </w:docVars>
  <w:rsids>
    <w:rsidRoot w:val="000F3525"/>
    <w:rsid w:val="000054A3"/>
    <w:rsid w:val="00010984"/>
    <w:rsid w:val="0001151F"/>
    <w:rsid w:val="000163F9"/>
    <w:rsid w:val="000172B9"/>
    <w:rsid w:val="00020FB6"/>
    <w:rsid w:val="00023593"/>
    <w:rsid w:val="00026018"/>
    <w:rsid w:val="00026B70"/>
    <w:rsid w:val="00026CC2"/>
    <w:rsid w:val="00030265"/>
    <w:rsid w:val="00042122"/>
    <w:rsid w:val="00042C8F"/>
    <w:rsid w:val="00046453"/>
    <w:rsid w:val="00051DAE"/>
    <w:rsid w:val="0005555C"/>
    <w:rsid w:val="000576D4"/>
    <w:rsid w:val="00060B51"/>
    <w:rsid w:val="00060DCB"/>
    <w:rsid w:val="00064380"/>
    <w:rsid w:val="00066092"/>
    <w:rsid w:val="00066472"/>
    <w:rsid w:val="000717A3"/>
    <w:rsid w:val="000729B1"/>
    <w:rsid w:val="00080D4B"/>
    <w:rsid w:val="000841C9"/>
    <w:rsid w:val="00087C7F"/>
    <w:rsid w:val="0009041D"/>
    <w:rsid w:val="000921B5"/>
    <w:rsid w:val="00096671"/>
    <w:rsid w:val="00096FAF"/>
    <w:rsid w:val="000977FB"/>
    <w:rsid w:val="000A265A"/>
    <w:rsid w:val="000A3DD4"/>
    <w:rsid w:val="000A457B"/>
    <w:rsid w:val="000A69A6"/>
    <w:rsid w:val="000A759A"/>
    <w:rsid w:val="000B1847"/>
    <w:rsid w:val="000B185E"/>
    <w:rsid w:val="000B2A07"/>
    <w:rsid w:val="000B2D66"/>
    <w:rsid w:val="000B4E8B"/>
    <w:rsid w:val="000B4F36"/>
    <w:rsid w:val="000B653B"/>
    <w:rsid w:val="000B7241"/>
    <w:rsid w:val="000C1FDC"/>
    <w:rsid w:val="000C26D6"/>
    <w:rsid w:val="000C4EF3"/>
    <w:rsid w:val="000C5F36"/>
    <w:rsid w:val="000D0CD8"/>
    <w:rsid w:val="000D1F2F"/>
    <w:rsid w:val="000D66B5"/>
    <w:rsid w:val="000E4B6B"/>
    <w:rsid w:val="000E4E9C"/>
    <w:rsid w:val="000E6C38"/>
    <w:rsid w:val="000E718E"/>
    <w:rsid w:val="000E78FE"/>
    <w:rsid w:val="000F0DFC"/>
    <w:rsid w:val="000F3525"/>
    <w:rsid w:val="000F3A9A"/>
    <w:rsid w:val="00105123"/>
    <w:rsid w:val="00105FA4"/>
    <w:rsid w:val="00107F23"/>
    <w:rsid w:val="00110916"/>
    <w:rsid w:val="00111856"/>
    <w:rsid w:val="00112804"/>
    <w:rsid w:val="001137D0"/>
    <w:rsid w:val="001150CD"/>
    <w:rsid w:val="00115601"/>
    <w:rsid w:val="00116C0B"/>
    <w:rsid w:val="00120861"/>
    <w:rsid w:val="00126077"/>
    <w:rsid w:val="00133A48"/>
    <w:rsid w:val="001408A2"/>
    <w:rsid w:val="00142195"/>
    <w:rsid w:val="00146EB2"/>
    <w:rsid w:val="00150A22"/>
    <w:rsid w:val="00155B4F"/>
    <w:rsid w:val="00160541"/>
    <w:rsid w:val="00173DB5"/>
    <w:rsid w:val="00174AB6"/>
    <w:rsid w:val="00177CD8"/>
    <w:rsid w:val="00177FA8"/>
    <w:rsid w:val="00180044"/>
    <w:rsid w:val="00183163"/>
    <w:rsid w:val="00183F36"/>
    <w:rsid w:val="00184FF2"/>
    <w:rsid w:val="001944A0"/>
    <w:rsid w:val="00194C58"/>
    <w:rsid w:val="0019564E"/>
    <w:rsid w:val="00195D7A"/>
    <w:rsid w:val="00195DB9"/>
    <w:rsid w:val="001A07D1"/>
    <w:rsid w:val="001A24EE"/>
    <w:rsid w:val="001A4C7B"/>
    <w:rsid w:val="001A5A53"/>
    <w:rsid w:val="001A5ED1"/>
    <w:rsid w:val="001A7D84"/>
    <w:rsid w:val="001B2C9E"/>
    <w:rsid w:val="001B3C0C"/>
    <w:rsid w:val="001B67E8"/>
    <w:rsid w:val="001B776C"/>
    <w:rsid w:val="001C41A4"/>
    <w:rsid w:val="001C4F52"/>
    <w:rsid w:val="001D6650"/>
    <w:rsid w:val="001E08E8"/>
    <w:rsid w:val="001E454F"/>
    <w:rsid w:val="001F025F"/>
    <w:rsid w:val="001F1914"/>
    <w:rsid w:val="001F2A5B"/>
    <w:rsid w:val="001F3CCB"/>
    <w:rsid w:val="001F49E5"/>
    <w:rsid w:val="00210E91"/>
    <w:rsid w:val="00211425"/>
    <w:rsid w:val="002128F4"/>
    <w:rsid w:val="00215013"/>
    <w:rsid w:val="0021583E"/>
    <w:rsid w:val="002203F0"/>
    <w:rsid w:val="00220851"/>
    <w:rsid w:val="002221C4"/>
    <w:rsid w:val="00241386"/>
    <w:rsid w:val="00243CC8"/>
    <w:rsid w:val="00245A88"/>
    <w:rsid w:val="00246BC2"/>
    <w:rsid w:val="00246E42"/>
    <w:rsid w:val="00247211"/>
    <w:rsid w:val="0025048A"/>
    <w:rsid w:val="00252E7E"/>
    <w:rsid w:val="0025490A"/>
    <w:rsid w:val="00254AAB"/>
    <w:rsid w:val="0025752F"/>
    <w:rsid w:val="00257808"/>
    <w:rsid w:val="002603C5"/>
    <w:rsid w:val="00263896"/>
    <w:rsid w:val="00264EFE"/>
    <w:rsid w:val="00267150"/>
    <w:rsid w:val="002675C1"/>
    <w:rsid w:val="002675FE"/>
    <w:rsid w:val="00274AFA"/>
    <w:rsid w:val="002760CE"/>
    <w:rsid w:val="002800ED"/>
    <w:rsid w:val="00282345"/>
    <w:rsid w:val="002836CD"/>
    <w:rsid w:val="00283C63"/>
    <w:rsid w:val="00284E00"/>
    <w:rsid w:val="0028741E"/>
    <w:rsid w:val="002915C3"/>
    <w:rsid w:val="00294AA4"/>
    <w:rsid w:val="002958EB"/>
    <w:rsid w:val="00296C57"/>
    <w:rsid w:val="002976B2"/>
    <w:rsid w:val="002A00C3"/>
    <w:rsid w:val="002A0682"/>
    <w:rsid w:val="002A1C41"/>
    <w:rsid w:val="002A656E"/>
    <w:rsid w:val="002A7FC6"/>
    <w:rsid w:val="002B054F"/>
    <w:rsid w:val="002B1718"/>
    <w:rsid w:val="002B54D8"/>
    <w:rsid w:val="002C0200"/>
    <w:rsid w:val="002C0587"/>
    <w:rsid w:val="002C0AED"/>
    <w:rsid w:val="002C126E"/>
    <w:rsid w:val="002C31C1"/>
    <w:rsid w:val="002C433F"/>
    <w:rsid w:val="002C5303"/>
    <w:rsid w:val="002C5FC2"/>
    <w:rsid w:val="002C624E"/>
    <w:rsid w:val="002C6521"/>
    <w:rsid w:val="002D0A46"/>
    <w:rsid w:val="002D3059"/>
    <w:rsid w:val="002D3D9E"/>
    <w:rsid w:val="002D5360"/>
    <w:rsid w:val="002D5737"/>
    <w:rsid w:val="002E0C26"/>
    <w:rsid w:val="002E0D1B"/>
    <w:rsid w:val="002E1ED9"/>
    <w:rsid w:val="002E5CC6"/>
    <w:rsid w:val="002F2758"/>
    <w:rsid w:val="002F37EE"/>
    <w:rsid w:val="002F4237"/>
    <w:rsid w:val="003068A9"/>
    <w:rsid w:val="00312800"/>
    <w:rsid w:val="0031285D"/>
    <w:rsid w:val="00314D0F"/>
    <w:rsid w:val="003210EC"/>
    <w:rsid w:val="00324FA5"/>
    <w:rsid w:val="00326A63"/>
    <w:rsid w:val="00330F9B"/>
    <w:rsid w:val="0033766C"/>
    <w:rsid w:val="003552AE"/>
    <w:rsid w:val="00363A03"/>
    <w:rsid w:val="00363CA3"/>
    <w:rsid w:val="00366394"/>
    <w:rsid w:val="00366460"/>
    <w:rsid w:val="0037395F"/>
    <w:rsid w:val="00376661"/>
    <w:rsid w:val="00380FD2"/>
    <w:rsid w:val="00381A16"/>
    <w:rsid w:val="0038339B"/>
    <w:rsid w:val="0038499B"/>
    <w:rsid w:val="00390819"/>
    <w:rsid w:val="003909DC"/>
    <w:rsid w:val="00392EC8"/>
    <w:rsid w:val="003930E9"/>
    <w:rsid w:val="003936EE"/>
    <w:rsid w:val="00397BCC"/>
    <w:rsid w:val="003A5F2B"/>
    <w:rsid w:val="003A71BD"/>
    <w:rsid w:val="003A7860"/>
    <w:rsid w:val="003B2BF6"/>
    <w:rsid w:val="003B72E8"/>
    <w:rsid w:val="003C26C1"/>
    <w:rsid w:val="003C5001"/>
    <w:rsid w:val="003D675F"/>
    <w:rsid w:val="003D7ABC"/>
    <w:rsid w:val="003E069A"/>
    <w:rsid w:val="003E22D6"/>
    <w:rsid w:val="003E3D87"/>
    <w:rsid w:val="003E6E8F"/>
    <w:rsid w:val="003F283A"/>
    <w:rsid w:val="00401F6F"/>
    <w:rsid w:val="004025CC"/>
    <w:rsid w:val="00402FD2"/>
    <w:rsid w:val="00414CF9"/>
    <w:rsid w:val="004150D7"/>
    <w:rsid w:val="004231B9"/>
    <w:rsid w:val="0042496A"/>
    <w:rsid w:val="00426760"/>
    <w:rsid w:val="00432078"/>
    <w:rsid w:val="00433182"/>
    <w:rsid w:val="0043486C"/>
    <w:rsid w:val="0043775D"/>
    <w:rsid w:val="0044308F"/>
    <w:rsid w:val="004451B7"/>
    <w:rsid w:val="004500ED"/>
    <w:rsid w:val="004619B4"/>
    <w:rsid w:val="0046378A"/>
    <w:rsid w:val="004643E0"/>
    <w:rsid w:val="00470741"/>
    <w:rsid w:val="00472F86"/>
    <w:rsid w:val="00475B9F"/>
    <w:rsid w:val="00485B18"/>
    <w:rsid w:val="004871B8"/>
    <w:rsid w:val="0048759B"/>
    <w:rsid w:val="00491BDD"/>
    <w:rsid w:val="004948C9"/>
    <w:rsid w:val="00495D5C"/>
    <w:rsid w:val="00496588"/>
    <w:rsid w:val="00497F3B"/>
    <w:rsid w:val="004A2516"/>
    <w:rsid w:val="004A2B63"/>
    <w:rsid w:val="004A2C35"/>
    <w:rsid w:val="004A4E8A"/>
    <w:rsid w:val="004A734A"/>
    <w:rsid w:val="004A7A39"/>
    <w:rsid w:val="004B19AD"/>
    <w:rsid w:val="004B1F91"/>
    <w:rsid w:val="004C326C"/>
    <w:rsid w:val="004C3E7C"/>
    <w:rsid w:val="004D414F"/>
    <w:rsid w:val="004D71CB"/>
    <w:rsid w:val="004D738E"/>
    <w:rsid w:val="004E2CCA"/>
    <w:rsid w:val="004E3939"/>
    <w:rsid w:val="004E39BD"/>
    <w:rsid w:val="005009F1"/>
    <w:rsid w:val="00500DEB"/>
    <w:rsid w:val="0050271F"/>
    <w:rsid w:val="005036F8"/>
    <w:rsid w:val="00507357"/>
    <w:rsid w:val="005113AA"/>
    <w:rsid w:val="00511E50"/>
    <w:rsid w:val="00516152"/>
    <w:rsid w:val="00520251"/>
    <w:rsid w:val="00520EA8"/>
    <w:rsid w:val="00521073"/>
    <w:rsid w:val="00522EC5"/>
    <w:rsid w:val="005352F8"/>
    <w:rsid w:val="005376CD"/>
    <w:rsid w:val="00545E48"/>
    <w:rsid w:val="00551E99"/>
    <w:rsid w:val="00555E74"/>
    <w:rsid w:val="005560F8"/>
    <w:rsid w:val="00557978"/>
    <w:rsid w:val="00557D46"/>
    <w:rsid w:val="00564686"/>
    <w:rsid w:val="0057495D"/>
    <w:rsid w:val="00575BAB"/>
    <w:rsid w:val="005762DA"/>
    <w:rsid w:val="00577F90"/>
    <w:rsid w:val="00580AC2"/>
    <w:rsid w:val="00583D1D"/>
    <w:rsid w:val="00584641"/>
    <w:rsid w:val="005850F6"/>
    <w:rsid w:val="00594423"/>
    <w:rsid w:val="005A3EAA"/>
    <w:rsid w:val="005A537B"/>
    <w:rsid w:val="005B09AB"/>
    <w:rsid w:val="005B3847"/>
    <w:rsid w:val="005B758C"/>
    <w:rsid w:val="005D02DE"/>
    <w:rsid w:val="005D3120"/>
    <w:rsid w:val="005E3052"/>
    <w:rsid w:val="005F0C83"/>
    <w:rsid w:val="005F12DB"/>
    <w:rsid w:val="005F1C75"/>
    <w:rsid w:val="005F2707"/>
    <w:rsid w:val="005F6389"/>
    <w:rsid w:val="0060577E"/>
    <w:rsid w:val="006077C3"/>
    <w:rsid w:val="00611697"/>
    <w:rsid w:val="006138A9"/>
    <w:rsid w:val="0061566D"/>
    <w:rsid w:val="006201BD"/>
    <w:rsid w:val="00636AE5"/>
    <w:rsid w:val="006402D4"/>
    <w:rsid w:val="00642FD2"/>
    <w:rsid w:val="00644EA3"/>
    <w:rsid w:val="00646285"/>
    <w:rsid w:val="006462D4"/>
    <w:rsid w:val="006465F6"/>
    <w:rsid w:val="00646AA3"/>
    <w:rsid w:val="00647F65"/>
    <w:rsid w:val="006516E9"/>
    <w:rsid w:val="0065328A"/>
    <w:rsid w:val="00653BCD"/>
    <w:rsid w:val="006540E6"/>
    <w:rsid w:val="00654225"/>
    <w:rsid w:val="00656E38"/>
    <w:rsid w:val="00665B8B"/>
    <w:rsid w:val="00671A60"/>
    <w:rsid w:val="00672624"/>
    <w:rsid w:val="00672A1A"/>
    <w:rsid w:val="0067576D"/>
    <w:rsid w:val="006803D0"/>
    <w:rsid w:val="0068274A"/>
    <w:rsid w:val="006833A6"/>
    <w:rsid w:val="006838C8"/>
    <w:rsid w:val="00683D9B"/>
    <w:rsid w:val="00685BE9"/>
    <w:rsid w:val="0069197C"/>
    <w:rsid w:val="006946FA"/>
    <w:rsid w:val="0069601C"/>
    <w:rsid w:val="006A2AED"/>
    <w:rsid w:val="006A7AB4"/>
    <w:rsid w:val="006B2630"/>
    <w:rsid w:val="006B3248"/>
    <w:rsid w:val="006B45F9"/>
    <w:rsid w:val="006C19E1"/>
    <w:rsid w:val="006E196C"/>
    <w:rsid w:val="006E2A6A"/>
    <w:rsid w:val="006E3E06"/>
    <w:rsid w:val="006F3258"/>
    <w:rsid w:val="006F3D3D"/>
    <w:rsid w:val="006F5E1F"/>
    <w:rsid w:val="006F7D47"/>
    <w:rsid w:val="00707D36"/>
    <w:rsid w:val="007121AA"/>
    <w:rsid w:val="00714DDE"/>
    <w:rsid w:val="00717BD1"/>
    <w:rsid w:val="00717CC5"/>
    <w:rsid w:val="00721E97"/>
    <w:rsid w:val="00723877"/>
    <w:rsid w:val="00726ED5"/>
    <w:rsid w:val="00732CCF"/>
    <w:rsid w:val="00736A6F"/>
    <w:rsid w:val="0074143D"/>
    <w:rsid w:val="00742C7B"/>
    <w:rsid w:val="00744656"/>
    <w:rsid w:val="00747067"/>
    <w:rsid w:val="0075208D"/>
    <w:rsid w:val="00755930"/>
    <w:rsid w:val="00757EC9"/>
    <w:rsid w:val="0076051C"/>
    <w:rsid w:val="00766C11"/>
    <w:rsid w:val="00767DDE"/>
    <w:rsid w:val="00771A94"/>
    <w:rsid w:val="00771C90"/>
    <w:rsid w:val="007757E4"/>
    <w:rsid w:val="007757EC"/>
    <w:rsid w:val="00775C3B"/>
    <w:rsid w:val="00776114"/>
    <w:rsid w:val="00783F1D"/>
    <w:rsid w:val="007902C4"/>
    <w:rsid w:val="00794458"/>
    <w:rsid w:val="00795E01"/>
    <w:rsid w:val="00796360"/>
    <w:rsid w:val="007A0795"/>
    <w:rsid w:val="007A0DBD"/>
    <w:rsid w:val="007A38B8"/>
    <w:rsid w:val="007A59CF"/>
    <w:rsid w:val="007A68F0"/>
    <w:rsid w:val="007A6C9C"/>
    <w:rsid w:val="007B2145"/>
    <w:rsid w:val="007B3571"/>
    <w:rsid w:val="007B3C67"/>
    <w:rsid w:val="007B6369"/>
    <w:rsid w:val="007B69CA"/>
    <w:rsid w:val="007C14A7"/>
    <w:rsid w:val="007C4180"/>
    <w:rsid w:val="007D099A"/>
    <w:rsid w:val="007D18D1"/>
    <w:rsid w:val="007D1E04"/>
    <w:rsid w:val="007D266D"/>
    <w:rsid w:val="007D390E"/>
    <w:rsid w:val="007D4D7F"/>
    <w:rsid w:val="007D5B27"/>
    <w:rsid w:val="007D6697"/>
    <w:rsid w:val="007E34D8"/>
    <w:rsid w:val="007E3E4C"/>
    <w:rsid w:val="007F54AC"/>
    <w:rsid w:val="007F7061"/>
    <w:rsid w:val="007F7C19"/>
    <w:rsid w:val="008007CD"/>
    <w:rsid w:val="00804457"/>
    <w:rsid w:val="00804DDB"/>
    <w:rsid w:val="008050BE"/>
    <w:rsid w:val="008056B0"/>
    <w:rsid w:val="00806D2C"/>
    <w:rsid w:val="00813975"/>
    <w:rsid w:val="008160F9"/>
    <w:rsid w:val="00826988"/>
    <w:rsid w:val="00840BC5"/>
    <w:rsid w:val="008427B1"/>
    <w:rsid w:val="008438FC"/>
    <w:rsid w:val="008461AC"/>
    <w:rsid w:val="0085326E"/>
    <w:rsid w:val="00860FE9"/>
    <w:rsid w:val="00865347"/>
    <w:rsid w:val="008703F1"/>
    <w:rsid w:val="00876E0B"/>
    <w:rsid w:val="00882538"/>
    <w:rsid w:val="00884626"/>
    <w:rsid w:val="00887811"/>
    <w:rsid w:val="00891DF7"/>
    <w:rsid w:val="00893A86"/>
    <w:rsid w:val="0089493F"/>
    <w:rsid w:val="008A3CF6"/>
    <w:rsid w:val="008A54E3"/>
    <w:rsid w:val="008A59B6"/>
    <w:rsid w:val="008B027A"/>
    <w:rsid w:val="008B2237"/>
    <w:rsid w:val="008B3FE0"/>
    <w:rsid w:val="008B576D"/>
    <w:rsid w:val="008B57D0"/>
    <w:rsid w:val="008C0A07"/>
    <w:rsid w:val="008C256A"/>
    <w:rsid w:val="008C2F10"/>
    <w:rsid w:val="008C5A65"/>
    <w:rsid w:val="008C626F"/>
    <w:rsid w:val="008F3A4C"/>
    <w:rsid w:val="008F65FA"/>
    <w:rsid w:val="0090413B"/>
    <w:rsid w:val="0090524F"/>
    <w:rsid w:val="00905DEC"/>
    <w:rsid w:val="009069FD"/>
    <w:rsid w:val="0091134E"/>
    <w:rsid w:val="00912D1B"/>
    <w:rsid w:val="00914D31"/>
    <w:rsid w:val="009170C0"/>
    <w:rsid w:val="0092169A"/>
    <w:rsid w:val="00924ED9"/>
    <w:rsid w:val="0093393C"/>
    <w:rsid w:val="00936211"/>
    <w:rsid w:val="0094284B"/>
    <w:rsid w:val="00955A6A"/>
    <w:rsid w:val="0095615F"/>
    <w:rsid w:val="0095773B"/>
    <w:rsid w:val="009621E7"/>
    <w:rsid w:val="0096312B"/>
    <w:rsid w:val="00981291"/>
    <w:rsid w:val="009A061A"/>
    <w:rsid w:val="009B57F7"/>
    <w:rsid w:val="009C21A7"/>
    <w:rsid w:val="009C231A"/>
    <w:rsid w:val="009C4F42"/>
    <w:rsid w:val="009C5D7E"/>
    <w:rsid w:val="009C5D91"/>
    <w:rsid w:val="009D0005"/>
    <w:rsid w:val="009D0E2B"/>
    <w:rsid w:val="009D5353"/>
    <w:rsid w:val="009D6596"/>
    <w:rsid w:val="009E0D8B"/>
    <w:rsid w:val="009E4413"/>
    <w:rsid w:val="009F14AA"/>
    <w:rsid w:val="00A01C02"/>
    <w:rsid w:val="00A03DFC"/>
    <w:rsid w:val="00A056B8"/>
    <w:rsid w:val="00A10987"/>
    <w:rsid w:val="00A122B6"/>
    <w:rsid w:val="00A1501F"/>
    <w:rsid w:val="00A152EF"/>
    <w:rsid w:val="00A169F9"/>
    <w:rsid w:val="00A17CD6"/>
    <w:rsid w:val="00A220FA"/>
    <w:rsid w:val="00A26A9C"/>
    <w:rsid w:val="00A2739D"/>
    <w:rsid w:val="00A27B3D"/>
    <w:rsid w:val="00A347FA"/>
    <w:rsid w:val="00A35C9D"/>
    <w:rsid w:val="00A44BBC"/>
    <w:rsid w:val="00A45E4B"/>
    <w:rsid w:val="00A47587"/>
    <w:rsid w:val="00A47860"/>
    <w:rsid w:val="00A47BD1"/>
    <w:rsid w:val="00A55F41"/>
    <w:rsid w:val="00A56DDC"/>
    <w:rsid w:val="00A56FA1"/>
    <w:rsid w:val="00A66179"/>
    <w:rsid w:val="00A67E78"/>
    <w:rsid w:val="00A70D35"/>
    <w:rsid w:val="00A7181A"/>
    <w:rsid w:val="00A71DDF"/>
    <w:rsid w:val="00A731A0"/>
    <w:rsid w:val="00A84051"/>
    <w:rsid w:val="00A84C6D"/>
    <w:rsid w:val="00A8572A"/>
    <w:rsid w:val="00A876AA"/>
    <w:rsid w:val="00A876D2"/>
    <w:rsid w:val="00A877C4"/>
    <w:rsid w:val="00A90C78"/>
    <w:rsid w:val="00A9473C"/>
    <w:rsid w:val="00A95B86"/>
    <w:rsid w:val="00A96657"/>
    <w:rsid w:val="00A96F18"/>
    <w:rsid w:val="00A9722D"/>
    <w:rsid w:val="00AA001F"/>
    <w:rsid w:val="00AA1DEE"/>
    <w:rsid w:val="00AA3A1B"/>
    <w:rsid w:val="00AA77F8"/>
    <w:rsid w:val="00AB144C"/>
    <w:rsid w:val="00AC5E08"/>
    <w:rsid w:val="00AC6280"/>
    <w:rsid w:val="00AD0317"/>
    <w:rsid w:val="00AD2019"/>
    <w:rsid w:val="00AD647B"/>
    <w:rsid w:val="00AE03A2"/>
    <w:rsid w:val="00AE36CB"/>
    <w:rsid w:val="00AE5C6A"/>
    <w:rsid w:val="00AF134A"/>
    <w:rsid w:val="00AF244E"/>
    <w:rsid w:val="00AF523C"/>
    <w:rsid w:val="00AF5EC8"/>
    <w:rsid w:val="00B01727"/>
    <w:rsid w:val="00B079BF"/>
    <w:rsid w:val="00B1156E"/>
    <w:rsid w:val="00B16D8C"/>
    <w:rsid w:val="00B20A30"/>
    <w:rsid w:val="00B23A6F"/>
    <w:rsid w:val="00B23ABB"/>
    <w:rsid w:val="00B32068"/>
    <w:rsid w:val="00B37EDE"/>
    <w:rsid w:val="00B409CA"/>
    <w:rsid w:val="00B44D70"/>
    <w:rsid w:val="00B55A6C"/>
    <w:rsid w:val="00B57059"/>
    <w:rsid w:val="00B60C32"/>
    <w:rsid w:val="00B61955"/>
    <w:rsid w:val="00B6271E"/>
    <w:rsid w:val="00B640F3"/>
    <w:rsid w:val="00B66EFB"/>
    <w:rsid w:val="00B80EE3"/>
    <w:rsid w:val="00B831D3"/>
    <w:rsid w:val="00B85022"/>
    <w:rsid w:val="00B8576C"/>
    <w:rsid w:val="00B941AC"/>
    <w:rsid w:val="00B95821"/>
    <w:rsid w:val="00BA0A0D"/>
    <w:rsid w:val="00BA1936"/>
    <w:rsid w:val="00BA3DEC"/>
    <w:rsid w:val="00BB6F77"/>
    <w:rsid w:val="00BB790A"/>
    <w:rsid w:val="00BC1C1F"/>
    <w:rsid w:val="00BC1E8F"/>
    <w:rsid w:val="00BC2727"/>
    <w:rsid w:val="00BD0509"/>
    <w:rsid w:val="00BD0784"/>
    <w:rsid w:val="00BD1175"/>
    <w:rsid w:val="00BD5AF7"/>
    <w:rsid w:val="00BE38AA"/>
    <w:rsid w:val="00BE5FF1"/>
    <w:rsid w:val="00BE7661"/>
    <w:rsid w:val="00BF6C78"/>
    <w:rsid w:val="00C050DE"/>
    <w:rsid w:val="00C1215D"/>
    <w:rsid w:val="00C20313"/>
    <w:rsid w:val="00C25D52"/>
    <w:rsid w:val="00C26EBC"/>
    <w:rsid w:val="00C307F3"/>
    <w:rsid w:val="00C333E4"/>
    <w:rsid w:val="00C41982"/>
    <w:rsid w:val="00C41C45"/>
    <w:rsid w:val="00C45A60"/>
    <w:rsid w:val="00C45D7C"/>
    <w:rsid w:val="00C500C7"/>
    <w:rsid w:val="00C50BB7"/>
    <w:rsid w:val="00C55DC8"/>
    <w:rsid w:val="00C651EA"/>
    <w:rsid w:val="00C67A9A"/>
    <w:rsid w:val="00C728B6"/>
    <w:rsid w:val="00C73C85"/>
    <w:rsid w:val="00C74C8C"/>
    <w:rsid w:val="00C77829"/>
    <w:rsid w:val="00C77A77"/>
    <w:rsid w:val="00C87F95"/>
    <w:rsid w:val="00C93653"/>
    <w:rsid w:val="00C94CEF"/>
    <w:rsid w:val="00C9624E"/>
    <w:rsid w:val="00CA01CD"/>
    <w:rsid w:val="00CA0A5D"/>
    <w:rsid w:val="00CA180B"/>
    <w:rsid w:val="00CA6E47"/>
    <w:rsid w:val="00CA7904"/>
    <w:rsid w:val="00CB03C2"/>
    <w:rsid w:val="00CB0BE7"/>
    <w:rsid w:val="00CB0CCC"/>
    <w:rsid w:val="00CB152C"/>
    <w:rsid w:val="00CB26D0"/>
    <w:rsid w:val="00CC0330"/>
    <w:rsid w:val="00CC114D"/>
    <w:rsid w:val="00CC23E3"/>
    <w:rsid w:val="00CC5814"/>
    <w:rsid w:val="00CC7330"/>
    <w:rsid w:val="00CD1754"/>
    <w:rsid w:val="00CD3A9F"/>
    <w:rsid w:val="00CD3D89"/>
    <w:rsid w:val="00CD454D"/>
    <w:rsid w:val="00CD7263"/>
    <w:rsid w:val="00CE0BA8"/>
    <w:rsid w:val="00CE12D6"/>
    <w:rsid w:val="00CE5327"/>
    <w:rsid w:val="00CE770B"/>
    <w:rsid w:val="00CE7DC4"/>
    <w:rsid w:val="00CF005C"/>
    <w:rsid w:val="00CF1BCD"/>
    <w:rsid w:val="00CF2B82"/>
    <w:rsid w:val="00CF351D"/>
    <w:rsid w:val="00CF74E3"/>
    <w:rsid w:val="00CF7B19"/>
    <w:rsid w:val="00D00149"/>
    <w:rsid w:val="00D019D8"/>
    <w:rsid w:val="00D01C21"/>
    <w:rsid w:val="00D03445"/>
    <w:rsid w:val="00D04078"/>
    <w:rsid w:val="00D05135"/>
    <w:rsid w:val="00D0678E"/>
    <w:rsid w:val="00D113D1"/>
    <w:rsid w:val="00D16DAD"/>
    <w:rsid w:val="00D21222"/>
    <w:rsid w:val="00D24106"/>
    <w:rsid w:val="00D24319"/>
    <w:rsid w:val="00D25B9C"/>
    <w:rsid w:val="00D25E3E"/>
    <w:rsid w:val="00D3009A"/>
    <w:rsid w:val="00D326E3"/>
    <w:rsid w:val="00D34685"/>
    <w:rsid w:val="00D3494B"/>
    <w:rsid w:val="00D37BA5"/>
    <w:rsid w:val="00D44E75"/>
    <w:rsid w:val="00D47EAA"/>
    <w:rsid w:val="00D51400"/>
    <w:rsid w:val="00D521D7"/>
    <w:rsid w:val="00D53859"/>
    <w:rsid w:val="00D602BB"/>
    <w:rsid w:val="00D60B72"/>
    <w:rsid w:val="00D6165F"/>
    <w:rsid w:val="00D61F5A"/>
    <w:rsid w:val="00D768D4"/>
    <w:rsid w:val="00D831C3"/>
    <w:rsid w:val="00D85DEA"/>
    <w:rsid w:val="00D8725E"/>
    <w:rsid w:val="00DA2299"/>
    <w:rsid w:val="00DA2C04"/>
    <w:rsid w:val="00DA3042"/>
    <w:rsid w:val="00DA75A0"/>
    <w:rsid w:val="00DB0CF1"/>
    <w:rsid w:val="00DB5F2E"/>
    <w:rsid w:val="00DB655B"/>
    <w:rsid w:val="00DB746D"/>
    <w:rsid w:val="00DC391E"/>
    <w:rsid w:val="00DC49E6"/>
    <w:rsid w:val="00DC4E62"/>
    <w:rsid w:val="00DC5720"/>
    <w:rsid w:val="00DC76EC"/>
    <w:rsid w:val="00DD09CD"/>
    <w:rsid w:val="00DD1164"/>
    <w:rsid w:val="00DD1515"/>
    <w:rsid w:val="00DD27C8"/>
    <w:rsid w:val="00DD3811"/>
    <w:rsid w:val="00DD5FC8"/>
    <w:rsid w:val="00DE1A47"/>
    <w:rsid w:val="00DE2CA3"/>
    <w:rsid w:val="00DE4B91"/>
    <w:rsid w:val="00DE6A9E"/>
    <w:rsid w:val="00DF0FFE"/>
    <w:rsid w:val="00DF4D28"/>
    <w:rsid w:val="00DF7B30"/>
    <w:rsid w:val="00E002CF"/>
    <w:rsid w:val="00E00A57"/>
    <w:rsid w:val="00E027D1"/>
    <w:rsid w:val="00E02CBD"/>
    <w:rsid w:val="00E02F4A"/>
    <w:rsid w:val="00E04170"/>
    <w:rsid w:val="00E05E2C"/>
    <w:rsid w:val="00E122CB"/>
    <w:rsid w:val="00E12EC9"/>
    <w:rsid w:val="00E15AB2"/>
    <w:rsid w:val="00E15BF3"/>
    <w:rsid w:val="00E167F6"/>
    <w:rsid w:val="00E23AE4"/>
    <w:rsid w:val="00E25F8B"/>
    <w:rsid w:val="00E30B1E"/>
    <w:rsid w:val="00E31318"/>
    <w:rsid w:val="00E40074"/>
    <w:rsid w:val="00E430B4"/>
    <w:rsid w:val="00E43C4B"/>
    <w:rsid w:val="00E5208B"/>
    <w:rsid w:val="00E5321B"/>
    <w:rsid w:val="00E57195"/>
    <w:rsid w:val="00E57C7A"/>
    <w:rsid w:val="00E6411A"/>
    <w:rsid w:val="00E6592A"/>
    <w:rsid w:val="00E709C2"/>
    <w:rsid w:val="00E71047"/>
    <w:rsid w:val="00E7154B"/>
    <w:rsid w:val="00E73138"/>
    <w:rsid w:val="00E74277"/>
    <w:rsid w:val="00E81CA1"/>
    <w:rsid w:val="00E83743"/>
    <w:rsid w:val="00E871E7"/>
    <w:rsid w:val="00E953AC"/>
    <w:rsid w:val="00E96C0A"/>
    <w:rsid w:val="00E976CB"/>
    <w:rsid w:val="00EB1F59"/>
    <w:rsid w:val="00EC4CB5"/>
    <w:rsid w:val="00EC608D"/>
    <w:rsid w:val="00ED4E31"/>
    <w:rsid w:val="00ED4EA1"/>
    <w:rsid w:val="00ED605A"/>
    <w:rsid w:val="00EE1898"/>
    <w:rsid w:val="00EE1920"/>
    <w:rsid w:val="00EE408C"/>
    <w:rsid w:val="00EE60F4"/>
    <w:rsid w:val="00EF18F9"/>
    <w:rsid w:val="00EF4070"/>
    <w:rsid w:val="00EF7AA9"/>
    <w:rsid w:val="00F0085B"/>
    <w:rsid w:val="00F013E6"/>
    <w:rsid w:val="00F03FBD"/>
    <w:rsid w:val="00F05DBA"/>
    <w:rsid w:val="00F060DF"/>
    <w:rsid w:val="00F06762"/>
    <w:rsid w:val="00F06ABC"/>
    <w:rsid w:val="00F11566"/>
    <w:rsid w:val="00F1248C"/>
    <w:rsid w:val="00F15756"/>
    <w:rsid w:val="00F2510C"/>
    <w:rsid w:val="00F27526"/>
    <w:rsid w:val="00F301F2"/>
    <w:rsid w:val="00F30C90"/>
    <w:rsid w:val="00F31BA7"/>
    <w:rsid w:val="00F31EE7"/>
    <w:rsid w:val="00F325F1"/>
    <w:rsid w:val="00F36F77"/>
    <w:rsid w:val="00F42A7B"/>
    <w:rsid w:val="00F44777"/>
    <w:rsid w:val="00F46415"/>
    <w:rsid w:val="00F47CBB"/>
    <w:rsid w:val="00F51340"/>
    <w:rsid w:val="00F52665"/>
    <w:rsid w:val="00F530C6"/>
    <w:rsid w:val="00F54D67"/>
    <w:rsid w:val="00F56397"/>
    <w:rsid w:val="00F575FA"/>
    <w:rsid w:val="00F62B95"/>
    <w:rsid w:val="00F63F96"/>
    <w:rsid w:val="00F667D2"/>
    <w:rsid w:val="00F720EB"/>
    <w:rsid w:val="00F73CCA"/>
    <w:rsid w:val="00F73DE3"/>
    <w:rsid w:val="00F74830"/>
    <w:rsid w:val="00F77809"/>
    <w:rsid w:val="00F82CDF"/>
    <w:rsid w:val="00F85D68"/>
    <w:rsid w:val="00F86523"/>
    <w:rsid w:val="00F87A9E"/>
    <w:rsid w:val="00FA063D"/>
    <w:rsid w:val="00FA0770"/>
    <w:rsid w:val="00FA65B6"/>
    <w:rsid w:val="00FB0173"/>
    <w:rsid w:val="00FB6C5A"/>
    <w:rsid w:val="00FB6FDB"/>
    <w:rsid w:val="00FC4F76"/>
    <w:rsid w:val="00FE0FC4"/>
    <w:rsid w:val="00FE5024"/>
    <w:rsid w:val="00FE5CDE"/>
    <w:rsid w:val="00FE6279"/>
    <w:rsid w:val="00FF439C"/>
    <w:rsid w:val="00FF5090"/>
    <w:rsid w:val="00FF6C27"/>
    <w:rsid w:val="01033E9C"/>
    <w:rsid w:val="01167482"/>
    <w:rsid w:val="01283AF3"/>
    <w:rsid w:val="01297BBE"/>
    <w:rsid w:val="01564633"/>
    <w:rsid w:val="015772A4"/>
    <w:rsid w:val="015B0C22"/>
    <w:rsid w:val="01695754"/>
    <w:rsid w:val="01905F84"/>
    <w:rsid w:val="01A408D0"/>
    <w:rsid w:val="01B21B53"/>
    <w:rsid w:val="01C11EC5"/>
    <w:rsid w:val="01D22958"/>
    <w:rsid w:val="02272542"/>
    <w:rsid w:val="02291FBB"/>
    <w:rsid w:val="023F6476"/>
    <w:rsid w:val="0254320A"/>
    <w:rsid w:val="025F4F30"/>
    <w:rsid w:val="02650493"/>
    <w:rsid w:val="028C5A5C"/>
    <w:rsid w:val="029C596D"/>
    <w:rsid w:val="02A21DA6"/>
    <w:rsid w:val="02A90EDD"/>
    <w:rsid w:val="02B77D95"/>
    <w:rsid w:val="02B77E37"/>
    <w:rsid w:val="02BD78AD"/>
    <w:rsid w:val="02CE4EEA"/>
    <w:rsid w:val="02D54924"/>
    <w:rsid w:val="02F15DB1"/>
    <w:rsid w:val="03030002"/>
    <w:rsid w:val="03235F90"/>
    <w:rsid w:val="035830C3"/>
    <w:rsid w:val="036A4FDC"/>
    <w:rsid w:val="03715598"/>
    <w:rsid w:val="0385197E"/>
    <w:rsid w:val="03857865"/>
    <w:rsid w:val="03AF1B54"/>
    <w:rsid w:val="03BF3AD3"/>
    <w:rsid w:val="03E017D2"/>
    <w:rsid w:val="03E53090"/>
    <w:rsid w:val="03EF1A15"/>
    <w:rsid w:val="03F3747A"/>
    <w:rsid w:val="03FF434E"/>
    <w:rsid w:val="040323FF"/>
    <w:rsid w:val="040956AE"/>
    <w:rsid w:val="041E63FF"/>
    <w:rsid w:val="04777382"/>
    <w:rsid w:val="04777CB3"/>
    <w:rsid w:val="047954BB"/>
    <w:rsid w:val="048D119D"/>
    <w:rsid w:val="049A7BD3"/>
    <w:rsid w:val="049B49F6"/>
    <w:rsid w:val="049B6F70"/>
    <w:rsid w:val="04A24CDA"/>
    <w:rsid w:val="04B95A12"/>
    <w:rsid w:val="04C6093B"/>
    <w:rsid w:val="04D472F5"/>
    <w:rsid w:val="04E15489"/>
    <w:rsid w:val="04FA6940"/>
    <w:rsid w:val="05021BF1"/>
    <w:rsid w:val="05323476"/>
    <w:rsid w:val="05340028"/>
    <w:rsid w:val="05516809"/>
    <w:rsid w:val="0596669C"/>
    <w:rsid w:val="05CE576A"/>
    <w:rsid w:val="05E71362"/>
    <w:rsid w:val="06164245"/>
    <w:rsid w:val="06791730"/>
    <w:rsid w:val="069468A4"/>
    <w:rsid w:val="06AA6A76"/>
    <w:rsid w:val="06B31E26"/>
    <w:rsid w:val="06C6146A"/>
    <w:rsid w:val="06CD3D8D"/>
    <w:rsid w:val="06F118E3"/>
    <w:rsid w:val="06F82BCC"/>
    <w:rsid w:val="070B2EAF"/>
    <w:rsid w:val="0732367E"/>
    <w:rsid w:val="07447862"/>
    <w:rsid w:val="076D7821"/>
    <w:rsid w:val="079372E2"/>
    <w:rsid w:val="079A69E8"/>
    <w:rsid w:val="079E201E"/>
    <w:rsid w:val="07CA39D4"/>
    <w:rsid w:val="07CA7EB4"/>
    <w:rsid w:val="07CD1FD5"/>
    <w:rsid w:val="07D573FD"/>
    <w:rsid w:val="07ED3E88"/>
    <w:rsid w:val="08165DB2"/>
    <w:rsid w:val="08305112"/>
    <w:rsid w:val="0839318B"/>
    <w:rsid w:val="08597590"/>
    <w:rsid w:val="086679CB"/>
    <w:rsid w:val="086D0CB1"/>
    <w:rsid w:val="08762F45"/>
    <w:rsid w:val="087710A3"/>
    <w:rsid w:val="08783E2A"/>
    <w:rsid w:val="0879213D"/>
    <w:rsid w:val="088E0549"/>
    <w:rsid w:val="08936B7F"/>
    <w:rsid w:val="08AF756C"/>
    <w:rsid w:val="08CF1B67"/>
    <w:rsid w:val="08E46C52"/>
    <w:rsid w:val="090827DB"/>
    <w:rsid w:val="09212671"/>
    <w:rsid w:val="092B4253"/>
    <w:rsid w:val="092D2D57"/>
    <w:rsid w:val="09855621"/>
    <w:rsid w:val="09C33115"/>
    <w:rsid w:val="09E0252C"/>
    <w:rsid w:val="09E96F1D"/>
    <w:rsid w:val="09F813B1"/>
    <w:rsid w:val="0A01782E"/>
    <w:rsid w:val="0A062AE3"/>
    <w:rsid w:val="0A0B0DC3"/>
    <w:rsid w:val="0A0F08A4"/>
    <w:rsid w:val="0A140428"/>
    <w:rsid w:val="0A29623B"/>
    <w:rsid w:val="0A40121D"/>
    <w:rsid w:val="0A634380"/>
    <w:rsid w:val="0A7503A6"/>
    <w:rsid w:val="0A92133B"/>
    <w:rsid w:val="0A9D740F"/>
    <w:rsid w:val="0AA72DDB"/>
    <w:rsid w:val="0AC46BE7"/>
    <w:rsid w:val="0ACE6829"/>
    <w:rsid w:val="0AF140E1"/>
    <w:rsid w:val="0AFC4036"/>
    <w:rsid w:val="0B1F44DF"/>
    <w:rsid w:val="0B4070CD"/>
    <w:rsid w:val="0B575CC0"/>
    <w:rsid w:val="0B9444F8"/>
    <w:rsid w:val="0B9F6417"/>
    <w:rsid w:val="0BAF0181"/>
    <w:rsid w:val="0BAF1AC8"/>
    <w:rsid w:val="0BBF1451"/>
    <w:rsid w:val="0BC94FA5"/>
    <w:rsid w:val="0BEC286B"/>
    <w:rsid w:val="0C0719C6"/>
    <w:rsid w:val="0C0E1814"/>
    <w:rsid w:val="0C1C7D2D"/>
    <w:rsid w:val="0C30383F"/>
    <w:rsid w:val="0C753EA4"/>
    <w:rsid w:val="0C860D87"/>
    <w:rsid w:val="0C9D2EB8"/>
    <w:rsid w:val="0CA70D04"/>
    <w:rsid w:val="0CB25053"/>
    <w:rsid w:val="0CC50B7D"/>
    <w:rsid w:val="0CE62FDD"/>
    <w:rsid w:val="0D1F3A87"/>
    <w:rsid w:val="0D5017F1"/>
    <w:rsid w:val="0DC55E6C"/>
    <w:rsid w:val="0DCB4A52"/>
    <w:rsid w:val="0E464616"/>
    <w:rsid w:val="0E4730C2"/>
    <w:rsid w:val="0E4D4556"/>
    <w:rsid w:val="0E7F5EFB"/>
    <w:rsid w:val="0E85664D"/>
    <w:rsid w:val="0E9A2C64"/>
    <w:rsid w:val="0E9B6011"/>
    <w:rsid w:val="0EA2194C"/>
    <w:rsid w:val="0EC007CE"/>
    <w:rsid w:val="0ECF2C0E"/>
    <w:rsid w:val="0EF127ED"/>
    <w:rsid w:val="0F12751A"/>
    <w:rsid w:val="0F501F02"/>
    <w:rsid w:val="0F50673F"/>
    <w:rsid w:val="0F7B2AAF"/>
    <w:rsid w:val="0F7E4E07"/>
    <w:rsid w:val="0F960B01"/>
    <w:rsid w:val="0FAA721C"/>
    <w:rsid w:val="0FB8461F"/>
    <w:rsid w:val="0FDE0233"/>
    <w:rsid w:val="0FE461E1"/>
    <w:rsid w:val="10140B15"/>
    <w:rsid w:val="101957F6"/>
    <w:rsid w:val="101A6961"/>
    <w:rsid w:val="10457DE2"/>
    <w:rsid w:val="107409F0"/>
    <w:rsid w:val="107B72FA"/>
    <w:rsid w:val="1091203B"/>
    <w:rsid w:val="10AF6705"/>
    <w:rsid w:val="10C304B2"/>
    <w:rsid w:val="10C7607E"/>
    <w:rsid w:val="10FA0CC0"/>
    <w:rsid w:val="10FB6B29"/>
    <w:rsid w:val="11145BA8"/>
    <w:rsid w:val="112500E6"/>
    <w:rsid w:val="112577FA"/>
    <w:rsid w:val="112A38ED"/>
    <w:rsid w:val="112B2658"/>
    <w:rsid w:val="114D0719"/>
    <w:rsid w:val="11724BDC"/>
    <w:rsid w:val="117F0568"/>
    <w:rsid w:val="11974053"/>
    <w:rsid w:val="11DF6587"/>
    <w:rsid w:val="11E457C9"/>
    <w:rsid w:val="11E87B13"/>
    <w:rsid w:val="11F34201"/>
    <w:rsid w:val="120144E2"/>
    <w:rsid w:val="1205421F"/>
    <w:rsid w:val="120A2D71"/>
    <w:rsid w:val="121344BB"/>
    <w:rsid w:val="121C2E0A"/>
    <w:rsid w:val="124263E6"/>
    <w:rsid w:val="12476AE0"/>
    <w:rsid w:val="125763D6"/>
    <w:rsid w:val="12630FD9"/>
    <w:rsid w:val="12790226"/>
    <w:rsid w:val="12795956"/>
    <w:rsid w:val="127D4413"/>
    <w:rsid w:val="128C409B"/>
    <w:rsid w:val="128E73BE"/>
    <w:rsid w:val="12904B5E"/>
    <w:rsid w:val="129B2583"/>
    <w:rsid w:val="12C329EB"/>
    <w:rsid w:val="12C6571C"/>
    <w:rsid w:val="12E139CA"/>
    <w:rsid w:val="12E146C0"/>
    <w:rsid w:val="12FA1D33"/>
    <w:rsid w:val="12FA5C6B"/>
    <w:rsid w:val="13267F86"/>
    <w:rsid w:val="132B6CD5"/>
    <w:rsid w:val="13436371"/>
    <w:rsid w:val="136D7D68"/>
    <w:rsid w:val="13771893"/>
    <w:rsid w:val="1378522E"/>
    <w:rsid w:val="13785AD3"/>
    <w:rsid w:val="138502A7"/>
    <w:rsid w:val="13B20965"/>
    <w:rsid w:val="13C14C6D"/>
    <w:rsid w:val="13CC152B"/>
    <w:rsid w:val="14270895"/>
    <w:rsid w:val="142B4CEC"/>
    <w:rsid w:val="142C3420"/>
    <w:rsid w:val="142C5A00"/>
    <w:rsid w:val="14383442"/>
    <w:rsid w:val="143A160A"/>
    <w:rsid w:val="14644C77"/>
    <w:rsid w:val="147902F2"/>
    <w:rsid w:val="149462BD"/>
    <w:rsid w:val="14B17E67"/>
    <w:rsid w:val="14BC7527"/>
    <w:rsid w:val="14C06E71"/>
    <w:rsid w:val="14E342D5"/>
    <w:rsid w:val="14F14038"/>
    <w:rsid w:val="14F25351"/>
    <w:rsid w:val="152E3E6F"/>
    <w:rsid w:val="15407606"/>
    <w:rsid w:val="15506DE8"/>
    <w:rsid w:val="15936363"/>
    <w:rsid w:val="159706CC"/>
    <w:rsid w:val="15B14EA8"/>
    <w:rsid w:val="15BB2F51"/>
    <w:rsid w:val="15BC078D"/>
    <w:rsid w:val="15C2782F"/>
    <w:rsid w:val="15C758A4"/>
    <w:rsid w:val="15C75D2A"/>
    <w:rsid w:val="15F63BB4"/>
    <w:rsid w:val="16046C68"/>
    <w:rsid w:val="163A7468"/>
    <w:rsid w:val="164C6E37"/>
    <w:rsid w:val="164F7B93"/>
    <w:rsid w:val="16571C5B"/>
    <w:rsid w:val="165A347B"/>
    <w:rsid w:val="1662251B"/>
    <w:rsid w:val="16A039D6"/>
    <w:rsid w:val="16AE5A72"/>
    <w:rsid w:val="16C022E7"/>
    <w:rsid w:val="16DA28F9"/>
    <w:rsid w:val="16F8391E"/>
    <w:rsid w:val="17152DDB"/>
    <w:rsid w:val="172D1C8E"/>
    <w:rsid w:val="174168F9"/>
    <w:rsid w:val="17581553"/>
    <w:rsid w:val="17650515"/>
    <w:rsid w:val="17B60D70"/>
    <w:rsid w:val="17BA7210"/>
    <w:rsid w:val="17BF739D"/>
    <w:rsid w:val="17C508E0"/>
    <w:rsid w:val="17CF0A07"/>
    <w:rsid w:val="180171C3"/>
    <w:rsid w:val="18071685"/>
    <w:rsid w:val="18222414"/>
    <w:rsid w:val="182C2DE0"/>
    <w:rsid w:val="182E6B59"/>
    <w:rsid w:val="183422AC"/>
    <w:rsid w:val="185E21C8"/>
    <w:rsid w:val="18652394"/>
    <w:rsid w:val="18654983"/>
    <w:rsid w:val="18761B77"/>
    <w:rsid w:val="187758D3"/>
    <w:rsid w:val="18797F4A"/>
    <w:rsid w:val="189A558E"/>
    <w:rsid w:val="18C458B5"/>
    <w:rsid w:val="18D965B8"/>
    <w:rsid w:val="18FC5C3B"/>
    <w:rsid w:val="1902523F"/>
    <w:rsid w:val="19040133"/>
    <w:rsid w:val="190E4405"/>
    <w:rsid w:val="19130463"/>
    <w:rsid w:val="193844ED"/>
    <w:rsid w:val="193B3AC2"/>
    <w:rsid w:val="195B4DF4"/>
    <w:rsid w:val="195F6696"/>
    <w:rsid w:val="196229FF"/>
    <w:rsid w:val="19836A30"/>
    <w:rsid w:val="198F69DC"/>
    <w:rsid w:val="19CC43D4"/>
    <w:rsid w:val="19EF66CA"/>
    <w:rsid w:val="19F416DC"/>
    <w:rsid w:val="19FE0900"/>
    <w:rsid w:val="1A0710BB"/>
    <w:rsid w:val="1A0F0505"/>
    <w:rsid w:val="1A105584"/>
    <w:rsid w:val="1A1C55ED"/>
    <w:rsid w:val="1A301BF0"/>
    <w:rsid w:val="1A3B17BB"/>
    <w:rsid w:val="1A3F4F6A"/>
    <w:rsid w:val="1A487EC9"/>
    <w:rsid w:val="1A632148"/>
    <w:rsid w:val="1A686637"/>
    <w:rsid w:val="1A854445"/>
    <w:rsid w:val="1A9E2AC2"/>
    <w:rsid w:val="1ACF0C32"/>
    <w:rsid w:val="1AD20E9E"/>
    <w:rsid w:val="1AD53740"/>
    <w:rsid w:val="1AE50EB9"/>
    <w:rsid w:val="1AE856E5"/>
    <w:rsid w:val="1AEE61BA"/>
    <w:rsid w:val="1B041676"/>
    <w:rsid w:val="1B065EF3"/>
    <w:rsid w:val="1B115467"/>
    <w:rsid w:val="1B2E03AF"/>
    <w:rsid w:val="1B320C1F"/>
    <w:rsid w:val="1B4D422B"/>
    <w:rsid w:val="1B6273D6"/>
    <w:rsid w:val="1B634337"/>
    <w:rsid w:val="1B93433F"/>
    <w:rsid w:val="1B951F9E"/>
    <w:rsid w:val="1B970330"/>
    <w:rsid w:val="1BAF75E7"/>
    <w:rsid w:val="1BB2715E"/>
    <w:rsid w:val="1BE75481"/>
    <w:rsid w:val="1BFB05B0"/>
    <w:rsid w:val="1C006DEE"/>
    <w:rsid w:val="1C0227D6"/>
    <w:rsid w:val="1C100396"/>
    <w:rsid w:val="1C16002F"/>
    <w:rsid w:val="1C370FAB"/>
    <w:rsid w:val="1C534C66"/>
    <w:rsid w:val="1C934526"/>
    <w:rsid w:val="1C9D2F9C"/>
    <w:rsid w:val="1CDC1FCF"/>
    <w:rsid w:val="1CF66ACC"/>
    <w:rsid w:val="1CFB77E2"/>
    <w:rsid w:val="1D382AB8"/>
    <w:rsid w:val="1D3940E1"/>
    <w:rsid w:val="1D4B5F27"/>
    <w:rsid w:val="1D502E45"/>
    <w:rsid w:val="1D5C34DC"/>
    <w:rsid w:val="1D610308"/>
    <w:rsid w:val="1D6F08F2"/>
    <w:rsid w:val="1D7F6EA4"/>
    <w:rsid w:val="1DB13FF9"/>
    <w:rsid w:val="1DC660D7"/>
    <w:rsid w:val="1DE44895"/>
    <w:rsid w:val="1DFD5B66"/>
    <w:rsid w:val="1E171754"/>
    <w:rsid w:val="1E261FB2"/>
    <w:rsid w:val="1E457849"/>
    <w:rsid w:val="1E470974"/>
    <w:rsid w:val="1E4976F9"/>
    <w:rsid w:val="1E8A74DE"/>
    <w:rsid w:val="1EA04E56"/>
    <w:rsid w:val="1EA71ADF"/>
    <w:rsid w:val="1EBE698E"/>
    <w:rsid w:val="1EFF1BCB"/>
    <w:rsid w:val="1F443106"/>
    <w:rsid w:val="1F4B6FFA"/>
    <w:rsid w:val="1F6114E4"/>
    <w:rsid w:val="1F863831"/>
    <w:rsid w:val="1FA5701B"/>
    <w:rsid w:val="1FC2324F"/>
    <w:rsid w:val="1FD55B0C"/>
    <w:rsid w:val="1FFE1316"/>
    <w:rsid w:val="20044D65"/>
    <w:rsid w:val="201D2C24"/>
    <w:rsid w:val="20255756"/>
    <w:rsid w:val="209A7FA8"/>
    <w:rsid w:val="209B7B8C"/>
    <w:rsid w:val="20A071B5"/>
    <w:rsid w:val="20AB2676"/>
    <w:rsid w:val="20AC2D33"/>
    <w:rsid w:val="20B94831"/>
    <w:rsid w:val="20F46465"/>
    <w:rsid w:val="2105239D"/>
    <w:rsid w:val="211146CB"/>
    <w:rsid w:val="21224C83"/>
    <w:rsid w:val="213E1597"/>
    <w:rsid w:val="21765AF1"/>
    <w:rsid w:val="21AA6781"/>
    <w:rsid w:val="21B7496D"/>
    <w:rsid w:val="21D977FF"/>
    <w:rsid w:val="21E46748"/>
    <w:rsid w:val="21F14257"/>
    <w:rsid w:val="21F7445F"/>
    <w:rsid w:val="21F747A8"/>
    <w:rsid w:val="21FE1339"/>
    <w:rsid w:val="221E4713"/>
    <w:rsid w:val="22440EC2"/>
    <w:rsid w:val="226E2A7E"/>
    <w:rsid w:val="22914B63"/>
    <w:rsid w:val="22A80799"/>
    <w:rsid w:val="22BA2ACD"/>
    <w:rsid w:val="22C06BE9"/>
    <w:rsid w:val="22D714BB"/>
    <w:rsid w:val="22DD0EA7"/>
    <w:rsid w:val="22E56822"/>
    <w:rsid w:val="231177D2"/>
    <w:rsid w:val="232368EB"/>
    <w:rsid w:val="2398086B"/>
    <w:rsid w:val="2398619C"/>
    <w:rsid w:val="23A2169C"/>
    <w:rsid w:val="23BA5744"/>
    <w:rsid w:val="23C652BD"/>
    <w:rsid w:val="23DA15C7"/>
    <w:rsid w:val="23EB6B37"/>
    <w:rsid w:val="240C7A4B"/>
    <w:rsid w:val="24164D8A"/>
    <w:rsid w:val="241A0B63"/>
    <w:rsid w:val="241E5CD3"/>
    <w:rsid w:val="24373B35"/>
    <w:rsid w:val="24376069"/>
    <w:rsid w:val="24510671"/>
    <w:rsid w:val="24575E8C"/>
    <w:rsid w:val="24671846"/>
    <w:rsid w:val="246F639E"/>
    <w:rsid w:val="247753E3"/>
    <w:rsid w:val="24A15691"/>
    <w:rsid w:val="24A54D1C"/>
    <w:rsid w:val="24B50833"/>
    <w:rsid w:val="24B77205"/>
    <w:rsid w:val="24F560BD"/>
    <w:rsid w:val="24FC7A51"/>
    <w:rsid w:val="2512246F"/>
    <w:rsid w:val="253B1FD7"/>
    <w:rsid w:val="255A16D4"/>
    <w:rsid w:val="259960B2"/>
    <w:rsid w:val="25AA562A"/>
    <w:rsid w:val="25BD539D"/>
    <w:rsid w:val="25D6438C"/>
    <w:rsid w:val="26554435"/>
    <w:rsid w:val="265F1F0F"/>
    <w:rsid w:val="268121BE"/>
    <w:rsid w:val="2683792E"/>
    <w:rsid w:val="268E298A"/>
    <w:rsid w:val="26A83982"/>
    <w:rsid w:val="26AF6D66"/>
    <w:rsid w:val="26B26BA7"/>
    <w:rsid w:val="26E83835"/>
    <w:rsid w:val="26F33300"/>
    <w:rsid w:val="26FA7C4E"/>
    <w:rsid w:val="270B6E00"/>
    <w:rsid w:val="27157808"/>
    <w:rsid w:val="272C3E98"/>
    <w:rsid w:val="27473175"/>
    <w:rsid w:val="2753038A"/>
    <w:rsid w:val="2755194C"/>
    <w:rsid w:val="275E5EB1"/>
    <w:rsid w:val="276701D8"/>
    <w:rsid w:val="27680DB0"/>
    <w:rsid w:val="27A2044E"/>
    <w:rsid w:val="27CB2F61"/>
    <w:rsid w:val="27CD3033"/>
    <w:rsid w:val="28172C54"/>
    <w:rsid w:val="28283A16"/>
    <w:rsid w:val="283006CB"/>
    <w:rsid w:val="283261F1"/>
    <w:rsid w:val="283A1462"/>
    <w:rsid w:val="28495E70"/>
    <w:rsid w:val="28546167"/>
    <w:rsid w:val="28791141"/>
    <w:rsid w:val="288A7DDB"/>
    <w:rsid w:val="28A21733"/>
    <w:rsid w:val="28C71A7B"/>
    <w:rsid w:val="28D0023C"/>
    <w:rsid w:val="28D93910"/>
    <w:rsid w:val="28ED7019"/>
    <w:rsid w:val="290B31FE"/>
    <w:rsid w:val="290B4415"/>
    <w:rsid w:val="292410E6"/>
    <w:rsid w:val="29296498"/>
    <w:rsid w:val="294F33BC"/>
    <w:rsid w:val="297E7504"/>
    <w:rsid w:val="298B305B"/>
    <w:rsid w:val="29A2677D"/>
    <w:rsid w:val="29A26E4E"/>
    <w:rsid w:val="29D82EAF"/>
    <w:rsid w:val="2A1505B9"/>
    <w:rsid w:val="2A1944BF"/>
    <w:rsid w:val="2A3873C3"/>
    <w:rsid w:val="2A4D2AFF"/>
    <w:rsid w:val="2A5E7E09"/>
    <w:rsid w:val="2A8940C2"/>
    <w:rsid w:val="2A8E3849"/>
    <w:rsid w:val="2A903DBE"/>
    <w:rsid w:val="2AC15C90"/>
    <w:rsid w:val="2B2623E0"/>
    <w:rsid w:val="2B6E5B57"/>
    <w:rsid w:val="2B870CBA"/>
    <w:rsid w:val="2BA8671A"/>
    <w:rsid w:val="2BCA6781"/>
    <w:rsid w:val="2BDF0E22"/>
    <w:rsid w:val="2BE10580"/>
    <w:rsid w:val="2BEC241C"/>
    <w:rsid w:val="2BFF50D9"/>
    <w:rsid w:val="2C1E3D3E"/>
    <w:rsid w:val="2C1E7B68"/>
    <w:rsid w:val="2C425EFD"/>
    <w:rsid w:val="2C43393F"/>
    <w:rsid w:val="2C64416B"/>
    <w:rsid w:val="2C8035DE"/>
    <w:rsid w:val="2C804090"/>
    <w:rsid w:val="2C894183"/>
    <w:rsid w:val="2CA82629"/>
    <w:rsid w:val="2CAB2D79"/>
    <w:rsid w:val="2CB0514D"/>
    <w:rsid w:val="2CB82562"/>
    <w:rsid w:val="2CD45E56"/>
    <w:rsid w:val="2CD75660"/>
    <w:rsid w:val="2CDE6A41"/>
    <w:rsid w:val="2CF32EC4"/>
    <w:rsid w:val="2CF556E9"/>
    <w:rsid w:val="2D3D0A60"/>
    <w:rsid w:val="2D4542D1"/>
    <w:rsid w:val="2D581728"/>
    <w:rsid w:val="2D711FE2"/>
    <w:rsid w:val="2D864C95"/>
    <w:rsid w:val="2DBA1024"/>
    <w:rsid w:val="2DD765AB"/>
    <w:rsid w:val="2DE955A4"/>
    <w:rsid w:val="2DF049D7"/>
    <w:rsid w:val="2E1179B0"/>
    <w:rsid w:val="2E136416"/>
    <w:rsid w:val="2E4F3D02"/>
    <w:rsid w:val="2E5B1F52"/>
    <w:rsid w:val="2E5F49F6"/>
    <w:rsid w:val="2E6752D9"/>
    <w:rsid w:val="2E69305D"/>
    <w:rsid w:val="2E6D6953"/>
    <w:rsid w:val="2E717C3A"/>
    <w:rsid w:val="2E7266D8"/>
    <w:rsid w:val="2EAD3BCF"/>
    <w:rsid w:val="2EB221ED"/>
    <w:rsid w:val="2EB86D24"/>
    <w:rsid w:val="2EB95DB9"/>
    <w:rsid w:val="2EBA7ECB"/>
    <w:rsid w:val="2EC056DC"/>
    <w:rsid w:val="2EC23473"/>
    <w:rsid w:val="2EC30E84"/>
    <w:rsid w:val="2EC87C93"/>
    <w:rsid w:val="2ED222E7"/>
    <w:rsid w:val="2ED33B5E"/>
    <w:rsid w:val="2EE22A21"/>
    <w:rsid w:val="2EF33F90"/>
    <w:rsid w:val="2F277953"/>
    <w:rsid w:val="2F45098B"/>
    <w:rsid w:val="2F4E3FEE"/>
    <w:rsid w:val="2F547ACA"/>
    <w:rsid w:val="2F5F46AB"/>
    <w:rsid w:val="2F602D6D"/>
    <w:rsid w:val="2F610FBD"/>
    <w:rsid w:val="2F6B7D09"/>
    <w:rsid w:val="2F7A1FC9"/>
    <w:rsid w:val="2F984A50"/>
    <w:rsid w:val="2F9F0309"/>
    <w:rsid w:val="2FA051DD"/>
    <w:rsid w:val="2FA44F9B"/>
    <w:rsid w:val="2FB82888"/>
    <w:rsid w:val="2FB971F8"/>
    <w:rsid w:val="2FD949FD"/>
    <w:rsid w:val="2FE72694"/>
    <w:rsid w:val="2FEA2A22"/>
    <w:rsid w:val="30011D3D"/>
    <w:rsid w:val="300521ED"/>
    <w:rsid w:val="30154AF2"/>
    <w:rsid w:val="3023662D"/>
    <w:rsid w:val="303653FA"/>
    <w:rsid w:val="303F2C90"/>
    <w:rsid w:val="30606198"/>
    <w:rsid w:val="307210DE"/>
    <w:rsid w:val="307B4A10"/>
    <w:rsid w:val="3095158E"/>
    <w:rsid w:val="3099078E"/>
    <w:rsid w:val="30D944F4"/>
    <w:rsid w:val="30E047A5"/>
    <w:rsid w:val="31024649"/>
    <w:rsid w:val="311B395F"/>
    <w:rsid w:val="312E6B29"/>
    <w:rsid w:val="314A47BF"/>
    <w:rsid w:val="31744E96"/>
    <w:rsid w:val="317B0117"/>
    <w:rsid w:val="31B138FC"/>
    <w:rsid w:val="31B75BA7"/>
    <w:rsid w:val="31C41087"/>
    <w:rsid w:val="31C75679"/>
    <w:rsid w:val="31C94431"/>
    <w:rsid w:val="31CD3B21"/>
    <w:rsid w:val="31D60039"/>
    <w:rsid w:val="31F66DBE"/>
    <w:rsid w:val="32236F6D"/>
    <w:rsid w:val="3251324A"/>
    <w:rsid w:val="325960D4"/>
    <w:rsid w:val="325B0030"/>
    <w:rsid w:val="32C36187"/>
    <w:rsid w:val="32D87995"/>
    <w:rsid w:val="32F43E03"/>
    <w:rsid w:val="32FA7B25"/>
    <w:rsid w:val="32FE26A6"/>
    <w:rsid w:val="3316579F"/>
    <w:rsid w:val="331E3055"/>
    <w:rsid w:val="335F3E5D"/>
    <w:rsid w:val="336E03ED"/>
    <w:rsid w:val="336F43BC"/>
    <w:rsid w:val="3385158C"/>
    <w:rsid w:val="33B10912"/>
    <w:rsid w:val="33BF3439"/>
    <w:rsid w:val="33C15185"/>
    <w:rsid w:val="34390D11"/>
    <w:rsid w:val="343C4C08"/>
    <w:rsid w:val="344F25B9"/>
    <w:rsid w:val="34646816"/>
    <w:rsid w:val="346C49A5"/>
    <w:rsid w:val="346E0772"/>
    <w:rsid w:val="34763798"/>
    <w:rsid w:val="347D4247"/>
    <w:rsid w:val="348A7786"/>
    <w:rsid w:val="34C651DF"/>
    <w:rsid w:val="34CA462D"/>
    <w:rsid w:val="34DE0FA7"/>
    <w:rsid w:val="34E675DC"/>
    <w:rsid w:val="34ED6E06"/>
    <w:rsid w:val="34F0546A"/>
    <w:rsid w:val="34F565DC"/>
    <w:rsid w:val="35155DA9"/>
    <w:rsid w:val="35174C13"/>
    <w:rsid w:val="355C621F"/>
    <w:rsid w:val="35653529"/>
    <w:rsid w:val="3585491C"/>
    <w:rsid w:val="359077FD"/>
    <w:rsid w:val="35CE7AC4"/>
    <w:rsid w:val="35D3595B"/>
    <w:rsid w:val="35DE7086"/>
    <w:rsid w:val="36354A02"/>
    <w:rsid w:val="363B55C2"/>
    <w:rsid w:val="36931946"/>
    <w:rsid w:val="36974B04"/>
    <w:rsid w:val="36B7343A"/>
    <w:rsid w:val="36B9701C"/>
    <w:rsid w:val="36E20DE2"/>
    <w:rsid w:val="36F80FC5"/>
    <w:rsid w:val="3716489A"/>
    <w:rsid w:val="37362EDC"/>
    <w:rsid w:val="373723D3"/>
    <w:rsid w:val="373935F1"/>
    <w:rsid w:val="373A012E"/>
    <w:rsid w:val="3763067A"/>
    <w:rsid w:val="37645DF1"/>
    <w:rsid w:val="3767605D"/>
    <w:rsid w:val="378B76CC"/>
    <w:rsid w:val="37C964D6"/>
    <w:rsid w:val="37E2560B"/>
    <w:rsid w:val="380D1E8F"/>
    <w:rsid w:val="38177415"/>
    <w:rsid w:val="38223257"/>
    <w:rsid w:val="38290131"/>
    <w:rsid w:val="384012FA"/>
    <w:rsid w:val="38441B00"/>
    <w:rsid w:val="38455991"/>
    <w:rsid w:val="384E0CC7"/>
    <w:rsid w:val="386D5ACF"/>
    <w:rsid w:val="38710CE7"/>
    <w:rsid w:val="38830FC1"/>
    <w:rsid w:val="38887767"/>
    <w:rsid w:val="389B2D49"/>
    <w:rsid w:val="38AA1816"/>
    <w:rsid w:val="38C418F1"/>
    <w:rsid w:val="38CB780A"/>
    <w:rsid w:val="38D12DF1"/>
    <w:rsid w:val="39074B30"/>
    <w:rsid w:val="39211573"/>
    <w:rsid w:val="392862AB"/>
    <w:rsid w:val="39360E07"/>
    <w:rsid w:val="393C635E"/>
    <w:rsid w:val="393E7D16"/>
    <w:rsid w:val="3976683A"/>
    <w:rsid w:val="39874499"/>
    <w:rsid w:val="398954CA"/>
    <w:rsid w:val="399309F1"/>
    <w:rsid w:val="39D84168"/>
    <w:rsid w:val="39DC7DDA"/>
    <w:rsid w:val="39DF47BF"/>
    <w:rsid w:val="39E3486B"/>
    <w:rsid w:val="39E46D8A"/>
    <w:rsid w:val="39E91696"/>
    <w:rsid w:val="3A0A43EA"/>
    <w:rsid w:val="3A105C66"/>
    <w:rsid w:val="3A2A2564"/>
    <w:rsid w:val="3A7B7409"/>
    <w:rsid w:val="3A7D1CB1"/>
    <w:rsid w:val="3A986DE4"/>
    <w:rsid w:val="3AB5581F"/>
    <w:rsid w:val="3AC917B8"/>
    <w:rsid w:val="3ADA27EE"/>
    <w:rsid w:val="3AF8100D"/>
    <w:rsid w:val="3AFF2227"/>
    <w:rsid w:val="3B00137D"/>
    <w:rsid w:val="3B0975C7"/>
    <w:rsid w:val="3B2740D4"/>
    <w:rsid w:val="3B277FB3"/>
    <w:rsid w:val="3B304AA6"/>
    <w:rsid w:val="3B5E78FD"/>
    <w:rsid w:val="3BA15EE2"/>
    <w:rsid w:val="3BAF6719"/>
    <w:rsid w:val="3BB130CA"/>
    <w:rsid w:val="3BBC0D72"/>
    <w:rsid w:val="3BBD3C8A"/>
    <w:rsid w:val="3BE22854"/>
    <w:rsid w:val="3BEF7BE2"/>
    <w:rsid w:val="3C112B8F"/>
    <w:rsid w:val="3C1812C4"/>
    <w:rsid w:val="3C1C3AAD"/>
    <w:rsid w:val="3C571632"/>
    <w:rsid w:val="3C8333A8"/>
    <w:rsid w:val="3C8D2497"/>
    <w:rsid w:val="3C9D6126"/>
    <w:rsid w:val="3CAA7AB9"/>
    <w:rsid w:val="3CC42957"/>
    <w:rsid w:val="3CC66791"/>
    <w:rsid w:val="3CC66AB0"/>
    <w:rsid w:val="3CE07D91"/>
    <w:rsid w:val="3CEB191C"/>
    <w:rsid w:val="3CF85F4B"/>
    <w:rsid w:val="3D091ECC"/>
    <w:rsid w:val="3D1413C8"/>
    <w:rsid w:val="3D49776F"/>
    <w:rsid w:val="3D560572"/>
    <w:rsid w:val="3D762679"/>
    <w:rsid w:val="3DA14F49"/>
    <w:rsid w:val="3DA54FFE"/>
    <w:rsid w:val="3DB458A3"/>
    <w:rsid w:val="3DBF59D9"/>
    <w:rsid w:val="3DC32FB4"/>
    <w:rsid w:val="3DEC0798"/>
    <w:rsid w:val="3E151075"/>
    <w:rsid w:val="3E3A2826"/>
    <w:rsid w:val="3E466794"/>
    <w:rsid w:val="3E612F34"/>
    <w:rsid w:val="3E642A25"/>
    <w:rsid w:val="3E9E2019"/>
    <w:rsid w:val="3EA45E3B"/>
    <w:rsid w:val="3EAB0806"/>
    <w:rsid w:val="3EB35218"/>
    <w:rsid w:val="3EB96BF2"/>
    <w:rsid w:val="3EC62ED8"/>
    <w:rsid w:val="3ECD21E7"/>
    <w:rsid w:val="3EE22ECD"/>
    <w:rsid w:val="3F0E5544"/>
    <w:rsid w:val="3F110796"/>
    <w:rsid w:val="3F1E316D"/>
    <w:rsid w:val="3F382E33"/>
    <w:rsid w:val="3F3E6D34"/>
    <w:rsid w:val="3F404C19"/>
    <w:rsid w:val="3F52306E"/>
    <w:rsid w:val="3F587326"/>
    <w:rsid w:val="3F5B5543"/>
    <w:rsid w:val="3F964A5E"/>
    <w:rsid w:val="3FA913B5"/>
    <w:rsid w:val="3FDF0847"/>
    <w:rsid w:val="3FF34E6B"/>
    <w:rsid w:val="3FFC00A9"/>
    <w:rsid w:val="401D5534"/>
    <w:rsid w:val="4027515D"/>
    <w:rsid w:val="403615BA"/>
    <w:rsid w:val="40472C8A"/>
    <w:rsid w:val="40677834"/>
    <w:rsid w:val="40713C69"/>
    <w:rsid w:val="40750007"/>
    <w:rsid w:val="40AE2E05"/>
    <w:rsid w:val="40B60AE7"/>
    <w:rsid w:val="40BD0284"/>
    <w:rsid w:val="40C96B6F"/>
    <w:rsid w:val="40D50BB7"/>
    <w:rsid w:val="40DE2639"/>
    <w:rsid w:val="40E37FE4"/>
    <w:rsid w:val="40E6578E"/>
    <w:rsid w:val="40FA4F23"/>
    <w:rsid w:val="41036525"/>
    <w:rsid w:val="410D4A6F"/>
    <w:rsid w:val="412929DD"/>
    <w:rsid w:val="41372737"/>
    <w:rsid w:val="417C08FF"/>
    <w:rsid w:val="41A32A8B"/>
    <w:rsid w:val="41BC6E1C"/>
    <w:rsid w:val="41C51B37"/>
    <w:rsid w:val="41C76E8D"/>
    <w:rsid w:val="41E260C6"/>
    <w:rsid w:val="41EB5CF0"/>
    <w:rsid w:val="420339B6"/>
    <w:rsid w:val="42130FF8"/>
    <w:rsid w:val="425124B4"/>
    <w:rsid w:val="426B6130"/>
    <w:rsid w:val="4282514C"/>
    <w:rsid w:val="429A7122"/>
    <w:rsid w:val="42EC363D"/>
    <w:rsid w:val="4308793C"/>
    <w:rsid w:val="430B6664"/>
    <w:rsid w:val="43225BC3"/>
    <w:rsid w:val="43383A56"/>
    <w:rsid w:val="433A6756"/>
    <w:rsid w:val="43560B8E"/>
    <w:rsid w:val="436276F0"/>
    <w:rsid w:val="4365270B"/>
    <w:rsid w:val="43707776"/>
    <w:rsid w:val="43877EEE"/>
    <w:rsid w:val="439416B6"/>
    <w:rsid w:val="43BC64CA"/>
    <w:rsid w:val="43C4733C"/>
    <w:rsid w:val="43CA1987"/>
    <w:rsid w:val="43D459F6"/>
    <w:rsid w:val="43FF6362"/>
    <w:rsid w:val="4413382E"/>
    <w:rsid w:val="4415347D"/>
    <w:rsid w:val="44185E43"/>
    <w:rsid w:val="441B3B85"/>
    <w:rsid w:val="441E71D2"/>
    <w:rsid w:val="44272076"/>
    <w:rsid w:val="442D14B0"/>
    <w:rsid w:val="444934E1"/>
    <w:rsid w:val="4453043A"/>
    <w:rsid w:val="445311B3"/>
    <w:rsid w:val="44533ED7"/>
    <w:rsid w:val="44791B42"/>
    <w:rsid w:val="44AC2DF1"/>
    <w:rsid w:val="44D71D60"/>
    <w:rsid w:val="452138AB"/>
    <w:rsid w:val="45324256"/>
    <w:rsid w:val="45466DCF"/>
    <w:rsid w:val="456B528A"/>
    <w:rsid w:val="456F29F2"/>
    <w:rsid w:val="45712B7F"/>
    <w:rsid w:val="45737BE8"/>
    <w:rsid w:val="4574179F"/>
    <w:rsid w:val="45964BF4"/>
    <w:rsid w:val="45AE1F25"/>
    <w:rsid w:val="45C73B84"/>
    <w:rsid w:val="45D03C5F"/>
    <w:rsid w:val="45D76036"/>
    <w:rsid w:val="45EC35A3"/>
    <w:rsid w:val="45EF17A0"/>
    <w:rsid w:val="460961FA"/>
    <w:rsid w:val="463C02F0"/>
    <w:rsid w:val="465804A0"/>
    <w:rsid w:val="466D090F"/>
    <w:rsid w:val="469A5878"/>
    <w:rsid w:val="46C77A05"/>
    <w:rsid w:val="46E26C55"/>
    <w:rsid w:val="46E464B1"/>
    <w:rsid w:val="472646CF"/>
    <w:rsid w:val="47304913"/>
    <w:rsid w:val="4737336D"/>
    <w:rsid w:val="476B2F16"/>
    <w:rsid w:val="47D94311"/>
    <w:rsid w:val="47F303F3"/>
    <w:rsid w:val="48003292"/>
    <w:rsid w:val="48040335"/>
    <w:rsid w:val="48257ED7"/>
    <w:rsid w:val="4847708E"/>
    <w:rsid w:val="48714BF4"/>
    <w:rsid w:val="48AE6010"/>
    <w:rsid w:val="48B40105"/>
    <w:rsid w:val="48B9571B"/>
    <w:rsid w:val="48C51FA3"/>
    <w:rsid w:val="48CF3B5C"/>
    <w:rsid w:val="48D40D25"/>
    <w:rsid w:val="48D530DF"/>
    <w:rsid w:val="48E81ED1"/>
    <w:rsid w:val="48EC07C9"/>
    <w:rsid w:val="48ED0E66"/>
    <w:rsid w:val="48EF5A08"/>
    <w:rsid w:val="48F76338"/>
    <w:rsid w:val="492377FE"/>
    <w:rsid w:val="495D45DA"/>
    <w:rsid w:val="495E6E61"/>
    <w:rsid w:val="49614CB2"/>
    <w:rsid w:val="49757C4E"/>
    <w:rsid w:val="4986402E"/>
    <w:rsid w:val="49A2763A"/>
    <w:rsid w:val="49BC5C94"/>
    <w:rsid w:val="49CD3818"/>
    <w:rsid w:val="49E14F29"/>
    <w:rsid w:val="49E37EFF"/>
    <w:rsid w:val="49E85953"/>
    <w:rsid w:val="49F65CE7"/>
    <w:rsid w:val="4A2A6799"/>
    <w:rsid w:val="4A6F4C2B"/>
    <w:rsid w:val="4AAC40D4"/>
    <w:rsid w:val="4ADC45CA"/>
    <w:rsid w:val="4AFD3548"/>
    <w:rsid w:val="4B0D5FE1"/>
    <w:rsid w:val="4B164FEF"/>
    <w:rsid w:val="4B2D633B"/>
    <w:rsid w:val="4B2E2521"/>
    <w:rsid w:val="4B30676D"/>
    <w:rsid w:val="4B332309"/>
    <w:rsid w:val="4B332456"/>
    <w:rsid w:val="4B5B1AA3"/>
    <w:rsid w:val="4B77469D"/>
    <w:rsid w:val="4B90272D"/>
    <w:rsid w:val="4BDD2482"/>
    <w:rsid w:val="4BE36EAB"/>
    <w:rsid w:val="4BE37753"/>
    <w:rsid w:val="4BEA4D45"/>
    <w:rsid w:val="4BFA4A9C"/>
    <w:rsid w:val="4C1A6926"/>
    <w:rsid w:val="4C443413"/>
    <w:rsid w:val="4C5E1880"/>
    <w:rsid w:val="4C782B26"/>
    <w:rsid w:val="4C9D4173"/>
    <w:rsid w:val="4CD16F48"/>
    <w:rsid w:val="4CDD55E8"/>
    <w:rsid w:val="4D0C1BE5"/>
    <w:rsid w:val="4D173281"/>
    <w:rsid w:val="4D21399A"/>
    <w:rsid w:val="4D2C38AF"/>
    <w:rsid w:val="4D5D4172"/>
    <w:rsid w:val="4D8F61DA"/>
    <w:rsid w:val="4D991AEF"/>
    <w:rsid w:val="4DE44058"/>
    <w:rsid w:val="4DE5034C"/>
    <w:rsid w:val="4DF202F2"/>
    <w:rsid w:val="4DF5144A"/>
    <w:rsid w:val="4E0409AE"/>
    <w:rsid w:val="4E234CEB"/>
    <w:rsid w:val="4E2A2C88"/>
    <w:rsid w:val="4E321782"/>
    <w:rsid w:val="4E442405"/>
    <w:rsid w:val="4E4432EE"/>
    <w:rsid w:val="4E483615"/>
    <w:rsid w:val="4E503E0A"/>
    <w:rsid w:val="4E537E4E"/>
    <w:rsid w:val="4E622ED5"/>
    <w:rsid w:val="4E740C21"/>
    <w:rsid w:val="4E8A3F2B"/>
    <w:rsid w:val="4E8B1138"/>
    <w:rsid w:val="4E8E4E4D"/>
    <w:rsid w:val="4EA65D8C"/>
    <w:rsid w:val="4F09751E"/>
    <w:rsid w:val="4F0B4C4C"/>
    <w:rsid w:val="4F386430"/>
    <w:rsid w:val="4F3D5499"/>
    <w:rsid w:val="4F451408"/>
    <w:rsid w:val="4F6C3186"/>
    <w:rsid w:val="4F960564"/>
    <w:rsid w:val="4F964791"/>
    <w:rsid w:val="4FB035C2"/>
    <w:rsid w:val="4FBF2665"/>
    <w:rsid w:val="4FDD6662"/>
    <w:rsid w:val="4FDF6FFD"/>
    <w:rsid w:val="4FF81423"/>
    <w:rsid w:val="50002208"/>
    <w:rsid w:val="50480F73"/>
    <w:rsid w:val="506868C9"/>
    <w:rsid w:val="508A0EF4"/>
    <w:rsid w:val="50A31DAA"/>
    <w:rsid w:val="50AA6EA1"/>
    <w:rsid w:val="50B56888"/>
    <w:rsid w:val="50BD3AD5"/>
    <w:rsid w:val="50CE28D9"/>
    <w:rsid w:val="50D642BC"/>
    <w:rsid w:val="50DD5829"/>
    <w:rsid w:val="50E46833"/>
    <w:rsid w:val="51103E6D"/>
    <w:rsid w:val="511868E5"/>
    <w:rsid w:val="511E6F65"/>
    <w:rsid w:val="51433A6D"/>
    <w:rsid w:val="51527B83"/>
    <w:rsid w:val="51544464"/>
    <w:rsid w:val="515E44AB"/>
    <w:rsid w:val="518B1859"/>
    <w:rsid w:val="518F5CEF"/>
    <w:rsid w:val="51956EB2"/>
    <w:rsid w:val="52036E2C"/>
    <w:rsid w:val="520B712D"/>
    <w:rsid w:val="52840BE9"/>
    <w:rsid w:val="52863E09"/>
    <w:rsid w:val="52880530"/>
    <w:rsid w:val="528E5D4C"/>
    <w:rsid w:val="52BE22AC"/>
    <w:rsid w:val="52CD198C"/>
    <w:rsid w:val="52D91925"/>
    <w:rsid w:val="5310521A"/>
    <w:rsid w:val="53276330"/>
    <w:rsid w:val="533B3DB4"/>
    <w:rsid w:val="53494F10"/>
    <w:rsid w:val="535258E5"/>
    <w:rsid w:val="53642C72"/>
    <w:rsid w:val="537C63CB"/>
    <w:rsid w:val="53892193"/>
    <w:rsid w:val="538F2791"/>
    <w:rsid w:val="539A5A89"/>
    <w:rsid w:val="53A96AB8"/>
    <w:rsid w:val="53B46970"/>
    <w:rsid w:val="53E5453E"/>
    <w:rsid w:val="53EC7845"/>
    <w:rsid w:val="53F91530"/>
    <w:rsid w:val="540C63F7"/>
    <w:rsid w:val="540F007F"/>
    <w:rsid w:val="541E020C"/>
    <w:rsid w:val="542D32F6"/>
    <w:rsid w:val="543C19CD"/>
    <w:rsid w:val="543D5E23"/>
    <w:rsid w:val="54470AEF"/>
    <w:rsid w:val="5455279C"/>
    <w:rsid w:val="54D72612"/>
    <w:rsid w:val="54DC0BF7"/>
    <w:rsid w:val="54EC27FC"/>
    <w:rsid w:val="55151799"/>
    <w:rsid w:val="551C150B"/>
    <w:rsid w:val="552C6B59"/>
    <w:rsid w:val="55334796"/>
    <w:rsid w:val="553C29A5"/>
    <w:rsid w:val="55461010"/>
    <w:rsid w:val="5554579A"/>
    <w:rsid w:val="55555360"/>
    <w:rsid w:val="556E61F4"/>
    <w:rsid w:val="558C48E3"/>
    <w:rsid w:val="558E0800"/>
    <w:rsid w:val="559563DC"/>
    <w:rsid w:val="55B65487"/>
    <w:rsid w:val="55BB19C2"/>
    <w:rsid w:val="55BC6BA7"/>
    <w:rsid w:val="55DD27D3"/>
    <w:rsid w:val="55E07D0E"/>
    <w:rsid w:val="55E53FF3"/>
    <w:rsid w:val="55E566C9"/>
    <w:rsid w:val="55F144D1"/>
    <w:rsid w:val="55F179D2"/>
    <w:rsid w:val="55F6744C"/>
    <w:rsid w:val="56242755"/>
    <w:rsid w:val="562B4FD7"/>
    <w:rsid w:val="563306BF"/>
    <w:rsid w:val="56371755"/>
    <w:rsid w:val="56382375"/>
    <w:rsid w:val="564231F4"/>
    <w:rsid w:val="564C65D6"/>
    <w:rsid w:val="567C5151"/>
    <w:rsid w:val="56A52424"/>
    <w:rsid w:val="56A904DB"/>
    <w:rsid w:val="56AE7DEE"/>
    <w:rsid w:val="56B7303F"/>
    <w:rsid w:val="56C03D53"/>
    <w:rsid w:val="570B6A40"/>
    <w:rsid w:val="571A27C3"/>
    <w:rsid w:val="57296BE9"/>
    <w:rsid w:val="57297081"/>
    <w:rsid w:val="57375EB4"/>
    <w:rsid w:val="574D3200"/>
    <w:rsid w:val="57544F8D"/>
    <w:rsid w:val="577757DC"/>
    <w:rsid w:val="577E7E19"/>
    <w:rsid w:val="579A73D2"/>
    <w:rsid w:val="57AE5B64"/>
    <w:rsid w:val="57B35510"/>
    <w:rsid w:val="57D65179"/>
    <w:rsid w:val="57DB619D"/>
    <w:rsid w:val="580D593B"/>
    <w:rsid w:val="580E15DF"/>
    <w:rsid w:val="58341DD2"/>
    <w:rsid w:val="584265F6"/>
    <w:rsid w:val="584F2447"/>
    <w:rsid w:val="5857694E"/>
    <w:rsid w:val="58662719"/>
    <w:rsid w:val="586E4C5D"/>
    <w:rsid w:val="5870229A"/>
    <w:rsid w:val="58801DB1"/>
    <w:rsid w:val="58804C86"/>
    <w:rsid w:val="58931DA3"/>
    <w:rsid w:val="589C7525"/>
    <w:rsid w:val="589D6174"/>
    <w:rsid w:val="58A34E88"/>
    <w:rsid w:val="58C6761B"/>
    <w:rsid w:val="58E732CE"/>
    <w:rsid w:val="590A0C42"/>
    <w:rsid w:val="591751DC"/>
    <w:rsid w:val="59207079"/>
    <w:rsid w:val="5922524A"/>
    <w:rsid w:val="59334445"/>
    <w:rsid w:val="594F36F4"/>
    <w:rsid w:val="596A274E"/>
    <w:rsid w:val="596A4F3B"/>
    <w:rsid w:val="598065B0"/>
    <w:rsid w:val="59C44A0C"/>
    <w:rsid w:val="59D2561F"/>
    <w:rsid w:val="59EE5EB0"/>
    <w:rsid w:val="59FF616A"/>
    <w:rsid w:val="5A0E538E"/>
    <w:rsid w:val="5A0F41EE"/>
    <w:rsid w:val="5A116B68"/>
    <w:rsid w:val="5A184FD2"/>
    <w:rsid w:val="5A2142B1"/>
    <w:rsid w:val="5A2E299E"/>
    <w:rsid w:val="5A3006FB"/>
    <w:rsid w:val="5A5E3537"/>
    <w:rsid w:val="5A7077F1"/>
    <w:rsid w:val="5A7D75C4"/>
    <w:rsid w:val="5AA64C63"/>
    <w:rsid w:val="5AAA0B71"/>
    <w:rsid w:val="5AAA3BFD"/>
    <w:rsid w:val="5AC20F24"/>
    <w:rsid w:val="5AC26CAF"/>
    <w:rsid w:val="5ACB0ECD"/>
    <w:rsid w:val="5B070568"/>
    <w:rsid w:val="5B075EB5"/>
    <w:rsid w:val="5B3100CF"/>
    <w:rsid w:val="5B426C5C"/>
    <w:rsid w:val="5B526BB0"/>
    <w:rsid w:val="5B592543"/>
    <w:rsid w:val="5B625A37"/>
    <w:rsid w:val="5B9517C9"/>
    <w:rsid w:val="5B9F142A"/>
    <w:rsid w:val="5BB64468"/>
    <w:rsid w:val="5BD44ADC"/>
    <w:rsid w:val="5BD90F55"/>
    <w:rsid w:val="5BDB318E"/>
    <w:rsid w:val="5BE35510"/>
    <w:rsid w:val="5BF45ECB"/>
    <w:rsid w:val="5C0F1DCA"/>
    <w:rsid w:val="5C2B7745"/>
    <w:rsid w:val="5C473B62"/>
    <w:rsid w:val="5C5B500F"/>
    <w:rsid w:val="5C603412"/>
    <w:rsid w:val="5C653304"/>
    <w:rsid w:val="5C69535E"/>
    <w:rsid w:val="5C7850AB"/>
    <w:rsid w:val="5C8167D8"/>
    <w:rsid w:val="5C8B195F"/>
    <w:rsid w:val="5D4041AE"/>
    <w:rsid w:val="5D450E12"/>
    <w:rsid w:val="5D4E06D0"/>
    <w:rsid w:val="5D5C3842"/>
    <w:rsid w:val="5D955D37"/>
    <w:rsid w:val="5DAA4EBD"/>
    <w:rsid w:val="5DAF3E02"/>
    <w:rsid w:val="5DD86CA5"/>
    <w:rsid w:val="5DD966DB"/>
    <w:rsid w:val="5DFB1A5A"/>
    <w:rsid w:val="5E1300B4"/>
    <w:rsid w:val="5E144D1A"/>
    <w:rsid w:val="5E1E66DC"/>
    <w:rsid w:val="5E2116B1"/>
    <w:rsid w:val="5E2E02E7"/>
    <w:rsid w:val="5E316389"/>
    <w:rsid w:val="5E361890"/>
    <w:rsid w:val="5E480E23"/>
    <w:rsid w:val="5E9B5065"/>
    <w:rsid w:val="5E9D3E45"/>
    <w:rsid w:val="5EB230A3"/>
    <w:rsid w:val="5EC66B89"/>
    <w:rsid w:val="5ED73667"/>
    <w:rsid w:val="5EEF476C"/>
    <w:rsid w:val="5EF03EE7"/>
    <w:rsid w:val="5EF22C45"/>
    <w:rsid w:val="5F176484"/>
    <w:rsid w:val="5F245A85"/>
    <w:rsid w:val="5F322057"/>
    <w:rsid w:val="5F4C2BBE"/>
    <w:rsid w:val="5F577D10"/>
    <w:rsid w:val="5F5A5A71"/>
    <w:rsid w:val="5F8267D5"/>
    <w:rsid w:val="5F860B68"/>
    <w:rsid w:val="5F862A71"/>
    <w:rsid w:val="5FD00F43"/>
    <w:rsid w:val="5FE62886"/>
    <w:rsid w:val="5FE77D8C"/>
    <w:rsid w:val="5FE823AE"/>
    <w:rsid w:val="5FF66352"/>
    <w:rsid w:val="600D3BA7"/>
    <w:rsid w:val="602746BB"/>
    <w:rsid w:val="602D0E0A"/>
    <w:rsid w:val="606067A7"/>
    <w:rsid w:val="6078456A"/>
    <w:rsid w:val="60934D78"/>
    <w:rsid w:val="60CE4ABA"/>
    <w:rsid w:val="61115D96"/>
    <w:rsid w:val="6142443C"/>
    <w:rsid w:val="614C01E1"/>
    <w:rsid w:val="616C2F18"/>
    <w:rsid w:val="616E185C"/>
    <w:rsid w:val="61700C15"/>
    <w:rsid w:val="61714B92"/>
    <w:rsid w:val="617A708C"/>
    <w:rsid w:val="619F58F4"/>
    <w:rsid w:val="61A6243F"/>
    <w:rsid w:val="61C03F9C"/>
    <w:rsid w:val="61C70674"/>
    <w:rsid w:val="61D50A45"/>
    <w:rsid w:val="61E16260"/>
    <w:rsid w:val="620C267E"/>
    <w:rsid w:val="623023F7"/>
    <w:rsid w:val="62470AC1"/>
    <w:rsid w:val="62651E9F"/>
    <w:rsid w:val="62764951"/>
    <w:rsid w:val="62886207"/>
    <w:rsid w:val="62932805"/>
    <w:rsid w:val="62982C92"/>
    <w:rsid w:val="62B61157"/>
    <w:rsid w:val="62CA5E7D"/>
    <w:rsid w:val="62E54889"/>
    <w:rsid w:val="62EC4114"/>
    <w:rsid w:val="62F72F9A"/>
    <w:rsid w:val="631956C7"/>
    <w:rsid w:val="63197A16"/>
    <w:rsid w:val="63314FBD"/>
    <w:rsid w:val="633F3B35"/>
    <w:rsid w:val="634A2F51"/>
    <w:rsid w:val="635B169D"/>
    <w:rsid w:val="6387782D"/>
    <w:rsid w:val="638B22A8"/>
    <w:rsid w:val="6398540F"/>
    <w:rsid w:val="63A8751B"/>
    <w:rsid w:val="63A96CA1"/>
    <w:rsid w:val="63BD46B1"/>
    <w:rsid w:val="63CC5F76"/>
    <w:rsid w:val="63EC6280"/>
    <w:rsid w:val="64213B12"/>
    <w:rsid w:val="64510481"/>
    <w:rsid w:val="64562295"/>
    <w:rsid w:val="649441CA"/>
    <w:rsid w:val="649E0E8B"/>
    <w:rsid w:val="64AE4AAC"/>
    <w:rsid w:val="64B8505D"/>
    <w:rsid w:val="64C659C6"/>
    <w:rsid w:val="64EE3F51"/>
    <w:rsid w:val="64EF71C0"/>
    <w:rsid w:val="652074D7"/>
    <w:rsid w:val="65586FB3"/>
    <w:rsid w:val="65C27B45"/>
    <w:rsid w:val="65C3328E"/>
    <w:rsid w:val="65C854C3"/>
    <w:rsid w:val="65EF0BA9"/>
    <w:rsid w:val="65FE3744"/>
    <w:rsid w:val="665230E1"/>
    <w:rsid w:val="66573403"/>
    <w:rsid w:val="6679468F"/>
    <w:rsid w:val="66931426"/>
    <w:rsid w:val="66B52AA1"/>
    <w:rsid w:val="66CA7D4A"/>
    <w:rsid w:val="66D61192"/>
    <w:rsid w:val="66FC6330"/>
    <w:rsid w:val="670567BC"/>
    <w:rsid w:val="67494EF6"/>
    <w:rsid w:val="67710BFC"/>
    <w:rsid w:val="67724979"/>
    <w:rsid w:val="677532A3"/>
    <w:rsid w:val="678B4C1B"/>
    <w:rsid w:val="678F18EF"/>
    <w:rsid w:val="67935E87"/>
    <w:rsid w:val="679B3863"/>
    <w:rsid w:val="67AC0BDA"/>
    <w:rsid w:val="67B709FA"/>
    <w:rsid w:val="67BC2878"/>
    <w:rsid w:val="67D911C2"/>
    <w:rsid w:val="680C6E1D"/>
    <w:rsid w:val="68147B69"/>
    <w:rsid w:val="684D7CD3"/>
    <w:rsid w:val="68696C11"/>
    <w:rsid w:val="68867BC3"/>
    <w:rsid w:val="6904500B"/>
    <w:rsid w:val="690B06A6"/>
    <w:rsid w:val="691D17C6"/>
    <w:rsid w:val="691D1CC7"/>
    <w:rsid w:val="693630C2"/>
    <w:rsid w:val="69433D01"/>
    <w:rsid w:val="695D01E0"/>
    <w:rsid w:val="696A0CD2"/>
    <w:rsid w:val="69A94835"/>
    <w:rsid w:val="69AD263E"/>
    <w:rsid w:val="69BA15C7"/>
    <w:rsid w:val="69DF403D"/>
    <w:rsid w:val="69FD7D34"/>
    <w:rsid w:val="6A503577"/>
    <w:rsid w:val="6A50366A"/>
    <w:rsid w:val="6A7B2B14"/>
    <w:rsid w:val="6A7C65C1"/>
    <w:rsid w:val="6A831133"/>
    <w:rsid w:val="6A920064"/>
    <w:rsid w:val="6A9B0C67"/>
    <w:rsid w:val="6A9C7FFF"/>
    <w:rsid w:val="6B0B0BB0"/>
    <w:rsid w:val="6B0D1BCA"/>
    <w:rsid w:val="6B28228A"/>
    <w:rsid w:val="6B3277BE"/>
    <w:rsid w:val="6B4E646B"/>
    <w:rsid w:val="6B5015F8"/>
    <w:rsid w:val="6B5951E1"/>
    <w:rsid w:val="6B61673A"/>
    <w:rsid w:val="6B82343D"/>
    <w:rsid w:val="6B851761"/>
    <w:rsid w:val="6B863F8C"/>
    <w:rsid w:val="6B9667A8"/>
    <w:rsid w:val="6BB677E4"/>
    <w:rsid w:val="6BBD539F"/>
    <w:rsid w:val="6BD1272D"/>
    <w:rsid w:val="6C107E2C"/>
    <w:rsid w:val="6C1D7711"/>
    <w:rsid w:val="6C33202D"/>
    <w:rsid w:val="6C3C0A2B"/>
    <w:rsid w:val="6C486338"/>
    <w:rsid w:val="6C4F495A"/>
    <w:rsid w:val="6C6F3887"/>
    <w:rsid w:val="6C787CD6"/>
    <w:rsid w:val="6C8466ED"/>
    <w:rsid w:val="6C8C078B"/>
    <w:rsid w:val="6C8C4A68"/>
    <w:rsid w:val="6C8D2FC3"/>
    <w:rsid w:val="6C9A56E0"/>
    <w:rsid w:val="6CD3438A"/>
    <w:rsid w:val="6CF40DCC"/>
    <w:rsid w:val="6CF60DC1"/>
    <w:rsid w:val="6D085C7A"/>
    <w:rsid w:val="6D1C5252"/>
    <w:rsid w:val="6D3F5496"/>
    <w:rsid w:val="6D4E4275"/>
    <w:rsid w:val="6D4E76D7"/>
    <w:rsid w:val="6D7A470D"/>
    <w:rsid w:val="6D8C3826"/>
    <w:rsid w:val="6D9D5488"/>
    <w:rsid w:val="6DA02882"/>
    <w:rsid w:val="6DA71E62"/>
    <w:rsid w:val="6DAB4B50"/>
    <w:rsid w:val="6DAC4B95"/>
    <w:rsid w:val="6DBD2F1C"/>
    <w:rsid w:val="6DEF5396"/>
    <w:rsid w:val="6E137219"/>
    <w:rsid w:val="6E1F40EF"/>
    <w:rsid w:val="6E532867"/>
    <w:rsid w:val="6E5C158C"/>
    <w:rsid w:val="6E72746A"/>
    <w:rsid w:val="6E7C5BCA"/>
    <w:rsid w:val="6E8B48F3"/>
    <w:rsid w:val="6EA12D56"/>
    <w:rsid w:val="6EA63CDB"/>
    <w:rsid w:val="6EB50A24"/>
    <w:rsid w:val="6EC20943"/>
    <w:rsid w:val="6EDE3DB8"/>
    <w:rsid w:val="6EE15841"/>
    <w:rsid w:val="6EFF1698"/>
    <w:rsid w:val="6F0C014F"/>
    <w:rsid w:val="6F0E6095"/>
    <w:rsid w:val="6F110F40"/>
    <w:rsid w:val="6F1A61D0"/>
    <w:rsid w:val="6F417873"/>
    <w:rsid w:val="6F4835AB"/>
    <w:rsid w:val="6F594D54"/>
    <w:rsid w:val="6F75386E"/>
    <w:rsid w:val="6F9166E1"/>
    <w:rsid w:val="6F9379F2"/>
    <w:rsid w:val="6FA67EF8"/>
    <w:rsid w:val="6FA82F2F"/>
    <w:rsid w:val="6FCB51CD"/>
    <w:rsid w:val="6FEB120E"/>
    <w:rsid w:val="704140A5"/>
    <w:rsid w:val="70434632"/>
    <w:rsid w:val="704E50A2"/>
    <w:rsid w:val="7053252E"/>
    <w:rsid w:val="706E2E83"/>
    <w:rsid w:val="70725ED5"/>
    <w:rsid w:val="70782618"/>
    <w:rsid w:val="7078370A"/>
    <w:rsid w:val="709D655D"/>
    <w:rsid w:val="70E92BC9"/>
    <w:rsid w:val="70FB11D1"/>
    <w:rsid w:val="710F351A"/>
    <w:rsid w:val="711F76EA"/>
    <w:rsid w:val="71204889"/>
    <w:rsid w:val="712B4B58"/>
    <w:rsid w:val="712F6814"/>
    <w:rsid w:val="71370AC5"/>
    <w:rsid w:val="7149181B"/>
    <w:rsid w:val="714B27BD"/>
    <w:rsid w:val="716C53CE"/>
    <w:rsid w:val="717767F3"/>
    <w:rsid w:val="71800EF6"/>
    <w:rsid w:val="71874506"/>
    <w:rsid w:val="71921650"/>
    <w:rsid w:val="71955614"/>
    <w:rsid w:val="719D5850"/>
    <w:rsid w:val="71A57D4C"/>
    <w:rsid w:val="71A74D9D"/>
    <w:rsid w:val="71D074AE"/>
    <w:rsid w:val="71D16621"/>
    <w:rsid w:val="71E32B34"/>
    <w:rsid w:val="71ED6277"/>
    <w:rsid w:val="71FA1485"/>
    <w:rsid w:val="71FB7940"/>
    <w:rsid w:val="721067DC"/>
    <w:rsid w:val="726D4E61"/>
    <w:rsid w:val="72A12151"/>
    <w:rsid w:val="72AF1A83"/>
    <w:rsid w:val="72CC6CAB"/>
    <w:rsid w:val="73016C5F"/>
    <w:rsid w:val="73150C49"/>
    <w:rsid w:val="73240C13"/>
    <w:rsid w:val="732679E1"/>
    <w:rsid w:val="734C46FC"/>
    <w:rsid w:val="73504D4A"/>
    <w:rsid w:val="735B04C7"/>
    <w:rsid w:val="740B2687"/>
    <w:rsid w:val="740C69E6"/>
    <w:rsid w:val="743703BA"/>
    <w:rsid w:val="74443FA3"/>
    <w:rsid w:val="747570EF"/>
    <w:rsid w:val="747F5749"/>
    <w:rsid w:val="74910C13"/>
    <w:rsid w:val="74A118EE"/>
    <w:rsid w:val="74B33BE2"/>
    <w:rsid w:val="74C35D44"/>
    <w:rsid w:val="74C47470"/>
    <w:rsid w:val="74EE0377"/>
    <w:rsid w:val="74EE65C9"/>
    <w:rsid w:val="750B4F27"/>
    <w:rsid w:val="751B76C3"/>
    <w:rsid w:val="75273755"/>
    <w:rsid w:val="75353180"/>
    <w:rsid w:val="753766C8"/>
    <w:rsid w:val="75493768"/>
    <w:rsid w:val="755071F2"/>
    <w:rsid w:val="75560CF3"/>
    <w:rsid w:val="75664477"/>
    <w:rsid w:val="75A938EC"/>
    <w:rsid w:val="75AF02CA"/>
    <w:rsid w:val="75B32A57"/>
    <w:rsid w:val="75BC49BC"/>
    <w:rsid w:val="75E34615"/>
    <w:rsid w:val="75FC22C1"/>
    <w:rsid w:val="7601057E"/>
    <w:rsid w:val="76037B33"/>
    <w:rsid w:val="7617256B"/>
    <w:rsid w:val="76292398"/>
    <w:rsid w:val="76470EDB"/>
    <w:rsid w:val="765B467D"/>
    <w:rsid w:val="7663674E"/>
    <w:rsid w:val="766D79C1"/>
    <w:rsid w:val="76906A1F"/>
    <w:rsid w:val="76A82CB4"/>
    <w:rsid w:val="76A934C6"/>
    <w:rsid w:val="76B06221"/>
    <w:rsid w:val="771B656E"/>
    <w:rsid w:val="77255C3B"/>
    <w:rsid w:val="77540243"/>
    <w:rsid w:val="776B2153"/>
    <w:rsid w:val="776D48FA"/>
    <w:rsid w:val="7773730D"/>
    <w:rsid w:val="77816EFF"/>
    <w:rsid w:val="77927CE9"/>
    <w:rsid w:val="77993ACE"/>
    <w:rsid w:val="77A870B9"/>
    <w:rsid w:val="77AD31C5"/>
    <w:rsid w:val="77B645EC"/>
    <w:rsid w:val="77B94F26"/>
    <w:rsid w:val="77CB0E43"/>
    <w:rsid w:val="77D90137"/>
    <w:rsid w:val="77EC0413"/>
    <w:rsid w:val="77EF74E1"/>
    <w:rsid w:val="77FF1267"/>
    <w:rsid w:val="784D7AAA"/>
    <w:rsid w:val="78542AA8"/>
    <w:rsid w:val="786567E5"/>
    <w:rsid w:val="78734D30"/>
    <w:rsid w:val="787768D5"/>
    <w:rsid w:val="7883510B"/>
    <w:rsid w:val="789711DE"/>
    <w:rsid w:val="78C6187A"/>
    <w:rsid w:val="78CF3B39"/>
    <w:rsid w:val="78F2219D"/>
    <w:rsid w:val="7912221C"/>
    <w:rsid w:val="791405DB"/>
    <w:rsid w:val="791537BA"/>
    <w:rsid w:val="7949054B"/>
    <w:rsid w:val="79562AD9"/>
    <w:rsid w:val="796B76D8"/>
    <w:rsid w:val="7971606B"/>
    <w:rsid w:val="797B2D87"/>
    <w:rsid w:val="797B7C96"/>
    <w:rsid w:val="79D83522"/>
    <w:rsid w:val="79E511CB"/>
    <w:rsid w:val="79E653A4"/>
    <w:rsid w:val="79EC1A0D"/>
    <w:rsid w:val="79F72493"/>
    <w:rsid w:val="7A0D4F33"/>
    <w:rsid w:val="7A2B5D26"/>
    <w:rsid w:val="7A517A5E"/>
    <w:rsid w:val="7A5909D3"/>
    <w:rsid w:val="7A8442C8"/>
    <w:rsid w:val="7A952411"/>
    <w:rsid w:val="7AD86DF2"/>
    <w:rsid w:val="7AE12865"/>
    <w:rsid w:val="7AE841D7"/>
    <w:rsid w:val="7AEA5013"/>
    <w:rsid w:val="7AF92F45"/>
    <w:rsid w:val="7AFD59C0"/>
    <w:rsid w:val="7B065A78"/>
    <w:rsid w:val="7B134FB0"/>
    <w:rsid w:val="7B2926D6"/>
    <w:rsid w:val="7B336E9A"/>
    <w:rsid w:val="7B3D643D"/>
    <w:rsid w:val="7B4D28A1"/>
    <w:rsid w:val="7B5030D5"/>
    <w:rsid w:val="7B5A42C0"/>
    <w:rsid w:val="7B741282"/>
    <w:rsid w:val="7B770C6B"/>
    <w:rsid w:val="7B7844A9"/>
    <w:rsid w:val="7B8F0562"/>
    <w:rsid w:val="7B981359"/>
    <w:rsid w:val="7BAF13B1"/>
    <w:rsid w:val="7BB142C7"/>
    <w:rsid w:val="7BBD0896"/>
    <w:rsid w:val="7BE00A06"/>
    <w:rsid w:val="7BF62C30"/>
    <w:rsid w:val="7C010EB7"/>
    <w:rsid w:val="7C0972AA"/>
    <w:rsid w:val="7C165EBE"/>
    <w:rsid w:val="7C174657"/>
    <w:rsid w:val="7C23048F"/>
    <w:rsid w:val="7C402E41"/>
    <w:rsid w:val="7C44379A"/>
    <w:rsid w:val="7C533657"/>
    <w:rsid w:val="7C5F30CC"/>
    <w:rsid w:val="7C6C5946"/>
    <w:rsid w:val="7C946F43"/>
    <w:rsid w:val="7CBA55CE"/>
    <w:rsid w:val="7CD662C0"/>
    <w:rsid w:val="7CD812E8"/>
    <w:rsid w:val="7CDF23CE"/>
    <w:rsid w:val="7CE45689"/>
    <w:rsid w:val="7D036989"/>
    <w:rsid w:val="7D063EE4"/>
    <w:rsid w:val="7D280309"/>
    <w:rsid w:val="7D290CB5"/>
    <w:rsid w:val="7D382FDD"/>
    <w:rsid w:val="7D3923AB"/>
    <w:rsid w:val="7D44147C"/>
    <w:rsid w:val="7D4665A7"/>
    <w:rsid w:val="7D5213D0"/>
    <w:rsid w:val="7D773982"/>
    <w:rsid w:val="7D7D7A58"/>
    <w:rsid w:val="7DCC76C3"/>
    <w:rsid w:val="7DDC7503"/>
    <w:rsid w:val="7DF64C65"/>
    <w:rsid w:val="7DF82266"/>
    <w:rsid w:val="7E032835"/>
    <w:rsid w:val="7E0429B9"/>
    <w:rsid w:val="7E1150D6"/>
    <w:rsid w:val="7E2345A9"/>
    <w:rsid w:val="7E2D73A8"/>
    <w:rsid w:val="7E354A43"/>
    <w:rsid w:val="7E6850C1"/>
    <w:rsid w:val="7E6B47E6"/>
    <w:rsid w:val="7E77762F"/>
    <w:rsid w:val="7EA52264"/>
    <w:rsid w:val="7EC21B3C"/>
    <w:rsid w:val="7ECB589A"/>
    <w:rsid w:val="7ECD548D"/>
    <w:rsid w:val="7F232129"/>
    <w:rsid w:val="7F376DBE"/>
    <w:rsid w:val="7F3E4371"/>
    <w:rsid w:val="7F4E37D4"/>
    <w:rsid w:val="7F7B01E8"/>
    <w:rsid w:val="7F7F1C85"/>
    <w:rsid w:val="7F8D199F"/>
    <w:rsid w:val="7FBD63B9"/>
    <w:rsid w:val="7FC63873"/>
    <w:rsid w:val="7FDB599C"/>
    <w:rsid w:val="7FEF478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uiPriority="99" w:name="List"/>
    <w:lsdException w:uiPriority="99" w:name="List Bullet"/>
    <w:lsdException w:uiPriority="99" w:name="List Number"/>
    <w:lsdException w:qFormat="1" w:unhideWhenUsed="0" w:uiPriority="99" w:semiHidden="0" w:name="List 2"/>
    <w:lsdException w:qFormat="1" w:unhideWhenUsed="0" w:uiPriority="99" w:semiHidden="0"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autoRedefine/>
    <w:qFormat/>
    <w:uiPriority w:val="0"/>
    <w:pPr>
      <w:keepNext/>
      <w:keepLines/>
      <w:spacing w:before="340" w:after="330" w:line="578" w:lineRule="auto"/>
      <w:outlineLvl w:val="0"/>
    </w:pPr>
    <w:rPr>
      <w:b/>
      <w:bCs/>
      <w:kern w:val="44"/>
      <w:sz w:val="44"/>
      <w:szCs w:val="44"/>
    </w:rPr>
  </w:style>
  <w:style w:type="paragraph" w:styleId="3">
    <w:name w:val="heading 2"/>
    <w:basedOn w:val="1"/>
    <w:next w:val="1"/>
    <w:autoRedefine/>
    <w:qFormat/>
    <w:uiPriority w:val="0"/>
    <w:pPr>
      <w:keepNext/>
      <w:jc w:val="center"/>
      <w:outlineLvl w:val="1"/>
    </w:pPr>
    <w:rPr>
      <w:rFonts w:ascii="黑体" w:hAnsi="黑体" w:eastAsia="仿宋"/>
      <w:b/>
      <w:color w:val="000000"/>
      <w:sz w:val="32"/>
      <w:szCs w:val="20"/>
    </w:rPr>
  </w:style>
  <w:style w:type="character" w:default="1" w:styleId="22">
    <w:name w:val="Default Paragraph Font"/>
    <w:autoRedefine/>
    <w:semiHidden/>
    <w:unhideWhenUsed/>
    <w:qFormat/>
    <w:uiPriority w:val="1"/>
  </w:style>
  <w:style w:type="table" w:default="1" w:styleId="20">
    <w:name w:val="Normal Table"/>
    <w:autoRedefine/>
    <w:semiHidden/>
    <w:unhideWhenUsed/>
    <w:qFormat/>
    <w:uiPriority w:val="99"/>
    <w:tblPr>
      <w:tblCellMar>
        <w:top w:w="0" w:type="dxa"/>
        <w:left w:w="108" w:type="dxa"/>
        <w:bottom w:w="0" w:type="dxa"/>
        <w:right w:w="108" w:type="dxa"/>
      </w:tblCellMar>
    </w:tblPr>
  </w:style>
  <w:style w:type="paragraph" w:styleId="4">
    <w:name w:val="List 3"/>
    <w:basedOn w:val="1"/>
    <w:autoRedefine/>
    <w:qFormat/>
    <w:uiPriority w:val="99"/>
    <w:pPr>
      <w:ind w:left="100" w:leftChars="400" w:hanging="200" w:hangingChars="200"/>
    </w:pPr>
    <w:rPr>
      <w:rFonts w:ascii="Times New Roman" w:hAnsi="Times New Roman"/>
    </w:rPr>
  </w:style>
  <w:style w:type="paragraph" w:styleId="5">
    <w:name w:val="toa heading"/>
    <w:basedOn w:val="1"/>
    <w:next w:val="1"/>
    <w:autoRedefine/>
    <w:qFormat/>
    <w:uiPriority w:val="0"/>
    <w:pPr>
      <w:spacing w:before="120" w:beforeLines="0"/>
    </w:pPr>
    <w:rPr>
      <w:rFonts w:ascii="Arial" w:hAnsi="Arial"/>
      <w:sz w:val="24"/>
      <w:szCs w:val="20"/>
    </w:rPr>
  </w:style>
  <w:style w:type="paragraph" w:styleId="6">
    <w:name w:val="annotation text"/>
    <w:basedOn w:val="1"/>
    <w:autoRedefine/>
    <w:semiHidden/>
    <w:unhideWhenUsed/>
    <w:qFormat/>
    <w:uiPriority w:val="99"/>
    <w:pPr>
      <w:jc w:val="left"/>
    </w:pPr>
  </w:style>
  <w:style w:type="paragraph" w:styleId="7">
    <w:name w:val="Body Text"/>
    <w:basedOn w:val="1"/>
    <w:next w:val="1"/>
    <w:autoRedefine/>
    <w:qFormat/>
    <w:uiPriority w:val="99"/>
    <w:pPr>
      <w:spacing w:after="120"/>
    </w:pPr>
    <w:rPr>
      <w:rFonts w:ascii="Times New Roman" w:hAnsi="Times New Roman"/>
    </w:rPr>
  </w:style>
  <w:style w:type="paragraph" w:styleId="8">
    <w:name w:val="Body Text Indent"/>
    <w:basedOn w:val="1"/>
    <w:next w:val="9"/>
    <w:link w:val="32"/>
    <w:autoRedefine/>
    <w:semiHidden/>
    <w:unhideWhenUsed/>
    <w:qFormat/>
    <w:uiPriority w:val="99"/>
    <w:pPr>
      <w:spacing w:after="120"/>
      <w:ind w:left="420" w:leftChars="200"/>
    </w:pPr>
  </w:style>
  <w:style w:type="paragraph" w:customStyle="1" w:styleId="9">
    <w:name w:val="toc 6"/>
    <w:next w:val="1"/>
    <w:autoRedefine/>
    <w:qFormat/>
    <w:uiPriority w:val="0"/>
    <w:pPr>
      <w:wordWrap w:val="0"/>
      <w:ind w:left="2125"/>
      <w:jc w:val="both"/>
    </w:pPr>
    <w:rPr>
      <w:rFonts w:ascii="Times New Roman" w:hAnsi="Times New Roman" w:eastAsia="宋体" w:cs="Times New Roman"/>
      <w:sz w:val="21"/>
      <w:lang w:val="en-US" w:eastAsia="zh-CN" w:bidi="ar-SA"/>
    </w:rPr>
  </w:style>
  <w:style w:type="paragraph" w:styleId="10">
    <w:name w:val="List 2"/>
    <w:basedOn w:val="1"/>
    <w:qFormat/>
    <w:uiPriority w:val="99"/>
    <w:pPr>
      <w:ind w:left="100" w:leftChars="200" w:hanging="200" w:hangingChars="200"/>
    </w:pPr>
  </w:style>
  <w:style w:type="paragraph" w:styleId="11">
    <w:name w:val="Plain Text"/>
    <w:basedOn w:val="1"/>
    <w:link w:val="28"/>
    <w:autoRedefine/>
    <w:qFormat/>
    <w:uiPriority w:val="0"/>
    <w:pPr>
      <w:spacing w:line="360" w:lineRule="auto"/>
    </w:pPr>
    <w:rPr>
      <w:rFonts w:ascii="宋体" w:hAnsi="Courier New"/>
      <w:sz w:val="24"/>
      <w:szCs w:val="20"/>
    </w:rPr>
  </w:style>
  <w:style w:type="paragraph" w:styleId="12">
    <w:name w:val="Balloon Text"/>
    <w:basedOn w:val="1"/>
    <w:link w:val="31"/>
    <w:autoRedefine/>
    <w:semiHidden/>
    <w:unhideWhenUsed/>
    <w:qFormat/>
    <w:uiPriority w:val="99"/>
    <w:rPr>
      <w:sz w:val="18"/>
      <w:szCs w:val="18"/>
    </w:rPr>
  </w:style>
  <w:style w:type="paragraph" w:styleId="13">
    <w:name w:val="footer"/>
    <w:basedOn w:val="1"/>
    <w:link w:val="30"/>
    <w:autoRedefine/>
    <w:unhideWhenUsed/>
    <w:qFormat/>
    <w:uiPriority w:val="99"/>
    <w:pPr>
      <w:tabs>
        <w:tab w:val="center" w:pos="4153"/>
        <w:tab w:val="right" w:pos="8306"/>
      </w:tabs>
      <w:snapToGrid w:val="0"/>
      <w:jc w:val="left"/>
    </w:pPr>
    <w:rPr>
      <w:sz w:val="18"/>
      <w:szCs w:val="18"/>
    </w:rPr>
  </w:style>
  <w:style w:type="paragraph" w:styleId="14">
    <w:name w:val="header"/>
    <w:basedOn w:val="1"/>
    <w:link w:val="29"/>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5">
    <w:name w:val="toc 1"/>
    <w:basedOn w:val="5"/>
    <w:next w:val="1"/>
    <w:autoRedefine/>
    <w:qFormat/>
    <w:uiPriority w:val="0"/>
    <w:pPr>
      <w:tabs>
        <w:tab w:val="left" w:pos="180"/>
      </w:tabs>
      <w:spacing w:before="0" w:beforeLines="0" w:line="500" w:lineRule="exact"/>
      <w:ind w:firstLine="538" w:firstLineChars="234"/>
    </w:pPr>
    <w:rPr>
      <w:rFonts w:ascii="宋体" w:hAnsi="宋体" w:eastAsia="宋体" w:cs="Times New Roman"/>
    </w:rPr>
  </w:style>
  <w:style w:type="paragraph" w:styleId="16">
    <w:name w:val="toc 2"/>
    <w:basedOn w:val="1"/>
    <w:next w:val="1"/>
    <w:autoRedefine/>
    <w:qFormat/>
    <w:uiPriority w:val="39"/>
    <w:pPr>
      <w:ind w:left="210"/>
      <w:jc w:val="left"/>
    </w:pPr>
    <w:rPr>
      <w:rFonts w:ascii="宋体" w:hAnsi="宋体" w:cs="宋体"/>
      <w:smallCaps/>
      <w:sz w:val="20"/>
      <w:szCs w:val="20"/>
    </w:rPr>
  </w:style>
  <w:style w:type="paragraph" w:styleId="17">
    <w:name w:val="Normal (Web)"/>
    <w:basedOn w:val="1"/>
    <w:autoRedefine/>
    <w:qFormat/>
    <w:uiPriority w:val="99"/>
    <w:pPr>
      <w:widowControl/>
      <w:spacing w:before="100" w:beforeLines="0" w:beforeAutospacing="1" w:after="100" w:afterLines="0" w:afterAutospacing="1"/>
      <w:jc w:val="left"/>
    </w:pPr>
    <w:rPr>
      <w:rFonts w:ascii="宋体" w:hAnsi="宋体" w:cs="宋体"/>
      <w:kern w:val="0"/>
      <w:sz w:val="24"/>
    </w:rPr>
  </w:style>
  <w:style w:type="paragraph" w:styleId="18">
    <w:name w:val="Title"/>
    <w:basedOn w:val="1"/>
    <w:next w:val="1"/>
    <w:qFormat/>
    <w:uiPriority w:val="0"/>
    <w:pPr>
      <w:spacing w:before="240" w:after="60" w:line="560" w:lineRule="exact"/>
      <w:ind w:firstLine="200" w:firstLineChars="200"/>
      <w:jc w:val="center"/>
    </w:pPr>
    <w:rPr>
      <w:rFonts w:ascii="Arial" w:hAnsi="Arial" w:eastAsia="黑体"/>
      <w:b/>
      <w:bCs/>
      <w:sz w:val="32"/>
      <w:szCs w:val="32"/>
    </w:rPr>
  </w:style>
  <w:style w:type="paragraph" w:styleId="19">
    <w:name w:val="Body Text First Indent 2"/>
    <w:basedOn w:val="8"/>
    <w:next w:val="1"/>
    <w:link w:val="33"/>
    <w:autoRedefine/>
    <w:qFormat/>
    <w:uiPriority w:val="0"/>
    <w:pPr>
      <w:spacing w:after="0"/>
      <w:ind w:left="0" w:leftChars="0" w:firstLine="420" w:firstLineChars="200"/>
      <w:jc w:val="left"/>
    </w:pPr>
    <w:rPr>
      <w:rFonts w:ascii="宋体" w:hAnsi="Times New Roman"/>
      <w:sz w:val="28"/>
      <w:szCs w:val="20"/>
    </w:rPr>
  </w:style>
  <w:style w:type="table" w:styleId="21">
    <w:name w:val="Table Grid"/>
    <w:basedOn w:val="20"/>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Strong"/>
    <w:autoRedefine/>
    <w:qFormat/>
    <w:uiPriority w:val="22"/>
    <w:rPr>
      <w:b/>
      <w:bCs/>
      <w:sz w:val="32"/>
      <w:szCs w:val="21"/>
    </w:rPr>
  </w:style>
  <w:style w:type="character" w:styleId="24">
    <w:name w:val="page number"/>
    <w:autoRedefine/>
    <w:qFormat/>
    <w:uiPriority w:val="0"/>
  </w:style>
  <w:style w:type="character" w:styleId="25">
    <w:name w:val="Hyperlink"/>
    <w:basedOn w:val="22"/>
    <w:autoRedefine/>
    <w:unhideWhenUsed/>
    <w:qFormat/>
    <w:uiPriority w:val="99"/>
    <w:rPr>
      <w:color w:val="0563C1" w:themeColor="hyperlink"/>
      <w:u w:val="single"/>
      <w14:textFill>
        <w14:solidFill>
          <w14:schemeClr w14:val="hlink"/>
        </w14:solidFill>
      </w14:textFill>
    </w:rPr>
  </w:style>
  <w:style w:type="paragraph" w:styleId="26">
    <w:name w:val="List Paragraph"/>
    <w:basedOn w:val="1"/>
    <w:autoRedefine/>
    <w:qFormat/>
    <w:uiPriority w:val="34"/>
    <w:pPr>
      <w:widowControl/>
      <w:ind w:firstLine="420" w:firstLineChars="200"/>
      <w:jc w:val="left"/>
    </w:pPr>
    <w:rPr>
      <w:rFonts w:ascii="宋体" w:hAnsi="宋体" w:cs="宋体"/>
      <w:kern w:val="0"/>
      <w:sz w:val="24"/>
    </w:rPr>
  </w:style>
  <w:style w:type="paragraph" w:customStyle="1" w:styleId="27">
    <w:name w:val="样式 首行缩进:  2 字符"/>
    <w:basedOn w:val="1"/>
    <w:autoRedefine/>
    <w:qFormat/>
    <w:uiPriority w:val="0"/>
    <w:pPr>
      <w:spacing w:line="360" w:lineRule="auto"/>
      <w:ind w:firstLine="560" w:firstLineChars="200"/>
    </w:pPr>
    <w:rPr>
      <w:rFonts w:eastAsia="仿宋_GB2312"/>
      <w:sz w:val="24"/>
      <w:szCs w:val="20"/>
    </w:rPr>
  </w:style>
  <w:style w:type="character" w:customStyle="1" w:styleId="28">
    <w:name w:val="纯文本 Char"/>
    <w:basedOn w:val="22"/>
    <w:link w:val="11"/>
    <w:autoRedefine/>
    <w:qFormat/>
    <w:uiPriority w:val="0"/>
    <w:rPr>
      <w:rFonts w:ascii="宋体" w:hAnsi="Courier New" w:eastAsia="宋体" w:cs="Times New Roman"/>
      <w:sz w:val="24"/>
      <w:szCs w:val="20"/>
    </w:rPr>
  </w:style>
  <w:style w:type="character" w:customStyle="1" w:styleId="29">
    <w:name w:val="页眉 Char"/>
    <w:basedOn w:val="22"/>
    <w:link w:val="14"/>
    <w:autoRedefine/>
    <w:qFormat/>
    <w:uiPriority w:val="99"/>
    <w:rPr>
      <w:rFonts w:ascii="Calibri" w:hAnsi="Calibri" w:eastAsia="宋体" w:cs="Times New Roman"/>
      <w:sz w:val="18"/>
      <w:szCs w:val="18"/>
    </w:rPr>
  </w:style>
  <w:style w:type="character" w:customStyle="1" w:styleId="30">
    <w:name w:val="页脚 Char"/>
    <w:basedOn w:val="22"/>
    <w:link w:val="13"/>
    <w:autoRedefine/>
    <w:qFormat/>
    <w:uiPriority w:val="99"/>
    <w:rPr>
      <w:rFonts w:ascii="Calibri" w:hAnsi="Calibri" w:eastAsia="宋体" w:cs="Times New Roman"/>
      <w:sz w:val="18"/>
      <w:szCs w:val="18"/>
    </w:rPr>
  </w:style>
  <w:style w:type="character" w:customStyle="1" w:styleId="31">
    <w:name w:val="批注框文本 Char"/>
    <w:basedOn w:val="22"/>
    <w:link w:val="12"/>
    <w:autoRedefine/>
    <w:semiHidden/>
    <w:qFormat/>
    <w:uiPriority w:val="99"/>
    <w:rPr>
      <w:rFonts w:ascii="Calibri" w:hAnsi="Calibri" w:eastAsia="宋体" w:cs="Times New Roman"/>
      <w:sz w:val="18"/>
      <w:szCs w:val="18"/>
    </w:rPr>
  </w:style>
  <w:style w:type="character" w:customStyle="1" w:styleId="32">
    <w:name w:val="正文文本缩进 Char"/>
    <w:basedOn w:val="22"/>
    <w:link w:val="8"/>
    <w:autoRedefine/>
    <w:semiHidden/>
    <w:qFormat/>
    <w:uiPriority w:val="99"/>
    <w:rPr>
      <w:rFonts w:ascii="Calibri" w:hAnsi="Calibri" w:eastAsia="宋体" w:cs="Times New Roman"/>
      <w:kern w:val="2"/>
      <w:sz w:val="21"/>
      <w:szCs w:val="24"/>
    </w:rPr>
  </w:style>
  <w:style w:type="character" w:customStyle="1" w:styleId="33">
    <w:name w:val="正文首行缩进 2 Char"/>
    <w:basedOn w:val="32"/>
    <w:link w:val="19"/>
    <w:autoRedefine/>
    <w:qFormat/>
    <w:uiPriority w:val="0"/>
    <w:rPr>
      <w:rFonts w:ascii="宋体" w:hAnsi="Times New Roman" w:eastAsia="宋体" w:cs="Times New Roman"/>
      <w:kern w:val="2"/>
      <w:sz w:val="28"/>
      <w:szCs w:val="24"/>
    </w:rPr>
  </w:style>
  <w:style w:type="paragraph" w:customStyle="1" w:styleId="34">
    <w:name w:val="首行缩进"/>
    <w:basedOn w:val="1"/>
    <w:next w:val="1"/>
    <w:autoRedefine/>
    <w:qFormat/>
    <w:uiPriority w:val="0"/>
    <w:pPr>
      <w:ind w:firstLine="480" w:firstLineChars="200"/>
    </w:pPr>
    <w:rPr>
      <w:lang w:val="zh-CN"/>
    </w:rPr>
  </w:style>
  <w:style w:type="paragraph" w:customStyle="1" w:styleId="35">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36">
    <w:name w:val="Other|1"/>
    <w:basedOn w:val="1"/>
    <w:autoRedefine/>
    <w:qFormat/>
    <w:uiPriority w:val="0"/>
    <w:pPr>
      <w:widowControl w:val="0"/>
      <w:shd w:val="clear" w:color="auto" w:fill="auto"/>
      <w:ind w:firstLine="270"/>
    </w:pPr>
    <w:rPr>
      <w:rFonts w:ascii="宋体" w:hAnsi="宋体" w:eastAsia="宋体" w:cs="宋体"/>
      <w:sz w:val="20"/>
      <w:szCs w:val="20"/>
      <w:u w:val="none"/>
      <w:shd w:val="clear" w:color="auto" w:fill="auto"/>
      <w:lang w:val="zh-TW" w:eastAsia="zh-TW" w:bidi="zh-TW"/>
    </w:rPr>
  </w:style>
  <w:style w:type="paragraph" w:customStyle="1" w:styleId="37">
    <w:name w:val="默认"/>
    <w:autoRedefine/>
    <w:qFormat/>
    <w:uiPriority w:val="0"/>
    <w:pPr>
      <w:pBdr>
        <w:top w:val="none" w:color="auto" w:sz="0" w:space="0"/>
        <w:left w:val="none" w:color="auto" w:sz="0" w:space="0"/>
        <w:bottom w:val="none" w:color="auto" w:sz="0" w:space="0"/>
        <w:right w:val="none" w:color="auto" w:sz="0" w:space="0"/>
        <w:between w:val="none" w:color="auto" w:sz="0" w:space="0"/>
      </w:pBdr>
      <w:spacing w:before="160" w:line="288" w:lineRule="auto"/>
    </w:pPr>
    <w:rPr>
      <w:rFonts w:hint="eastAsia" w:ascii="Arial Unicode MS" w:hAnsi="Arial Unicode MS" w:eastAsia="Arial Unicode MS" w:cs="Arial Unicode MS"/>
      <w:color w:val="000000"/>
      <w:sz w:val="24"/>
      <w:szCs w:val="24"/>
      <w:u w:color="000000"/>
      <w:lang w:val="zh-TW" w:eastAsia="zh-TW" w:bidi="ar-SA"/>
    </w:rPr>
  </w:style>
  <w:style w:type="paragraph" w:customStyle="1" w:styleId="38">
    <w:name w:val="页眉与页脚"/>
    <w:autoRedefine/>
    <w:qFormat/>
    <w:uiPriority w:val="0"/>
    <w:pPr>
      <w:pBdr>
        <w:top w:val="none" w:color="auto" w:sz="0" w:space="0"/>
        <w:left w:val="none" w:color="auto" w:sz="0" w:space="0"/>
        <w:bottom w:val="none" w:color="auto" w:sz="0" w:space="0"/>
        <w:right w:val="none" w:color="auto" w:sz="0" w:space="0"/>
        <w:between w:val="none" w:color="auto" w:sz="0" w:space="0"/>
      </w:pBdr>
      <w:tabs>
        <w:tab w:val="right" w:pos="9020"/>
      </w:tabs>
    </w:pPr>
    <w:rPr>
      <w:rFonts w:ascii="PingFang SC Regular" w:hAnsi="PingFang SC Regular" w:eastAsia="Arial Unicode MS" w:cs="Arial Unicode MS"/>
      <w:color w:val="000000"/>
      <w:sz w:val="24"/>
      <w:szCs w:val="24"/>
      <w:lang w:val="en-US" w:eastAsia="zh-CN" w:bidi="ar-SA"/>
    </w:rPr>
  </w:style>
  <w:style w:type="table" w:customStyle="1" w:styleId="39">
    <w:name w:val="Table Normal"/>
    <w:autoRedefine/>
    <w:semiHidden/>
    <w:unhideWhenUsed/>
    <w:qFormat/>
    <w:uiPriority w:val="0"/>
    <w:tblPr>
      <w:tblCellMar>
        <w:top w:w="0" w:type="dxa"/>
        <w:left w:w="0" w:type="dxa"/>
        <w:bottom w:w="0" w:type="dxa"/>
        <w:right w:w="0" w:type="dxa"/>
      </w:tblCellMar>
    </w:tblPr>
  </w:style>
  <w:style w:type="paragraph" w:customStyle="1" w:styleId="40">
    <w:name w:val="Table Text"/>
    <w:basedOn w:val="1"/>
    <w:autoRedefine/>
    <w:semiHidden/>
    <w:qFormat/>
    <w:uiPriority w:val="0"/>
    <w:rPr>
      <w:rFonts w:ascii="宋体" w:hAnsi="宋体" w:eastAsia="宋体" w:cs="宋体"/>
      <w:sz w:val="20"/>
      <w:szCs w:val="20"/>
      <w:lang w:val="en-US" w:eastAsia="en-US" w:bidi="ar-SA"/>
    </w:rPr>
  </w:style>
  <w:style w:type="paragraph" w:customStyle="1" w:styleId="41">
    <w:name w:val="p0"/>
    <w:basedOn w:val="1"/>
    <w:autoRedefine/>
    <w:qFormat/>
    <w:uiPriority w:val="0"/>
    <w:pPr>
      <w:widowControl/>
    </w:pPr>
    <w:rPr>
      <w:kern w:val="0"/>
    </w:rPr>
  </w:style>
  <w:style w:type="paragraph" w:customStyle="1" w:styleId="42">
    <w:name w:val="无间隔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3">
    <w:name w:val="NERCIS-正文"/>
    <w:basedOn w:val="1"/>
    <w:qFormat/>
    <w:uiPriority w:val="0"/>
    <w:pPr>
      <w:spacing w:line="360" w:lineRule="auto"/>
      <w:ind w:firstLine="480" w:firstLineChars="200"/>
    </w:pPr>
    <w:rPr>
      <w:rFonts w:ascii="宋体" w:hAnsi="宋体"/>
      <w:kern w:val="0"/>
      <w:sz w:val="24"/>
      <w:szCs w:val="20"/>
    </w:rPr>
  </w:style>
  <w:style w:type="paragraph" w:customStyle="1" w:styleId="44">
    <w:name w:val="列表段落1"/>
    <w:basedOn w:val="1"/>
    <w:qFormat/>
    <w:uiPriority w:val="0"/>
    <w:pPr>
      <w:ind w:firstLine="420" w:firstLineChars="200"/>
    </w:pPr>
    <w:rPr>
      <w:rFonts w:ascii="Times New Roman" w:hAnsi="Times New Roman" w:eastAsia="宋体" w:cs="Times New Roman"/>
    </w:rPr>
  </w:style>
  <w:style w:type="paragraph" w:customStyle="1" w:styleId="45">
    <w:name w:val="No Spacing1"/>
    <w:qFormat/>
    <w:uiPriority w:val="99"/>
    <w:pPr>
      <w:widowControl w:val="0"/>
      <w:jc w:val="both"/>
    </w:pPr>
    <w:rPr>
      <w:rFonts w:ascii="Calibri" w:hAnsi="Calibri" w:eastAsia="等线" w:cs="等线"/>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bwMode="auto">
        <a:solidFill>
          <a:srgbClr val="FFFFFF"/>
        </a:solidFill>
        <a:ln w="9525">
          <a:solidFill>
            <a:srgbClr val="000000"/>
          </a:solidFill>
          <a:miter lim="800000"/>
        </a:ln>
      </a:spPr>
      <a:bodyPr rot="0" vert="horz" wrap="square" lIns="91440" tIns="45720" rIns="91440" bIns="45720" anchor="t" anchorCtr="0">
        <a:spAutoFit/>
      </a:bodyPr>
      <a:lstStyle/>
    </a:tx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49</Pages>
  <Words>18422</Words>
  <Characters>19512</Characters>
  <Lines>168</Lines>
  <Paragraphs>47</Paragraphs>
  <TotalTime>1</TotalTime>
  <ScaleCrop>false</ScaleCrop>
  <LinksUpToDate>false</LinksUpToDate>
  <CharactersWithSpaces>19768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2022-06-14T02:25:00Z</dcterms:created>
  <dc:creator>Administrator</dc:creator>
  <cp:lastModifiedBy>﹎記丅倖偪Di點滴</cp:lastModifiedBy>
  <cp:lastPrinted>2024-05-16T08:24:00Z</cp:lastPrinted>
  <dcterms:modified xsi:type="dcterms:W3CDTF">2026-09-17T09:31:22Z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73AFF43C30944A12923376337C20D72C_13</vt:lpwstr>
  </property>
  <property fmtid="{D5CDD505-2E9C-101B-9397-08002B2CF9AE}" pid="4" name="KSOTemplateDocerSaveRecord">
    <vt:lpwstr>eyJoZGlkIjoiNDQyN2JhNDVjZjYwNDU4M2Y2NWFjZjk5MGIxZDg3NTciLCJ1c2VySWQiOiIyNzQ4MDc2MTUifQ==</vt:lpwstr>
  </property>
</Properties>
</file>