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DB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仿宋" w:hAnsi="仿宋" w:eastAsia="仿宋"/>
          <w:b/>
          <w:bCs/>
          <w:sz w:val="52"/>
          <w:szCs w:val="52"/>
          <w:highlight w:val="none"/>
          <w:lang w:eastAsia="zh-CN"/>
        </w:rPr>
      </w:pPr>
    </w:p>
    <w:p w14:paraId="7E45C7AF">
      <w:pPr>
        <w:keepNext w:val="0"/>
        <w:keepLines w:val="0"/>
        <w:pageBreakBefore w:val="0"/>
        <w:widowControl/>
        <w:kinsoku/>
        <w:wordWrap/>
        <w:overflowPunct/>
        <w:topLinePunct w:val="0"/>
        <w:autoSpaceDE/>
        <w:autoSpaceDN/>
        <w:bidi w:val="0"/>
        <w:adjustRightInd/>
        <w:snapToGrid/>
        <w:spacing w:line="720" w:lineRule="auto"/>
        <w:jc w:val="center"/>
        <w:textAlignment w:val="auto"/>
        <w:rPr>
          <w:rFonts w:hint="eastAsia" w:ascii="仿宋" w:hAnsi="仿宋" w:eastAsia="仿宋"/>
          <w:b/>
          <w:bCs/>
          <w:sz w:val="44"/>
          <w:szCs w:val="44"/>
          <w:highlight w:val="none"/>
          <w:lang w:eastAsia="zh-CN"/>
        </w:rPr>
      </w:pPr>
      <w:r>
        <w:rPr>
          <w:rFonts w:hint="eastAsia" w:ascii="仿宋" w:hAnsi="仿宋" w:eastAsia="仿宋"/>
          <w:b/>
          <w:bCs/>
          <w:sz w:val="44"/>
          <w:szCs w:val="44"/>
          <w:highlight w:val="none"/>
          <w:lang w:eastAsia="zh-CN"/>
        </w:rPr>
        <w:t>微山县人民医院慢病管理中心配套设备采购项目</w:t>
      </w:r>
    </w:p>
    <w:p w14:paraId="3A463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仿宋" w:hAnsi="仿宋" w:eastAsia="仿宋"/>
          <w:b/>
          <w:bCs/>
          <w:sz w:val="44"/>
          <w:szCs w:val="44"/>
          <w:highlight w:val="none"/>
          <w:lang w:eastAsia="zh-CN"/>
        </w:rPr>
      </w:pPr>
    </w:p>
    <w:p w14:paraId="0BA8B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b/>
          <w:bCs/>
          <w:sz w:val="72"/>
          <w:szCs w:val="72"/>
          <w:highlight w:val="none"/>
        </w:rPr>
      </w:pPr>
      <w:r>
        <w:rPr>
          <w:rFonts w:hint="eastAsia" w:ascii="仿宋" w:hAnsi="仿宋" w:eastAsia="仿宋"/>
          <w:b/>
          <w:bCs/>
          <w:sz w:val="72"/>
          <w:szCs w:val="72"/>
          <w:highlight w:val="none"/>
        </w:rPr>
        <w:t>竞争性磋商文件</w:t>
      </w:r>
    </w:p>
    <w:p w14:paraId="65989A6C">
      <w:pPr>
        <w:keepNext w:val="0"/>
        <w:keepLines w:val="0"/>
        <w:pageBreakBefore w:val="0"/>
        <w:kinsoku/>
        <w:wordWrap/>
        <w:overflowPunct/>
        <w:topLinePunct w:val="0"/>
        <w:autoSpaceDE/>
        <w:autoSpaceDN/>
        <w:bidi w:val="0"/>
        <w:adjustRightInd/>
        <w:snapToGrid/>
        <w:spacing w:line="360" w:lineRule="auto"/>
        <w:jc w:val="center"/>
        <w:textAlignment w:val="auto"/>
        <w:rPr>
          <w:rFonts w:ascii="仿宋" w:hAnsi="仿宋" w:eastAsia="仿宋" w:cs="宋体"/>
          <w:b/>
          <w:sz w:val="36"/>
          <w:szCs w:val="36"/>
          <w:highlight w:val="none"/>
        </w:rPr>
      </w:pPr>
    </w:p>
    <w:p w14:paraId="6B64FA5B">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仿宋" w:hAnsi="仿宋" w:eastAsia="仿宋" w:cs="宋体"/>
          <w:b/>
          <w:sz w:val="36"/>
          <w:szCs w:val="36"/>
          <w:highlight w:val="none"/>
        </w:rPr>
      </w:pPr>
    </w:p>
    <w:p w14:paraId="54CEE0B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宋体"/>
          <w:b/>
          <w:sz w:val="32"/>
          <w:szCs w:val="32"/>
          <w:highlight w:val="none"/>
          <w:lang w:val="en-US" w:eastAsia="zh-CN"/>
        </w:rPr>
      </w:pPr>
      <w:r>
        <w:rPr>
          <w:rFonts w:hint="eastAsia" w:ascii="仿宋" w:hAnsi="仿宋" w:eastAsia="仿宋" w:cs="宋体"/>
          <w:b/>
          <w:sz w:val="36"/>
          <w:szCs w:val="36"/>
          <w:highlight w:val="none"/>
        </w:rPr>
        <w:t>项目编号:</w:t>
      </w:r>
      <w:r>
        <w:rPr>
          <w:rFonts w:hint="eastAsia" w:ascii="仿宋" w:hAnsi="仿宋" w:eastAsia="仿宋" w:cs="宋体"/>
          <w:b/>
          <w:sz w:val="36"/>
          <w:szCs w:val="36"/>
          <w:highlight w:val="none"/>
          <w:lang w:eastAsia="zh-CN"/>
        </w:rPr>
        <w:t>WSND-2026-CG070</w:t>
      </w:r>
    </w:p>
    <w:p w14:paraId="62003430">
      <w:pPr>
        <w:pStyle w:val="13"/>
        <w:rPr>
          <w:highlight w:val="none"/>
        </w:rPr>
      </w:pPr>
    </w:p>
    <w:p w14:paraId="7CCD1E1F">
      <w:pPr>
        <w:tabs>
          <w:tab w:val="left" w:pos="8297"/>
        </w:tabs>
        <w:spacing w:line="360" w:lineRule="auto"/>
        <w:ind w:firstLine="2293" w:firstLineChars="1092"/>
        <w:rPr>
          <w:rFonts w:hint="eastAsia" w:ascii="仿宋" w:hAnsi="仿宋" w:eastAsia="仿宋" w:cs="宋体"/>
          <w:b/>
          <w:sz w:val="32"/>
          <w:szCs w:val="32"/>
          <w:highlight w:val="none"/>
          <w:lang w:eastAsia="zh-CN"/>
        </w:rPr>
      </w:pPr>
      <w:r>
        <w:rPr>
          <w:rFonts w:ascii="仿宋" w:hAnsi="仿宋" w:eastAsia="仿宋"/>
          <w:highlight w:val="none"/>
        </w:rPr>
        <w:drawing>
          <wp:inline distT="0" distB="0" distL="0" distR="0">
            <wp:extent cx="3152775" cy="2695575"/>
            <wp:effectExtent l="0" t="0" r="1905" b="1905"/>
            <wp:docPr id="1" name="图片 1" descr="C:\Users\ADMINI~1\AppData\Local\Temp\WeChat Files\fabe57d9e5a8efba01690d9556e3e7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WeChat Files\fabe57d9e5a8efba01690d9556e3e7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152775" cy="2695575"/>
                    </a:xfrm>
                    <a:prstGeom prst="rect">
                      <a:avLst/>
                    </a:prstGeom>
                    <a:noFill/>
                    <a:ln>
                      <a:noFill/>
                    </a:ln>
                  </pic:spPr>
                </pic:pic>
              </a:graphicData>
            </a:graphic>
          </wp:inline>
        </w:drawing>
      </w:r>
    </w:p>
    <w:p w14:paraId="43DCBB5A">
      <w:pPr>
        <w:pStyle w:val="13"/>
        <w:rPr>
          <w:rFonts w:ascii="仿宋" w:hAnsi="仿宋" w:eastAsia="仿宋" w:cs="宋体"/>
          <w:b/>
          <w:sz w:val="32"/>
          <w:szCs w:val="32"/>
          <w:highlight w:val="none"/>
        </w:rPr>
      </w:pPr>
    </w:p>
    <w:p w14:paraId="3EF34FB8">
      <w:pPr>
        <w:widowControl/>
        <w:spacing w:before="156" w:beforeLines="50" w:after="156" w:afterLines="50" w:line="360" w:lineRule="auto"/>
        <w:ind w:firstLine="1807" w:firstLineChars="500"/>
        <w:rPr>
          <w:rFonts w:hint="eastAsia" w:ascii="仿宋" w:hAnsi="仿宋" w:eastAsia="仿宋"/>
          <w:b/>
          <w:sz w:val="36"/>
          <w:szCs w:val="36"/>
          <w:highlight w:val="none"/>
          <w:lang w:eastAsia="zh-CN"/>
        </w:rPr>
      </w:pPr>
      <w:r>
        <w:rPr>
          <w:rFonts w:hint="eastAsia" w:ascii="仿宋" w:hAnsi="仿宋" w:eastAsia="仿宋"/>
          <w:b/>
          <w:sz w:val="36"/>
          <w:szCs w:val="36"/>
          <w:highlight w:val="none"/>
        </w:rPr>
        <w:t>招 标 人：</w:t>
      </w:r>
      <w:r>
        <w:rPr>
          <w:rFonts w:hint="eastAsia" w:ascii="仿宋" w:hAnsi="仿宋" w:eastAsia="仿宋"/>
          <w:b/>
          <w:sz w:val="36"/>
          <w:szCs w:val="36"/>
          <w:highlight w:val="none"/>
          <w:lang w:eastAsia="zh-CN"/>
        </w:rPr>
        <w:t>微山县人民医院</w:t>
      </w:r>
    </w:p>
    <w:p w14:paraId="3E232517">
      <w:pPr>
        <w:widowControl/>
        <w:spacing w:before="156" w:beforeLines="50" w:after="156" w:afterLines="50" w:line="360" w:lineRule="auto"/>
        <w:ind w:firstLine="1807" w:firstLineChars="500"/>
        <w:rPr>
          <w:rFonts w:ascii="仿宋" w:hAnsi="仿宋" w:eastAsia="仿宋"/>
          <w:b/>
          <w:sz w:val="36"/>
          <w:szCs w:val="36"/>
          <w:highlight w:val="none"/>
        </w:rPr>
      </w:pPr>
      <w:r>
        <w:rPr>
          <w:rFonts w:hint="eastAsia" w:ascii="仿宋" w:hAnsi="仿宋" w:eastAsia="仿宋"/>
          <w:b/>
          <w:sz w:val="36"/>
          <w:szCs w:val="36"/>
          <w:highlight w:val="none"/>
        </w:rPr>
        <w:t>代理机构：山东宁大项目管理有限公司</w:t>
      </w:r>
    </w:p>
    <w:p w14:paraId="657DD2A0">
      <w:pPr>
        <w:widowControl/>
        <w:spacing w:line="720" w:lineRule="auto"/>
        <w:jc w:val="center"/>
        <w:rPr>
          <w:rFonts w:hint="eastAsia"/>
          <w:highlight w:val="none"/>
          <w:lang w:eastAsia="zh-CN"/>
        </w:rPr>
        <w:sectPr>
          <w:pgSz w:w="11906" w:h="16838"/>
          <w:pgMar w:top="1134" w:right="1134" w:bottom="1134" w:left="1247" w:header="851" w:footer="992" w:gutter="0"/>
          <w:pgBorders>
            <w:top w:val="none" w:sz="0" w:space="0"/>
            <w:left w:val="none" w:sz="0" w:space="0"/>
            <w:bottom w:val="none" w:sz="0" w:space="0"/>
            <w:right w:val="none" w:sz="0" w:space="0"/>
          </w:pgBorders>
          <w:pgNumType w:start="0"/>
          <w:cols w:space="425" w:num="1"/>
          <w:docGrid w:type="lines" w:linePitch="312" w:charSpace="0"/>
        </w:sectPr>
      </w:pPr>
      <w:r>
        <w:rPr>
          <w:rFonts w:hint="eastAsia" w:ascii="仿宋" w:hAnsi="仿宋" w:eastAsia="仿宋"/>
          <w:b/>
          <w:color w:val="000000"/>
          <w:sz w:val="36"/>
          <w:szCs w:val="36"/>
          <w:highlight w:val="none"/>
          <w:lang w:eastAsia="zh-CN"/>
        </w:rPr>
        <w:t>2026年9月</w:t>
      </w:r>
    </w:p>
    <w:p w14:paraId="064D0B16">
      <w:pPr>
        <w:widowControl/>
        <w:spacing w:line="720" w:lineRule="auto"/>
        <w:jc w:val="both"/>
        <w:rPr>
          <w:rFonts w:hint="eastAsia" w:ascii="仿宋" w:hAnsi="仿宋" w:eastAsia="仿宋"/>
          <w:b/>
          <w:bCs/>
          <w:sz w:val="44"/>
          <w:szCs w:val="110"/>
          <w:highlight w:val="none"/>
        </w:rPr>
      </w:pPr>
    </w:p>
    <w:p w14:paraId="18262182">
      <w:pPr>
        <w:keepNext w:val="0"/>
        <w:keepLines w:val="0"/>
        <w:pageBreakBefore w:val="0"/>
        <w:widowControl/>
        <w:kinsoku/>
        <w:wordWrap/>
        <w:overflowPunct/>
        <w:topLinePunct w:val="0"/>
        <w:autoSpaceDE/>
        <w:autoSpaceDN/>
        <w:bidi w:val="0"/>
        <w:adjustRightInd/>
        <w:snapToGrid/>
        <w:spacing w:after="625" w:afterLines="200" w:line="720" w:lineRule="auto"/>
        <w:jc w:val="center"/>
        <w:textAlignment w:val="auto"/>
        <w:rPr>
          <w:rFonts w:ascii="仿宋" w:hAnsi="仿宋" w:eastAsia="仿宋"/>
          <w:b/>
          <w:bCs/>
          <w:spacing w:val="113"/>
          <w:sz w:val="48"/>
          <w:szCs w:val="48"/>
          <w:highlight w:val="none"/>
        </w:rPr>
      </w:pPr>
      <w:r>
        <w:rPr>
          <w:rFonts w:hint="eastAsia" w:ascii="仿宋" w:hAnsi="仿宋" w:eastAsia="仿宋"/>
          <w:b/>
          <w:bCs/>
          <w:spacing w:val="113"/>
          <w:sz w:val="48"/>
          <w:szCs w:val="48"/>
          <w:highlight w:val="none"/>
        </w:rPr>
        <w:t>目</w:t>
      </w:r>
      <w:r>
        <w:rPr>
          <w:rFonts w:hint="eastAsia" w:ascii="仿宋" w:hAnsi="仿宋" w:eastAsia="仿宋"/>
          <w:b/>
          <w:bCs/>
          <w:spacing w:val="113"/>
          <w:sz w:val="48"/>
          <w:szCs w:val="48"/>
          <w:highlight w:val="none"/>
          <w:lang w:val="en-US" w:eastAsia="zh-CN"/>
        </w:rPr>
        <w:t xml:space="preserve"> </w:t>
      </w:r>
      <w:r>
        <w:rPr>
          <w:rFonts w:hint="eastAsia" w:ascii="仿宋" w:hAnsi="仿宋" w:eastAsia="仿宋"/>
          <w:b/>
          <w:bCs/>
          <w:spacing w:val="113"/>
          <w:sz w:val="48"/>
          <w:szCs w:val="48"/>
          <w:highlight w:val="none"/>
        </w:rPr>
        <w:t xml:space="preserve"> 录</w:t>
      </w:r>
    </w:p>
    <w:p w14:paraId="07ACB402">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 xml:space="preserve">第一部分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竞争性磋商公告</w:t>
      </w:r>
    </w:p>
    <w:p w14:paraId="0E5D2595">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 xml:space="preserve">第二部分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供应商须知</w:t>
      </w:r>
    </w:p>
    <w:p w14:paraId="2D74101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 xml:space="preserve">第三部分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实质性条款</w:t>
      </w:r>
    </w:p>
    <w:p w14:paraId="1E9846BE">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 xml:space="preserve">第四部分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评分办法</w:t>
      </w:r>
    </w:p>
    <w:p w14:paraId="0175F4C9">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 xml:space="preserve">第五部分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项目说明及要求</w:t>
      </w:r>
    </w:p>
    <w:p w14:paraId="31BC575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hint="default" w:ascii="仿宋" w:hAnsi="仿宋" w:eastAsia="仿宋"/>
          <w:b/>
          <w:bCs/>
          <w:sz w:val="32"/>
          <w:szCs w:val="32"/>
          <w:highlight w:val="none"/>
          <w:lang w:val="en-US" w:eastAsia="zh-CN"/>
        </w:rPr>
      </w:pPr>
      <w:r>
        <w:rPr>
          <w:rFonts w:hint="eastAsia" w:ascii="仿宋" w:hAnsi="仿宋" w:eastAsia="仿宋"/>
          <w:b/>
          <w:bCs/>
          <w:sz w:val="32"/>
          <w:szCs w:val="32"/>
          <w:highlight w:val="none"/>
        </w:rPr>
        <w:t xml:space="preserve">第六部分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采购合同</w:t>
      </w:r>
      <w:r>
        <w:rPr>
          <w:rFonts w:hint="eastAsia" w:ascii="仿宋" w:hAnsi="仿宋" w:eastAsia="仿宋"/>
          <w:b/>
          <w:bCs/>
          <w:sz w:val="32"/>
          <w:szCs w:val="32"/>
          <w:highlight w:val="none"/>
          <w:lang w:eastAsia="zh-CN"/>
        </w:rPr>
        <w:t>（</w:t>
      </w:r>
      <w:r>
        <w:rPr>
          <w:rFonts w:hint="eastAsia" w:ascii="仿宋" w:hAnsi="仿宋" w:eastAsia="仿宋"/>
          <w:b/>
          <w:bCs/>
          <w:sz w:val="32"/>
          <w:szCs w:val="32"/>
          <w:highlight w:val="none"/>
          <w:lang w:val="en-US" w:eastAsia="zh-CN"/>
        </w:rPr>
        <w:t>参考）</w:t>
      </w:r>
    </w:p>
    <w:p w14:paraId="5E05263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 xml:space="preserve">第七部分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rPr>
        <w:t>响应文件格式</w:t>
      </w:r>
    </w:p>
    <w:p w14:paraId="4D7FDD46">
      <w:pPr>
        <w:pStyle w:val="13"/>
        <w:rPr>
          <w:highlight w:val="none"/>
        </w:rPr>
      </w:pPr>
      <w:r>
        <w:rPr>
          <w:highlight w:val="none"/>
        </w:rPr>
        <w:br w:type="page"/>
      </w:r>
    </w:p>
    <w:p w14:paraId="5470880C">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hint="eastAsia" w:ascii="仿宋" w:hAnsi="仿宋" w:eastAsia="仿宋"/>
          <w:b/>
          <w:bCs/>
          <w:sz w:val="32"/>
          <w:szCs w:val="32"/>
          <w:highlight w:val="none"/>
          <w:lang w:eastAsia="zh-CN"/>
        </w:rPr>
      </w:pPr>
      <w:r>
        <w:rPr>
          <w:rFonts w:hint="eastAsia" w:ascii="仿宋" w:hAnsi="仿宋" w:eastAsia="仿宋" w:cs="Times New Roman"/>
          <w:b/>
          <w:bCs/>
          <w:kern w:val="2"/>
          <w:sz w:val="32"/>
          <w:szCs w:val="32"/>
          <w:highlight w:val="none"/>
          <w:lang w:val="en-US" w:eastAsia="zh-CN" w:bidi="ar-SA"/>
        </w:rPr>
        <w:t xml:space="preserve">第一部分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lang w:eastAsia="zh-CN"/>
        </w:rPr>
        <w:t>微山县人民医院慢病管理中心配套设备采购项目</w:t>
      </w:r>
    </w:p>
    <w:p w14:paraId="5457D4B5">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ascii="仿宋" w:hAnsi="仿宋" w:eastAsia="仿宋"/>
          <w:b/>
          <w:bCs/>
          <w:sz w:val="32"/>
          <w:szCs w:val="32"/>
          <w:highlight w:val="none"/>
        </w:rPr>
      </w:pPr>
      <w:r>
        <w:rPr>
          <w:rFonts w:hint="eastAsia" w:ascii="仿宋" w:hAnsi="仿宋" w:eastAsia="仿宋"/>
          <w:b/>
          <w:bCs/>
          <w:sz w:val="32"/>
          <w:szCs w:val="32"/>
          <w:highlight w:val="none"/>
        </w:rPr>
        <w:t>竞争性磋商公告</w:t>
      </w:r>
    </w:p>
    <w:p w14:paraId="1172908C">
      <w:pPr>
        <w:keepNext w:val="0"/>
        <w:keepLines w:val="0"/>
        <w:pageBreakBefore w:val="0"/>
        <w:widowControl/>
        <w:kinsoku/>
        <w:wordWrap/>
        <w:overflowPunct/>
        <w:topLinePunct w:val="0"/>
        <w:autoSpaceDE/>
        <w:autoSpaceDN/>
        <w:bidi w:val="0"/>
        <w:adjustRightInd/>
        <w:snapToGrid/>
        <w:spacing w:line="440" w:lineRule="exact"/>
        <w:ind w:firstLine="0" w:firstLineChars="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一、采购人：微山县人民医院                   地址：微山县新河街8号</w:t>
      </w:r>
    </w:p>
    <w:p w14:paraId="59948172">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联系人：赵主任                           联系电话：0537-8367106</w:t>
      </w:r>
    </w:p>
    <w:p w14:paraId="7A138E52">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二、采购代理机构：山东宁大项目管理有限公司   地址：微山湖大道96-4号</w:t>
      </w:r>
    </w:p>
    <w:p w14:paraId="3EA9955D">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Times New Roman"/>
          <w:kern w:val="0"/>
          <w:sz w:val="28"/>
          <w:szCs w:val="24"/>
          <w:highlight w:val="none"/>
          <w:shd w:val="clear" w:color="auto" w:fill="FFFFFF"/>
          <w:lang w:val="en-US" w:eastAsia="zh-CN" w:bidi="ar-SA"/>
        </w:rPr>
      </w:pPr>
      <w:r>
        <w:rPr>
          <w:rFonts w:hint="eastAsia" w:ascii="仿宋" w:hAnsi="仿宋" w:eastAsia="仿宋" w:cs="Arial"/>
          <w:sz w:val="28"/>
          <w:szCs w:val="28"/>
          <w:highlight w:val="none"/>
          <w:lang w:val="en-US" w:eastAsia="zh-CN"/>
        </w:rPr>
        <w:t>联系人：张工、姜工            联系电话：15563760277、13105475797</w:t>
      </w:r>
    </w:p>
    <w:p w14:paraId="559F903D">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Times New Roman"/>
          <w:sz w:val="28"/>
          <w:highlight w:val="none"/>
          <w:lang w:val="en-US" w:eastAsia="zh-CN"/>
        </w:rPr>
      </w:pPr>
      <w:r>
        <w:rPr>
          <w:rFonts w:hint="eastAsia" w:ascii="仿宋" w:hAnsi="仿宋" w:eastAsia="仿宋" w:cs="Times New Roman"/>
          <w:kern w:val="0"/>
          <w:sz w:val="28"/>
          <w:szCs w:val="24"/>
          <w:highlight w:val="none"/>
          <w:shd w:val="clear" w:color="auto" w:fill="FFFFFF"/>
          <w:lang w:val="en-US" w:eastAsia="zh-CN" w:bidi="ar-SA"/>
        </w:rPr>
        <w:t>三、</w:t>
      </w:r>
      <w:r>
        <w:rPr>
          <w:rFonts w:hint="eastAsia" w:ascii="仿宋" w:hAnsi="仿宋" w:eastAsia="仿宋" w:cs="Times New Roman"/>
          <w:sz w:val="28"/>
          <w:highlight w:val="none"/>
          <w:lang w:val="en-US" w:eastAsia="zh-CN"/>
        </w:rPr>
        <w:t>采购项目名称：</w:t>
      </w:r>
      <w:r>
        <w:rPr>
          <w:rFonts w:hint="eastAsia" w:ascii="仿宋" w:hAnsi="仿宋" w:eastAsia="仿宋" w:cs="Arial"/>
          <w:sz w:val="28"/>
          <w:szCs w:val="28"/>
          <w:highlight w:val="none"/>
          <w:lang w:eastAsia="zh-CN"/>
        </w:rPr>
        <w:t>微山县人民医院慢病管理中心配套设备采购项目</w:t>
      </w:r>
    </w:p>
    <w:p w14:paraId="49888661">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kern w:val="0"/>
          <w:sz w:val="28"/>
          <w:highlight w:val="none"/>
          <w:lang w:eastAsia="zh-CN"/>
        </w:rPr>
      </w:pPr>
      <w:r>
        <w:rPr>
          <w:rFonts w:hint="eastAsia" w:ascii="仿宋" w:hAnsi="仿宋" w:eastAsia="仿宋" w:cs="宋体"/>
          <w:kern w:val="0"/>
          <w:sz w:val="28"/>
          <w:highlight w:val="none"/>
        </w:rPr>
        <w:t>采购项目编号：</w:t>
      </w:r>
      <w:r>
        <w:rPr>
          <w:rFonts w:hint="eastAsia" w:ascii="仿宋" w:hAnsi="仿宋" w:eastAsia="仿宋" w:cs="Arial"/>
          <w:sz w:val="28"/>
          <w:szCs w:val="28"/>
          <w:highlight w:val="none"/>
          <w:lang w:eastAsia="zh-CN"/>
        </w:rPr>
        <w:t>WSND-2026-CG070</w:t>
      </w:r>
    </w:p>
    <w:p w14:paraId="14B3CB3D">
      <w:pPr>
        <w:pStyle w:val="38"/>
        <w:keepNext w:val="0"/>
        <w:keepLines w:val="0"/>
        <w:pageBreakBefore w:val="0"/>
        <w:kinsoku/>
        <w:wordWrap/>
        <w:overflowPunct/>
        <w:topLinePunct w:val="0"/>
        <w:autoSpaceDE/>
        <w:autoSpaceDN/>
        <w:bidi w:val="0"/>
        <w:spacing w:line="400" w:lineRule="exact"/>
        <w:ind w:firstLine="420"/>
        <w:textAlignment w:val="auto"/>
        <w:rPr>
          <w:rFonts w:hint="eastAsia" w:ascii="仿宋" w:hAnsi="仿宋" w:eastAsia="仿宋" w:cs="宋体"/>
          <w:kern w:val="0"/>
          <w:sz w:val="28"/>
          <w:highlight w:val="none"/>
          <w:lang w:val="en-US" w:eastAsia="zh-CN"/>
        </w:rPr>
      </w:pPr>
      <w:r>
        <w:rPr>
          <w:rFonts w:hint="eastAsia" w:ascii="仿宋" w:hAnsi="仿宋" w:eastAsia="仿宋" w:cs="宋体"/>
          <w:kern w:val="0"/>
          <w:sz w:val="28"/>
          <w:highlight w:val="none"/>
          <w:lang w:val="en-US" w:eastAsia="zh-CN"/>
        </w:rPr>
        <w:t>采购需求：</w:t>
      </w:r>
    </w:p>
    <w:tbl>
      <w:tblPr>
        <w:tblStyle w:val="23"/>
        <w:tblW w:w="9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6"/>
        <w:gridCol w:w="6312"/>
        <w:gridCol w:w="1939"/>
      </w:tblGrid>
      <w:tr w14:paraId="7C3E9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286" w:type="dxa"/>
            <w:noWrap w:val="0"/>
            <w:vAlign w:val="center"/>
          </w:tcPr>
          <w:p w14:paraId="024F9BB2">
            <w:pPr>
              <w:pStyle w:val="11"/>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采购</w:t>
            </w:r>
          </w:p>
          <w:p w14:paraId="211A85D9">
            <w:pPr>
              <w:pStyle w:val="11"/>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内容</w:t>
            </w:r>
          </w:p>
        </w:tc>
        <w:tc>
          <w:tcPr>
            <w:tcW w:w="6312" w:type="dxa"/>
            <w:noWrap w:val="0"/>
            <w:vAlign w:val="center"/>
          </w:tcPr>
          <w:p w14:paraId="02A42A72">
            <w:pPr>
              <w:pStyle w:val="11"/>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供应商资格要求</w:t>
            </w:r>
          </w:p>
        </w:tc>
        <w:tc>
          <w:tcPr>
            <w:tcW w:w="1939" w:type="dxa"/>
            <w:noWrap w:val="0"/>
            <w:vAlign w:val="center"/>
          </w:tcPr>
          <w:p w14:paraId="21AA31CD">
            <w:pPr>
              <w:pStyle w:val="11"/>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预算控制价</w:t>
            </w:r>
          </w:p>
        </w:tc>
      </w:tr>
      <w:tr w14:paraId="4EDD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1286" w:type="dxa"/>
            <w:noWrap w:val="0"/>
            <w:vAlign w:val="center"/>
          </w:tcPr>
          <w:p w14:paraId="7A8A2867">
            <w:pPr>
              <w:pStyle w:val="11"/>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color w:val="000000"/>
                <w:spacing w:val="0"/>
                <w:kern w:val="0"/>
                <w:sz w:val="28"/>
                <w:szCs w:val="28"/>
                <w:highlight w:val="none"/>
                <w:lang w:val="en-US" w:eastAsia="zh-CN"/>
              </w:rPr>
            </w:pPr>
            <w:r>
              <w:rPr>
                <w:rFonts w:hint="eastAsia" w:ascii="仿宋" w:hAnsi="仿宋" w:eastAsia="仿宋" w:cs="仿宋"/>
                <w:caps w:val="0"/>
                <w:smallCaps w:val="0"/>
                <w:snapToGrid w:val="0"/>
                <w:color w:val="000000"/>
                <w:spacing w:val="0"/>
                <w:kern w:val="0"/>
                <w:sz w:val="28"/>
                <w:szCs w:val="28"/>
                <w:highlight w:val="none"/>
                <w:lang w:val="en-US" w:eastAsia="zh-CN"/>
              </w:rPr>
              <w:t>人体成分分析仪、电子血压计等</w:t>
            </w:r>
          </w:p>
        </w:tc>
        <w:tc>
          <w:tcPr>
            <w:tcW w:w="6312" w:type="dxa"/>
            <w:shd w:val="clear" w:color="auto" w:fill="auto"/>
            <w:noWrap w:val="0"/>
            <w:vAlign w:val="center"/>
          </w:tcPr>
          <w:p w14:paraId="518715B9">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1</w:t>
            </w:r>
            <w:r>
              <w:rPr>
                <w:rFonts w:hint="eastAsia" w:ascii="仿宋" w:hAnsi="仿宋" w:eastAsia="仿宋"/>
                <w:color w:val="000000"/>
                <w:sz w:val="28"/>
                <w:szCs w:val="28"/>
                <w:highlight w:val="none"/>
              </w:rPr>
              <w:t>、具有独立承担民事责任的能力；</w:t>
            </w:r>
          </w:p>
          <w:p w14:paraId="4EA70708">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、具有良好的商业信誉和健全的财务会计制度；</w:t>
            </w:r>
          </w:p>
          <w:p w14:paraId="5F02BC7D">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、具有履行合同所必需的设备和专业技术能力；</w:t>
            </w:r>
          </w:p>
          <w:p w14:paraId="713A7E42">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、有依法缴纳税收和社会保障资金的良好记录；</w:t>
            </w:r>
          </w:p>
          <w:p w14:paraId="1DE26122">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6FB7391B">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6</w:t>
            </w:r>
            <w:r>
              <w:rPr>
                <w:rFonts w:hint="eastAsia" w:ascii="仿宋" w:hAnsi="仿宋" w:eastAsia="仿宋"/>
                <w:color w:val="000000"/>
                <w:sz w:val="28"/>
                <w:szCs w:val="28"/>
                <w:highlight w:val="none"/>
              </w:rPr>
              <w:t>、落实政府采购政策需满足的资格要求：</w:t>
            </w:r>
          </w:p>
          <w:p w14:paraId="4FA44408">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为了实现采购目标，</w:t>
            </w:r>
            <w:r>
              <w:rPr>
                <w:rFonts w:hint="eastAsia" w:ascii="仿宋" w:hAnsi="仿宋" w:eastAsia="仿宋"/>
                <w:color w:val="000000"/>
                <w:sz w:val="28"/>
                <w:szCs w:val="28"/>
                <w:highlight w:val="none"/>
              </w:rPr>
              <w:t>本项目不专门面向中小</w:t>
            </w:r>
            <w:r>
              <w:rPr>
                <w:rFonts w:hint="eastAsia" w:ascii="仿宋" w:hAnsi="仿宋" w:eastAsia="仿宋"/>
                <w:color w:val="000000"/>
                <w:sz w:val="28"/>
                <w:szCs w:val="28"/>
                <w:highlight w:val="none"/>
              </w:rPr>
              <w:t>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35456F48">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olor w:val="000000"/>
                <w:sz w:val="28"/>
                <w:szCs w:val="28"/>
                <w:highlight w:val="none"/>
                <w:lang w:val="en-US" w:eastAsia="zh-CN"/>
              </w:rPr>
              <w:t>7</w:t>
            </w:r>
            <w:r>
              <w:rPr>
                <w:rFonts w:hint="eastAsia" w:ascii="仿宋" w:hAnsi="仿宋" w:eastAsia="仿宋"/>
                <w:color w:val="000000"/>
                <w:sz w:val="28"/>
                <w:szCs w:val="28"/>
                <w:highlight w:val="none"/>
              </w:rPr>
              <w:t>、本项目的特定资格要求：</w:t>
            </w:r>
            <w:r>
              <w:rPr>
                <w:rFonts w:hint="eastAsia" w:ascii="仿宋" w:hAnsi="仿宋" w:eastAsia="仿宋" w:cs="仿宋"/>
                <w:caps w:val="0"/>
                <w:smallCaps w:val="0"/>
                <w:snapToGrid w:val="0"/>
                <w:color w:val="000000"/>
                <w:spacing w:val="0"/>
                <w:kern w:val="0"/>
                <w:sz w:val="28"/>
                <w:szCs w:val="28"/>
                <w:highlight w:val="none"/>
                <w:lang w:val="en-US" w:eastAsia="zh-CN" w:bidi="ar-SA"/>
              </w:rPr>
              <w:t>。</w:t>
            </w:r>
          </w:p>
          <w:p w14:paraId="1054243C">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7.1、供应商应具备有效的：营业执照；</w:t>
            </w:r>
          </w:p>
          <w:p w14:paraId="239C688A">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供应商若为生产商应具备有效的：医疗器械注册证（第一类医疗器械需提供医疗器械备案信息表）、医疗器械生产许可证（第一类医疗器械需提供医疗器械生产备案凭证）。</w:t>
            </w:r>
          </w:p>
          <w:p w14:paraId="7742A3BF">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宋体"/>
                <w:color w:val="000000"/>
                <w:kern w:val="0"/>
                <w:sz w:val="28"/>
                <w:szCs w:val="28"/>
                <w:highlight w:val="none"/>
                <w:lang w:val="en-US" w:eastAsia="zh-CN"/>
              </w:rPr>
              <w:t>供应商若为代理商应具备有效的：医疗器械注册证（第一类医疗器械需提供医疗器械备案信息表）、医疗器械经营许可证（第一类医疗器械无需提供、第二类医疗器械需提供医疗器械经营备案凭证）。</w:t>
            </w:r>
          </w:p>
          <w:p w14:paraId="0AA02780">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7.2、一个供应商只能提交一个响应文件。单位负责人为同一人或者存在直接控股、管理关系的不同供应商，不得参加同一合同项下的政府采购活动。</w:t>
            </w:r>
          </w:p>
          <w:p w14:paraId="06D22CA6">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7.3、法律、行政法规规定的其他条件。</w:t>
            </w:r>
          </w:p>
          <w:p w14:paraId="47B52FC5">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4513F054">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本项目不接受联合体报价；</w:t>
            </w:r>
          </w:p>
          <w:p w14:paraId="33E0FE6B">
            <w:pPr>
              <w:pStyle w:val="13"/>
              <w:keepNext w:val="0"/>
              <w:pageBreakBefore w:val="0"/>
              <w:wordWrap/>
              <w:overflowPunct/>
              <w:topLinePunct w:val="0"/>
              <w:bidi w:val="0"/>
              <w:spacing w:line="400" w:lineRule="exact"/>
              <w:rPr>
                <w:rFonts w:hint="eastAsia" w:ascii="仿宋" w:hAnsi="仿宋" w:eastAsia="仿宋" w:cs="Times New Roman"/>
                <w:bCs/>
                <w:kern w:val="2"/>
                <w:sz w:val="28"/>
                <w:szCs w:val="28"/>
                <w:highlight w:val="none"/>
                <w:lang w:val="en-US" w:eastAsia="zh-CN" w:bidi="ar-SA"/>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tc>
        <w:tc>
          <w:tcPr>
            <w:tcW w:w="1939" w:type="dxa"/>
            <w:noWrap w:val="0"/>
            <w:vAlign w:val="center"/>
          </w:tcPr>
          <w:p w14:paraId="3DF87608">
            <w:pPr>
              <w:keepNext w:val="0"/>
              <w:keepLines w:val="0"/>
              <w:pageBreakBefore w:val="0"/>
              <w:widowControl w:val="0"/>
              <w:kinsoku/>
              <w:wordWrap/>
              <w:overflowPunct/>
              <w:topLinePunct w:val="0"/>
              <w:bidi w:val="0"/>
              <w:spacing w:line="400" w:lineRule="exact"/>
              <w:jc w:val="center"/>
              <w:textAlignment w:val="auto"/>
              <w:rPr>
                <w:rFonts w:hint="default" w:ascii="仿宋" w:hAnsi="仿宋" w:eastAsia="仿宋" w:cs="仿宋"/>
                <w:sz w:val="28"/>
                <w:szCs w:val="28"/>
                <w:highlight w:val="none"/>
                <w:lang w:val="en-US" w:eastAsia="zh-CN"/>
              </w:rPr>
            </w:pPr>
            <w:r>
              <w:rPr>
                <w:rFonts w:hint="eastAsia" w:ascii="仿宋" w:hAnsi="仿宋" w:eastAsia="仿宋" w:cs="仿宋"/>
                <w:caps w:val="0"/>
                <w:smallCaps w:val="0"/>
                <w:snapToGrid w:val="0"/>
                <w:color w:val="000000"/>
                <w:spacing w:val="0"/>
                <w:kern w:val="0"/>
                <w:sz w:val="28"/>
                <w:szCs w:val="28"/>
                <w:highlight w:val="none"/>
                <w:lang w:val="en-US" w:eastAsia="zh-CN"/>
              </w:rPr>
              <w:t>200000元</w:t>
            </w:r>
          </w:p>
        </w:tc>
      </w:tr>
    </w:tbl>
    <w:p w14:paraId="2243C886">
      <w:pPr>
        <w:keepNext w:val="0"/>
        <w:keepLines w:val="0"/>
        <w:pageBreakBefore w:val="0"/>
        <w:widowControl/>
        <w:kinsoku/>
        <w:wordWrap/>
        <w:overflowPunct/>
        <w:topLinePunct w:val="0"/>
        <w:bidi w:val="0"/>
        <w:spacing w:line="480" w:lineRule="exact"/>
        <w:textAlignment w:val="auto"/>
        <w:rPr>
          <w:rFonts w:ascii="仿宋" w:hAnsi="仿宋" w:eastAsia="仿宋" w:cs="Arial"/>
          <w:b w:val="0"/>
          <w:bCs/>
          <w:sz w:val="28"/>
          <w:szCs w:val="28"/>
          <w:highlight w:val="none"/>
        </w:rPr>
      </w:pPr>
      <w:r>
        <w:rPr>
          <w:rFonts w:hint="eastAsia" w:ascii="仿宋" w:hAnsi="仿宋" w:eastAsia="仿宋" w:cs="Arial"/>
          <w:b w:val="0"/>
          <w:bCs/>
          <w:sz w:val="28"/>
          <w:szCs w:val="28"/>
          <w:highlight w:val="none"/>
          <w:lang w:val="en-US" w:eastAsia="zh-CN"/>
        </w:rPr>
        <w:t>四、</w:t>
      </w:r>
      <w:r>
        <w:rPr>
          <w:rFonts w:hint="eastAsia" w:ascii="仿宋" w:hAnsi="仿宋" w:eastAsia="仿宋" w:cs="Arial"/>
          <w:b w:val="0"/>
          <w:bCs/>
          <w:sz w:val="28"/>
          <w:szCs w:val="28"/>
          <w:highlight w:val="none"/>
        </w:rPr>
        <w:t>获取采购文件：</w:t>
      </w:r>
    </w:p>
    <w:p w14:paraId="0DA122D7">
      <w:pPr>
        <w:keepNext w:val="0"/>
        <w:keepLines w:val="0"/>
        <w:pageBreakBefore w:val="0"/>
        <w:widowControl/>
        <w:kinsoku/>
        <w:wordWrap/>
        <w:overflowPunct/>
        <w:topLinePunct w:val="0"/>
        <w:bidi w:val="0"/>
        <w:spacing w:line="480" w:lineRule="exact"/>
        <w:ind w:firstLine="560" w:firstLineChars="200"/>
        <w:textAlignment w:val="auto"/>
        <w:rPr>
          <w:rFonts w:ascii="仿宋" w:hAnsi="仿宋" w:eastAsia="仿宋" w:cs="Arial"/>
          <w:sz w:val="28"/>
          <w:szCs w:val="28"/>
          <w:highlight w:val="none"/>
        </w:rPr>
      </w:pPr>
      <w:r>
        <w:rPr>
          <w:rFonts w:hint="eastAsia" w:ascii="仿宋" w:hAnsi="仿宋" w:eastAsia="仿宋" w:cs="Arial"/>
          <w:sz w:val="28"/>
          <w:szCs w:val="28"/>
          <w:highlight w:val="none"/>
        </w:rPr>
        <w:t>1、时间</w:t>
      </w:r>
      <w:r>
        <w:rPr>
          <w:rFonts w:hint="eastAsia" w:ascii="仿宋" w:hAnsi="仿宋" w:eastAsia="仿宋" w:cs="Arial"/>
          <w:sz w:val="28"/>
          <w:szCs w:val="28"/>
          <w:highlight w:val="none"/>
          <w:lang w:eastAsia="zh-CN"/>
        </w:rPr>
        <w:t>：</w:t>
      </w:r>
      <w:r>
        <w:rPr>
          <w:rFonts w:hint="eastAsia" w:ascii="仿宋" w:hAnsi="仿宋" w:eastAsia="仿宋" w:cs="Arial"/>
          <w:color w:val="000000" w:themeColor="text1"/>
          <w:sz w:val="28"/>
          <w:szCs w:val="28"/>
          <w:highlight w:val="none"/>
          <w:lang w:eastAsia="zh-CN"/>
          <w14:textFill>
            <w14:solidFill>
              <w14:schemeClr w14:val="tx1"/>
            </w14:solidFill>
          </w14:textFill>
        </w:rPr>
        <w:t>2026年9月</w:t>
      </w:r>
      <w:r>
        <w:rPr>
          <w:rFonts w:hint="eastAsia" w:ascii="仿宋" w:hAnsi="仿宋" w:eastAsia="仿宋" w:cs="Arial"/>
          <w:color w:val="000000" w:themeColor="text1"/>
          <w:sz w:val="28"/>
          <w:szCs w:val="28"/>
          <w:highlight w:val="none"/>
          <w:lang w:val="en-US" w:eastAsia="zh-CN"/>
          <w14:textFill>
            <w14:solidFill>
              <w14:schemeClr w14:val="tx1"/>
            </w14:solidFill>
          </w14:textFill>
        </w:rPr>
        <w:t>5</w:t>
      </w:r>
      <w:r>
        <w:rPr>
          <w:rFonts w:hint="eastAsia" w:ascii="仿宋" w:hAnsi="仿宋" w:eastAsia="仿宋" w:cs="Arial"/>
          <w:color w:val="000000" w:themeColor="text1"/>
          <w:sz w:val="28"/>
          <w:szCs w:val="28"/>
          <w:highlight w:val="none"/>
          <w:lang w:eastAsia="zh-CN"/>
          <w14:textFill>
            <w14:solidFill>
              <w14:schemeClr w14:val="tx1"/>
            </w14:solidFill>
          </w14:textFill>
        </w:rPr>
        <w:t>日至2026年</w:t>
      </w:r>
      <w:r>
        <w:rPr>
          <w:rFonts w:hint="eastAsia" w:ascii="仿宋" w:hAnsi="仿宋" w:eastAsia="仿宋" w:cs="Arial"/>
          <w:color w:val="000000" w:themeColor="text1"/>
          <w:sz w:val="28"/>
          <w:szCs w:val="28"/>
          <w:highlight w:val="none"/>
          <w:lang w:val="en-US" w:eastAsia="zh-CN"/>
          <w14:textFill>
            <w14:solidFill>
              <w14:schemeClr w14:val="tx1"/>
            </w14:solidFill>
          </w14:textFill>
        </w:rPr>
        <w:t>9月11</w:t>
      </w:r>
      <w:r>
        <w:rPr>
          <w:rFonts w:hint="eastAsia" w:ascii="仿宋" w:hAnsi="仿宋" w:eastAsia="仿宋" w:cs="Arial"/>
          <w:color w:val="000000" w:themeColor="text1"/>
          <w:sz w:val="28"/>
          <w:szCs w:val="28"/>
          <w:highlight w:val="none"/>
          <w:lang w:eastAsia="zh-CN"/>
          <w14:textFill>
            <w14:solidFill>
              <w14:schemeClr w14:val="tx1"/>
            </w14:solidFill>
          </w14:textFill>
        </w:rPr>
        <w:t>日</w:t>
      </w:r>
      <w:r>
        <w:rPr>
          <w:rFonts w:hint="eastAsia" w:ascii="仿宋" w:hAnsi="仿宋" w:eastAsia="仿宋" w:cs="Arial"/>
          <w:color w:val="auto"/>
          <w:sz w:val="28"/>
          <w:szCs w:val="28"/>
          <w:highlight w:val="none"/>
        </w:rPr>
        <w:t>（</w:t>
      </w:r>
      <w:r>
        <w:rPr>
          <w:rFonts w:hint="eastAsia" w:ascii="仿宋" w:hAnsi="仿宋" w:eastAsia="仿宋" w:cs="Arial"/>
          <w:sz w:val="28"/>
          <w:szCs w:val="28"/>
          <w:highlight w:val="none"/>
        </w:rPr>
        <w:t>节假日除外）每天上午</w:t>
      </w:r>
      <w:r>
        <w:rPr>
          <w:rFonts w:hint="eastAsia" w:ascii="仿宋" w:hAnsi="仿宋" w:eastAsia="仿宋" w:cs="Arial"/>
          <w:sz w:val="28"/>
          <w:szCs w:val="28"/>
          <w:highlight w:val="none"/>
          <w:lang w:val="en-US" w:eastAsia="zh-CN"/>
        </w:rPr>
        <w:t>9</w:t>
      </w:r>
      <w:r>
        <w:rPr>
          <w:rFonts w:hint="eastAsia" w:ascii="仿宋" w:hAnsi="仿宋" w:eastAsia="仿宋" w:cs="Arial"/>
          <w:sz w:val="28"/>
          <w:szCs w:val="28"/>
          <w:highlight w:val="none"/>
        </w:rPr>
        <w:t>：</w:t>
      </w:r>
      <w:r>
        <w:rPr>
          <w:rFonts w:hint="eastAsia" w:ascii="仿宋" w:hAnsi="仿宋" w:eastAsia="仿宋" w:cs="Arial"/>
          <w:sz w:val="28"/>
          <w:szCs w:val="28"/>
          <w:highlight w:val="none"/>
          <w:lang w:val="en-US" w:eastAsia="zh-CN"/>
        </w:rPr>
        <w:t>0</w:t>
      </w:r>
      <w:r>
        <w:rPr>
          <w:rFonts w:hint="eastAsia" w:ascii="仿宋" w:hAnsi="仿宋" w:eastAsia="仿宋" w:cs="Arial"/>
          <w:sz w:val="28"/>
          <w:szCs w:val="28"/>
          <w:highlight w:val="none"/>
        </w:rPr>
        <w:t>0-12：00，下午14：00-</w:t>
      </w:r>
      <w:r>
        <w:rPr>
          <w:rFonts w:hint="eastAsia" w:ascii="仿宋" w:hAnsi="仿宋" w:eastAsia="仿宋" w:cs="Arial"/>
          <w:sz w:val="28"/>
          <w:szCs w:val="28"/>
          <w:highlight w:val="none"/>
          <w:lang w:val="en-US" w:eastAsia="zh-CN"/>
        </w:rPr>
        <w:t>17：30</w:t>
      </w:r>
      <w:r>
        <w:rPr>
          <w:rFonts w:hint="eastAsia" w:ascii="仿宋" w:hAnsi="仿宋" w:eastAsia="仿宋" w:cs="Arial"/>
          <w:sz w:val="28"/>
          <w:szCs w:val="28"/>
          <w:highlight w:val="none"/>
        </w:rPr>
        <w:t>（北京时间）</w:t>
      </w:r>
    </w:p>
    <w:p w14:paraId="689C85FD">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2.地点：微山县微山湖大道96-4号</w:t>
      </w:r>
    </w:p>
    <w:p w14:paraId="1E11A317">
      <w:pPr>
        <w:keepNext w:val="0"/>
        <w:keepLines w:val="0"/>
        <w:pageBreakBefore w:val="0"/>
        <w:kinsoku/>
        <w:wordWrap/>
        <w:overflowPunct/>
        <w:topLinePunct w:val="0"/>
        <w:autoSpaceDE/>
        <w:autoSpaceDN/>
        <w:bidi w:val="0"/>
        <w:spacing w:line="400" w:lineRule="exact"/>
        <w:ind w:firstLine="560" w:firstLineChars="200"/>
        <w:jc w:val="both"/>
        <w:textAlignment w:val="auto"/>
        <w:rPr>
          <w:rFonts w:ascii="仿宋" w:hAnsi="仿宋" w:eastAsia="仿宋"/>
          <w:color w:val="000000"/>
          <w:kern w:val="0"/>
          <w:sz w:val="28"/>
          <w:szCs w:val="28"/>
          <w:highlight w:val="none"/>
        </w:rPr>
      </w:pPr>
      <w:r>
        <w:rPr>
          <w:rFonts w:hint="eastAsia" w:ascii="仿宋" w:hAnsi="仿宋" w:eastAsia="仿宋"/>
          <w:color w:val="000000"/>
          <w:sz w:val="28"/>
          <w:szCs w:val="28"/>
          <w:highlight w:val="none"/>
        </w:rPr>
        <w:t>3.方式：</w:t>
      </w:r>
      <w:r>
        <w:rPr>
          <w:rFonts w:hint="eastAsia" w:ascii="仿宋" w:hAnsi="仿宋" w:eastAsia="仿宋"/>
          <w:color w:val="000000"/>
          <w:kern w:val="0"/>
          <w:sz w:val="28"/>
          <w:szCs w:val="28"/>
          <w:highlight w:val="none"/>
        </w:rPr>
        <w:t>法定代表人或被授权人请携带：</w:t>
      </w:r>
    </w:p>
    <w:p w14:paraId="48B70737">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供应商若为生产商应提供有效的：</w:t>
      </w:r>
      <w:r>
        <w:rPr>
          <w:rFonts w:hint="eastAsia" w:ascii="仿宋" w:hAnsi="仿宋" w:eastAsia="仿宋" w:cs="Arial"/>
          <w:sz w:val="28"/>
          <w:szCs w:val="28"/>
          <w:highlight w:val="none"/>
          <w:lang w:val="en-US" w:eastAsia="zh-CN"/>
        </w:rPr>
        <w:t>医疗器械注册证原件</w:t>
      </w:r>
      <w:r>
        <w:rPr>
          <w:rFonts w:hint="eastAsia" w:ascii="仿宋" w:hAnsi="仿宋" w:eastAsia="仿宋" w:cs="Arial"/>
          <w:sz w:val="28"/>
          <w:szCs w:val="28"/>
          <w:highlight w:val="none"/>
          <w:lang w:val="en-US" w:eastAsia="zh-CN"/>
        </w:rPr>
        <w:t>或复印件加盖公章（第一类医疗器械需提供医疗器械备案信息表</w:t>
      </w:r>
      <w:r>
        <w:rPr>
          <w:rFonts w:hint="eastAsia" w:ascii="仿宋" w:hAnsi="仿宋" w:eastAsia="仿宋" w:cs="Arial"/>
          <w:sz w:val="28"/>
          <w:szCs w:val="28"/>
          <w:highlight w:val="none"/>
          <w:lang w:val="en-US" w:eastAsia="zh-CN"/>
        </w:rPr>
        <w:t>原件</w:t>
      </w:r>
      <w:r>
        <w:rPr>
          <w:rFonts w:hint="eastAsia" w:ascii="仿宋" w:hAnsi="仿宋" w:eastAsia="仿宋" w:cs="Arial"/>
          <w:sz w:val="28"/>
          <w:szCs w:val="28"/>
          <w:highlight w:val="none"/>
          <w:lang w:val="en-US" w:eastAsia="zh-CN"/>
        </w:rPr>
        <w:t>或复印件加盖公章）、医疗器械生产许可证</w:t>
      </w:r>
      <w:r>
        <w:rPr>
          <w:rFonts w:hint="eastAsia" w:ascii="仿宋" w:hAnsi="仿宋" w:eastAsia="仿宋" w:cs="Arial"/>
          <w:sz w:val="28"/>
          <w:szCs w:val="28"/>
          <w:highlight w:val="none"/>
          <w:lang w:val="en-US" w:eastAsia="zh-CN"/>
        </w:rPr>
        <w:t>原件</w:t>
      </w:r>
      <w:r>
        <w:rPr>
          <w:rFonts w:hint="eastAsia" w:ascii="仿宋" w:hAnsi="仿宋" w:eastAsia="仿宋" w:cs="Arial"/>
          <w:sz w:val="28"/>
          <w:szCs w:val="28"/>
          <w:highlight w:val="none"/>
          <w:lang w:val="en-US" w:eastAsia="zh-CN"/>
        </w:rPr>
        <w:t>（第一类医疗器械需提供医疗器械生产备案凭证</w:t>
      </w:r>
      <w:r>
        <w:rPr>
          <w:rFonts w:hint="eastAsia" w:ascii="仿宋" w:hAnsi="仿宋" w:eastAsia="仿宋" w:cs="Arial"/>
          <w:sz w:val="28"/>
          <w:szCs w:val="28"/>
          <w:highlight w:val="none"/>
          <w:lang w:val="en-US" w:eastAsia="zh-CN"/>
        </w:rPr>
        <w:t>原件</w:t>
      </w:r>
      <w:r>
        <w:rPr>
          <w:rFonts w:hint="eastAsia" w:ascii="仿宋" w:hAnsi="仿宋" w:eastAsia="仿宋" w:cs="Arial"/>
          <w:sz w:val="28"/>
          <w:szCs w:val="28"/>
          <w:highlight w:val="none"/>
          <w:lang w:val="en-US" w:eastAsia="zh-CN"/>
        </w:rPr>
        <w:t>）。</w:t>
      </w:r>
    </w:p>
    <w:p w14:paraId="2803DB2A">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供应商若为代理商应提供有效的：医疗器械注册证</w:t>
      </w:r>
      <w:r>
        <w:rPr>
          <w:rFonts w:hint="eastAsia" w:ascii="仿宋" w:hAnsi="仿宋" w:eastAsia="仿宋" w:cs="Arial"/>
          <w:sz w:val="28"/>
          <w:szCs w:val="28"/>
          <w:highlight w:val="none"/>
          <w:lang w:val="en-US" w:eastAsia="zh-CN"/>
        </w:rPr>
        <w:t>原件</w:t>
      </w:r>
      <w:r>
        <w:rPr>
          <w:rFonts w:hint="eastAsia" w:ascii="仿宋" w:hAnsi="仿宋" w:eastAsia="仿宋" w:cs="Arial"/>
          <w:sz w:val="28"/>
          <w:szCs w:val="28"/>
          <w:highlight w:val="none"/>
          <w:lang w:val="en-US" w:eastAsia="zh-CN"/>
        </w:rPr>
        <w:t>或复印件加盖公章（第一类医疗器械需提供医疗器械备案信息表</w:t>
      </w:r>
      <w:r>
        <w:rPr>
          <w:rFonts w:hint="eastAsia" w:ascii="仿宋" w:hAnsi="仿宋" w:eastAsia="仿宋" w:cs="Arial"/>
          <w:sz w:val="28"/>
          <w:szCs w:val="28"/>
          <w:highlight w:val="none"/>
          <w:lang w:val="en-US" w:eastAsia="zh-CN"/>
        </w:rPr>
        <w:t>原件</w:t>
      </w:r>
      <w:r>
        <w:rPr>
          <w:rFonts w:hint="eastAsia" w:ascii="仿宋" w:hAnsi="仿宋" w:eastAsia="仿宋" w:cs="Arial"/>
          <w:sz w:val="28"/>
          <w:szCs w:val="28"/>
          <w:highlight w:val="none"/>
          <w:lang w:val="en-US" w:eastAsia="zh-CN"/>
        </w:rPr>
        <w:t>或复印件加盖公章）、医疗器械经营许可证</w:t>
      </w:r>
      <w:r>
        <w:rPr>
          <w:rFonts w:hint="eastAsia" w:ascii="仿宋" w:hAnsi="仿宋" w:eastAsia="仿宋" w:cs="Arial"/>
          <w:sz w:val="28"/>
          <w:szCs w:val="28"/>
          <w:highlight w:val="none"/>
          <w:lang w:val="en-US" w:eastAsia="zh-CN"/>
        </w:rPr>
        <w:t>原件</w:t>
      </w:r>
      <w:r>
        <w:rPr>
          <w:rFonts w:hint="eastAsia" w:ascii="仿宋" w:hAnsi="仿宋" w:eastAsia="仿宋" w:cs="Arial"/>
          <w:sz w:val="28"/>
          <w:szCs w:val="28"/>
          <w:highlight w:val="none"/>
          <w:lang w:val="en-US" w:eastAsia="zh-CN"/>
        </w:rPr>
        <w:t>（第一类医疗器械无需提供、第二类医疗器械需提供医疗器械经营备案凭证</w:t>
      </w:r>
      <w:r>
        <w:rPr>
          <w:rFonts w:hint="eastAsia" w:ascii="仿宋" w:hAnsi="仿宋" w:eastAsia="仿宋" w:cs="Arial"/>
          <w:sz w:val="28"/>
          <w:szCs w:val="28"/>
          <w:highlight w:val="none"/>
          <w:lang w:val="en-US" w:eastAsia="zh-CN"/>
        </w:rPr>
        <w:t>原件</w:t>
      </w:r>
      <w:r>
        <w:rPr>
          <w:rFonts w:hint="eastAsia" w:ascii="仿宋" w:hAnsi="仿宋" w:eastAsia="仿宋" w:cs="Arial"/>
          <w:sz w:val="28"/>
          <w:szCs w:val="28"/>
          <w:highlight w:val="none"/>
          <w:lang w:val="en-US" w:eastAsia="zh-CN"/>
        </w:rPr>
        <w:t>）；</w:t>
      </w:r>
    </w:p>
    <w:p w14:paraId="7C7FB865">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供应商还应提供</w:t>
      </w:r>
      <w:r>
        <w:rPr>
          <w:rFonts w:hint="eastAsia" w:ascii="仿宋" w:hAnsi="仿宋" w:eastAsia="仿宋" w:cs="Arial"/>
          <w:sz w:val="28"/>
          <w:szCs w:val="28"/>
          <w:highlight w:val="none"/>
          <w:lang w:eastAsia="zh-CN"/>
        </w:rPr>
        <w:t>有效的营业执照原件</w:t>
      </w:r>
      <w:r>
        <w:rPr>
          <w:rFonts w:hint="eastAsia" w:ascii="仿宋" w:hAnsi="仿宋" w:eastAsia="仿宋" w:cs="Arial"/>
          <w:sz w:val="28"/>
          <w:szCs w:val="28"/>
          <w:highlight w:val="none"/>
          <w:lang w:val="en-US" w:eastAsia="zh-CN"/>
        </w:rPr>
        <w:t>、</w:t>
      </w:r>
      <w:r>
        <w:rPr>
          <w:rFonts w:hint="eastAsia" w:ascii="仿宋" w:hAnsi="仿宋" w:eastAsia="仿宋" w:cs="Arial"/>
          <w:sz w:val="28"/>
          <w:szCs w:val="28"/>
          <w:highlight w:val="none"/>
          <w:lang w:eastAsia="zh-CN"/>
        </w:rPr>
        <w:t>法定代表人身份证原件或授权委托书原件及授权委托人身份证原件、信用查询（信用信息查询渠道：信用中国、中国政府采购网、信用山东）网站截图加盖公章</w:t>
      </w:r>
      <w:r>
        <w:rPr>
          <w:rFonts w:hint="eastAsia" w:ascii="仿宋" w:hAnsi="仿宋" w:eastAsia="仿宋" w:cs="Arial"/>
          <w:sz w:val="28"/>
          <w:szCs w:val="28"/>
          <w:highlight w:val="none"/>
          <w:lang w:val="en-US" w:eastAsia="zh-CN"/>
        </w:rPr>
        <w:t>,</w:t>
      </w:r>
      <w:r>
        <w:rPr>
          <w:rFonts w:hint="eastAsia" w:ascii="仿宋" w:hAnsi="仿宋" w:eastAsia="仿宋" w:cs="Arial"/>
          <w:sz w:val="28"/>
          <w:szCs w:val="28"/>
          <w:highlight w:val="none"/>
          <w:lang w:eastAsia="zh-CN"/>
        </w:rPr>
        <w:t>，通</w:t>
      </w:r>
      <w:r>
        <w:rPr>
          <w:rFonts w:hint="eastAsia" w:ascii="仿宋" w:hAnsi="仿宋" w:eastAsia="仿宋" w:cs="Arial"/>
          <w:sz w:val="28"/>
          <w:szCs w:val="28"/>
          <w:highlight w:val="none"/>
        </w:rPr>
        <w:t>过审查合格后方可获取</w:t>
      </w:r>
      <w:r>
        <w:rPr>
          <w:rFonts w:hint="eastAsia" w:ascii="仿宋" w:hAnsi="仿宋" w:eastAsia="仿宋" w:cs="Arial"/>
          <w:sz w:val="28"/>
          <w:szCs w:val="28"/>
          <w:highlight w:val="none"/>
          <w:lang w:val="en-US" w:eastAsia="zh-CN"/>
        </w:rPr>
        <w:t>有效的</w:t>
      </w:r>
      <w:r>
        <w:rPr>
          <w:rFonts w:hint="eastAsia" w:ascii="仿宋" w:hAnsi="仿宋" w:eastAsia="仿宋" w:cs="Arial"/>
          <w:sz w:val="28"/>
          <w:szCs w:val="28"/>
          <w:highlight w:val="none"/>
          <w:lang w:eastAsia="zh-CN"/>
        </w:rPr>
        <w:t>采购文件</w:t>
      </w:r>
      <w:r>
        <w:rPr>
          <w:rFonts w:hint="eastAsia" w:ascii="仿宋" w:hAnsi="仿宋" w:eastAsia="仿宋" w:cs="Arial"/>
          <w:sz w:val="28"/>
          <w:szCs w:val="28"/>
          <w:highlight w:val="none"/>
        </w:rPr>
        <w:t>，同时携带以上材料的复印件（加盖供应商公章）一套</w:t>
      </w:r>
      <w:r>
        <w:rPr>
          <w:rFonts w:hint="eastAsia" w:ascii="仿宋" w:hAnsi="仿宋" w:eastAsia="仿宋" w:cs="Arial"/>
          <w:sz w:val="28"/>
          <w:szCs w:val="28"/>
          <w:highlight w:val="none"/>
          <w:lang w:eastAsia="zh-CN"/>
        </w:rPr>
        <w:t>，</w:t>
      </w:r>
      <w:r>
        <w:rPr>
          <w:rFonts w:hint="eastAsia" w:ascii="仿宋" w:hAnsi="仿宋" w:eastAsia="仿宋" w:cs="Arial"/>
          <w:sz w:val="28"/>
          <w:szCs w:val="28"/>
          <w:highlight w:val="none"/>
          <w:lang w:val="en-US" w:eastAsia="zh-CN"/>
        </w:rPr>
        <w:t>采购文件售后不退。</w:t>
      </w:r>
    </w:p>
    <w:p w14:paraId="36F73783">
      <w:pPr>
        <w:keepNext w:val="0"/>
        <w:keepLines w:val="0"/>
        <w:pageBreakBefore w:val="0"/>
        <w:widowControl w:val="0"/>
        <w:kinsoku/>
        <w:wordWrap/>
        <w:overflowPunct/>
        <w:topLinePunct w:val="0"/>
        <w:autoSpaceDE/>
        <w:autoSpaceDN/>
        <w:bidi w:val="0"/>
        <w:adjustRightInd/>
        <w:snapToGrid/>
        <w:spacing w:line="480" w:lineRule="exact"/>
        <w:ind w:firstLine="562" w:firstLineChars="200"/>
        <w:jc w:val="both"/>
        <w:textAlignment w:val="auto"/>
        <w:rPr>
          <w:rFonts w:hint="eastAsia" w:ascii="仿宋" w:hAnsi="仿宋" w:eastAsia="仿宋" w:cs="仿宋"/>
          <w:b/>
          <w:sz w:val="28"/>
          <w:highlight w:val="none"/>
        </w:rPr>
      </w:pPr>
      <w:r>
        <w:rPr>
          <w:rFonts w:hint="eastAsia" w:ascii="仿宋" w:hAnsi="仿宋" w:eastAsia="仿宋" w:cs="仿宋"/>
          <w:b/>
          <w:sz w:val="28"/>
          <w:highlight w:val="none"/>
        </w:rPr>
        <w:t>备注：获取</w:t>
      </w:r>
      <w:r>
        <w:rPr>
          <w:rFonts w:hint="eastAsia" w:ascii="仿宋" w:hAnsi="仿宋" w:eastAsia="仿宋" w:cs="仿宋"/>
          <w:b/>
          <w:sz w:val="28"/>
          <w:highlight w:val="none"/>
          <w:lang w:eastAsia="zh-CN"/>
        </w:rPr>
        <w:t>采购文件</w:t>
      </w:r>
      <w:r>
        <w:rPr>
          <w:rFonts w:hint="eastAsia" w:ascii="仿宋" w:hAnsi="仿宋" w:eastAsia="仿宋" w:cs="仿宋"/>
          <w:b/>
          <w:sz w:val="28"/>
          <w:highlight w:val="none"/>
        </w:rPr>
        <w:t>时所提供的资料查验不代表资格审查的最终通过或合格，</w:t>
      </w:r>
      <w:r>
        <w:rPr>
          <w:rFonts w:hint="eastAsia" w:ascii="仿宋" w:hAnsi="仿宋" w:eastAsia="仿宋" w:cs="仿宋"/>
          <w:b/>
          <w:sz w:val="28"/>
          <w:highlight w:val="none"/>
          <w:lang w:eastAsia="zh-CN"/>
        </w:rPr>
        <w:t>供应商</w:t>
      </w:r>
      <w:r>
        <w:rPr>
          <w:rFonts w:hint="eastAsia" w:ascii="仿宋" w:hAnsi="仿宋" w:eastAsia="仿宋" w:cs="仿宋"/>
          <w:b/>
          <w:sz w:val="28"/>
          <w:highlight w:val="none"/>
        </w:rPr>
        <w:t>最终资格的确认以</w:t>
      </w:r>
      <w:r>
        <w:rPr>
          <w:rFonts w:hint="eastAsia" w:ascii="仿宋" w:hAnsi="仿宋" w:eastAsia="仿宋" w:cs="仿宋"/>
          <w:b/>
          <w:sz w:val="28"/>
          <w:highlight w:val="none"/>
          <w:lang w:val="en-US" w:eastAsia="zh-CN"/>
        </w:rPr>
        <w:t>磋商小组</w:t>
      </w:r>
      <w:r>
        <w:rPr>
          <w:rFonts w:hint="eastAsia" w:ascii="仿宋" w:hAnsi="仿宋" w:eastAsia="仿宋" w:cs="仿宋"/>
          <w:b/>
          <w:sz w:val="28"/>
          <w:highlight w:val="none"/>
        </w:rPr>
        <w:t>资格后审为准。</w:t>
      </w:r>
    </w:p>
    <w:p w14:paraId="7F51BFDC">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仿宋"/>
          <w:b w:val="0"/>
          <w:bCs/>
          <w:sz w:val="28"/>
          <w:highlight w:val="none"/>
          <w:lang w:val="en-US" w:eastAsia="zh-CN"/>
        </w:rPr>
      </w:pPr>
      <w:r>
        <w:rPr>
          <w:rFonts w:hint="eastAsia" w:ascii="仿宋" w:hAnsi="仿宋" w:eastAsia="仿宋" w:cs="仿宋"/>
          <w:b w:val="0"/>
          <w:bCs/>
          <w:sz w:val="28"/>
          <w:highlight w:val="none"/>
          <w:lang w:val="en-US" w:eastAsia="zh-CN"/>
        </w:rPr>
        <w:t>4.竞争性磋商公告及文件在微山县人民医院官网进行发布，其他网站转载无效。</w:t>
      </w:r>
    </w:p>
    <w:p w14:paraId="1C688463">
      <w:pPr>
        <w:keepNext w:val="0"/>
        <w:keepLines w:val="0"/>
        <w:pageBreakBefore w:val="0"/>
        <w:widowControl/>
        <w:kinsoku/>
        <w:wordWrap/>
        <w:overflowPunct/>
        <w:topLinePunct w:val="0"/>
        <w:bidi w:val="0"/>
        <w:spacing w:line="480" w:lineRule="exact"/>
        <w:textAlignment w:val="auto"/>
        <w:rPr>
          <w:rFonts w:hint="eastAsia" w:ascii="仿宋" w:hAnsi="仿宋" w:eastAsia="仿宋" w:cs="Arial"/>
          <w:b w:val="0"/>
          <w:bCs/>
          <w:sz w:val="28"/>
          <w:szCs w:val="28"/>
          <w:highlight w:val="none"/>
          <w:lang w:val="en-US" w:eastAsia="zh-CN"/>
        </w:rPr>
      </w:pPr>
      <w:r>
        <w:rPr>
          <w:rFonts w:hint="eastAsia" w:ascii="仿宋" w:hAnsi="仿宋" w:eastAsia="仿宋" w:cs="Arial"/>
          <w:b w:val="0"/>
          <w:bCs/>
          <w:sz w:val="28"/>
          <w:szCs w:val="28"/>
          <w:highlight w:val="none"/>
          <w:lang w:val="en-US" w:eastAsia="zh-CN"/>
        </w:rPr>
        <w:t>五、递交报价文件时间及地点:</w:t>
      </w:r>
    </w:p>
    <w:p w14:paraId="1AA9810F">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1.时间：</w:t>
      </w:r>
      <w:r>
        <w:rPr>
          <w:rFonts w:hint="eastAsia" w:ascii="仿宋" w:hAnsi="仿宋" w:eastAsia="仿宋"/>
          <w:color w:val="000000"/>
          <w:sz w:val="28"/>
          <w:szCs w:val="28"/>
          <w:highlight w:val="none"/>
          <w:lang w:eastAsia="zh-CN"/>
        </w:rPr>
        <w:t>2026年9月</w:t>
      </w:r>
      <w:r>
        <w:rPr>
          <w:rFonts w:hint="eastAsia" w:ascii="仿宋" w:hAnsi="仿宋" w:eastAsia="仿宋"/>
          <w:color w:val="000000"/>
          <w:sz w:val="28"/>
          <w:szCs w:val="28"/>
          <w:highlight w:val="none"/>
          <w:lang w:val="en-US" w:eastAsia="zh-CN"/>
        </w:rPr>
        <w:t>16</w:t>
      </w:r>
      <w:r>
        <w:rPr>
          <w:rFonts w:hint="eastAsia" w:ascii="仿宋" w:hAnsi="仿宋" w:eastAsia="仿宋"/>
          <w:color w:val="000000"/>
          <w:sz w:val="28"/>
          <w:szCs w:val="28"/>
          <w:highlight w:val="none"/>
          <w:lang w:eastAsia="zh-CN"/>
        </w:rPr>
        <w:t>日14时00分至2026年9月</w:t>
      </w:r>
      <w:r>
        <w:rPr>
          <w:rFonts w:hint="eastAsia" w:ascii="仿宋" w:hAnsi="仿宋" w:eastAsia="仿宋"/>
          <w:color w:val="000000"/>
          <w:sz w:val="28"/>
          <w:szCs w:val="28"/>
          <w:highlight w:val="none"/>
          <w:lang w:val="en-US" w:eastAsia="zh-CN"/>
        </w:rPr>
        <w:t>16</w:t>
      </w:r>
      <w:r>
        <w:rPr>
          <w:rFonts w:hint="eastAsia" w:ascii="仿宋" w:hAnsi="仿宋" w:eastAsia="仿宋"/>
          <w:color w:val="000000"/>
          <w:sz w:val="28"/>
          <w:szCs w:val="28"/>
          <w:highlight w:val="none"/>
          <w:lang w:eastAsia="zh-CN"/>
        </w:rPr>
        <w:t>日14时30分</w:t>
      </w:r>
      <w:r>
        <w:rPr>
          <w:rFonts w:hint="eastAsia" w:ascii="仿宋" w:hAnsi="仿宋" w:eastAsia="仿宋"/>
          <w:color w:val="000000"/>
          <w:sz w:val="28"/>
          <w:szCs w:val="28"/>
          <w:highlight w:val="none"/>
        </w:rPr>
        <w:t>（北京时间）</w:t>
      </w:r>
    </w:p>
    <w:p w14:paraId="27B0AE81">
      <w:pPr>
        <w:keepNext w:val="0"/>
        <w:keepLines w:val="0"/>
        <w:pageBreakBefore w:val="0"/>
        <w:kinsoku/>
        <w:wordWrap/>
        <w:overflowPunct/>
        <w:topLinePunct w:val="0"/>
        <w:autoSpaceDE w:val="0"/>
        <w:autoSpaceDN w:val="0"/>
        <w:bidi w:val="0"/>
        <w:adjustRightInd w:val="0"/>
        <w:snapToGrid w:val="0"/>
        <w:spacing w:line="480" w:lineRule="exact"/>
        <w:ind w:firstLine="560" w:firstLineChars="200"/>
        <w:textAlignment w:val="auto"/>
        <w:rPr>
          <w:rFonts w:hint="eastAsia" w:ascii="仿宋" w:hAnsi="仿宋" w:eastAsia="仿宋" w:cs="宋体"/>
          <w:b/>
          <w:color w:val="FF0000"/>
          <w:kern w:val="0"/>
          <w:sz w:val="28"/>
          <w:szCs w:val="28"/>
          <w:highlight w:val="none"/>
          <w:lang w:eastAsia="zh-CN"/>
        </w:rPr>
      </w:pPr>
      <w:r>
        <w:rPr>
          <w:rFonts w:ascii="仿宋" w:hAnsi="仿宋" w:eastAsia="仿宋" w:cs="宋体"/>
          <w:bCs/>
          <w:color w:val="000000"/>
          <w:kern w:val="0"/>
          <w:sz w:val="28"/>
          <w:szCs w:val="28"/>
          <w:highlight w:val="none"/>
        </w:rPr>
        <w:t>⒉地点：</w:t>
      </w:r>
      <w:r>
        <w:rPr>
          <w:rFonts w:hint="eastAsia" w:ascii="仿宋" w:hAnsi="仿宋" w:eastAsia="仿宋"/>
          <w:color w:val="000000"/>
          <w:kern w:val="0"/>
          <w:sz w:val="28"/>
          <w:szCs w:val="28"/>
          <w:highlight w:val="none"/>
          <w:lang w:eastAsia="zh-CN"/>
        </w:rPr>
        <w:t>微山县人民医院B区3楼会议室</w:t>
      </w:r>
    </w:p>
    <w:p w14:paraId="4DBDBC1C">
      <w:pPr>
        <w:keepNext w:val="0"/>
        <w:keepLines w:val="0"/>
        <w:pageBreakBefore w:val="0"/>
        <w:kinsoku/>
        <w:wordWrap/>
        <w:overflowPunct/>
        <w:topLinePunct w:val="0"/>
        <w:autoSpaceDE w:val="0"/>
        <w:autoSpaceDN w:val="0"/>
        <w:bidi w:val="0"/>
        <w:adjustRightInd w:val="0"/>
        <w:snapToGrid w:val="0"/>
        <w:spacing w:line="480" w:lineRule="exact"/>
        <w:textAlignment w:val="auto"/>
        <w:rPr>
          <w:rFonts w:ascii="仿宋" w:hAnsi="仿宋" w:eastAsia="仿宋" w:cs="宋体"/>
          <w:b w:val="0"/>
          <w:bCs/>
          <w:color w:val="000000"/>
          <w:kern w:val="0"/>
          <w:sz w:val="28"/>
          <w:szCs w:val="28"/>
          <w:highlight w:val="none"/>
        </w:rPr>
      </w:pPr>
      <w:r>
        <w:rPr>
          <w:rFonts w:hint="eastAsia" w:ascii="仿宋" w:hAnsi="仿宋" w:eastAsia="仿宋" w:cs="宋体"/>
          <w:b w:val="0"/>
          <w:bCs/>
          <w:color w:val="000000"/>
          <w:kern w:val="0"/>
          <w:sz w:val="28"/>
          <w:szCs w:val="28"/>
          <w:highlight w:val="none"/>
          <w:lang w:val="en-US" w:eastAsia="zh-CN"/>
        </w:rPr>
        <w:t>六</w:t>
      </w:r>
      <w:r>
        <w:rPr>
          <w:rFonts w:hint="eastAsia" w:ascii="仿宋" w:hAnsi="仿宋" w:eastAsia="仿宋" w:cs="宋体"/>
          <w:b w:val="0"/>
          <w:bCs/>
          <w:color w:val="000000"/>
          <w:kern w:val="0"/>
          <w:sz w:val="28"/>
          <w:szCs w:val="28"/>
          <w:highlight w:val="none"/>
        </w:rPr>
        <w:t>、磋商报价时间及地点：</w:t>
      </w:r>
    </w:p>
    <w:p w14:paraId="3A211B14">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1.时间：</w:t>
      </w:r>
      <w:r>
        <w:rPr>
          <w:rFonts w:hint="eastAsia" w:ascii="仿宋" w:hAnsi="仿宋" w:eastAsia="仿宋"/>
          <w:color w:val="000000"/>
          <w:sz w:val="28"/>
          <w:szCs w:val="28"/>
          <w:highlight w:val="none"/>
          <w:lang w:eastAsia="zh-CN"/>
        </w:rPr>
        <w:t>2026年9月16日14时30分</w:t>
      </w:r>
      <w:r>
        <w:rPr>
          <w:rFonts w:hint="eastAsia" w:ascii="仿宋" w:hAnsi="仿宋" w:eastAsia="仿宋"/>
          <w:color w:val="000000"/>
          <w:sz w:val="28"/>
          <w:szCs w:val="28"/>
          <w:highlight w:val="none"/>
        </w:rPr>
        <w:t>（北京时间）</w:t>
      </w:r>
    </w:p>
    <w:p w14:paraId="2272C7E6">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lang w:eastAsia="zh-CN"/>
        </w:rPr>
      </w:pPr>
      <w:r>
        <w:rPr>
          <w:rFonts w:hint="eastAsia" w:ascii="仿宋" w:hAnsi="仿宋" w:eastAsia="仿宋"/>
          <w:color w:val="000000"/>
          <w:sz w:val="28"/>
          <w:szCs w:val="28"/>
          <w:highlight w:val="none"/>
        </w:rPr>
        <w:t>2.地点：</w:t>
      </w:r>
      <w:r>
        <w:rPr>
          <w:rFonts w:hint="eastAsia" w:ascii="仿宋" w:hAnsi="仿宋" w:eastAsia="仿宋"/>
          <w:color w:val="000000"/>
          <w:sz w:val="28"/>
          <w:szCs w:val="28"/>
          <w:highlight w:val="none"/>
          <w:lang w:eastAsia="zh-CN"/>
        </w:rPr>
        <w:t>微山县人民医院B区3楼会议室</w:t>
      </w:r>
    </w:p>
    <w:p w14:paraId="6D70CE70">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lang w:eastAsia="zh-CN"/>
        </w:rPr>
      </w:pPr>
      <w:r>
        <w:rPr>
          <w:rFonts w:hint="eastAsia" w:ascii="仿宋" w:hAnsi="仿宋" w:eastAsia="仿宋"/>
          <w:color w:val="000000"/>
          <w:sz w:val="28"/>
          <w:szCs w:val="28"/>
          <w:highlight w:val="none"/>
        </w:rPr>
        <w:t>3.联系方式：</w:t>
      </w:r>
      <w:r>
        <w:rPr>
          <w:rFonts w:hint="eastAsia" w:ascii="仿宋" w:hAnsi="仿宋" w:eastAsia="仿宋"/>
          <w:color w:val="000000"/>
          <w:sz w:val="28"/>
          <w:szCs w:val="28"/>
          <w:highlight w:val="none"/>
          <w:lang w:eastAsia="zh-CN"/>
        </w:rPr>
        <w:t>0537-8367106、</w:t>
      </w:r>
      <w:r>
        <w:rPr>
          <w:rFonts w:hint="eastAsia" w:ascii="仿宋" w:hAnsi="仿宋" w:eastAsia="仿宋" w:cs="Arial"/>
          <w:sz w:val="28"/>
          <w:szCs w:val="28"/>
          <w:highlight w:val="none"/>
          <w:lang w:val="en-US" w:eastAsia="zh-CN"/>
        </w:rPr>
        <w:t>15563760277、13105475797</w:t>
      </w:r>
    </w:p>
    <w:p w14:paraId="139F5F76">
      <w:pPr>
        <w:rPr>
          <w:rFonts w:hint="eastAsia" w:ascii="仿宋" w:hAnsi="仿宋" w:eastAsia="仿宋" w:cs="Arial"/>
          <w:sz w:val="28"/>
          <w:szCs w:val="28"/>
          <w:highlight w:val="none"/>
        </w:rPr>
      </w:pPr>
      <w:r>
        <w:rPr>
          <w:rFonts w:hint="eastAsia" w:ascii="仿宋" w:hAnsi="仿宋" w:eastAsia="仿宋" w:cs="Arial"/>
          <w:sz w:val="28"/>
          <w:szCs w:val="28"/>
          <w:highlight w:val="none"/>
        </w:rPr>
        <w:br w:type="page"/>
      </w:r>
    </w:p>
    <w:p w14:paraId="40D52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Times New Roman"/>
          <w:b/>
          <w:bCs/>
          <w:sz w:val="32"/>
          <w:szCs w:val="32"/>
          <w:highlight w:val="none"/>
        </w:rPr>
      </w:pPr>
      <w:r>
        <w:rPr>
          <w:rFonts w:hint="eastAsia" w:ascii="仿宋" w:hAnsi="仿宋" w:eastAsia="仿宋" w:cs="Times New Roman"/>
          <w:b/>
          <w:bCs/>
          <w:sz w:val="32"/>
          <w:szCs w:val="32"/>
          <w:highlight w:val="none"/>
        </w:rPr>
        <w:t>第二部分  供应商须知</w:t>
      </w:r>
    </w:p>
    <w:p w14:paraId="5FDA0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Times New Roman"/>
          <w:b/>
          <w:bCs/>
          <w:sz w:val="32"/>
          <w:szCs w:val="32"/>
          <w:highlight w:val="none"/>
        </w:rPr>
      </w:pPr>
      <w:r>
        <w:rPr>
          <w:rFonts w:hint="eastAsia" w:ascii="仿宋" w:hAnsi="仿宋" w:eastAsia="仿宋" w:cs="Times New Roman"/>
          <w:b/>
          <w:bCs/>
          <w:sz w:val="32"/>
          <w:szCs w:val="32"/>
          <w:highlight w:val="none"/>
        </w:rPr>
        <w:t>供应商须知前附表</w:t>
      </w:r>
    </w:p>
    <w:tbl>
      <w:tblPr>
        <w:tblStyle w:val="24"/>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968"/>
        <w:gridCol w:w="6701"/>
      </w:tblGrid>
      <w:tr w14:paraId="12BB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6" w:type="dxa"/>
            <w:vAlign w:val="center"/>
          </w:tcPr>
          <w:p w14:paraId="55D71C7A">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序号</w:t>
            </w:r>
          </w:p>
        </w:tc>
        <w:tc>
          <w:tcPr>
            <w:tcW w:w="1968" w:type="dxa"/>
            <w:vAlign w:val="center"/>
          </w:tcPr>
          <w:p w14:paraId="42DB724B">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条款名称</w:t>
            </w:r>
          </w:p>
        </w:tc>
        <w:tc>
          <w:tcPr>
            <w:tcW w:w="6701" w:type="dxa"/>
            <w:vAlign w:val="center"/>
          </w:tcPr>
          <w:p w14:paraId="64A6B6C8">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编列内容</w:t>
            </w:r>
          </w:p>
        </w:tc>
      </w:tr>
      <w:tr w14:paraId="7EA88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E407BF7">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1</w:t>
            </w:r>
          </w:p>
        </w:tc>
        <w:tc>
          <w:tcPr>
            <w:tcW w:w="1968" w:type="dxa"/>
            <w:vAlign w:val="center"/>
          </w:tcPr>
          <w:p w14:paraId="42D2E806">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采购单位</w:t>
            </w:r>
          </w:p>
        </w:tc>
        <w:tc>
          <w:tcPr>
            <w:tcW w:w="6701" w:type="dxa"/>
            <w:vAlign w:val="center"/>
          </w:tcPr>
          <w:p w14:paraId="07A442E5">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采 购 人：</w:t>
            </w:r>
            <w:r>
              <w:rPr>
                <w:rFonts w:hint="eastAsia" w:ascii="仿宋" w:hAnsi="仿宋" w:eastAsia="仿宋"/>
                <w:bCs/>
                <w:sz w:val="28"/>
                <w:szCs w:val="28"/>
                <w:highlight w:val="none"/>
                <w:lang w:eastAsia="zh-CN"/>
              </w:rPr>
              <w:t>微山县人民医院</w:t>
            </w:r>
          </w:p>
          <w:p w14:paraId="3BC96BA7">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 xml:space="preserve">地 </w:t>
            </w:r>
            <w:r>
              <w:rPr>
                <w:rFonts w:ascii="仿宋" w:hAnsi="仿宋" w:eastAsia="仿宋"/>
                <w:bCs/>
                <w:sz w:val="28"/>
                <w:szCs w:val="28"/>
                <w:highlight w:val="none"/>
              </w:rPr>
              <w:t xml:space="preserve">  </w:t>
            </w:r>
            <w:r>
              <w:rPr>
                <w:rFonts w:hint="eastAsia" w:ascii="仿宋" w:hAnsi="仿宋" w:eastAsia="仿宋"/>
                <w:bCs/>
                <w:sz w:val="28"/>
                <w:szCs w:val="28"/>
                <w:highlight w:val="none"/>
              </w:rPr>
              <w:t xml:space="preserve"> 址：</w:t>
            </w:r>
            <w:r>
              <w:rPr>
                <w:rFonts w:hint="eastAsia" w:ascii="仿宋" w:hAnsi="仿宋" w:eastAsia="仿宋"/>
                <w:color w:val="000000" w:themeColor="text1"/>
                <w:kern w:val="0"/>
                <w:sz w:val="28"/>
                <w:szCs w:val="28"/>
                <w:highlight w:val="none"/>
                <w:lang w:eastAsia="zh-CN"/>
                <w14:textFill>
                  <w14:solidFill>
                    <w14:schemeClr w14:val="tx1"/>
                  </w14:solidFill>
                </w14:textFill>
              </w:rPr>
              <w:t>微山县新河街8号</w:t>
            </w:r>
          </w:p>
          <w:p w14:paraId="6F6251C2">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 系 人：</w:t>
            </w:r>
            <w:r>
              <w:rPr>
                <w:rFonts w:hint="eastAsia" w:ascii="仿宋" w:hAnsi="仿宋" w:eastAsia="仿宋"/>
                <w:bCs/>
                <w:sz w:val="28"/>
                <w:szCs w:val="28"/>
                <w:highlight w:val="none"/>
                <w:lang w:eastAsia="zh-CN"/>
              </w:rPr>
              <w:t>赵主任</w:t>
            </w:r>
          </w:p>
          <w:p w14:paraId="354683E1">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联系方式：</w:t>
            </w:r>
            <w:r>
              <w:rPr>
                <w:rFonts w:hint="eastAsia" w:ascii="仿宋" w:hAnsi="仿宋" w:eastAsia="仿宋"/>
                <w:bCs/>
                <w:sz w:val="28"/>
                <w:szCs w:val="28"/>
                <w:highlight w:val="none"/>
                <w:lang w:eastAsia="zh-CN"/>
              </w:rPr>
              <w:t>0537-8367106</w:t>
            </w:r>
          </w:p>
        </w:tc>
      </w:tr>
      <w:tr w14:paraId="08AA9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9" w:hRule="atLeast"/>
          <w:jc w:val="center"/>
        </w:trPr>
        <w:tc>
          <w:tcPr>
            <w:tcW w:w="846" w:type="dxa"/>
            <w:vAlign w:val="center"/>
          </w:tcPr>
          <w:p w14:paraId="0ED29404">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2</w:t>
            </w:r>
          </w:p>
        </w:tc>
        <w:tc>
          <w:tcPr>
            <w:tcW w:w="1968" w:type="dxa"/>
            <w:vAlign w:val="center"/>
          </w:tcPr>
          <w:p w14:paraId="4775DAF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采购代理机构</w:t>
            </w:r>
          </w:p>
        </w:tc>
        <w:tc>
          <w:tcPr>
            <w:tcW w:w="6701" w:type="dxa"/>
            <w:vAlign w:val="center"/>
          </w:tcPr>
          <w:p w14:paraId="6BB1C3A9">
            <w:pPr>
              <w:pStyle w:val="13"/>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rPr>
              <w:t>采购代理机构：山东宁大项目管理有限公司</w:t>
            </w:r>
          </w:p>
          <w:p w14:paraId="1DB87CEE">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 xml:space="preserve">地 </w:t>
            </w:r>
            <w:r>
              <w:rPr>
                <w:rFonts w:ascii="仿宋" w:hAnsi="仿宋" w:eastAsia="仿宋"/>
                <w:bCs/>
                <w:sz w:val="28"/>
                <w:szCs w:val="28"/>
                <w:highlight w:val="none"/>
              </w:rPr>
              <w:t xml:space="preserve">  </w:t>
            </w:r>
            <w:r>
              <w:rPr>
                <w:rFonts w:hint="eastAsia" w:ascii="仿宋" w:hAnsi="仿宋" w:eastAsia="仿宋"/>
                <w:bCs/>
                <w:sz w:val="28"/>
                <w:szCs w:val="28"/>
                <w:highlight w:val="none"/>
              </w:rPr>
              <w:t xml:space="preserve"> 址：微山县</w:t>
            </w:r>
            <w:r>
              <w:rPr>
                <w:rFonts w:hint="eastAsia" w:ascii="仿宋" w:hAnsi="仿宋" w:eastAsia="仿宋"/>
                <w:bCs/>
                <w:sz w:val="28"/>
                <w:szCs w:val="28"/>
                <w:highlight w:val="none"/>
                <w:lang w:eastAsia="zh-CN"/>
              </w:rPr>
              <w:t>微山湖大道96-4号</w:t>
            </w:r>
          </w:p>
          <w:p w14:paraId="3B32DC5B">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 系 人：</w:t>
            </w:r>
            <w:r>
              <w:rPr>
                <w:rFonts w:hint="eastAsia" w:ascii="仿宋" w:hAnsi="仿宋" w:eastAsia="仿宋"/>
                <w:bCs/>
                <w:sz w:val="28"/>
                <w:szCs w:val="28"/>
                <w:highlight w:val="none"/>
                <w:lang w:eastAsia="zh-CN"/>
              </w:rPr>
              <w:t>张工、姜工</w:t>
            </w:r>
          </w:p>
          <w:p w14:paraId="127EAEA3">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联系方式：</w:t>
            </w:r>
            <w:r>
              <w:rPr>
                <w:rFonts w:hint="eastAsia" w:ascii="仿宋" w:hAnsi="仿宋" w:eastAsia="仿宋"/>
                <w:bCs/>
                <w:sz w:val="28"/>
                <w:szCs w:val="28"/>
                <w:highlight w:val="none"/>
                <w:lang w:eastAsia="zh-CN"/>
              </w:rPr>
              <w:t>15563760277、13105475797</w:t>
            </w:r>
          </w:p>
        </w:tc>
      </w:tr>
      <w:tr w14:paraId="3559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B2DF32B">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3</w:t>
            </w:r>
          </w:p>
        </w:tc>
        <w:tc>
          <w:tcPr>
            <w:tcW w:w="1968" w:type="dxa"/>
            <w:vAlign w:val="center"/>
          </w:tcPr>
          <w:p w14:paraId="62EC71E6">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采购内容</w:t>
            </w:r>
          </w:p>
        </w:tc>
        <w:tc>
          <w:tcPr>
            <w:tcW w:w="6701" w:type="dxa"/>
            <w:vAlign w:val="center"/>
          </w:tcPr>
          <w:p w14:paraId="359BE1A7">
            <w:pPr>
              <w:pStyle w:val="13"/>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lang w:val="en-US" w:eastAsia="zh-CN"/>
              </w:rPr>
              <w:t>为进一步夯实慢病防治硬件基础，全面提升慢病规范化诊疗质效，结合实际需求，需采购电子血压计1台、电脑人体秤1台，人体成分分析仪1台</w:t>
            </w:r>
            <w:r>
              <w:rPr>
                <w:rFonts w:hint="eastAsia" w:ascii="仿宋" w:hAnsi="仿宋" w:eastAsia="仿宋"/>
                <w:bCs/>
                <w:sz w:val="28"/>
                <w:szCs w:val="28"/>
                <w:highlight w:val="none"/>
                <w:lang w:eastAsia="zh-CN"/>
              </w:rPr>
              <w:t>，</w:t>
            </w:r>
            <w:r>
              <w:rPr>
                <w:rFonts w:hint="eastAsia" w:ascii="仿宋" w:hAnsi="仿宋" w:eastAsia="仿宋"/>
                <w:bCs/>
                <w:sz w:val="28"/>
                <w:szCs w:val="28"/>
                <w:highlight w:val="none"/>
              </w:rPr>
              <w:t>具体内容详见第五部分项目说明及要求。</w:t>
            </w:r>
          </w:p>
        </w:tc>
      </w:tr>
      <w:tr w14:paraId="65AD5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6" w:type="dxa"/>
            <w:vAlign w:val="center"/>
          </w:tcPr>
          <w:p w14:paraId="0B6C9BA5">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4</w:t>
            </w:r>
          </w:p>
        </w:tc>
        <w:tc>
          <w:tcPr>
            <w:tcW w:w="1968" w:type="dxa"/>
            <w:vAlign w:val="center"/>
          </w:tcPr>
          <w:p w14:paraId="6C5D99DE">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供货地点</w:t>
            </w:r>
          </w:p>
        </w:tc>
        <w:tc>
          <w:tcPr>
            <w:tcW w:w="6701" w:type="dxa"/>
            <w:vAlign w:val="center"/>
          </w:tcPr>
          <w:p w14:paraId="26EA8E76">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采购人指定地点</w:t>
            </w:r>
          </w:p>
        </w:tc>
      </w:tr>
      <w:tr w14:paraId="250F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6" w:type="dxa"/>
            <w:vAlign w:val="center"/>
          </w:tcPr>
          <w:p w14:paraId="14B9AA7A">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5</w:t>
            </w:r>
          </w:p>
        </w:tc>
        <w:tc>
          <w:tcPr>
            <w:tcW w:w="1968" w:type="dxa"/>
            <w:vAlign w:val="center"/>
          </w:tcPr>
          <w:p w14:paraId="11215326">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供货时间</w:t>
            </w:r>
          </w:p>
        </w:tc>
        <w:tc>
          <w:tcPr>
            <w:tcW w:w="6701" w:type="dxa"/>
            <w:vAlign w:val="center"/>
          </w:tcPr>
          <w:p w14:paraId="41C01CFB">
            <w:pPr>
              <w:pStyle w:val="13"/>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合同签订后7日内供货安装调试完毕。</w:t>
            </w:r>
          </w:p>
        </w:tc>
      </w:tr>
      <w:tr w14:paraId="2A97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6" w:type="dxa"/>
            <w:vAlign w:val="center"/>
          </w:tcPr>
          <w:p w14:paraId="38C2A910">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val="en-US" w:eastAsia="zh-CN"/>
              </w:rPr>
              <w:t>6</w:t>
            </w:r>
          </w:p>
        </w:tc>
        <w:tc>
          <w:tcPr>
            <w:tcW w:w="1968" w:type="dxa"/>
            <w:vAlign w:val="center"/>
          </w:tcPr>
          <w:p w14:paraId="6963B83A">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质保期</w:t>
            </w:r>
          </w:p>
        </w:tc>
        <w:tc>
          <w:tcPr>
            <w:tcW w:w="6701" w:type="dxa"/>
            <w:vAlign w:val="center"/>
          </w:tcPr>
          <w:p w14:paraId="26ED5725">
            <w:pPr>
              <w:pStyle w:val="13"/>
              <w:keepNext w:val="0"/>
              <w:pageBreakBefore w:val="0"/>
              <w:wordWrap/>
              <w:overflowPunct/>
              <w:topLinePunct w:val="0"/>
              <w:bidi w:val="0"/>
              <w:spacing w:line="400" w:lineRule="exact"/>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eastAsia="zh-CN"/>
              </w:rPr>
              <w:t>验收合格之日起至少1年，供应商可自报最长质保期。</w:t>
            </w:r>
          </w:p>
        </w:tc>
      </w:tr>
      <w:tr w14:paraId="2E2F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6" w:type="dxa"/>
            <w:vAlign w:val="center"/>
          </w:tcPr>
          <w:p w14:paraId="49001935">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val="en-US" w:eastAsia="zh-CN"/>
              </w:rPr>
              <w:t>7</w:t>
            </w:r>
          </w:p>
        </w:tc>
        <w:tc>
          <w:tcPr>
            <w:tcW w:w="1968" w:type="dxa"/>
            <w:vAlign w:val="center"/>
          </w:tcPr>
          <w:p w14:paraId="6D824F8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资金来源</w:t>
            </w:r>
          </w:p>
        </w:tc>
        <w:tc>
          <w:tcPr>
            <w:tcW w:w="6701" w:type="dxa"/>
            <w:vAlign w:val="center"/>
          </w:tcPr>
          <w:p w14:paraId="5D5E69CA">
            <w:pPr>
              <w:pStyle w:val="13"/>
              <w:keepNext w:val="0"/>
              <w:pageBreakBefore w:val="0"/>
              <w:wordWrap/>
              <w:overflowPunct/>
              <w:topLinePunct w:val="0"/>
              <w:bidi w:val="0"/>
              <w:spacing w:line="400" w:lineRule="exact"/>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自筹资金</w:t>
            </w:r>
          </w:p>
        </w:tc>
      </w:tr>
      <w:tr w14:paraId="7261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846" w:type="dxa"/>
            <w:vAlign w:val="center"/>
          </w:tcPr>
          <w:p w14:paraId="3E0779C3">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8</w:t>
            </w:r>
          </w:p>
        </w:tc>
        <w:tc>
          <w:tcPr>
            <w:tcW w:w="1968" w:type="dxa"/>
            <w:vAlign w:val="center"/>
          </w:tcPr>
          <w:p w14:paraId="0198811B">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rPr>
            </w:pPr>
            <w:r>
              <w:rPr>
                <w:rFonts w:hint="eastAsia" w:ascii="仿宋" w:hAnsi="仿宋" w:eastAsia="仿宋"/>
                <w:bCs/>
                <w:sz w:val="28"/>
                <w:szCs w:val="28"/>
                <w:highlight w:val="none"/>
              </w:rPr>
              <w:t>付款方式</w:t>
            </w:r>
          </w:p>
        </w:tc>
        <w:tc>
          <w:tcPr>
            <w:tcW w:w="6701" w:type="dxa"/>
            <w:vAlign w:val="center"/>
          </w:tcPr>
          <w:p w14:paraId="04C06C3E">
            <w:pPr>
              <w:pStyle w:val="13"/>
              <w:keepNext w:val="0"/>
              <w:pageBreakBefore w:val="0"/>
              <w:wordWrap/>
              <w:overflowPunct/>
              <w:topLinePunct w:val="0"/>
              <w:bidi w:val="0"/>
              <w:spacing w:line="400" w:lineRule="exact"/>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货到安装调试验收合格后支付合同金额的30%,剩余货款一年后付清。</w:t>
            </w:r>
          </w:p>
        </w:tc>
      </w:tr>
      <w:tr w14:paraId="12E7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6" w:type="dxa"/>
            <w:vAlign w:val="center"/>
          </w:tcPr>
          <w:p w14:paraId="797FED42">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9</w:t>
            </w:r>
          </w:p>
        </w:tc>
        <w:tc>
          <w:tcPr>
            <w:tcW w:w="1968" w:type="dxa"/>
            <w:vAlign w:val="center"/>
          </w:tcPr>
          <w:p w14:paraId="7E4AA918">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质量标准</w:t>
            </w:r>
          </w:p>
        </w:tc>
        <w:tc>
          <w:tcPr>
            <w:tcW w:w="6701" w:type="dxa"/>
            <w:vAlign w:val="center"/>
          </w:tcPr>
          <w:p w14:paraId="225F1026">
            <w:pPr>
              <w:pStyle w:val="13"/>
              <w:keepNext w:val="0"/>
              <w:pageBreakBefore w:val="0"/>
              <w:wordWrap/>
              <w:overflowPunct/>
              <w:topLinePunct w:val="0"/>
              <w:bidi w:val="0"/>
              <w:spacing w:line="400" w:lineRule="exact"/>
              <w:rPr>
                <w:rFonts w:hint="eastAsia" w:ascii="仿宋" w:hAnsi="仿宋" w:eastAsia="仿宋"/>
                <w:bCs/>
                <w:sz w:val="28"/>
                <w:szCs w:val="28"/>
                <w:highlight w:val="none"/>
                <w:lang w:val="en-US" w:eastAsia="zh-CN"/>
              </w:rPr>
            </w:pPr>
            <w:r>
              <w:rPr>
                <w:rFonts w:hint="eastAsia" w:ascii="仿宋" w:hAnsi="仿宋" w:eastAsia="仿宋"/>
                <w:sz w:val="28"/>
                <w:szCs w:val="28"/>
                <w:highlight w:val="none"/>
                <w:lang w:val="en-US" w:eastAsia="zh-CN"/>
              </w:rPr>
              <w:t>合格，符合国家或行业相关合格标准。</w:t>
            </w:r>
          </w:p>
        </w:tc>
      </w:tr>
      <w:tr w14:paraId="3B45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F6B26D7">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10</w:t>
            </w:r>
          </w:p>
        </w:tc>
        <w:tc>
          <w:tcPr>
            <w:tcW w:w="1968" w:type="dxa"/>
            <w:vAlign w:val="center"/>
          </w:tcPr>
          <w:p w14:paraId="7F40D74E">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rPr>
            </w:pPr>
            <w:r>
              <w:rPr>
                <w:rFonts w:hint="eastAsia" w:ascii="仿宋" w:hAnsi="仿宋" w:eastAsia="仿宋"/>
                <w:bCs/>
                <w:sz w:val="28"/>
                <w:szCs w:val="28"/>
                <w:highlight w:val="none"/>
              </w:rPr>
              <w:t>供应商</w:t>
            </w:r>
          </w:p>
          <w:p w14:paraId="2CB7E30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资格条件</w:t>
            </w:r>
          </w:p>
        </w:tc>
        <w:tc>
          <w:tcPr>
            <w:tcW w:w="6701" w:type="dxa"/>
            <w:vAlign w:val="center"/>
          </w:tcPr>
          <w:p w14:paraId="247181A6">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1</w:t>
            </w:r>
            <w:r>
              <w:rPr>
                <w:rFonts w:hint="eastAsia" w:ascii="仿宋" w:hAnsi="仿宋" w:eastAsia="仿宋"/>
                <w:color w:val="000000"/>
                <w:sz w:val="28"/>
                <w:szCs w:val="28"/>
                <w:highlight w:val="none"/>
              </w:rPr>
              <w:t>、具有独立承担民事责任的能力；</w:t>
            </w:r>
          </w:p>
          <w:p w14:paraId="633869CF">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、具有良好的商业信誉和健全的财务会计制度；</w:t>
            </w:r>
          </w:p>
          <w:p w14:paraId="212CFA59">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、具有履行合同所必需的设备和专业技术能力；</w:t>
            </w:r>
          </w:p>
          <w:p w14:paraId="46C0844C">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、有依法缴纳税收和社会保障资金的良好记录；</w:t>
            </w:r>
          </w:p>
          <w:p w14:paraId="3DEB4C3B">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4212462F">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6</w:t>
            </w:r>
            <w:r>
              <w:rPr>
                <w:rFonts w:hint="eastAsia" w:ascii="仿宋" w:hAnsi="仿宋" w:eastAsia="仿宋"/>
                <w:color w:val="000000"/>
                <w:sz w:val="28"/>
                <w:szCs w:val="28"/>
                <w:highlight w:val="none"/>
              </w:rPr>
              <w:t>、落实政府采购政策需满足的资格要求：</w:t>
            </w:r>
          </w:p>
          <w:p w14:paraId="463DE26A">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为了实现采购目标，</w:t>
            </w:r>
            <w:r>
              <w:rPr>
                <w:rFonts w:hint="eastAsia" w:ascii="仿宋" w:hAnsi="仿宋" w:eastAsia="仿宋"/>
                <w:color w:val="000000"/>
                <w:sz w:val="28"/>
                <w:szCs w:val="28"/>
                <w:highlight w:val="none"/>
              </w:rPr>
              <w:t>本项目不专门面向中小</w:t>
            </w:r>
            <w:r>
              <w:rPr>
                <w:rFonts w:hint="eastAsia" w:ascii="仿宋" w:hAnsi="仿宋" w:eastAsia="仿宋"/>
                <w:color w:val="000000"/>
                <w:sz w:val="28"/>
                <w:szCs w:val="28"/>
                <w:highlight w:val="none"/>
              </w:rPr>
              <w:t>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6675378E">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olor w:val="000000"/>
                <w:sz w:val="28"/>
                <w:szCs w:val="28"/>
                <w:highlight w:val="none"/>
                <w:lang w:val="en-US" w:eastAsia="zh-CN"/>
              </w:rPr>
              <w:t>7</w:t>
            </w:r>
            <w:r>
              <w:rPr>
                <w:rFonts w:hint="eastAsia" w:ascii="仿宋" w:hAnsi="仿宋" w:eastAsia="仿宋"/>
                <w:color w:val="000000"/>
                <w:sz w:val="28"/>
                <w:szCs w:val="28"/>
                <w:highlight w:val="none"/>
              </w:rPr>
              <w:t>、本项目的特定资格要求：</w:t>
            </w:r>
            <w:r>
              <w:rPr>
                <w:rFonts w:hint="eastAsia" w:ascii="仿宋" w:hAnsi="仿宋" w:eastAsia="仿宋" w:cs="仿宋"/>
                <w:caps w:val="0"/>
                <w:smallCaps w:val="0"/>
                <w:snapToGrid w:val="0"/>
                <w:color w:val="000000"/>
                <w:spacing w:val="0"/>
                <w:kern w:val="0"/>
                <w:sz w:val="28"/>
                <w:szCs w:val="28"/>
                <w:highlight w:val="none"/>
                <w:lang w:val="en-US" w:eastAsia="zh-CN" w:bidi="ar-SA"/>
              </w:rPr>
              <w:t>。</w:t>
            </w:r>
          </w:p>
          <w:p w14:paraId="67DFFAA2">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7.1、供应商应具备有效的：营业执照；</w:t>
            </w:r>
          </w:p>
          <w:p w14:paraId="2A9F8E3D">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供应商若为生产商应具备有效的：医疗器械注册证（第一类医疗器械需提供医疗器械备案信息表）、医疗器械生产许可证（第一类医疗器械需提供医疗器械生产备案凭证）。</w:t>
            </w:r>
          </w:p>
          <w:p w14:paraId="164396DE">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宋体"/>
                <w:color w:val="000000"/>
                <w:kern w:val="0"/>
                <w:sz w:val="28"/>
                <w:szCs w:val="28"/>
                <w:highlight w:val="none"/>
                <w:lang w:val="en-US" w:eastAsia="zh-CN"/>
              </w:rPr>
              <w:t>供应商若为代理商应具备有效的：医疗器械注册证（第一类医疗器械需提供医疗器械备案信息表）、医疗器械经营许可证（第一类医疗器械无需提供、第二类医疗器械需提供医疗器械经营备案凭证）。</w:t>
            </w:r>
          </w:p>
          <w:p w14:paraId="6BC625BA">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7.2、一个供应商只能提交一个响应文件。单位负责人为同一人或者存在直接控股、管理关系的不同供应商，不得参加同一合同项下的政府采购活动。</w:t>
            </w:r>
          </w:p>
          <w:p w14:paraId="31D5B153">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7.3、法律、行政法规规定的其他条件。</w:t>
            </w:r>
          </w:p>
          <w:p w14:paraId="38BE74EE">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60F6EFBB">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本项目不接受联合体报价；</w:t>
            </w:r>
          </w:p>
          <w:p w14:paraId="19DA50D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仿宋" w:hAnsi="仿宋" w:eastAsia="仿宋"/>
                <w:bCs/>
                <w:sz w:val="28"/>
                <w:szCs w:val="28"/>
                <w:highlight w:val="none"/>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tc>
      </w:tr>
      <w:tr w14:paraId="37EA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71D5FA7">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11</w:t>
            </w:r>
          </w:p>
        </w:tc>
        <w:tc>
          <w:tcPr>
            <w:tcW w:w="1968" w:type="dxa"/>
            <w:vAlign w:val="center"/>
          </w:tcPr>
          <w:p w14:paraId="29B948D3">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ascii="仿宋" w:hAnsi="仿宋" w:eastAsia="仿宋"/>
                <w:bCs/>
                <w:sz w:val="28"/>
                <w:szCs w:val="28"/>
                <w:highlight w:val="none"/>
              </w:rPr>
              <w:t>是否接受联合体</w:t>
            </w:r>
          </w:p>
        </w:tc>
        <w:tc>
          <w:tcPr>
            <w:tcW w:w="6701" w:type="dxa"/>
            <w:vAlign w:val="center"/>
          </w:tcPr>
          <w:p w14:paraId="28EBDDA9">
            <w:pPr>
              <w:pStyle w:val="13"/>
              <w:keepNext w:val="0"/>
              <w:pageBreakBefore w:val="0"/>
              <w:wordWrap/>
              <w:overflowPunct/>
              <w:topLinePunct w:val="0"/>
              <w:bidi w:val="0"/>
              <w:spacing w:line="400" w:lineRule="exact"/>
              <w:rPr>
                <w:rFonts w:ascii="仿宋" w:hAnsi="仿宋" w:eastAsia="仿宋"/>
                <w:bCs/>
                <w:sz w:val="28"/>
                <w:szCs w:val="28"/>
                <w:highlight w:val="none"/>
              </w:rPr>
            </w:pPr>
            <w:r>
              <w:rPr>
                <w:rFonts w:ascii="仿宋" w:hAnsi="仿宋" w:eastAsia="仿宋"/>
                <w:bCs/>
                <w:sz w:val="28"/>
                <w:szCs w:val="28"/>
                <w:highlight w:val="none"/>
              </w:rPr>
              <w:t>否</w:t>
            </w:r>
          </w:p>
        </w:tc>
      </w:tr>
      <w:tr w14:paraId="16B01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6" w:type="dxa"/>
            <w:vAlign w:val="center"/>
          </w:tcPr>
          <w:p w14:paraId="079D4121">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12</w:t>
            </w:r>
          </w:p>
        </w:tc>
        <w:tc>
          <w:tcPr>
            <w:tcW w:w="1968" w:type="dxa"/>
            <w:vAlign w:val="center"/>
          </w:tcPr>
          <w:p w14:paraId="24E175F1">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踏勘现场</w:t>
            </w:r>
          </w:p>
        </w:tc>
        <w:tc>
          <w:tcPr>
            <w:tcW w:w="6701" w:type="dxa"/>
            <w:vAlign w:val="center"/>
          </w:tcPr>
          <w:p w14:paraId="0969F491">
            <w:pPr>
              <w:pStyle w:val="13"/>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rPr>
              <w:t>供应商自行踏勘，费用自理。</w:t>
            </w:r>
          </w:p>
        </w:tc>
      </w:tr>
      <w:tr w14:paraId="6CF57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46" w:type="dxa"/>
            <w:vAlign w:val="center"/>
          </w:tcPr>
          <w:p w14:paraId="06824FBA">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rPr>
              <w:t>1</w:t>
            </w:r>
            <w:r>
              <w:rPr>
                <w:rFonts w:hint="eastAsia" w:ascii="仿宋" w:hAnsi="仿宋" w:eastAsia="仿宋"/>
                <w:bCs/>
                <w:sz w:val="28"/>
                <w:szCs w:val="28"/>
                <w:highlight w:val="none"/>
                <w:lang w:val="en-US" w:eastAsia="zh-CN"/>
              </w:rPr>
              <w:t>3</w:t>
            </w:r>
          </w:p>
        </w:tc>
        <w:tc>
          <w:tcPr>
            <w:tcW w:w="1968" w:type="dxa"/>
            <w:vAlign w:val="center"/>
          </w:tcPr>
          <w:p w14:paraId="5776745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报价有效期</w:t>
            </w:r>
          </w:p>
        </w:tc>
        <w:tc>
          <w:tcPr>
            <w:tcW w:w="6701" w:type="dxa"/>
            <w:vAlign w:val="center"/>
          </w:tcPr>
          <w:p w14:paraId="7F921323">
            <w:pPr>
              <w:pStyle w:val="13"/>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rPr>
              <w:t>90天﹙从报价截止之日算起﹚。</w:t>
            </w:r>
          </w:p>
        </w:tc>
      </w:tr>
      <w:tr w14:paraId="6194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5558961E">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14</w:t>
            </w:r>
          </w:p>
        </w:tc>
        <w:tc>
          <w:tcPr>
            <w:tcW w:w="1968" w:type="dxa"/>
            <w:vAlign w:val="center"/>
          </w:tcPr>
          <w:p w14:paraId="3151DC7F">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采购控制价</w:t>
            </w:r>
          </w:p>
        </w:tc>
        <w:tc>
          <w:tcPr>
            <w:tcW w:w="6701" w:type="dxa"/>
            <w:vAlign w:val="center"/>
          </w:tcPr>
          <w:p w14:paraId="30B89A3B">
            <w:pPr>
              <w:pStyle w:val="7"/>
              <w:tabs>
                <w:tab w:val="left" w:pos="2730"/>
                <w:tab w:val="left" w:pos="2835"/>
              </w:tabs>
              <w:adjustRightInd w:val="0"/>
              <w:snapToGrid w:val="0"/>
              <w:spacing w:before="0" w:line="390" w:lineRule="exact"/>
              <w:rPr>
                <w:rFonts w:hint="default" w:ascii="仿宋" w:hAnsi="仿宋" w:eastAsia="仿宋" w:cs="仿宋"/>
                <w:bCs/>
                <w:color w:val="000000"/>
                <w:kern w:val="2"/>
                <w:sz w:val="28"/>
                <w:szCs w:val="28"/>
                <w:highlight w:val="none"/>
                <w:lang w:val="en-US" w:eastAsia="zh-CN" w:bidi="ar-SA"/>
              </w:rPr>
            </w:pPr>
            <w:r>
              <w:rPr>
                <w:rFonts w:hint="eastAsia" w:ascii="仿宋" w:hAnsi="仿宋" w:eastAsia="仿宋" w:cs="仿宋"/>
                <w:b/>
                <w:bCs w:val="0"/>
                <w:color w:val="000000"/>
                <w:kern w:val="2"/>
                <w:sz w:val="28"/>
                <w:szCs w:val="28"/>
                <w:highlight w:val="none"/>
                <w:lang w:val="en-US" w:eastAsia="zh-CN" w:bidi="ar-SA"/>
              </w:rPr>
              <w:t>预算控制价：200000元；</w:t>
            </w:r>
          </w:p>
          <w:p w14:paraId="77DB43FF">
            <w:pPr>
              <w:pStyle w:val="13"/>
              <w:keepNext w:val="0"/>
              <w:pageBreakBefore w:val="0"/>
              <w:wordWrap/>
              <w:overflowPunct/>
              <w:topLinePunct w:val="0"/>
              <w:bidi w:val="0"/>
              <w:spacing w:line="400" w:lineRule="exact"/>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rPr>
              <w:t>采购控制价是采购人期望的最高限价，供应商的报价不得高于采购控制价，也不得低于成本价格。供应商报价高于采购控制价的或低于成本价格的，磋商小组将按</w:t>
            </w:r>
            <w:r>
              <w:rPr>
                <w:rFonts w:hint="eastAsia" w:ascii="仿宋" w:hAnsi="仿宋" w:eastAsia="仿宋" w:cs="仿宋"/>
                <w:b/>
                <w:bCs/>
                <w:color w:val="FF0000"/>
                <w:sz w:val="28"/>
                <w:szCs w:val="28"/>
                <w:highlight w:val="none"/>
                <w:u w:val="single"/>
              </w:rPr>
              <w:t>无效</w:t>
            </w:r>
            <w:r>
              <w:rPr>
                <w:rFonts w:hint="eastAsia" w:ascii="仿宋" w:hAnsi="仿宋" w:eastAsia="仿宋" w:cs="仿宋"/>
                <w:b/>
                <w:bCs/>
                <w:sz w:val="28"/>
                <w:szCs w:val="28"/>
                <w:highlight w:val="none"/>
              </w:rPr>
              <w:t>报价处理。</w:t>
            </w:r>
          </w:p>
        </w:tc>
      </w:tr>
      <w:tr w14:paraId="1CDDC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A7AF0BE">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15</w:t>
            </w:r>
          </w:p>
        </w:tc>
        <w:tc>
          <w:tcPr>
            <w:tcW w:w="1968" w:type="dxa"/>
            <w:vAlign w:val="center"/>
          </w:tcPr>
          <w:p w14:paraId="28E5C465">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报价</w:t>
            </w:r>
          </w:p>
        </w:tc>
        <w:tc>
          <w:tcPr>
            <w:tcW w:w="6701" w:type="dxa"/>
            <w:vAlign w:val="center"/>
          </w:tcPr>
          <w:p w14:paraId="6897C927">
            <w:pPr>
              <w:pStyle w:val="13"/>
              <w:keepNext w:val="0"/>
              <w:pageBreakBefore w:val="0"/>
              <w:wordWrap/>
              <w:overflowPunct/>
              <w:topLinePunct w:val="0"/>
              <w:bidi w:val="0"/>
              <w:spacing w:line="400" w:lineRule="exact"/>
              <w:ind w:firstLine="562" w:firstLineChars="200"/>
              <w:rPr>
                <w:rFonts w:ascii="仿宋" w:hAnsi="仿宋" w:eastAsia="仿宋"/>
                <w:b/>
                <w:bCs/>
                <w:sz w:val="28"/>
                <w:szCs w:val="28"/>
                <w:highlight w:val="none"/>
              </w:rPr>
            </w:pPr>
            <w:r>
              <w:rPr>
                <w:rFonts w:hint="eastAsia" w:ascii="仿宋" w:hAnsi="仿宋" w:eastAsia="仿宋"/>
                <w:b/>
                <w:bCs/>
                <w:sz w:val="28"/>
                <w:szCs w:val="28"/>
                <w:highlight w:val="none"/>
              </w:rPr>
              <w:t>本次报价非一次性报价，但将作为能否进入第二轮磋商的重要依据，第二次报价为最终报价，本次报价为完税后的价格。</w:t>
            </w:r>
          </w:p>
        </w:tc>
      </w:tr>
      <w:tr w14:paraId="401C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34310AE8">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16</w:t>
            </w:r>
          </w:p>
        </w:tc>
        <w:tc>
          <w:tcPr>
            <w:tcW w:w="1968" w:type="dxa"/>
            <w:vAlign w:val="center"/>
          </w:tcPr>
          <w:p w14:paraId="558228E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资格审查</w:t>
            </w:r>
          </w:p>
        </w:tc>
        <w:tc>
          <w:tcPr>
            <w:tcW w:w="6701" w:type="dxa"/>
            <w:vAlign w:val="center"/>
          </w:tcPr>
          <w:p w14:paraId="770B0B6F">
            <w:pPr>
              <w:keepNext w:val="0"/>
              <w:pageBreakBefore w:val="0"/>
              <w:wordWrap/>
              <w:overflowPunct/>
              <w:topLinePunct w:val="0"/>
              <w:bidi w:val="0"/>
              <w:spacing w:line="400" w:lineRule="exact"/>
              <w:ind w:firstLine="562" w:firstLineChars="200"/>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rPr>
              <w:t>开标由</w:t>
            </w:r>
            <w:r>
              <w:rPr>
                <w:rFonts w:hint="eastAsia" w:ascii="仿宋" w:hAnsi="仿宋" w:eastAsia="仿宋" w:cs="仿宋"/>
                <w:b/>
                <w:bCs/>
                <w:color w:val="000000"/>
                <w:sz w:val="28"/>
                <w:szCs w:val="28"/>
                <w:highlight w:val="none"/>
                <w:lang w:val="en-US" w:eastAsia="zh-CN"/>
              </w:rPr>
              <w:t>采购</w:t>
            </w:r>
            <w:r>
              <w:rPr>
                <w:rFonts w:hint="eastAsia" w:ascii="仿宋" w:hAnsi="仿宋" w:eastAsia="仿宋" w:cs="仿宋"/>
                <w:b/>
                <w:bCs/>
                <w:color w:val="000000"/>
                <w:sz w:val="28"/>
                <w:szCs w:val="28"/>
                <w:highlight w:val="none"/>
              </w:rPr>
              <w:t>人主持，邀请</w:t>
            </w:r>
            <w:r>
              <w:rPr>
                <w:rFonts w:hint="eastAsia" w:ascii="仿宋" w:hAnsi="仿宋" w:eastAsia="仿宋" w:cs="仿宋"/>
                <w:b/>
                <w:bCs/>
                <w:color w:val="000000"/>
                <w:sz w:val="28"/>
                <w:szCs w:val="28"/>
                <w:highlight w:val="none"/>
                <w:lang w:eastAsia="zh-CN"/>
              </w:rPr>
              <w:t>供应商</w:t>
            </w:r>
            <w:r>
              <w:rPr>
                <w:rFonts w:hint="eastAsia" w:ascii="仿宋" w:hAnsi="仿宋" w:eastAsia="仿宋" w:cs="仿宋"/>
                <w:b/>
                <w:bCs/>
                <w:color w:val="000000"/>
                <w:sz w:val="28"/>
                <w:szCs w:val="28"/>
                <w:highlight w:val="none"/>
              </w:rPr>
              <w:t>法定代表人或委托代理人参加，如未参加，视同认可开标结果。</w:t>
            </w:r>
          </w:p>
          <w:p w14:paraId="3738ECEA">
            <w:pPr>
              <w:pStyle w:val="13"/>
              <w:keepNext w:val="0"/>
              <w:pageBreakBefore w:val="0"/>
              <w:wordWrap/>
              <w:overflowPunct/>
              <w:topLinePunct w:val="0"/>
              <w:bidi w:val="0"/>
              <w:spacing w:line="400" w:lineRule="exact"/>
              <w:ind w:firstLine="560" w:firstLineChars="200"/>
              <w:rPr>
                <w:rFonts w:ascii="仿宋" w:hAnsi="仿宋" w:eastAsia="仿宋"/>
                <w:bCs/>
                <w:sz w:val="28"/>
                <w:szCs w:val="28"/>
                <w:highlight w:val="none"/>
              </w:rPr>
            </w:pP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w:t>
            </w:r>
            <w:r>
              <w:rPr>
                <w:rFonts w:hint="eastAsia" w:ascii="仿宋" w:hAnsi="仿宋" w:eastAsia="仿宋" w:cs="宋体"/>
                <w:sz w:val="28"/>
                <w:szCs w:val="28"/>
                <w:highlight w:val="none"/>
              </w:rPr>
              <w:t>磋商小组</w:t>
            </w:r>
            <w:r>
              <w:rPr>
                <w:rFonts w:hint="eastAsia" w:ascii="仿宋" w:hAnsi="仿宋" w:eastAsia="仿宋" w:cs="仿宋"/>
                <w:sz w:val="28"/>
                <w:szCs w:val="28"/>
                <w:highlight w:val="none"/>
              </w:rPr>
              <w:t>审查</w:t>
            </w:r>
            <w:r>
              <w:rPr>
                <w:rFonts w:hint="eastAsia" w:ascii="仿宋" w:hAnsi="仿宋" w:eastAsia="仿宋"/>
                <w:bCs/>
                <w:sz w:val="28"/>
                <w:szCs w:val="28"/>
                <w:highlight w:val="none"/>
              </w:rPr>
              <w:t>：</w:t>
            </w:r>
          </w:p>
          <w:p w14:paraId="7E9C5952">
            <w:pPr>
              <w:keepNext w:val="0"/>
              <w:pageBreakBefore w:val="0"/>
              <w:widowControl/>
              <w:wordWrap/>
              <w:overflowPunct/>
              <w:topLinePunct w:val="0"/>
              <w:bidi w:val="0"/>
              <w:adjustRightInd w:val="0"/>
              <w:snapToGrid w:val="0"/>
              <w:spacing w:line="400" w:lineRule="exact"/>
              <w:ind w:firstLine="843" w:firstLineChars="300"/>
              <w:rPr>
                <w:rFonts w:hint="eastAsia" w:ascii="仿宋" w:hAnsi="仿宋" w:eastAsia="仿宋" w:cs="宋体"/>
                <w:b/>
                <w:bCs/>
                <w:sz w:val="28"/>
                <w:szCs w:val="28"/>
                <w:highlight w:val="none"/>
                <w:lang w:eastAsia="zh-CN"/>
              </w:rPr>
            </w:pPr>
            <w:r>
              <w:rPr>
                <w:rFonts w:hint="eastAsia" w:ascii="仿宋" w:hAnsi="仿宋" w:eastAsia="仿宋" w:cs="宋体"/>
                <w:b/>
                <w:bCs/>
                <w:sz w:val="28"/>
                <w:szCs w:val="28"/>
                <w:highlight w:val="none"/>
              </w:rPr>
              <w:t>供应商法定代表人或授权委托人应携带</w:t>
            </w:r>
            <w:r>
              <w:rPr>
                <w:rFonts w:hint="eastAsia" w:ascii="仿宋" w:hAnsi="仿宋" w:eastAsia="仿宋" w:cs="宋体"/>
                <w:b/>
                <w:bCs/>
                <w:sz w:val="28"/>
                <w:szCs w:val="28"/>
                <w:highlight w:val="none"/>
                <w:lang w:eastAsia="zh-CN"/>
              </w:rPr>
              <w:t>：</w:t>
            </w:r>
          </w:p>
          <w:p w14:paraId="7DA552F3">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lang w:eastAsia="zh-CN"/>
              </w:rPr>
            </w:pPr>
            <w:r>
              <w:rPr>
                <w:rFonts w:hint="eastAsia" w:ascii="仿宋" w:hAnsi="仿宋" w:eastAsia="仿宋" w:cs="宋体"/>
                <w:b/>
                <w:bCs/>
                <w:kern w:val="2"/>
                <w:sz w:val="28"/>
                <w:szCs w:val="28"/>
                <w:highlight w:val="none"/>
                <w:lang w:val="en-US" w:eastAsia="zh-CN" w:bidi="ar-SA"/>
              </w:rPr>
              <w:t>（1）</w:t>
            </w:r>
            <w:r>
              <w:rPr>
                <w:rFonts w:hint="eastAsia" w:ascii="仿宋" w:hAnsi="仿宋" w:eastAsia="仿宋" w:cs="宋体"/>
                <w:b/>
                <w:bCs/>
                <w:sz w:val="28"/>
                <w:szCs w:val="28"/>
                <w:highlight w:val="none"/>
                <w:lang w:eastAsia="zh-CN"/>
              </w:rPr>
              <w:t>营业执照原件；</w:t>
            </w:r>
          </w:p>
          <w:p w14:paraId="028612A9">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（2）</w:t>
            </w:r>
            <w:r>
              <w:rPr>
                <w:rFonts w:hint="eastAsia" w:ascii="仿宋" w:hAnsi="仿宋" w:eastAsia="仿宋" w:cs="宋体"/>
                <w:b/>
                <w:bCs/>
                <w:sz w:val="28"/>
                <w:szCs w:val="28"/>
                <w:highlight w:val="none"/>
                <w:lang w:eastAsia="zh-CN"/>
              </w:rPr>
              <w:t>法定代表人的身份证原件或法人授权委托书原件及被授权人的身份证原件；</w:t>
            </w:r>
          </w:p>
          <w:p w14:paraId="2EA2513F">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（3）</w:t>
            </w:r>
            <w:r>
              <w:rPr>
                <w:rFonts w:hint="eastAsia" w:ascii="仿宋" w:hAnsi="仿宋" w:eastAsia="仿宋" w:cs="宋体"/>
                <w:b/>
                <w:bCs/>
                <w:sz w:val="28"/>
                <w:szCs w:val="28"/>
                <w:highlight w:val="none"/>
              </w:rPr>
              <w:t>具备履行合同所必需的设备和专业技术能力的证明材料</w:t>
            </w:r>
            <w:r>
              <w:rPr>
                <w:rFonts w:hint="eastAsia" w:ascii="仿宋" w:hAnsi="仿宋" w:eastAsia="仿宋" w:cs="宋体"/>
                <w:b/>
                <w:bCs/>
                <w:sz w:val="28"/>
                <w:szCs w:val="28"/>
                <w:highlight w:val="none"/>
                <w:lang w:eastAsia="zh-CN"/>
              </w:rPr>
              <w:t>；</w:t>
            </w:r>
          </w:p>
          <w:p w14:paraId="607B6D1C">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（4）</w:t>
            </w:r>
            <w:r>
              <w:rPr>
                <w:rFonts w:hint="eastAsia" w:ascii="仿宋" w:hAnsi="仿宋" w:eastAsia="仿宋" w:cs="宋体"/>
                <w:b/>
                <w:bCs/>
                <w:sz w:val="28"/>
                <w:szCs w:val="28"/>
                <w:highlight w:val="none"/>
                <w:lang w:eastAsia="zh-CN"/>
              </w:rPr>
              <w:t>缴纳税收和社会保障资金等证明告知承诺书；</w:t>
            </w:r>
          </w:p>
          <w:p w14:paraId="6FDB2720">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（5）</w:t>
            </w:r>
            <w:r>
              <w:rPr>
                <w:rFonts w:hint="eastAsia" w:ascii="仿宋" w:hAnsi="仿宋" w:eastAsia="仿宋" w:cs="宋体"/>
                <w:b/>
                <w:bCs/>
                <w:sz w:val="28"/>
                <w:szCs w:val="28"/>
                <w:highlight w:val="none"/>
              </w:rPr>
              <w:t>生产商：医疗器械生产许可证原件（第一类医疗器械需提供医疗器械生产备案凭证原件）；</w:t>
            </w:r>
          </w:p>
          <w:p w14:paraId="51EE2D3D">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代理商：医疗器械经营许可证原件（第一类医疗器械无需提供、第二类医疗器械需提供医疗器械经营备案凭证原件）；</w:t>
            </w:r>
          </w:p>
          <w:p w14:paraId="26C46F50">
            <w:pPr>
              <w:keepNext w:val="0"/>
              <w:pageBreakBefore w:val="0"/>
              <w:widowControl/>
              <w:numPr>
                <w:ilvl w:val="0"/>
                <w:numId w:val="0"/>
              </w:numPr>
              <w:wordWrap/>
              <w:overflowPunct/>
              <w:topLinePunct w:val="0"/>
              <w:bidi w:val="0"/>
              <w:adjustRightInd w:val="0"/>
              <w:snapToGrid w:val="0"/>
              <w:spacing w:line="40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（6）医疗器械注册证原件或复印件加盖公章（第一类医疗器械需提供医疗器械备案信息表原件或复印件加盖公章）；</w:t>
            </w:r>
            <w:r>
              <w:rPr>
                <w:rFonts w:hint="eastAsia" w:ascii="仿宋" w:hAnsi="仿宋" w:eastAsia="仿宋" w:cs="宋体"/>
                <w:b/>
                <w:bCs/>
                <w:sz w:val="28"/>
                <w:szCs w:val="28"/>
                <w:highlight w:val="none"/>
              </w:rPr>
              <w:t>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p>
          <w:p w14:paraId="50CD498C">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递交投标（响应）文件截止时间后</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的任何材料，采购人、</w:t>
            </w:r>
            <w:r>
              <w:rPr>
                <w:rFonts w:hint="eastAsia" w:ascii="仿宋" w:hAnsi="仿宋" w:eastAsia="仿宋" w:cs="宋体"/>
                <w:sz w:val="28"/>
                <w:szCs w:val="28"/>
                <w:highlight w:val="none"/>
                <w:lang w:eastAsia="zh-CN"/>
              </w:rPr>
              <w:t>磋商小组</w:t>
            </w:r>
            <w:r>
              <w:rPr>
                <w:rFonts w:hint="eastAsia" w:ascii="仿宋" w:hAnsi="仿宋" w:eastAsia="仿宋" w:cs="宋体"/>
                <w:sz w:val="28"/>
                <w:szCs w:val="28"/>
                <w:highlight w:val="none"/>
              </w:rPr>
              <w:t>一律不得接收。</w:t>
            </w:r>
          </w:p>
          <w:p w14:paraId="19878328">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4AF158E0">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信用信息查询渠道：“信用中国”网站（www.creditchina.gov.cn）、中国政府采购网（http://www.ccgp.gov.cn/）、“信用山东”网站（http://credit.shandong.gov.cn/）；</w:t>
            </w:r>
          </w:p>
          <w:p w14:paraId="531F42C6">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信息查询的截止时点：递交报价文件的截止时间；</w:t>
            </w:r>
          </w:p>
          <w:p w14:paraId="6EE03AA6">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信用信息查询记录和证据留存的具体方式：采购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统一查询并打印查询网页，存入项目档案资料；</w:t>
            </w:r>
          </w:p>
          <w:p w14:paraId="1E8B6344">
            <w:pPr>
              <w:keepNext w:val="0"/>
              <w:pageBreakBefore w:val="0"/>
              <w:wordWrap/>
              <w:overflowPunct/>
              <w:topLinePunct w:val="0"/>
              <w:bidi w:val="0"/>
              <w:spacing w:line="400" w:lineRule="exact"/>
              <w:ind w:firstLine="840" w:firstLineChars="300"/>
              <w:rPr>
                <w:rFonts w:ascii="仿宋" w:hAnsi="仿宋" w:eastAsia="仿宋"/>
                <w:bCs/>
                <w:sz w:val="28"/>
                <w:szCs w:val="28"/>
                <w:highlight w:val="none"/>
              </w:rPr>
            </w:pPr>
            <w:r>
              <w:rPr>
                <w:rFonts w:hint="eastAsia" w:ascii="仿宋" w:hAnsi="仿宋" w:eastAsia="仿宋" w:cs="宋体"/>
                <w:sz w:val="28"/>
                <w:szCs w:val="28"/>
                <w:highlight w:val="none"/>
              </w:rPr>
              <w:t>信用信息的使用规则：采购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将查询结果进行汇总并移交至磋商小组，对存在上述情形的供应商，</w:t>
            </w:r>
            <w:r>
              <w:rPr>
                <w:rFonts w:hint="eastAsia" w:ascii="仿宋" w:hAnsi="仿宋" w:eastAsia="仿宋" w:cs="宋体"/>
                <w:b/>
                <w:bCs/>
                <w:sz w:val="28"/>
                <w:szCs w:val="28"/>
                <w:highlight w:val="none"/>
              </w:rPr>
              <w:t>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r>
              <w:rPr>
                <w:rFonts w:hint="eastAsia" w:ascii="仿宋" w:hAnsi="仿宋" w:eastAsia="仿宋" w:cs="宋体"/>
                <w:sz w:val="28"/>
                <w:szCs w:val="28"/>
                <w:highlight w:val="none"/>
              </w:rPr>
              <w:t>。</w:t>
            </w:r>
          </w:p>
        </w:tc>
      </w:tr>
      <w:tr w14:paraId="1A1A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2FF95C74">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17</w:t>
            </w:r>
          </w:p>
        </w:tc>
        <w:tc>
          <w:tcPr>
            <w:tcW w:w="1968" w:type="dxa"/>
            <w:vAlign w:val="center"/>
          </w:tcPr>
          <w:p w14:paraId="1B10BDE6">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是否接受进口产品</w:t>
            </w:r>
          </w:p>
        </w:tc>
        <w:tc>
          <w:tcPr>
            <w:tcW w:w="6701" w:type="dxa"/>
            <w:shd w:val="clear" w:color="auto" w:fill="auto"/>
            <w:vAlign w:val="center"/>
          </w:tcPr>
          <w:p w14:paraId="58FB5703">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textAlignment w:val="auto"/>
              <w:rPr>
                <w:rFonts w:hint="eastAsia" w:ascii="仿宋" w:hAnsi="仿宋" w:eastAsia="仿宋" w:cs="宋体"/>
                <w:color w:val="000000"/>
                <w:sz w:val="28"/>
                <w:szCs w:val="28"/>
                <w:highlight w:val="none"/>
              </w:rPr>
            </w:pPr>
            <w:r>
              <w:rPr>
                <w:rFonts w:hint="eastAsia" w:ascii="仿宋" w:hAnsi="仿宋" w:eastAsia="仿宋" w:cs="仿宋"/>
                <w:b w:val="0"/>
                <w:bCs w:val="0"/>
                <w:color w:val="000000"/>
                <w:kern w:val="2"/>
                <w:sz w:val="28"/>
                <w:szCs w:val="28"/>
                <w:highlight w:val="none"/>
                <w:lang w:val="en-US" w:eastAsia="zh-CN" w:bidi="ar-SA"/>
              </w:rPr>
              <w:t>1、</w:t>
            </w:r>
            <w:r>
              <w:rPr>
                <w:rFonts w:hint="eastAsia" w:ascii="仿宋" w:hAnsi="仿宋" w:eastAsia="仿宋" w:cs="仿宋"/>
                <w:b w:val="0"/>
                <w:bCs w:val="0"/>
                <w:color w:val="000000"/>
                <w:kern w:val="2"/>
                <w:sz w:val="28"/>
                <w:szCs w:val="28"/>
                <w:highlight w:val="none"/>
                <w:lang w:val="en-US" w:eastAsia="zh-CN"/>
              </w:rPr>
              <w:t>本项目</w:t>
            </w:r>
            <w:r>
              <w:rPr>
                <w:rFonts w:hint="eastAsia" w:ascii="仿宋" w:hAnsi="仿宋" w:eastAsia="仿宋" w:cs="仿宋"/>
                <w:b w:val="0"/>
                <w:bCs w:val="0"/>
                <w:color w:val="000000"/>
                <w:kern w:val="2"/>
                <w:sz w:val="28"/>
                <w:szCs w:val="28"/>
                <w:highlight w:val="none"/>
                <w:lang w:val="en-US" w:eastAsia="zh-CN"/>
              </w:rPr>
              <w:t>不接受进口产品（零配件除外）</w:t>
            </w:r>
            <w:r>
              <w:rPr>
                <w:rFonts w:hint="eastAsia" w:ascii="仿宋" w:hAnsi="仿宋" w:eastAsia="仿宋" w:cs="仿宋"/>
                <w:b w:val="0"/>
                <w:bCs w:val="0"/>
                <w:color w:val="000000"/>
                <w:kern w:val="2"/>
                <w:sz w:val="28"/>
                <w:szCs w:val="28"/>
                <w:highlight w:val="none"/>
                <w:lang w:val="en-US" w:eastAsia="zh-CN"/>
              </w:rPr>
              <w:t>，如所投产品为进口产品的，磋商小组将按</w:t>
            </w:r>
            <w:r>
              <w:rPr>
                <w:rFonts w:hint="eastAsia" w:ascii="仿宋" w:hAnsi="仿宋" w:eastAsia="仿宋" w:cs="仿宋"/>
                <w:b/>
                <w:bCs/>
                <w:color w:val="FF0000"/>
                <w:kern w:val="2"/>
                <w:sz w:val="28"/>
                <w:szCs w:val="28"/>
                <w:highlight w:val="none"/>
                <w:u w:val="single"/>
                <w:lang w:val="en-US" w:eastAsia="zh-CN"/>
              </w:rPr>
              <w:t>无效</w:t>
            </w:r>
            <w:r>
              <w:rPr>
                <w:rFonts w:hint="eastAsia" w:ascii="仿宋" w:hAnsi="仿宋" w:eastAsia="仿宋" w:cs="仿宋"/>
                <w:b w:val="0"/>
                <w:bCs w:val="0"/>
                <w:color w:val="000000"/>
                <w:kern w:val="2"/>
                <w:sz w:val="28"/>
                <w:szCs w:val="28"/>
                <w:highlight w:val="none"/>
                <w:u w:val="none"/>
                <w:lang w:val="en-US" w:eastAsia="zh-CN"/>
              </w:rPr>
              <w:t>报价</w:t>
            </w:r>
            <w:r>
              <w:rPr>
                <w:rFonts w:hint="eastAsia" w:ascii="仿宋" w:hAnsi="仿宋" w:eastAsia="仿宋" w:cs="仿宋"/>
                <w:b w:val="0"/>
                <w:bCs w:val="0"/>
                <w:color w:val="000000"/>
                <w:kern w:val="2"/>
                <w:sz w:val="28"/>
                <w:szCs w:val="28"/>
                <w:highlight w:val="none"/>
                <w:lang w:val="en-US" w:eastAsia="zh-CN"/>
              </w:rPr>
              <w:t>处理。</w:t>
            </w:r>
          </w:p>
          <w:p w14:paraId="7F29431A">
            <w:pPr>
              <w:pStyle w:val="8"/>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bidi="ar-SA"/>
              </w:rPr>
              <w:t>2、</w:t>
            </w:r>
            <w:r>
              <w:rPr>
                <w:rFonts w:hint="eastAsia" w:ascii="仿宋" w:hAnsi="仿宋" w:eastAsia="仿宋" w:cs="仿宋"/>
                <w:color w:val="000000"/>
                <w:kern w:val="2"/>
                <w:sz w:val="28"/>
                <w:szCs w:val="28"/>
                <w:highlight w:val="none"/>
                <w:lang w:val="en-US" w:eastAsia="zh-CN"/>
              </w:rPr>
              <w:t>进口产品是指通过中国海关报关验收进入中国境内且产自境外的产品。</w:t>
            </w:r>
          </w:p>
          <w:p w14:paraId="45E797B3">
            <w:pPr>
              <w:pStyle w:val="8"/>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rPr>
              <w:t>3、其他相关规定详见关于政府采购进口产品管理有关问题的通知（财办库〔2008〕248号）、政府采购进口产品管理办法（财库[2007]119号）。</w:t>
            </w:r>
          </w:p>
        </w:tc>
      </w:tr>
      <w:tr w14:paraId="15E03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12C23F70">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18</w:t>
            </w:r>
          </w:p>
        </w:tc>
        <w:tc>
          <w:tcPr>
            <w:tcW w:w="1968" w:type="dxa"/>
            <w:vAlign w:val="center"/>
          </w:tcPr>
          <w:p w14:paraId="18DB8CA6">
            <w:pPr>
              <w:pStyle w:val="13"/>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异常低价审查机制</w:t>
            </w:r>
          </w:p>
        </w:tc>
        <w:tc>
          <w:tcPr>
            <w:tcW w:w="6701" w:type="dxa"/>
            <w:shd w:val="clear" w:color="auto" w:fill="auto"/>
            <w:vAlign w:val="center"/>
          </w:tcPr>
          <w:p w14:paraId="5A7F0BDA">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根据鲁财采〔2026〕3号文和财库〔2026〕2号文财政部关于推动解决政府采购异常低价问题的通知，政府采购评审中出现下列情形之一的，评审委员会应当启动异常低价投标（响应）审查程序：</w:t>
            </w:r>
          </w:p>
          <w:p w14:paraId="0D82E457">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1、投标（响应）报价低于全部通过符合性审查供应商投标（响应）报价平均值50%的，即投标（响应）报价＜全部通过符合性审核供应商投标（响应）报价平均值×50%；</w:t>
            </w:r>
          </w:p>
          <w:p w14:paraId="45BBECB3">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2、投标（响应）报价低于通过符合性审查的次低报价供应商投标（响应）报价报价50%的，即投标（响应）报价＜通过符合性审查的次低报价供应商投标（响应）报价×50%；</w:t>
            </w:r>
          </w:p>
          <w:p w14:paraId="75E31F54">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3、投标（响应）报价低于采购项目最高限价55%的，即投标（响应）报价＜采购项目最高限价×55%；</w:t>
            </w:r>
          </w:p>
          <w:p w14:paraId="348E91E5">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4、评审委员会基于专业判断，认为供应商报价过低，有可能影响产品质量或者不能诚信履约的其他情形。</w:t>
            </w:r>
          </w:p>
          <w:p w14:paraId="0BAF07E9">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相关法律法规对供应商报价有规定的，从其规定。</w:t>
            </w:r>
          </w:p>
          <w:p w14:paraId="6043A495">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BC59A6F">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w:t>
            </w:r>
          </w:p>
          <w:p w14:paraId="0851F352">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b/>
                <w:bCs/>
                <w:color w:val="000000"/>
                <w:sz w:val="28"/>
                <w:szCs w:val="28"/>
                <w:highlight w:val="none"/>
                <w:lang w:val="en-US" w:eastAsia="zh-CN"/>
              </w:rPr>
              <w:t>投标(响应)供应商不能提供书面说明、证明材料，或者提供的书面说明、证明材料不能证明其报价合理性的，评审委员会应当将其作为</w:t>
            </w:r>
            <w:r>
              <w:rPr>
                <w:rFonts w:hint="eastAsia" w:ascii="仿宋" w:hAnsi="仿宋" w:eastAsia="仿宋" w:cs="仿宋"/>
                <w:b/>
                <w:bCs/>
                <w:color w:val="FF0000"/>
                <w:sz w:val="28"/>
                <w:szCs w:val="28"/>
                <w:highlight w:val="none"/>
                <w:u w:val="single"/>
                <w:lang w:val="en-US" w:eastAsia="zh-CN"/>
              </w:rPr>
              <w:t>无效</w:t>
            </w:r>
            <w:r>
              <w:rPr>
                <w:rFonts w:hint="eastAsia" w:ascii="仿宋" w:hAnsi="仿宋" w:eastAsia="仿宋" w:cs="仿宋"/>
                <w:b/>
                <w:bCs/>
                <w:color w:val="000000"/>
                <w:sz w:val="28"/>
                <w:szCs w:val="28"/>
                <w:highlight w:val="none"/>
                <w:lang w:val="en-US" w:eastAsia="zh-CN"/>
              </w:rPr>
              <w:t>投标(响应)处理。</w:t>
            </w:r>
          </w:p>
          <w:p w14:paraId="78EC5009">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异常低价投标(响应)审查的启动原因、审查意见和审查结果应当在评审报告中记录，并随供应商提供的相关书面说明及证明材料，以及评审委员会有关互联网浏览、查询历史一并归档。</w:t>
            </w:r>
          </w:p>
        </w:tc>
      </w:tr>
      <w:tr w14:paraId="35BC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55F03D4">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19</w:t>
            </w:r>
          </w:p>
        </w:tc>
        <w:tc>
          <w:tcPr>
            <w:tcW w:w="1968" w:type="dxa"/>
            <w:vAlign w:val="center"/>
          </w:tcPr>
          <w:p w14:paraId="67BCCF43">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质疑</w:t>
            </w:r>
          </w:p>
        </w:tc>
        <w:tc>
          <w:tcPr>
            <w:tcW w:w="6701" w:type="dxa"/>
            <w:shd w:val="clear" w:color="auto" w:fill="auto"/>
            <w:vAlign w:val="center"/>
          </w:tcPr>
          <w:p w14:paraId="2A09B61D">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供应商如有质疑，可按照《政府采购质疑和投诉办法》（2018年财政部94号令）和山东省政府采购管理办法等的规定向采购人提出质疑。</w:t>
            </w:r>
          </w:p>
          <w:p w14:paraId="7D32EF15">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采购人：微山县人民医院</w:t>
            </w:r>
          </w:p>
          <w:p w14:paraId="0094E164">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地址：微山县新河街8号</w:t>
            </w:r>
          </w:p>
          <w:p w14:paraId="751F7265">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联系人：赵主任</w:t>
            </w:r>
          </w:p>
          <w:p w14:paraId="156E230D">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联系方式：0537-8367106</w:t>
            </w:r>
          </w:p>
          <w:p w14:paraId="63195DCC">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采购代理机构：山东宁大项目管理有限公司</w:t>
            </w:r>
          </w:p>
          <w:p w14:paraId="3F2EB888">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地    址：微山县微山湖大道96-4号</w:t>
            </w:r>
          </w:p>
          <w:p w14:paraId="1D3C8B9A">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联 系 人：张工、姜工</w:t>
            </w:r>
          </w:p>
          <w:p w14:paraId="256B53F9">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联系方式：15563760277、13105475797</w:t>
            </w:r>
          </w:p>
        </w:tc>
      </w:tr>
      <w:tr w14:paraId="67686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69870FA">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20</w:t>
            </w:r>
          </w:p>
        </w:tc>
        <w:tc>
          <w:tcPr>
            <w:tcW w:w="1968" w:type="dxa"/>
            <w:vAlign w:val="center"/>
          </w:tcPr>
          <w:p w14:paraId="183B1584">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投诉</w:t>
            </w:r>
          </w:p>
        </w:tc>
        <w:tc>
          <w:tcPr>
            <w:tcW w:w="6701" w:type="dxa"/>
            <w:shd w:val="clear" w:color="auto" w:fill="auto"/>
            <w:vAlign w:val="center"/>
          </w:tcPr>
          <w:p w14:paraId="14C302D1">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供应商对被质疑人的答复不满意或者被质疑人未在规定期限内作出答复的，可按照《政府采购质疑和投诉办法》（2018年财政部94号令）和山东省政府采购管理办法等的规定向采购人提出质疑。</w:t>
            </w:r>
          </w:p>
        </w:tc>
      </w:tr>
      <w:tr w14:paraId="4B11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79711350">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21</w:t>
            </w:r>
          </w:p>
        </w:tc>
        <w:tc>
          <w:tcPr>
            <w:tcW w:w="1968" w:type="dxa"/>
            <w:vAlign w:val="center"/>
          </w:tcPr>
          <w:p w14:paraId="1E69A29D">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rPr>
            </w:pPr>
            <w:r>
              <w:rPr>
                <w:rFonts w:hint="eastAsia" w:ascii="仿宋" w:hAnsi="仿宋" w:eastAsia="仿宋" w:cs="仿宋"/>
                <w:color w:val="000000"/>
                <w:sz w:val="28"/>
                <w:szCs w:val="28"/>
                <w:highlight w:val="none"/>
                <w:lang w:val="en-US" w:eastAsia="zh-CN"/>
              </w:rPr>
              <w:t>知识产权</w:t>
            </w:r>
          </w:p>
        </w:tc>
        <w:tc>
          <w:tcPr>
            <w:tcW w:w="6701" w:type="dxa"/>
            <w:shd w:val="clear" w:color="auto" w:fill="auto"/>
            <w:vAlign w:val="center"/>
          </w:tcPr>
          <w:p w14:paraId="27994421">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供应商须保证采购人在使用该产品或服务或其任何一部分时不受到第三方关于侵犯专利权、商标权或工业设计权等知识产权的指控。如果任何第三方提出侵权指控与采购人无关，供应商须与第三方交涉并承担可能发生的责任与一切费用。如采购人因此而遭致损失的，供应商应赔偿该损失。</w:t>
            </w:r>
          </w:p>
        </w:tc>
      </w:tr>
      <w:tr w14:paraId="77294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Align w:val="center"/>
          </w:tcPr>
          <w:p w14:paraId="62FB181B">
            <w:pPr>
              <w:pStyle w:val="13"/>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22</w:t>
            </w:r>
          </w:p>
        </w:tc>
        <w:tc>
          <w:tcPr>
            <w:tcW w:w="1968" w:type="dxa"/>
            <w:vAlign w:val="center"/>
          </w:tcPr>
          <w:p w14:paraId="4BB2062F">
            <w:pPr>
              <w:pStyle w:val="13"/>
              <w:keepNext w:val="0"/>
              <w:pageBreakBefore w:val="0"/>
              <w:wordWrap/>
              <w:overflowPunct/>
              <w:topLinePunct w:val="0"/>
              <w:bidi w:val="0"/>
              <w:spacing w:line="400" w:lineRule="exact"/>
              <w:jc w:val="center"/>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不同供应商所报同品牌产品的认定</w:t>
            </w:r>
          </w:p>
        </w:tc>
        <w:tc>
          <w:tcPr>
            <w:tcW w:w="6701" w:type="dxa"/>
            <w:shd w:val="clear" w:color="auto" w:fill="auto"/>
            <w:vAlign w:val="center"/>
          </w:tcPr>
          <w:p w14:paraId="5E0399FA">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b/>
                <w:bCs/>
                <w:color w:val="000000"/>
                <w:sz w:val="28"/>
                <w:szCs w:val="28"/>
                <w:highlight w:val="none"/>
                <w:lang w:val="en-US" w:eastAsia="zh-CN"/>
              </w:rPr>
            </w:pPr>
            <w:r>
              <w:rPr>
                <w:rFonts w:hint="eastAsia" w:ascii="仿宋" w:hAnsi="仿宋" w:eastAsia="仿宋" w:cs="仿宋"/>
                <w:b/>
                <w:bCs/>
                <w:color w:val="000000"/>
                <w:sz w:val="28"/>
                <w:szCs w:val="28"/>
                <w:highlight w:val="none"/>
                <w:lang w:val="en-US" w:eastAsia="zh-CN"/>
              </w:rPr>
              <w:t>不同供应商所报同品牌产品的认定:</w:t>
            </w:r>
          </w:p>
          <w:p w14:paraId="18A2019E">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仿宋" w:hAnsi="仿宋" w:eastAsia="仿宋" w:cs="仿宋"/>
                <w:b/>
                <w:bCs/>
                <w:color w:val="000000"/>
                <w:sz w:val="28"/>
                <w:szCs w:val="28"/>
                <w:highlight w:val="none"/>
                <w:lang w:val="en-US" w:eastAsia="zh-CN"/>
              </w:rPr>
            </w:pPr>
            <w:r>
              <w:rPr>
                <w:rFonts w:hint="eastAsia" w:ascii="仿宋" w:hAnsi="仿宋" w:eastAsia="仿宋" w:cs="仿宋"/>
                <w:b/>
                <w:bCs/>
                <w:color w:val="000000"/>
                <w:sz w:val="28"/>
                <w:szCs w:val="28"/>
                <w:highlight w:val="none"/>
                <w:lang w:val="en-US" w:eastAsia="zh-CN"/>
              </w:rPr>
              <w:t>本项目核心产品：人体成分分析仪；</w:t>
            </w:r>
          </w:p>
          <w:p w14:paraId="7B589623">
            <w:pPr>
              <w:pStyle w:val="13"/>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使用综合评分法的采购项目，提供相同品牌核心产品且通过资格审查、符合性审查的不同供应商参加同一合同项下投标的，按一家供应商计算，评审后得分最高的同品牌供应商获得中标人推荐资格;评审得分相同的，按投标报价由低到高顺序排列。得分且投标报价相同的，按技术指标优劣投票决定。其他同品牌供应商不作为中标候选人。</w:t>
            </w:r>
          </w:p>
        </w:tc>
      </w:tr>
      <w:tr w14:paraId="5B24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846" w:type="dxa"/>
            <w:vAlign w:val="center"/>
          </w:tcPr>
          <w:p w14:paraId="4119A131">
            <w:pPr>
              <w:pStyle w:val="13"/>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备注</w:t>
            </w:r>
          </w:p>
        </w:tc>
        <w:tc>
          <w:tcPr>
            <w:tcW w:w="1968" w:type="dxa"/>
            <w:vAlign w:val="center"/>
          </w:tcPr>
          <w:p w14:paraId="07A620F9">
            <w:pPr>
              <w:pStyle w:val="13"/>
              <w:keepNext w:val="0"/>
              <w:pageBreakBefore w:val="0"/>
              <w:wordWrap/>
              <w:overflowPunct/>
              <w:topLinePunct w:val="0"/>
              <w:bidi w:val="0"/>
              <w:spacing w:line="400" w:lineRule="exact"/>
              <w:jc w:val="center"/>
              <w:rPr>
                <w:rFonts w:ascii="仿宋" w:hAnsi="仿宋" w:eastAsia="仿宋"/>
                <w:bCs/>
                <w:sz w:val="28"/>
                <w:szCs w:val="28"/>
                <w:highlight w:val="none"/>
              </w:rPr>
            </w:pPr>
          </w:p>
        </w:tc>
        <w:tc>
          <w:tcPr>
            <w:tcW w:w="6701" w:type="dxa"/>
            <w:vAlign w:val="center"/>
          </w:tcPr>
          <w:p w14:paraId="571F4099">
            <w:pPr>
              <w:pStyle w:val="13"/>
              <w:keepNext w:val="0"/>
              <w:pageBreakBefore w:val="0"/>
              <w:wordWrap/>
              <w:overflowPunct/>
              <w:topLinePunct w:val="0"/>
              <w:bidi w:val="0"/>
              <w:spacing w:line="400" w:lineRule="exact"/>
              <w:ind w:firstLine="562" w:firstLineChars="200"/>
              <w:rPr>
                <w:rFonts w:ascii="仿宋" w:hAnsi="仿宋" w:eastAsia="仿宋"/>
                <w:b/>
                <w:bCs/>
                <w:sz w:val="28"/>
                <w:szCs w:val="28"/>
                <w:highlight w:val="none"/>
              </w:rPr>
            </w:pPr>
          </w:p>
        </w:tc>
      </w:tr>
    </w:tbl>
    <w:p w14:paraId="1D93A275">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lang w:val="en-US" w:eastAsia="zh-CN"/>
        </w:rPr>
        <w:t>一、定</w:t>
      </w:r>
      <w:r>
        <w:rPr>
          <w:rFonts w:hint="eastAsia" w:ascii="仿宋" w:hAnsi="仿宋" w:eastAsia="仿宋" w:cs="宋体"/>
          <w:b/>
          <w:bCs/>
          <w:sz w:val="28"/>
          <w:szCs w:val="28"/>
          <w:highlight w:val="none"/>
        </w:rPr>
        <w:t>义：</w:t>
      </w:r>
    </w:p>
    <w:p w14:paraId="5826A4D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1、“采购人”系指</w:t>
      </w:r>
      <w:r>
        <w:rPr>
          <w:rFonts w:hint="eastAsia" w:ascii="仿宋" w:hAnsi="仿宋" w:eastAsia="仿宋"/>
          <w:color w:val="000000"/>
          <w:kern w:val="0"/>
          <w:sz w:val="28"/>
          <w:szCs w:val="28"/>
          <w:highlight w:val="none"/>
          <w:lang w:eastAsia="zh-CN"/>
        </w:rPr>
        <w:t>微山县人民医院</w:t>
      </w:r>
      <w:r>
        <w:rPr>
          <w:rFonts w:hint="eastAsia" w:ascii="仿宋" w:hAnsi="仿宋" w:eastAsia="仿宋" w:cs="宋体"/>
          <w:sz w:val="28"/>
          <w:szCs w:val="28"/>
          <w:highlight w:val="none"/>
        </w:rPr>
        <w:t>。</w:t>
      </w:r>
    </w:p>
    <w:p w14:paraId="3E5EA3F2">
      <w:pPr>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2、“供应商”系指参与报价并向采购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报价文件的法人或其他组织、自然人。</w:t>
      </w:r>
    </w:p>
    <w:p w14:paraId="765502FE">
      <w:pPr>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、“成交供应商”系指由磋商小组综合评审确定的对采购文件作出实质性响应并取得与采购人签订合同资格的供应商。</w:t>
      </w:r>
    </w:p>
    <w:p w14:paraId="591A118F">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二、合格的供应商：</w:t>
      </w:r>
    </w:p>
    <w:p w14:paraId="48B9FF0B">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符合以下条件的供应商即为合格的供应商：</w:t>
      </w:r>
    </w:p>
    <w:p w14:paraId="05D07C25">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1</w:t>
      </w:r>
      <w:r>
        <w:rPr>
          <w:rFonts w:hint="eastAsia" w:ascii="仿宋" w:hAnsi="仿宋" w:eastAsia="仿宋"/>
          <w:color w:val="000000"/>
          <w:sz w:val="28"/>
          <w:szCs w:val="28"/>
          <w:highlight w:val="none"/>
        </w:rPr>
        <w:t>、具有独立承担民事责任的能力；</w:t>
      </w:r>
    </w:p>
    <w:p w14:paraId="17E201F0">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、具有良好的商业信誉和健全的财务会计制度；</w:t>
      </w:r>
    </w:p>
    <w:p w14:paraId="59297A16">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、具有履行合同所必需的设备和专业技术能力；</w:t>
      </w:r>
    </w:p>
    <w:p w14:paraId="51FA1718">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、有依法缴纳税收和社会保障资金的良好记录；</w:t>
      </w:r>
    </w:p>
    <w:p w14:paraId="1952D3C3">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33EC7FCC">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6</w:t>
      </w:r>
      <w:r>
        <w:rPr>
          <w:rFonts w:hint="eastAsia" w:ascii="仿宋" w:hAnsi="仿宋" w:eastAsia="仿宋"/>
          <w:color w:val="000000"/>
          <w:sz w:val="28"/>
          <w:szCs w:val="28"/>
          <w:highlight w:val="none"/>
        </w:rPr>
        <w:t>、落实政府采购政策需满足的资格要求：</w:t>
      </w:r>
    </w:p>
    <w:p w14:paraId="45307BF4">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为了实现采购目标，</w:t>
      </w:r>
      <w:r>
        <w:rPr>
          <w:rFonts w:hint="eastAsia" w:ascii="仿宋" w:hAnsi="仿宋" w:eastAsia="仿宋"/>
          <w:color w:val="000000"/>
          <w:sz w:val="28"/>
          <w:szCs w:val="28"/>
          <w:highlight w:val="none"/>
        </w:rPr>
        <w:t>本项目不专门面向中小</w:t>
      </w:r>
      <w:r>
        <w:rPr>
          <w:rFonts w:hint="eastAsia" w:ascii="仿宋" w:hAnsi="仿宋" w:eastAsia="仿宋"/>
          <w:color w:val="000000"/>
          <w:sz w:val="28"/>
          <w:szCs w:val="28"/>
          <w:highlight w:val="none"/>
        </w:rPr>
        <w:t>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411D01B5">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olor w:val="000000"/>
          <w:sz w:val="28"/>
          <w:szCs w:val="28"/>
          <w:highlight w:val="none"/>
          <w:lang w:val="en-US" w:eastAsia="zh-CN"/>
        </w:rPr>
        <w:t>7</w:t>
      </w:r>
      <w:r>
        <w:rPr>
          <w:rFonts w:hint="eastAsia" w:ascii="仿宋" w:hAnsi="仿宋" w:eastAsia="仿宋"/>
          <w:color w:val="000000"/>
          <w:sz w:val="28"/>
          <w:szCs w:val="28"/>
          <w:highlight w:val="none"/>
        </w:rPr>
        <w:t>、本项目的特定资格要求：</w:t>
      </w:r>
      <w:r>
        <w:rPr>
          <w:rFonts w:hint="eastAsia" w:ascii="仿宋" w:hAnsi="仿宋" w:eastAsia="仿宋" w:cs="仿宋"/>
          <w:caps w:val="0"/>
          <w:smallCaps w:val="0"/>
          <w:snapToGrid w:val="0"/>
          <w:color w:val="000000"/>
          <w:spacing w:val="0"/>
          <w:kern w:val="0"/>
          <w:sz w:val="28"/>
          <w:szCs w:val="28"/>
          <w:highlight w:val="none"/>
          <w:lang w:val="en-US" w:eastAsia="zh-CN" w:bidi="ar-SA"/>
        </w:rPr>
        <w:t>。</w:t>
      </w:r>
    </w:p>
    <w:p w14:paraId="2628483C">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7.1、供应商应具备有效的：营业执照；</w:t>
      </w:r>
    </w:p>
    <w:p w14:paraId="1C734839">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供应商若为生产商应具备有效的：医疗器械注册证（第一类医疗器械需提供医疗器械备案信息表）、医疗器械生产许可证（第一类医疗器械需提供医疗器械生产备案凭证）。</w:t>
      </w:r>
    </w:p>
    <w:p w14:paraId="141F21B3">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宋体"/>
          <w:color w:val="000000"/>
          <w:kern w:val="0"/>
          <w:sz w:val="28"/>
          <w:szCs w:val="28"/>
          <w:highlight w:val="none"/>
          <w:lang w:val="en-US" w:eastAsia="zh-CN"/>
        </w:rPr>
        <w:t>供应商若为代理商应具备有效的：医疗器械注册证（第一类医疗器械需提供医疗器械备案信息表）、医疗器械经营许可证（第一类医疗器械无需提供、第二类医疗器械需提供医疗器械经营备案凭证）。</w:t>
      </w:r>
    </w:p>
    <w:p w14:paraId="4565B2A3">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7.2、一个供应商只能提交一个响应文件。单位负责人为同一人或者存在直接控股、管理关系的不同供应商，不得参加同一合同项下的政府采购活动。</w:t>
      </w:r>
    </w:p>
    <w:p w14:paraId="6487A632">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7.3、法律、行政法规规定的其他条件。</w:t>
      </w:r>
    </w:p>
    <w:p w14:paraId="11A3545C">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14CA679C">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本项目不接受联合体报价；</w:t>
      </w:r>
    </w:p>
    <w:p w14:paraId="41F78349">
      <w:pPr>
        <w:keepNext w:val="0"/>
        <w:keepLines w:val="0"/>
        <w:pageBreakBefore w:val="0"/>
        <w:widowControl w:val="0"/>
        <w:kinsoku/>
        <w:wordWrap/>
        <w:overflowPunct/>
        <w:topLinePunct w:val="0"/>
        <w:bidi w:val="0"/>
        <w:adjustRightInd w:val="0"/>
        <w:snapToGrid w:val="0"/>
        <w:spacing w:line="400" w:lineRule="exact"/>
        <w:ind w:firstLine="560" w:firstLineChars="200"/>
        <w:jc w:val="both"/>
        <w:textAlignment w:val="auto"/>
        <w:rPr>
          <w:rFonts w:hint="eastAsia" w:ascii="仿宋" w:hAnsi="仿宋" w:eastAsia="仿宋" w:cs="宋体"/>
          <w:sz w:val="28"/>
          <w:szCs w:val="28"/>
          <w:highlight w:val="none"/>
          <w:lang w:val="en-US" w:eastAsia="zh-CN"/>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p w14:paraId="2778DFBC">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三、采购文件说明：</w:t>
      </w:r>
    </w:p>
    <w:p w14:paraId="54597EE2">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1、适用范围：本采购文件仅适用于本次采购中所叙述的项目。</w:t>
      </w:r>
    </w:p>
    <w:p w14:paraId="0921F96E">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2、供应商对采购文件的内容应予以保密，不得向他人泄露采购文件的任何内容。</w:t>
      </w:r>
    </w:p>
    <w:p w14:paraId="0439D7DF">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3、本采购文件由采购文件目录所列内容组成。</w:t>
      </w:r>
    </w:p>
    <w:p w14:paraId="100176EA">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4、采购文件的澄清：</w:t>
      </w:r>
    </w:p>
    <w:p w14:paraId="03140215">
      <w:pPr>
        <w:widowControl/>
        <w:adjustRightInd w:val="0"/>
        <w:snapToGrid w:val="0"/>
        <w:spacing w:line="400" w:lineRule="exact"/>
        <w:ind w:firstLine="560" w:firstLineChars="200"/>
        <w:rPr>
          <w:rFonts w:hint="eastAsia" w:ascii="仿宋" w:hAnsi="仿宋" w:eastAsia="仿宋" w:cs="宋体"/>
          <w:color w:val="auto"/>
          <w:sz w:val="28"/>
          <w:szCs w:val="28"/>
          <w:highlight w:val="none"/>
        </w:rPr>
      </w:pPr>
      <w:r>
        <w:rPr>
          <w:rFonts w:hint="eastAsia" w:ascii="仿宋" w:hAnsi="仿宋" w:eastAsia="仿宋" w:cs="宋体"/>
          <w:sz w:val="28"/>
          <w:szCs w:val="28"/>
          <w:highlight w:val="none"/>
        </w:rPr>
        <w:t>供应商对采购文件提出的澄清要求，应以书面形式（包括信函、电报或传真）于</w:t>
      </w:r>
      <w:r>
        <w:rPr>
          <w:rFonts w:hint="eastAsia" w:ascii="仿宋" w:hAnsi="仿宋" w:eastAsia="仿宋" w:cs="宋体"/>
          <w:color w:val="000000" w:themeColor="text1"/>
          <w:sz w:val="28"/>
          <w:szCs w:val="28"/>
          <w:highlight w:val="none"/>
          <w:lang w:eastAsia="zh-CN"/>
          <w14:textFill>
            <w14:solidFill>
              <w14:schemeClr w14:val="tx1"/>
            </w14:solidFill>
          </w14:textFill>
        </w:rPr>
        <w:t>2026年</w:t>
      </w:r>
      <w:r>
        <w:rPr>
          <w:rFonts w:hint="eastAsia" w:ascii="仿宋" w:hAnsi="仿宋" w:eastAsia="仿宋" w:cs="宋体"/>
          <w:color w:val="000000" w:themeColor="text1"/>
          <w:sz w:val="28"/>
          <w:szCs w:val="28"/>
          <w:highlight w:val="none"/>
          <w:lang w:val="en-US" w:eastAsia="zh-CN"/>
          <w14:textFill>
            <w14:solidFill>
              <w14:schemeClr w14:val="tx1"/>
            </w14:solidFill>
          </w14:textFill>
        </w:rPr>
        <w:t>9月10</w:t>
      </w:r>
      <w:r>
        <w:rPr>
          <w:rFonts w:hint="eastAsia" w:ascii="仿宋" w:hAnsi="仿宋" w:eastAsia="仿宋" w:cs="宋体"/>
          <w:color w:val="000000" w:themeColor="text1"/>
          <w:sz w:val="28"/>
          <w:szCs w:val="28"/>
          <w:highlight w:val="none"/>
          <w:lang w:eastAsia="zh-CN"/>
          <w14:textFill>
            <w14:solidFill>
              <w14:schemeClr w14:val="tx1"/>
            </w14:solidFill>
          </w14:textFill>
        </w:rPr>
        <w:t>日</w:t>
      </w:r>
      <w:r>
        <w:rPr>
          <w:rFonts w:hint="eastAsia" w:ascii="仿宋" w:hAnsi="仿宋" w:eastAsia="仿宋" w:cs="宋体"/>
          <w:color w:val="000000" w:themeColor="text1"/>
          <w:sz w:val="28"/>
          <w:szCs w:val="28"/>
          <w:highlight w:val="none"/>
          <w14:textFill>
            <w14:solidFill>
              <w14:schemeClr w14:val="tx1"/>
            </w14:solidFill>
          </w14:textFill>
        </w:rPr>
        <w:t>1</w:t>
      </w:r>
      <w:r>
        <w:rPr>
          <w:rFonts w:hint="eastAsia" w:ascii="仿宋" w:hAnsi="仿宋" w:eastAsia="仿宋" w:cs="宋体"/>
          <w:color w:val="000000" w:themeColor="text1"/>
          <w:sz w:val="28"/>
          <w:szCs w:val="28"/>
          <w:highlight w:val="none"/>
          <w:lang w:val="en-US" w:eastAsia="zh-CN"/>
          <w14:textFill>
            <w14:solidFill>
              <w14:schemeClr w14:val="tx1"/>
            </w14:solidFill>
          </w14:textFill>
        </w:rPr>
        <w:t>2:00</w:t>
      </w:r>
      <w:r>
        <w:rPr>
          <w:rFonts w:hint="eastAsia" w:ascii="仿宋" w:hAnsi="仿宋" w:eastAsia="仿宋" w:cs="宋体"/>
          <w:color w:val="000000" w:themeColor="text1"/>
          <w:sz w:val="28"/>
          <w:szCs w:val="28"/>
          <w:highlight w:val="none"/>
          <w14:textFill>
            <w14:solidFill>
              <w14:schemeClr w14:val="tx1"/>
            </w14:solidFill>
          </w14:textFill>
        </w:rPr>
        <w:t>时</w:t>
      </w:r>
      <w:r>
        <w:rPr>
          <w:rFonts w:hint="eastAsia" w:ascii="仿宋" w:hAnsi="仿宋" w:eastAsia="仿宋" w:cs="宋体"/>
          <w:color w:val="auto"/>
          <w:sz w:val="28"/>
          <w:szCs w:val="28"/>
          <w:highlight w:val="none"/>
        </w:rPr>
        <w:t>前通知到采购</w:t>
      </w:r>
      <w:r>
        <w:rPr>
          <w:rFonts w:hint="eastAsia" w:ascii="仿宋" w:hAnsi="仿宋" w:eastAsia="仿宋" w:cs="宋体"/>
          <w:color w:val="auto"/>
          <w:sz w:val="28"/>
          <w:szCs w:val="28"/>
          <w:highlight w:val="none"/>
          <w:lang w:val="en-US" w:eastAsia="zh-CN"/>
        </w:rPr>
        <w:t>人</w:t>
      </w:r>
      <w:r>
        <w:rPr>
          <w:rFonts w:hint="eastAsia" w:ascii="仿宋" w:hAnsi="仿宋" w:eastAsia="仿宋" w:cs="宋体"/>
          <w:color w:val="auto"/>
          <w:sz w:val="28"/>
          <w:szCs w:val="28"/>
          <w:highlight w:val="none"/>
        </w:rPr>
        <w:t>。</w:t>
      </w:r>
    </w:p>
    <w:p w14:paraId="0DB69801">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5、采购文件的澄清或修改：</w:t>
      </w:r>
    </w:p>
    <w:p w14:paraId="5469639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对采购文件进行必要的澄清或修改，澄清或修改的内容可能影响报价文件制作的，须在采购文件要求</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报价文件截止时间5日前，以书面形式通知所有确定参与本次</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活动的</w:t>
      </w:r>
      <w:r>
        <w:rPr>
          <w:rFonts w:hint="eastAsia" w:ascii="仿宋" w:hAnsi="仿宋" w:eastAsia="仿宋" w:cs="宋体"/>
          <w:sz w:val="28"/>
          <w:szCs w:val="28"/>
          <w:highlight w:val="none"/>
          <w:lang w:val="en-US" w:eastAsia="zh-CN"/>
        </w:rPr>
        <w:t>供应商</w:t>
      </w:r>
      <w:r>
        <w:rPr>
          <w:rFonts w:hint="eastAsia" w:ascii="仿宋" w:hAnsi="仿宋" w:eastAsia="仿宋" w:cs="宋体"/>
          <w:sz w:val="28"/>
          <w:szCs w:val="28"/>
          <w:highlight w:val="none"/>
        </w:rPr>
        <w:t>。澄清或修改文件作为采购文件的组成部分，对所有供应商具有约束力。</w:t>
      </w:r>
    </w:p>
    <w:p w14:paraId="27A7882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（2）修改内容影响供应商编制报价文件的，采购单位应当在报价截止时间5日前以书面形式通知所有确定参与本次</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活动的</w:t>
      </w:r>
      <w:r>
        <w:rPr>
          <w:rFonts w:hint="eastAsia" w:ascii="仿宋" w:hAnsi="仿宋" w:eastAsia="仿宋" w:cs="宋体"/>
          <w:sz w:val="28"/>
          <w:szCs w:val="28"/>
          <w:highlight w:val="none"/>
          <w:lang w:val="en-US" w:eastAsia="zh-CN"/>
        </w:rPr>
        <w:t>供应商</w:t>
      </w:r>
      <w:r>
        <w:rPr>
          <w:rFonts w:hint="eastAsia" w:ascii="仿宋" w:hAnsi="仿宋" w:eastAsia="仿宋" w:cs="宋体"/>
          <w:sz w:val="28"/>
          <w:szCs w:val="28"/>
          <w:highlight w:val="none"/>
        </w:rPr>
        <w:t>。不足5日的，采购人应当顺延报价截止时间。</w:t>
      </w:r>
    </w:p>
    <w:p w14:paraId="327CE2EF">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四、报价文件的编写：</w:t>
      </w:r>
    </w:p>
    <w:p w14:paraId="0912E2B0">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供应商应按采购文件的要求准备报价文件，并保证所提供的全部数据的真实性、准确性及完整性，以使其报价对采购文件作出实质性响应，否则磋商小组将按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4139D48A">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（一）报价语言及计量单位：</w:t>
      </w:r>
    </w:p>
    <w:p w14:paraId="2012930E">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1、供应商和采购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就报价交换的文件和来往信函均使用中文。</w:t>
      </w:r>
    </w:p>
    <w:p w14:paraId="7821FF84">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2、除采购文件的技术规格中另有规定外，报价文件中所使用的计量单位应使用中华人民共和国法定计量单位。</w:t>
      </w:r>
    </w:p>
    <w:p w14:paraId="72284ED4">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（二）报价文件的组成：</w:t>
      </w:r>
    </w:p>
    <w:p w14:paraId="3882C438">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1、法定代表人或授权代理人签署、盖章的报价函</w:t>
      </w:r>
    </w:p>
    <w:p w14:paraId="060F3E40">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2、资格、资质证明文件：</w:t>
      </w:r>
    </w:p>
    <w:p w14:paraId="56EA0406">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（1）供应商营业执照</w:t>
      </w:r>
      <w:r>
        <w:rPr>
          <w:rFonts w:hint="eastAsia" w:ascii="仿宋" w:hAnsi="仿宋" w:eastAsia="仿宋" w:cs="宋体"/>
          <w:sz w:val="28"/>
          <w:szCs w:val="28"/>
          <w:highlight w:val="none"/>
          <w:lang w:val="en-US" w:eastAsia="zh-CN"/>
        </w:rPr>
        <w:t>等</w:t>
      </w:r>
      <w:r>
        <w:rPr>
          <w:rFonts w:hint="eastAsia" w:ascii="仿宋" w:hAnsi="仿宋" w:eastAsia="仿宋" w:cs="宋体"/>
          <w:sz w:val="28"/>
          <w:szCs w:val="28"/>
          <w:highlight w:val="none"/>
        </w:rPr>
        <w:t>；</w:t>
      </w:r>
    </w:p>
    <w:p w14:paraId="4A97C01D">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）供应商法人授权委托书及授权代表身份证；</w:t>
      </w:r>
    </w:p>
    <w:p w14:paraId="669388C3">
      <w:pPr>
        <w:widowControl/>
        <w:adjustRightInd w:val="0"/>
        <w:snapToGrid w:val="0"/>
        <w:spacing w:line="400" w:lineRule="exact"/>
        <w:ind w:firstLine="1120" w:firstLineChars="4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）具备履行合同所必需的设备和专业技术能力的证明材料</w:t>
      </w:r>
      <w:r>
        <w:rPr>
          <w:rFonts w:hint="eastAsia" w:ascii="仿宋" w:hAnsi="仿宋" w:eastAsia="仿宋" w:cs="宋体"/>
          <w:sz w:val="28"/>
          <w:szCs w:val="28"/>
          <w:highlight w:val="none"/>
          <w:lang w:val="en-US" w:eastAsia="zh-CN"/>
        </w:rPr>
        <w:t>；</w:t>
      </w:r>
    </w:p>
    <w:p w14:paraId="5E6EE76F">
      <w:pPr>
        <w:widowControl/>
        <w:adjustRightInd w:val="0"/>
        <w:snapToGrid w:val="0"/>
        <w:spacing w:line="400" w:lineRule="exact"/>
        <w:ind w:firstLine="1120" w:firstLineChars="4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缴纳税收和社会保障资金等证明告知承诺书</w:t>
      </w:r>
      <w:r>
        <w:rPr>
          <w:rFonts w:hint="eastAsia" w:ascii="仿宋" w:hAnsi="仿宋" w:eastAsia="仿宋" w:cs="宋体"/>
          <w:sz w:val="28"/>
          <w:szCs w:val="28"/>
          <w:highlight w:val="none"/>
          <w:lang w:val="en-US" w:eastAsia="zh-CN"/>
        </w:rPr>
        <w:t>；</w:t>
      </w:r>
    </w:p>
    <w:p w14:paraId="7D754660">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5）</w:t>
      </w:r>
      <w:r>
        <w:rPr>
          <w:rFonts w:hint="eastAsia" w:ascii="仿宋" w:hAnsi="仿宋" w:eastAsia="仿宋" w:cs="宋体"/>
          <w:sz w:val="28"/>
          <w:szCs w:val="28"/>
          <w:highlight w:val="none"/>
        </w:rPr>
        <w:t>需要提供的其它相关资格证明文件。</w:t>
      </w:r>
    </w:p>
    <w:p w14:paraId="377E1330">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3、报价表</w:t>
      </w:r>
    </w:p>
    <w:p w14:paraId="41FB88E2">
      <w:pPr>
        <w:widowControl/>
        <w:adjustRightInd w:val="0"/>
        <w:snapToGrid w:val="0"/>
        <w:spacing w:line="400" w:lineRule="exact"/>
        <w:ind w:firstLine="1120" w:firstLineChars="400"/>
        <w:rPr>
          <w:rFonts w:hint="eastAsia" w:ascii="仿宋" w:hAnsi="仿宋" w:eastAsia="仿宋" w:cs="宋体"/>
          <w:b w:val="0"/>
          <w:bCs w:val="0"/>
          <w:sz w:val="28"/>
          <w:szCs w:val="28"/>
          <w:highlight w:val="none"/>
        </w:rPr>
      </w:pPr>
      <w:r>
        <w:rPr>
          <w:rFonts w:hint="eastAsia" w:ascii="仿宋" w:hAnsi="仿宋" w:eastAsia="仿宋" w:cs="宋体"/>
          <w:b w:val="0"/>
          <w:bCs w:val="0"/>
          <w:sz w:val="28"/>
          <w:szCs w:val="28"/>
          <w:highlight w:val="none"/>
        </w:rPr>
        <w:t>（1）报价一览表；</w:t>
      </w:r>
      <w:r>
        <w:rPr>
          <w:rFonts w:hint="eastAsia" w:ascii="仿宋" w:hAnsi="仿宋" w:eastAsia="仿宋" w:cs="宋体"/>
          <w:b w:val="0"/>
          <w:bCs w:val="0"/>
          <w:sz w:val="28"/>
          <w:szCs w:val="28"/>
          <w:highlight w:val="none"/>
          <w:lang w:val="en-US" w:eastAsia="zh-CN"/>
        </w:rPr>
        <w:t xml:space="preserve">        </w:t>
      </w:r>
      <w:r>
        <w:rPr>
          <w:rFonts w:hint="eastAsia" w:ascii="仿宋" w:hAnsi="仿宋" w:eastAsia="仿宋" w:cs="宋体"/>
          <w:b w:val="0"/>
          <w:bCs w:val="0"/>
          <w:sz w:val="28"/>
          <w:szCs w:val="28"/>
          <w:highlight w:val="none"/>
        </w:rPr>
        <w:t>（2）分项报价表；</w:t>
      </w:r>
    </w:p>
    <w:p w14:paraId="4252775C">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报价要求：</w:t>
      </w:r>
    </w:p>
    <w:p w14:paraId="5FEFB01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本次报价非一次性报价，第二次报价为最终报价，本次报价为完税后的价格。</w:t>
      </w:r>
    </w:p>
    <w:p w14:paraId="0447BB7B">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（2）报价币种：人民币。</w:t>
      </w:r>
    </w:p>
    <w:p w14:paraId="63A58BA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（3）供应商在报价时只能提供一个方案，且此方案只允许有一个报价。</w:t>
      </w:r>
    </w:p>
    <w:p w14:paraId="4BC7682F">
      <w:pPr>
        <w:widowControl/>
        <w:adjustRightInd w:val="0"/>
        <w:snapToGrid w:val="0"/>
        <w:spacing w:line="400" w:lineRule="exact"/>
        <w:ind w:firstLine="1120" w:firstLineChars="400"/>
        <w:rPr>
          <w:rStyle w:val="26"/>
          <w:rFonts w:hint="eastAsia" w:ascii="仿宋" w:hAnsi="仿宋" w:eastAsia="仿宋" w:cs="宋体"/>
          <w:b w:val="0"/>
          <w:kern w:val="0"/>
          <w:sz w:val="28"/>
          <w:highlight w:val="none"/>
          <w:lang w:val="en-US" w:eastAsia="zh-CN"/>
        </w:rPr>
      </w:pPr>
      <w:r>
        <w:rPr>
          <w:rFonts w:hint="eastAsia" w:ascii="仿宋" w:hAnsi="仿宋" w:eastAsia="仿宋" w:cs="宋体"/>
          <w:sz w:val="28"/>
          <w:szCs w:val="28"/>
          <w:highlight w:val="none"/>
        </w:rPr>
        <w:t>（4）报价由供应商结合项目情况自行填报</w:t>
      </w:r>
      <w:r>
        <w:rPr>
          <w:rFonts w:hint="eastAsia" w:ascii="仿宋" w:hAnsi="仿宋" w:eastAsia="仿宋" w:cs="宋体"/>
          <w:sz w:val="28"/>
          <w:szCs w:val="28"/>
          <w:highlight w:val="none"/>
          <w:lang w:eastAsia="zh-CN"/>
        </w:rPr>
        <w:t>，</w:t>
      </w:r>
      <w:r>
        <w:rPr>
          <w:rStyle w:val="26"/>
          <w:rFonts w:hint="eastAsia" w:ascii="仿宋" w:hAnsi="仿宋" w:eastAsia="仿宋" w:cs="宋体"/>
          <w:b w:val="0"/>
          <w:kern w:val="0"/>
          <w:sz w:val="28"/>
          <w:highlight w:val="none"/>
          <w:lang w:val="en-US" w:eastAsia="zh-CN"/>
        </w:rPr>
        <w:t>本项目为“交钥匙”项目，投标报价应包括产品设计、制作、设备、主件、标准附件、备品备件、包装、运输、装卸、保险、安装、安装须增加的材料费、设施费、第三方接口费、软件升级费、调试、检验、安全、培训、技术及售后服务、税金等其他费用完全达到招标文件要求并通过验收合格保证能正常使用所需的一切费用。供应商报价遗漏的任何费用，供应商应自行承担。</w:t>
      </w:r>
    </w:p>
    <w:p w14:paraId="64CD61AC">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（5）报价文件报价出现前后不一致的，除采购文件另有规定外，按照下列规定修正：</w:t>
      </w:r>
    </w:p>
    <w:p w14:paraId="7D980E67">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（一）报价文件中报价表（含报价一览表及分项报价表）内容与报价文件中相应内容不一致的，以报价表为准；</w:t>
      </w:r>
    </w:p>
    <w:p w14:paraId="289DE7EE">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（二）大写金额和小写金额不一致的，以大写金额为准；</w:t>
      </w:r>
    </w:p>
    <w:p w14:paraId="6BDFC2C3">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（三）单价金额小数点或者百分比有明显错位的，以报价表的总价为准，并修改单价；</w:t>
      </w:r>
    </w:p>
    <w:p w14:paraId="05D4307F">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（四）总价金额与按单价汇总金额不一致的，以单价金额计算结果为准。</w:t>
      </w:r>
    </w:p>
    <w:p w14:paraId="5F0650F7">
      <w:pPr>
        <w:widowControl/>
        <w:adjustRightInd w:val="0"/>
        <w:snapToGrid w:val="0"/>
        <w:spacing w:line="400" w:lineRule="exact"/>
        <w:ind w:firstLine="1405" w:firstLineChars="500"/>
        <w:rPr>
          <w:rFonts w:hint="eastAsia" w:ascii="仿宋" w:hAnsi="仿宋" w:eastAsia="仿宋" w:cs="宋体"/>
          <w:sz w:val="28"/>
          <w:szCs w:val="28"/>
          <w:highlight w:val="none"/>
        </w:rPr>
      </w:pPr>
      <w:r>
        <w:rPr>
          <w:rFonts w:hint="eastAsia" w:ascii="仿宋" w:hAnsi="仿宋" w:eastAsia="仿宋" w:cs="宋体"/>
          <w:b/>
          <w:bCs/>
          <w:sz w:val="28"/>
          <w:szCs w:val="28"/>
          <w:highlight w:val="none"/>
        </w:rPr>
        <w:t>同时出现两种以上不一致的，按照前款规定的顺序修正。修正后的报价经供应商确认后产生约束力，供应商不确认的，其报价</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w:t>
      </w:r>
    </w:p>
    <w:p w14:paraId="4B031B21">
      <w:pPr>
        <w:widowControl/>
        <w:numPr>
          <w:ilvl w:val="0"/>
          <w:numId w:val="2"/>
        </w:numPr>
        <w:adjustRightInd w:val="0"/>
        <w:snapToGrid w:val="0"/>
        <w:spacing w:line="400" w:lineRule="exact"/>
        <w:ind w:firstLine="840" w:firstLineChars="3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技术文件</w:t>
      </w:r>
      <w:r>
        <w:rPr>
          <w:rFonts w:hint="eastAsia" w:ascii="仿宋" w:hAnsi="仿宋" w:eastAsia="仿宋" w:cs="宋体"/>
          <w:sz w:val="28"/>
          <w:szCs w:val="28"/>
          <w:highlight w:val="none"/>
          <w:lang w:eastAsia="zh-CN"/>
        </w:rPr>
        <w:t>：</w:t>
      </w:r>
    </w:p>
    <w:p w14:paraId="7DF66599">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（1）供应商</w:t>
      </w:r>
      <w:r>
        <w:rPr>
          <w:rFonts w:hint="eastAsia" w:ascii="仿宋" w:hAnsi="仿宋" w:eastAsia="仿宋" w:cs="宋体"/>
          <w:sz w:val="28"/>
          <w:szCs w:val="28"/>
          <w:highlight w:val="none"/>
          <w:lang w:val="en-US" w:eastAsia="zh-CN"/>
        </w:rPr>
        <w:t>技术方案</w:t>
      </w:r>
      <w:r>
        <w:rPr>
          <w:rFonts w:hint="eastAsia" w:ascii="仿宋" w:hAnsi="仿宋" w:eastAsia="仿宋" w:cs="宋体"/>
          <w:sz w:val="28"/>
          <w:szCs w:val="28"/>
          <w:highlight w:val="none"/>
        </w:rPr>
        <w:t>；</w:t>
      </w:r>
    </w:p>
    <w:p w14:paraId="74306B00">
      <w:pPr>
        <w:widowControl/>
        <w:adjustRightInd w:val="0"/>
        <w:snapToGrid w:val="0"/>
        <w:spacing w:line="400" w:lineRule="exact"/>
        <w:ind w:firstLine="1120" w:firstLineChars="4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rPr>
        <w:t>（2）</w:t>
      </w:r>
      <w:r>
        <w:rPr>
          <w:rFonts w:hint="eastAsia" w:ascii="仿宋" w:hAnsi="仿宋" w:eastAsia="仿宋" w:cs="宋体"/>
          <w:sz w:val="28"/>
          <w:szCs w:val="28"/>
          <w:highlight w:val="none"/>
          <w:lang w:val="en-US" w:eastAsia="zh-CN"/>
        </w:rPr>
        <w:t>货物配置偏离表；</w:t>
      </w:r>
    </w:p>
    <w:p w14:paraId="30F54D9B">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）供应商认为需要提交的其他资料。</w:t>
      </w:r>
    </w:p>
    <w:p w14:paraId="6F17EE23">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5、其他文件：</w:t>
      </w:r>
    </w:p>
    <w:p w14:paraId="7F2A13A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（1）供应商同类业绩、信誉等；</w:t>
      </w:r>
    </w:p>
    <w:p w14:paraId="414462C7">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（2）供应商认为需要加以说明的其它内容。</w:t>
      </w:r>
    </w:p>
    <w:p w14:paraId="4353F547">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备注：供应商必须对所提供的货物、服务等相关的一切产权关系负全部责任，并承担由此而引起的法律纠纷以及费用。</w:t>
      </w:r>
    </w:p>
    <w:p w14:paraId="254CEBD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（三）报价文件编写方式：</w:t>
      </w:r>
    </w:p>
    <w:p w14:paraId="13934B3E">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正本和副本用A4幅面的纸张打印。</w:t>
      </w:r>
    </w:p>
    <w:p w14:paraId="7097ADFF">
      <w:pPr>
        <w:widowControl/>
        <w:adjustRightInd w:val="0"/>
        <w:snapToGrid w:val="0"/>
        <w:spacing w:line="400" w:lineRule="exact"/>
        <w:ind w:firstLine="840" w:firstLineChars="3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2、响应文件每册均须采用胶装方式在左侧装订，装订须牢固不易拆散和换页，不得采用活页方式装订。</w:t>
      </w:r>
    </w:p>
    <w:p w14:paraId="72BC003E">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、“报价一览表”用A4幅面。</w:t>
      </w:r>
    </w:p>
    <w:p w14:paraId="29E758A7">
      <w:pPr>
        <w:keepNext w:val="0"/>
        <w:keepLines w:val="0"/>
        <w:pageBreakBefore w:val="0"/>
        <w:widowControl/>
        <w:kinsoku/>
        <w:wordWrap/>
        <w:overflowPunct/>
        <w:topLinePunct w:val="0"/>
        <w:autoSpaceDE/>
        <w:autoSpaceDN/>
        <w:bidi w:val="0"/>
        <w:adjustRightInd w:val="0"/>
        <w:snapToGrid w:val="0"/>
        <w:spacing w:line="400" w:lineRule="exact"/>
        <w:ind w:left="0" w:leftChars="0" w:firstLine="840" w:firstLineChars="3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用A4幅面。</w:t>
      </w:r>
    </w:p>
    <w:p w14:paraId="157DE245">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（四）报价文件签署、盖章：</w:t>
      </w:r>
    </w:p>
    <w:p w14:paraId="505CF6BA">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供应商必须按采购文件的规定签署、盖章报价文件。</w:t>
      </w:r>
    </w:p>
    <w:p w14:paraId="33688FF2">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（五）报价文件的密封和标记：</w:t>
      </w:r>
    </w:p>
    <w:p w14:paraId="41AF8CA6">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1、供应商应准备六份报价文件，一份正本和</w:t>
      </w:r>
      <w:r>
        <w:rPr>
          <w:rFonts w:hint="eastAsia" w:ascii="仿宋" w:hAnsi="仿宋" w:eastAsia="仿宋" w:cs="宋体"/>
          <w:sz w:val="28"/>
          <w:szCs w:val="28"/>
          <w:highlight w:val="none"/>
          <w:lang w:val="en-US" w:eastAsia="zh-CN"/>
        </w:rPr>
        <w:t>五</w:t>
      </w:r>
      <w:r>
        <w:rPr>
          <w:rFonts w:hint="eastAsia" w:ascii="仿宋" w:hAnsi="仿宋" w:eastAsia="仿宋" w:cs="宋体"/>
          <w:sz w:val="28"/>
          <w:szCs w:val="28"/>
          <w:highlight w:val="none"/>
        </w:rPr>
        <w:t>份副本。在每一份报价文件上要注明“正本”或“副本”字样，一旦正本和副本不一致，以正本为准。</w:t>
      </w:r>
    </w:p>
    <w:p w14:paraId="096B9F02">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2、供应商应将报价文件密封，并在封面明显处注明以下内容：</w:t>
      </w:r>
    </w:p>
    <w:p w14:paraId="7691C800">
      <w:pPr>
        <w:widowControl/>
        <w:adjustRightInd w:val="0"/>
        <w:snapToGrid w:val="0"/>
        <w:spacing w:line="400" w:lineRule="exact"/>
        <w:ind w:firstLine="1120" w:firstLineChars="4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rPr>
        <w:t>1) 项目编号、项目名称</w:t>
      </w:r>
    </w:p>
    <w:p w14:paraId="062762E5">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2) 正本（副本）</w:t>
      </w:r>
    </w:p>
    <w:p w14:paraId="11C62BB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3) 供应商名称（加盖公章）、地址、电话、传真</w:t>
      </w:r>
    </w:p>
    <w:p w14:paraId="3DF35E37">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3、为方便报价，请供应商另外准备二份“</w:t>
      </w:r>
      <w:r>
        <w:rPr>
          <w:rFonts w:hint="eastAsia" w:ascii="仿宋" w:hAnsi="仿宋" w:eastAsia="仿宋" w:cs="宋体"/>
          <w:b/>
          <w:bCs/>
          <w:sz w:val="28"/>
          <w:szCs w:val="28"/>
          <w:highlight w:val="none"/>
        </w:rPr>
        <w:t>报价一览表</w:t>
      </w:r>
      <w:r>
        <w:rPr>
          <w:rFonts w:hint="eastAsia" w:ascii="仿宋" w:hAnsi="仿宋" w:eastAsia="仿宋" w:cs="宋体"/>
          <w:sz w:val="28"/>
          <w:szCs w:val="28"/>
          <w:highlight w:val="none"/>
        </w:rPr>
        <w:t>”单独密封，单独密封，与报价文件同时</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。在封面加盖单位公章并注明项目编号、项目名称、供应商名称。</w:t>
      </w:r>
    </w:p>
    <w:p w14:paraId="458B2434">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（六）报价文件的递交：</w:t>
      </w:r>
    </w:p>
    <w:p w14:paraId="38375B70">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1、递交报价文件的截止</w:t>
      </w:r>
      <w:r>
        <w:rPr>
          <w:rFonts w:hint="eastAsia" w:ascii="仿宋" w:hAnsi="仿宋" w:eastAsia="仿宋" w:cs="宋体"/>
          <w:color w:val="auto"/>
          <w:sz w:val="28"/>
          <w:szCs w:val="28"/>
          <w:highlight w:val="none"/>
        </w:rPr>
        <w:t>时间：</w:t>
      </w:r>
      <w:r>
        <w:rPr>
          <w:rFonts w:hint="eastAsia" w:ascii="仿宋" w:hAnsi="仿宋" w:eastAsia="仿宋" w:cs="宋体"/>
          <w:b w:val="0"/>
          <w:bCs w:val="0"/>
          <w:color w:val="000000" w:themeColor="text1"/>
          <w:kern w:val="0"/>
          <w:sz w:val="28"/>
          <w:szCs w:val="28"/>
          <w:highlight w:val="none"/>
          <w:lang w:eastAsia="zh-CN"/>
          <w14:textFill>
            <w14:solidFill>
              <w14:schemeClr w14:val="tx1"/>
            </w14:solidFill>
          </w14:textFill>
        </w:rPr>
        <w:t>2026年9月16日14时30分</w:t>
      </w:r>
      <w:r>
        <w:rPr>
          <w:rFonts w:hint="eastAsia" w:ascii="仿宋" w:hAnsi="仿宋" w:eastAsia="仿宋" w:cs="宋体"/>
          <w:color w:val="auto"/>
          <w:sz w:val="28"/>
          <w:szCs w:val="28"/>
          <w:highlight w:val="none"/>
        </w:rPr>
        <w:t>（北京</w:t>
      </w:r>
      <w:r>
        <w:rPr>
          <w:rFonts w:hint="eastAsia" w:ascii="仿宋" w:hAnsi="仿宋" w:eastAsia="仿宋" w:cs="宋体"/>
          <w:sz w:val="28"/>
          <w:szCs w:val="28"/>
          <w:highlight w:val="none"/>
        </w:rPr>
        <w:t>时间）；</w:t>
      </w:r>
    </w:p>
    <w:p w14:paraId="580D2723">
      <w:pPr>
        <w:widowControl/>
        <w:adjustRightInd w:val="0"/>
        <w:snapToGrid w:val="0"/>
        <w:spacing w:line="400" w:lineRule="exact"/>
        <w:ind w:firstLine="840" w:firstLineChars="3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2、报价文件递交地点：</w:t>
      </w:r>
      <w:r>
        <w:rPr>
          <w:rFonts w:hint="eastAsia" w:ascii="仿宋" w:hAnsi="仿宋" w:eastAsia="仿宋" w:cs="宋体"/>
          <w:sz w:val="28"/>
          <w:szCs w:val="28"/>
          <w:highlight w:val="none"/>
          <w:lang w:eastAsia="zh-CN"/>
        </w:rPr>
        <w:t>微山县人民医院B区3楼会议室</w:t>
      </w:r>
    </w:p>
    <w:p w14:paraId="2781488B">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3、电报、电话、传真、电子邮件方式的报价文件概不接受；</w:t>
      </w:r>
    </w:p>
    <w:p w14:paraId="02E4E51A">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4、供应商的报价文件不予退还</w:t>
      </w:r>
    </w:p>
    <w:p w14:paraId="680AF796">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5、逾期送达的或者未送达指定地点或者未按要求进行密封的报价文件，</w:t>
      </w: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不予接收。</w:t>
      </w:r>
    </w:p>
    <w:p w14:paraId="07DC4426">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如因采购文件的修改推迟递交报价文件的截止日期的，则按采购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另行通知规定的时间递交。</w:t>
      </w:r>
    </w:p>
    <w:p w14:paraId="333F6278">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（七）报价文件签收：以供应商填报签到表为准。</w:t>
      </w:r>
    </w:p>
    <w:p w14:paraId="16C2C821">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（八）报价文件修改与撤回：</w:t>
      </w:r>
    </w:p>
    <w:p w14:paraId="59E5772E">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1、供应商在采购文件要求</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报价文件的截止时间前，可以修改或者撤回已</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的报价文件，并书面形式通知采购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w:t>
      </w:r>
    </w:p>
    <w:p w14:paraId="67A74175">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 、任何修改内容必须由供应商的法定代表人或其授权代理人签字。经法定代表人或其授权代理人正式签署的修改文件组成报价文件的一部分，份数和密封要求同报价文件一致。</w:t>
      </w:r>
    </w:p>
    <w:p w14:paraId="550B164F">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3、报价有效期内不得撤回所递交的报价文件。</w:t>
      </w:r>
    </w:p>
    <w:p w14:paraId="1DC4F9D0">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五、报价有效期：</w:t>
      </w:r>
    </w:p>
    <w:p w14:paraId="1C78C25D">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1、自</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报价文件之日起90日历天。报价函的有效期比本须知规定的有效期短的，将被称为非响应报价，磋商小组将按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45560E31">
      <w:pPr>
        <w:pStyle w:val="13"/>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特殊情况下，在报价有效期满之前，采购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可以以书面形式要求供应商同意延长报价有效期。供应商可以以书面形式拒绝或接受上述要求。</w:t>
      </w:r>
    </w:p>
    <w:p w14:paraId="64110225">
      <w:pPr>
        <w:spacing w:line="360" w:lineRule="exact"/>
        <w:outlineLvl w:val="1"/>
        <w:rPr>
          <w:rFonts w:hint="eastAsia" w:ascii="仿宋" w:hAnsi="仿宋" w:eastAsia="仿宋"/>
          <w:b/>
          <w:bCs/>
          <w:color w:val="000000"/>
          <w:sz w:val="28"/>
          <w:szCs w:val="28"/>
          <w:highlight w:val="none"/>
        </w:rPr>
      </w:pPr>
      <w:bookmarkStart w:id="0" w:name="_Toc14345"/>
      <w:bookmarkStart w:id="1" w:name="_Toc19846"/>
      <w:r>
        <w:rPr>
          <w:rFonts w:hint="eastAsia" w:ascii="仿宋" w:hAnsi="仿宋" w:eastAsia="仿宋"/>
          <w:b/>
          <w:bCs/>
          <w:color w:val="000000"/>
          <w:sz w:val="28"/>
          <w:szCs w:val="28"/>
          <w:highlight w:val="none"/>
        </w:rPr>
        <w:t>六、相关费用</w:t>
      </w:r>
      <w:bookmarkEnd w:id="0"/>
      <w:bookmarkEnd w:id="1"/>
    </w:p>
    <w:p w14:paraId="155F9462">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val="en-US" w:eastAsia="zh-CN"/>
        </w:rPr>
        <w:t>成交</w:t>
      </w:r>
      <w:r>
        <w:rPr>
          <w:rFonts w:hint="eastAsia" w:ascii="仿宋" w:hAnsi="仿宋" w:eastAsia="仿宋" w:cs="宋体"/>
          <w:sz w:val="28"/>
          <w:szCs w:val="28"/>
          <w:highlight w:val="none"/>
        </w:rPr>
        <w:t>供应商在签订合同前，按规定向代理机构交纳代理服务费，代理服务费按照国家发展改革委员会发改价格[2015]299号文件，执行市场调节价。本项目代理费为</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3600</w:t>
      </w:r>
      <w:r>
        <w:rPr>
          <w:rFonts w:hint="eastAsia" w:ascii="仿宋" w:hAnsi="仿宋" w:eastAsia="仿宋" w:cs="宋体"/>
          <w:sz w:val="28"/>
          <w:szCs w:val="28"/>
          <w:highlight w:val="none"/>
        </w:rPr>
        <w:t>元</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采购人</w:t>
      </w:r>
      <w:r>
        <w:rPr>
          <w:rFonts w:hint="eastAsia" w:ascii="仿宋" w:hAnsi="仿宋" w:eastAsia="仿宋" w:cs="宋体"/>
          <w:sz w:val="28"/>
          <w:szCs w:val="28"/>
          <w:highlight w:val="none"/>
          <w:lang w:val="en-US" w:eastAsia="zh-CN"/>
        </w:rPr>
        <w:t>委托成交</w:t>
      </w:r>
      <w:r>
        <w:rPr>
          <w:rFonts w:hint="eastAsia" w:ascii="仿宋" w:hAnsi="仿宋" w:eastAsia="仿宋" w:cs="宋体"/>
          <w:sz w:val="28"/>
          <w:szCs w:val="28"/>
          <w:highlight w:val="none"/>
        </w:rPr>
        <w:t>供应商支付。</w:t>
      </w:r>
    </w:p>
    <w:p w14:paraId="518C143A">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2、各供应商自行承担所有参与投标的有关费用。</w:t>
      </w:r>
    </w:p>
    <w:p w14:paraId="212DE678">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br w:type="page"/>
      </w:r>
      <w:bookmarkStart w:id="22" w:name="_GoBack"/>
      <w:bookmarkEnd w:id="22"/>
    </w:p>
    <w:p w14:paraId="59D2C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sz w:val="32"/>
          <w:szCs w:val="32"/>
          <w:highlight w:val="none"/>
        </w:rPr>
      </w:pPr>
      <w:r>
        <w:rPr>
          <w:rFonts w:hint="eastAsia" w:ascii="仿宋" w:hAnsi="仿宋" w:eastAsia="仿宋" w:cs="Times New Roman"/>
          <w:b/>
          <w:bCs/>
          <w:sz w:val="32"/>
          <w:szCs w:val="32"/>
          <w:highlight w:val="none"/>
        </w:rPr>
        <w:t xml:space="preserve">第三部分 </w:t>
      </w:r>
      <w:r>
        <w:rPr>
          <w:rFonts w:hint="eastAsia" w:ascii="仿宋" w:hAnsi="仿宋" w:eastAsia="仿宋" w:cs="Times New Roman"/>
          <w:b/>
          <w:bCs/>
          <w:sz w:val="32"/>
          <w:szCs w:val="32"/>
          <w:highlight w:val="none"/>
          <w:lang w:val="en-US" w:eastAsia="zh-CN"/>
        </w:rPr>
        <w:t xml:space="preserve">  </w:t>
      </w:r>
      <w:r>
        <w:rPr>
          <w:rFonts w:hint="eastAsia" w:ascii="仿宋" w:hAnsi="仿宋" w:eastAsia="仿宋" w:cs="Times New Roman"/>
          <w:b/>
          <w:bCs/>
          <w:sz w:val="32"/>
          <w:szCs w:val="32"/>
          <w:highlight w:val="none"/>
        </w:rPr>
        <w:t>实质性条款</w:t>
      </w:r>
    </w:p>
    <w:p w14:paraId="044D8F11">
      <w:pPr>
        <w:keepNext w:val="0"/>
        <w:keepLines w:val="0"/>
        <w:pageBreakBefore w:val="0"/>
        <w:widowControl w:val="0"/>
        <w:numPr>
          <w:ilvl w:val="0"/>
          <w:numId w:val="0"/>
        </w:numPr>
        <w:tabs>
          <w:tab w:val="left" w:pos="2730"/>
          <w:tab w:val="left" w:pos="2835"/>
        </w:tabs>
        <w:kinsoku/>
        <w:wordWrap/>
        <w:overflowPunct/>
        <w:topLinePunct w:val="0"/>
        <w:autoSpaceDE/>
        <w:autoSpaceDN/>
        <w:bidi w:val="0"/>
        <w:adjustRightInd w:val="0"/>
        <w:snapToGrid w:val="0"/>
        <w:spacing w:line="440" w:lineRule="exact"/>
        <w:ind w:leftChars="0" w:firstLine="560" w:firstLineChars="200"/>
        <w:jc w:val="both"/>
        <w:textAlignment w:val="auto"/>
        <w:rPr>
          <w:rFonts w:ascii="仿宋" w:hAnsi="仿宋" w:eastAsia="仿宋"/>
          <w:bCs/>
          <w:sz w:val="28"/>
          <w:szCs w:val="28"/>
          <w:highlight w:val="none"/>
        </w:rPr>
      </w:pPr>
      <w:r>
        <w:rPr>
          <w:rFonts w:hint="eastAsia" w:ascii="仿宋" w:hAnsi="仿宋" w:eastAsia="仿宋"/>
          <w:bCs/>
          <w:sz w:val="28"/>
          <w:szCs w:val="28"/>
          <w:highlight w:val="none"/>
        </w:rPr>
        <w:t>一、磋商小组将确定每一供应商是否对采购文件的要求做出了实质性的响应，而没有重大偏离。</w:t>
      </w:r>
    </w:p>
    <w:p w14:paraId="07E2FD3F">
      <w:pPr>
        <w:pStyle w:val="13"/>
        <w:keepNext w:val="0"/>
        <w:keepLines w:val="0"/>
        <w:pageBreakBefore w:val="0"/>
        <w:widowControl w:val="0"/>
        <w:kinsoku/>
        <w:wordWrap/>
        <w:overflowPunct/>
        <w:topLinePunct w:val="0"/>
        <w:autoSpaceDE/>
        <w:autoSpaceDN/>
        <w:bidi w:val="0"/>
        <w:spacing w:line="440" w:lineRule="exact"/>
        <w:ind w:firstLine="560" w:firstLineChars="200"/>
        <w:jc w:val="both"/>
        <w:textAlignment w:val="auto"/>
        <w:rPr>
          <w:rFonts w:ascii="仿宋" w:hAnsi="仿宋" w:eastAsia="仿宋"/>
          <w:bCs/>
          <w:sz w:val="28"/>
          <w:szCs w:val="28"/>
          <w:highlight w:val="none"/>
        </w:rPr>
      </w:pPr>
      <w:r>
        <w:rPr>
          <w:rFonts w:hint="eastAsia" w:ascii="仿宋" w:hAnsi="仿宋" w:eastAsia="仿宋"/>
          <w:bCs/>
          <w:sz w:val="28"/>
          <w:szCs w:val="28"/>
          <w:highlight w:val="none"/>
        </w:rPr>
        <w:t>二、如出现下列情形之一的，视为对采购文件没有做出实质性响应，按照无效报价处理。</w:t>
      </w:r>
    </w:p>
    <w:p w14:paraId="278CE7AA">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bCs/>
          <w:sz w:val="28"/>
          <w:szCs w:val="28"/>
          <w:highlight w:val="none"/>
        </w:rPr>
      </w:pPr>
      <w:r>
        <w:rPr>
          <w:rFonts w:hint="eastAsia" w:ascii="仿宋" w:hAnsi="仿宋" w:eastAsia="仿宋"/>
          <w:bCs/>
          <w:sz w:val="28"/>
          <w:szCs w:val="28"/>
          <w:highlight w:val="none"/>
        </w:rPr>
        <w:t>(</w:t>
      </w:r>
      <w:r>
        <w:rPr>
          <w:rFonts w:ascii="仿宋" w:hAnsi="仿宋" w:eastAsia="仿宋"/>
          <w:bCs/>
          <w:sz w:val="28"/>
          <w:szCs w:val="28"/>
          <w:highlight w:val="none"/>
        </w:rPr>
        <w:t>一</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7-9</w:t>
      </w:r>
      <w:r>
        <w:rPr>
          <w:rFonts w:hint="eastAsia" w:ascii="仿宋" w:hAnsi="仿宋" w:eastAsia="仿宋"/>
          <w:bCs/>
          <w:sz w:val="28"/>
          <w:szCs w:val="28"/>
          <w:highlight w:val="none"/>
        </w:rPr>
        <w:t>页）第二部分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45E52A26">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s="宋体"/>
          <w:b/>
          <w:sz w:val="28"/>
          <w:szCs w:val="28"/>
          <w:highlight w:val="none"/>
          <w:lang w:val="en-US" w:eastAsia="zh-CN"/>
        </w:rPr>
      </w:pPr>
      <w:r>
        <w:rPr>
          <w:rFonts w:hint="eastAsia" w:ascii="仿宋" w:hAnsi="仿宋" w:eastAsia="仿宋"/>
          <w:bCs/>
          <w:sz w:val="28"/>
          <w:szCs w:val="28"/>
          <w:highlight w:val="none"/>
          <w:lang w:val="en-US" w:eastAsia="zh-CN"/>
        </w:rPr>
        <w:t>14、</w:t>
      </w:r>
      <w:r>
        <w:rPr>
          <w:rFonts w:hint="eastAsia" w:ascii="仿宋" w:hAnsi="仿宋" w:eastAsia="仿宋" w:cs="宋体"/>
          <w:b/>
          <w:sz w:val="28"/>
          <w:szCs w:val="28"/>
          <w:highlight w:val="none"/>
          <w:lang w:val="en-US" w:eastAsia="zh-CN"/>
        </w:rPr>
        <w:t>预算控制价：200000元；</w:t>
      </w:r>
    </w:p>
    <w:p w14:paraId="73FA74BF">
      <w:pPr>
        <w:keepNext w:val="0"/>
        <w:keepLines w:val="0"/>
        <w:pageBreakBefore w:val="0"/>
        <w:widowControl w:val="0"/>
        <w:kinsoku/>
        <w:wordWrap/>
        <w:overflowPunct/>
        <w:topLinePunct w:val="0"/>
        <w:bidi w:val="0"/>
        <w:spacing w:line="400" w:lineRule="exact"/>
        <w:ind w:firstLine="562" w:firstLineChars="200"/>
        <w:jc w:val="both"/>
        <w:textAlignment w:val="auto"/>
        <w:rPr>
          <w:rFonts w:hint="eastAsia"/>
          <w:highlight w:val="none"/>
          <w:lang w:val="en-US" w:eastAsia="zh-CN"/>
        </w:rPr>
      </w:pPr>
      <w:r>
        <w:rPr>
          <w:rFonts w:hint="eastAsia" w:ascii="仿宋" w:hAnsi="仿宋" w:eastAsia="仿宋" w:cs="仿宋"/>
          <w:b/>
          <w:bCs/>
          <w:sz w:val="28"/>
          <w:szCs w:val="28"/>
          <w:highlight w:val="none"/>
        </w:rPr>
        <w:t>采购控制价是采购人期望的最高限价，供应商的报价不得高于采购控制价，也不得低于成本价格。供应商报价高于采购控制价的或低于成本价格的，磋商小组将按</w:t>
      </w:r>
      <w:r>
        <w:rPr>
          <w:rFonts w:hint="eastAsia" w:ascii="仿宋" w:hAnsi="仿宋" w:eastAsia="仿宋" w:cs="仿宋"/>
          <w:b/>
          <w:bCs/>
          <w:color w:val="FF0000"/>
          <w:sz w:val="28"/>
          <w:szCs w:val="28"/>
          <w:highlight w:val="none"/>
          <w:u w:val="single"/>
        </w:rPr>
        <w:t>无效</w:t>
      </w:r>
      <w:r>
        <w:rPr>
          <w:rFonts w:hint="eastAsia" w:ascii="仿宋" w:hAnsi="仿宋" w:eastAsia="仿宋" w:cs="仿宋"/>
          <w:b/>
          <w:bCs/>
          <w:sz w:val="28"/>
          <w:szCs w:val="28"/>
          <w:highlight w:val="none"/>
        </w:rPr>
        <w:t>报价处理。</w:t>
      </w:r>
    </w:p>
    <w:p w14:paraId="31F69772">
      <w:pPr>
        <w:pStyle w:val="13"/>
        <w:keepNext w:val="0"/>
        <w:pageBreakBefore w:val="0"/>
        <w:wordWrap/>
        <w:overflowPunct/>
        <w:topLinePunct w:val="0"/>
        <w:bidi w:val="0"/>
        <w:spacing w:line="400" w:lineRule="exact"/>
        <w:ind w:firstLine="480" w:firstLineChars="200"/>
        <w:rPr>
          <w:rFonts w:ascii="仿宋" w:hAnsi="仿宋" w:eastAsia="仿宋"/>
          <w:bCs/>
          <w:sz w:val="28"/>
          <w:szCs w:val="28"/>
          <w:highlight w:val="none"/>
        </w:rPr>
      </w:pPr>
      <w:r>
        <w:rPr>
          <w:rFonts w:hint="eastAsia" w:ascii="仿宋" w:hAnsi="仿宋" w:eastAsia="仿宋" w:cs="仿宋"/>
          <w:b w:val="0"/>
          <w:bCs/>
          <w:spacing w:val="-20"/>
          <w:sz w:val="28"/>
          <w:szCs w:val="28"/>
          <w:highlight w:val="none"/>
          <w:lang w:val="en-US" w:eastAsia="zh-CN"/>
        </w:rPr>
        <w:t>16、</w:t>
      </w: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w:t>
      </w:r>
      <w:r>
        <w:rPr>
          <w:rFonts w:hint="eastAsia" w:ascii="仿宋" w:hAnsi="仿宋" w:eastAsia="仿宋" w:cs="宋体"/>
          <w:sz w:val="28"/>
          <w:szCs w:val="28"/>
          <w:highlight w:val="none"/>
        </w:rPr>
        <w:t>磋商小组</w:t>
      </w:r>
      <w:r>
        <w:rPr>
          <w:rFonts w:hint="eastAsia" w:ascii="仿宋" w:hAnsi="仿宋" w:eastAsia="仿宋" w:cs="仿宋"/>
          <w:sz w:val="28"/>
          <w:szCs w:val="28"/>
          <w:highlight w:val="none"/>
        </w:rPr>
        <w:t>审查</w:t>
      </w:r>
      <w:r>
        <w:rPr>
          <w:rFonts w:hint="eastAsia" w:ascii="仿宋" w:hAnsi="仿宋" w:eastAsia="仿宋"/>
          <w:bCs/>
          <w:sz w:val="28"/>
          <w:szCs w:val="28"/>
          <w:highlight w:val="none"/>
        </w:rPr>
        <w:t>：</w:t>
      </w:r>
    </w:p>
    <w:p w14:paraId="0080630F">
      <w:pPr>
        <w:keepNext w:val="0"/>
        <w:pageBreakBefore w:val="0"/>
        <w:widowControl/>
        <w:wordWrap/>
        <w:overflowPunct/>
        <w:topLinePunct w:val="0"/>
        <w:bidi w:val="0"/>
        <w:adjustRightInd w:val="0"/>
        <w:snapToGrid w:val="0"/>
        <w:spacing w:line="400" w:lineRule="exact"/>
        <w:ind w:firstLine="843" w:firstLineChars="300"/>
        <w:rPr>
          <w:rFonts w:hint="eastAsia" w:ascii="仿宋" w:hAnsi="仿宋" w:eastAsia="仿宋" w:cs="宋体"/>
          <w:b/>
          <w:bCs/>
          <w:sz w:val="28"/>
          <w:szCs w:val="28"/>
          <w:highlight w:val="none"/>
          <w:lang w:eastAsia="zh-CN"/>
        </w:rPr>
      </w:pPr>
      <w:r>
        <w:rPr>
          <w:rFonts w:hint="eastAsia" w:ascii="仿宋" w:hAnsi="仿宋" w:eastAsia="仿宋" w:cs="宋体"/>
          <w:b/>
          <w:bCs/>
          <w:sz w:val="28"/>
          <w:szCs w:val="28"/>
          <w:highlight w:val="none"/>
        </w:rPr>
        <w:t>供应商法定代表人或授权委托人应携带</w:t>
      </w:r>
      <w:r>
        <w:rPr>
          <w:rFonts w:hint="eastAsia" w:ascii="仿宋" w:hAnsi="仿宋" w:eastAsia="仿宋" w:cs="宋体"/>
          <w:b/>
          <w:bCs/>
          <w:sz w:val="28"/>
          <w:szCs w:val="28"/>
          <w:highlight w:val="none"/>
          <w:lang w:eastAsia="zh-CN"/>
        </w:rPr>
        <w:t>：</w:t>
      </w:r>
    </w:p>
    <w:p w14:paraId="7D7D3498">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lang w:eastAsia="zh-CN"/>
        </w:rPr>
      </w:pPr>
      <w:r>
        <w:rPr>
          <w:rFonts w:hint="eastAsia" w:ascii="仿宋" w:hAnsi="仿宋" w:eastAsia="仿宋" w:cs="宋体"/>
          <w:b/>
          <w:bCs/>
          <w:kern w:val="2"/>
          <w:sz w:val="28"/>
          <w:szCs w:val="28"/>
          <w:highlight w:val="none"/>
          <w:lang w:val="en-US" w:eastAsia="zh-CN" w:bidi="ar-SA"/>
        </w:rPr>
        <w:t>（1）</w:t>
      </w:r>
      <w:r>
        <w:rPr>
          <w:rFonts w:hint="eastAsia" w:ascii="仿宋" w:hAnsi="仿宋" w:eastAsia="仿宋" w:cs="宋体"/>
          <w:b/>
          <w:bCs/>
          <w:sz w:val="28"/>
          <w:szCs w:val="28"/>
          <w:highlight w:val="none"/>
          <w:lang w:eastAsia="zh-CN"/>
        </w:rPr>
        <w:t>营业执照原件；</w:t>
      </w:r>
    </w:p>
    <w:p w14:paraId="376E6B33">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（2）</w:t>
      </w:r>
      <w:r>
        <w:rPr>
          <w:rFonts w:hint="eastAsia" w:ascii="仿宋" w:hAnsi="仿宋" w:eastAsia="仿宋" w:cs="宋体"/>
          <w:b/>
          <w:bCs/>
          <w:sz w:val="28"/>
          <w:szCs w:val="28"/>
          <w:highlight w:val="none"/>
          <w:lang w:eastAsia="zh-CN"/>
        </w:rPr>
        <w:t>法定代表人的身份证原件或法人授权委托书原件及被授权人的身份证原件；</w:t>
      </w:r>
    </w:p>
    <w:p w14:paraId="0E040C3D">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（3）</w:t>
      </w:r>
      <w:r>
        <w:rPr>
          <w:rFonts w:hint="eastAsia" w:ascii="仿宋" w:hAnsi="仿宋" w:eastAsia="仿宋" w:cs="宋体"/>
          <w:b/>
          <w:bCs/>
          <w:sz w:val="28"/>
          <w:szCs w:val="28"/>
          <w:highlight w:val="none"/>
        </w:rPr>
        <w:t>具备履行合同所必需的设备和专业技术能力的证明材料</w:t>
      </w:r>
      <w:r>
        <w:rPr>
          <w:rFonts w:hint="eastAsia" w:ascii="仿宋" w:hAnsi="仿宋" w:eastAsia="仿宋" w:cs="宋体"/>
          <w:b/>
          <w:bCs/>
          <w:sz w:val="28"/>
          <w:szCs w:val="28"/>
          <w:highlight w:val="none"/>
          <w:lang w:eastAsia="zh-CN"/>
        </w:rPr>
        <w:t>；</w:t>
      </w:r>
    </w:p>
    <w:p w14:paraId="2869EC5B">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（4）</w:t>
      </w:r>
      <w:r>
        <w:rPr>
          <w:rFonts w:hint="eastAsia" w:ascii="仿宋" w:hAnsi="仿宋" w:eastAsia="仿宋" w:cs="宋体"/>
          <w:b/>
          <w:bCs/>
          <w:sz w:val="28"/>
          <w:szCs w:val="28"/>
          <w:highlight w:val="none"/>
          <w:lang w:eastAsia="zh-CN"/>
        </w:rPr>
        <w:t>缴纳税收和社会保障资金等证明告知承诺书；</w:t>
      </w:r>
    </w:p>
    <w:p w14:paraId="10AC4456">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rPr>
      </w:pPr>
      <w:r>
        <w:rPr>
          <w:rFonts w:hint="eastAsia" w:ascii="仿宋" w:hAnsi="仿宋" w:eastAsia="仿宋" w:cs="宋体"/>
          <w:b/>
          <w:bCs/>
          <w:kern w:val="2"/>
          <w:sz w:val="28"/>
          <w:szCs w:val="28"/>
          <w:highlight w:val="none"/>
          <w:lang w:val="en-US" w:eastAsia="zh-CN" w:bidi="ar-SA"/>
        </w:rPr>
        <w:t>（5）</w:t>
      </w:r>
      <w:r>
        <w:rPr>
          <w:rFonts w:hint="eastAsia" w:ascii="仿宋" w:hAnsi="仿宋" w:eastAsia="仿宋" w:cs="宋体"/>
          <w:b/>
          <w:bCs/>
          <w:sz w:val="28"/>
          <w:szCs w:val="28"/>
          <w:highlight w:val="none"/>
        </w:rPr>
        <w:t>生产商：医疗器械生产许可证原件（第一类医疗器械需提供医疗器械生产备案凭证原件）；</w:t>
      </w:r>
    </w:p>
    <w:p w14:paraId="7B4C24DB">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代理商：医疗器械经营许可证原件（第一类医疗器械无需提供、第二类医疗器械需提供医疗器械经营备案凭证原件）；</w:t>
      </w:r>
    </w:p>
    <w:p w14:paraId="17712340">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（6）医疗器械注册证原件或复印件加盖公章（第一类医疗器械需提供医疗器械备案信息表原件或复印件加盖公章）；</w:t>
      </w:r>
      <w:r>
        <w:rPr>
          <w:rFonts w:hint="eastAsia" w:ascii="仿宋" w:hAnsi="仿宋" w:eastAsia="仿宋" w:cs="宋体"/>
          <w:b/>
          <w:bCs/>
          <w:sz w:val="28"/>
          <w:szCs w:val="28"/>
          <w:highlight w:val="none"/>
        </w:rPr>
        <w:t>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p>
    <w:p w14:paraId="2F5DB759">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递交投标（响应）文件截止时间后</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的任何材料，采购人、</w:t>
      </w:r>
      <w:r>
        <w:rPr>
          <w:rFonts w:hint="eastAsia" w:ascii="仿宋" w:hAnsi="仿宋" w:eastAsia="仿宋" w:cs="宋体"/>
          <w:sz w:val="28"/>
          <w:szCs w:val="28"/>
          <w:highlight w:val="none"/>
          <w:lang w:eastAsia="zh-CN"/>
        </w:rPr>
        <w:t>磋商小组</w:t>
      </w:r>
      <w:r>
        <w:rPr>
          <w:rFonts w:hint="eastAsia" w:ascii="仿宋" w:hAnsi="仿宋" w:eastAsia="仿宋" w:cs="宋体"/>
          <w:sz w:val="28"/>
          <w:szCs w:val="28"/>
          <w:highlight w:val="none"/>
        </w:rPr>
        <w:t>一律不得接收。</w:t>
      </w:r>
    </w:p>
    <w:p w14:paraId="42E96B80">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0A33BC12">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信用信息查询渠道：“信用中国”网站（www.creditchina.gov.cn）、中国政府采购网（http://www.ccgp.gov.cn/）、“信用山东”网站（http://credit.shandong.gov.cn/）；</w:t>
      </w:r>
    </w:p>
    <w:p w14:paraId="2881F2AE">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信息查询的截止时点：递交报价文件的截止时间；</w:t>
      </w:r>
    </w:p>
    <w:p w14:paraId="37ABE1AC">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信用信息查询记录和证据留存的具体方式：采购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统一查询并打印查询网页，存入项目档案资料；</w:t>
      </w:r>
    </w:p>
    <w:p w14:paraId="0F62AD5C">
      <w:pPr>
        <w:keepNext w:val="0"/>
        <w:keepLines w:val="0"/>
        <w:pageBreakBefore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宋体"/>
          <w:b/>
          <w:bCs/>
          <w:sz w:val="28"/>
          <w:szCs w:val="28"/>
          <w:highlight w:val="none"/>
        </w:rPr>
      </w:pPr>
      <w:r>
        <w:rPr>
          <w:rFonts w:hint="eastAsia" w:ascii="仿宋" w:hAnsi="仿宋" w:eastAsia="仿宋" w:cs="宋体"/>
          <w:sz w:val="28"/>
          <w:szCs w:val="28"/>
          <w:highlight w:val="none"/>
        </w:rPr>
        <w:t>信用信息的使用规则：采购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将查询结果进行汇总并移交至磋商小组，对存在上述情形的供应商，</w:t>
      </w:r>
      <w:r>
        <w:rPr>
          <w:rFonts w:hint="eastAsia" w:ascii="仿宋" w:hAnsi="仿宋" w:eastAsia="仿宋" w:cs="宋体"/>
          <w:b/>
          <w:bCs/>
          <w:sz w:val="28"/>
          <w:szCs w:val="28"/>
          <w:highlight w:val="none"/>
        </w:rPr>
        <w:t>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r>
        <w:rPr>
          <w:rFonts w:hint="eastAsia" w:ascii="仿宋" w:hAnsi="仿宋" w:eastAsia="仿宋" w:cs="宋体"/>
          <w:sz w:val="28"/>
          <w:szCs w:val="28"/>
          <w:highlight w:val="none"/>
        </w:rPr>
        <w:t>。</w:t>
      </w:r>
    </w:p>
    <w:p w14:paraId="28474A9D">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textAlignment w:val="auto"/>
        <w:rPr>
          <w:rFonts w:hint="eastAsia" w:ascii="仿宋" w:hAnsi="仿宋" w:eastAsia="仿宋" w:cs="仿宋"/>
          <w:b w:val="0"/>
          <w:bCs w:val="0"/>
          <w:color w:val="000000"/>
          <w:kern w:val="2"/>
          <w:sz w:val="28"/>
          <w:szCs w:val="28"/>
          <w:highlight w:val="none"/>
          <w:lang w:val="en-US" w:eastAsia="zh-CN"/>
        </w:rPr>
      </w:pPr>
      <w:r>
        <w:rPr>
          <w:rFonts w:hint="eastAsia" w:ascii="仿宋" w:hAnsi="仿宋" w:eastAsia="仿宋" w:cs="宋体"/>
          <w:b w:val="0"/>
          <w:bCs w:val="0"/>
          <w:sz w:val="28"/>
          <w:szCs w:val="28"/>
          <w:highlight w:val="none"/>
          <w:lang w:val="en-US" w:eastAsia="zh-CN"/>
        </w:rPr>
        <w:t>17、</w:t>
      </w:r>
      <w:r>
        <w:rPr>
          <w:rFonts w:hint="eastAsia" w:ascii="仿宋" w:hAnsi="仿宋" w:eastAsia="仿宋" w:cs="仿宋"/>
          <w:b w:val="0"/>
          <w:bCs w:val="0"/>
          <w:color w:val="000000"/>
          <w:kern w:val="2"/>
          <w:sz w:val="28"/>
          <w:szCs w:val="28"/>
          <w:highlight w:val="none"/>
          <w:lang w:val="en-US" w:eastAsia="zh-CN" w:bidi="ar-SA"/>
        </w:rPr>
        <w:t>1、</w:t>
      </w:r>
      <w:r>
        <w:rPr>
          <w:rFonts w:hint="eastAsia" w:ascii="仿宋" w:hAnsi="仿宋" w:eastAsia="仿宋" w:cs="仿宋"/>
          <w:b w:val="0"/>
          <w:bCs w:val="0"/>
          <w:color w:val="000000"/>
          <w:kern w:val="2"/>
          <w:sz w:val="28"/>
          <w:szCs w:val="28"/>
          <w:highlight w:val="none"/>
          <w:lang w:val="en-US" w:eastAsia="zh-CN"/>
        </w:rPr>
        <w:t>本项目</w:t>
      </w:r>
      <w:r>
        <w:rPr>
          <w:rFonts w:hint="eastAsia" w:ascii="仿宋" w:hAnsi="仿宋" w:eastAsia="仿宋" w:cs="仿宋"/>
          <w:b w:val="0"/>
          <w:bCs w:val="0"/>
          <w:color w:val="000000"/>
          <w:kern w:val="2"/>
          <w:sz w:val="28"/>
          <w:szCs w:val="28"/>
          <w:highlight w:val="none"/>
          <w:lang w:val="en-US" w:eastAsia="zh-CN"/>
        </w:rPr>
        <w:t>不接受进口产品（零配件除外）</w:t>
      </w:r>
      <w:r>
        <w:rPr>
          <w:rFonts w:hint="eastAsia" w:ascii="仿宋" w:hAnsi="仿宋" w:eastAsia="仿宋" w:cs="仿宋"/>
          <w:b w:val="0"/>
          <w:bCs w:val="0"/>
          <w:color w:val="000000"/>
          <w:kern w:val="2"/>
          <w:sz w:val="28"/>
          <w:szCs w:val="28"/>
          <w:highlight w:val="none"/>
          <w:lang w:val="en-US" w:eastAsia="zh-CN"/>
        </w:rPr>
        <w:t>，如所投产品为进口产品的，磋商小组将按</w:t>
      </w:r>
      <w:r>
        <w:rPr>
          <w:rFonts w:hint="eastAsia" w:ascii="仿宋" w:hAnsi="仿宋" w:eastAsia="仿宋" w:cs="仿宋"/>
          <w:b/>
          <w:bCs/>
          <w:color w:val="FF0000"/>
          <w:kern w:val="2"/>
          <w:sz w:val="28"/>
          <w:szCs w:val="28"/>
          <w:highlight w:val="none"/>
          <w:u w:val="single"/>
          <w:lang w:val="en-US" w:eastAsia="zh-CN"/>
        </w:rPr>
        <w:t>无效</w:t>
      </w:r>
      <w:r>
        <w:rPr>
          <w:rFonts w:hint="eastAsia" w:ascii="仿宋" w:hAnsi="仿宋" w:eastAsia="仿宋" w:cs="仿宋"/>
          <w:b w:val="0"/>
          <w:bCs w:val="0"/>
          <w:color w:val="000000"/>
          <w:kern w:val="2"/>
          <w:sz w:val="28"/>
          <w:szCs w:val="28"/>
          <w:highlight w:val="none"/>
          <w:u w:val="none"/>
          <w:lang w:val="en-US" w:eastAsia="zh-CN"/>
        </w:rPr>
        <w:t>报价</w:t>
      </w:r>
      <w:r>
        <w:rPr>
          <w:rFonts w:hint="eastAsia" w:ascii="仿宋" w:hAnsi="仿宋" w:eastAsia="仿宋" w:cs="仿宋"/>
          <w:b w:val="0"/>
          <w:bCs w:val="0"/>
          <w:color w:val="000000"/>
          <w:kern w:val="2"/>
          <w:sz w:val="28"/>
          <w:szCs w:val="28"/>
          <w:highlight w:val="none"/>
          <w:lang w:val="en-US" w:eastAsia="zh-CN"/>
        </w:rPr>
        <w:t>处理。</w:t>
      </w:r>
    </w:p>
    <w:p w14:paraId="65AB9EF3">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b w:val="0"/>
          <w:bCs w:val="0"/>
          <w:color w:val="000000"/>
          <w:kern w:val="2"/>
          <w:sz w:val="28"/>
          <w:szCs w:val="28"/>
          <w:highlight w:val="none"/>
          <w:lang w:val="en-US" w:eastAsia="zh-CN"/>
        </w:rPr>
        <w:t>18、</w:t>
      </w:r>
      <w:r>
        <w:rPr>
          <w:rFonts w:hint="eastAsia" w:ascii="仿宋" w:hAnsi="仿宋" w:eastAsia="仿宋" w:cs="仿宋"/>
          <w:b/>
          <w:bCs/>
          <w:color w:val="000000"/>
          <w:sz w:val="28"/>
          <w:szCs w:val="28"/>
          <w:highlight w:val="none"/>
          <w:lang w:val="en-US" w:eastAsia="zh-CN"/>
        </w:rPr>
        <w:t>投标(响应)供应商不能提供书面说明、证明材料，或者提供的书面说明、证明材料不能证明其报价合理性的，评审委员会应当将其作为</w:t>
      </w:r>
      <w:r>
        <w:rPr>
          <w:rFonts w:hint="eastAsia" w:ascii="仿宋" w:hAnsi="仿宋" w:eastAsia="仿宋" w:cs="仿宋"/>
          <w:b/>
          <w:bCs/>
          <w:color w:val="FF0000"/>
          <w:sz w:val="28"/>
          <w:szCs w:val="28"/>
          <w:highlight w:val="none"/>
          <w:u w:val="single"/>
          <w:lang w:val="en-US" w:eastAsia="zh-CN"/>
        </w:rPr>
        <w:t>无效</w:t>
      </w:r>
      <w:r>
        <w:rPr>
          <w:rFonts w:hint="eastAsia" w:ascii="仿宋" w:hAnsi="仿宋" w:eastAsia="仿宋" w:cs="仿宋"/>
          <w:b/>
          <w:bCs/>
          <w:color w:val="000000"/>
          <w:sz w:val="28"/>
          <w:szCs w:val="28"/>
          <w:highlight w:val="none"/>
          <w:lang w:val="en-US" w:eastAsia="zh-CN"/>
        </w:rPr>
        <w:t>投标(响应)处理。</w:t>
      </w:r>
    </w:p>
    <w:p w14:paraId="14F178B3">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b/>
          <w:bCs/>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二</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12</w:t>
      </w:r>
      <w:r>
        <w:rPr>
          <w:rFonts w:hint="eastAsia" w:ascii="仿宋" w:hAnsi="仿宋" w:eastAsia="仿宋"/>
          <w:bCs/>
          <w:sz w:val="28"/>
          <w:szCs w:val="28"/>
          <w:highlight w:val="none"/>
        </w:rPr>
        <w:t>页 ）第二部分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75BEBA4B">
      <w:pPr>
        <w:keepNext w:val="0"/>
        <w:keepLines w:val="0"/>
        <w:pageBreakBefore w:val="0"/>
        <w:kinsoku/>
        <w:wordWrap/>
        <w:overflowPunct/>
        <w:topLinePunct w:val="0"/>
        <w:bidi w:val="0"/>
        <w:adjustRightInd w:val="0"/>
        <w:snapToGrid w:val="0"/>
        <w:spacing w:line="400" w:lineRule="exact"/>
        <w:ind w:firstLine="843" w:firstLineChars="300"/>
        <w:jc w:val="both"/>
        <w:textAlignment w:val="auto"/>
        <w:rPr>
          <w:rFonts w:hint="eastAsia"/>
          <w:highlight w:val="none"/>
        </w:rPr>
      </w:pPr>
      <w:r>
        <w:rPr>
          <w:rFonts w:hint="eastAsia" w:ascii="仿宋" w:hAnsi="仿宋" w:eastAsia="仿宋" w:cs="宋体"/>
          <w:b/>
          <w:bCs/>
          <w:sz w:val="28"/>
          <w:szCs w:val="28"/>
          <w:highlight w:val="none"/>
        </w:rPr>
        <w:t>四、报价文件的编写：</w:t>
      </w:r>
      <w:r>
        <w:rPr>
          <w:rFonts w:hint="eastAsia" w:ascii="仿宋" w:hAnsi="仿宋" w:eastAsia="仿宋" w:cs="宋体"/>
          <w:sz w:val="28"/>
          <w:szCs w:val="28"/>
          <w:highlight w:val="none"/>
        </w:rPr>
        <w:t>供应商应按采购文件的要求准备报价文件，并保证所提供的全部数据的真实性、准确性及完整性，以使其报价对采购文件作出实质性响应，否则磋商小组将按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443DCFF3">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三</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12-13</w:t>
      </w:r>
      <w:r>
        <w:rPr>
          <w:rFonts w:hint="eastAsia" w:ascii="仿宋" w:hAnsi="仿宋" w:eastAsia="仿宋"/>
          <w:bCs/>
          <w:sz w:val="28"/>
          <w:szCs w:val="28"/>
          <w:highlight w:val="none"/>
        </w:rPr>
        <w:t>页）第二部分 供应商须知供应商须知前附表</w:t>
      </w:r>
    </w:p>
    <w:p w14:paraId="2318475F">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（5）报价文件报价出现前后不一致的，除采购文件另有规定外，按照下列规定修正：</w:t>
      </w:r>
    </w:p>
    <w:p w14:paraId="0FCEC12C">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（一）报价文件中报价表（含报价一览表及分项报价表）内容与报价文件中相应内容不一致的，以报价表为准；</w:t>
      </w:r>
    </w:p>
    <w:p w14:paraId="66D274A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（二）大写金额和小写金额不一致的，以大写金额为准；</w:t>
      </w:r>
    </w:p>
    <w:p w14:paraId="3D9AB89C">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（三）单价金额小数点或者百分比有明显错位的，以报价表的总价为准，并修改单价；</w:t>
      </w:r>
    </w:p>
    <w:p w14:paraId="607C914F">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（四）总价金额与按单价汇总金额不一致的，以单价金额计算结果为准。</w:t>
      </w:r>
    </w:p>
    <w:p w14:paraId="3AEE34CC">
      <w:pPr>
        <w:keepNext w:val="0"/>
        <w:keepLines w:val="0"/>
        <w:pageBreakBefore w:val="0"/>
        <w:kinsoku/>
        <w:wordWrap/>
        <w:overflowPunct/>
        <w:topLinePunct w:val="0"/>
        <w:autoSpaceDE/>
        <w:autoSpaceDN/>
        <w:bidi w:val="0"/>
        <w:spacing w:line="400" w:lineRule="exact"/>
        <w:ind w:firstLine="843" w:firstLineChars="300"/>
        <w:jc w:val="both"/>
        <w:textAlignment w:val="auto"/>
        <w:rPr>
          <w:rFonts w:hint="default"/>
          <w:highlight w:val="none"/>
          <w:lang w:val="en-US" w:eastAsia="zh-CN"/>
        </w:rPr>
      </w:pPr>
      <w:r>
        <w:rPr>
          <w:rFonts w:hint="eastAsia" w:ascii="仿宋" w:hAnsi="仿宋" w:eastAsia="仿宋" w:cs="宋体"/>
          <w:b/>
          <w:bCs/>
          <w:sz w:val="28"/>
          <w:szCs w:val="28"/>
          <w:highlight w:val="none"/>
        </w:rPr>
        <w:t>同时出现两种以上不一致的，按照前款规定的顺序修正。修正后的报价经供应商确认后产生约束力，供应商不确认的，其报价</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w:t>
      </w:r>
    </w:p>
    <w:p w14:paraId="1C1D7172">
      <w:pPr>
        <w:keepNext w:val="0"/>
        <w:keepLines w:val="0"/>
        <w:pageBreakBefore w:val="0"/>
        <w:widowControl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b/>
          <w:bCs/>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四</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14</w:t>
      </w:r>
      <w:r>
        <w:rPr>
          <w:rFonts w:hint="eastAsia" w:ascii="仿宋" w:hAnsi="仿宋" w:eastAsia="仿宋"/>
          <w:bCs/>
          <w:sz w:val="28"/>
          <w:szCs w:val="28"/>
          <w:highlight w:val="none"/>
        </w:rPr>
        <w:t>页）第二部分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3A81811C">
      <w:pPr>
        <w:keepNext w:val="0"/>
        <w:keepLines w:val="0"/>
        <w:pageBreakBefore w:val="0"/>
        <w:widowControl w:val="0"/>
        <w:kinsoku/>
        <w:wordWrap/>
        <w:overflowPunct/>
        <w:topLinePunct w:val="0"/>
        <w:autoSpaceDE/>
        <w:autoSpaceDN/>
        <w:bidi w:val="0"/>
        <w:adjustRightInd w:val="0"/>
        <w:snapToGrid w:val="0"/>
        <w:spacing w:line="400" w:lineRule="exact"/>
        <w:ind w:firstLine="843" w:firstLineChars="300"/>
        <w:jc w:val="both"/>
        <w:textAlignment w:val="auto"/>
        <w:rPr>
          <w:rFonts w:hint="eastAsia" w:ascii="仿宋" w:hAnsi="仿宋" w:eastAsia="仿宋" w:cs="宋体"/>
          <w:sz w:val="28"/>
          <w:szCs w:val="28"/>
          <w:highlight w:val="none"/>
        </w:rPr>
      </w:pPr>
      <w:r>
        <w:rPr>
          <w:rFonts w:hint="eastAsia" w:ascii="仿宋" w:hAnsi="仿宋" w:eastAsia="仿宋" w:cs="宋体"/>
          <w:b/>
          <w:bCs/>
          <w:sz w:val="28"/>
          <w:szCs w:val="28"/>
          <w:highlight w:val="none"/>
        </w:rPr>
        <w:t>五、报价有效期：</w:t>
      </w:r>
      <w:r>
        <w:rPr>
          <w:rFonts w:hint="eastAsia" w:ascii="仿宋" w:hAnsi="仿宋" w:eastAsia="仿宋" w:cs="宋体"/>
          <w:sz w:val="28"/>
          <w:szCs w:val="28"/>
          <w:highlight w:val="none"/>
        </w:rPr>
        <w:t>1、自</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报价文件之日起90日历天。报价函的有效期比本须知规定的有效期短的，将被称为非响应报价，磋商小组将按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6FAF4691">
      <w:pPr>
        <w:keepNext w:val="0"/>
        <w:keepLines w:val="0"/>
        <w:pageBreakBefore w:val="0"/>
        <w:kinsoku/>
        <w:wordWrap/>
        <w:overflowPunct/>
        <w:topLinePunct w:val="0"/>
        <w:bidi w:val="0"/>
        <w:spacing w:line="400" w:lineRule="exact"/>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五</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19</w:t>
      </w:r>
      <w:r>
        <w:rPr>
          <w:rFonts w:hint="eastAsia" w:ascii="仿宋" w:hAnsi="仿宋" w:eastAsia="仿宋"/>
          <w:bCs/>
          <w:sz w:val="28"/>
          <w:szCs w:val="28"/>
          <w:highlight w:val="none"/>
        </w:rPr>
        <w:t>页）</w:t>
      </w:r>
      <w:r>
        <w:rPr>
          <w:rFonts w:hint="eastAsia" w:ascii="仿宋" w:hAnsi="仿宋" w:eastAsia="仿宋" w:cs="宋体"/>
          <w:sz w:val="28"/>
          <w:szCs w:val="28"/>
          <w:highlight w:val="none"/>
        </w:rPr>
        <w:t>第四部分 公开报价、磋商、成交（二）评审办法</w:t>
      </w:r>
      <w:r>
        <w:rPr>
          <w:rFonts w:hint="eastAsia" w:ascii="仿宋" w:hAnsi="仿宋" w:eastAsia="仿宋" w:cs="宋体"/>
          <w:sz w:val="28"/>
          <w:szCs w:val="28"/>
          <w:highlight w:val="none"/>
          <w:lang w:val="en-US" w:eastAsia="zh-CN"/>
        </w:rPr>
        <w:t xml:space="preserve"> 2、初步评审：</w:t>
      </w:r>
      <w:r>
        <w:rPr>
          <w:rFonts w:hint="eastAsia" w:ascii="仿宋" w:hAnsi="仿宋" w:eastAsia="仿宋" w:cs="宋体"/>
          <w:sz w:val="28"/>
          <w:szCs w:val="28"/>
          <w:highlight w:val="none"/>
        </w:rPr>
        <w:t>（2） 如出现下列情形之一的，视为对采购文件没有做出实质性响应，按照</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79931186">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a) 报价文件不完整；</w:t>
      </w:r>
    </w:p>
    <w:p w14:paraId="35707975">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b) 未按规定报价；</w:t>
      </w:r>
    </w:p>
    <w:p w14:paraId="07A93A7A">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c) 报价文件未按采购文件要求签署、盖章；</w:t>
      </w:r>
    </w:p>
    <w:p w14:paraId="1B829EB5">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d) 报价文件中的</w:t>
      </w:r>
      <w:r>
        <w:rPr>
          <w:rFonts w:hint="eastAsia" w:ascii="仿宋" w:hAnsi="仿宋" w:eastAsia="仿宋" w:cs="宋体"/>
          <w:sz w:val="28"/>
          <w:szCs w:val="28"/>
          <w:highlight w:val="none"/>
          <w:lang w:eastAsia="zh-CN"/>
        </w:rPr>
        <w:t>供货时间、质保期不符合采购文件要求</w:t>
      </w:r>
      <w:r>
        <w:rPr>
          <w:rFonts w:hint="eastAsia" w:ascii="仿宋" w:hAnsi="仿宋" w:eastAsia="仿宋" w:cs="宋体"/>
          <w:sz w:val="28"/>
          <w:szCs w:val="28"/>
          <w:highlight w:val="none"/>
        </w:rPr>
        <w:t>；</w:t>
      </w:r>
    </w:p>
    <w:p w14:paraId="27D76886">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e) 不符合采购文件规定的其他实质性要求；</w:t>
      </w:r>
    </w:p>
    <w:p w14:paraId="3038EDE5">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f) 不符合法律法规规定的其他实质性要求。</w:t>
      </w:r>
    </w:p>
    <w:p w14:paraId="71A5D6ED">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（5）磋商小组对各供应商的报价进行评审，对超出项目预算的报价，按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76647CE7">
      <w:pPr>
        <w:pStyle w:val="13"/>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六</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23</w:t>
      </w:r>
      <w:r>
        <w:rPr>
          <w:rFonts w:hint="eastAsia" w:ascii="仿宋" w:hAnsi="仿宋" w:eastAsia="仿宋"/>
          <w:bCs/>
          <w:sz w:val="28"/>
          <w:szCs w:val="28"/>
          <w:highlight w:val="none"/>
        </w:rPr>
        <w:t>页）</w:t>
      </w:r>
      <w:r>
        <w:rPr>
          <w:rFonts w:hint="eastAsia" w:ascii="仿宋" w:hAnsi="仿宋" w:eastAsia="仿宋" w:cs="宋体"/>
          <w:sz w:val="28"/>
          <w:szCs w:val="28"/>
          <w:highlight w:val="none"/>
        </w:rPr>
        <w:t>第四部分 公开报价、磋商、成交</w:t>
      </w:r>
    </w:p>
    <w:p w14:paraId="312C68A0">
      <w:pPr>
        <w:pStyle w:val="13"/>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highlight w:val="none"/>
        </w:rPr>
      </w:pPr>
      <w:r>
        <w:rPr>
          <w:rFonts w:hint="eastAsia" w:ascii="仿宋" w:hAnsi="仿宋" w:eastAsia="仿宋" w:cs="宋体"/>
          <w:b/>
          <w:sz w:val="28"/>
          <w:szCs w:val="28"/>
          <w:highlight w:val="none"/>
        </w:rPr>
        <w:t>a、保证所有证件资料的真实有效性，若出现造假行为，按</w:t>
      </w:r>
      <w:r>
        <w:rPr>
          <w:rFonts w:hint="eastAsia" w:ascii="仿宋" w:hAnsi="仿宋" w:eastAsia="仿宋" w:cs="宋体"/>
          <w:b/>
          <w:color w:val="FF0000"/>
          <w:sz w:val="28"/>
          <w:szCs w:val="28"/>
          <w:highlight w:val="none"/>
          <w:u w:val="single"/>
        </w:rPr>
        <w:t>无效</w:t>
      </w:r>
      <w:r>
        <w:rPr>
          <w:rFonts w:hint="eastAsia" w:ascii="仿宋" w:hAnsi="仿宋" w:eastAsia="仿宋" w:cs="宋体"/>
          <w:b/>
          <w:sz w:val="28"/>
          <w:szCs w:val="28"/>
          <w:highlight w:val="none"/>
        </w:rPr>
        <w:t>报价文件处理</w:t>
      </w:r>
    </w:p>
    <w:p w14:paraId="4FA1ADB7">
      <w:pPr>
        <w:pStyle w:val="13"/>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七</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23-24</w:t>
      </w:r>
      <w:r>
        <w:rPr>
          <w:rFonts w:hint="eastAsia" w:ascii="仿宋" w:hAnsi="仿宋" w:eastAsia="仿宋"/>
          <w:bCs/>
          <w:sz w:val="28"/>
          <w:szCs w:val="28"/>
          <w:highlight w:val="none"/>
        </w:rPr>
        <w:t>页 ）</w:t>
      </w:r>
      <w:r>
        <w:rPr>
          <w:rFonts w:hint="eastAsia" w:ascii="仿宋" w:hAnsi="仿宋" w:eastAsia="仿宋" w:cs="宋体"/>
          <w:sz w:val="28"/>
          <w:szCs w:val="28"/>
          <w:highlight w:val="none"/>
        </w:rPr>
        <w:t>第四部分 公开报价、磋商、成交</w:t>
      </w:r>
    </w:p>
    <w:p w14:paraId="72B1B171">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（一）提供虚假材料谋取中标、成交的；</w:t>
      </w:r>
    </w:p>
    <w:p w14:paraId="24BE6EA3">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（二）采取不正当手段诋毁、排挤其他供应商的；</w:t>
      </w:r>
    </w:p>
    <w:p w14:paraId="559F511B">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（三）与采购人、其他供应商或者采购代理机构恶意串通的；</w:t>
      </w:r>
    </w:p>
    <w:p w14:paraId="5E2AFFC6">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（四）向采购人、采购代理机构行贿或者提供其他不正当利益的；</w:t>
      </w:r>
    </w:p>
    <w:p w14:paraId="50583767">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（五）在招标采购过程中与采购人进行协商谈判的；</w:t>
      </w:r>
    </w:p>
    <w:p w14:paraId="4B882DF1">
      <w:pPr>
        <w:pStyle w:val="9"/>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（六）拒绝有关部门监督检查或者提供虚假情况的。</w:t>
      </w:r>
    </w:p>
    <w:p w14:paraId="10AB8BFF">
      <w:pPr>
        <w:keepNext w:val="0"/>
        <w:keepLines w:val="0"/>
        <w:pageBreakBefore w:val="0"/>
        <w:kinsoku/>
        <w:wordWrap/>
        <w:overflowPunct/>
        <w:topLinePunct w:val="0"/>
        <w:bidi w:val="0"/>
        <w:spacing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供应商有前款第（一）至（五）项情形之一的，中标、成交</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w:t>
      </w:r>
    </w:p>
    <w:p w14:paraId="715B9EEA">
      <w:pPr>
        <w:pStyle w:val="13"/>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仿宋"/>
          <w:b/>
          <w:sz w:val="28"/>
          <w:highlight w:val="none"/>
        </w:rPr>
        <w:t>备注：未在此处集中列示的条款不作为本采购项目的实质性条款，不作为投标（报价）</w:t>
      </w:r>
      <w:r>
        <w:rPr>
          <w:rFonts w:hint="eastAsia" w:ascii="仿宋" w:hAnsi="仿宋" w:eastAsia="仿宋" w:cs="仿宋"/>
          <w:b/>
          <w:bCs/>
          <w:color w:val="FF0000"/>
          <w:sz w:val="28"/>
          <w:highlight w:val="none"/>
          <w:u w:val="single"/>
        </w:rPr>
        <w:t>无效</w:t>
      </w:r>
      <w:r>
        <w:rPr>
          <w:rFonts w:hint="eastAsia" w:ascii="仿宋" w:hAnsi="仿宋" w:eastAsia="仿宋" w:cs="仿宋"/>
          <w:b/>
          <w:sz w:val="28"/>
          <w:highlight w:val="none"/>
        </w:rPr>
        <w:t>理由。</w:t>
      </w:r>
    </w:p>
    <w:p w14:paraId="609A99DC">
      <w:pPr>
        <w:pStyle w:val="13"/>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highlight w:val="none"/>
        </w:rPr>
        <w:br w:type="page"/>
      </w:r>
      <w:r>
        <w:rPr>
          <w:rFonts w:hint="eastAsia" w:ascii="仿宋" w:hAnsi="仿宋" w:eastAsia="仿宋" w:cs="Times New Roman"/>
          <w:b/>
          <w:bCs/>
          <w:kern w:val="2"/>
          <w:sz w:val="32"/>
          <w:szCs w:val="32"/>
          <w:highlight w:val="none"/>
          <w:lang w:val="en-US" w:eastAsia="zh-CN" w:bidi="ar-SA"/>
        </w:rPr>
        <w:t>第四部分 评分办法</w:t>
      </w:r>
    </w:p>
    <w:p w14:paraId="7D0D67BD">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一、公开报价：</w:t>
      </w:r>
    </w:p>
    <w:p w14:paraId="2DA9F05C">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1、时间：</w:t>
      </w:r>
      <w:r>
        <w:rPr>
          <w:rFonts w:hint="eastAsia" w:ascii="仿宋" w:hAnsi="仿宋" w:eastAsia="仿宋" w:cs="宋体"/>
          <w:color w:val="000000" w:themeColor="text1"/>
          <w:kern w:val="0"/>
          <w:sz w:val="28"/>
          <w:szCs w:val="28"/>
          <w:highlight w:val="none"/>
          <w:lang w:eastAsia="zh-CN"/>
          <w14:textFill>
            <w14:solidFill>
              <w14:schemeClr w14:val="tx1"/>
            </w14:solidFill>
          </w14:textFill>
        </w:rPr>
        <w:t>2026年9月16日14时30分</w:t>
      </w:r>
      <w:r>
        <w:rPr>
          <w:rFonts w:hint="eastAsia" w:ascii="仿宋" w:hAnsi="仿宋" w:eastAsia="仿宋" w:cs="宋体"/>
          <w:color w:val="auto"/>
          <w:sz w:val="28"/>
          <w:szCs w:val="28"/>
          <w:highlight w:val="none"/>
        </w:rPr>
        <w:t>（北</w:t>
      </w:r>
      <w:r>
        <w:rPr>
          <w:rFonts w:hint="eastAsia" w:ascii="仿宋" w:hAnsi="仿宋" w:eastAsia="仿宋" w:cs="宋体"/>
          <w:sz w:val="28"/>
          <w:szCs w:val="28"/>
          <w:highlight w:val="none"/>
        </w:rPr>
        <w:t>京时间）。</w:t>
      </w:r>
    </w:p>
    <w:p w14:paraId="1303EE4F">
      <w:pPr>
        <w:spacing w:line="400" w:lineRule="exact"/>
        <w:ind w:firstLine="560" w:firstLineChars="2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2、地点：</w:t>
      </w:r>
      <w:r>
        <w:rPr>
          <w:rFonts w:hint="eastAsia" w:ascii="仿宋" w:hAnsi="仿宋" w:eastAsia="仿宋" w:cs="宋体"/>
          <w:sz w:val="28"/>
          <w:szCs w:val="28"/>
          <w:highlight w:val="none"/>
          <w:lang w:eastAsia="zh-CN"/>
        </w:rPr>
        <w:t>微山县人民医院B区3楼会议室</w:t>
      </w:r>
    </w:p>
    <w:p w14:paraId="1E06576A">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3、检查报价文件密封情况：公开报价时，由报价供应商或其推选的代表检查报价文件的密封情况，经确认无误后，由工作人员当众拆封。</w:t>
      </w:r>
    </w:p>
    <w:p w14:paraId="60782594">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4、报价：由工作人员对各供应商的报价文件当众拆封，并宣读“报价一览表”，记录员将报价内容分项记录</w:t>
      </w:r>
    </w:p>
    <w:p w14:paraId="0F4E2DF8">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二、磋商小组：</w:t>
      </w:r>
    </w:p>
    <w:p w14:paraId="2B64F838">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采购人将根据本项目的特点组成磋商小组</w:t>
      </w:r>
      <w:r>
        <w:rPr>
          <w:rFonts w:hint="eastAsia" w:ascii="仿宋" w:hAnsi="仿宋" w:eastAsia="仿宋" w:cs="宋体"/>
          <w:sz w:val="28"/>
          <w:szCs w:val="28"/>
          <w:highlight w:val="none"/>
        </w:rPr>
        <w:t>，由采购人代表和有关方面的专家等三人（含三人）以上的单数组成，其中专家不得少于成员总数的三分之二，磋商小组负责对报价文件进行评审，评选出成交候选人。</w:t>
      </w:r>
    </w:p>
    <w:p w14:paraId="24ED87BF">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备注：采购人代表如参加项目评标（评审）活动，采购人代表应当获得单位法人代表书面授权，并不得担任评审委员会主要负责人。</w:t>
      </w:r>
    </w:p>
    <w:p w14:paraId="1C8309E7">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三、磋商原则和评审办法：</w:t>
      </w:r>
    </w:p>
    <w:p w14:paraId="5CDB0F25">
      <w:pPr>
        <w:spacing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（一）磋商原则</w:t>
      </w:r>
    </w:p>
    <w:p w14:paraId="5F2A2BA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“公平、公正、诚实、信用”为本次采购的基本原则，磋商小组按照这一原则的要求，公正、平等地对待各供应商。同时</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rPr>
        <w:t>在磋商过程中恪守以下原则：</w:t>
      </w:r>
    </w:p>
    <w:p w14:paraId="306DAD55">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1、客观性原则：磋商小组将严格按照采购文件要求的内容，对供应商的报价文件进行认真评审；磋商小组对报价文件的评审仅依据报价文件本身，而不依靠报价文件以外的任何因素。</w:t>
      </w:r>
    </w:p>
    <w:p w14:paraId="0DD293FA">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2、统一性原则：磋商小组将按照统一的原则和方法，对各供应商的报价文件进行评审；</w:t>
      </w:r>
    </w:p>
    <w:p w14:paraId="0A072F7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3、独立性原则：评审工作在磋商小组内部独立进行，不受外界任何因素的干扰和影响，磋商小组成员对出具的意见承担个人责任；</w:t>
      </w:r>
    </w:p>
    <w:p w14:paraId="5FFBE40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4、保密性原则：磋商小组成员及有关工作人员将保守供应商的商业秘密；</w:t>
      </w:r>
    </w:p>
    <w:p w14:paraId="665412BC">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5、集体决定的原则：成交候选供应商由磋商小组集体评审决定。</w:t>
      </w:r>
    </w:p>
    <w:p w14:paraId="4F080CF2">
      <w:pPr>
        <w:spacing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（二）评审办法</w:t>
      </w:r>
    </w:p>
    <w:p w14:paraId="2E163025">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本次评审采用综合评分法，磋商小组成员综合评定各供应商</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的报价文件，由磋商小组综合各成员意见，评出成交候选供应商。</w:t>
      </w:r>
    </w:p>
    <w:p w14:paraId="3F1443A3">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1、确定合格的供应商：</w:t>
      </w:r>
    </w:p>
    <w:p w14:paraId="06C9419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符合以下条件的供应商即为合格的供应商：</w:t>
      </w:r>
    </w:p>
    <w:p w14:paraId="2B38D25B">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（1）符合本项目竞争性磋商</w:t>
      </w:r>
      <w:r>
        <w:rPr>
          <w:rFonts w:hint="eastAsia" w:ascii="仿宋" w:hAnsi="仿宋" w:eastAsia="仿宋" w:cs="宋体"/>
          <w:sz w:val="28"/>
          <w:szCs w:val="28"/>
          <w:highlight w:val="none"/>
          <w:lang w:val="en-US" w:eastAsia="zh-CN"/>
        </w:rPr>
        <w:t>采购公告</w:t>
      </w:r>
      <w:r>
        <w:rPr>
          <w:rFonts w:hint="eastAsia" w:ascii="仿宋" w:hAnsi="仿宋" w:eastAsia="仿宋" w:cs="宋体"/>
          <w:sz w:val="28"/>
          <w:szCs w:val="28"/>
          <w:highlight w:val="none"/>
        </w:rPr>
        <w:t>中所叙述的供应商资格要求；</w:t>
      </w:r>
    </w:p>
    <w:p w14:paraId="0E837E7C">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（2）符合本项目磋商文件的相关要求。</w:t>
      </w:r>
    </w:p>
    <w:p w14:paraId="1B5BA339">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符合以上条件的供应商即为合格的供应商。</w:t>
      </w:r>
    </w:p>
    <w:p w14:paraId="06DC16AA">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 xml:space="preserve"> 2、初步评审：</w:t>
      </w:r>
    </w:p>
    <w:p w14:paraId="519640E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 磋商小组将确定每一供应商是否对采购文件的要求做出了实质性的响应，而没有重大偏离。</w:t>
      </w:r>
    </w:p>
    <w:p w14:paraId="57A20589">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 如出现下列情形之一的，视为对采购文件没有做出实质性响应，按照</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 xml:space="preserve">报价处理。 </w:t>
      </w:r>
    </w:p>
    <w:p w14:paraId="566B1C2D">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a) 报价文件不完整；</w:t>
      </w:r>
    </w:p>
    <w:p w14:paraId="7D32173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b) 未按规定报价；</w:t>
      </w:r>
    </w:p>
    <w:p w14:paraId="36F23D2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c) 报价文件未按采购文件要求签署、盖章；</w:t>
      </w:r>
    </w:p>
    <w:p w14:paraId="5C7C451E">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d) 报价文件中的</w:t>
      </w:r>
      <w:r>
        <w:rPr>
          <w:rFonts w:hint="eastAsia" w:ascii="仿宋" w:hAnsi="仿宋" w:eastAsia="仿宋" w:cs="宋体"/>
          <w:sz w:val="28"/>
          <w:szCs w:val="28"/>
          <w:highlight w:val="none"/>
          <w:lang w:eastAsia="zh-CN"/>
        </w:rPr>
        <w:t>供货时间、质保期不符合采购文件要求</w:t>
      </w:r>
      <w:r>
        <w:rPr>
          <w:rFonts w:hint="eastAsia" w:ascii="仿宋" w:hAnsi="仿宋" w:eastAsia="仿宋" w:cs="宋体"/>
          <w:sz w:val="28"/>
          <w:szCs w:val="28"/>
          <w:highlight w:val="none"/>
        </w:rPr>
        <w:t>；</w:t>
      </w:r>
    </w:p>
    <w:p w14:paraId="1174C072">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e) 不符合采购文件规定的其他实质性要求；</w:t>
      </w:r>
    </w:p>
    <w:p w14:paraId="25225A5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f) 不符合法律法规规定的其他实质性要求。</w:t>
      </w:r>
    </w:p>
    <w:p w14:paraId="2991B2AB">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磋商小组允许供应商澄清或说明报价文件中不构成重大偏离的、微小的、非正规、不一致或不规则的地方。但是澄清或说明的内容不能改变报价文件的实质性内容，供应商澄清或说明的内容以书面文件为准。</w:t>
      </w:r>
    </w:p>
    <w:p w14:paraId="0BA6364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（4）磋商小组将拒绝被确定为非实质性响应的报价文件，供应商不能通过修正或撤销报价文件中的不符之处而使其报价成为实质性响应的报价。</w:t>
      </w:r>
    </w:p>
    <w:p w14:paraId="2AB84278">
      <w:pPr>
        <w:spacing w:line="400" w:lineRule="exact"/>
        <w:ind w:firstLine="840" w:firstLineChars="3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（5）磋商小组对各供应商的报价进行评审，对超出项目预算的报价，按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744820C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（6）磋商小组通过上述评审，确定入围供应商名单，只有成为入围供应商，才能进入综合评审阶段。</w:t>
      </w:r>
    </w:p>
    <w:p w14:paraId="506C2B63">
      <w:pPr>
        <w:spacing w:line="400" w:lineRule="exact"/>
        <w:ind w:firstLine="840" w:firstLineChars="3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（7）备注：</w:t>
      </w:r>
    </w:p>
    <w:p w14:paraId="59772ACC">
      <w:pPr>
        <w:keepNext w:val="0"/>
        <w:keepLines w:val="0"/>
        <w:pageBreakBefore w:val="0"/>
        <w:widowControl/>
        <w:wordWrap/>
        <w:overflowPunct/>
        <w:topLinePunct w:val="0"/>
        <w:bidi w:val="0"/>
        <w:spacing w:line="400" w:lineRule="exact"/>
        <w:ind w:left="0"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一、根据财政部、工业和信息化部《政府采购促进中小企业发展管理办法》(财库(2020)46号)和《关于进一步加大政府采购支持中小企业力度的通知》(财库(2022)19号)文件规定，对于经主管预算单位统筹后未</w:t>
      </w:r>
      <w:r>
        <w:rPr>
          <w:rFonts w:hint="eastAsia" w:ascii="仿宋" w:hAnsi="仿宋" w:eastAsia="仿宋" w:cs="仿宋"/>
          <w:sz w:val="28"/>
          <w:szCs w:val="28"/>
          <w:highlight w:val="none"/>
          <w:lang w:val="en-US" w:eastAsia="zh-CN"/>
        </w:rPr>
        <w:t>预留份额</w:t>
      </w:r>
      <w:r>
        <w:rPr>
          <w:rFonts w:hint="eastAsia" w:ascii="仿宋" w:hAnsi="仿宋" w:eastAsia="仿宋" w:cs="仿宋"/>
          <w:sz w:val="28"/>
          <w:szCs w:val="28"/>
          <w:highlight w:val="none"/>
        </w:rPr>
        <w:t>专门面向中小企业采购的采购项目，以及</w:t>
      </w:r>
      <w:r>
        <w:rPr>
          <w:rFonts w:hint="eastAsia" w:ascii="仿宋" w:hAnsi="仿宋" w:eastAsia="仿宋" w:cs="仿宋"/>
          <w:sz w:val="28"/>
          <w:szCs w:val="28"/>
          <w:highlight w:val="none"/>
          <w:lang w:val="en-US" w:eastAsia="zh-CN"/>
        </w:rPr>
        <w:t>预留份额</w:t>
      </w:r>
      <w:r>
        <w:rPr>
          <w:rFonts w:hint="eastAsia" w:ascii="仿宋" w:hAnsi="仿宋" w:eastAsia="仿宋" w:cs="仿宋"/>
          <w:sz w:val="28"/>
          <w:szCs w:val="28"/>
          <w:highlight w:val="none"/>
        </w:rPr>
        <w:t>项目中的非预密部分采购包，</w:t>
      </w:r>
      <w:r>
        <w:rPr>
          <w:rFonts w:hint="eastAsia" w:ascii="仿宋" w:hAnsi="仿宋" w:eastAsia="仿宋" w:cs="仿宋"/>
          <w:sz w:val="28"/>
          <w:szCs w:val="28"/>
          <w:highlight w:val="none"/>
          <w:lang w:eastAsia="zh-CN"/>
        </w:rPr>
        <w:t>采购人</w:t>
      </w:r>
      <w:r>
        <w:rPr>
          <w:rFonts w:hint="eastAsia" w:ascii="仿宋" w:hAnsi="仿宋" w:eastAsia="仿宋" w:cs="仿宋"/>
          <w:sz w:val="28"/>
          <w:szCs w:val="28"/>
          <w:highlight w:val="none"/>
        </w:rPr>
        <w:t>、采购代理机构应当对符合本办法规定的小微企业报价给予10%-20%的扣除，用扣除后的价格参加评审。适用招标投标法的政府采购货物项目，采用综合评估法但未采用低价优先法计算价格分的，评标时应当在采用原报价进行评分的基础上增加其价格得分的10%-20%作为其价格分。接受大中型企业与小微企业组成联合体或者允许大中型企业向一家或者多家小微企业分包的采购项目，对于联合协议或者分包意向协议约定小微企业的合同份额占到合同总金额30%以上的，</w:t>
      </w:r>
      <w:r>
        <w:rPr>
          <w:rFonts w:hint="eastAsia" w:ascii="仿宋" w:hAnsi="仿宋" w:eastAsia="仿宋" w:cs="仿宋"/>
          <w:sz w:val="28"/>
          <w:szCs w:val="28"/>
          <w:highlight w:val="none"/>
          <w:lang w:eastAsia="zh-CN"/>
        </w:rPr>
        <w:t>采购人</w:t>
      </w:r>
      <w:r>
        <w:rPr>
          <w:rFonts w:hint="eastAsia" w:ascii="仿宋" w:hAnsi="仿宋" w:eastAsia="仿宋" w:cs="仿宋"/>
          <w:sz w:val="28"/>
          <w:szCs w:val="28"/>
          <w:highlight w:val="none"/>
        </w:rPr>
        <w:t>、采购代理机构应当对联合体或者大中型企业的报价给予4%-6%的扣除，用扣除后的价格参加评审。</w:t>
      </w:r>
    </w:p>
    <w:p w14:paraId="3E02B173">
      <w:pPr>
        <w:pStyle w:val="13"/>
        <w:keepNext w:val="0"/>
        <w:keepLines w:val="0"/>
        <w:pageBreakBefore w:val="0"/>
        <w:widowControl/>
        <w:kinsoku w:val="0"/>
        <w:wordWrap/>
        <w:overflowPunct/>
        <w:topLinePunct w:val="0"/>
        <w:autoSpaceDE w:val="0"/>
        <w:autoSpaceDN w:val="0"/>
        <w:bidi w:val="0"/>
        <w:adjustRightInd w:val="0"/>
        <w:snapToGrid w:val="0"/>
        <w:spacing w:line="400" w:lineRule="exact"/>
        <w:ind w:left="0" w:firstLine="602" w:firstLineChars="200"/>
        <w:textAlignment w:val="baseline"/>
        <w:rPr>
          <w:rFonts w:hint="default" w:ascii="仿宋" w:hAnsi="仿宋" w:eastAsia="仿宋"/>
          <w:b/>
          <w:bCs/>
          <w:color w:val="FF0000"/>
          <w:sz w:val="30"/>
          <w:szCs w:val="30"/>
          <w:highlight w:val="none"/>
          <w:lang w:val="en-US" w:eastAsia="zh-CN"/>
        </w:rPr>
      </w:pPr>
      <w:r>
        <w:rPr>
          <w:rFonts w:hint="eastAsia" w:ascii="仿宋" w:hAnsi="仿宋" w:eastAsia="仿宋"/>
          <w:b/>
          <w:bCs/>
          <w:color w:val="FF0000"/>
          <w:sz w:val="30"/>
          <w:szCs w:val="30"/>
          <w:highlight w:val="none"/>
          <w:lang w:val="en-US" w:eastAsia="zh-CN"/>
        </w:rPr>
        <w:t>本项目不专门面向中小微企业。</w:t>
      </w:r>
    </w:p>
    <w:p w14:paraId="62C6DEA7">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在政府采购活动中，供应商提供的货物、工程或者服务符合下列情形的，享受本办法规定的中小企业扶持政策：</w:t>
      </w:r>
    </w:p>
    <w:p w14:paraId="5BFC726C">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（一）</w:t>
      </w:r>
      <w:r>
        <w:rPr>
          <w:rFonts w:hint="eastAsia" w:ascii="仿宋" w:hAnsi="仿宋" w:eastAsia="仿宋" w:cs="仿宋"/>
          <w:sz w:val="28"/>
          <w:szCs w:val="28"/>
          <w:highlight w:val="none"/>
        </w:rPr>
        <w:t>在货物采购项目中，货物由中小企业制造，即货物由中小企业生产且使用该中小企业商号或者注册商标；</w:t>
      </w:r>
    </w:p>
    <w:p w14:paraId="55397634">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（二）</w:t>
      </w:r>
      <w:r>
        <w:rPr>
          <w:rFonts w:hint="eastAsia" w:ascii="仿宋" w:hAnsi="仿宋" w:eastAsia="仿宋" w:cs="仿宋"/>
          <w:sz w:val="28"/>
          <w:szCs w:val="28"/>
          <w:highlight w:val="none"/>
        </w:rPr>
        <w:t>在工程采购项目中，工程由中小企业承建，即工程施工单位为中小企业；</w:t>
      </w:r>
    </w:p>
    <w:p w14:paraId="043F77F2">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（三）</w:t>
      </w:r>
      <w:r>
        <w:rPr>
          <w:rFonts w:hint="eastAsia" w:ascii="仿宋" w:hAnsi="仿宋" w:eastAsia="仿宋" w:cs="仿宋"/>
          <w:sz w:val="28"/>
          <w:szCs w:val="28"/>
          <w:highlight w:val="none"/>
        </w:rPr>
        <w:t>在服务采购项目中，服务由中小企业承接，即提供服务的人员为中小企业依照《中华人民共和国</w:t>
      </w:r>
      <w:r>
        <w:rPr>
          <w:rFonts w:hint="eastAsia" w:ascii="仿宋" w:hAnsi="仿宋" w:eastAsia="仿宋" w:cs="仿宋"/>
          <w:sz w:val="28"/>
          <w:szCs w:val="28"/>
          <w:highlight w:val="none"/>
          <w:lang w:val="en-US" w:eastAsia="zh-CN"/>
        </w:rPr>
        <w:t>民法典</w:t>
      </w:r>
      <w:r>
        <w:rPr>
          <w:rFonts w:hint="eastAsia" w:ascii="仿宋" w:hAnsi="仿宋" w:eastAsia="仿宋" w:cs="仿宋"/>
          <w:sz w:val="28"/>
          <w:szCs w:val="28"/>
          <w:highlight w:val="none"/>
        </w:rPr>
        <w:t>》订立劳动合同的从业人员。</w:t>
      </w:r>
    </w:p>
    <w:p w14:paraId="2B066576">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sz w:val="28"/>
          <w:szCs w:val="28"/>
          <w:highlight w:val="none"/>
        </w:rPr>
        <w:t>在货物采购项目中，供应商提供的货物既有中小企业制造货物，也有大型企业制造货物的，不享受本办法规定的中小企业扶持政策。以联合体形式参加政府采购活动，联合体各方均为中小企业的，联合体视同中小企业。其中，联合</w:t>
      </w:r>
      <w:r>
        <w:rPr>
          <w:rFonts w:hint="eastAsia" w:ascii="仿宋" w:hAnsi="仿宋" w:eastAsia="仿宋" w:cs="仿宋"/>
          <w:color w:val="auto"/>
          <w:sz w:val="28"/>
          <w:szCs w:val="28"/>
          <w:highlight w:val="none"/>
        </w:rPr>
        <w:t>体各方均为小微企业的，联合体视同小微企业。</w:t>
      </w:r>
    </w:p>
    <w:p w14:paraId="1DA5F993">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本项目</w:t>
      </w:r>
      <w:r>
        <w:rPr>
          <w:rFonts w:hint="eastAsia" w:ascii="仿宋" w:hAnsi="仿宋" w:eastAsia="仿宋" w:cs="仿宋"/>
          <w:color w:val="auto"/>
          <w:sz w:val="28"/>
          <w:szCs w:val="28"/>
          <w:highlight w:val="none"/>
        </w:rPr>
        <w:t>小型和微型企业价格扣除情况：</w:t>
      </w:r>
    </w:p>
    <w:p w14:paraId="743DAFB2">
      <w:pPr>
        <w:keepNext w:val="0"/>
        <w:keepLines w:val="0"/>
        <w:pageBreakBefore w:val="0"/>
        <w:widowControl/>
        <w:numPr>
          <w:ilvl w:val="0"/>
          <w:numId w:val="3"/>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给予小型和微型企业的价格给予20%的扣除,计算方法是:最终价格=报价</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80%按照最终价格计算其价格分得分。</w:t>
      </w:r>
    </w:p>
    <w:p w14:paraId="1C076103">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接受大中型企业与小微企业组成联合体或者允许大中型企业向一家或者多家小微企业分包的采购项目，对于联合协议或者分包意向协议约定小微企业的合同份额占到合同总金额30%以上的，给予10%的扣除，计算方法是：最终价格＝报价*90%，按照最终价格计算其价格分得分。</w:t>
      </w:r>
    </w:p>
    <w:p w14:paraId="4203DDDA">
      <w:pPr>
        <w:keepNext w:val="0"/>
        <w:keepLines w:val="0"/>
        <w:pageBreakBefore w:val="0"/>
        <w:widowControl/>
        <w:kinsoku/>
        <w:wordWrap/>
        <w:overflowPunct/>
        <w:topLinePunct w:val="0"/>
        <w:autoSpaceDE/>
        <w:autoSpaceDN/>
        <w:bidi w:val="0"/>
        <w:adjustRightInd/>
        <w:snapToGrid/>
        <w:spacing w:line="400" w:lineRule="exact"/>
        <w:ind w:left="0" w:firstLine="562" w:firstLineChars="200"/>
        <w:jc w:val="both"/>
        <w:textAlignment w:val="auto"/>
        <w:rPr>
          <w:rFonts w:hint="eastAsia" w:ascii="仿宋" w:hAnsi="仿宋" w:eastAsia="仿宋" w:cs="仿宋"/>
          <w:b/>
          <w:bCs/>
          <w:color w:val="000000"/>
          <w:sz w:val="28"/>
          <w:szCs w:val="28"/>
          <w:highlight w:val="none"/>
          <w:lang w:val="zh-CN"/>
        </w:rPr>
      </w:pPr>
      <w:r>
        <w:rPr>
          <w:rFonts w:hint="eastAsia" w:ascii="仿宋" w:hAnsi="仿宋" w:eastAsia="仿宋" w:cs="仿宋"/>
          <w:b/>
          <w:bCs/>
          <w:sz w:val="28"/>
          <w:szCs w:val="28"/>
          <w:highlight w:val="none"/>
        </w:rPr>
        <w:t>二、</w:t>
      </w:r>
      <w:r>
        <w:rPr>
          <w:rFonts w:hint="eastAsia" w:ascii="仿宋" w:hAnsi="仿宋" w:eastAsia="仿宋" w:cs="仿宋"/>
          <w:b/>
          <w:bCs/>
          <w:color w:val="000000"/>
          <w:sz w:val="28"/>
          <w:szCs w:val="28"/>
          <w:highlight w:val="none"/>
          <w:lang w:val="zh-CN"/>
        </w:rPr>
        <w:t>根据济宁市财政局《关于进一步强化政府采购政策功能支持绿色低碳高质量发展的通知》（济财采〔2024〕13号）规定，采用最低评标价法评审的项目，给予10%的价格扣除；采用综合评分法评审的项目，在价格评审项及技术评审项中分别给予价格评审总分值、技术评审总分值10%的优惠。根据《山东省财政厅〈转发财政部发展改革委生态环境部市场监管总局调整优化节能产品、环境标志产品政府采购执行机制的通知〉的通知》（鲁财采〔2019〕39号）的规定，优惠总加分不超过5分。执行政府采购政策对投标报价进行扣除后的评标价格仅用于评标过程的报价得分计算或评标价格的比较，不作为最终的中标价格。</w:t>
      </w:r>
    </w:p>
    <w:p w14:paraId="0F69E22B">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注：报价单位在投标报价时必须对属于节能产品（非强制类）、环境标志产品品目清单产品的单独分项报价，并应于投标（响应）文件中提供国家确定的认证机构出具的、处于有效期之内的节能产品、环境标志产品认证证书。</w:t>
      </w:r>
    </w:p>
    <w:p w14:paraId="1B8E1424">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根据《关于政府采购支持监狱企业发展有关问题的通知》（财库[2014]68号）文件规定：在政府采购活劢中，监狱企业和戒毒企业视同小型、微型企业，评审中享受同小型、微型企业相同的价格扣除。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5D306549">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按照《财政部民政部中国残疾人联合会关于促进残疾人就业政府采购政策的通知》（财库〔2017〕141号）的规定，在政府采购活动中，残疾人福利性单位视同小型、微型企业，享受评审中价格扣除的政府采购政策。如供应商为残疾人福利性单位，须提供《残疾人福利性单位声明函》，格式见附件。</w:t>
      </w:r>
    </w:p>
    <w:p w14:paraId="537FEAF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仿宋"/>
          <w:sz w:val="28"/>
          <w:szCs w:val="28"/>
          <w:highlight w:val="none"/>
        </w:rPr>
        <w:t>既是监狱企业，又属小型企业、微型企业或残疾人福利性单位的不重复折扣。</w:t>
      </w:r>
    </w:p>
    <w:p w14:paraId="7DFFD06C">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3、评审办法：</w:t>
      </w:r>
    </w:p>
    <w:p w14:paraId="66FF43DF">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（1）本次评审采用综合评分法。</w:t>
      </w:r>
    </w:p>
    <w:p w14:paraId="2DE2248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为有助于对报价文件进行评审，磋商小组有权向供应商询问。供应商有义务以书面形式对其报价文件中含义不明确的内容进行澄清和说明，但澄清和说明的内容不得超出报价文件的范围或改变报价文件的实质性内容。供应商澄清和说明的内容构成报价文件的组成部分。</w:t>
      </w:r>
    </w:p>
    <w:p w14:paraId="289D35BA">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磋商小组综合评审，向采购人推荐成交候选供应商名单，按评审后得分由高到低顺序排列。评审得分相同的，按照最后报价由低到高的顺序推荐。评审得分且最后报价相同的，按照技术指标优劣顺序推荐。采购人应当确定第一名（综合得分排名第一的供应商）为成交供应商。</w:t>
      </w:r>
    </w:p>
    <w:p w14:paraId="38D3FD47">
      <w:pPr>
        <w:pStyle w:val="13"/>
        <w:keepNext w:val="0"/>
        <w:keepLines w:val="0"/>
        <w:pageBreakBefore w:val="0"/>
        <w:widowControl w:val="0"/>
        <w:kinsoku/>
        <w:wordWrap/>
        <w:overflowPunct/>
        <w:topLinePunct w:val="0"/>
        <w:autoSpaceDE/>
        <w:autoSpaceDN/>
        <w:bidi w:val="0"/>
        <w:adjustRightInd/>
        <w:snapToGrid/>
        <w:spacing w:line="400" w:lineRule="exact"/>
        <w:ind w:firstLine="562" w:firstLineChars="200"/>
        <w:jc w:val="left"/>
        <w:textAlignment w:val="auto"/>
        <w:rPr>
          <w:rFonts w:hint="eastAsia" w:ascii="仿宋" w:hAnsi="仿宋" w:eastAsia="仿宋" w:cs="仿宋"/>
          <w:b/>
          <w:bCs/>
          <w:color w:val="000000"/>
          <w:sz w:val="28"/>
          <w:szCs w:val="28"/>
          <w:highlight w:val="none"/>
          <w:lang w:val="en-US" w:eastAsia="zh-CN"/>
        </w:rPr>
      </w:pPr>
      <w:r>
        <w:rPr>
          <w:rFonts w:hint="eastAsia" w:ascii="仿宋" w:hAnsi="仿宋" w:eastAsia="仿宋" w:cs="仿宋"/>
          <w:b/>
          <w:bCs/>
          <w:color w:val="000000"/>
          <w:sz w:val="28"/>
          <w:szCs w:val="28"/>
          <w:highlight w:val="none"/>
          <w:lang w:val="en-US" w:eastAsia="zh-CN"/>
        </w:rPr>
        <w:t>不同供应商所报同品牌产品的认定：</w:t>
      </w:r>
    </w:p>
    <w:p w14:paraId="270C3E33">
      <w:pPr>
        <w:pStyle w:val="13"/>
        <w:keepNext w:val="0"/>
        <w:keepLines w:val="0"/>
        <w:pageBreakBefore w:val="0"/>
        <w:widowControl w:val="0"/>
        <w:kinsoku/>
        <w:wordWrap/>
        <w:overflowPunct/>
        <w:topLinePunct w:val="0"/>
        <w:autoSpaceDE/>
        <w:autoSpaceDN/>
        <w:bidi w:val="0"/>
        <w:adjustRightInd/>
        <w:snapToGrid/>
        <w:spacing w:line="400" w:lineRule="exact"/>
        <w:ind w:firstLine="562" w:firstLineChars="200"/>
        <w:jc w:val="left"/>
        <w:textAlignment w:val="auto"/>
        <w:rPr>
          <w:rFonts w:hint="default" w:ascii="仿宋" w:hAnsi="仿宋" w:eastAsia="仿宋" w:cs="仿宋"/>
          <w:b/>
          <w:bCs/>
          <w:color w:val="000000"/>
          <w:sz w:val="28"/>
          <w:szCs w:val="28"/>
          <w:highlight w:val="none"/>
          <w:lang w:val="en-US" w:eastAsia="zh-CN"/>
        </w:rPr>
      </w:pPr>
      <w:r>
        <w:rPr>
          <w:rFonts w:hint="eastAsia" w:ascii="仿宋" w:hAnsi="仿宋" w:eastAsia="仿宋" w:cs="仿宋"/>
          <w:b/>
          <w:bCs/>
          <w:color w:val="000000"/>
          <w:sz w:val="28"/>
          <w:szCs w:val="28"/>
          <w:highlight w:val="none"/>
          <w:lang w:val="en-US" w:eastAsia="zh-CN"/>
        </w:rPr>
        <w:t>本项目核心产品：人体成分分析仪；</w:t>
      </w:r>
    </w:p>
    <w:p w14:paraId="0FD94539">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使用综合评分法的采购项目，提供相同品牌核心产品且通过资格审查、符合性审查的不同供应商参加同一合同项下投标的，按一家供应商计算，评审后得分最高的同品牌供应商获得中标人推荐资格;评审得分相同的，按投标报价由低到高顺序排列。得分且投标报价相同的，按技术指标优劣投票决定。其他同品牌供应商不作为中标候选人。</w:t>
      </w:r>
    </w:p>
    <w:p w14:paraId="6D039B5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（4）在全部评审完成前，磋商小组与</w:t>
      </w:r>
      <w:r>
        <w:rPr>
          <w:rFonts w:hint="eastAsia" w:ascii="仿宋" w:hAnsi="仿宋" w:eastAsia="仿宋" w:cs="宋体"/>
          <w:sz w:val="28"/>
          <w:szCs w:val="28"/>
          <w:highlight w:val="none"/>
          <w:lang w:val="en-US" w:eastAsia="zh-CN"/>
        </w:rPr>
        <w:t>采购人</w:t>
      </w:r>
      <w:r>
        <w:rPr>
          <w:rFonts w:hint="eastAsia" w:ascii="仿宋" w:hAnsi="仿宋" w:eastAsia="仿宋" w:cs="宋体"/>
          <w:sz w:val="28"/>
          <w:szCs w:val="28"/>
          <w:highlight w:val="none"/>
        </w:rPr>
        <w:t>工作人员均不得透漏评分情况。</w:t>
      </w:r>
    </w:p>
    <w:p w14:paraId="0FD0C695">
      <w:pPr>
        <w:pStyle w:val="13"/>
        <w:spacing w:line="400" w:lineRule="exact"/>
        <w:jc w:val="center"/>
        <w:rPr>
          <w:rStyle w:val="26"/>
          <w:rFonts w:ascii="仿宋" w:hAnsi="仿宋" w:eastAsia="仿宋" w:cs="宋体"/>
          <w:kern w:val="0"/>
          <w:sz w:val="28"/>
          <w:highlight w:val="none"/>
        </w:rPr>
      </w:pPr>
      <w:r>
        <w:rPr>
          <w:rStyle w:val="26"/>
          <w:rFonts w:ascii="仿宋" w:hAnsi="仿宋" w:eastAsia="仿宋" w:cs="宋体"/>
          <w:kern w:val="0"/>
          <w:sz w:val="28"/>
          <w:highlight w:val="none"/>
        </w:rPr>
        <w:t>评分办法</w:t>
      </w:r>
    </w:p>
    <w:tbl>
      <w:tblPr>
        <w:tblStyle w:val="23"/>
        <w:tblW w:w="1021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6"/>
        <w:gridCol w:w="1413"/>
        <w:gridCol w:w="7799"/>
      </w:tblGrid>
      <w:tr w14:paraId="11C27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jc w:val="center"/>
        </w:trPr>
        <w:tc>
          <w:tcPr>
            <w:tcW w:w="1006" w:type="dxa"/>
            <w:noWrap w:val="0"/>
            <w:vAlign w:val="center"/>
          </w:tcPr>
          <w:p w14:paraId="7478CB52">
            <w:pPr>
              <w:pStyle w:val="45"/>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spacing w:val="0"/>
                <w:sz w:val="28"/>
                <w:szCs w:val="28"/>
                <w:highlight w:val="none"/>
              </w:rPr>
            </w:pPr>
            <w:r>
              <w:rPr>
                <w:rFonts w:hint="eastAsia" w:ascii="仿宋" w:hAnsi="仿宋" w:eastAsia="仿宋" w:cs="仿宋"/>
                <w:b/>
                <w:spacing w:val="0"/>
                <w:sz w:val="28"/>
                <w:szCs w:val="28"/>
                <w:highlight w:val="none"/>
              </w:rPr>
              <w:t>内容</w:t>
            </w:r>
          </w:p>
        </w:tc>
        <w:tc>
          <w:tcPr>
            <w:tcW w:w="1413" w:type="dxa"/>
            <w:noWrap w:val="0"/>
            <w:vAlign w:val="center"/>
          </w:tcPr>
          <w:p w14:paraId="63EB7966">
            <w:pPr>
              <w:pStyle w:val="45"/>
              <w:keepNext w:val="0"/>
              <w:keepLines w:val="0"/>
              <w:pageBreakBefore w:val="0"/>
              <w:widowControl w:val="0"/>
              <w:kinsoku/>
              <w:wordWrap/>
              <w:overflowPunct/>
              <w:topLinePunct w:val="0"/>
              <w:autoSpaceDE/>
              <w:autoSpaceDN/>
              <w:bidi w:val="0"/>
              <w:adjustRightInd/>
              <w:snapToGrid/>
              <w:spacing w:line="360" w:lineRule="exact"/>
              <w:ind w:left="92" w:right="76"/>
              <w:jc w:val="center"/>
              <w:textAlignment w:val="auto"/>
              <w:rPr>
                <w:rFonts w:hint="eastAsia" w:ascii="仿宋" w:hAnsi="仿宋" w:eastAsia="仿宋" w:cs="仿宋"/>
                <w:b/>
                <w:spacing w:val="0"/>
                <w:sz w:val="28"/>
                <w:szCs w:val="28"/>
                <w:highlight w:val="none"/>
              </w:rPr>
            </w:pPr>
            <w:r>
              <w:rPr>
                <w:rFonts w:hint="eastAsia" w:ascii="仿宋" w:hAnsi="仿宋" w:eastAsia="仿宋" w:cs="仿宋"/>
                <w:b/>
                <w:spacing w:val="0"/>
                <w:sz w:val="28"/>
                <w:szCs w:val="28"/>
                <w:highlight w:val="none"/>
              </w:rPr>
              <w:t>分值</w:t>
            </w:r>
          </w:p>
        </w:tc>
        <w:tc>
          <w:tcPr>
            <w:tcW w:w="7799" w:type="dxa"/>
            <w:noWrap w:val="0"/>
            <w:vAlign w:val="center"/>
          </w:tcPr>
          <w:p w14:paraId="29F774B2">
            <w:pPr>
              <w:pStyle w:val="45"/>
              <w:keepNext w:val="0"/>
              <w:keepLines w:val="0"/>
              <w:pageBreakBefore w:val="0"/>
              <w:widowControl w:val="0"/>
              <w:kinsoku/>
              <w:wordWrap/>
              <w:overflowPunct/>
              <w:topLinePunct w:val="0"/>
              <w:autoSpaceDE/>
              <w:autoSpaceDN/>
              <w:bidi w:val="0"/>
              <w:adjustRightInd/>
              <w:snapToGrid/>
              <w:spacing w:line="360" w:lineRule="exact"/>
              <w:ind w:left="60" w:right="43"/>
              <w:jc w:val="center"/>
              <w:textAlignment w:val="auto"/>
              <w:rPr>
                <w:rFonts w:hint="eastAsia" w:ascii="仿宋" w:hAnsi="仿宋" w:eastAsia="仿宋" w:cs="仿宋"/>
                <w:b/>
                <w:spacing w:val="0"/>
                <w:sz w:val="28"/>
                <w:szCs w:val="28"/>
                <w:highlight w:val="none"/>
              </w:rPr>
            </w:pPr>
            <w:r>
              <w:rPr>
                <w:rFonts w:hint="eastAsia" w:ascii="仿宋" w:hAnsi="仿宋" w:eastAsia="仿宋" w:cs="仿宋"/>
                <w:b/>
                <w:spacing w:val="0"/>
                <w:sz w:val="28"/>
                <w:szCs w:val="28"/>
                <w:highlight w:val="none"/>
              </w:rPr>
              <w:t>评分标准</w:t>
            </w:r>
          </w:p>
        </w:tc>
      </w:tr>
      <w:tr w14:paraId="4174E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36" w:hRule="atLeast"/>
          <w:jc w:val="center"/>
        </w:trPr>
        <w:tc>
          <w:tcPr>
            <w:tcW w:w="1006" w:type="dxa"/>
            <w:noWrap w:val="0"/>
            <w:vAlign w:val="center"/>
          </w:tcPr>
          <w:p w14:paraId="10CDE7B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报价部分30分</w:t>
            </w:r>
          </w:p>
        </w:tc>
        <w:tc>
          <w:tcPr>
            <w:tcW w:w="1413" w:type="dxa"/>
            <w:noWrap w:val="0"/>
            <w:vAlign w:val="center"/>
          </w:tcPr>
          <w:p w14:paraId="1EAF953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仿宋" w:hAnsi="仿宋" w:eastAsia="仿宋"/>
                <w:spacing w:val="0"/>
                <w:sz w:val="28"/>
                <w:szCs w:val="28"/>
                <w:highlight w:val="none"/>
              </w:rPr>
            </w:pPr>
            <w:r>
              <w:rPr>
                <w:rFonts w:hint="eastAsia" w:ascii="仿宋" w:hAnsi="仿宋" w:eastAsia="仿宋"/>
                <w:spacing w:val="0"/>
                <w:sz w:val="28"/>
                <w:szCs w:val="28"/>
                <w:highlight w:val="none"/>
              </w:rPr>
              <w:t>报价</w:t>
            </w:r>
            <w:r>
              <w:rPr>
                <w:rFonts w:hint="eastAsia" w:ascii="仿宋" w:hAnsi="仿宋" w:eastAsia="仿宋"/>
                <w:spacing w:val="0"/>
                <w:sz w:val="28"/>
                <w:szCs w:val="28"/>
                <w:highlight w:val="none"/>
                <w:lang w:val="en-US" w:eastAsia="zh-CN"/>
              </w:rPr>
              <w:t>得分</w:t>
            </w:r>
          </w:p>
          <w:p w14:paraId="79DABE5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30分</w:t>
            </w:r>
          </w:p>
        </w:tc>
        <w:tc>
          <w:tcPr>
            <w:tcW w:w="7799" w:type="dxa"/>
            <w:noWrap w:val="0"/>
            <w:vAlign w:val="center"/>
          </w:tcPr>
          <w:p w14:paraId="1BC71F30">
            <w:pPr>
              <w:pStyle w:val="13"/>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outlineLvl w:val="9"/>
              <w:rPr>
                <w:rStyle w:val="26"/>
                <w:rFonts w:hint="eastAsia" w:ascii="仿宋" w:hAnsi="仿宋" w:eastAsia="仿宋" w:cs="仿宋"/>
                <w:b w:val="0"/>
                <w:kern w:val="0"/>
                <w:sz w:val="28"/>
                <w:szCs w:val="28"/>
                <w:highlight w:val="none"/>
              </w:rPr>
            </w:pPr>
            <w:r>
              <w:rPr>
                <w:rStyle w:val="26"/>
                <w:rFonts w:hint="eastAsia" w:ascii="仿宋" w:hAnsi="仿宋" w:eastAsia="仿宋" w:cs="仿宋"/>
                <w:b w:val="0"/>
                <w:kern w:val="0"/>
                <w:sz w:val="28"/>
                <w:szCs w:val="28"/>
                <w:highlight w:val="none"/>
              </w:rPr>
              <w:t>满足磋商文件要求且</w:t>
            </w:r>
            <w:r>
              <w:rPr>
                <w:rStyle w:val="26"/>
                <w:rFonts w:hint="eastAsia" w:ascii="仿宋" w:hAnsi="仿宋" w:eastAsia="仿宋" w:cs="仿宋"/>
                <w:b w:val="0"/>
                <w:kern w:val="0"/>
                <w:sz w:val="28"/>
                <w:szCs w:val="28"/>
                <w:highlight w:val="none"/>
                <w:lang w:val="en-US" w:eastAsia="zh-CN"/>
              </w:rPr>
              <w:t>最后磋商报价</w:t>
            </w:r>
            <w:r>
              <w:rPr>
                <w:rStyle w:val="26"/>
                <w:rFonts w:hint="eastAsia" w:ascii="仿宋" w:hAnsi="仿宋" w:eastAsia="仿宋" w:cs="仿宋"/>
                <w:b w:val="0"/>
                <w:kern w:val="0"/>
                <w:sz w:val="28"/>
                <w:szCs w:val="28"/>
                <w:highlight w:val="none"/>
              </w:rPr>
              <w:t>最低的供应商的价格为磋商基准价，其价格分为满分</w:t>
            </w:r>
            <w:r>
              <w:rPr>
                <w:rStyle w:val="26"/>
                <w:rFonts w:hint="eastAsia" w:ascii="仿宋" w:hAnsi="仿宋" w:eastAsia="仿宋" w:cs="仿宋"/>
                <w:b w:val="0"/>
                <w:kern w:val="0"/>
                <w:sz w:val="28"/>
                <w:szCs w:val="28"/>
                <w:highlight w:val="none"/>
                <w:lang w:val="en-US" w:eastAsia="zh-CN"/>
              </w:rPr>
              <w:t>30分</w:t>
            </w:r>
            <w:r>
              <w:rPr>
                <w:rStyle w:val="26"/>
                <w:rFonts w:hint="eastAsia" w:ascii="仿宋" w:hAnsi="仿宋" w:eastAsia="仿宋" w:cs="仿宋"/>
                <w:b w:val="0"/>
                <w:kern w:val="0"/>
                <w:sz w:val="28"/>
                <w:szCs w:val="28"/>
                <w:highlight w:val="none"/>
              </w:rPr>
              <w:t>。其他供应商的价格分统一按照下列公式计算：</w:t>
            </w:r>
          </w:p>
          <w:p w14:paraId="2D477FCF">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default" w:ascii="仿宋" w:hAnsi="仿宋" w:eastAsia="仿宋"/>
                <w:spacing w:val="0"/>
                <w:sz w:val="28"/>
                <w:szCs w:val="28"/>
                <w:highlight w:val="none"/>
                <w:lang w:val="en-US" w:eastAsia="zh-CN"/>
              </w:rPr>
            </w:pPr>
            <w:r>
              <w:rPr>
                <w:rStyle w:val="26"/>
                <w:rFonts w:hint="eastAsia" w:ascii="仿宋" w:hAnsi="仿宋" w:eastAsia="仿宋" w:cs="仿宋"/>
                <w:b w:val="0"/>
                <w:kern w:val="0"/>
                <w:sz w:val="28"/>
                <w:szCs w:val="28"/>
                <w:highlight w:val="none"/>
              </w:rPr>
              <w:t>磋商报价得分=(磋商基准价/最后磋商报价)×</w:t>
            </w:r>
            <w:r>
              <w:rPr>
                <w:rStyle w:val="26"/>
                <w:rFonts w:hint="eastAsia" w:ascii="仿宋" w:hAnsi="仿宋" w:eastAsia="仿宋" w:cs="仿宋"/>
                <w:b w:val="0"/>
                <w:kern w:val="0"/>
                <w:sz w:val="28"/>
                <w:szCs w:val="28"/>
                <w:highlight w:val="none"/>
                <w:lang w:val="en-US" w:eastAsia="zh-CN"/>
              </w:rPr>
              <w:t>30</w:t>
            </w:r>
            <w:r>
              <w:rPr>
                <w:rStyle w:val="26"/>
                <w:rFonts w:hint="eastAsia" w:ascii="仿宋" w:hAnsi="仿宋" w:eastAsia="仿宋" w:cs="仿宋"/>
                <w:b w:val="0"/>
                <w:kern w:val="0"/>
                <w:sz w:val="28"/>
                <w:szCs w:val="28"/>
                <w:highlight w:val="none"/>
              </w:rPr>
              <w:t>%×100；小数点后保留两位，四舍五入。</w:t>
            </w:r>
          </w:p>
        </w:tc>
      </w:tr>
      <w:tr w14:paraId="41BCC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7" w:hRule="atLeast"/>
          <w:jc w:val="center"/>
        </w:trPr>
        <w:tc>
          <w:tcPr>
            <w:tcW w:w="1006" w:type="dxa"/>
            <w:vMerge w:val="restart"/>
            <w:noWrap w:val="0"/>
            <w:vAlign w:val="center"/>
          </w:tcPr>
          <w:p w14:paraId="45AD2AD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技术部分</w:t>
            </w:r>
            <w:r>
              <w:rPr>
                <w:rFonts w:hint="eastAsia" w:ascii="仿宋" w:hAnsi="仿宋" w:eastAsia="仿宋"/>
                <w:spacing w:val="0"/>
                <w:sz w:val="28"/>
                <w:szCs w:val="28"/>
                <w:highlight w:val="none"/>
                <w:lang w:val="en-US" w:eastAsia="zh-CN"/>
              </w:rPr>
              <w:t>48</w:t>
            </w:r>
            <w:r>
              <w:rPr>
                <w:rFonts w:hint="eastAsia" w:ascii="仿宋" w:hAnsi="仿宋" w:eastAsia="仿宋"/>
                <w:spacing w:val="0"/>
                <w:sz w:val="28"/>
                <w:szCs w:val="28"/>
                <w:highlight w:val="none"/>
              </w:rPr>
              <w:t>分</w:t>
            </w:r>
          </w:p>
        </w:tc>
        <w:tc>
          <w:tcPr>
            <w:tcW w:w="1413" w:type="dxa"/>
            <w:noWrap w:val="0"/>
            <w:vAlign w:val="center"/>
          </w:tcPr>
          <w:p w14:paraId="7F34699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技术指标响应情况</w:t>
            </w:r>
            <w:r>
              <w:rPr>
                <w:rFonts w:hint="eastAsia" w:ascii="仿宋" w:hAnsi="仿宋" w:eastAsia="仿宋"/>
                <w:spacing w:val="0"/>
                <w:sz w:val="28"/>
                <w:szCs w:val="28"/>
                <w:highlight w:val="none"/>
                <w:lang w:val="en-US" w:eastAsia="zh-CN"/>
              </w:rPr>
              <w:t>30</w:t>
            </w:r>
            <w:r>
              <w:rPr>
                <w:rFonts w:hint="eastAsia" w:ascii="仿宋" w:hAnsi="仿宋" w:eastAsia="仿宋"/>
                <w:spacing w:val="0"/>
                <w:sz w:val="28"/>
                <w:szCs w:val="28"/>
                <w:highlight w:val="none"/>
              </w:rPr>
              <w:t>分</w:t>
            </w:r>
          </w:p>
        </w:tc>
        <w:tc>
          <w:tcPr>
            <w:tcW w:w="7799" w:type="dxa"/>
            <w:noWrap w:val="0"/>
            <w:vAlign w:val="center"/>
          </w:tcPr>
          <w:p w14:paraId="1307F9AB">
            <w:pPr>
              <w:keepNext w:val="0"/>
              <w:keepLines w:val="0"/>
              <w:pageBreakBefore w:val="0"/>
              <w:widowControl w:val="0"/>
              <w:kinsoku/>
              <w:wordWrap w:val="0"/>
              <w:overflowPunct/>
              <w:topLinePunct w:val="0"/>
              <w:autoSpaceDE/>
              <w:autoSpaceDN/>
              <w:bidi w:val="0"/>
              <w:adjustRightInd/>
              <w:snapToGrid/>
              <w:spacing w:line="440" w:lineRule="exact"/>
              <w:ind w:firstLine="560" w:firstLineChars="200"/>
              <w:textAlignment w:val="auto"/>
              <w:rPr>
                <w:rFonts w:hint="eastAsia" w:ascii="仿宋" w:hAnsi="仿宋" w:eastAsia="仿宋"/>
                <w:spacing w:val="0"/>
                <w:sz w:val="28"/>
                <w:szCs w:val="28"/>
                <w:highlight w:val="none"/>
              </w:rPr>
            </w:pPr>
            <w:r>
              <w:rPr>
                <w:rFonts w:hint="eastAsia" w:ascii="仿宋" w:hAnsi="仿宋" w:eastAsia="仿宋"/>
                <w:b w:val="0"/>
                <w:bCs w:val="0"/>
                <w:spacing w:val="0"/>
                <w:sz w:val="28"/>
                <w:szCs w:val="28"/>
                <w:highlight w:val="none"/>
              </w:rPr>
              <w:t>所投产品</w:t>
            </w:r>
            <w:r>
              <w:rPr>
                <w:rFonts w:hint="eastAsia" w:ascii="仿宋" w:hAnsi="仿宋" w:eastAsia="仿宋"/>
                <w:b w:val="0"/>
                <w:bCs w:val="0"/>
                <w:color w:val="000000"/>
                <w:spacing w:val="0"/>
                <w:sz w:val="28"/>
                <w:szCs w:val="28"/>
                <w:highlight w:val="none"/>
              </w:rPr>
              <w:t>技术参数完</w:t>
            </w:r>
            <w:r>
              <w:rPr>
                <w:rFonts w:hint="eastAsia" w:ascii="仿宋" w:hAnsi="仿宋" w:eastAsia="仿宋"/>
                <w:b w:val="0"/>
                <w:bCs w:val="0"/>
                <w:spacing w:val="0"/>
                <w:sz w:val="28"/>
                <w:szCs w:val="28"/>
                <w:highlight w:val="none"/>
              </w:rPr>
              <w:t>全满足</w:t>
            </w:r>
            <w:r>
              <w:rPr>
                <w:rFonts w:hint="eastAsia" w:ascii="仿宋" w:hAnsi="仿宋" w:eastAsia="仿宋"/>
                <w:b w:val="0"/>
                <w:bCs w:val="0"/>
                <w:spacing w:val="0"/>
                <w:sz w:val="28"/>
                <w:szCs w:val="28"/>
                <w:highlight w:val="none"/>
                <w:lang w:val="en-US" w:eastAsia="zh-CN"/>
              </w:rPr>
              <w:t>或优于招标文件</w:t>
            </w:r>
            <w:r>
              <w:rPr>
                <w:rFonts w:hint="eastAsia" w:ascii="仿宋" w:hAnsi="仿宋" w:eastAsia="仿宋"/>
                <w:b w:val="0"/>
                <w:bCs w:val="0"/>
                <w:spacing w:val="0"/>
                <w:sz w:val="28"/>
                <w:szCs w:val="28"/>
                <w:highlight w:val="none"/>
              </w:rPr>
              <w:t>技术要求得</w:t>
            </w:r>
            <w:r>
              <w:rPr>
                <w:rFonts w:hint="eastAsia" w:ascii="仿宋" w:hAnsi="仿宋" w:eastAsia="仿宋"/>
                <w:b w:val="0"/>
                <w:bCs w:val="0"/>
                <w:spacing w:val="0"/>
                <w:sz w:val="28"/>
                <w:szCs w:val="28"/>
                <w:highlight w:val="none"/>
                <w:lang w:val="en-US" w:eastAsia="zh-CN"/>
              </w:rPr>
              <w:t>30</w:t>
            </w:r>
            <w:r>
              <w:rPr>
                <w:rFonts w:hint="eastAsia" w:ascii="仿宋" w:hAnsi="仿宋" w:eastAsia="仿宋"/>
                <w:b w:val="0"/>
                <w:bCs w:val="0"/>
                <w:spacing w:val="0"/>
                <w:sz w:val="28"/>
                <w:szCs w:val="28"/>
                <w:highlight w:val="none"/>
              </w:rPr>
              <w:t>分，标注“●”号的为关键参数，每有一项关键性参数负偏离</w:t>
            </w:r>
            <w:r>
              <w:rPr>
                <w:rFonts w:hint="eastAsia" w:ascii="仿宋" w:hAnsi="仿宋" w:eastAsia="仿宋"/>
                <w:b w:val="0"/>
                <w:bCs w:val="0"/>
                <w:spacing w:val="0"/>
                <w:sz w:val="28"/>
                <w:szCs w:val="28"/>
                <w:highlight w:val="none"/>
                <w:lang w:val="en-US" w:eastAsia="zh-CN"/>
              </w:rPr>
              <w:t>的</w:t>
            </w:r>
            <w:r>
              <w:rPr>
                <w:rFonts w:hint="eastAsia" w:ascii="仿宋" w:hAnsi="仿宋" w:eastAsia="仿宋"/>
                <w:b w:val="0"/>
                <w:bCs w:val="0"/>
                <w:spacing w:val="0"/>
                <w:sz w:val="28"/>
                <w:szCs w:val="28"/>
                <w:highlight w:val="none"/>
              </w:rPr>
              <w:t>扣</w:t>
            </w:r>
            <w:r>
              <w:rPr>
                <w:rFonts w:hint="eastAsia" w:ascii="仿宋" w:hAnsi="仿宋" w:eastAsia="仿宋"/>
                <w:b w:val="0"/>
                <w:bCs w:val="0"/>
                <w:spacing w:val="0"/>
                <w:sz w:val="28"/>
                <w:szCs w:val="28"/>
                <w:highlight w:val="none"/>
                <w:lang w:val="en-US" w:eastAsia="zh-CN"/>
              </w:rPr>
              <w:t>2</w:t>
            </w:r>
            <w:r>
              <w:rPr>
                <w:rFonts w:hint="eastAsia" w:ascii="仿宋" w:hAnsi="仿宋" w:eastAsia="仿宋"/>
                <w:b w:val="0"/>
                <w:bCs w:val="0"/>
                <w:spacing w:val="0"/>
                <w:sz w:val="28"/>
                <w:szCs w:val="28"/>
                <w:highlight w:val="none"/>
              </w:rPr>
              <w:t>分，扣完为止</w:t>
            </w:r>
            <w:r>
              <w:rPr>
                <w:rFonts w:hint="eastAsia" w:ascii="仿宋" w:hAnsi="仿宋" w:eastAsia="仿宋"/>
                <w:b w:val="0"/>
                <w:bCs w:val="0"/>
                <w:spacing w:val="0"/>
                <w:sz w:val="28"/>
                <w:szCs w:val="28"/>
                <w:highlight w:val="none"/>
                <w:lang w:val="en-US" w:eastAsia="zh-CN"/>
              </w:rPr>
              <w:t>；</w:t>
            </w:r>
            <w:r>
              <w:rPr>
                <w:rFonts w:hint="eastAsia" w:ascii="仿宋" w:hAnsi="仿宋" w:eastAsia="仿宋"/>
                <w:b w:val="0"/>
                <w:bCs w:val="0"/>
                <w:spacing w:val="0"/>
                <w:sz w:val="28"/>
                <w:szCs w:val="28"/>
                <w:highlight w:val="none"/>
              </w:rPr>
              <w:t>未标注“●”号的参数为非关键参数，每有一项非关键参数负偏离</w:t>
            </w:r>
            <w:r>
              <w:rPr>
                <w:rFonts w:hint="eastAsia" w:ascii="仿宋" w:hAnsi="仿宋" w:eastAsia="仿宋"/>
                <w:b w:val="0"/>
                <w:bCs w:val="0"/>
                <w:spacing w:val="0"/>
                <w:sz w:val="28"/>
                <w:szCs w:val="28"/>
                <w:highlight w:val="none"/>
                <w:lang w:val="en-US" w:eastAsia="zh-CN"/>
              </w:rPr>
              <w:t>的</w:t>
            </w:r>
            <w:r>
              <w:rPr>
                <w:rFonts w:hint="eastAsia" w:ascii="仿宋" w:hAnsi="仿宋" w:eastAsia="仿宋"/>
                <w:b w:val="0"/>
                <w:bCs w:val="0"/>
                <w:spacing w:val="0"/>
                <w:sz w:val="28"/>
                <w:szCs w:val="28"/>
                <w:highlight w:val="none"/>
              </w:rPr>
              <w:t>扣减</w:t>
            </w:r>
            <w:r>
              <w:rPr>
                <w:rFonts w:hint="eastAsia" w:ascii="仿宋" w:hAnsi="仿宋" w:eastAsia="仿宋"/>
                <w:b w:val="0"/>
                <w:bCs w:val="0"/>
                <w:spacing w:val="0"/>
                <w:sz w:val="28"/>
                <w:szCs w:val="28"/>
                <w:highlight w:val="none"/>
                <w:lang w:val="en-US" w:eastAsia="zh-CN"/>
              </w:rPr>
              <w:t>1</w:t>
            </w:r>
            <w:r>
              <w:rPr>
                <w:rFonts w:hint="eastAsia" w:ascii="仿宋" w:hAnsi="仿宋" w:eastAsia="仿宋"/>
                <w:b w:val="0"/>
                <w:bCs w:val="0"/>
                <w:spacing w:val="0"/>
                <w:sz w:val="28"/>
                <w:szCs w:val="28"/>
                <w:highlight w:val="none"/>
              </w:rPr>
              <w:t>分，扣完为止。</w:t>
            </w:r>
          </w:p>
          <w:p w14:paraId="57B52818">
            <w:pPr>
              <w:keepNext w:val="0"/>
              <w:keepLines w:val="0"/>
              <w:pageBreakBefore w:val="0"/>
              <w:widowControl w:val="0"/>
              <w:kinsoku/>
              <w:wordWrap w:val="0"/>
              <w:overflowPunct/>
              <w:topLinePunct w:val="0"/>
              <w:autoSpaceDE/>
              <w:autoSpaceDN/>
              <w:bidi w:val="0"/>
              <w:adjustRightInd/>
              <w:snapToGrid/>
              <w:spacing w:line="440" w:lineRule="exact"/>
              <w:ind w:firstLine="562" w:firstLineChars="200"/>
              <w:textAlignment w:val="auto"/>
              <w:rPr>
                <w:rFonts w:hint="eastAsia" w:ascii="仿宋" w:hAnsi="仿宋" w:eastAsia="仿宋"/>
                <w:spacing w:val="0"/>
                <w:sz w:val="22"/>
                <w:szCs w:val="22"/>
                <w:highlight w:val="none"/>
                <w:lang w:val="en-US" w:eastAsia="zh-CN"/>
              </w:rPr>
            </w:pPr>
            <w:r>
              <w:rPr>
                <w:rFonts w:hint="eastAsia" w:ascii="仿宋" w:hAnsi="仿宋" w:eastAsia="仿宋"/>
                <w:b/>
                <w:bCs/>
                <w:color w:val="000000"/>
                <w:spacing w:val="0"/>
                <w:sz w:val="28"/>
                <w:szCs w:val="28"/>
                <w:highlight w:val="none"/>
                <w:lang w:eastAsia="zh-CN"/>
              </w:rPr>
              <w:t>注：</w:t>
            </w:r>
            <w:r>
              <w:rPr>
                <w:rFonts w:hint="eastAsia" w:ascii="仿宋" w:hAnsi="仿宋" w:eastAsia="仿宋"/>
                <w:b/>
                <w:bCs/>
                <w:color w:val="000000"/>
                <w:spacing w:val="0"/>
                <w:sz w:val="28"/>
                <w:szCs w:val="28"/>
                <w:highlight w:val="none"/>
                <w:lang w:eastAsia="zh-CN"/>
              </w:rPr>
              <w:t>技术条款偏离表必须如实填写，</w:t>
            </w:r>
            <w:r>
              <w:rPr>
                <w:rFonts w:hint="eastAsia" w:ascii="仿宋" w:hAnsi="仿宋" w:eastAsia="仿宋" w:cs="仿宋"/>
                <w:b/>
                <w:bCs/>
                <w:color w:val="000000"/>
                <w:kern w:val="0"/>
                <w:sz w:val="28"/>
                <w:szCs w:val="28"/>
                <w:highlight w:val="none"/>
                <w:lang w:val="en-US" w:eastAsia="zh-CN" w:bidi="zh-CN"/>
              </w:rPr>
              <w:t>关键性参数须提供技术白皮书并加盖供应商公章或产品彩页并加盖供应商公章或检测报告并加盖供应商公章，未提供或未按要求提供的视为技术参数负偏离。</w:t>
            </w:r>
          </w:p>
        </w:tc>
      </w:tr>
      <w:tr w14:paraId="4CCA4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1" w:hRule="atLeast"/>
          <w:jc w:val="center"/>
        </w:trPr>
        <w:tc>
          <w:tcPr>
            <w:tcW w:w="1006" w:type="dxa"/>
            <w:vMerge w:val="continue"/>
            <w:noWrap w:val="0"/>
            <w:vAlign w:val="center"/>
          </w:tcPr>
          <w:p w14:paraId="5057044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p>
        </w:tc>
        <w:tc>
          <w:tcPr>
            <w:tcW w:w="1413" w:type="dxa"/>
            <w:noWrap w:val="0"/>
            <w:vAlign w:val="center"/>
          </w:tcPr>
          <w:p w14:paraId="2E04594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综合性能</w:t>
            </w:r>
            <w:r>
              <w:rPr>
                <w:rFonts w:hint="eastAsia" w:ascii="仿宋" w:hAnsi="仿宋" w:eastAsia="仿宋"/>
                <w:spacing w:val="0"/>
                <w:sz w:val="28"/>
                <w:szCs w:val="28"/>
                <w:highlight w:val="none"/>
                <w:lang w:val="en-US" w:eastAsia="zh-CN"/>
              </w:rPr>
              <w:t>6</w:t>
            </w:r>
            <w:r>
              <w:rPr>
                <w:rFonts w:hint="eastAsia" w:ascii="仿宋" w:hAnsi="仿宋" w:eastAsia="仿宋"/>
                <w:spacing w:val="0"/>
                <w:sz w:val="28"/>
                <w:szCs w:val="28"/>
                <w:highlight w:val="none"/>
              </w:rPr>
              <w:t>分</w:t>
            </w:r>
          </w:p>
        </w:tc>
        <w:tc>
          <w:tcPr>
            <w:tcW w:w="7799" w:type="dxa"/>
            <w:noWrap w:val="0"/>
            <w:vAlign w:val="center"/>
          </w:tcPr>
          <w:p w14:paraId="03032E21">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eastAsia="仿宋"/>
                <w:spacing w:val="0"/>
                <w:sz w:val="28"/>
                <w:szCs w:val="28"/>
                <w:highlight w:val="none"/>
                <w:lang w:eastAsia="zh-CN"/>
              </w:rPr>
            </w:pPr>
            <w:r>
              <w:rPr>
                <w:rFonts w:hint="eastAsia" w:ascii="仿宋" w:hAnsi="仿宋" w:eastAsia="仿宋"/>
                <w:spacing w:val="0"/>
                <w:sz w:val="28"/>
                <w:szCs w:val="28"/>
                <w:highlight w:val="none"/>
              </w:rPr>
              <w:t>根据所投产品整体技术方案完整、科学、合理，产品配置全面,后期使用成本低、易于维护</w:t>
            </w:r>
            <w:r>
              <w:rPr>
                <w:rFonts w:hint="eastAsia" w:ascii="仿宋" w:hAnsi="仿宋" w:eastAsia="仿宋"/>
                <w:spacing w:val="0"/>
                <w:sz w:val="28"/>
                <w:szCs w:val="28"/>
                <w:highlight w:val="none"/>
                <w:lang w:val="en-US" w:eastAsia="zh-CN"/>
              </w:rPr>
              <w:t>的</w:t>
            </w:r>
            <w:r>
              <w:rPr>
                <w:rFonts w:hint="eastAsia" w:ascii="仿宋" w:hAnsi="仿宋" w:eastAsia="仿宋"/>
                <w:spacing w:val="0"/>
                <w:sz w:val="28"/>
                <w:szCs w:val="28"/>
                <w:highlight w:val="none"/>
              </w:rPr>
              <w:t>得</w:t>
            </w:r>
            <w:r>
              <w:rPr>
                <w:rFonts w:hint="eastAsia" w:ascii="仿宋" w:hAnsi="仿宋" w:eastAsia="仿宋"/>
                <w:spacing w:val="0"/>
                <w:sz w:val="28"/>
                <w:szCs w:val="28"/>
                <w:highlight w:val="none"/>
                <w:lang w:val="en-US" w:eastAsia="zh-CN"/>
              </w:rPr>
              <w:t>6</w:t>
            </w:r>
            <w:r>
              <w:rPr>
                <w:rFonts w:hint="eastAsia" w:ascii="仿宋" w:hAnsi="仿宋" w:eastAsia="仿宋"/>
                <w:spacing w:val="0"/>
                <w:sz w:val="28"/>
                <w:szCs w:val="28"/>
                <w:highlight w:val="none"/>
              </w:rPr>
              <w:t>分，</w:t>
            </w:r>
            <w:r>
              <w:rPr>
                <w:rFonts w:hint="eastAsia" w:ascii="仿宋" w:hAnsi="仿宋" w:eastAsia="仿宋"/>
                <w:spacing w:val="0"/>
                <w:sz w:val="28"/>
                <w:szCs w:val="28"/>
                <w:highlight w:val="none"/>
                <w:lang w:val="en-US" w:eastAsia="zh-CN"/>
              </w:rPr>
              <w:t>每有一处</w:t>
            </w:r>
            <w:r>
              <w:rPr>
                <w:rFonts w:hint="eastAsia" w:ascii="仿宋" w:hAnsi="仿宋" w:eastAsia="仿宋"/>
                <w:color w:val="000000"/>
                <w:spacing w:val="0"/>
                <w:sz w:val="28"/>
                <w:szCs w:val="28"/>
                <w:highlight w:val="none"/>
              </w:rPr>
              <w:t>不合</w:t>
            </w:r>
            <w:r>
              <w:rPr>
                <w:rFonts w:hint="eastAsia" w:ascii="仿宋" w:hAnsi="仿宋" w:eastAsia="仿宋"/>
                <w:spacing w:val="0"/>
                <w:sz w:val="28"/>
                <w:szCs w:val="28"/>
                <w:highlight w:val="none"/>
              </w:rPr>
              <w:t>理或不足的</w:t>
            </w:r>
            <w:r>
              <w:rPr>
                <w:rFonts w:hint="eastAsia" w:ascii="仿宋" w:hAnsi="仿宋" w:eastAsia="仿宋"/>
                <w:spacing w:val="0"/>
                <w:sz w:val="28"/>
                <w:szCs w:val="28"/>
                <w:highlight w:val="none"/>
                <w:lang w:val="en-US" w:eastAsia="zh-CN"/>
              </w:rPr>
              <w:t>扣0.5分</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扣完为止，</w:t>
            </w:r>
            <w:r>
              <w:rPr>
                <w:rFonts w:hint="eastAsia" w:ascii="仿宋" w:hAnsi="仿宋" w:eastAsia="仿宋"/>
                <w:spacing w:val="0"/>
                <w:sz w:val="28"/>
                <w:szCs w:val="28"/>
                <w:highlight w:val="none"/>
              </w:rPr>
              <w:t>缺项不得分。</w:t>
            </w:r>
          </w:p>
        </w:tc>
      </w:tr>
      <w:tr w14:paraId="42455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06" w:type="dxa"/>
            <w:vMerge w:val="continue"/>
            <w:noWrap w:val="0"/>
            <w:vAlign w:val="center"/>
          </w:tcPr>
          <w:p w14:paraId="1EA96FB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p>
        </w:tc>
        <w:tc>
          <w:tcPr>
            <w:tcW w:w="1413" w:type="dxa"/>
            <w:noWrap w:val="0"/>
            <w:vAlign w:val="center"/>
          </w:tcPr>
          <w:p w14:paraId="6B88FD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供货方案</w:t>
            </w:r>
            <w:r>
              <w:rPr>
                <w:rFonts w:hint="eastAsia" w:ascii="仿宋" w:hAnsi="仿宋" w:eastAsia="仿宋" w:cs="仿宋"/>
                <w:spacing w:val="0"/>
                <w:sz w:val="28"/>
                <w:szCs w:val="28"/>
                <w:highlight w:val="none"/>
                <w:lang w:val="en-US" w:eastAsia="zh-CN"/>
              </w:rPr>
              <w:t>6</w:t>
            </w:r>
            <w:r>
              <w:rPr>
                <w:rFonts w:ascii="仿宋" w:hAnsi="仿宋" w:eastAsia="仿宋" w:cs="仿宋"/>
                <w:spacing w:val="0"/>
                <w:sz w:val="28"/>
                <w:szCs w:val="28"/>
                <w:highlight w:val="none"/>
              </w:rPr>
              <w:t>分</w:t>
            </w:r>
          </w:p>
        </w:tc>
        <w:tc>
          <w:tcPr>
            <w:tcW w:w="7799" w:type="dxa"/>
            <w:noWrap w:val="0"/>
            <w:vAlign w:val="center"/>
          </w:tcPr>
          <w:p w14:paraId="460D5CC5">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eastAsia="仿宋"/>
                <w:spacing w:val="0"/>
                <w:sz w:val="28"/>
                <w:szCs w:val="28"/>
                <w:highlight w:val="none"/>
                <w:lang w:eastAsia="zh-CN"/>
              </w:rPr>
            </w:pPr>
            <w:r>
              <w:rPr>
                <w:rFonts w:hint="eastAsia" w:ascii="仿宋" w:hAnsi="仿宋" w:eastAsia="仿宋"/>
                <w:spacing w:val="0"/>
                <w:sz w:val="28"/>
                <w:szCs w:val="28"/>
                <w:highlight w:val="none"/>
              </w:rPr>
              <w:t>根据</w:t>
            </w:r>
            <w:r>
              <w:rPr>
                <w:rFonts w:hint="eastAsia" w:ascii="仿宋" w:hAnsi="仿宋" w:eastAsia="仿宋"/>
                <w:spacing w:val="0"/>
                <w:sz w:val="28"/>
                <w:szCs w:val="28"/>
                <w:highlight w:val="none"/>
                <w:lang w:eastAsia="zh-CN"/>
              </w:rPr>
              <w:t>供应商</w:t>
            </w:r>
            <w:r>
              <w:rPr>
                <w:rFonts w:hint="eastAsia" w:ascii="仿宋" w:hAnsi="仿宋" w:eastAsia="仿宋"/>
                <w:spacing w:val="0"/>
                <w:sz w:val="28"/>
                <w:szCs w:val="28"/>
                <w:highlight w:val="none"/>
              </w:rPr>
              <w:t>针对本项目的产品供货计划及供货组织实施方案</w:t>
            </w:r>
            <w:r>
              <w:rPr>
                <w:rFonts w:hint="eastAsia" w:ascii="仿宋" w:hAnsi="仿宋" w:eastAsia="仿宋"/>
                <w:spacing w:val="0"/>
                <w:sz w:val="28"/>
                <w:szCs w:val="28"/>
                <w:highlight w:val="none"/>
                <w:lang w:eastAsia="zh-CN"/>
              </w:rPr>
              <w:t>，供货方案可满足</w:t>
            </w:r>
            <w:r>
              <w:rPr>
                <w:rFonts w:hint="eastAsia" w:ascii="仿宋" w:hAnsi="仿宋" w:eastAsia="仿宋"/>
                <w:spacing w:val="0"/>
                <w:sz w:val="28"/>
                <w:szCs w:val="28"/>
                <w:highlight w:val="none"/>
                <w:lang w:val="en-US" w:eastAsia="zh-CN"/>
              </w:rPr>
              <w:t>招标</w:t>
            </w:r>
            <w:r>
              <w:rPr>
                <w:rFonts w:hint="eastAsia" w:ascii="仿宋" w:hAnsi="仿宋" w:eastAsia="仿宋"/>
                <w:spacing w:val="0"/>
                <w:sz w:val="28"/>
                <w:szCs w:val="28"/>
                <w:highlight w:val="none"/>
                <w:lang w:eastAsia="zh-CN"/>
              </w:rPr>
              <w:t>人使用需求、供货周期保证措施完善、详细，供货配送计划清晰合理</w:t>
            </w:r>
            <w:r>
              <w:rPr>
                <w:rFonts w:hint="eastAsia" w:ascii="仿宋" w:hAnsi="仿宋" w:eastAsia="仿宋"/>
                <w:spacing w:val="0"/>
                <w:sz w:val="28"/>
                <w:szCs w:val="28"/>
                <w:highlight w:val="none"/>
              </w:rPr>
              <w:t>的得</w:t>
            </w:r>
            <w:r>
              <w:rPr>
                <w:rFonts w:hint="eastAsia" w:ascii="仿宋" w:hAnsi="仿宋" w:eastAsia="仿宋"/>
                <w:spacing w:val="0"/>
                <w:sz w:val="28"/>
                <w:szCs w:val="28"/>
                <w:highlight w:val="none"/>
                <w:lang w:val="en-US" w:eastAsia="zh-CN"/>
              </w:rPr>
              <w:t>6</w:t>
            </w:r>
            <w:r>
              <w:rPr>
                <w:rFonts w:hint="eastAsia" w:ascii="仿宋" w:hAnsi="仿宋" w:eastAsia="仿宋"/>
                <w:spacing w:val="0"/>
                <w:sz w:val="28"/>
                <w:szCs w:val="28"/>
                <w:highlight w:val="none"/>
              </w:rPr>
              <w:t>分；</w:t>
            </w:r>
            <w:r>
              <w:rPr>
                <w:rFonts w:hint="eastAsia" w:ascii="仿宋" w:hAnsi="仿宋" w:eastAsia="仿宋"/>
                <w:spacing w:val="0"/>
                <w:sz w:val="28"/>
                <w:szCs w:val="28"/>
                <w:highlight w:val="none"/>
                <w:lang w:val="en-US" w:eastAsia="zh-CN"/>
              </w:rPr>
              <w:t>每有一处</w:t>
            </w:r>
            <w:r>
              <w:rPr>
                <w:rFonts w:hint="eastAsia" w:ascii="仿宋" w:hAnsi="仿宋" w:eastAsia="仿宋"/>
                <w:color w:val="000000"/>
                <w:spacing w:val="0"/>
                <w:sz w:val="28"/>
                <w:szCs w:val="28"/>
                <w:highlight w:val="none"/>
              </w:rPr>
              <w:t>不合</w:t>
            </w:r>
            <w:r>
              <w:rPr>
                <w:rFonts w:hint="eastAsia" w:ascii="仿宋" w:hAnsi="仿宋" w:eastAsia="仿宋"/>
                <w:spacing w:val="0"/>
                <w:sz w:val="28"/>
                <w:szCs w:val="28"/>
                <w:highlight w:val="none"/>
              </w:rPr>
              <w:t>理或不足的</w:t>
            </w:r>
            <w:r>
              <w:rPr>
                <w:rFonts w:hint="eastAsia" w:ascii="仿宋" w:hAnsi="仿宋" w:eastAsia="仿宋"/>
                <w:spacing w:val="0"/>
                <w:sz w:val="28"/>
                <w:szCs w:val="28"/>
                <w:highlight w:val="none"/>
                <w:lang w:val="en-US" w:eastAsia="zh-CN"/>
              </w:rPr>
              <w:t>扣0.5分</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扣完为止，</w:t>
            </w:r>
            <w:r>
              <w:rPr>
                <w:rFonts w:hint="eastAsia" w:ascii="仿宋" w:hAnsi="仿宋" w:eastAsia="仿宋"/>
                <w:spacing w:val="0"/>
                <w:sz w:val="28"/>
                <w:szCs w:val="28"/>
                <w:highlight w:val="none"/>
              </w:rPr>
              <w:t>缺项不得分。</w:t>
            </w:r>
          </w:p>
        </w:tc>
      </w:tr>
      <w:tr w14:paraId="4F8F34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006" w:type="dxa"/>
            <w:vMerge w:val="continue"/>
            <w:noWrap w:val="0"/>
            <w:vAlign w:val="center"/>
          </w:tcPr>
          <w:p w14:paraId="4F2F7AD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p>
        </w:tc>
        <w:tc>
          <w:tcPr>
            <w:tcW w:w="1413" w:type="dxa"/>
            <w:noWrap w:val="0"/>
            <w:vAlign w:val="center"/>
          </w:tcPr>
          <w:p w14:paraId="7D1777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 w:hAnsi="仿宋" w:eastAsia="仿宋"/>
                <w:spacing w:val="0"/>
                <w:sz w:val="28"/>
                <w:szCs w:val="28"/>
                <w:highlight w:val="none"/>
                <w:lang w:val="en-US" w:eastAsia="zh-CN"/>
              </w:rPr>
            </w:pPr>
            <w:r>
              <w:rPr>
                <w:rFonts w:hint="eastAsia" w:ascii="仿宋" w:hAnsi="仿宋" w:eastAsia="仿宋"/>
                <w:spacing w:val="0"/>
                <w:sz w:val="28"/>
                <w:szCs w:val="28"/>
                <w:highlight w:val="none"/>
              </w:rPr>
              <w:t>安装调试方案</w:t>
            </w:r>
            <w:r>
              <w:rPr>
                <w:rFonts w:hint="eastAsia" w:ascii="仿宋" w:hAnsi="仿宋" w:eastAsia="仿宋"/>
                <w:spacing w:val="0"/>
                <w:sz w:val="28"/>
                <w:szCs w:val="28"/>
                <w:highlight w:val="none"/>
                <w:lang w:val="en-US" w:eastAsia="zh-CN"/>
              </w:rPr>
              <w:t>6分</w:t>
            </w:r>
          </w:p>
        </w:tc>
        <w:tc>
          <w:tcPr>
            <w:tcW w:w="7799" w:type="dxa"/>
            <w:noWrap w:val="0"/>
            <w:vAlign w:val="center"/>
          </w:tcPr>
          <w:p w14:paraId="7F8846DB">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spacing w:val="0"/>
                <w:sz w:val="28"/>
                <w:szCs w:val="28"/>
                <w:highlight w:val="none"/>
                <w:lang w:val="en-US" w:eastAsia="zh-CN"/>
              </w:rPr>
            </w:pPr>
            <w:r>
              <w:rPr>
                <w:rFonts w:hint="eastAsia" w:ascii="仿宋" w:hAnsi="仿宋" w:eastAsia="仿宋"/>
                <w:spacing w:val="0"/>
                <w:sz w:val="28"/>
                <w:szCs w:val="28"/>
                <w:highlight w:val="none"/>
              </w:rPr>
              <w:t>根据</w:t>
            </w:r>
            <w:r>
              <w:rPr>
                <w:rFonts w:hint="eastAsia" w:ascii="仿宋" w:hAnsi="仿宋" w:eastAsia="仿宋"/>
                <w:spacing w:val="0"/>
                <w:sz w:val="28"/>
                <w:szCs w:val="28"/>
                <w:highlight w:val="none"/>
                <w:lang w:eastAsia="zh-CN"/>
              </w:rPr>
              <w:t>供应商</w:t>
            </w:r>
            <w:r>
              <w:rPr>
                <w:rFonts w:hint="eastAsia" w:ascii="仿宋" w:hAnsi="仿宋" w:eastAsia="仿宋"/>
                <w:spacing w:val="0"/>
                <w:sz w:val="28"/>
                <w:szCs w:val="28"/>
                <w:highlight w:val="none"/>
              </w:rPr>
              <w:t>针对本项目的安装调试及质量保证措施进行评审。安装调试人员经验丰富、分工明确，产品质量可靠，安装调试质量保证措施内容完善</w:t>
            </w:r>
            <w:r>
              <w:rPr>
                <w:rFonts w:hint="eastAsia" w:ascii="仿宋" w:hAnsi="仿宋" w:eastAsia="仿宋"/>
                <w:spacing w:val="0"/>
                <w:sz w:val="28"/>
                <w:szCs w:val="28"/>
                <w:highlight w:val="none"/>
                <w:lang w:eastAsia="zh-CN"/>
              </w:rPr>
              <w:t>、</w:t>
            </w:r>
            <w:r>
              <w:rPr>
                <w:rFonts w:hint="eastAsia" w:ascii="仿宋" w:hAnsi="仿宋" w:eastAsia="仿宋"/>
                <w:spacing w:val="0"/>
                <w:sz w:val="28"/>
                <w:szCs w:val="28"/>
                <w:highlight w:val="none"/>
              </w:rPr>
              <w:t>详细、可行的得</w:t>
            </w:r>
            <w:r>
              <w:rPr>
                <w:rFonts w:hint="eastAsia" w:ascii="仿宋" w:hAnsi="仿宋" w:eastAsia="仿宋"/>
                <w:spacing w:val="0"/>
                <w:sz w:val="28"/>
                <w:szCs w:val="28"/>
                <w:highlight w:val="none"/>
                <w:lang w:val="en-US" w:eastAsia="zh-CN"/>
              </w:rPr>
              <w:t>6</w:t>
            </w:r>
            <w:r>
              <w:rPr>
                <w:rFonts w:hint="eastAsia" w:ascii="仿宋" w:hAnsi="仿宋" w:eastAsia="仿宋"/>
                <w:spacing w:val="0"/>
                <w:sz w:val="28"/>
                <w:szCs w:val="28"/>
                <w:highlight w:val="none"/>
              </w:rPr>
              <w:t>分；</w:t>
            </w:r>
            <w:r>
              <w:rPr>
                <w:rFonts w:hint="eastAsia" w:ascii="仿宋" w:hAnsi="仿宋" w:eastAsia="仿宋"/>
                <w:spacing w:val="0"/>
                <w:sz w:val="28"/>
                <w:szCs w:val="28"/>
                <w:highlight w:val="none"/>
                <w:lang w:val="en-US" w:eastAsia="zh-CN"/>
              </w:rPr>
              <w:t>每有一处</w:t>
            </w:r>
            <w:r>
              <w:rPr>
                <w:rFonts w:hint="eastAsia" w:ascii="仿宋" w:hAnsi="仿宋" w:eastAsia="仿宋"/>
                <w:color w:val="000000"/>
                <w:spacing w:val="0"/>
                <w:sz w:val="28"/>
                <w:szCs w:val="28"/>
                <w:highlight w:val="none"/>
              </w:rPr>
              <w:t>不合</w:t>
            </w:r>
            <w:r>
              <w:rPr>
                <w:rFonts w:hint="eastAsia" w:ascii="仿宋" w:hAnsi="仿宋" w:eastAsia="仿宋"/>
                <w:spacing w:val="0"/>
                <w:sz w:val="28"/>
                <w:szCs w:val="28"/>
                <w:highlight w:val="none"/>
              </w:rPr>
              <w:t>理或不足的</w:t>
            </w:r>
            <w:r>
              <w:rPr>
                <w:rFonts w:hint="eastAsia" w:ascii="仿宋" w:hAnsi="仿宋" w:eastAsia="仿宋"/>
                <w:spacing w:val="0"/>
                <w:sz w:val="28"/>
                <w:szCs w:val="28"/>
                <w:highlight w:val="none"/>
                <w:lang w:val="en-US" w:eastAsia="zh-CN"/>
              </w:rPr>
              <w:t>扣0.5分</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扣完为止，</w:t>
            </w:r>
            <w:r>
              <w:rPr>
                <w:rFonts w:hint="eastAsia" w:ascii="仿宋" w:hAnsi="仿宋" w:eastAsia="仿宋"/>
                <w:spacing w:val="0"/>
                <w:sz w:val="28"/>
                <w:szCs w:val="28"/>
                <w:highlight w:val="none"/>
              </w:rPr>
              <w:t>缺项不得分</w:t>
            </w:r>
            <w:r>
              <w:rPr>
                <w:rFonts w:hint="eastAsia" w:ascii="仿宋" w:hAnsi="仿宋" w:eastAsia="仿宋"/>
                <w:spacing w:val="0"/>
                <w:sz w:val="28"/>
                <w:szCs w:val="28"/>
                <w:highlight w:val="none"/>
                <w:lang w:eastAsia="zh-CN"/>
              </w:rPr>
              <w:t>。</w:t>
            </w:r>
          </w:p>
        </w:tc>
      </w:tr>
      <w:tr w14:paraId="58561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78" w:hRule="atLeast"/>
          <w:jc w:val="center"/>
        </w:trPr>
        <w:tc>
          <w:tcPr>
            <w:tcW w:w="1006" w:type="dxa"/>
            <w:vMerge w:val="restart"/>
            <w:noWrap w:val="0"/>
            <w:vAlign w:val="center"/>
          </w:tcPr>
          <w:p w14:paraId="34B18CC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售后服务及优惠条件</w:t>
            </w:r>
            <w:r>
              <w:rPr>
                <w:rFonts w:hint="eastAsia" w:ascii="仿宋" w:hAnsi="仿宋" w:eastAsia="仿宋"/>
                <w:spacing w:val="0"/>
                <w:sz w:val="28"/>
                <w:szCs w:val="28"/>
                <w:highlight w:val="none"/>
                <w:lang w:val="en-US" w:eastAsia="zh-CN"/>
              </w:rPr>
              <w:t>22</w:t>
            </w:r>
            <w:r>
              <w:rPr>
                <w:rFonts w:hint="eastAsia" w:ascii="仿宋" w:hAnsi="仿宋" w:eastAsia="仿宋"/>
                <w:spacing w:val="0"/>
                <w:sz w:val="28"/>
                <w:szCs w:val="28"/>
                <w:highlight w:val="none"/>
              </w:rPr>
              <w:t>分</w:t>
            </w:r>
          </w:p>
        </w:tc>
        <w:tc>
          <w:tcPr>
            <w:tcW w:w="1413" w:type="dxa"/>
            <w:noWrap w:val="0"/>
            <w:vAlign w:val="center"/>
          </w:tcPr>
          <w:p w14:paraId="672EA45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售后服务</w:t>
            </w:r>
          </w:p>
          <w:p w14:paraId="391698F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cs="仿宋"/>
                <w:spacing w:val="0"/>
                <w:sz w:val="28"/>
                <w:szCs w:val="28"/>
                <w:highlight w:val="none"/>
                <w:lang w:val="en-US" w:eastAsia="zh-CN"/>
              </w:rPr>
              <w:t>18</w:t>
            </w:r>
            <w:r>
              <w:rPr>
                <w:rFonts w:ascii="仿宋" w:hAnsi="仿宋" w:eastAsia="仿宋" w:cs="仿宋"/>
                <w:spacing w:val="0"/>
                <w:sz w:val="28"/>
                <w:szCs w:val="28"/>
                <w:highlight w:val="none"/>
              </w:rPr>
              <w:t>分</w:t>
            </w:r>
          </w:p>
        </w:tc>
        <w:tc>
          <w:tcPr>
            <w:tcW w:w="7799" w:type="dxa"/>
            <w:noWrap w:val="0"/>
            <w:vAlign w:val="center"/>
          </w:tcPr>
          <w:p w14:paraId="680DE669">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0"/>
              <w:jc w:val="both"/>
              <w:textAlignment w:val="auto"/>
              <w:rPr>
                <w:rFonts w:hint="default" w:ascii="仿宋" w:hAnsi="仿宋" w:eastAsia="仿宋"/>
                <w:spacing w:val="0"/>
                <w:sz w:val="28"/>
                <w:szCs w:val="28"/>
                <w:highlight w:val="none"/>
                <w:lang w:val="en-US" w:eastAsia="zh-CN"/>
              </w:rPr>
            </w:pPr>
            <w:r>
              <w:rPr>
                <w:rFonts w:hint="eastAsia" w:ascii="仿宋" w:hAnsi="仿宋" w:eastAsia="仿宋" w:cs="Times New Roman"/>
                <w:spacing w:val="0"/>
                <w:kern w:val="2"/>
                <w:sz w:val="28"/>
                <w:szCs w:val="28"/>
                <w:highlight w:val="none"/>
                <w:lang w:val="en-US" w:eastAsia="zh-CN" w:bidi="ar-SA"/>
              </w:rPr>
              <w:t>1、</w:t>
            </w:r>
            <w:r>
              <w:rPr>
                <w:rFonts w:hint="eastAsia" w:ascii="仿宋" w:hAnsi="仿宋" w:eastAsia="仿宋"/>
                <w:b w:val="0"/>
                <w:bCs/>
                <w:spacing w:val="0"/>
                <w:sz w:val="28"/>
                <w:szCs w:val="28"/>
                <w:highlight w:val="none"/>
                <w:lang w:val="en-US" w:eastAsia="zh-CN"/>
              </w:rPr>
              <w:t>根据</w:t>
            </w:r>
            <w:r>
              <w:rPr>
                <w:rFonts w:hint="eastAsia" w:ascii="仿宋" w:hAnsi="仿宋" w:eastAsia="仿宋"/>
                <w:spacing w:val="0"/>
                <w:sz w:val="28"/>
                <w:szCs w:val="28"/>
                <w:highlight w:val="none"/>
                <w:lang w:eastAsia="zh-CN"/>
              </w:rPr>
              <w:t>供应商</w:t>
            </w:r>
            <w:r>
              <w:rPr>
                <w:rFonts w:hint="eastAsia" w:ascii="仿宋" w:hAnsi="仿宋" w:eastAsia="仿宋"/>
                <w:spacing w:val="0"/>
                <w:sz w:val="28"/>
                <w:szCs w:val="28"/>
                <w:highlight w:val="none"/>
                <w:lang w:val="en-US" w:eastAsia="zh-CN"/>
              </w:rPr>
              <w:t>针对本项目提供的售后服务方案(包括售后服务体系、售后服务保证、服务人员配置、零配件供应、技术支持等）具有详尽、合理、有针对性的得5分，</w:t>
            </w:r>
            <w:r>
              <w:rPr>
                <w:rFonts w:hint="eastAsia" w:ascii="仿宋" w:hAnsi="仿宋" w:eastAsia="仿宋" w:cs="Times New Roman"/>
                <w:spacing w:val="0"/>
                <w:sz w:val="28"/>
                <w:szCs w:val="28"/>
                <w:highlight w:val="none"/>
                <w:lang w:val="en-US" w:eastAsia="zh-CN"/>
              </w:rPr>
              <w:t>每有一处</w:t>
            </w:r>
            <w:r>
              <w:rPr>
                <w:rFonts w:hint="eastAsia" w:ascii="仿宋" w:hAnsi="仿宋" w:eastAsia="仿宋"/>
                <w:b w:val="0"/>
                <w:bCs/>
                <w:color w:val="000000"/>
                <w:spacing w:val="0"/>
                <w:sz w:val="28"/>
                <w:szCs w:val="28"/>
                <w:highlight w:val="none"/>
              </w:rPr>
              <w:t>不合</w:t>
            </w:r>
            <w:r>
              <w:rPr>
                <w:rFonts w:hint="eastAsia" w:ascii="仿宋" w:hAnsi="仿宋" w:eastAsia="仿宋"/>
                <w:b w:val="0"/>
                <w:bCs/>
                <w:spacing w:val="0"/>
                <w:sz w:val="28"/>
                <w:szCs w:val="28"/>
                <w:highlight w:val="none"/>
              </w:rPr>
              <w:t>理或不足的</w:t>
            </w:r>
            <w:r>
              <w:rPr>
                <w:rFonts w:hint="eastAsia" w:ascii="仿宋" w:hAnsi="仿宋" w:eastAsia="仿宋"/>
                <w:b w:val="0"/>
                <w:bCs/>
                <w:spacing w:val="0"/>
                <w:sz w:val="28"/>
                <w:szCs w:val="28"/>
                <w:highlight w:val="none"/>
                <w:lang w:val="en-US" w:eastAsia="zh-CN"/>
              </w:rPr>
              <w:t>扣</w:t>
            </w:r>
            <w:r>
              <w:rPr>
                <w:rFonts w:hint="eastAsia" w:ascii="仿宋" w:hAnsi="仿宋" w:eastAsia="仿宋"/>
                <w:spacing w:val="0"/>
                <w:sz w:val="28"/>
                <w:szCs w:val="28"/>
                <w:highlight w:val="none"/>
                <w:lang w:val="en-US" w:eastAsia="zh-CN"/>
              </w:rPr>
              <w:t>0.5分</w:t>
            </w:r>
            <w:r>
              <w:rPr>
                <w:rFonts w:hint="eastAsia" w:ascii="仿宋" w:hAnsi="仿宋" w:eastAsia="仿宋"/>
                <w:b w:val="0"/>
                <w:bCs/>
                <w:spacing w:val="0"/>
                <w:sz w:val="28"/>
                <w:szCs w:val="28"/>
                <w:highlight w:val="none"/>
              </w:rPr>
              <w:t>，</w:t>
            </w:r>
            <w:r>
              <w:rPr>
                <w:rFonts w:hint="eastAsia" w:ascii="仿宋" w:hAnsi="仿宋" w:eastAsia="仿宋"/>
                <w:b w:val="0"/>
                <w:bCs/>
                <w:spacing w:val="0"/>
                <w:sz w:val="28"/>
                <w:szCs w:val="28"/>
                <w:highlight w:val="none"/>
                <w:lang w:val="en-US" w:eastAsia="zh-CN"/>
              </w:rPr>
              <w:t>扣完为止，</w:t>
            </w:r>
            <w:r>
              <w:rPr>
                <w:rFonts w:hint="eastAsia" w:ascii="仿宋" w:hAnsi="仿宋" w:eastAsia="仿宋"/>
                <w:b w:val="0"/>
                <w:bCs/>
                <w:spacing w:val="0"/>
                <w:sz w:val="28"/>
                <w:szCs w:val="28"/>
                <w:highlight w:val="none"/>
              </w:rPr>
              <w:t>缺项不得分。</w:t>
            </w:r>
          </w:p>
          <w:p w14:paraId="67873875">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b w:val="0"/>
                <w:bCs/>
                <w:spacing w:val="0"/>
                <w:sz w:val="28"/>
                <w:szCs w:val="28"/>
                <w:highlight w:val="none"/>
                <w:lang w:eastAsia="zh-CN"/>
              </w:rPr>
            </w:pPr>
            <w:r>
              <w:rPr>
                <w:rFonts w:hint="eastAsia" w:ascii="仿宋" w:hAnsi="仿宋" w:eastAsia="仿宋"/>
                <w:b w:val="0"/>
                <w:bCs/>
                <w:spacing w:val="0"/>
                <w:sz w:val="28"/>
                <w:szCs w:val="28"/>
                <w:highlight w:val="none"/>
              </w:rPr>
              <w:t>2、根据</w:t>
            </w:r>
            <w:r>
              <w:rPr>
                <w:rFonts w:hint="eastAsia" w:ascii="仿宋" w:hAnsi="仿宋" w:eastAsia="仿宋"/>
                <w:spacing w:val="0"/>
                <w:sz w:val="28"/>
                <w:szCs w:val="28"/>
                <w:highlight w:val="none"/>
                <w:lang w:eastAsia="zh-CN"/>
              </w:rPr>
              <w:t>供应商</w:t>
            </w:r>
            <w:r>
              <w:rPr>
                <w:rFonts w:hint="eastAsia" w:ascii="仿宋" w:hAnsi="仿宋" w:eastAsia="仿宋"/>
                <w:b w:val="0"/>
                <w:bCs/>
                <w:spacing w:val="0"/>
                <w:sz w:val="28"/>
                <w:szCs w:val="28"/>
                <w:highlight w:val="none"/>
              </w:rPr>
              <w:t>针对本项目的维修、维护</w:t>
            </w:r>
            <w:r>
              <w:rPr>
                <w:rFonts w:hint="eastAsia" w:ascii="仿宋" w:hAnsi="仿宋" w:eastAsia="仿宋"/>
                <w:b w:val="0"/>
                <w:bCs/>
                <w:spacing w:val="0"/>
                <w:sz w:val="28"/>
                <w:szCs w:val="28"/>
                <w:highlight w:val="none"/>
                <w:lang w:val="en-US" w:eastAsia="zh-CN"/>
              </w:rPr>
              <w:t>方</w:t>
            </w:r>
            <w:r>
              <w:rPr>
                <w:rFonts w:hint="eastAsia" w:ascii="仿宋" w:hAnsi="仿宋" w:eastAsia="仿宋"/>
                <w:b w:val="0"/>
                <w:bCs/>
                <w:spacing w:val="0"/>
                <w:sz w:val="28"/>
                <w:szCs w:val="28"/>
                <w:highlight w:val="none"/>
              </w:rPr>
              <w:t>案等情况进行打分，具有详细、完善、可行措施得</w:t>
            </w:r>
            <w:r>
              <w:rPr>
                <w:rFonts w:hint="eastAsia" w:ascii="仿宋" w:hAnsi="仿宋" w:eastAsia="仿宋"/>
                <w:b w:val="0"/>
                <w:bCs/>
                <w:spacing w:val="0"/>
                <w:sz w:val="28"/>
                <w:szCs w:val="28"/>
                <w:highlight w:val="none"/>
                <w:lang w:val="en-US" w:eastAsia="zh-CN"/>
              </w:rPr>
              <w:t>5</w:t>
            </w:r>
            <w:r>
              <w:rPr>
                <w:rFonts w:hint="eastAsia" w:ascii="仿宋" w:hAnsi="仿宋" w:eastAsia="仿宋"/>
                <w:b w:val="0"/>
                <w:bCs/>
                <w:spacing w:val="0"/>
                <w:sz w:val="28"/>
                <w:szCs w:val="28"/>
                <w:highlight w:val="none"/>
              </w:rPr>
              <w:t>分，</w:t>
            </w:r>
            <w:r>
              <w:rPr>
                <w:rFonts w:hint="eastAsia" w:ascii="仿宋" w:hAnsi="仿宋" w:eastAsia="仿宋"/>
                <w:b w:val="0"/>
                <w:bCs/>
                <w:spacing w:val="0"/>
                <w:sz w:val="28"/>
                <w:szCs w:val="28"/>
                <w:highlight w:val="none"/>
                <w:lang w:val="en-US" w:eastAsia="zh-CN"/>
              </w:rPr>
              <w:t>每有一处</w:t>
            </w:r>
            <w:r>
              <w:rPr>
                <w:rFonts w:hint="eastAsia" w:ascii="仿宋" w:hAnsi="仿宋" w:eastAsia="仿宋"/>
                <w:b w:val="0"/>
                <w:bCs/>
                <w:color w:val="000000"/>
                <w:spacing w:val="0"/>
                <w:sz w:val="28"/>
                <w:szCs w:val="28"/>
                <w:highlight w:val="none"/>
              </w:rPr>
              <w:t>不合</w:t>
            </w:r>
            <w:r>
              <w:rPr>
                <w:rFonts w:hint="eastAsia" w:ascii="仿宋" w:hAnsi="仿宋" w:eastAsia="仿宋"/>
                <w:b w:val="0"/>
                <w:bCs/>
                <w:spacing w:val="0"/>
                <w:sz w:val="28"/>
                <w:szCs w:val="28"/>
                <w:highlight w:val="none"/>
              </w:rPr>
              <w:t>理或不足的</w:t>
            </w:r>
            <w:r>
              <w:rPr>
                <w:rFonts w:hint="eastAsia" w:ascii="仿宋" w:hAnsi="仿宋" w:eastAsia="仿宋"/>
                <w:b w:val="0"/>
                <w:bCs/>
                <w:spacing w:val="0"/>
                <w:sz w:val="28"/>
                <w:szCs w:val="28"/>
                <w:highlight w:val="none"/>
                <w:lang w:val="en-US" w:eastAsia="zh-CN"/>
              </w:rPr>
              <w:t>扣</w:t>
            </w:r>
            <w:r>
              <w:rPr>
                <w:rFonts w:hint="eastAsia" w:ascii="仿宋" w:hAnsi="仿宋" w:eastAsia="仿宋"/>
                <w:spacing w:val="0"/>
                <w:sz w:val="28"/>
                <w:szCs w:val="28"/>
                <w:highlight w:val="none"/>
                <w:lang w:val="en-US" w:eastAsia="zh-CN"/>
              </w:rPr>
              <w:t>0.5分</w:t>
            </w:r>
            <w:r>
              <w:rPr>
                <w:rFonts w:hint="eastAsia" w:ascii="仿宋" w:hAnsi="仿宋" w:eastAsia="仿宋"/>
                <w:b w:val="0"/>
                <w:bCs/>
                <w:spacing w:val="0"/>
                <w:sz w:val="28"/>
                <w:szCs w:val="28"/>
                <w:highlight w:val="none"/>
              </w:rPr>
              <w:t>，</w:t>
            </w:r>
            <w:r>
              <w:rPr>
                <w:rFonts w:hint="eastAsia" w:ascii="仿宋" w:hAnsi="仿宋" w:eastAsia="仿宋"/>
                <w:b w:val="0"/>
                <w:bCs/>
                <w:spacing w:val="0"/>
                <w:sz w:val="28"/>
                <w:szCs w:val="28"/>
                <w:highlight w:val="none"/>
                <w:lang w:val="en-US" w:eastAsia="zh-CN"/>
              </w:rPr>
              <w:t>扣完为止，</w:t>
            </w:r>
            <w:r>
              <w:rPr>
                <w:rFonts w:hint="eastAsia" w:ascii="仿宋" w:hAnsi="仿宋" w:eastAsia="仿宋"/>
                <w:b w:val="0"/>
                <w:bCs/>
                <w:spacing w:val="0"/>
                <w:sz w:val="28"/>
                <w:szCs w:val="28"/>
                <w:highlight w:val="none"/>
              </w:rPr>
              <w:t>缺项不得分。</w:t>
            </w:r>
          </w:p>
          <w:p w14:paraId="1F7B2EFB">
            <w:pPr>
              <w:pStyle w:val="10"/>
              <w:keepNext w:val="0"/>
              <w:keepLines w:val="0"/>
              <w:pageBreakBefore w:val="0"/>
              <w:widowControl w:val="0"/>
              <w:kinsoku/>
              <w:wordWrap/>
              <w:overflowPunct/>
              <w:topLinePunct w:val="0"/>
              <w:autoSpaceDE/>
              <w:autoSpaceDN/>
              <w:bidi w:val="0"/>
              <w:adjustRightInd/>
              <w:snapToGrid/>
              <w:spacing w:line="360" w:lineRule="exact"/>
              <w:ind w:firstLine="482"/>
              <w:jc w:val="both"/>
              <w:textAlignment w:val="auto"/>
              <w:rPr>
                <w:rFonts w:hint="eastAsia" w:ascii="仿宋" w:hAnsi="仿宋" w:eastAsia="仿宋"/>
                <w:b w:val="0"/>
                <w:bCs/>
                <w:spacing w:val="0"/>
                <w:sz w:val="28"/>
                <w:szCs w:val="28"/>
                <w:highlight w:val="none"/>
              </w:rPr>
            </w:pPr>
            <w:r>
              <w:rPr>
                <w:rFonts w:hint="eastAsia" w:ascii="仿宋" w:hAnsi="仿宋" w:eastAsia="仿宋"/>
                <w:b w:val="0"/>
                <w:bCs/>
                <w:spacing w:val="0"/>
                <w:sz w:val="28"/>
                <w:szCs w:val="28"/>
                <w:highlight w:val="none"/>
              </w:rPr>
              <w:t>3、根据供应商提供的应急处理技术支持响应时间、应急情况处理响应时间、故障排除时间进行综合评审，应急处理方案详细具体、清晰明确，针对性强，提交的材料齐全，能满足本项目实际需求和采购要求的得5分；每有一处不合理或不足的扣0.5分，扣完为止，缺项不得分。</w:t>
            </w:r>
          </w:p>
          <w:p w14:paraId="3E54CDC3">
            <w:pPr>
              <w:pStyle w:val="10"/>
              <w:keepNext w:val="0"/>
              <w:keepLines w:val="0"/>
              <w:pageBreakBefore w:val="0"/>
              <w:widowControl w:val="0"/>
              <w:kinsoku/>
              <w:wordWrap/>
              <w:overflowPunct/>
              <w:topLinePunct w:val="0"/>
              <w:autoSpaceDE/>
              <w:autoSpaceDN/>
              <w:bidi w:val="0"/>
              <w:adjustRightInd/>
              <w:snapToGrid/>
              <w:spacing w:line="360" w:lineRule="exact"/>
              <w:ind w:firstLine="482"/>
              <w:jc w:val="both"/>
              <w:textAlignment w:val="auto"/>
              <w:rPr>
                <w:rFonts w:hint="eastAsia" w:eastAsia="仿宋"/>
                <w:spacing w:val="0"/>
                <w:sz w:val="28"/>
                <w:szCs w:val="28"/>
                <w:highlight w:val="none"/>
                <w:lang w:eastAsia="zh-CN"/>
              </w:rPr>
            </w:pPr>
            <w:r>
              <w:rPr>
                <w:rFonts w:hint="eastAsia" w:ascii="仿宋" w:hAnsi="仿宋" w:eastAsia="仿宋"/>
                <w:b w:val="0"/>
                <w:bCs/>
                <w:spacing w:val="0"/>
                <w:sz w:val="28"/>
                <w:szCs w:val="28"/>
                <w:highlight w:val="none"/>
                <w:lang w:val="en-US" w:eastAsia="zh-CN"/>
              </w:rPr>
              <w:t>4、</w:t>
            </w:r>
            <w:r>
              <w:rPr>
                <w:rFonts w:hint="eastAsia" w:ascii="仿宋" w:hAnsi="仿宋" w:eastAsia="仿宋"/>
                <w:b w:val="0"/>
                <w:bCs/>
                <w:spacing w:val="0"/>
                <w:sz w:val="28"/>
                <w:szCs w:val="28"/>
                <w:highlight w:val="none"/>
              </w:rPr>
              <w:t>根据</w:t>
            </w:r>
            <w:r>
              <w:rPr>
                <w:rFonts w:hint="eastAsia" w:ascii="仿宋" w:hAnsi="仿宋" w:eastAsia="仿宋"/>
                <w:spacing w:val="0"/>
                <w:sz w:val="28"/>
                <w:szCs w:val="28"/>
                <w:highlight w:val="none"/>
                <w:lang w:eastAsia="zh-CN"/>
              </w:rPr>
              <w:t>供应商</w:t>
            </w:r>
            <w:r>
              <w:rPr>
                <w:rFonts w:hint="eastAsia" w:ascii="仿宋" w:hAnsi="仿宋" w:eastAsia="仿宋"/>
                <w:spacing w:val="0"/>
                <w:sz w:val="28"/>
                <w:szCs w:val="28"/>
                <w:highlight w:val="none"/>
              </w:rPr>
              <w:t>能结合项目需求，提供优质多样化的技术培训服务</w:t>
            </w:r>
            <w:r>
              <w:rPr>
                <w:rFonts w:hint="eastAsia" w:ascii="仿宋" w:hAnsi="仿宋" w:eastAsia="仿宋"/>
                <w:spacing w:val="0"/>
                <w:sz w:val="28"/>
                <w:szCs w:val="28"/>
                <w:highlight w:val="none"/>
                <w:lang w:val="en-US" w:eastAsia="zh-CN"/>
              </w:rPr>
              <w:t>方案</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具有</w:t>
            </w:r>
            <w:r>
              <w:rPr>
                <w:rFonts w:hint="eastAsia" w:ascii="仿宋" w:hAnsi="仿宋" w:eastAsia="仿宋"/>
                <w:spacing w:val="0"/>
                <w:sz w:val="28"/>
                <w:szCs w:val="28"/>
                <w:highlight w:val="none"/>
              </w:rPr>
              <w:t>实用性、可行性</w:t>
            </w:r>
            <w:r>
              <w:rPr>
                <w:rFonts w:hint="eastAsia" w:ascii="仿宋" w:hAnsi="仿宋" w:eastAsia="仿宋"/>
                <w:spacing w:val="0"/>
                <w:sz w:val="28"/>
                <w:szCs w:val="28"/>
                <w:highlight w:val="none"/>
                <w:lang w:eastAsia="zh-CN"/>
              </w:rPr>
              <w:t>、</w:t>
            </w:r>
            <w:r>
              <w:rPr>
                <w:rFonts w:hint="eastAsia" w:ascii="仿宋" w:hAnsi="仿宋" w:eastAsia="仿宋"/>
                <w:spacing w:val="0"/>
                <w:sz w:val="28"/>
                <w:szCs w:val="28"/>
                <w:highlight w:val="none"/>
                <w:lang w:val="en-US" w:eastAsia="zh-CN"/>
              </w:rPr>
              <w:t>完善性、多样化</w:t>
            </w:r>
            <w:r>
              <w:rPr>
                <w:rFonts w:hint="eastAsia" w:ascii="仿宋" w:hAnsi="仿宋" w:eastAsia="仿宋"/>
                <w:spacing w:val="0"/>
                <w:sz w:val="28"/>
                <w:szCs w:val="28"/>
                <w:highlight w:val="none"/>
              </w:rPr>
              <w:t>的得</w:t>
            </w:r>
            <w:r>
              <w:rPr>
                <w:rFonts w:hint="eastAsia" w:ascii="仿宋" w:hAnsi="仿宋" w:eastAsia="仿宋"/>
                <w:spacing w:val="0"/>
                <w:sz w:val="28"/>
                <w:szCs w:val="28"/>
                <w:highlight w:val="none"/>
                <w:lang w:val="en-US" w:eastAsia="zh-CN"/>
              </w:rPr>
              <w:t>3</w:t>
            </w:r>
            <w:r>
              <w:rPr>
                <w:rFonts w:hint="eastAsia" w:ascii="仿宋" w:hAnsi="仿宋" w:eastAsia="仿宋"/>
                <w:spacing w:val="0"/>
                <w:sz w:val="28"/>
                <w:szCs w:val="28"/>
                <w:highlight w:val="none"/>
              </w:rPr>
              <w:t>分。</w:t>
            </w:r>
            <w:r>
              <w:rPr>
                <w:rFonts w:hint="eastAsia" w:ascii="仿宋" w:hAnsi="仿宋" w:eastAsia="仿宋"/>
                <w:spacing w:val="0"/>
                <w:sz w:val="28"/>
                <w:szCs w:val="28"/>
                <w:highlight w:val="none"/>
                <w:lang w:val="en-US" w:eastAsia="zh-CN"/>
              </w:rPr>
              <w:t>每有一处</w:t>
            </w:r>
            <w:r>
              <w:rPr>
                <w:rFonts w:hint="eastAsia" w:ascii="仿宋" w:hAnsi="仿宋" w:eastAsia="仿宋"/>
                <w:color w:val="000000"/>
                <w:spacing w:val="0"/>
                <w:sz w:val="28"/>
                <w:szCs w:val="28"/>
                <w:highlight w:val="none"/>
              </w:rPr>
              <w:t>不合</w:t>
            </w:r>
            <w:r>
              <w:rPr>
                <w:rFonts w:hint="eastAsia" w:ascii="仿宋" w:hAnsi="仿宋" w:eastAsia="仿宋"/>
                <w:spacing w:val="0"/>
                <w:sz w:val="28"/>
                <w:szCs w:val="28"/>
                <w:highlight w:val="none"/>
              </w:rPr>
              <w:t>理或不足的</w:t>
            </w:r>
            <w:r>
              <w:rPr>
                <w:rFonts w:hint="eastAsia" w:ascii="仿宋" w:hAnsi="仿宋" w:eastAsia="仿宋"/>
                <w:spacing w:val="0"/>
                <w:sz w:val="28"/>
                <w:szCs w:val="28"/>
                <w:highlight w:val="none"/>
                <w:lang w:val="en-US" w:eastAsia="zh-CN"/>
              </w:rPr>
              <w:t>扣0.5分</w:t>
            </w:r>
            <w:r>
              <w:rPr>
                <w:rFonts w:hint="eastAsia" w:ascii="仿宋" w:hAnsi="仿宋" w:eastAsia="仿宋"/>
                <w:spacing w:val="0"/>
                <w:sz w:val="28"/>
                <w:szCs w:val="28"/>
                <w:highlight w:val="none"/>
              </w:rPr>
              <w:t>，</w:t>
            </w:r>
            <w:r>
              <w:rPr>
                <w:rFonts w:hint="eastAsia" w:ascii="仿宋" w:hAnsi="仿宋" w:eastAsia="仿宋"/>
                <w:spacing w:val="0"/>
                <w:sz w:val="28"/>
                <w:szCs w:val="28"/>
                <w:highlight w:val="none"/>
                <w:lang w:val="en-US" w:eastAsia="zh-CN"/>
              </w:rPr>
              <w:t>扣完为止，</w:t>
            </w:r>
            <w:r>
              <w:rPr>
                <w:rFonts w:hint="eastAsia" w:ascii="仿宋" w:hAnsi="仿宋" w:eastAsia="仿宋"/>
                <w:spacing w:val="0"/>
                <w:sz w:val="28"/>
                <w:szCs w:val="28"/>
                <w:highlight w:val="none"/>
              </w:rPr>
              <w:t>缺项不得分。</w:t>
            </w:r>
          </w:p>
        </w:tc>
      </w:tr>
      <w:tr w14:paraId="52078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4" w:hRule="atLeast"/>
          <w:jc w:val="center"/>
        </w:trPr>
        <w:tc>
          <w:tcPr>
            <w:tcW w:w="1006" w:type="dxa"/>
            <w:vMerge w:val="continue"/>
            <w:noWrap w:val="0"/>
            <w:vAlign w:val="center"/>
          </w:tcPr>
          <w:p w14:paraId="4F39B60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p>
        </w:tc>
        <w:tc>
          <w:tcPr>
            <w:tcW w:w="1413" w:type="dxa"/>
            <w:noWrap w:val="0"/>
            <w:vAlign w:val="center"/>
          </w:tcPr>
          <w:p w14:paraId="0F8D463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pacing w:val="0"/>
                <w:kern w:val="2"/>
                <w:sz w:val="28"/>
                <w:szCs w:val="28"/>
                <w:highlight w:val="none"/>
                <w:lang w:val="en-US" w:eastAsia="zh-CN" w:bidi="ar-SA"/>
              </w:rPr>
            </w:pPr>
            <w:r>
              <w:rPr>
                <w:rFonts w:hint="eastAsia" w:ascii="仿宋" w:hAnsi="仿宋" w:eastAsia="仿宋" w:cs="仿宋"/>
                <w:spacing w:val="0"/>
                <w:sz w:val="28"/>
                <w:szCs w:val="28"/>
                <w:highlight w:val="none"/>
                <w:lang w:val="en-US" w:eastAsia="zh-CN"/>
              </w:rPr>
              <w:t>质保期2分</w:t>
            </w:r>
          </w:p>
        </w:tc>
        <w:tc>
          <w:tcPr>
            <w:tcW w:w="7799" w:type="dxa"/>
            <w:noWrap w:val="0"/>
            <w:vAlign w:val="center"/>
          </w:tcPr>
          <w:p w14:paraId="77E88DBE">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Times New Roman"/>
                <w:spacing w:val="0"/>
                <w:kern w:val="2"/>
                <w:sz w:val="28"/>
                <w:szCs w:val="28"/>
                <w:highlight w:val="none"/>
                <w:lang w:val="en-US" w:eastAsia="zh-CN" w:bidi="ar-SA"/>
              </w:rPr>
            </w:pPr>
            <w:r>
              <w:rPr>
                <w:rFonts w:hint="eastAsia" w:ascii="仿宋" w:hAnsi="仿宋" w:eastAsia="仿宋"/>
                <w:spacing w:val="0"/>
                <w:sz w:val="28"/>
                <w:szCs w:val="28"/>
                <w:highlight w:val="none"/>
                <w:lang w:val="en-US" w:eastAsia="zh-CN"/>
              </w:rPr>
              <w:t>根据供应商所投设备的质保期在满足招标文件要求的基础上，质保期每增加一年得1分，最多得2分。</w:t>
            </w:r>
          </w:p>
        </w:tc>
      </w:tr>
      <w:tr w14:paraId="7180C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8" w:hRule="atLeast"/>
          <w:jc w:val="center"/>
        </w:trPr>
        <w:tc>
          <w:tcPr>
            <w:tcW w:w="1006" w:type="dxa"/>
            <w:vMerge w:val="continue"/>
            <w:noWrap w:val="0"/>
            <w:vAlign w:val="center"/>
          </w:tcPr>
          <w:p w14:paraId="648AFB0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p>
        </w:tc>
        <w:tc>
          <w:tcPr>
            <w:tcW w:w="1413" w:type="dxa"/>
            <w:noWrap w:val="0"/>
            <w:vAlign w:val="center"/>
          </w:tcPr>
          <w:p w14:paraId="56C6F38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spacing w:val="0"/>
                <w:sz w:val="28"/>
                <w:szCs w:val="28"/>
                <w:highlight w:val="none"/>
              </w:rPr>
            </w:pPr>
            <w:r>
              <w:rPr>
                <w:rFonts w:hint="eastAsia" w:ascii="仿宋" w:hAnsi="仿宋" w:eastAsia="仿宋"/>
                <w:spacing w:val="0"/>
                <w:sz w:val="28"/>
                <w:szCs w:val="28"/>
                <w:highlight w:val="none"/>
              </w:rPr>
              <w:t>优惠条件</w:t>
            </w:r>
          </w:p>
          <w:p w14:paraId="0F511BB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Times New Roman"/>
                <w:spacing w:val="0"/>
                <w:kern w:val="2"/>
                <w:sz w:val="28"/>
                <w:szCs w:val="28"/>
                <w:highlight w:val="none"/>
                <w:lang w:val="en-US" w:eastAsia="zh-CN" w:bidi="ar-SA"/>
              </w:rPr>
            </w:pPr>
            <w:r>
              <w:rPr>
                <w:rFonts w:hint="eastAsia" w:ascii="仿宋" w:hAnsi="仿宋" w:eastAsia="仿宋" w:cs="仿宋"/>
                <w:spacing w:val="0"/>
                <w:sz w:val="28"/>
                <w:szCs w:val="28"/>
                <w:highlight w:val="none"/>
                <w:lang w:val="en-US" w:eastAsia="zh-CN"/>
              </w:rPr>
              <w:t>2</w:t>
            </w:r>
            <w:r>
              <w:rPr>
                <w:rFonts w:hint="eastAsia" w:ascii="仿宋" w:hAnsi="仿宋" w:eastAsia="仿宋" w:cs="仿宋"/>
                <w:spacing w:val="0"/>
                <w:sz w:val="28"/>
                <w:szCs w:val="28"/>
                <w:highlight w:val="none"/>
              </w:rPr>
              <w:t>分</w:t>
            </w:r>
          </w:p>
        </w:tc>
        <w:tc>
          <w:tcPr>
            <w:tcW w:w="7799" w:type="dxa"/>
            <w:noWrap w:val="0"/>
            <w:vAlign w:val="center"/>
          </w:tcPr>
          <w:p w14:paraId="5D2B675E">
            <w:pPr>
              <w:keepNext w:val="0"/>
              <w:keepLines w:val="0"/>
              <w:pageBreakBefore w:val="0"/>
              <w:widowControl w:val="0"/>
              <w:kinsoku/>
              <w:wordWrap/>
              <w:overflowPunct/>
              <w:topLinePunct w:val="0"/>
              <w:autoSpaceDE/>
              <w:autoSpaceDN/>
              <w:bidi w:val="0"/>
              <w:adjustRightInd/>
              <w:snapToGrid/>
              <w:spacing w:line="360" w:lineRule="exact"/>
              <w:ind w:firstLine="560" w:firstLineChars="200"/>
              <w:textAlignment w:val="auto"/>
              <w:rPr>
                <w:rFonts w:hint="eastAsia" w:ascii="仿宋" w:hAnsi="仿宋" w:eastAsia="仿宋" w:cs="Times New Roman"/>
                <w:spacing w:val="0"/>
                <w:kern w:val="2"/>
                <w:sz w:val="28"/>
                <w:szCs w:val="28"/>
                <w:highlight w:val="none"/>
                <w:lang w:val="en-US" w:eastAsia="zh-CN" w:bidi="ar-SA"/>
              </w:rPr>
            </w:pPr>
            <w:r>
              <w:rPr>
                <w:rFonts w:hint="eastAsia" w:ascii="仿宋" w:hAnsi="仿宋" w:eastAsia="仿宋"/>
                <w:spacing w:val="0"/>
                <w:sz w:val="28"/>
                <w:szCs w:val="28"/>
                <w:highlight w:val="none"/>
                <w:lang w:eastAsia="zh-CN"/>
              </w:rPr>
              <w:t>供应商</w:t>
            </w:r>
            <w:r>
              <w:rPr>
                <w:rFonts w:hint="eastAsia" w:ascii="仿宋" w:hAnsi="仿宋" w:eastAsia="仿宋"/>
                <w:spacing w:val="0"/>
                <w:sz w:val="28"/>
                <w:szCs w:val="28"/>
                <w:highlight w:val="none"/>
              </w:rPr>
              <w:t>提供的优惠条件符合采购项目需求、具有可操作性和实用性</w:t>
            </w:r>
            <w:r>
              <w:rPr>
                <w:rFonts w:hint="eastAsia" w:ascii="仿宋" w:hAnsi="仿宋" w:eastAsia="仿宋"/>
                <w:spacing w:val="0"/>
                <w:sz w:val="28"/>
                <w:szCs w:val="28"/>
                <w:highlight w:val="none"/>
                <w:lang w:eastAsia="zh-CN"/>
              </w:rPr>
              <w:t>，</w:t>
            </w:r>
            <w:r>
              <w:rPr>
                <w:rFonts w:hint="eastAsia" w:ascii="仿宋" w:hAnsi="仿宋" w:eastAsia="仿宋"/>
                <w:spacing w:val="0"/>
                <w:sz w:val="28"/>
                <w:szCs w:val="28"/>
                <w:highlight w:val="none"/>
                <w:lang w:val="en-US" w:eastAsia="zh-CN"/>
              </w:rPr>
              <w:t>经评标委员会认可的</w:t>
            </w:r>
            <w:r>
              <w:rPr>
                <w:rFonts w:hint="eastAsia" w:ascii="仿宋" w:hAnsi="仿宋" w:eastAsia="仿宋"/>
                <w:spacing w:val="0"/>
                <w:sz w:val="28"/>
                <w:szCs w:val="28"/>
                <w:highlight w:val="none"/>
              </w:rPr>
              <w:t>每有一条得</w:t>
            </w:r>
            <w:r>
              <w:rPr>
                <w:rFonts w:hint="eastAsia" w:ascii="仿宋" w:hAnsi="仿宋" w:eastAsia="仿宋"/>
                <w:spacing w:val="0"/>
                <w:sz w:val="28"/>
                <w:szCs w:val="28"/>
                <w:highlight w:val="none"/>
                <w:lang w:val="en-US" w:eastAsia="zh-CN"/>
              </w:rPr>
              <w:t>1</w:t>
            </w:r>
            <w:r>
              <w:rPr>
                <w:rFonts w:hint="eastAsia" w:ascii="仿宋" w:hAnsi="仿宋" w:eastAsia="仿宋"/>
                <w:spacing w:val="0"/>
                <w:sz w:val="28"/>
                <w:szCs w:val="28"/>
                <w:highlight w:val="none"/>
              </w:rPr>
              <w:t>分，最多得</w:t>
            </w:r>
            <w:r>
              <w:rPr>
                <w:rFonts w:hint="eastAsia" w:ascii="仿宋" w:hAnsi="仿宋" w:eastAsia="仿宋"/>
                <w:spacing w:val="0"/>
                <w:sz w:val="28"/>
                <w:szCs w:val="28"/>
                <w:highlight w:val="none"/>
                <w:lang w:val="en-US" w:eastAsia="zh-CN"/>
              </w:rPr>
              <w:t>2</w:t>
            </w:r>
            <w:r>
              <w:rPr>
                <w:rFonts w:hint="eastAsia" w:ascii="仿宋" w:hAnsi="仿宋" w:eastAsia="仿宋"/>
                <w:spacing w:val="0"/>
                <w:sz w:val="28"/>
                <w:szCs w:val="28"/>
                <w:highlight w:val="none"/>
              </w:rPr>
              <w:t>分。</w:t>
            </w:r>
          </w:p>
        </w:tc>
      </w:tr>
    </w:tbl>
    <w:p w14:paraId="43987BE7">
      <w:pPr>
        <w:pStyle w:val="21"/>
        <w:bidi w:val="0"/>
        <w:rPr>
          <w:rFonts w:hint="eastAsia" w:ascii="仿宋" w:hAnsi="仿宋" w:eastAsia="仿宋" w:cs="仿宋"/>
          <w:highlight w:val="none"/>
          <w:lang w:val="en-US" w:eastAsia="zh-CN"/>
        </w:rPr>
      </w:pPr>
      <w:r>
        <w:rPr>
          <w:rFonts w:hint="eastAsia" w:ascii="仿宋" w:hAnsi="仿宋" w:eastAsia="仿宋" w:cs="仿宋"/>
          <w:highlight w:val="none"/>
          <w:lang w:val="en-US" w:eastAsia="zh-CN"/>
        </w:rPr>
        <w:t>政策加分</w:t>
      </w:r>
    </w:p>
    <w:tbl>
      <w:tblPr>
        <w:tblStyle w:val="43"/>
        <w:tblW w:w="98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58"/>
        <w:gridCol w:w="1308"/>
        <w:gridCol w:w="7923"/>
      </w:tblGrid>
      <w:tr w14:paraId="6E390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3" w:hRule="atLeast"/>
          <w:jc w:val="center"/>
        </w:trPr>
        <w:tc>
          <w:tcPr>
            <w:tcW w:w="658" w:type="dxa"/>
            <w:tcBorders>
              <w:top w:val="single" w:color="000000" w:sz="2" w:space="0"/>
              <w:bottom w:val="single" w:color="000000" w:sz="2" w:space="0"/>
            </w:tcBorders>
            <w:noWrap w:val="0"/>
            <w:vAlign w:val="center"/>
          </w:tcPr>
          <w:p w14:paraId="02257CED">
            <w:pPr>
              <w:pStyle w:val="8"/>
              <w:keepNext w:val="0"/>
              <w:keepLines w:val="0"/>
              <w:pageBreakBefore w:val="0"/>
              <w:widowControl w:val="0"/>
              <w:kinsoku/>
              <w:wordWrap/>
              <w:overflowPunct/>
              <w:topLinePunct w:val="0"/>
              <w:autoSpaceDE w:val="0"/>
              <w:autoSpaceDN w:val="0"/>
              <w:bidi w:val="0"/>
              <w:adjustRightInd w:val="0"/>
              <w:snapToGrid w:val="0"/>
              <w:spacing w:line="400" w:lineRule="exact"/>
              <w:jc w:val="center"/>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政策加分</w:t>
            </w:r>
          </w:p>
        </w:tc>
        <w:tc>
          <w:tcPr>
            <w:tcW w:w="1308" w:type="dxa"/>
            <w:tcBorders>
              <w:top w:val="single" w:color="000000" w:sz="2" w:space="0"/>
              <w:bottom w:val="single" w:color="000000" w:sz="2" w:space="0"/>
            </w:tcBorders>
            <w:noWrap w:val="0"/>
            <w:vAlign w:val="center"/>
          </w:tcPr>
          <w:p w14:paraId="525EEAB9">
            <w:pPr>
              <w:pStyle w:val="8"/>
              <w:keepNext w:val="0"/>
              <w:keepLines w:val="0"/>
              <w:pageBreakBefore w:val="0"/>
              <w:widowControl w:val="0"/>
              <w:kinsoku/>
              <w:wordWrap/>
              <w:overflowPunct/>
              <w:topLinePunct w:val="0"/>
              <w:autoSpaceDE w:val="0"/>
              <w:autoSpaceDN w:val="0"/>
              <w:bidi w:val="0"/>
              <w:adjustRightInd w:val="0"/>
              <w:snapToGrid w:val="0"/>
              <w:spacing w:line="400" w:lineRule="exact"/>
              <w:jc w:val="center"/>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节能环保产品加分</w:t>
            </w:r>
          </w:p>
        </w:tc>
        <w:tc>
          <w:tcPr>
            <w:tcW w:w="7923" w:type="dxa"/>
            <w:tcBorders>
              <w:top w:val="single" w:color="000000" w:sz="2" w:space="0"/>
              <w:bottom w:val="single" w:color="000000" w:sz="2" w:space="0"/>
            </w:tcBorders>
            <w:noWrap w:val="0"/>
            <w:vAlign w:val="top"/>
          </w:tcPr>
          <w:p w14:paraId="54CEDFEF">
            <w:pPr>
              <w:pStyle w:val="8"/>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加分计算方法是：</w:t>
            </w:r>
          </w:p>
          <w:p w14:paraId="1C4B771B">
            <w:pPr>
              <w:pStyle w:val="8"/>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报价部分加分=30×10%×(节能、环保产品价格在投标报价中所占比例)。</w:t>
            </w:r>
          </w:p>
          <w:p w14:paraId="4793AE22">
            <w:pPr>
              <w:pStyle w:val="8"/>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技术部分加分=48×10%×(节能、环保产品价格在投标报价中所占比例)。</w:t>
            </w:r>
          </w:p>
          <w:p w14:paraId="1A6526EF">
            <w:pPr>
              <w:pStyle w:val="8"/>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供应商在报价时必须对属于节能、环境标志产品单独分项报价，并在投标(响应)文件中提供国家确定的认证机构出具的、处于有效期之内的节能产品、环境标志产品认证证书(加盖供应商公章)，否则磋商小组(采购小组)不予认定。</w:t>
            </w:r>
          </w:p>
        </w:tc>
      </w:tr>
    </w:tbl>
    <w:p w14:paraId="75C8D4FD">
      <w:pPr>
        <w:pStyle w:val="8"/>
        <w:keepNext w:val="0"/>
        <w:keepLines w:val="0"/>
        <w:pageBreakBefore w:val="0"/>
        <w:widowControl w:val="0"/>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本项目小型和微型企业价格扣除情况：</w:t>
      </w:r>
    </w:p>
    <w:p w14:paraId="684EB7CF">
      <w:pPr>
        <w:pStyle w:val="8"/>
        <w:keepNext w:val="0"/>
        <w:keepLines w:val="0"/>
        <w:pageBreakBefore w:val="0"/>
        <w:widowControl w:val="0"/>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给予小型和微型企业的价格给予20%的扣除,计算方法是:最终价格=报价×80%按照最终价格计算其价格分得分。</w:t>
      </w:r>
    </w:p>
    <w:p w14:paraId="59117625">
      <w:pPr>
        <w:pStyle w:val="13"/>
        <w:keepNext w:val="0"/>
        <w:keepLines w:val="0"/>
        <w:pageBreakBefore w:val="0"/>
        <w:widowControl w:val="0"/>
        <w:kinsoku/>
        <w:wordWrap/>
        <w:overflowPunct/>
        <w:topLinePunct w:val="0"/>
        <w:bidi w:val="0"/>
        <w:spacing w:line="400" w:lineRule="exact"/>
        <w:ind w:firstLine="560" w:firstLineChars="200"/>
        <w:jc w:val="both"/>
        <w:textAlignment w:val="auto"/>
        <w:rPr>
          <w:rStyle w:val="26"/>
          <w:rFonts w:hint="eastAsia" w:ascii="仿宋" w:hAnsi="仿宋" w:eastAsia="仿宋" w:cs="宋体"/>
          <w:kern w:val="0"/>
          <w:sz w:val="28"/>
          <w:highlight w:val="none"/>
          <w:lang w:val="en-US" w:eastAsia="zh-CN"/>
        </w:rPr>
      </w:pPr>
      <w:r>
        <w:rPr>
          <w:rFonts w:hint="eastAsia" w:ascii="仿宋" w:hAnsi="仿宋" w:eastAsia="仿宋" w:cs="仿宋"/>
          <w:sz w:val="28"/>
          <w:szCs w:val="28"/>
          <w:highlight w:val="none"/>
          <w:lang w:val="en-US" w:eastAsia="zh-CN" w:bidi="ar"/>
        </w:rPr>
        <w:t>（2）接受大中型企业与小微企业组成联合体或者允许大中型企业向一家或者多家小微企业分包的采购项目，对于联合协议或者分包意向协议约定小微企业的合同份额占到合同总金额30%以上的，给予10%的扣除，计算方法是：最终价格＝报价×90%，按照最终价格计算其价格分得分。</w:t>
      </w:r>
    </w:p>
    <w:p w14:paraId="22989499">
      <w:pPr>
        <w:spacing w:line="440" w:lineRule="exact"/>
        <w:ind w:firstLine="562" w:firstLineChars="200"/>
        <w:rPr>
          <w:rFonts w:hint="eastAsia" w:ascii="仿宋" w:hAnsi="仿宋" w:eastAsia="仿宋" w:cs="宋体"/>
          <w:b/>
          <w:sz w:val="28"/>
          <w:szCs w:val="28"/>
          <w:highlight w:val="none"/>
        </w:rPr>
      </w:pPr>
      <w:r>
        <w:rPr>
          <w:rFonts w:hint="eastAsia" w:ascii="仿宋" w:hAnsi="仿宋" w:eastAsia="仿宋" w:cs="宋体"/>
          <w:b/>
          <w:sz w:val="28"/>
          <w:szCs w:val="28"/>
          <w:highlight w:val="none"/>
        </w:rPr>
        <w:t>注：a、保证所有证件资料的真实有效性，若出现造假行为，按</w:t>
      </w:r>
      <w:r>
        <w:rPr>
          <w:rFonts w:hint="eastAsia" w:ascii="仿宋" w:hAnsi="仿宋" w:eastAsia="仿宋" w:cs="宋体"/>
          <w:b/>
          <w:color w:val="FF0000"/>
          <w:sz w:val="28"/>
          <w:szCs w:val="28"/>
          <w:highlight w:val="none"/>
          <w:u w:val="single"/>
        </w:rPr>
        <w:t>无效</w:t>
      </w:r>
      <w:r>
        <w:rPr>
          <w:rFonts w:hint="eastAsia" w:ascii="仿宋" w:hAnsi="仿宋" w:eastAsia="仿宋" w:cs="宋体"/>
          <w:b/>
          <w:sz w:val="28"/>
          <w:szCs w:val="28"/>
          <w:highlight w:val="none"/>
        </w:rPr>
        <w:t>报价文件处理，并应接受采购人及监督部门作出的一切处罚决定。</w:t>
      </w:r>
    </w:p>
    <w:p w14:paraId="3F9AE97B">
      <w:pPr>
        <w:spacing w:line="440" w:lineRule="exact"/>
        <w:ind w:firstLine="562" w:firstLineChars="200"/>
        <w:rPr>
          <w:rFonts w:hint="eastAsia" w:ascii="仿宋" w:hAnsi="仿宋" w:eastAsia="仿宋" w:cs="宋体"/>
          <w:b/>
          <w:sz w:val="28"/>
          <w:szCs w:val="28"/>
          <w:highlight w:val="none"/>
        </w:rPr>
      </w:pPr>
      <w:r>
        <w:rPr>
          <w:rFonts w:hint="eastAsia" w:ascii="仿宋" w:hAnsi="仿宋" w:eastAsia="仿宋" w:cs="宋体"/>
          <w:b/>
          <w:sz w:val="28"/>
          <w:szCs w:val="28"/>
          <w:highlight w:val="none"/>
        </w:rPr>
        <w:t>b、本次报价采用综合评分法，即以综合得分最高的供应商为成交供应商，不以最低价为成交标准，满分为100分，保留两位小数，四舍五入。</w:t>
      </w:r>
    </w:p>
    <w:p w14:paraId="3919995C">
      <w:pPr>
        <w:pStyle w:val="9"/>
        <w:spacing w:after="0"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bCs/>
          <w:sz w:val="28"/>
          <w:szCs w:val="28"/>
          <w:highlight w:val="none"/>
          <w:lang w:eastAsia="zh-CN"/>
        </w:rPr>
        <w:t>（</w:t>
      </w:r>
      <w:r>
        <w:rPr>
          <w:rFonts w:hint="eastAsia" w:ascii="仿宋" w:hAnsi="仿宋" w:eastAsia="仿宋" w:cs="宋体"/>
          <w:bCs/>
          <w:sz w:val="28"/>
          <w:szCs w:val="28"/>
          <w:highlight w:val="none"/>
          <w:lang w:val="en-US" w:eastAsia="zh-CN"/>
        </w:rPr>
        <w:t>三）</w:t>
      </w:r>
      <w:r>
        <w:rPr>
          <w:rFonts w:hint="eastAsia" w:ascii="仿宋" w:hAnsi="仿宋" w:eastAsia="仿宋" w:cs="宋体"/>
          <w:bCs/>
          <w:sz w:val="28"/>
          <w:szCs w:val="28"/>
          <w:highlight w:val="none"/>
        </w:rPr>
        <w:t>终止采购</w:t>
      </w:r>
      <w:r>
        <w:rPr>
          <w:rFonts w:hint="eastAsia" w:ascii="仿宋" w:hAnsi="仿宋" w:eastAsia="仿宋" w:cs="宋体"/>
          <w:bCs/>
          <w:sz w:val="28"/>
          <w:szCs w:val="28"/>
          <w:highlight w:val="none"/>
          <w:lang w:eastAsia="zh-CN"/>
        </w:rPr>
        <w:t>：</w:t>
      </w:r>
      <w:r>
        <w:rPr>
          <w:rFonts w:hint="eastAsia" w:ascii="仿宋" w:hAnsi="仿宋" w:eastAsia="仿宋" w:cs="宋体"/>
          <w:kern w:val="0"/>
          <w:sz w:val="28"/>
          <w:szCs w:val="28"/>
          <w:highlight w:val="none"/>
        </w:rPr>
        <w:t>出现下列情形之一的，</w:t>
      </w:r>
      <w:r>
        <w:rPr>
          <w:rFonts w:hint="eastAsia" w:ascii="仿宋" w:hAnsi="仿宋" w:eastAsia="仿宋" w:cs="宋体"/>
          <w:kern w:val="0"/>
          <w:sz w:val="28"/>
          <w:szCs w:val="28"/>
          <w:highlight w:val="none"/>
          <w:lang w:eastAsia="zh-CN"/>
        </w:rPr>
        <w:t>采购人</w:t>
      </w:r>
      <w:r>
        <w:rPr>
          <w:rFonts w:hint="eastAsia" w:ascii="仿宋" w:hAnsi="仿宋" w:eastAsia="仿宋" w:cs="宋体"/>
          <w:kern w:val="0"/>
          <w:sz w:val="28"/>
          <w:szCs w:val="28"/>
          <w:highlight w:val="none"/>
        </w:rPr>
        <w:t>应当终止竞争性磋商采购活动，发布项目终止公告并说明原因，重新开展采购活动：</w:t>
      </w:r>
    </w:p>
    <w:p w14:paraId="6C55B6E3">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（一）因情况变化，不再符合规定的竞争性磋商采购方式适用情形的；</w:t>
      </w:r>
    </w:p>
    <w:p w14:paraId="1EF02012">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（二）出现影响采购公正的违法、违规行为的；</w:t>
      </w:r>
    </w:p>
    <w:p w14:paraId="732BF589">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（三）除《政府采购竞争性磋商采购方式管理暂行办法》第二十一条第三款规定的情形外，在采购过程中符合要求的供应商或者报价未超过采购预算的供应商不足3家的。</w:t>
      </w:r>
    </w:p>
    <w:p w14:paraId="71F7A990">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bCs/>
          <w:sz w:val="28"/>
          <w:szCs w:val="28"/>
          <w:highlight w:val="none"/>
          <w:lang w:eastAsia="zh-CN"/>
        </w:rPr>
        <w:t>（</w:t>
      </w:r>
      <w:r>
        <w:rPr>
          <w:rFonts w:hint="eastAsia" w:ascii="仿宋" w:hAnsi="仿宋" w:eastAsia="仿宋" w:cs="宋体"/>
          <w:bCs/>
          <w:sz w:val="28"/>
          <w:szCs w:val="28"/>
          <w:highlight w:val="none"/>
          <w:lang w:val="en-US" w:eastAsia="zh-CN"/>
        </w:rPr>
        <w:t>四）</w:t>
      </w:r>
      <w:r>
        <w:rPr>
          <w:rFonts w:hint="eastAsia" w:ascii="仿宋" w:hAnsi="仿宋" w:eastAsia="仿宋" w:cs="宋体"/>
          <w:sz w:val="28"/>
          <w:szCs w:val="28"/>
          <w:highlight w:val="none"/>
        </w:rPr>
        <w:t>按照《中华人民共和国政府采购法》第77条规定，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1D3AA75">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（一）提供虚假材料谋取中标、成交的；</w:t>
      </w:r>
    </w:p>
    <w:p w14:paraId="6CFF7020">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（二）采取不正当手段诋毁、排挤其他供应商的；</w:t>
      </w:r>
    </w:p>
    <w:p w14:paraId="08B5F589">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（三）与采购人、其他供应商或者采购代理机构恶意串通的；</w:t>
      </w:r>
    </w:p>
    <w:p w14:paraId="08E3577F">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（四）向采购人、采购代理机构行贿或者提供其他不正当利益的；</w:t>
      </w:r>
    </w:p>
    <w:p w14:paraId="4CBB1959">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（五）在招标采购过程中与采购人进行协商谈判的；</w:t>
      </w:r>
    </w:p>
    <w:p w14:paraId="78A0BEA2">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（六）拒绝有关部门监督检查或者提供虚假情况的。</w:t>
      </w:r>
    </w:p>
    <w:p w14:paraId="1BBA9B6A">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供应商有前款第（一）至（五）项情形之一的，中标、成交</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w:t>
      </w:r>
    </w:p>
    <w:p w14:paraId="203712A5">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四、成交通知书：</w:t>
      </w:r>
    </w:p>
    <w:p w14:paraId="16755437">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应当在成交供应商确定后2个工作日内向成交供应商发出成交通知书，成交通知书是合同的一个组成部分。</w:t>
      </w:r>
    </w:p>
    <w:p w14:paraId="2A13AF59">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五、签订合同：</w:t>
      </w:r>
    </w:p>
    <w:p w14:paraId="41459852">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1、《成交通知书》发出之日起10日内，采购人与成交供应商按照采购文件确定的事项签订合同。</w:t>
      </w:r>
    </w:p>
    <w:p w14:paraId="3F24989F">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2、采购文件、成交供应商的报价文件以及评审过程中的有关澄清、承诺文件均为合同的组成部分。</w:t>
      </w:r>
    </w:p>
    <w:p w14:paraId="51350C6D">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3、政府采购合同的双方当事人不得擅自变更、中止或者终止合同。</w:t>
      </w:r>
    </w:p>
    <w:p w14:paraId="2D38738F">
      <w:pPr>
        <w:pStyle w:val="9"/>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政府采购合同继续履行将损害国家利益和社会公共利益的，双方当事人应当变更、中止或者终止合同。有过错的一方应当承担赔偿责任，双方都有过错的，各自承担相应的责任</w:t>
      </w:r>
    </w:p>
    <w:p w14:paraId="62CBC9A0">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六、项目验收</w:t>
      </w:r>
      <w:r>
        <w:rPr>
          <w:rFonts w:hint="eastAsia" w:ascii="仿宋" w:hAnsi="仿宋" w:eastAsia="仿宋" w:cs="宋体"/>
          <w:b/>
          <w:bCs/>
          <w:sz w:val="28"/>
          <w:szCs w:val="28"/>
          <w:highlight w:val="none"/>
          <w:lang w:eastAsia="zh-CN"/>
        </w:rPr>
        <w:t>：</w:t>
      </w:r>
      <w:r>
        <w:rPr>
          <w:rFonts w:hint="eastAsia" w:ascii="仿宋" w:hAnsi="仿宋" w:eastAsia="仿宋" w:cs="宋体"/>
          <w:b w:val="0"/>
          <w:bCs w:val="0"/>
          <w:sz w:val="28"/>
          <w:szCs w:val="28"/>
          <w:highlight w:val="none"/>
        </w:rPr>
        <w:t>按照相关规定执行。</w:t>
      </w:r>
    </w:p>
    <w:p w14:paraId="4AFA27A4">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七、解释权：</w:t>
      </w:r>
    </w:p>
    <w:p w14:paraId="740D8A73">
      <w:pPr>
        <w:spacing w:line="44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本采购文件的最终解释权归采购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，当对一个问题有多种解释时以采购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的书面解释为准。采购文件未做须知明示，而又有相关法律、法规规定的，采购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对此所做解释以相关的法律、法规规定为依据。</w:t>
      </w:r>
    </w:p>
    <w:p w14:paraId="2B7B9F4D">
      <w:pPr>
        <w:pStyle w:val="13"/>
        <w:spacing w:line="400" w:lineRule="exact"/>
        <w:ind w:firstLine="560" w:firstLineChars="200"/>
        <w:rPr>
          <w:rStyle w:val="26"/>
          <w:rFonts w:ascii="仿宋" w:hAnsi="仿宋" w:eastAsia="仿宋" w:cs="宋体"/>
          <w:b w:val="0"/>
          <w:kern w:val="0"/>
          <w:sz w:val="28"/>
          <w:highlight w:val="none"/>
        </w:rPr>
      </w:pPr>
    </w:p>
    <w:p w14:paraId="05762280">
      <w:pPr>
        <w:pStyle w:val="13"/>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7A111A3A">
      <w:pPr>
        <w:pStyle w:val="13"/>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bCs/>
          <w:kern w:val="2"/>
          <w:sz w:val="32"/>
          <w:szCs w:val="32"/>
          <w:highlight w:val="none"/>
          <w:lang w:val="en-US" w:eastAsia="zh-CN" w:bidi="ar-SA"/>
        </w:rPr>
      </w:pPr>
      <w:r>
        <w:rPr>
          <w:rFonts w:hint="eastAsia" w:ascii="仿宋" w:hAnsi="仿宋" w:eastAsia="仿宋" w:cs="仿宋"/>
          <w:b/>
          <w:bCs/>
          <w:kern w:val="2"/>
          <w:sz w:val="32"/>
          <w:szCs w:val="32"/>
          <w:highlight w:val="none"/>
          <w:lang w:val="en-US" w:eastAsia="zh-CN" w:bidi="ar-SA"/>
        </w:rPr>
        <w:t>第五部分 项目说明及要求</w:t>
      </w:r>
    </w:p>
    <w:p w14:paraId="33809B88">
      <w:pPr>
        <w:pStyle w:val="30"/>
        <w:keepNext w:val="0"/>
        <w:keepLines w:val="0"/>
        <w:pageBreakBefore w:val="0"/>
        <w:widowControl/>
        <w:numPr>
          <w:ilvl w:val="0"/>
          <w:numId w:val="0"/>
        </w:numPr>
        <w:kinsoku/>
        <w:wordWrap/>
        <w:overflowPunct/>
        <w:topLinePunct w:val="0"/>
        <w:autoSpaceDE/>
        <w:autoSpaceDN/>
        <w:bidi w:val="0"/>
        <w:adjustRightInd/>
        <w:snapToGrid/>
        <w:ind w:leftChars="0"/>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一、采购清单：</w:t>
      </w:r>
    </w:p>
    <w:tbl>
      <w:tblPr>
        <w:tblStyle w:val="24"/>
        <w:tblW w:w="92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3988"/>
        <w:gridCol w:w="1800"/>
        <w:gridCol w:w="1749"/>
      </w:tblGrid>
      <w:tr w14:paraId="59A8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702" w:type="dxa"/>
            <w:noWrap w:val="0"/>
            <w:vAlign w:val="center"/>
          </w:tcPr>
          <w:p w14:paraId="1F9F43B4">
            <w:pPr>
              <w:pStyle w:val="30"/>
              <w:numPr>
                <w:ilvl w:val="0"/>
                <w:numId w:val="0"/>
              </w:numPr>
              <w:jc w:val="center"/>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序号</w:t>
            </w:r>
          </w:p>
        </w:tc>
        <w:tc>
          <w:tcPr>
            <w:tcW w:w="3988" w:type="dxa"/>
            <w:noWrap w:val="0"/>
            <w:vAlign w:val="center"/>
          </w:tcPr>
          <w:p w14:paraId="0987C717">
            <w:pPr>
              <w:pStyle w:val="30"/>
              <w:numPr>
                <w:ilvl w:val="0"/>
                <w:numId w:val="0"/>
              </w:numPr>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名称</w:t>
            </w:r>
          </w:p>
        </w:tc>
        <w:tc>
          <w:tcPr>
            <w:tcW w:w="1800" w:type="dxa"/>
            <w:noWrap w:val="0"/>
            <w:vAlign w:val="center"/>
          </w:tcPr>
          <w:p w14:paraId="62D3FF2F">
            <w:pPr>
              <w:pStyle w:val="30"/>
              <w:numPr>
                <w:ilvl w:val="0"/>
                <w:numId w:val="0"/>
              </w:numPr>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数量</w:t>
            </w:r>
          </w:p>
        </w:tc>
        <w:tc>
          <w:tcPr>
            <w:tcW w:w="1749" w:type="dxa"/>
            <w:noWrap w:val="0"/>
            <w:vAlign w:val="center"/>
          </w:tcPr>
          <w:p w14:paraId="37600ADB">
            <w:pPr>
              <w:pStyle w:val="30"/>
              <w:numPr>
                <w:ilvl w:val="0"/>
                <w:numId w:val="0"/>
              </w:numPr>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单位</w:t>
            </w:r>
          </w:p>
        </w:tc>
      </w:tr>
      <w:tr w14:paraId="030C6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702" w:type="dxa"/>
            <w:noWrap w:val="0"/>
            <w:vAlign w:val="center"/>
          </w:tcPr>
          <w:p w14:paraId="0FE1D723">
            <w:pPr>
              <w:pStyle w:val="30"/>
              <w:numPr>
                <w:ilvl w:val="0"/>
                <w:numId w:val="0"/>
              </w:numPr>
              <w:jc w:val="center"/>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1</w:t>
            </w:r>
          </w:p>
        </w:tc>
        <w:tc>
          <w:tcPr>
            <w:tcW w:w="3988" w:type="dxa"/>
            <w:noWrap w:val="0"/>
            <w:vAlign w:val="center"/>
          </w:tcPr>
          <w:p w14:paraId="77698958">
            <w:pPr>
              <w:pStyle w:val="30"/>
              <w:numPr>
                <w:ilvl w:val="0"/>
                <w:numId w:val="0"/>
              </w:numPr>
              <w:jc w:val="center"/>
              <w:rPr>
                <w:rFonts w:hint="eastAsia" w:ascii="仿宋" w:hAnsi="仿宋" w:eastAsia="仿宋" w:cs="仿宋"/>
                <w:sz w:val="28"/>
                <w:szCs w:val="28"/>
                <w:highlight w:val="none"/>
                <w:vertAlign w:val="baseline"/>
                <w:lang w:eastAsia="zh-CN"/>
              </w:rPr>
            </w:pPr>
            <w:r>
              <w:rPr>
                <w:rFonts w:hint="eastAsia" w:ascii="仿宋" w:hAnsi="仿宋" w:eastAsia="仿宋" w:cs="仿宋"/>
                <w:sz w:val="28"/>
                <w:szCs w:val="28"/>
                <w:highlight w:val="none"/>
                <w:vertAlign w:val="baseline"/>
                <w:lang w:eastAsia="zh-CN"/>
              </w:rPr>
              <w:t>人体成分分析仪</w:t>
            </w:r>
          </w:p>
        </w:tc>
        <w:tc>
          <w:tcPr>
            <w:tcW w:w="1800" w:type="dxa"/>
            <w:noWrap w:val="0"/>
            <w:vAlign w:val="center"/>
          </w:tcPr>
          <w:p w14:paraId="14FE9DC4">
            <w:pPr>
              <w:pStyle w:val="30"/>
              <w:numPr>
                <w:ilvl w:val="0"/>
                <w:numId w:val="0"/>
              </w:numPr>
              <w:ind w:left="0" w:leftChars="0" w:firstLine="0" w:firstLineChars="0"/>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eastAsia="zh-CN"/>
              </w:rPr>
              <w:t>1</w:t>
            </w:r>
          </w:p>
        </w:tc>
        <w:tc>
          <w:tcPr>
            <w:tcW w:w="1749" w:type="dxa"/>
            <w:noWrap w:val="0"/>
            <w:vAlign w:val="center"/>
          </w:tcPr>
          <w:p w14:paraId="232B8454">
            <w:pPr>
              <w:pStyle w:val="30"/>
              <w:numPr>
                <w:ilvl w:val="0"/>
                <w:numId w:val="0"/>
              </w:numPr>
              <w:ind w:left="0" w:leftChars="0" w:firstLine="0" w:firstLineChars="0"/>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eastAsia="zh-CN"/>
              </w:rPr>
              <w:t>台</w:t>
            </w:r>
          </w:p>
        </w:tc>
      </w:tr>
      <w:tr w14:paraId="57BC4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702" w:type="dxa"/>
            <w:noWrap w:val="0"/>
            <w:vAlign w:val="center"/>
          </w:tcPr>
          <w:p w14:paraId="56D2D79D">
            <w:pPr>
              <w:pStyle w:val="30"/>
              <w:numPr>
                <w:ilvl w:val="0"/>
                <w:numId w:val="0"/>
              </w:numPr>
              <w:jc w:val="center"/>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2</w:t>
            </w:r>
          </w:p>
        </w:tc>
        <w:tc>
          <w:tcPr>
            <w:tcW w:w="3988" w:type="dxa"/>
            <w:noWrap w:val="0"/>
            <w:vAlign w:val="center"/>
          </w:tcPr>
          <w:p w14:paraId="51BC8C5C">
            <w:pPr>
              <w:pStyle w:val="30"/>
              <w:numPr>
                <w:ilvl w:val="0"/>
                <w:numId w:val="0"/>
              </w:numPr>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eastAsia="zh-CN"/>
              </w:rPr>
              <w:t>电子血压计</w:t>
            </w:r>
          </w:p>
        </w:tc>
        <w:tc>
          <w:tcPr>
            <w:tcW w:w="1800" w:type="dxa"/>
            <w:noWrap w:val="0"/>
            <w:vAlign w:val="center"/>
          </w:tcPr>
          <w:p w14:paraId="03F86A25">
            <w:pPr>
              <w:pStyle w:val="30"/>
              <w:numPr>
                <w:ilvl w:val="0"/>
                <w:numId w:val="0"/>
              </w:numPr>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eastAsia="zh-CN"/>
              </w:rPr>
              <w:t>1</w:t>
            </w:r>
          </w:p>
        </w:tc>
        <w:tc>
          <w:tcPr>
            <w:tcW w:w="1749" w:type="dxa"/>
            <w:noWrap w:val="0"/>
            <w:vAlign w:val="center"/>
          </w:tcPr>
          <w:p w14:paraId="5460B54B">
            <w:pPr>
              <w:pStyle w:val="30"/>
              <w:numPr>
                <w:ilvl w:val="0"/>
                <w:numId w:val="0"/>
              </w:numPr>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eastAsia="zh-CN"/>
              </w:rPr>
              <w:t>台</w:t>
            </w:r>
          </w:p>
        </w:tc>
      </w:tr>
      <w:tr w14:paraId="5FDB4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702" w:type="dxa"/>
            <w:noWrap w:val="0"/>
            <w:vAlign w:val="center"/>
          </w:tcPr>
          <w:p w14:paraId="4EB3FD9E">
            <w:pPr>
              <w:pStyle w:val="30"/>
              <w:numPr>
                <w:ilvl w:val="0"/>
                <w:numId w:val="0"/>
              </w:numPr>
              <w:jc w:val="center"/>
              <w:rPr>
                <w:rFonts w:hint="default"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3</w:t>
            </w:r>
          </w:p>
        </w:tc>
        <w:tc>
          <w:tcPr>
            <w:tcW w:w="3988" w:type="dxa"/>
            <w:noWrap w:val="0"/>
            <w:vAlign w:val="center"/>
          </w:tcPr>
          <w:p w14:paraId="6379D83E">
            <w:pPr>
              <w:pStyle w:val="30"/>
              <w:numPr>
                <w:ilvl w:val="0"/>
                <w:numId w:val="0"/>
              </w:numPr>
              <w:jc w:val="center"/>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电脑人体秤</w:t>
            </w:r>
          </w:p>
        </w:tc>
        <w:tc>
          <w:tcPr>
            <w:tcW w:w="1800" w:type="dxa"/>
            <w:shd w:val="clear" w:color="auto" w:fill="auto"/>
            <w:noWrap w:val="0"/>
            <w:vAlign w:val="center"/>
          </w:tcPr>
          <w:p w14:paraId="634BADE9">
            <w:pPr>
              <w:pStyle w:val="30"/>
              <w:numPr>
                <w:ilvl w:val="0"/>
                <w:numId w:val="0"/>
              </w:numPr>
              <w:ind w:left="0" w:leftChars="0" w:firstLine="0" w:firstLineChars="0"/>
              <w:jc w:val="center"/>
              <w:rPr>
                <w:rFonts w:hint="eastAsia" w:ascii="仿宋" w:hAnsi="仿宋" w:eastAsia="仿宋" w:cs="仿宋"/>
                <w:kern w:val="0"/>
                <w:sz w:val="28"/>
                <w:szCs w:val="28"/>
                <w:highlight w:val="none"/>
                <w:vertAlign w:val="baseline"/>
                <w:lang w:val="en-US" w:eastAsia="zh-CN" w:bidi="ar-SA"/>
              </w:rPr>
            </w:pPr>
            <w:r>
              <w:rPr>
                <w:rFonts w:hint="eastAsia" w:ascii="仿宋" w:hAnsi="仿宋" w:eastAsia="仿宋" w:cs="仿宋"/>
                <w:sz w:val="28"/>
                <w:szCs w:val="28"/>
                <w:highlight w:val="none"/>
                <w:vertAlign w:val="baseline"/>
                <w:lang w:eastAsia="zh-CN"/>
              </w:rPr>
              <w:t>1</w:t>
            </w:r>
          </w:p>
        </w:tc>
        <w:tc>
          <w:tcPr>
            <w:tcW w:w="1749" w:type="dxa"/>
            <w:shd w:val="clear" w:color="auto" w:fill="auto"/>
            <w:noWrap w:val="0"/>
            <w:vAlign w:val="center"/>
          </w:tcPr>
          <w:p w14:paraId="399B65D1">
            <w:pPr>
              <w:pStyle w:val="30"/>
              <w:numPr>
                <w:ilvl w:val="0"/>
                <w:numId w:val="0"/>
              </w:numPr>
              <w:ind w:left="0" w:leftChars="0" w:firstLine="0" w:firstLineChars="0"/>
              <w:jc w:val="center"/>
              <w:rPr>
                <w:rFonts w:hint="eastAsia" w:ascii="仿宋" w:hAnsi="仿宋" w:eastAsia="仿宋" w:cs="仿宋"/>
                <w:kern w:val="0"/>
                <w:sz w:val="28"/>
                <w:szCs w:val="28"/>
                <w:highlight w:val="none"/>
                <w:vertAlign w:val="baseline"/>
                <w:lang w:val="en-US" w:eastAsia="zh-CN" w:bidi="ar-SA"/>
              </w:rPr>
            </w:pPr>
            <w:r>
              <w:rPr>
                <w:rFonts w:hint="eastAsia" w:ascii="仿宋" w:hAnsi="仿宋" w:eastAsia="仿宋" w:cs="仿宋"/>
                <w:sz w:val="28"/>
                <w:szCs w:val="28"/>
                <w:highlight w:val="none"/>
                <w:vertAlign w:val="baseline"/>
                <w:lang w:eastAsia="zh-CN"/>
              </w:rPr>
              <w:t>台</w:t>
            </w:r>
          </w:p>
        </w:tc>
      </w:tr>
    </w:tbl>
    <w:p w14:paraId="1E4CA178">
      <w:pPr>
        <w:pStyle w:val="9"/>
        <w:keepNext w:val="0"/>
        <w:keepLines w:val="0"/>
        <w:pageBreakBefore w:val="0"/>
        <w:widowControl w:val="0"/>
        <w:kinsoku/>
        <w:wordWrap/>
        <w:overflowPunct/>
        <w:topLinePunct w:val="0"/>
        <w:autoSpaceDE/>
        <w:autoSpaceDN/>
        <w:bidi w:val="0"/>
        <w:adjustRightInd/>
        <w:snapToGrid/>
        <w:spacing w:before="0" w:beforeLines="200" w:line="380" w:lineRule="exact"/>
        <w:ind w:right="0"/>
        <w:textAlignment w:val="auto"/>
        <w:rPr>
          <w:rFonts w:hint="eastAsia" w:ascii="仿宋" w:hAnsi="仿宋" w:eastAsia="仿宋" w:cs="仿宋"/>
          <w:b/>
          <w:bCs/>
          <w:color w:val="000000"/>
          <w:kern w:val="0"/>
          <w:sz w:val="28"/>
          <w:szCs w:val="28"/>
          <w:highlight w:val="none"/>
          <w:lang w:val="en-US" w:eastAsia="zh-CN" w:bidi="zh-CN"/>
        </w:rPr>
      </w:pPr>
      <w:r>
        <w:rPr>
          <w:rFonts w:hint="eastAsia" w:ascii="仿宋" w:hAnsi="仿宋" w:eastAsia="仿宋" w:cs="仿宋"/>
          <w:b/>
          <w:bCs/>
          <w:color w:val="000000"/>
          <w:kern w:val="0"/>
          <w:sz w:val="28"/>
          <w:szCs w:val="28"/>
          <w:highlight w:val="none"/>
          <w:lang w:val="en-US" w:eastAsia="zh-CN" w:bidi="zh-CN"/>
        </w:rPr>
        <w:t>二、技术参数</w:t>
      </w:r>
    </w:p>
    <w:p w14:paraId="7793F3E7">
      <w:pPr>
        <w:pStyle w:val="9"/>
        <w:keepNext w:val="0"/>
        <w:keepLines w:val="0"/>
        <w:pageBreakBefore w:val="0"/>
        <w:widowControl w:val="0"/>
        <w:kinsoku/>
        <w:wordWrap/>
        <w:overflowPunct/>
        <w:topLinePunct w:val="0"/>
        <w:autoSpaceDE/>
        <w:autoSpaceDN/>
        <w:bidi w:val="0"/>
        <w:adjustRightInd/>
        <w:snapToGrid/>
        <w:spacing w:before="0" w:beforeLines="200" w:line="380" w:lineRule="exact"/>
        <w:ind w:right="0"/>
        <w:jc w:val="center"/>
        <w:textAlignment w:val="auto"/>
        <w:rPr>
          <w:rFonts w:hint="eastAsia" w:ascii="仿宋" w:hAnsi="仿宋" w:eastAsia="仿宋" w:cs="仿宋"/>
          <w:b/>
          <w:bCs/>
          <w:color w:val="000000"/>
          <w:kern w:val="0"/>
          <w:sz w:val="28"/>
          <w:szCs w:val="28"/>
          <w:highlight w:val="none"/>
          <w:lang w:val="en-US" w:eastAsia="zh-CN" w:bidi="zh-CN"/>
        </w:rPr>
      </w:pPr>
      <w:r>
        <w:rPr>
          <w:rFonts w:hint="eastAsia" w:ascii="仿宋" w:hAnsi="仿宋" w:eastAsia="仿宋" w:cs="仿宋"/>
          <w:b/>
          <w:bCs/>
          <w:color w:val="000000"/>
          <w:kern w:val="0"/>
          <w:sz w:val="28"/>
          <w:szCs w:val="28"/>
          <w:highlight w:val="none"/>
          <w:lang w:val="en-US" w:eastAsia="zh-CN" w:bidi="zh-CN"/>
        </w:rPr>
        <w:t>人体成分分析仪技术参数</w:t>
      </w:r>
    </w:p>
    <w:p w14:paraId="7A753F9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rPr>
      </w:pPr>
      <w:r>
        <w:rPr>
          <w:rFonts w:hint="eastAsia" w:ascii="仿宋" w:hAnsi="仿宋" w:eastAsia="仿宋" w:cs="仿宋"/>
          <w:spacing w:val="-8"/>
          <w:kern w:val="2"/>
          <w:sz w:val="28"/>
          <w:szCs w:val="28"/>
          <w:highlight w:val="none"/>
          <w:lang w:val="en-US" w:eastAsia="zh-CN" w:bidi="ar-SA"/>
        </w:rPr>
        <w:t>1、</w:t>
      </w:r>
      <w:r>
        <w:rPr>
          <w:rFonts w:hint="eastAsia" w:ascii="仿宋" w:hAnsi="仿宋" w:eastAsia="仿宋" w:cs="仿宋"/>
          <w:spacing w:val="-8"/>
          <w:sz w:val="28"/>
          <w:szCs w:val="28"/>
          <w:highlight w:val="none"/>
        </w:rPr>
        <w:t>测试原理：直接节段多频率生物电阻抗测试法-BIA法</w:t>
      </w:r>
    </w:p>
    <w:p w14:paraId="13C94C1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●2、测试部位：15项阻抗测量，3频率（5kHz,50kHz,250kHz），5肢段（右上肢、左上肢、躯干、右下肢、左下肢）</w:t>
      </w:r>
    </w:p>
    <w:p w14:paraId="30E6ED1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3、</w:t>
      </w:r>
      <w:r>
        <w:rPr>
          <w:rFonts w:hint="eastAsia" w:ascii="仿宋" w:hAnsi="仿宋" w:eastAsia="仿宋" w:cs="仿宋"/>
          <w:spacing w:val="-8"/>
          <w:sz w:val="28"/>
          <w:szCs w:val="28"/>
          <w:highlight w:val="none"/>
        </w:rPr>
        <w:t>电极方法：</w:t>
      </w:r>
      <w:r>
        <w:rPr>
          <w:rFonts w:hint="eastAsia" w:ascii="仿宋" w:hAnsi="仿宋" w:eastAsia="仿宋" w:cs="仿宋"/>
          <w:spacing w:val="-8"/>
          <w:sz w:val="28"/>
          <w:szCs w:val="28"/>
          <w:highlight w:val="none"/>
        </w:rPr>
        <w:t>8点</w:t>
      </w:r>
      <w:r>
        <w:rPr>
          <w:rFonts w:hint="eastAsia" w:ascii="仿宋" w:hAnsi="仿宋" w:eastAsia="仿宋" w:cs="仿宋"/>
          <w:spacing w:val="-8"/>
          <w:sz w:val="28"/>
          <w:szCs w:val="28"/>
          <w:highlight w:val="none"/>
        </w:rPr>
        <w:t>接触式电极，</w:t>
      </w:r>
    </w:p>
    <w:p w14:paraId="721E4F9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4、</w:t>
      </w:r>
      <w:r>
        <w:rPr>
          <w:rFonts w:hint="eastAsia" w:ascii="仿宋" w:hAnsi="仿宋" w:eastAsia="仿宋" w:cs="仿宋"/>
          <w:spacing w:val="-8"/>
          <w:sz w:val="28"/>
          <w:szCs w:val="28"/>
          <w:highlight w:val="none"/>
        </w:rPr>
        <w:t>体型评估：体型图示分析（体型判定</w:t>
      </w:r>
      <w:r>
        <w:rPr>
          <w:rFonts w:hint="eastAsia" w:ascii="仿宋" w:hAnsi="仿宋" w:eastAsia="仿宋" w:cs="仿宋"/>
          <w:spacing w:val="-8"/>
          <w:sz w:val="28"/>
          <w:szCs w:val="28"/>
          <w:highlight w:val="none"/>
        </w:rPr>
        <w:t>9宫图</w:t>
      </w:r>
    </w:p>
    <w:p w14:paraId="158D0BD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5、</w:t>
      </w:r>
      <w:r>
        <w:rPr>
          <w:rFonts w:hint="eastAsia" w:ascii="仿宋" w:hAnsi="仿宋" w:eastAsia="仿宋" w:cs="仿宋"/>
          <w:spacing w:val="-8"/>
          <w:sz w:val="28"/>
          <w:szCs w:val="28"/>
          <w:highlight w:val="none"/>
        </w:rPr>
        <w:t>基本参数：细胞内液、细胞外液、体水分、蛋白质、无机盐、体脂肪质量、肌肉量、去脂肪质量、体重、身体年龄、健康评分</w:t>
      </w:r>
    </w:p>
    <w:p w14:paraId="0C340E3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6、</w:t>
      </w:r>
      <w:r>
        <w:rPr>
          <w:rFonts w:hint="eastAsia" w:ascii="仿宋" w:hAnsi="仿宋" w:eastAsia="仿宋" w:cs="仿宋"/>
          <w:spacing w:val="-8"/>
          <w:sz w:val="28"/>
          <w:szCs w:val="28"/>
          <w:highlight w:val="none"/>
        </w:rPr>
        <w:t>肌肉脂肪分析：体重、骨骼肌质量、体脂肪质量</w:t>
      </w:r>
    </w:p>
    <w:p w14:paraId="6FCC1AC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7、</w:t>
      </w:r>
      <w:r>
        <w:rPr>
          <w:rFonts w:hint="eastAsia" w:ascii="仿宋" w:hAnsi="仿宋" w:eastAsia="仿宋" w:cs="仿宋"/>
          <w:spacing w:val="-8"/>
          <w:sz w:val="28"/>
          <w:szCs w:val="28"/>
          <w:highlight w:val="none"/>
        </w:rPr>
        <w:t>体重调节指导：目标体重、体重控制、体脂肪控制、肌肉控制</w:t>
      </w:r>
    </w:p>
    <w:p w14:paraId="004B1E2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8、人</w:t>
      </w:r>
      <w:r>
        <w:rPr>
          <w:rFonts w:hint="eastAsia" w:ascii="仿宋" w:hAnsi="仿宋" w:eastAsia="仿宋" w:cs="仿宋"/>
          <w:spacing w:val="-8"/>
          <w:sz w:val="28"/>
          <w:szCs w:val="28"/>
          <w:highlight w:val="none"/>
        </w:rPr>
        <w:t>体成</w:t>
      </w:r>
      <w:r>
        <w:rPr>
          <w:rFonts w:hint="eastAsia" w:ascii="仿宋" w:hAnsi="仿宋" w:eastAsia="仿宋" w:cs="仿宋"/>
          <w:spacing w:val="-8"/>
          <w:sz w:val="28"/>
          <w:szCs w:val="28"/>
          <w:highlight w:val="none"/>
          <w:lang w:val="en-US" w:eastAsia="zh-CN"/>
        </w:rPr>
        <w:t>分</w:t>
      </w:r>
      <w:r>
        <w:rPr>
          <w:rFonts w:hint="eastAsia" w:ascii="仿宋" w:hAnsi="仿宋" w:eastAsia="仿宋" w:cs="仿宋"/>
          <w:spacing w:val="-8"/>
          <w:sz w:val="28"/>
          <w:szCs w:val="28"/>
          <w:highlight w:val="none"/>
        </w:rPr>
        <w:t>历史变化：体重、去脂肪质量、骨骼肌质量、体脂肪率（</w:t>
      </w:r>
      <w:r>
        <w:rPr>
          <w:rFonts w:hint="eastAsia" w:ascii="仿宋" w:hAnsi="仿宋" w:eastAsia="仿宋" w:cs="仿宋"/>
          <w:spacing w:val="-8"/>
          <w:sz w:val="28"/>
          <w:szCs w:val="28"/>
          <w:highlight w:val="none"/>
        </w:rPr>
        <w:t>最近8笔测量</w:t>
      </w:r>
      <w:r>
        <w:rPr>
          <w:rFonts w:hint="eastAsia" w:ascii="仿宋" w:hAnsi="仿宋" w:eastAsia="仿宋" w:cs="仿宋"/>
          <w:spacing w:val="-8"/>
          <w:sz w:val="28"/>
          <w:szCs w:val="28"/>
          <w:highlight w:val="none"/>
        </w:rPr>
        <w:t>）</w:t>
      </w:r>
    </w:p>
    <w:p w14:paraId="05DBD75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9、</w:t>
      </w:r>
      <w:r>
        <w:rPr>
          <w:rFonts w:hint="eastAsia" w:ascii="仿宋" w:hAnsi="仿宋" w:eastAsia="仿宋" w:cs="仿宋"/>
          <w:spacing w:val="-8"/>
          <w:sz w:val="28"/>
          <w:szCs w:val="28"/>
          <w:highlight w:val="none"/>
        </w:rPr>
        <w:t>肥胖分析：体脂肪率、内脏脂肪指数、身体质量指数</w:t>
      </w:r>
    </w:p>
    <w:p w14:paraId="582FDD3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●10健康分析项目：基础代谢率、总消耗热量、相位角(50kHz)、去脂肪质量指数、骨骼肌质量指数</w:t>
      </w:r>
    </w:p>
    <w:p w14:paraId="375C3A77">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●11、体重调节指导：目标体重、体重控制、体脂肪控制、肌肉控制</w:t>
      </w:r>
    </w:p>
    <w:p w14:paraId="00DB5171">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b/>
          <w:bCs/>
          <w:sz w:val="28"/>
          <w:szCs w:val="28"/>
          <w:highlight w:val="none"/>
          <w:lang w:val="en-US" w:eastAsia="zh-CN"/>
        </w:rPr>
        <w:t>●12、肌肉品质：推算握力（N、kg）、肌肉质量综合评分、右手预估握力、左手预估握力</w:t>
      </w:r>
    </w:p>
    <w:p w14:paraId="66D02DB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13、</w:t>
      </w:r>
      <w:r>
        <w:rPr>
          <w:rFonts w:hint="eastAsia" w:ascii="仿宋" w:hAnsi="仿宋" w:eastAsia="仿宋" w:cs="仿宋"/>
          <w:spacing w:val="-8"/>
          <w:sz w:val="28"/>
          <w:szCs w:val="28"/>
          <w:highlight w:val="none"/>
        </w:rPr>
        <w:t>测量者年龄范围：6～85岁</w:t>
      </w:r>
    </w:p>
    <w:p w14:paraId="0467B47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14、</w:t>
      </w:r>
      <w:r>
        <w:rPr>
          <w:rFonts w:hint="eastAsia" w:ascii="仿宋" w:hAnsi="仿宋" w:eastAsia="仿宋" w:cs="仿宋"/>
          <w:spacing w:val="-8"/>
          <w:sz w:val="28"/>
          <w:szCs w:val="28"/>
          <w:highlight w:val="none"/>
        </w:rPr>
        <w:t>测量者体重范围：0～300Kg（精准度0.1kg）</w:t>
      </w:r>
    </w:p>
    <w:p w14:paraId="2FDCA86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15、</w:t>
      </w:r>
      <w:r>
        <w:rPr>
          <w:rFonts w:hint="eastAsia" w:ascii="仿宋" w:hAnsi="仿宋" w:eastAsia="仿宋" w:cs="仿宋"/>
          <w:spacing w:val="-8"/>
          <w:sz w:val="28"/>
          <w:szCs w:val="28"/>
          <w:highlight w:val="none"/>
        </w:rPr>
        <w:t>储存容量：</w:t>
      </w:r>
      <w:r>
        <w:rPr>
          <w:rFonts w:hint="eastAsia" w:ascii="仿宋" w:hAnsi="仿宋" w:eastAsia="仿宋" w:cs="仿宋"/>
          <w:spacing w:val="-8"/>
          <w:sz w:val="28"/>
          <w:szCs w:val="28"/>
          <w:highlight w:val="none"/>
        </w:rPr>
        <w:t>50000 笔测量数据</w:t>
      </w:r>
    </w:p>
    <w:p w14:paraId="3A175A72">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b/>
          <w:bCs/>
          <w:sz w:val="28"/>
          <w:szCs w:val="28"/>
          <w:highlight w:val="none"/>
          <w:lang w:val="en-US" w:eastAsia="zh-CN"/>
        </w:rPr>
        <w:t>●16、数据库：完整的华人数据库，有大量的临床验证，可以为临床提供可靠的分析依据</w:t>
      </w:r>
    </w:p>
    <w:p w14:paraId="0710B30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17、</w:t>
      </w:r>
      <w:r>
        <w:rPr>
          <w:rFonts w:hint="eastAsia" w:ascii="仿宋" w:hAnsi="仿宋" w:eastAsia="仿宋" w:cs="仿宋"/>
          <w:spacing w:val="-8"/>
          <w:sz w:val="28"/>
          <w:szCs w:val="28"/>
          <w:highlight w:val="none"/>
        </w:rPr>
        <w:t>操作语言：</w:t>
      </w:r>
      <w:r>
        <w:rPr>
          <w:rFonts w:hint="eastAsia" w:ascii="仿宋" w:hAnsi="仿宋" w:eastAsia="仿宋" w:cs="仿宋"/>
          <w:spacing w:val="-8"/>
          <w:sz w:val="28"/>
          <w:szCs w:val="28"/>
          <w:highlight w:val="none"/>
          <w:lang w:val="en-US" w:eastAsia="zh-CN"/>
        </w:rPr>
        <w:t>中文</w:t>
      </w:r>
    </w:p>
    <w:p w14:paraId="27601BDD">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rPr>
      </w:pPr>
      <w:r>
        <w:rPr>
          <w:rFonts w:hint="eastAsia" w:ascii="仿宋" w:hAnsi="仿宋" w:eastAsia="仿宋" w:cs="仿宋"/>
          <w:spacing w:val="-8"/>
          <w:sz w:val="28"/>
          <w:szCs w:val="28"/>
          <w:highlight w:val="none"/>
          <w:lang w:val="en-US" w:eastAsia="zh-CN"/>
        </w:rPr>
        <w:t>18、</w:t>
      </w:r>
      <w:r>
        <w:rPr>
          <w:rFonts w:hint="eastAsia" w:ascii="仿宋" w:hAnsi="仿宋" w:eastAsia="仿宋" w:cs="仿宋"/>
          <w:spacing w:val="-8"/>
          <w:sz w:val="28"/>
          <w:szCs w:val="28"/>
          <w:highlight w:val="none"/>
        </w:rPr>
        <w:t>显示屏：</w:t>
      </w:r>
      <w:r>
        <w:rPr>
          <w:rFonts w:hint="eastAsia" w:ascii="仿宋" w:hAnsi="仿宋" w:eastAsia="仿宋" w:cs="仿宋"/>
          <w:spacing w:val="-8"/>
          <w:sz w:val="28"/>
          <w:szCs w:val="28"/>
          <w:highlight w:val="none"/>
          <w:lang w:val="en-US" w:eastAsia="zh-CN"/>
        </w:rPr>
        <w:t>800×480像素，</w:t>
      </w:r>
      <w:r>
        <w:rPr>
          <w:rFonts w:hint="eastAsia" w:ascii="仿宋" w:hAnsi="仿宋" w:eastAsia="仿宋" w:cs="仿宋"/>
          <w:spacing w:val="-8"/>
          <w:sz w:val="28"/>
          <w:szCs w:val="28"/>
          <w:highlight w:val="none"/>
          <w:lang w:val="en-US" w:eastAsia="zh-CN"/>
        </w:rPr>
        <w:t>≥7英寸</w:t>
      </w:r>
      <w:r>
        <w:rPr>
          <w:rFonts w:hint="eastAsia" w:ascii="仿宋" w:hAnsi="仿宋" w:eastAsia="仿宋" w:cs="仿宋"/>
          <w:spacing w:val="-8"/>
          <w:sz w:val="28"/>
          <w:szCs w:val="28"/>
          <w:highlight w:val="none"/>
        </w:rPr>
        <w:t>彩色触控式LCD显示器</w:t>
      </w:r>
    </w:p>
    <w:p w14:paraId="78A0C30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19、</w:t>
      </w:r>
      <w:r>
        <w:rPr>
          <w:rFonts w:hint="eastAsia" w:ascii="仿宋" w:hAnsi="仿宋" w:eastAsia="仿宋" w:cs="仿宋"/>
          <w:spacing w:val="-8"/>
          <w:sz w:val="28"/>
          <w:szCs w:val="28"/>
          <w:highlight w:val="none"/>
        </w:rPr>
        <w:t>输出/传输：USB 2.0 x2、蓝牙（选配）、Wi-Fi、RJ45网络</w:t>
      </w:r>
    </w:p>
    <w:p w14:paraId="1973A1CD">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b/>
          <w:bCs/>
          <w:sz w:val="28"/>
          <w:szCs w:val="28"/>
          <w:highlight w:val="none"/>
          <w:lang w:val="en-US" w:eastAsia="zh-CN"/>
        </w:rPr>
        <w:t>●20、支持通过微信小程序和患者助手APP建立健康账户，完成信息登记，检测结果自动传输至受检者微信小程序、患者助手APP、医生APP和院内医生管理平台，生成人体成分分析报告和三高综合健康报告</w:t>
      </w:r>
    </w:p>
    <w:p w14:paraId="50A2887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lang w:val="en-US" w:eastAsia="zh-CN"/>
        </w:rPr>
        <w:t>21、</w:t>
      </w:r>
      <w:r>
        <w:rPr>
          <w:rFonts w:hint="eastAsia" w:ascii="仿宋" w:hAnsi="仿宋" w:eastAsia="仿宋" w:cs="仿宋"/>
          <w:spacing w:val="-8"/>
          <w:sz w:val="28"/>
          <w:szCs w:val="28"/>
          <w:highlight w:val="none"/>
        </w:rPr>
        <w:t>兼容打印机：可连接图文输出系统</w:t>
      </w:r>
    </w:p>
    <w:p w14:paraId="5D96B99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28" w:firstLineChars="200"/>
        <w:textAlignment w:val="auto"/>
        <w:rPr>
          <w:rFonts w:hint="eastAsia" w:ascii="仿宋" w:hAnsi="仿宋" w:eastAsia="仿宋" w:cs="仿宋"/>
          <w:b w:val="0"/>
          <w:bCs w:val="0"/>
          <w:sz w:val="28"/>
          <w:szCs w:val="28"/>
          <w:highlight w:val="none"/>
        </w:rPr>
      </w:pPr>
      <w:r>
        <w:rPr>
          <w:rFonts w:hint="eastAsia" w:ascii="仿宋" w:hAnsi="仿宋" w:eastAsia="仿宋" w:cs="仿宋"/>
          <w:spacing w:val="-8"/>
          <w:sz w:val="28"/>
          <w:szCs w:val="28"/>
          <w:highlight w:val="none"/>
          <w:lang w:val="en-US" w:eastAsia="zh-CN"/>
        </w:rPr>
        <w:t>22、</w:t>
      </w:r>
      <w:r>
        <w:rPr>
          <w:rFonts w:hint="eastAsia" w:ascii="仿宋" w:hAnsi="仿宋" w:eastAsia="仿宋" w:cs="仿宋"/>
          <w:spacing w:val="-8"/>
          <w:sz w:val="28"/>
          <w:szCs w:val="28"/>
          <w:highlight w:val="none"/>
        </w:rPr>
        <w:t>测量时间：小于45秒</w:t>
      </w:r>
    </w:p>
    <w:p w14:paraId="597F7C36">
      <w:pPr>
        <w:pStyle w:val="9"/>
        <w:keepNext w:val="0"/>
        <w:keepLines w:val="0"/>
        <w:pageBreakBefore w:val="0"/>
        <w:widowControl w:val="0"/>
        <w:kinsoku/>
        <w:wordWrap/>
        <w:overflowPunct/>
        <w:topLinePunct w:val="0"/>
        <w:autoSpaceDE/>
        <w:autoSpaceDN/>
        <w:bidi w:val="0"/>
        <w:adjustRightInd/>
        <w:snapToGrid/>
        <w:spacing w:before="0" w:beforeLines="200" w:line="380" w:lineRule="exact"/>
        <w:ind w:right="0"/>
        <w:jc w:val="center"/>
        <w:textAlignment w:val="auto"/>
        <w:rPr>
          <w:rFonts w:hint="eastAsia" w:ascii="仿宋" w:hAnsi="仿宋" w:eastAsia="仿宋" w:cs="仿宋"/>
          <w:b/>
          <w:bCs/>
          <w:color w:val="000000"/>
          <w:kern w:val="0"/>
          <w:sz w:val="28"/>
          <w:szCs w:val="28"/>
          <w:highlight w:val="none"/>
          <w:lang w:val="en-US" w:eastAsia="zh-CN" w:bidi="zh-CN"/>
        </w:rPr>
      </w:pPr>
      <w:r>
        <w:rPr>
          <w:rFonts w:hint="eastAsia" w:ascii="仿宋" w:hAnsi="仿宋" w:eastAsia="仿宋" w:cs="仿宋"/>
          <w:b/>
          <w:bCs/>
          <w:color w:val="000000"/>
          <w:kern w:val="0"/>
          <w:sz w:val="28"/>
          <w:szCs w:val="28"/>
          <w:highlight w:val="none"/>
          <w:lang w:val="en-US" w:eastAsia="zh-CN" w:bidi="zh-CN"/>
        </w:rPr>
        <w:t>人体成分分析仪技术参数</w:t>
      </w:r>
    </w:p>
    <w:p w14:paraId="03C8B37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both"/>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一、技术参数：</w:t>
      </w:r>
    </w:p>
    <w:p w14:paraId="2C6E96EC">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1.测量原理：示波法</w:t>
      </w:r>
    </w:p>
    <w:p w14:paraId="3C284E04">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2.血压计采用Intellisense智能加压技术。</w:t>
      </w:r>
    </w:p>
    <w:p w14:paraId="4A88D485">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3.显示屏：LCD显示屏</w:t>
      </w:r>
    </w:p>
    <w:p w14:paraId="2AD8F64E">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4.测量位置：左右臂均可</w:t>
      </w:r>
    </w:p>
    <w:p w14:paraId="43CFE2D3">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5.适应臂周范围：17～42cm</w:t>
      </w:r>
    </w:p>
    <w:p w14:paraId="2968A18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6.血压量程：0～299mmHg</w:t>
      </w:r>
    </w:p>
    <w:p w14:paraId="6B3EDD4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7.脉博测量范围：40～180次/分</w:t>
      </w:r>
    </w:p>
    <w:p w14:paraId="2505B7EE">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8.测量精度：压力显示精度：±3mmHg(±0.4KPa）；脉搏测量精度：±2%或±2次/分（取最大者）</w:t>
      </w:r>
    </w:p>
    <w:p w14:paraId="0E7F984F">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9.肘部位置提醒：肘垫设计，便于客户手臂正确放置。</w:t>
      </w:r>
    </w:p>
    <w:p w14:paraId="3EEB1184">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10.臂筒角度调节：自动上下浮动式臂筒</w:t>
      </w:r>
    </w:p>
    <w:p w14:paraId="7DA6ADDF">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●11.重测提醒功能：当血压计检测到身体移动或发生错误时自动提醒用户重新进行测量。</w:t>
      </w:r>
    </w:p>
    <w:p w14:paraId="183E78A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●12.臂筒组件交换功能：臂筒可自主拆卸更换，并具备自检自校功能。</w:t>
      </w:r>
    </w:p>
    <w:p w14:paraId="1157E5F6">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●13.通信数据输出配置：不低于USB2.0和蓝牙5.1</w:t>
      </w:r>
    </w:p>
    <w:p w14:paraId="61959D08">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●14.高血压提醒功能：根据测量结果 ，显示提醒信息</w:t>
      </w:r>
    </w:p>
    <w:p w14:paraId="0BAEEF8C">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●15.防水及防尘等级:不低于IP21</w:t>
      </w:r>
    </w:p>
    <w:p w14:paraId="0F4A3AAF">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16. 应用部分的最高温度不高于49℃</w:t>
      </w:r>
    </w:p>
    <w:p w14:paraId="668BB10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17. 配备专用测量桌椅，桌子稳固牢靠 ，并且坐在椅子上时 ，双脚可以伸入桌子下方</w:t>
      </w:r>
    </w:p>
    <w:p w14:paraId="27B56BE3">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jc w:val="both"/>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二、智慧信息采集平板技术参数：</w:t>
      </w:r>
    </w:p>
    <w:p w14:paraId="66C64DDB">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●18.双显示屏：前屏≥7寸触摸屏、后屏≥7寸</w:t>
      </w:r>
    </w:p>
    <w:p w14:paraId="1F8AAC2C">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19.配置：≥4G+64G</w:t>
      </w:r>
    </w:p>
    <w:p w14:paraId="048821BB">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20.传输方式：蓝牙+wifi+USBX3+网线</w:t>
      </w:r>
    </w:p>
    <w:p w14:paraId="3298E4E0">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21.刷卡台面帽檐防滴漏设计</w:t>
      </w:r>
    </w:p>
    <w:p w14:paraId="6C0F422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22.可对接医院 HIS/LIS 系统</w:t>
      </w:r>
    </w:p>
    <w:p w14:paraId="15AB701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23.支持条形码和二维码读取</w:t>
      </w:r>
    </w:p>
    <w:p w14:paraId="458EDDF1">
      <w:pPr>
        <w:pStyle w:val="9"/>
        <w:keepNext w:val="0"/>
        <w:keepLines w:val="0"/>
        <w:pageBreakBefore w:val="0"/>
        <w:widowControl w:val="0"/>
        <w:kinsoku/>
        <w:wordWrap/>
        <w:overflowPunct/>
        <w:topLinePunct w:val="0"/>
        <w:autoSpaceDE/>
        <w:autoSpaceDN/>
        <w:bidi w:val="0"/>
        <w:adjustRightInd/>
        <w:snapToGrid/>
        <w:spacing w:before="0" w:beforeLines="200" w:line="380" w:lineRule="exact"/>
        <w:ind w:right="0"/>
        <w:jc w:val="center"/>
        <w:textAlignment w:val="auto"/>
        <w:rPr>
          <w:rFonts w:hint="eastAsia" w:ascii="仿宋" w:hAnsi="仿宋" w:eastAsia="仿宋" w:cs="仿宋"/>
          <w:b/>
          <w:bCs/>
          <w:color w:val="000000"/>
          <w:kern w:val="0"/>
          <w:sz w:val="28"/>
          <w:szCs w:val="28"/>
          <w:highlight w:val="none"/>
          <w:lang w:val="en-US" w:eastAsia="zh-CN" w:bidi="zh-CN"/>
        </w:rPr>
      </w:pPr>
      <w:r>
        <w:rPr>
          <w:rFonts w:hint="eastAsia" w:ascii="仿宋" w:hAnsi="仿宋" w:eastAsia="仿宋" w:cs="仿宋"/>
          <w:b/>
          <w:bCs/>
          <w:color w:val="000000"/>
          <w:kern w:val="0"/>
          <w:sz w:val="28"/>
          <w:szCs w:val="28"/>
          <w:highlight w:val="none"/>
          <w:lang w:val="en-US" w:eastAsia="zh-CN" w:bidi="zh-CN"/>
        </w:rPr>
        <w:t>电脑人体秤技术参数</w:t>
      </w:r>
    </w:p>
    <w:p w14:paraId="619C113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1、操作方式：全自动</w:t>
      </w:r>
    </w:p>
    <w:p w14:paraId="6462CFE6">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2、身高测量方式：超声波测量</w:t>
      </w:r>
    </w:p>
    <w:p w14:paraId="51387A56">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3、体重测量方式：精密平衡梁式压力传感器称重</w:t>
      </w:r>
    </w:p>
    <w:p w14:paraId="37EFBF23">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default"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w:t>
      </w:r>
      <w:r>
        <w:rPr>
          <w:rFonts w:hint="default" w:ascii="仿宋" w:hAnsi="仿宋" w:eastAsia="仿宋" w:cs="仿宋"/>
          <w:b/>
          <w:bCs/>
          <w:sz w:val="28"/>
          <w:szCs w:val="28"/>
          <w:highlight w:val="none"/>
          <w:lang w:val="en-US" w:eastAsia="zh-CN"/>
        </w:rPr>
        <w:t>4、显示方式：≥7.0英寸1024*600分辨率彩色触摸屏</w:t>
      </w:r>
    </w:p>
    <w:p w14:paraId="59873AD8">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5、测量范围：身高：70－200CM，体重：1－200KG</w:t>
      </w:r>
    </w:p>
    <w:p w14:paraId="0D3D757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6、精确度：身高：±0.5CM，体重：±0.1KG</w:t>
      </w:r>
    </w:p>
    <w:p w14:paraId="43200A9B">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281" w:firstLineChars="100"/>
        <w:jc w:val="both"/>
        <w:textAlignment w:val="auto"/>
        <w:rPr>
          <w:rFonts w:hint="default"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w:t>
      </w:r>
      <w:r>
        <w:rPr>
          <w:rFonts w:hint="default" w:ascii="仿宋" w:hAnsi="仿宋" w:eastAsia="仿宋" w:cs="仿宋"/>
          <w:b/>
          <w:bCs/>
          <w:sz w:val="28"/>
          <w:szCs w:val="28"/>
          <w:highlight w:val="none"/>
          <w:lang w:val="en-US" w:eastAsia="zh-CN"/>
        </w:rPr>
        <w:t>7、外形设计：机身采用三段折叠式设计，便于外出体检时携带</w:t>
      </w:r>
    </w:p>
    <w:p w14:paraId="54093AA4">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8、打印方式：微型高速热敏打印机、自动打印测量结果</w:t>
      </w:r>
    </w:p>
    <w:p w14:paraId="704C7BE1">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9、操作提示：测量结束语音、文字同步提示</w:t>
      </w:r>
    </w:p>
    <w:p w14:paraId="51D56963">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10、体型：国际通用体格指数（BMI)</w:t>
      </w:r>
    </w:p>
    <w:p w14:paraId="6E21E3AE">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11、整机重量：≦20.5Kg</w:t>
      </w:r>
    </w:p>
    <w:p w14:paraId="0DD35AE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12、数据输出格式：RS-232（串口转USB）</w:t>
      </w:r>
    </w:p>
    <w:p w14:paraId="1AF344C7">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13、电源电压：AC220V/50Hz，40VA</w:t>
      </w:r>
    </w:p>
    <w:p w14:paraId="79B84DD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ascii="仿宋" w:hAnsi="仿宋" w:eastAsia="仿宋" w:cs="仿宋"/>
          <w:sz w:val="28"/>
          <w:szCs w:val="28"/>
          <w:highlight w:val="none"/>
          <w:lang w:val="en-US" w:eastAsia="zh-CN"/>
        </w:rPr>
      </w:pPr>
      <w:r>
        <w:rPr>
          <w:rFonts w:hint="default" w:ascii="仿宋" w:hAnsi="仿宋" w:eastAsia="仿宋" w:cs="仿宋"/>
          <w:sz w:val="28"/>
          <w:szCs w:val="28"/>
          <w:highlight w:val="none"/>
          <w:lang w:val="en-US" w:eastAsia="zh-CN"/>
        </w:rPr>
        <w:t>14、防护设计：机身折叠处双重安全防护</w:t>
      </w:r>
    </w:p>
    <w:p w14:paraId="0010449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left="0" w:firstLine="560" w:firstLineChars="200"/>
        <w:jc w:val="both"/>
        <w:textAlignment w:val="auto"/>
        <w:rPr>
          <w:rFonts w:hint="default"/>
          <w:highlight w:val="none"/>
          <w:lang w:val="en-US" w:eastAsia="zh-CN"/>
        </w:rPr>
      </w:pPr>
      <w:r>
        <w:rPr>
          <w:rFonts w:hint="default" w:ascii="仿宋" w:hAnsi="仿宋" w:eastAsia="仿宋" w:cs="仿宋"/>
          <w:sz w:val="28"/>
          <w:szCs w:val="28"/>
          <w:highlight w:val="none"/>
          <w:lang w:val="en-US" w:eastAsia="zh-CN"/>
        </w:rPr>
        <w:t>15、安全性：符合国际医用设备标准验证</w:t>
      </w:r>
    </w:p>
    <w:p w14:paraId="692766AD">
      <w:pPr>
        <w:pStyle w:val="9"/>
        <w:keepNext w:val="0"/>
        <w:keepLines w:val="0"/>
        <w:pageBreakBefore w:val="0"/>
        <w:widowControl w:val="0"/>
        <w:kinsoku/>
        <w:wordWrap/>
        <w:overflowPunct/>
        <w:topLinePunct w:val="0"/>
        <w:autoSpaceDE/>
        <w:autoSpaceDN/>
        <w:bidi w:val="0"/>
        <w:adjustRightInd/>
        <w:snapToGrid/>
        <w:spacing w:before="0" w:beforeLines="200" w:line="380" w:lineRule="exact"/>
        <w:ind w:right="0"/>
        <w:textAlignment w:val="auto"/>
        <w:rPr>
          <w:rFonts w:ascii="仿宋" w:hAnsi="仿宋" w:eastAsia="仿宋" w:cs="仿宋"/>
          <w:b/>
          <w:bCs/>
          <w:color w:val="000000"/>
          <w:kern w:val="0"/>
          <w:sz w:val="28"/>
          <w:szCs w:val="28"/>
          <w:highlight w:val="none"/>
          <w:lang w:bidi="zh-CN"/>
        </w:rPr>
      </w:pPr>
      <w:bookmarkStart w:id="2" w:name="_Toc29101"/>
      <w:bookmarkStart w:id="3" w:name="_Toc17934"/>
      <w:r>
        <w:rPr>
          <w:rFonts w:hint="eastAsia" w:ascii="仿宋" w:hAnsi="仿宋" w:eastAsia="仿宋" w:cs="仿宋"/>
          <w:b/>
          <w:bCs/>
          <w:color w:val="000000"/>
          <w:kern w:val="0"/>
          <w:sz w:val="28"/>
          <w:szCs w:val="28"/>
          <w:highlight w:val="none"/>
          <w:lang w:val="en-US" w:bidi="zh-CN"/>
        </w:rPr>
        <w:t>三</w:t>
      </w:r>
      <w:r>
        <w:rPr>
          <w:rFonts w:ascii="仿宋" w:hAnsi="仿宋" w:eastAsia="仿宋" w:cs="仿宋"/>
          <w:b/>
          <w:bCs/>
          <w:color w:val="000000"/>
          <w:kern w:val="0"/>
          <w:sz w:val="28"/>
          <w:szCs w:val="28"/>
          <w:highlight w:val="none"/>
          <w:lang w:bidi="zh-CN"/>
        </w:rPr>
        <w:t>、其他要求：</w:t>
      </w:r>
      <w:bookmarkEnd w:id="2"/>
      <w:bookmarkEnd w:id="3"/>
    </w:p>
    <w:p w14:paraId="4D40151D">
      <w:pPr>
        <w:pStyle w:val="9"/>
        <w:keepNext w:val="0"/>
        <w:keepLines w:val="0"/>
        <w:pageBreakBefore w:val="0"/>
        <w:widowControl w:val="0"/>
        <w:kinsoku/>
        <w:wordWrap/>
        <w:overflowPunct/>
        <w:topLinePunct w:val="0"/>
        <w:autoSpaceDE/>
        <w:autoSpaceDN/>
        <w:bidi w:val="0"/>
        <w:adjustRightInd/>
        <w:snapToGrid/>
        <w:spacing w:after="0" w:line="440" w:lineRule="exact"/>
        <w:ind w:right="0" w:firstLine="560" w:firstLineChars="200"/>
        <w:textAlignment w:val="auto"/>
        <w:rPr>
          <w:rFonts w:hint="default" w:ascii="仿宋" w:hAnsi="仿宋" w:eastAsia="仿宋"/>
          <w:b w:val="0"/>
          <w:bCs w:val="0"/>
          <w:color w:val="000000"/>
          <w:sz w:val="28"/>
          <w:szCs w:val="28"/>
          <w:highlight w:val="none"/>
          <w:lang w:val="en-US" w:eastAsia="zh-CN"/>
        </w:rPr>
      </w:pPr>
      <w:r>
        <w:rPr>
          <w:rFonts w:hint="eastAsia" w:ascii="仿宋" w:hAnsi="仿宋" w:eastAsia="仿宋"/>
          <w:b w:val="0"/>
          <w:bCs w:val="0"/>
          <w:color w:val="000000"/>
          <w:sz w:val="28"/>
          <w:szCs w:val="28"/>
          <w:highlight w:val="none"/>
          <w:lang w:val="en-US" w:eastAsia="zh-CN"/>
        </w:rPr>
        <w:t>1、供应商应保证货物为原厂生产的符合国家质量检测标准的全新且未使用过的合格产品，</w:t>
      </w:r>
      <w:r>
        <w:rPr>
          <w:rFonts w:hint="eastAsia" w:ascii="仿宋" w:hAnsi="仿宋" w:eastAsia="仿宋" w:cs="Times New Roman"/>
          <w:b w:val="0"/>
          <w:bCs w:val="0"/>
          <w:color w:val="000000"/>
          <w:sz w:val="28"/>
          <w:szCs w:val="28"/>
          <w:highlight w:val="none"/>
          <w:lang w:val="en-US" w:eastAsia="zh-CN"/>
        </w:rPr>
        <w:t>有货物出厂合格证书,符合招标文件要求。</w:t>
      </w:r>
      <w:r>
        <w:rPr>
          <w:rFonts w:hint="eastAsia" w:ascii="仿宋" w:hAnsi="仿宋" w:eastAsia="仿宋"/>
          <w:b w:val="0"/>
          <w:bCs w:val="0"/>
          <w:color w:val="000000"/>
          <w:sz w:val="28"/>
          <w:szCs w:val="28"/>
          <w:highlight w:val="none"/>
          <w:lang w:val="en-US" w:eastAsia="zh-CN"/>
        </w:rPr>
        <w:t>供应商若提供产品生产日期应不早于验收合</w:t>
      </w:r>
      <w:r>
        <w:rPr>
          <w:rFonts w:hint="eastAsia" w:ascii="仿宋" w:hAnsi="仿宋" w:eastAsia="仿宋"/>
          <w:b w:val="0"/>
          <w:bCs w:val="0"/>
          <w:color w:val="000000"/>
          <w:sz w:val="28"/>
          <w:szCs w:val="28"/>
          <w:highlight w:val="none"/>
          <w:lang w:val="en-US" w:eastAsia="zh-CN"/>
        </w:rPr>
        <w:t>格之日180天前</w:t>
      </w:r>
      <w:r>
        <w:rPr>
          <w:rFonts w:hint="eastAsia" w:ascii="仿宋" w:hAnsi="仿宋" w:eastAsia="仿宋"/>
          <w:b w:val="0"/>
          <w:bCs w:val="0"/>
          <w:color w:val="000000"/>
          <w:sz w:val="28"/>
          <w:szCs w:val="28"/>
          <w:highlight w:val="none"/>
          <w:lang w:val="en-US" w:eastAsia="zh-CN"/>
        </w:rPr>
        <w:t>，否则，招标人拒绝接收，供应商应立即更换符合要求的产品。如因此导致招标人损失的，供应商须承担全部赔偿责任。</w:t>
      </w:r>
    </w:p>
    <w:p w14:paraId="1C3C29BC">
      <w:pPr>
        <w:pStyle w:val="9"/>
        <w:keepNext w:val="0"/>
        <w:keepLines w:val="0"/>
        <w:pageBreakBefore w:val="0"/>
        <w:widowControl w:val="0"/>
        <w:kinsoku/>
        <w:wordWrap/>
        <w:overflowPunct/>
        <w:topLinePunct w:val="0"/>
        <w:autoSpaceDE/>
        <w:autoSpaceDN/>
        <w:bidi w:val="0"/>
        <w:adjustRightInd/>
        <w:snapToGrid/>
        <w:spacing w:after="0" w:line="440" w:lineRule="exact"/>
        <w:ind w:right="527" w:firstLine="556" w:firstLineChars="200"/>
        <w:textAlignment w:val="auto"/>
        <w:rPr>
          <w:rFonts w:hint="eastAsia" w:ascii="仿宋" w:hAnsi="仿宋" w:eastAsia="仿宋" w:cs="Times New Roman"/>
          <w:color w:val="000000"/>
          <w:spacing w:val="-1"/>
          <w:sz w:val="28"/>
          <w:szCs w:val="28"/>
          <w:highlight w:val="none"/>
          <w:lang w:val="en-US" w:eastAsia="zh-CN"/>
        </w:rPr>
      </w:pPr>
      <w:r>
        <w:rPr>
          <w:rFonts w:hint="eastAsia" w:ascii="仿宋" w:hAnsi="仿宋" w:eastAsia="仿宋" w:cs="Times New Roman"/>
          <w:b w:val="0"/>
          <w:bCs w:val="0"/>
          <w:color w:val="000000"/>
          <w:spacing w:val="-1"/>
          <w:sz w:val="28"/>
          <w:szCs w:val="28"/>
          <w:highlight w:val="none"/>
          <w:lang w:val="en-US" w:eastAsia="zh-CN"/>
        </w:rPr>
        <w:t>2、供应商应保证所提供的货物经正确安装、正常运转和保养后，在其使</w:t>
      </w:r>
      <w:r>
        <w:rPr>
          <w:rFonts w:hint="eastAsia" w:ascii="仿宋" w:hAnsi="仿宋" w:eastAsia="仿宋" w:cs="Times New Roman"/>
          <w:color w:val="000000"/>
          <w:spacing w:val="-1"/>
          <w:sz w:val="28"/>
          <w:szCs w:val="28"/>
          <w:highlight w:val="none"/>
          <w:lang w:val="en-US" w:eastAsia="zh-CN"/>
        </w:rPr>
        <w:t>用寿命期内应具有满意的性能。供应商应在货物质量保证期内对由于设计、工艺或者材料的缺陷而发生的任何不足或者故障负责。所投产品应提供详细的技术资料。</w:t>
      </w:r>
    </w:p>
    <w:p w14:paraId="3C34837F">
      <w:pPr>
        <w:pStyle w:val="9"/>
        <w:keepNext w:val="0"/>
        <w:keepLines w:val="0"/>
        <w:pageBreakBefore w:val="0"/>
        <w:widowControl w:val="0"/>
        <w:kinsoku/>
        <w:wordWrap/>
        <w:overflowPunct/>
        <w:topLinePunct w:val="0"/>
        <w:autoSpaceDE/>
        <w:autoSpaceDN/>
        <w:bidi w:val="0"/>
        <w:adjustRightInd/>
        <w:snapToGrid/>
        <w:spacing w:after="0" w:line="440" w:lineRule="exact"/>
        <w:ind w:right="527" w:firstLine="556" w:firstLineChars="200"/>
        <w:textAlignment w:val="auto"/>
        <w:rPr>
          <w:rFonts w:ascii="仿宋" w:hAnsi="仿宋" w:eastAsia="仿宋"/>
          <w:color w:val="000000"/>
          <w:spacing w:val="-6"/>
          <w:sz w:val="28"/>
          <w:szCs w:val="28"/>
          <w:highlight w:val="none"/>
        </w:rPr>
      </w:pPr>
      <w:r>
        <w:rPr>
          <w:rFonts w:hint="eastAsia" w:ascii="仿宋" w:hAnsi="仿宋" w:eastAsia="仿宋"/>
          <w:color w:val="000000"/>
          <w:spacing w:val="-1"/>
          <w:sz w:val="28"/>
          <w:szCs w:val="28"/>
          <w:highlight w:val="none"/>
          <w:lang w:val="en-US" w:eastAsia="zh-CN"/>
        </w:rPr>
        <w:t>3</w:t>
      </w:r>
      <w:r>
        <w:rPr>
          <w:rFonts w:ascii="仿宋" w:hAnsi="仿宋" w:eastAsia="仿宋"/>
          <w:color w:val="000000"/>
          <w:spacing w:val="-6"/>
          <w:sz w:val="28"/>
          <w:szCs w:val="28"/>
          <w:highlight w:val="none"/>
        </w:rPr>
        <w:t>、</w:t>
      </w:r>
      <w:r>
        <w:rPr>
          <w:rFonts w:hint="eastAsia" w:ascii="仿宋" w:hAnsi="仿宋" w:eastAsia="仿宋"/>
          <w:color w:val="000000"/>
          <w:spacing w:val="-6"/>
          <w:sz w:val="28"/>
          <w:szCs w:val="28"/>
          <w:highlight w:val="none"/>
          <w:lang w:val="en-US" w:eastAsia="zh-CN"/>
        </w:rPr>
        <w:t>供应商应提供专业系统化培训服务，针对科室医护、技师、运维管理人员分批次开展全员培训，确保科室所有在岗人员熟练掌握设备操作流程、常规参数设置、标本规范处理、日常保养及简单故障处置，达到独立规范上岗操作标准，培训人次需满足科室全员持证上岗、日常轮换值守人员全覆盖需求。</w:t>
      </w:r>
    </w:p>
    <w:p w14:paraId="42543947">
      <w:pPr>
        <w:pStyle w:val="9"/>
        <w:keepNext w:val="0"/>
        <w:keepLines w:val="0"/>
        <w:pageBreakBefore w:val="0"/>
        <w:widowControl w:val="0"/>
        <w:kinsoku/>
        <w:wordWrap/>
        <w:overflowPunct/>
        <w:topLinePunct w:val="0"/>
        <w:autoSpaceDE/>
        <w:autoSpaceDN/>
        <w:bidi w:val="0"/>
        <w:adjustRightInd/>
        <w:snapToGrid/>
        <w:spacing w:after="0" w:line="440" w:lineRule="exact"/>
        <w:ind w:right="527" w:firstLine="536" w:firstLineChars="200"/>
        <w:textAlignment w:val="auto"/>
        <w:rPr>
          <w:rFonts w:ascii="仿宋" w:hAnsi="仿宋" w:eastAsia="仿宋"/>
          <w:color w:val="000000"/>
          <w:sz w:val="28"/>
          <w:szCs w:val="28"/>
          <w:highlight w:val="none"/>
        </w:rPr>
      </w:pPr>
      <w:r>
        <w:rPr>
          <w:rFonts w:hint="eastAsia" w:ascii="仿宋" w:hAnsi="仿宋" w:eastAsia="仿宋"/>
          <w:color w:val="000000"/>
          <w:spacing w:val="-6"/>
          <w:sz w:val="28"/>
          <w:szCs w:val="28"/>
          <w:highlight w:val="none"/>
          <w:lang w:val="en-US" w:eastAsia="zh-CN"/>
        </w:rPr>
        <w:t>4、</w:t>
      </w:r>
      <w:r>
        <w:rPr>
          <w:rFonts w:ascii="仿宋" w:hAnsi="仿宋" w:eastAsia="仿宋"/>
          <w:color w:val="000000"/>
          <w:spacing w:val="-6"/>
          <w:sz w:val="28"/>
          <w:szCs w:val="28"/>
          <w:highlight w:val="none"/>
        </w:rPr>
        <w:t>供应商应为用户提供及时、迅速、优质的服务，维修及时方便，包含但</w:t>
      </w:r>
      <w:r>
        <w:rPr>
          <w:rFonts w:ascii="仿宋" w:hAnsi="仿宋" w:eastAsia="仿宋"/>
          <w:color w:val="000000"/>
          <w:spacing w:val="-4"/>
          <w:sz w:val="28"/>
          <w:szCs w:val="28"/>
          <w:highlight w:val="none"/>
        </w:rPr>
        <w:t>不限于以下内容：</w:t>
      </w:r>
      <w:r>
        <w:rPr>
          <w:rFonts w:ascii="仿宋" w:hAnsi="仿宋" w:eastAsia="仿宋"/>
          <w:color w:val="000000"/>
          <w:spacing w:val="-6"/>
          <w:sz w:val="28"/>
          <w:szCs w:val="28"/>
          <w:highlight w:val="none"/>
        </w:rPr>
        <w:t>（1）</w:t>
      </w:r>
      <w:r>
        <w:rPr>
          <w:rFonts w:hint="eastAsia" w:ascii="仿宋" w:hAnsi="仿宋" w:eastAsia="仿宋"/>
          <w:color w:val="000000"/>
          <w:spacing w:val="-6"/>
          <w:sz w:val="28"/>
          <w:szCs w:val="28"/>
          <w:highlight w:val="none"/>
        </w:rPr>
        <w:t>中标人须提供国内7×24小时免费技术支持与报修热线</w:t>
      </w:r>
      <w:r>
        <w:rPr>
          <w:rFonts w:hint="eastAsia" w:ascii="仿宋" w:hAnsi="仿宋" w:eastAsia="仿宋"/>
          <w:color w:val="000000"/>
          <w:spacing w:val="-6"/>
          <w:sz w:val="28"/>
          <w:szCs w:val="28"/>
          <w:highlight w:val="none"/>
          <w:lang w:eastAsia="zh-CN"/>
        </w:rPr>
        <w:t>，</w:t>
      </w:r>
      <w:r>
        <w:rPr>
          <w:rFonts w:hint="eastAsia" w:ascii="仿宋" w:hAnsi="仿宋" w:eastAsia="仿宋"/>
          <w:color w:val="000000"/>
          <w:spacing w:val="-6"/>
          <w:sz w:val="28"/>
          <w:szCs w:val="28"/>
          <w:highlight w:val="none"/>
        </w:rPr>
        <w:t>（2）</w:t>
      </w:r>
      <w:r>
        <w:rPr>
          <w:rFonts w:ascii="仿宋" w:hAnsi="仿宋" w:eastAsia="仿宋"/>
          <w:color w:val="000000"/>
          <w:spacing w:val="-11"/>
          <w:sz w:val="28"/>
          <w:szCs w:val="28"/>
          <w:highlight w:val="none"/>
        </w:rPr>
        <w:t>在接招标人通知</w:t>
      </w:r>
      <w:r>
        <w:rPr>
          <w:rFonts w:ascii="仿宋" w:hAnsi="仿宋" w:eastAsia="仿宋"/>
          <w:color w:val="000000"/>
          <w:sz w:val="28"/>
          <w:szCs w:val="28"/>
          <w:highlight w:val="none"/>
        </w:rPr>
        <w:t>1</w:t>
      </w:r>
      <w:r>
        <w:rPr>
          <w:rFonts w:ascii="仿宋" w:hAnsi="仿宋" w:eastAsia="仿宋"/>
          <w:color w:val="000000"/>
          <w:spacing w:val="-12"/>
          <w:sz w:val="28"/>
          <w:szCs w:val="28"/>
          <w:highlight w:val="none"/>
        </w:rPr>
        <w:t>小时做出响应，</w:t>
      </w:r>
      <w:r>
        <w:rPr>
          <w:rFonts w:ascii="仿宋" w:hAnsi="仿宋" w:eastAsia="仿宋"/>
          <w:color w:val="000000"/>
          <w:spacing w:val="-7"/>
          <w:sz w:val="28"/>
          <w:szCs w:val="28"/>
          <w:highlight w:val="none"/>
        </w:rPr>
        <w:t>12</w:t>
      </w:r>
      <w:r>
        <w:rPr>
          <w:rFonts w:ascii="仿宋" w:hAnsi="仿宋" w:eastAsia="仿宋"/>
          <w:color w:val="000000"/>
          <w:spacing w:val="-11"/>
          <w:sz w:val="28"/>
          <w:szCs w:val="28"/>
          <w:highlight w:val="none"/>
        </w:rPr>
        <w:t>小时内到达现场，不</w:t>
      </w:r>
      <w:r>
        <w:rPr>
          <w:rFonts w:ascii="仿宋" w:hAnsi="仿宋" w:eastAsia="仿宋"/>
          <w:color w:val="000000"/>
          <w:spacing w:val="-4"/>
          <w:sz w:val="28"/>
          <w:szCs w:val="28"/>
          <w:highlight w:val="none"/>
        </w:rPr>
        <w:t>能在规定时间内修好的要免费提供备品</w:t>
      </w:r>
      <w:r>
        <w:rPr>
          <w:rFonts w:ascii="仿宋" w:hAnsi="仿宋" w:eastAsia="仿宋"/>
          <w:color w:val="000000"/>
          <w:spacing w:val="-3"/>
          <w:sz w:val="28"/>
          <w:szCs w:val="28"/>
          <w:highlight w:val="none"/>
        </w:rPr>
        <w:t>（</w:t>
      </w:r>
      <w:r>
        <w:rPr>
          <w:rFonts w:ascii="仿宋" w:hAnsi="仿宋" w:eastAsia="仿宋"/>
          <w:color w:val="000000"/>
          <w:sz w:val="28"/>
          <w:szCs w:val="28"/>
          <w:highlight w:val="none"/>
        </w:rPr>
        <w:t>机</w:t>
      </w:r>
      <w:r>
        <w:rPr>
          <w:rFonts w:ascii="仿宋" w:hAnsi="仿宋" w:eastAsia="仿宋"/>
          <w:color w:val="000000"/>
          <w:spacing w:val="-8"/>
          <w:sz w:val="28"/>
          <w:szCs w:val="28"/>
          <w:highlight w:val="none"/>
        </w:rPr>
        <w:t>）</w:t>
      </w:r>
      <w:r>
        <w:rPr>
          <w:rFonts w:ascii="仿宋" w:hAnsi="仿宋" w:eastAsia="仿宋"/>
          <w:color w:val="000000"/>
          <w:spacing w:val="-4"/>
          <w:sz w:val="28"/>
          <w:szCs w:val="28"/>
          <w:highlight w:val="none"/>
        </w:rPr>
        <w:t>备件。</w:t>
      </w:r>
      <w:r>
        <w:rPr>
          <w:rFonts w:ascii="仿宋" w:hAnsi="仿宋" w:eastAsia="仿宋"/>
          <w:color w:val="000000"/>
          <w:spacing w:val="-3"/>
          <w:sz w:val="28"/>
          <w:szCs w:val="28"/>
          <w:highlight w:val="none"/>
        </w:rPr>
        <w:t>（3）免费为招标人</w:t>
      </w:r>
      <w:r>
        <w:rPr>
          <w:rFonts w:ascii="仿宋" w:hAnsi="仿宋" w:eastAsia="仿宋"/>
          <w:color w:val="000000"/>
          <w:spacing w:val="-2"/>
          <w:sz w:val="28"/>
          <w:szCs w:val="28"/>
          <w:highlight w:val="none"/>
        </w:rPr>
        <w:t>讲解产品的结构以及原理、产品的使用</w:t>
      </w:r>
      <w:r>
        <w:rPr>
          <w:rFonts w:ascii="仿宋" w:hAnsi="仿宋" w:eastAsia="仿宋"/>
          <w:color w:val="000000"/>
          <w:spacing w:val="-3"/>
          <w:sz w:val="28"/>
          <w:szCs w:val="28"/>
          <w:highlight w:val="none"/>
        </w:rPr>
        <w:t>以及维护保养。</w:t>
      </w:r>
    </w:p>
    <w:p w14:paraId="12330838">
      <w:pPr>
        <w:pStyle w:val="9"/>
        <w:keepNext w:val="0"/>
        <w:keepLines w:val="0"/>
        <w:pageBreakBefore w:val="0"/>
        <w:widowControl w:val="0"/>
        <w:kinsoku/>
        <w:wordWrap/>
        <w:overflowPunct/>
        <w:topLinePunct w:val="0"/>
        <w:autoSpaceDE/>
        <w:autoSpaceDN/>
        <w:bidi w:val="0"/>
        <w:adjustRightInd/>
        <w:snapToGrid/>
        <w:spacing w:after="0" w:line="440" w:lineRule="exact"/>
        <w:ind w:firstLine="560" w:firstLineChars="200"/>
        <w:textAlignment w:val="auto"/>
        <w:rPr>
          <w:rFonts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ascii="仿宋" w:hAnsi="仿宋" w:eastAsia="仿宋"/>
          <w:color w:val="000000"/>
          <w:sz w:val="28"/>
          <w:szCs w:val="28"/>
          <w:highlight w:val="none"/>
        </w:rPr>
        <w:t>、质保期：设备到货经验收、安装调试正常运行后计算质保期。</w:t>
      </w:r>
    </w:p>
    <w:p w14:paraId="1AAD93AE">
      <w:pPr>
        <w:pStyle w:val="9"/>
        <w:keepNext w:val="0"/>
        <w:keepLines w:val="0"/>
        <w:pageBreakBefore w:val="0"/>
        <w:widowControl w:val="0"/>
        <w:kinsoku/>
        <w:wordWrap/>
        <w:overflowPunct/>
        <w:topLinePunct w:val="0"/>
        <w:autoSpaceDE/>
        <w:autoSpaceDN/>
        <w:bidi w:val="0"/>
        <w:adjustRightInd/>
        <w:snapToGrid/>
        <w:spacing w:after="0" w:line="440" w:lineRule="exact"/>
        <w:ind w:right="392" w:firstLine="560" w:firstLineChars="200"/>
        <w:textAlignment w:val="auto"/>
        <w:rPr>
          <w:rFonts w:ascii="仿宋" w:hAnsi="仿宋" w:eastAsia="仿宋"/>
          <w:color w:val="000000"/>
          <w:spacing w:val="-3"/>
          <w:sz w:val="28"/>
          <w:szCs w:val="28"/>
          <w:highlight w:val="none"/>
        </w:rPr>
      </w:pPr>
      <w:r>
        <w:rPr>
          <w:rFonts w:ascii="仿宋" w:hAnsi="仿宋" w:eastAsia="仿宋"/>
          <w:color w:val="000000"/>
          <w:sz w:val="28"/>
          <w:szCs w:val="28"/>
          <w:highlight w:val="none"/>
        </w:rPr>
        <w:t>在设备保修期内如设备损坏时，中供应商应迅速派员及时解决，同时承担</w:t>
      </w:r>
      <w:r>
        <w:rPr>
          <w:rFonts w:ascii="仿宋" w:hAnsi="仿宋" w:eastAsia="仿宋"/>
          <w:color w:val="000000"/>
          <w:spacing w:val="-5"/>
          <w:sz w:val="28"/>
          <w:szCs w:val="28"/>
          <w:highlight w:val="none"/>
        </w:rPr>
        <w:t>商品配件及人员的所有费用，由于中标人的原因拖延时间而造成</w:t>
      </w:r>
      <w:r>
        <w:rPr>
          <w:rFonts w:hint="eastAsia" w:ascii="仿宋" w:hAnsi="仿宋" w:eastAsia="仿宋"/>
          <w:color w:val="000000"/>
          <w:spacing w:val="-5"/>
          <w:sz w:val="28"/>
          <w:szCs w:val="28"/>
          <w:highlight w:val="none"/>
          <w:lang w:eastAsia="zh-CN"/>
        </w:rPr>
        <w:t>招标人</w:t>
      </w:r>
      <w:r>
        <w:rPr>
          <w:rFonts w:ascii="仿宋" w:hAnsi="仿宋" w:eastAsia="仿宋"/>
          <w:color w:val="000000"/>
          <w:spacing w:val="-5"/>
          <w:sz w:val="28"/>
          <w:szCs w:val="28"/>
          <w:highlight w:val="none"/>
        </w:rPr>
        <w:t>损失的，</w:t>
      </w:r>
      <w:r>
        <w:rPr>
          <w:rFonts w:ascii="仿宋" w:hAnsi="仿宋" w:eastAsia="仿宋"/>
          <w:color w:val="000000"/>
          <w:spacing w:val="-3"/>
          <w:sz w:val="28"/>
          <w:szCs w:val="28"/>
          <w:highlight w:val="none"/>
        </w:rPr>
        <w:t>所有损失由中标人赔偿。对以上技术服务应有明确的时间承诺。</w:t>
      </w:r>
    </w:p>
    <w:p w14:paraId="741B1DE0">
      <w:pPr>
        <w:pStyle w:val="9"/>
        <w:keepNext w:val="0"/>
        <w:keepLines w:val="0"/>
        <w:pageBreakBefore w:val="0"/>
        <w:widowControl w:val="0"/>
        <w:numPr>
          <w:ilvl w:val="0"/>
          <w:numId w:val="0"/>
        </w:numPr>
        <w:kinsoku/>
        <w:wordWrap/>
        <w:overflowPunct/>
        <w:topLinePunct w:val="0"/>
        <w:autoSpaceDE/>
        <w:autoSpaceDN/>
        <w:bidi w:val="0"/>
        <w:adjustRightInd/>
        <w:snapToGrid/>
        <w:spacing w:after="0" w:line="440" w:lineRule="exact"/>
        <w:ind w:right="392" w:rightChars="0" w:firstLine="562" w:firstLineChars="200"/>
        <w:textAlignment w:val="auto"/>
        <w:rPr>
          <w:rFonts w:hint="eastAsia" w:ascii="仿宋" w:hAnsi="仿宋" w:eastAsia="仿宋" w:cs="Times New Roman"/>
          <w:b/>
          <w:bCs/>
          <w:color w:val="000000"/>
          <w:sz w:val="28"/>
          <w:szCs w:val="28"/>
          <w:highlight w:val="none"/>
          <w:lang w:val="en-US" w:eastAsia="zh-CN"/>
        </w:rPr>
      </w:pPr>
      <w:r>
        <w:rPr>
          <w:rFonts w:hint="eastAsia" w:ascii="仿宋" w:hAnsi="仿宋" w:eastAsia="仿宋" w:cs="Times New Roman"/>
          <w:b/>
          <w:bCs/>
          <w:color w:val="000000"/>
          <w:kern w:val="2"/>
          <w:sz w:val="28"/>
          <w:szCs w:val="28"/>
          <w:highlight w:val="none"/>
          <w:lang w:val="en-US" w:eastAsia="zh-CN" w:bidi="ar-SA"/>
        </w:rPr>
        <w:t>6、</w:t>
      </w:r>
      <w:r>
        <w:rPr>
          <w:rFonts w:hint="eastAsia" w:ascii="仿宋" w:hAnsi="仿宋" w:eastAsia="仿宋" w:cs="Times New Roman"/>
          <w:b/>
          <w:bCs/>
          <w:color w:val="000000"/>
          <w:sz w:val="28"/>
          <w:szCs w:val="28"/>
          <w:highlight w:val="none"/>
          <w:lang w:val="en-US" w:eastAsia="zh-CN"/>
        </w:rPr>
        <w:t>供应商提供的货物制造标准及技术规范等有关资料必须符合国家相关标准、规范要求。如属于医疗设备强检目录内的，须经过项目所在地的质检部门进行质量检验，并出具合格的质检报告，费用由中标人承担。</w:t>
      </w:r>
    </w:p>
    <w:p w14:paraId="34A7AE14">
      <w:pPr>
        <w:keepNext w:val="0"/>
        <w:keepLines w:val="0"/>
        <w:pageBreakBefore w:val="0"/>
        <w:widowControl w:val="0"/>
        <w:tabs>
          <w:tab w:val="left" w:pos="0"/>
          <w:tab w:val="left" w:pos="180"/>
          <w:tab w:val="left" w:pos="360"/>
          <w:tab w:val="left" w:pos="3780"/>
        </w:tabs>
        <w:kinsoku/>
        <w:wordWrap/>
        <w:overflowPunct/>
        <w:topLinePunct w:val="0"/>
        <w:bidi w:val="0"/>
        <w:adjustRightInd w:val="0"/>
        <w:snapToGrid w:val="0"/>
        <w:spacing w:line="360" w:lineRule="exact"/>
        <w:ind w:firstLine="562" w:firstLineChars="200"/>
        <w:textAlignment w:val="auto"/>
        <w:rPr>
          <w:rFonts w:hint="eastAsia" w:ascii="仿宋" w:hAnsi="仿宋" w:eastAsia="仿宋" w:cs="仿宋"/>
          <w:b/>
          <w:bCs/>
          <w:sz w:val="28"/>
          <w:szCs w:val="28"/>
          <w:highlight w:val="none"/>
          <w:lang w:val="en-US" w:eastAsia="zh-CN"/>
        </w:rPr>
      </w:pPr>
      <w:r>
        <w:rPr>
          <w:rFonts w:hint="eastAsia" w:ascii="仿宋" w:hAnsi="仿宋" w:eastAsia="仿宋" w:cs="Times New Roman"/>
          <w:b/>
          <w:bCs/>
          <w:color w:val="000000"/>
          <w:kern w:val="2"/>
          <w:sz w:val="28"/>
          <w:szCs w:val="28"/>
          <w:highlight w:val="none"/>
          <w:lang w:val="en-US" w:eastAsia="zh-CN" w:bidi="ar-SA"/>
        </w:rPr>
        <w:t>7、本项目说明规定的各项技术规格若涉及到品牌、型号等，并不表明该标的被指定，均为参照品牌或“相当于”，供供应商做技术性参考</w:t>
      </w:r>
      <w:r>
        <w:rPr>
          <w:rFonts w:hint="eastAsia" w:ascii="仿宋" w:hAnsi="仿宋" w:eastAsia="仿宋"/>
          <w:b/>
          <w:bCs/>
          <w:color w:val="000000"/>
          <w:sz w:val="28"/>
          <w:szCs w:val="28"/>
          <w:highlight w:val="none"/>
          <w:lang w:val="en-US" w:eastAsia="zh-CN"/>
        </w:rPr>
        <w:t>。</w:t>
      </w:r>
    </w:p>
    <w:p w14:paraId="07A0EDFD">
      <w:pPr>
        <w:keepNext w:val="0"/>
        <w:keepLines w:val="0"/>
        <w:pageBreakBefore w:val="0"/>
        <w:widowControl w:val="0"/>
        <w:tabs>
          <w:tab w:val="left" w:pos="0"/>
          <w:tab w:val="left" w:pos="180"/>
          <w:tab w:val="left" w:pos="360"/>
          <w:tab w:val="left" w:pos="3780"/>
        </w:tabs>
        <w:kinsoku/>
        <w:wordWrap/>
        <w:overflowPunct/>
        <w:topLinePunct w:val="0"/>
        <w:bidi w:val="0"/>
        <w:adjustRightInd w:val="0"/>
        <w:snapToGrid w:val="0"/>
        <w:spacing w:line="360" w:lineRule="exact"/>
        <w:ind w:firstLine="562" w:firstLineChars="200"/>
        <w:textAlignment w:val="auto"/>
        <w:rPr>
          <w:rFonts w:hint="default" w:ascii="仿宋" w:hAnsi="仿宋" w:eastAsia="仿宋" w:cs="仿宋"/>
          <w:b/>
          <w:bCs/>
          <w:sz w:val="28"/>
          <w:szCs w:val="28"/>
          <w:highlight w:val="none"/>
          <w:lang w:val="en-US" w:eastAsia="zh-CN"/>
        </w:rPr>
      </w:pPr>
    </w:p>
    <w:p w14:paraId="61B654B5">
      <w:pPr>
        <w:rPr>
          <w:rFonts w:hint="eastAsia"/>
          <w:highlight w:val="none"/>
        </w:rPr>
      </w:pPr>
      <w:r>
        <w:rPr>
          <w:rFonts w:hint="eastAsia"/>
          <w:highlight w:val="none"/>
        </w:rPr>
        <w:br w:type="page"/>
      </w:r>
    </w:p>
    <w:p w14:paraId="73C39D6F">
      <w:pPr>
        <w:keepNext w:val="0"/>
        <w:keepLines w:val="0"/>
        <w:pageBreakBefore w:val="0"/>
        <w:widowControl/>
        <w:numPr>
          <w:ilvl w:val="0"/>
          <w:numId w:val="0"/>
        </w:numPr>
        <w:kinsoku/>
        <w:wordWrap/>
        <w:overflowPunct/>
        <w:topLinePunct w:val="0"/>
        <w:autoSpaceDE/>
        <w:autoSpaceDN/>
        <w:bidi w:val="0"/>
        <w:adjustRightInd/>
        <w:snapToGrid/>
        <w:spacing w:before="1249" w:beforeLines="400" w:after="936" w:afterLines="300" w:line="480" w:lineRule="auto"/>
        <w:jc w:val="center"/>
        <w:textAlignment w:val="auto"/>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t>第六部分 采购合同书（参考）</w:t>
      </w:r>
    </w:p>
    <w:p w14:paraId="5B2ABE7B">
      <w:pPr>
        <w:keepNext w:val="0"/>
        <w:keepLines w:val="0"/>
        <w:pageBreakBefore w:val="0"/>
        <w:widowControl/>
        <w:numPr>
          <w:ilvl w:val="0"/>
          <w:numId w:val="0"/>
        </w:numPr>
        <w:kinsoku/>
        <w:wordWrap/>
        <w:overflowPunct/>
        <w:topLinePunct w:val="0"/>
        <w:autoSpaceDE/>
        <w:autoSpaceDN/>
        <w:bidi w:val="0"/>
        <w:adjustRightInd/>
        <w:snapToGrid/>
        <w:spacing w:before="625" w:beforeLines="200" w:after="313" w:afterLines="100" w:line="480" w:lineRule="auto"/>
        <w:jc w:val="center"/>
        <w:textAlignment w:val="auto"/>
        <w:rPr>
          <w:rFonts w:hint="eastAsia" w:ascii="仿宋" w:hAnsi="仿宋" w:eastAsia="仿宋" w:cs="Times New Roman"/>
          <w:b/>
          <w:bCs/>
          <w:kern w:val="2"/>
          <w:sz w:val="56"/>
          <w:szCs w:val="56"/>
          <w:highlight w:val="none"/>
          <w:lang w:val="en-US" w:eastAsia="zh-CN" w:bidi="ar-SA"/>
        </w:rPr>
      </w:pPr>
      <w:r>
        <w:rPr>
          <w:rFonts w:hint="eastAsia" w:ascii="仿宋" w:hAnsi="仿宋" w:eastAsia="仿宋" w:cs="Times New Roman"/>
          <w:b/>
          <w:bCs/>
          <w:kern w:val="2"/>
          <w:sz w:val="44"/>
          <w:szCs w:val="44"/>
          <w:highlight w:val="none"/>
          <w:lang w:val="en-US" w:eastAsia="zh-CN" w:bidi="ar-SA"/>
        </w:rPr>
        <w:t>微山县人民医院慢病管理中心配套设备采购项目</w:t>
      </w:r>
    </w:p>
    <w:p w14:paraId="05C3F2DC">
      <w:pPr>
        <w:keepNext w:val="0"/>
        <w:keepLines w:val="0"/>
        <w:pageBreakBefore w:val="0"/>
        <w:widowControl/>
        <w:kinsoku/>
        <w:wordWrap/>
        <w:overflowPunct/>
        <w:topLinePunct w:val="0"/>
        <w:autoSpaceDE/>
        <w:autoSpaceDN/>
        <w:bidi w:val="0"/>
        <w:adjustRightInd/>
        <w:snapToGrid/>
        <w:spacing w:before="781" w:beforeLines="250" w:after="936" w:afterLines="3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合</w:t>
      </w:r>
    </w:p>
    <w:p w14:paraId="3708D8E3">
      <w:pPr>
        <w:keepNext w:val="0"/>
        <w:keepLines w:val="0"/>
        <w:pageBreakBefore w:val="0"/>
        <w:widowControl/>
        <w:kinsoku/>
        <w:wordWrap/>
        <w:overflowPunct/>
        <w:topLinePunct w:val="0"/>
        <w:autoSpaceDE/>
        <w:autoSpaceDN/>
        <w:bidi w:val="0"/>
        <w:adjustRightInd/>
        <w:snapToGrid/>
        <w:spacing w:before="937" w:beforeLines="300" w:after="936" w:afterLines="3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同</w:t>
      </w:r>
    </w:p>
    <w:p w14:paraId="52D68B84">
      <w:pPr>
        <w:keepNext w:val="0"/>
        <w:keepLines w:val="0"/>
        <w:pageBreakBefore w:val="0"/>
        <w:widowControl/>
        <w:kinsoku/>
        <w:wordWrap/>
        <w:overflowPunct/>
        <w:topLinePunct w:val="0"/>
        <w:autoSpaceDE/>
        <w:autoSpaceDN/>
        <w:bidi w:val="0"/>
        <w:adjustRightInd/>
        <w:snapToGrid/>
        <w:spacing w:before="937" w:beforeLines="300" w:after="1249" w:afterLines="4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书</w:t>
      </w:r>
    </w:p>
    <w:p w14:paraId="66C0DD40">
      <w:pPr>
        <w:ind w:firstLine="2249" w:firstLineChars="700"/>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u w:val="none"/>
        </w:rPr>
        <w:t>甲</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none"/>
        </w:rPr>
        <w:t>方:</w:t>
      </w:r>
      <w:r>
        <w:rPr>
          <w:rFonts w:hint="eastAsia" w:ascii="仿宋" w:hAnsi="仿宋" w:eastAsia="仿宋" w:cs="仿宋"/>
          <w:b/>
          <w:color w:val="000000"/>
          <w:sz w:val="32"/>
          <w:szCs w:val="32"/>
          <w:highlight w:val="none"/>
          <w:u w:val="single"/>
        </w:rPr>
        <w:t>微山县人民医院</w:t>
      </w:r>
    </w:p>
    <w:p w14:paraId="7CAF217E">
      <w:pPr>
        <w:spacing w:before="312" w:beforeLines="100"/>
        <w:ind w:firstLine="2249" w:firstLineChars="700"/>
        <w:rPr>
          <w:rFonts w:hint="default" w:ascii="仿宋" w:hAnsi="仿宋" w:eastAsia="仿宋" w:cs="仿宋"/>
          <w:b/>
          <w:color w:val="000000"/>
          <w:sz w:val="32"/>
          <w:szCs w:val="32"/>
          <w:highlight w:val="none"/>
          <w:u w:val="single"/>
          <w:lang w:val="en-US" w:eastAsia="zh-CN"/>
        </w:rPr>
      </w:pPr>
      <w:r>
        <w:rPr>
          <w:rFonts w:hint="eastAsia" w:ascii="仿宋" w:hAnsi="仿宋" w:eastAsia="仿宋" w:cs="仿宋"/>
          <w:b/>
          <w:color w:val="000000"/>
          <w:sz w:val="32"/>
          <w:szCs w:val="32"/>
          <w:highlight w:val="none"/>
          <w:u w:val="none"/>
        </w:rPr>
        <w:t>乙</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none"/>
        </w:rPr>
        <w:t>方:</w:t>
      </w:r>
      <w:r>
        <w:rPr>
          <w:rFonts w:hint="eastAsia" w:ascii="仿宋" w:hAnsi="仿宋" w:eastAsia="仿宋" w:cs="仿宋"/>
          <w:b/>
          <w:color w:val="000000"/>
          <w:sz w:val="32"/>
          <w:szCs w:val="32"/>
          <w:highlight w:val="none"/>
          <w:u w:val="single"/>
          <w:lang w:val="en-US" w:eastAsia="zh-CN"/>
        </w:rPr>
        <w:t xml:space="preserve">               </w:t>
      </w:r>
    </w:p>
    <w:p w14:paraId="03C3E925">
      <w:pPr>
        <w:spacing w:before="312" w:beforeLines="100"/>
        <w:ind w:firstLine="2249" w:firstLineChars="700"/>
        <w:rPr>
          <w:rFonts w:hint="eastAsia" w:ascii="仿宋" w:hAnsi="仿宋" w:eastAsia="仿宋" w:cs="仿宋"/>
          <w:b/>
          <w:color w:val="000000"/>
          <w:sz w:val="32"/>
          <w:szCs w:val="32"/>
          <w:highlight w:val="none"/>
          <w:u w:val="none"/>
        </w:rPr>
      </w:pPr>
      <w:r>
        <w:rPr>
          <w:rFonts w:hint="eastAsia" w:ascii="仿宋" w:hAnsi="仿宋" w:eastAsia="仿宋" w:cs="仿宋"/>
          <w:b/>
          <w:color w:val="000000"/>
          <w:sz w:val="32"/>
          <w:szCs w:val="32"/>
          <w:highlight w:val="none"/>
          <w:u w:val="none"/>
        </w:rPr>
        <w:t>日  期:</w:t>
      </w:r>
      <w:r>
        <w:rPr>
          <w:rFonts w:hint="eastAsia" w:ascii="仿宋" w:hAnsi="仿宋" w:eastAsia="仿宋" w:cs="仿宋"/>
          <w:b/>
          <w:color w:val="000000"/>
          <w:sz w:val="32"/>
          <w:szCs w:val="32"/>
          <w:highlight w:val="none"/>
          <w:u w:val="none"/>
          <w:lang w:val="en-US" w:eastAsia="zh-CN"/>
        </w:rPr>
        <w:t>2026</w:t>
      </w:r>
      <w:r>
        <w:rPr>
          <w:rFonts w:hint="eastAsia" w:ascii="仿宋" w:hAnsi="仿宋" w:eastAsia="仿宋" w:cs="仿宋"/>
          <w:b/>
          <w:color w:val="000000"/>
          <w:sz w:val="32"/>
          <w:szCs w:val="32"/>
          <w:highlight w:val="none"/>
          <w:u w:val="none"/>
        </w:rPr>
        <w:t>年</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none"/>
        </w:rPr>
        <w:t>月</w:t>
      </w:r>
    </w:p>
    <w:p w14:paraId="2D719129">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cs="仿宋"/>
          <w:b/>
          <w:color w:val="000000"/>
          <w:sz w:val="32"/>
          <w:szCs w:val="32"/>
          <w:highlight w:val="none"/>
          <w:u w:val="none"/>
        </w:rPr>
        <w:sectPr>
          <w:footerReference r:id="rId3" w:type="default"/>
          <w:pgSz w:w="11906" w:h="16838"/>
          <w:pgMar w:top="1134" w:right="1134" w:bottom="1134" w:left="1247"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3F3A6728">
      <w:pPr>
        <w:pStyle w:val="9"/>
        <w:keepNext w:val="0"/>
        <w:keepLines w:val="0"/>
        <w:pageBreakBefore w:val="0"/>
        <w:widowControl w:val="0"/>
        <w:kinsoku/>
        <w:wordWrap/>
        <w:overflowPunct/>
        <w:topLinePunct w:val="0"/>
        <w:autoSpaceDE/>
        <w:autoSpaceDN/>
        <w:bidi w:val="0"/>
        <w:spacing w:line="400" w:lineRule="exact"/>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rPr>
        <w:t>合同编号：</w:t>
      </w:r>
      <w:r>
        <w:rPr>
          <w:rFonts w:hint="eastAsia" w:ascii="仿宋" w:hAnsi="仿宋" w:eastAsia="仿宋" w:cs="仿宋"/>
          <w:b/>
          <w:bCs/>
          <w:sz w:val="28"/>
          <w:szCs w:val="28"/>
          <w:highlight w:val="none"/>
          <w:lang w:val="en-US" w:eastAsia="zh-CN"/>
        </w:rPr>
        <w:t xml:space="preserve">                                       </w:t>
      </w:r>
    </w:p>
    <w:p w14:paraId="438D4ED9">
      <w:pPr>
        <w:keepNext w:val="0"/>
        <w:keepLines w:val="0"/>
        <w:pageBreakBefore w:val="0"/>
        <w:widowControl w:val="0"/>
        <w:tabs>
          <w:tab w:val="left" w:pos="1260"/>
          <w:tab w:val="left" w:pos="3240"/>
        </w:tabs>
        <w:kinsoku/>
        <w:wordWrap/>
        <w:overflowPunct/>
        <w:topLinePunct w:val="0"/>
        <w:autoSpaceDE/>
        <w:autoSpaceDN/>
        <w:bidi w:val="0"/>
        <w:adjustRightInd w:val="0"/>
        <w:snapToGrid w:val="0"/>
        <w:spacing w:line="400" w:lineRule="exac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 xml:space="preserve">项目名称： </w:t>
      </w:r>
    </w:p>
    <w:p w14:paraId="23571C0F">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甲    方：</w:t>
      </w:r>
    </w:p>
    <w:p w14:paraId="2EABA21A">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rPr>
        <w:t>乙    方：</w:t>
      </w:r>
    </w:p>
    <w:p w14:paraId="26D4B43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经过公开招标，经甲乙双方最终审查，甲乙双方同意按照以下条款和条件，签署本合同。</w:t>
      </w:r>
    </w:p>
    <w:p w14:paraId="6BF40B0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 A、供货内容、数量</w:t>
      </w:r>
    </w:p>
    <w:p w14:paraId="6C46A7E4">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乙方所供货内容、数量。</w:t>
      </w:r>
    </w:p>
    <w:tbl>
      <w:tblPr>
        <w:tblStyle w:val="23"/>
        <w:tblW w:w="99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1364"/>
        <w:gridCol w:w="786"/>
        <w:gridCol w:w="2522"/>
        <w:gridCol w:w="1092"/>
        <w:gridCol w:w="804"/>
        <w:gridCol w:w="840"/>
        <w:gridCol w:w="912"/>
        <w:gridCol w:w="804"/>
      </w:tblGrid>
      <w:tr w14:paraId="2668E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812" w:type="dxa"/>
            <w:noWrap w:val="0"/>
            <w:vAlign w:val="center"/>
          </w:tcPr>
          <w:p w14:paraId="0B12668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序号</w:t>
            </w:r>
          </w:p>
        </w:tc>
        <w:tc>
          <w:tcPr>
            <w:tcW w:w="1364" w:type="dxa"/>
            <w:noWrap w:val="0"/>
            <w:vAlign w:val="center"/>
          </w:tcPr>
          <w:p w14:paraId="2CFFD02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货物名称</w:t>
            </w:r>
          </w:p>
        </w:tc>
        <w:tc>
          <w:tcPr>
            <w:tcW w:w="786" w:type="dxa"/>
            <w:noWrap w:val="0"/>
            <w:vAlign w:val="center"/>
          </w:tcPr>
          <w:p w14:paraId="3C0D299E">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品牌</w:t>
            </w:r>
          </w:p>
        </w:tc>
        <w:tc>
          <w:tcPr>
            <w:tcW w:w="2522" w:type="dxa"/>
            <w:noWrap w:val="0"/>
            <w:vAlign w:val="center"/>
          </w:tcPr>
          <w:p w14:paraId="0862F05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型号（详细配置）</w:t>
            </w:r>
          </w:p>
        </w:tc>
        <w:tc>
          <w:tcPr>
            <w:tcW w:w="1092" w:type="dxa"/>
            <w:noWrap w:val="0"/>
            <w:vAlign w:val="center"/>
          </w:tcPr>
          <w:p w14:paraId="7D48FC1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制造商</w:t>
            </w:r>
          </w:p>
        </w:tc>
        <w:tc>
          <w:tcPr>
            <w:tcW w:w="804" w:type="dxa"/>
            <w:noWrap w:val="0"/>
            <w:vAlign w:val="center"/>
          </w:tcPr>
          <w:p w14:paraId="7E22FA84">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单位</w:t>
            </w:r>
          </w:p>
        </w:tc>
        <w:tc>
          <w:tcPr>
            <w:tcW w:w="840" w:type="dxa"/>
            <w:noWrap w:val="0"/>
            <w:vAlign w:val="center"/>
          </w:tcPr>
          <w:p w14:paraId="21D6F66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单价</w:t>
            </w:r>
          </w:p>
        </w:tc>
        <w:tc>
          <w:tcPr>
            <w:tcW w:w="912" w:type="dxa"/>
            <w:noWrap w:val="0"/>
            <w:vAlign w:val="center"/>
          </w:tcPr>
          <w:p w14:paraId="0D73F8D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数量</w:t>
            </w:r>
          </w:p>
        </w:tc>
        <w:tc>
          <w:tcPr>
            <w:tcW w:w="804" w:type="dxa"/>
            <w:noWrap w:val="0"/>
            <w:vAlign w:val="center"/>
          </w:tcPr>
          <w:p w14:paraId="2271DFE5">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总价</w:t>
            </w:r>
          </w:p>
        </w:tc>
      </w:tr>
      <w:tr w14:paraId="7671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812" w:type="dxa"/>
            <w:noWrap w:val="0"/>
            <w:vAlign w:val="center"/>
          </w:tcPr>
          <w:p w14:paraId="1C986E0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w:t>
            </w:r>
          </w:p>
        </w:tc>
        <w:tc>
          <w:tcPr>
            <w:tcW w:w="1364" w:type="dxa"/>
            <w:noWrap w:val="0"/>
            <w:vAlign w:val="center"/>
          </w:tcPr>
          <w:p w14:paraId="1AC43BA3">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786" w:type="dxa"/>
            <w:noWrap w:val="0"/>
            <w:vAlign w:val="center"/>
          </w:tcPr>
          <w:p w14:paraId="1D52CC5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2522" w:type="dxa"/>
            <w:noWrap w:val="0"/>
            <w:vAlign w:val="center"/>
          </w:tcPr>
          <w:p w14:paraId="1CB80FC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1092" w:type="dxa"/>
            <w:noWrap w:val="0"/>
            <w:vAlign w:val="center"/>
          </w:tcPr>
          <w:p w14:paraId="45F89E0A">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04" w:type="dxa"/>
            <w:noWrap w:val="0"/>
            <w:vAlign w:val="center"/>
          </w:tcPr>
          <w:p w14:paraId="48B4789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40" w:type="dxa"/>
            <w:noWrap w:val="0"/>
            <w:vAlign w:val="center"/>
          </w:tcPr>
          <w:p w14:paraId="23DE0890">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912" w:type="dxa"/>
            <w:noWrap w:val="0"/>
            <w:vAlign w:val="center"/>
          </w:tcPr>
          <w:p w14:paraId="6191DC06">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04" w:type="dxa"/>
            <w:noWrap w:val="0"/>
            <w:vAlign w:val="center"/>
          </w:tcPr>
          <w:p w14:paraId="29D9C5A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r>
      <w:tr w14:paraId="7C8B6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812" w:type="dxa"/>
            <w:noWrap w:val="0"/>
            <w:vAlign w:val="center"/>
          </w:tcPr>
          <w:p w14:paraId="100891C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w:t>
            </w:r>
          </w:p>
        </w:tc>
        <w:tc>
          <w:tcPr>
            <w:tcW w:w="1364" w:type="dxa"/>
            <w:noWrap w:val="0"/>
            <w:vAlign w:val="center"/>
          </w:tcPr>
          <w:p w14:paraId="6EA006AA">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786" w:type="dxa"/>
            <w:noWrap w:val="0"/>
            <w:vAlign w:val="center"/>
          </w:tcPr>
          <w:p w14:paraId="7E9D7679">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2522" w:type="dxa"/>
            <w:noWrap w:val="0"/>
            <w:vAlign w:val="center"/>
          </w:tcPr>
          <w:p w14:paraId="59D47523">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1092" w:type="dxa"/>
            <w:noWrap w:val="0"/>
            <w:vAlign w:val="center"/>
          </w:tcPr>
          <w:p w14:paraId="53D27D9A">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04" w:type="dxa"/>
            <w:noWrap w:val="0"/>
            <w:vAlign w:val="center"/>
          </w:tcPr>
          <w:p w14:paraId="02E156D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40" w:type="dxa"/>
            <w:noWrap w:val="0"/>
            <w:vAlign w:val="center"/>
          </w:tcPr>
          <w:p w14:paraId="57C66373">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912" w:type="dxa"/>
            <w:noWrap w:val="0"/>
            <w:vAlign w:val="center"/>
          </w:tcPr>
          <w:p w14:paraId="1A391127">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c>
          <w:tcPr>
            <w:tcW w:w="804" w:type="dxa"/>
            <w:noWrap w:val="0"/>
            <w:vAlign w:val="center"/>
          </w:tcPr>
          <w:p w14:paraId="446BD7CA">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jc w:val="center"/>
              <w:textAlignment w:val="auto"/>
              <w:rPr>
                <w:rFonts w:hint="eastAsia" w:ascii="仿宋" w:hAnsi="仿宋" w:eastAsia="仿宋" w:cs="仿宋"/>
                <w:sz w:val="28"/>
                <w:szCs w:val="28"/>
                <w:highlight w:val="none"/>
              </w:rPr>
            </w:pPr>
          </w:p>
        </w:tc>
      </w:tr>
    </w:tbl>
    <w:p w14:paraId="51113B46">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1124" w:firstLineChars="400"/>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rPr>
        <w:t>B、本合同不可分割部分</w:t>
      </w:r>
    </w:p>
    <w:p w14:paraId="17B848F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（1）采购合同书    （2）合同条款             （3）报价文件</w:t>
      </w:r>
    </w:p>
    <w:p w14:paraId="64E54438">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（4）招标文件      （5）供应商的书面承诺     （6）中标通知书</w:t>
      </w:r>
    </w:p>
    <w:p w14:paraId="1E914F79">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（7）标准规范及有关技术文件</w:t>
      </w:r>
    </w:p>
    <w:p w14:paraId="623483B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rPr>
        <w:t>2、合同</w:t>
      </w:r>
      <w:r>
        <w:rPr>
          <w:rFonts w:hint="eastAsia" w:ascii="仿宋" w:hAnsi="仿宋" w:eastAsia="仿宋" w:cs="仿宋"/>
          <w:b/>
          <w:bCs/>
          <w:sz w:val="28"/>
          <w:szCs w:val="28"/>
          <w:highlight w:val="none"/>
          <w:lang w:val="en-US" w:eastAsia="zh-CN"/>
        </w:rPr>
        <w:t>金额</w:t>
      </w:r>
    </w:p>
    <w:p w14:paraId="4C745CA7">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本合同</w:t>
      </w:r>
      <w:r>
        <w:rPr>
          <w:rFonts w:hint="eastAsia" w:ascii="仿宋" w:hAnsi="仿宋" w:eastAsia="仿宋" w:cs="仿宋"/>
          <w:sz w:val="28"/>
          <w:szCs w:val="28"/>
          <w:highlight w:val="none"/>
          <w:lang w:val="en-US" w:eastAsia="zh-CN"/>
        </w:rPr>
        <w:t>金额</w:t>
      </w:r>
      <w:r>
        <w:rPr>
          <w:rFonts w:hint="eastAsia" w:ascii="仿宋" w:hAnsi="仿宋" w:eastAsia="仿宋" w:cs="仿宋"/>
          <w:sz w:val="28"/>
          <w:szCs w:val="28"/>
          <w:highlight w:val="none"/>
        </w:rPr>
        <w:t>为人民币大写：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，小写：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元。</w:t>
      </w:r>
    </w:p>
    <w:p w14:paraId="4F2A28A6">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3、技术规范</w:t>
      </w:r>
    </w:p>
    <w:p w14:paraId="0212E37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提交货物的技术规范应与报价文件相一致。若技术规范中无相应说明，则以国家有关部门最新颁布的相应标准及规范为准。</w:t>
      </w:r>
    </w:p>
    <w:p w14:paraId="413475C4">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乙方提交的货物应符合报价文件中所记载的详细配置、技术指针、参数及性能，并应附有此类服务完整、详细的技术数据和说明文件。</w:t>
      </w:r>
    </w:p>
    <w:p w14:paraId="68439FA8">
      <w:pPr>
        <w:pStyle w:val="10"/>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0"/>
        <w:textAlignment w:val="auto"/>
        <w:rPr>
          <w:rFonts w:hint="eastAsia" w:ascii="仿宋" w:hAnsi="仿宋" w:eastAsia="仿宋" w:cs="仿宋"/>
          <w:color w:val="000000"/>
          <w:spacing w:val="-1"/>
          <w:sz w:val="28"/>
          <w:szCs w:val="28"/>
          <w:highlight w:val="none"/>
          <w:lang w:val="en-US" w:eastAsia="zh-CN"/>
        </w:rPr>
      </w:pPr>
      <w:r>
        <w:rPr>
          <w:rFonts w:hint="eastAsia" w:ascii="仿宋" w:hAnsi="仿宋" w:eastAsia="仿宋" w:cs="仿宋"/>
          <w:sz w:val="28"/>
          <w:szCs w:val="28"/>
          <w:highlight w:val="none"/>
        </w:rPr>
        <w:t>乙方</w:t>
      </w:r>
      <w:r>
        <w:rPr>
          <w:rFonts w:hint="eastAsia" w:ascii="仿宋" w:hAnsi="仿宋" w:eastAsia="仿宋" w:cs="仿宋"/>
          <w:color w:val="000000"/>
          <w:spacing w:val="-1"/>
          <w:sz w:val="28"/>
          <w:szCs w:val="28"/>
          <w:highlight w:val="none"/>
          <w:lang w:val="en-US" w:eastAsia="zh-CN"/>
        </w:rPr>
        <w:t>提供的货物制造标准及技术规范等有关资料必须符合国家相关标准、规范要求。如属于医疗设备强检目录内的，须经过项目所在地的质检部门进行质量检验，并出具合格的质检报告，费用由</w:t>
      </w:r>
      <w:r>
        <w:rPr>
          <w:rFonts w:hint="eastAsia" w:ascii="仿宋" w:hAnsi="仿宋" w:eastAsia="仿宋" w:cs="仿宋"/>
          <w:sz w:val="28"/>
          <w:szCs w:val="28"/>
          <w:highlight w:val="none"/>
        </w:rPr>
        <w:t>乙方</w:t>
      </w:r>
      <w:r>
        <w:rPr>
          <w:rFonts w:hint="eastAsia" w:ascii="仿宋" w:hAnsi="仿宋" w:eastAsia="仿宋" w:cs="仿宋"/>
          <w:color w:val="000000"/>
          <w:spacing w:val="-1"/>
          <w:sz w:val="28"/>
          <w:szCs w:val="28"/>
          <w:highlight w:val="none"/>
          <w:lang w:val="en-US" w:eastAsia="zh-CN"/>
        </w:rPr>
        <w:t>承担。</w:t>
      </w:r>
    </w:p>
    <w:p w14:paraId="4BD7BC2B">
      <w:pPr>
        <w:keepNext w:val="0"/>
        <w:keepLines w:val="0"/>
        <w:pageBreakBefore w:val="0"/>
        <w:widowControl w:val="0"/>
        <w:numPr>
          <w:ilvl w:val="0"/>
          <w:numId w:val="0"/>
        </w:numPr>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u w:val="single"/>
          <w:lang w:val="en-US" w:eastAsia="zh-CN"/>
        </w:rPr>
      </w:pPr>
      <w:r>
        <w:rPr>
          <w:rFonts w:hint="eastAsia" w:ascii="仿宋" w:hAnsi="仿宋" w:eastAsia="仿宋" w:cs="仿宋"/>
          <w:kern w:val="2"/>
          <w:sz w:val="28"/>
          <w:szCs w:val="28"/>
          <w:highlight w:val="none"/>
          <w:lang w:val="en-US" w:eastAsia="zh-CN" w:bidi="ar-SA"/>
        </w:rPr>
        <w:t>4、</w:t>
      </w:r>
      <w:r>
        <w:rPr>
          <w:rFonts w:hint="eastAsia" w:ascii="仿宋" w:hAnsi="仿宋" w:eastAsia="仿宋" w:cs="仿宋"/>
          <w:b/>
          <w:bCs/>
          <w:color w:val="000000"/>
          <w:sz w:val="28"/>
          <w:szCs w:val="28"/>
          <w:highlight w:val="none"/>
        </w:rPr>
        <w:t>付款方式：</w:t>
      </w:r>
      <w:r>
        <w:rPr>
          <w:rFonts w:hint="eastAsia" w:ascii="仿宋" w:hAnsi="仿宋" w:eastAsia="仿宋" w:cs="仿宋"/>
          <w:b/>
          <w:bCs/>
          <w:color w:val="000000"/>
          <w:sz w:val="28"/>
          <w:szCs w:val="28"/>
          <w:highlight w:val="none"/>
          <w:u w:val="single"/>
          <w:lang w:val="en-US" w:eastAsia="zh-CN"/>
        </w:rPr>
        <w:t xml:space="preserve">                          </w:t>
      </w:r>
    </w:p>
    <w:p w14:paraId="6B4F624C">
      <w:pPr>
        <w:pStyle w:val="13"/>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乙方账号信息如下：</w:t>
      </w:r>
    </w:p>
    <w:p w14:paraId="404509A5">
      <w:pPr>
        <w:pStyle w:val="13"/>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u w:val="single"/>
          <w:lang w:val="en-US" w:eastAsia="zh-CN"/>
        </w:rPr>
      </w:pPr>
      <w:r>
        <w:rPr>
          <w:rFonts w:hint="eastAsia" w:ascii="仿宋" w:hAnsi="仿宋" w:eastAsia="仿宋" w:cs="仿宋"/>
          <w:sz w:val="28"/>
          <w:szCs w:val="28"/>
          <w:highlight w:val="none"/>
        </w:rPr>
        <w:t>公司名称：</w:t>
      </w:r>
      <w:r>
        <w:rPr>
          <w:rFonts w:hint="eastAsia" w:ascii="仿宋" w:hAnsi="仿宋" w:eastAsia="仿宋" w:cs="仿宋"/>
          <w:sz w:val="28"/>
          <w:szCs w:val="28"/>
          <w:highlight w:val="none"/>
          <w:u w:val="single"/>
          <w:lang w:val="en-US" w:eastAsia="zh-CN"/>
        </w:rPr>
        <w:t xml:space="preserve">                             </w:t>
      </w:r>
    </w:p>
    <w:p w14:paraId="3A85CF12">
      <w:pPr>
        <w:pStyle w:val="13"/>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u w:val="single"/>
          <w:lang w:val="en-US" w:eastAsia="zh-CN"/>
        </w:rPr>
      </w:pPr>
      <w:r>
        <w:rPr>
          <w:rFonts w:hint="eastAsia" w:ascii="仿宋" w:hAnsi="仿宋" w:eastAsia="仿宋" w:cs="仿宋"/>
          <w:sz w:val="28"/>
          <w:szCs w:val="28"/>
          <w:highlight w:val="none"/>
        </w:rPr>
        <w:t>开户银行：</w:t>
      </w:r>
      <w:r>
        <w:rPr>
          <w:rFonts w:hint="eastAsia" w:ascii="仿宋" w:hAnsi="仿宋" w:eastAsia="仿宋" w:cs="仿宋"/>
          <w:sz w:val="28"/>
          <w:szCs w:val="28"/>
          <w:highlight w:val="none"/>
          <w:u w:val="single"/>
          <w:lang w:val="en-US" w:eastAsia="zh-CN"/>
        </w:rPr>
        <w:t xml:space="preserve">                             </w:t>
      </w:r>
    </w:p>
    <w:p w14:paraId="327CECC3">
      <w:pPr>
        <w:pStyle w:val="13"/>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账    号：</w:t>
      </w:r>
      <w:r>
        <w:rPr>
          <w:rFonts w:hint="eastAsia" w:ascii="仿宋" w:hAnsi="仿宋" w:eastAsia="仿宋" w:cs="仿宋"/>
          <w:sz w:val="28"/>
          <w:szCs w:val="28"/>
          <w:highlight w:val="none"/>
          <w:u w:val="single"/>
          <w:lang w:val="en-US" w:eastAsia="zh-CN"/>
        </w:rPr>
        <w:t xml:space="preserve">                              </w:t>
      </w:r>
    </w:p>
    <w:p w14:paraId="061E69F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lang w:eastAsia="zh-CN"/>
        </w:rPr>
      </w:pPr>
      <w:r>
        <w:rPr>
          <w:rFonts w:hint="eastAsia" w:ascii="仿宋" w:hAnsi="仿宋" w:eastAsia="仿宋" w:cs="仿宋"/>
          <w:b/>
          <w:bCs/>
          <w:sz w:val="28"/>
          <w:szCs w:val="28"/>
          <w:highlight w:val="none"/>
        </w:rPr>
        <w:t>5、供货日期及验收地点</w:t>
      </w:r>
      <w:r>
        <w:rPr>
          <w:rFonts w:hint="eastAsia" w:ascii="仿宋" w:hAnsi="仿宋" w:eastAsia="仿宋" w:cs="仿宋"/>
          <w:b/>
          <w:bCs/>
          <w:sz w:val="28"/>
          <w:szCs w:val="28"/>
          <w:highlight w:val="none"/>
          <w:lang w:eastAsia="zh-CN"/>
        </w:rPr>
        <w:t>、质保期</w:t>
      </w:r>
    </w:p>
    <w:p w14:paraId="5309498F">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供货地点：甲方指定地点</w:t>
      </w:r>
    </w:p>
    <w:p w14:paraId="3DEB01E7">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供货</w:t>
      </w:r>
      <w:r>
        <w:rPr>
          <w:rFonts w:hint="eastAsia" w:ascii="仿宋" w:hAnsi="仿宋" w:eastAsia="仿宋" w:cs="仿宋"/>
          <w:sz w:val="28"/>
          <w:szCs w:val="28"/>
          <w:highlight w:val="none"/>
          <w:lang w:val="en-US" w:eastAsia="zh-CN"/>
        </w:rPr>
        <w:t>安装</w:t>
      </w:r>
      <w:r>
        <w:rPr>
          <w:rFonts w:hint="eastAsia" w:ascii="仿宋" w:hAnsi="仿宋" w:eastAsia="仿宋" w:cs="仿宋"/>
          <w:sz w:val="28"/>
          <w:szCs w:val="28"/>
          <w:highlight w:val="none"/>
        </w:rPr>
        <w:t>期限：</w:t>
      </w:r>
      <w:r>
        <w:rPr>
          <w:rFonts w:hint="eastAsia" w:ascii="仿宋" w:hAnsi="仿宋" w:eastAsia="仿宋" w:cs="仿宋"/>
          <w:b/>
          <w:bCs/>
          <w:color w:val="000000"/>
          <w:sz w:val="28"/>
          <w:szCs w:val="28"/>
          <w:highlight w:val="none"/>
          <w:u w:val="single"/>
        </w:rPr>
        <w:t xml:space="preserve">                   </w:t>
      </w:r>
    </w:p>
    <w:p w14:paraId="378D4288">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甲方验收（以甲方书面签收为准），休息日递延。</w:t>
      </w:r>
    </w:p>
    <w:p w14:paraId="6AF477EB">
      <w:pPr>
        <w:keepNext w:val="0"/>
        <w:keepLines w:val="0"/>
        <w:pageBreakBefore w:val="0"/>
        <w:widowControl w:val="0"/>
        <w:numPr>
          <w:ilvl w:val="0"/>
          <w:numId w:val="0"/>
        </w:numPr>
        <w:tabs>
          <w:tab w:val="left" w:pos="1260"/>
        </w:tabs>
        <w:kinsoku/>
        <w:wordWrap/>
        <w:overflowPunct/>
        <w:topLinePunct w:val="0"/>
        <w:autoSpaceDE/>
        <w:autoSpaceDN/>
        <w:bidi w:val="0"/>
        <w:adjustRightInd w:val="0"/>
        <w:snapToGrid w:val="0"/>
        <w:spacing w:line="400" w:lineRule="exact"/>
        <w:ind w:firstLine="843" w:firstLineChars="300"/>
        <w:textAlignment w:val="auto"/>
        <w:rPr>
          <w:rFonts w:hint="eastAsia" w:ascii="仿宋" w:hAnsi="仿宋" w:eastAsia="仿宋" w:cs="仿宋"/>
          <w:b/>
          <w:bCs/>
          <w:color w:val="000000"/>
          <w:sz w:val="28"/>
          <w:szCs w:val="28"/>
          <w:highlight w:val="none"/>
          <w:u w:val="single"/>
        </w:rPr>
      </w:pPr>
      <w:r>
        <w:rPr>
          <w:rFonts w:hint="eastAsia" w:ascii="仿宋" w:hAnsi="仿宋" w:eastAsia="仿宋" w:cs="仿宋"/>
          <w:b/>
          <w:bCs/>
          <w:color w:val="000000"/>
          <w:sz w:val="28"/>
          <w:szCs w:val="28"/>
          <w:highlight w:val="none"/>
        </w:rPr>
        <w:t xml:space="preserve">质保期： </w:t>
      </w:r>
      <w:r>
        <w:rPr>
          <w:rFonts w:hint="eastAsia" w:ascii="仿宋" w:hAnsi="仿宋" w:eastAsia="仿宋" w:cs="仿宋"/>
          <w:b/>
          <w:bCs/>
          <w:color w:val="000000"/>
          <w:sz w:val="28"/>
          <w:szCs w:val="28"/>
          <w:highlight w:val="none"/>
          <w:u w:val="single"/>
        </w:rPr>
        <w:t xml:space="preserve">                   </w:t>
      </w:r>
    </w:p>
    <w:p w14:paraId="1C1BA461">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3" w:firstLineChars="300"/>
        <w:textAlignment w:val="auto"/>
        <w:rPr>
          <w:rFonts w:hint="eastAsia" w:ascii="仿宋" w:hAnsi="仿宋" w:eastAsia="仿宋" w:cs="仿宋"/>
          <w:b/>
          <w:bCs/>
          <w:color w:val="000000"/>
          <w:sz w:val="28"/>
          <w:szCs w:val="28"/>
          <w:highlight w:val="none"/>
          <w:u w:val="single"/>
        </w:rPr>
      </w:pPr>
      <w:r>
        <w:rPr>
          <w:rFonts w:hint="eastAsia" w:ascii="仿宋" w:hAnsi="仿宋" w:eastAsia="仿宋" w:cs="仿宋"/>
          <w:b/>
          <w:bCs/>
          <w:kern w:val="2"/>
          <w:sz w:val="28"/>
          <w:szCs w:val="28"/>
          <w:highlight w:val="none"/>
          <w:lang w:val="en-US" w:eastAsia="zh-CN" w:bidi="ar-SA"/>
        </w:rPr>
        <w:t>乙方若提供的产品生产日期应不早于验收合格之</w:t>
      </w:r>
      <w:r>
        <w:rPr>
          <w:rFonts w:hint="eastAsia" w:ascii="仿宋" w:hAnsi="仿宋" w:eastAsia="仿宋" w:cs="仿宋"/>
          <w:b/>
          <w:bCs/>
          <w:kern w:val="2"/>
          <w:sz w:val="28"/>
          <w:szCs w:val="28"/>
          <w:highlight w:val="none"/>
          <w:lang w:val="en-US" w:eastAsia="zh-CN" w:bidi="ar-SA"/>
        </w:rPr>
        <w:t>日180天前，</w:t>
      </w:r>
      <w:r>
        <w:rPr>
          <w:rFonts w:hint="eastAsia" w:ascii="仿宋" w:hAnsi="仿宋" w:eastAsia="仿宋" w:cs="仿宋"/>
          <w:b/>
          <w:bCs/>
          <w:kern w:val="2"/>
          <w:sz w:val="28"/>
          <w:szCs w:val="28"/>
          <w:highlight w:val="none"/>
          <w:lang w:val="en-US" w:eastAsia="zh-CN" w:bidi="ar-SA"/>
        </w:rPr>
        <w:t>否则，甲方拒绝接收，乙方应立即更换符合要求的产品。如因此导致甲方损失的，乙方须承担全部赔偿责任。</w:t>
      </w:r>
    </w:p>
    <w:p w14:paraId="2866574C">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6、合同的生效</w:t>
      </w:r>
    </w:p>
    <w:p w14:paraId="4E2A2AF6">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3" w:firstLineChars="300"/>
        <w:textAlignment w:val="auto"/>
        <w:rPr>
          <w:rFonts w:hint="eastAsia" w:ascii="仿宋" w:hAnsi="仿宋" w:eastAsia="仿宋" w:cs="仿宋"/>
          <w:color w:val="000000"/>
          <w:sz w:val="28"/>
          <w:szCs w:val="28"/>
          <w:highlight w:val="none"/>
        </w:rPr>
      </w:pPr>
      <w:r>
        <w:rPr>
          <w:rFonts w:hint="eastAsia" w:ascii="仿宋" w:hAnsi="仿宋" w:eastAsia="仿宋" w:cs="仿宋"/>
          <w:b/>
          <w:bCs/>
          <w:color w:val="000000"/>
          <w:sz w:val="28"/>
          <w:szCs w:val="28"/>
          <w:highlight w:val="none"/>
        </w:rPr>
        <w:t>本合同在接到中标通知书后经双方签字加盖公章后生效。</w:t>
      </w:r>
    </w:p>
    <w:p w14:paraId="6963DB60">
      <w:pPr>
        <w:keepNext w:val="0"/>
        <w:keepLines w:val="0"/>
        <w:pageBreakBefore w:val="0"/>
        <w:widowControl w:val="0"/>
        <w:numPr>
          <w:ilvl w:val="0"/>
          <w:numId w:val="0"/>
        </w:numPr>
        <w:tabs>
          <w:tab w:val="left" w:pos="540"/>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7、</w:t>
      </w:r>
      <w:r>
        <w:rPr>
          <w:rFonts w:hint="eastAsia" w:ascii="仿宋" w:hAnsi="仿宋" w:eastAsia="仿宋" w:cs="仿宋"/>
          <w:b/>
          <w:bCs/>
          <w:sz w:val="28"/>
          <w:szCs w:val="28"/>
          <w:highlight w:val="none"/>
        </w:rPr>
        <w:t>合同变更</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采购合同的双方当事人不得擅自变更、中止或者终止合同。</w:t>
      </w:r>
    </w:p>
    <w:p w14:paraId="3100D174">
      <w:pPr>
        <w:keepNext w:val="0"/>
        <w:keepLines w:val="0"/>
        <w:pageBreakBefore w:val="0"/>
        <w:widowControl w:val="0"/>
        <w:numPr>
          <w:ilvl w:val="0"/>
          <w:numId w:val="0"/>
        </w:numPr>
        <w:tabs>
          <w:tab w:val="left" w:pos="540"/>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采购合同继续履行将损害国家利益和社会公共利益的，双方当事人应当变更、中止或者终止合同。有过错的一方应当承担赔偿责任，双方都有过错的，各自承担相应的责任。</w:t>
      </w:r>
    </w:p>
    <w:p w14:paraId="0468925B">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8、延期供货</w:t>
      </w:r>
    </w:p>
    <w:p w14:paraId="01F4E26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（1）如乙方毫无理由拖延提供货物，将受到甲方以下制裁：甲方从购买货物费用中扣除</w:t>
      </w:r>
      <w:r>
        <w:rPr>
          <w:rFonts w:hint="eastAsia" w:ascii="仿宋" w:hAnsi="仿宋" w:eastAsia="仿宋" w:cs="仿宋"/>
          <w:color w:val="000000"/>
          <w:sz w:val="28"/>
          <w:szCs w:val="28"/>
          <w:highlight w:val="none"/>
          <w:u w:val="single"/>
          <w:lang w:val="en-US" w:eastAsia="zh-CN"/>
        </w:rPr>
        <w:t>10</w:t>
      </w:r>
      <w:r>
        <w:rPr>
          <w:rFonts w:hint="eastAsia" w:ascii="仿宋" w:hAnsi="仿宋" w:eastAsia="仿宋" w:cs="仿宋"/>
          <w:color w:val="000000"/>
          <w:sz w:val="28"/>
          <w:szCs w:val="28"/>
          <w:highlight w:val="none"/>
          <w:u w:val="single"/>
        </w:rPr>
        <w:t>%</w:t>
      </w:r>
      <w:r>
        <w:rPr>
          <w:rFonts w:hint="eastAsia" w:ascii="仿宋" w:hAnsi="仿宋" w:eastAsia="仿宋" w:cs="仿宋"/>
          <w:sz w:val="28"/>
          <w:szCs w:val="28"/>
          <w:highlight w:val="none"/>
          <w:lang w:val="en-US" w:eastAsia="zh-CN"/>
        </w:rPr>
        <w:t>作为</w:t>
      </w:r>
      <w:r>
        <w:rPr>
          <w:rFonts w:hint="eastAsia" w:ascii="仿宋" w:hAnsi="仿宋" w:eastAsia="仿宋" w:cs="仿宋"/>
          <w:sz w:val="28"/>
          <w:szCs w:val="28"/>
          <w:highlight w:val="none"/>
        </w:rPr>
        <w:t>违约赔偿费或终止合同。</w:t>
      </w:r>
    </w:p>
    <w:p w14:paraId="0124AF45">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（2）除不可抗力外，若乙方没有按照合同规定的时间提供货物，甲方可从政府购买货物费用中扣除违约赔偿费，赔偿费应按每迟一周，按合同总金额的</w:t>
      </w:r>
      <w:r>
        <w:rPr>
          <w:rFonts w:hint="eastAsia" w:ascii="仿宋" w:hAnsi="仿宋" w:eastAsia="仿宋" w:cs="仿宋"/>
          <w:sz w:val="28"/>
          <w:szCs w:val="28"/>
          <w:highlight w:val="none"/>
          <w:u w:val="single"/>
        </w:rPr>
        <w:t>1%</w:t>
      </w:r>
      <w:r>
        <w:rPr>
          <w:rFonts w:hint="eastAsia" w:ascii="仿宋" w:hAnsi="仿宋" w:eastAsia="仿宋" w:cs="仿宋"/>
          <w:sz w:val="28"/>
          <w:szCs w:val="28"/>
          <w:highlight w:val="none"/>
        </w:rPr>
        <w:t>计收。</w:t>
      </w:r>
    </w:p>
    <w:p w14:paraId="482C13A3">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9、违约责任</w:t>
      </w:r>
    </w:p>
    <w:p w14:paraId="1D73B80C">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（1）乙方不履行合同或履行该合同不符合约定，应向甲方支付违约金。乙方应按合同约定时间交付货物，货物每迟交一天，按成交总金额的</w:t>
      </w:r>
      <w:r>
        <w:rPr>
          <w:rFonts w:hint="eastAsia" w:ascii="仿宋" w:hAnsi="仿宋" w:eastAsia="仿宋" w:cs="仿宋"/>
          <w:color w:val="000000"/>
          <w:sz w:val="28"/>
          <w:szCs w:val="28"/>
          <w:highlight w:val="none"/>
          <w:u w:val="single"/>
        </w:rPr>
        <w:t>0.1%</w:t>
      </w:r>
      <w:r>
        <w:rPr>
          <w:rFonts w:hint="eastAsia" w:ascii="仿宋" w:hAnsi="仿宋" w:eastAsia="仿宋" w:cs="仿宋"/>
          <w:color w:val="000000"/>
          <w:sz w:val="28"/>
          <w:szCs w:val="28"/>
          <w:highlight w:val="none"/>
        </w:rPr>
        <w:t>支付违约金。除迟交服务以外，乙方若出现其它违约行为，每天应按合同总金额</w:t>
      </w:r>
      <w:r>
        <w:rPr>
          <w:rFonts w:hint="eastAsia" w:ascii="仿宋" w:hAnsi="仿宋" w:eastAsia="仿宋" w:cs="仿宋"/>
          <w:color w:val="000000"/>
          <w:sz w:val="28"/>
          <w:szCs w:val="28"/>
          <w:highlight w:val="none"/>
          <w:u w:val="single"/>
        </w:rPr>
        <w:t>0.1%</w:t>
      </w:r>
      <w:r>
        <w:rPr>
          <w:rFonts w:hint="eastAsia" w:ascii="仿宋" w:hAnsi="仿宋" w:eastAsia="仿宋" w:cs="仿宋"/>
          <w:color w:val="000000"/>
          <w:sz w:val="28"/>
          <w:szCs w:val="28"/>
          <w:highlight w:val="none"/>
        </w:rPr>
        <w:t>支付违约金。</w:t>
      </w:r>
    </w:p>
    <w:p w14:paraId="17CF6575">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rPr>
        <w:t>）乙方给甲方造成的实际损失高于违约金的，对高出违约金的部分乙方应予以赔偿。</w:t>
      </w:r>
    </w:p>
    <w:p w14:paraId="5D394880">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3</w:t>
      </w:r>
      <w:r>
        <w:rPr>
          <w:rFonts w:hint="eastAsia" w:ascii="仿宋" w:hAnsi="仿宋" w:eastAsia="仿宋" w:cs="仿宋"/>
          <w:color w:val="000000"/>
          <w:sz w:val="28"/>
          <w:szCs w:val="28"/>
          <w:highlight w:val="none"/>
        </w:rPr>
        <w:t>）乙方迟延履行合同、不完全履行合同，除支付违约金外，乙方仍应实际履行合同；不履行或履行合同不符合约定，甲方均有权解除合同，并就乙方违约给甲方造成的损失向乙方索赔。</w:t>
      </w:r>
    </w:p>
    <w:p w14:paraId="3740C7D3">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仿宋"/>
          <w:b/>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4</w:t>
      </w:r>
      <w:r>
        <w:rPr>
          <w:rFonts w:hint="eastAsia" w:ascii="仿宋" w:hAnsi="仿宋" w:eastAsia="仿宋" w:cs="仿宋"/>
          <w:color w:val="000000"/>
          <w:sz w:val="28"/>
          <w:szCs w:val="28"/>
          <w:highlight w:val="none"/>
        </w:rPr>
        <w:t>）其它未尽事宜，以</w:t>
      </w:r>
      <w:r>
        <w:rPr>
          <w:rFonts w:hint="eastAsia" w:ascii="仿宋" w:hAnsi="仿宋" w:eastAsia="仿宋" w:cs="仿宋"/>
          <w:color w:val="000000"/>
          <w:sz w:val="28"/>
          <w:szCs w:val="28"/>
          <w:highlight w:val="none"/>
          <w:lang w:eastAsia="zh-CN"/>
        </w:rPr>
        <w:t>《中华人民共和国民法典》</w:t>
      </w:r>
      <w:r>
        <w:rPr>
          <w:rFonts w:hint="eastAsia" w:ascii="仿宋" w:hAnsi="仿宋" w:eastAsia="仿宋" w:cs="仿宋"/>
          <w:color w:val="000000"/>
          <w:sz w:val="28"/>
          <w:szCs w:val="28"/>
          <w:highlight w:val="none"/>
        </w:rPr>
        <w:t>和其它有关法律、法规规定为准，无相关规定的，双方协商解决。</w:t>
      </w:r>
    </w:p>
    <w:p w14:paraId="2281839F">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10、验收</w:t>
      </w:r>
    </w:p>
    <w:p w14:paraId="02CC7CD4">
      <w:pPr>
        <w:keepNext w:val="0"/>
        <w:keepLines w:val="0"/>
        <w:pageBreakBefore w:val="0"/>
        <w:widowControl w:val="0"/>
        <w:kinsoku/>
        <w:wordWrap/>
        <w:overflowPunct/>
        <w:topLinePunct w:val="0"/>
        <w:autoSpaceDE/>
        <w:autoSpaceDN/>
        <w:bidi w:val="0"/>
        <w:spacing w:line="400" w:lineRule="exact"/>
        <w:ind w:firstLine="840" w:firstLineChars="3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（1）供货完成后，由甲方等部门将对货物的质量规格等进行验收，并出具验收报告，乙方应积极协助甲方进行货物验收。（特种设备由专业部门进行验收,并出具验收报告。）</w:t>
      </w:r>
    </w:p>
    <w:p w14:paraId="62B3C60D">
      <w:pPr>
        <w:keepNext w:val="0"/>
        <w:keepLines w:val="0"/>
        <w:pageBreakBefore w:val="0"/>
        <w:widowControl w:val="0"/>
        <w:kinsoku/>
        <w:wordWrap/>
        <w:overflowPunct/>
        <w:topLinePunct w:val="0"/>
        <w:autoSpaceDE/>
        <w:autoSpaceDN/>
        <w:bidi w:val="0"/>
        <w:spacing w:line="400" w:lineRule="exact"/>
        <w:ind w:firstLine="840" w:firstLineChars="3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（2）如发现货物与合同不符，经甲方调查后，确定乙方应承担的责任。</w:t>
      </w:r>
    </w:p>
    <w:p w14:paraId="521E3045">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11、终止合同</w:t>
      </w:r>
    </w:p>
    <w:p w14:paraId="561B3B96">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出现下列情况甲方有权终止合同，所造成的损失应由乙方承担。</w:t>
      </w:r>
    </w:p>
    <w:p w14:paraId="2870BB25">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（1）乙方未能在合同规定的期限内提服供货物。</w:t>
      </w:r>
    </w:p>
    <w:p w14:paraId="439F48CE">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（2）乙方未能履行合同规定的其它义务，甲方有权终止合同的全部或部分。</w:t>
      </w:r>
    </w:p>
    <w:p w14:paraId="7C753C9D">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（3）未经甲方书面同意，乙方私自转让或分包其应履行的合同义务。</w:t>
      </w:r>
    </w:p>
    <w:p w14:paraId="67949890">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12、仲裁</w:t>
      </w:r>
    </w:p>
    <w:p w14:paraId="3AFE130C">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甲乙双方应通过友好协商解决在执行本合同中所发生的或与本合同有关的争议。如协商仍未解决，任何一方都可按</w:t>
      </w:r>
      <w:r>
        <w:rPr>
          <w:rFonts w:hint="eastAsia" w:ascii="仿宋" w:hAnsi="仿宋" w:eastAsia="仿宋" w:cs="仿宋"/>
          <w:sz w:val="28"/>
          <w:szCs w:val="28"/>
          <w:highlight w:val="none"/>
          <w:lang w:eastAsia="zh-CN"/>
        </w:rPr>
        <w:t>《中华人民共和国民法典》</w:t>
      </w:r>
      <w:r>
        <w:rPr>
          <w:rFonts w:hint="eastAsia" w:ascii="仿宋" w:hAnsi="仿宋" w:eastAsia="仿宋" w:cs="仿宋"/>
          <w:sz w:val="28"/>
          <w:szCs w:val="28"/>
          <w:highlight w:val="none"/>
        </w:rPr>
        <w:t>的规定到</w:t>
      </w:r>
      <w:r>
        <w:rPr>
          <w:rFonts w:hint="eastAsia" w:ascii="仿宋" w:hAnsi="仿宋" w:eastAsia="仿宋" w:cs="仿宋"/>
          <w:sz w:val="28"/>
          <w:szCs w:val="28"/>
          <w:highlight w:val="none"/>
          <w:lang w:val="en-US" w:eastAsia="zh-CN"/>
        </w:rPr>
        <w:t>项目所在地</w:t>
      </w:r>
      <w:r>
        <w:rPr>
          <w:rFonts w:hint="eastAsia" w:ascii="仿宋" w:hAnsi="仿宋" w:eastAsia="仿宋" w:cs="仿宋"/>
          <w:sz w:val="28"/>
          <w:szCs w:val="28"/>
          <w:highlight w:val="none"/>
        </w:rPr>
        <w:t>仲裁部门进行调解或仲裁。</w:t>
      </w:r>
    </w:p>
    <w:p w14:paraId="7693B8F2">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13、合同的修改</w:t>
      </w:r>
    </w:p>
    <w:p w14:paraId="43CBE8EB">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采购合同的双方当事人,不得擅自变更、中止或终止合同。</w:t>
      </w:r>
    </w:p>
    <w:p w14:paraId="4E5B743F">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14、补充协议</w:t>
      </w:r>
    </w:p>
    <w:p w14:paraId="437598BC">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合同未尽事宜，经双方协商可签订补充协议，所签订的补充协议与本合同具有同等的法律效力。</w:t>
      </w:r>
    </w:p>
    <w:p w14:paraId="253020DE">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附加协议条款：</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p>
    <w:p w14:paraId="3D0BDB04">
      <w:pPr>
        <w:keepNext w:val="0"/>
        <w:keepLines w:val="0"/>
        <w:pageBreakBefore w:val="0"/>
        <w:widowControl w:val="0"/>
        <w:numPr>
          <w:ilvl w:val="0"/>
          <w:numId w:val="0"/>
        </w:numPr>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kern w:val="2"/>
          <w:sz w:val="28"/>
          <w:szCs w:val="28"/>
          <w:highlight w:val="none"/>
          <w:lang w:val="en-US" w:eastAsia="zh-CN" w:bidi="ar-SA"/>
        </w:rPr>
        <w:t>15、</w:t>
      </w:r>
      <w:r>
        <w:rPr>
          <w:rFonts w:hint="eastAsia" w:ascii="仿宋" w:hAnsi="仿宋" w:eastAsia="仿宋" w:cs="仿宋"/>
          <w:b/>
          <w:bCs/>
          <w:sz w:val="28"/>
          <w:szCs w:val="28"/>
          <w:highlight w:val="none"/>
          <w:lang w:val="en-US" w:eastAsia="zh-CN"/>
        </w:rPr>
        <w:t>合同签订日期</w:t>
      </w:r>
    </w:p>
    <w:p w14:paraId="64104C11">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本合同于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年</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月</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日签订。</w:t>
      </w:r>
    </w:p>
    <w:p w14:paraId="2B88D44B">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16、</w:t>
      </w:r>
      <w:r>
        <w:rPr>
          <w:rFonts w:hint="eastAsia" w:ascii="仿宋" w:hAnsi="仿宋" w:eastAsia="仿宋" w:cs="仿宋"/>
          <w:b/>
          <w:bCs/>
          <w:sz w:val="28"/>
          <w:szCs w:val="28"/>
          <w:highlight w:val="none"/>
        </w:rPr>
        <w:t>合同的生效</w:t>
      </w:r>
    </w:p>
    <w:p w14:paraId="08B1B87A">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本合同双方授权代表签署，甲乙双方加盖印章后生效。本合同共</w:t>
      </w:r>
      <w:r>
        <w:rPr>
          <w:rFonts w:hint="eastAsia" w:ascii="仿宋" w:hAnsi="仿宋" w:eastAsia="仿宋" w:cs="仿宋"/>
          <w:sz w:val="28"/>
          <w:szCs w:val="28"/>
          <w:highlight w:val="none"/>
          <w:lang w:val="en-US" w:eastAsia="zh-CN"/>
        </w:rPr>
        <w:t>捌</w:t>
      </w:r>
      <w:r>
        <w:rPr>
          <w:rFonts w:hint="eastAsia" w:ascii="仿宋" w:hAnsi="仿宋" w:eastAsia="仿宋" w:cs="仿宋"/>
          <w:sz w:val="28"/>
          <w:szCs w:val="28"/>
          <w:highlight w:val="none"/>
        </w:rPr>
        <w:t>份，甲</w:t>
      </w:r>
      <w:r>
        <w:rPr>
          <w:rFonts w:hint="eastAsia" w:ascii="仿宋" w:hAnsi="仿宋" w:eastAsia="仿宋" w:cs="仿宋"/>
          <w:sz w:val="28"/>
          <w:szCs w:val="28"/>
          <w:highlight w:val="none"/>
          <w:lang w:val="en-US" w:eastAsia="zh-CN"/>
        </w:rPr>
        <w:t>方三份，</w:t>
      </w:r>
      <w:r>
        <w:rPr>
          <w:rFonts w:hint="eastAsia" w:ascii="仿宋" w:hAnsi="仿宋" w:eastAsia="仿宋" w:cs="仿宋"/>
          <w:sz w:val="28"/>
          <w:szCs w:val="28"/>
          <w:highlight w:val="none"/>
        </w:rPr>
        <w:t>乙双方各二份</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招标代理机构</w:t>
      </w:r>
      <w:r>
        <w:rPr>
          <w:rFonts w:hint="eastAsia" w:ascii="仿宋" w:hAnsi="仿宋" w:eastAsia="仿宋" w:cs="仿宋"/>
          <w:sz w:val="28"/>
          <w:szCs w:val="28"/>
          <w:highlight w:val="none"/>
          <w:lang w:val="en-US" w:eastAsia="zh-CN"/>
        </w:rPr>
        <w:t>三</w:t>
      </w:r>
      <w:r>
        <w:rPr>
          <w:rFonts w:hint="eastAsia" w:ascii="仿宋" w:hAnsi="仿宋" w:eastAsia="仿宋" w:cs="仿宋"/>
          <w:sz w:val="28"/>
          <w:szCs w:val="28"/>
          <w:highlight w:val="none"/>
        </w:rPr>
        <w:t>份</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招标代理公司代送交易中心一份）</w:t>
      </w:r>
      <w:r>
        <w:rPr>
          <w:rFonts w:hint="eastAsia" w:ascii="仿宋" w:hAnsi="仿宋" w:eastAsia="仿宋" w:cs="仿宋"/>
          <w:sz w:val="28"/>
          <w:szCs w:val="28"/>
          <w:highlight w:val="none"/>
        </w:rPr>
        <w:t>。</w:t>
      </w:r>
    </w:p>
    <w:p w14:paraId="650B5D6B">
      <w:pPr>
        <w:tabs>
          <w:tab w:val="left" w:pos="1260"/>
        </w:tabs>
        <w:adjustRightInd w:val="0"/>
        <w:snapToGrid w:val="0"/>
        <w:spacing w:line="400" w:lineRule="exact"/>
        <w:ind w:firstLine="562" w:firstLineChars="200"/>
        <w:rPr>
          <w:rFonts w:hint="eastAsia" w:ascii="仿宋" w:hAnsi="仿宋" w:eastAsia="仿宋" w:cs="仿宋"/>
          <w:b/>
          <w:bCs/>
          <w:sz w:val="28"/>
          <w:szCs w:val="28"/>
          <w:highlight w:val="none"/>
        </w:rPr>
      </w:pPr>
    </w:p>
    <w:p w14:paraId="03DF1AEF">
      <w:pPr>
        <w:tabs>
          <w:tab w:val="left" w:pos="1260"/>
        </w:tabs>
        <w:adjustRightInd w:val="0"/>
        <w:snapToGrid w:val="0"/>
        <w:spacing w:line="400" w:lineRule="exact"/>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甲方</w:t>
      </w:r>
      <w:r>
        <w:rPr>
          <w:rFonts w:hint="eastAsia" w:ascii="仿宋" w:hAnsi="仿宋" w:eastAsia="仿宋" w:cs="仿宋"/>
          <w:b/>
          <w:bCs/>
          <w:sz w:val="28"/>
          <w:szCs w:val="28"/>
          <w:highlight w:val="none"/>
          <w:vertAlign w:val="subscript"/>
        </w:rPr>
        <w:t>（盖章）</w:t>
      </w:r>
      <w:r>
        <w:rPr>
          <w:rFonts w:hint="eastAsia" w:ascii="仿宋" w:hAnsi="仿宋" w:eastAsia="仿宋" w:cs="仿宋"/>
          <w:b/>
          <w:bCs/>
          <w:sz w:val="28"/>
          <w:szCs w:val="28"/>
          <w:highlight w:val="none"/>
        </w:rPr>
        <w:t>：                             乙方</w:t>
      </w:r>
      <w:r>
        <w:rPr>
          <w:rFonts w:hint="eastAsia" w:ascii="仿宋" w:hAnsi="仿宋" w:eastAsia="仿宋" w:cs="仿宋"/>
          <w:b/>
          <w:bCs/>
          <w:sz w:val="28"/>
          <w:szCs w:val="28"/>
          <w:highlight w:val="none"/>
          <w:vertAlign w:val="subscript"/>
        </w:rPr>
        <w:t>（盖章）</w:t>
      </w:r>
      <w:r>
        <w:rPr>
          <w:rFonts w:hint="eastAsia" w:ascii="仿宋" w:hAnsi="仿宋" w:eastAsia="仿宋" w:cs="仿宋"/>
          <w:b/>
          <w:bCs/>
          <w:sz w:val="28"/>
          <w:szCs w:val="28"/>
          <w:highlight w:val="none"/>
        </w:rPr>
        <w:t xml:space="preserve">：      </w:t>
      </w:r>
    </w:p>
    <w:p w14:paraId="5BD3DE52">
      <w:pPr>
        <w:tabs>
          <w:tab w:val="left" w:pos="1260"/>
          <w:tab w:val="left" w:pos="5220"/>
        </w:tabs>
        <w:adjustRightInd w:val="0"/>
        <w:snapToGrid w:val="0"/>
        <w:spacing w:line="400" w:lineRule="exact"/>
        <w:ind w:firstLine="562" w:firstLineChars="200"/>
        <w:rPr>
          <w:rFonts w:hint="eastAsia" w:ascii="仿宋" w:hAnsi="仿宋" w:eastAsia="仿宋" w:cs="仿宋"/>
          <w:b/>
          <w:bCs/>
          <w:sz w:val="28"/>
          <w:szCs w:val="28"/>
          <w:highlight w:val="none"/>
        </w:rPr>
      </w:pPr>
    </w:p>
    <w:p w14:paraId="675A8683">
      <w:pPr>
        <w:tabs>
          <w:tab w:val="left" w:pos="1260"/>
          <w:tab w:val="left" w:pos="5220"/>
        </w:tabs>
        <w:adjustRightInd w:val="0"/>
        <w:snapToGrid w:val="0"/>
        <w:spacing w:line="400" w:lineRule="exact"/>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val="en-US" w:eastAsia="zh-CN"/>
        </w:rPr>
        <w:t>经办人</w:t>
      </w:r>
      <w:r>
        <w:rPr>
          <w:rFonts w:hint="eastAsia" w:ascii="仿宋" w:hAnsi="仿宋" w:eastAsia="仿宋" w:cs="仿宋"/>
          <w:b/>
          <w:bCs/>
          <w:sz w:val="28"/>
          <w:szCs w:val="28"/>
          <w:highlight w:val="none"/>
          <w:vertAlign w:val="subscript"/>
        </w:rPr>
        <w:t>（签字）</w:t>
      </w:r>
      <w:r>
        <w:rPr>
          <w:rFonts w:hint="eastAsia" w:ascii="仿宋" w:hAnsi="仿宋" w:eastAsia="仿宋" w:cs="仿宋"/>
          <w:b/>
          <w:bCs/>
          <w:sz w:val="28"/>
          <w:szCs w:val="28"/>
          <w:highlight w:val="none"/>
        </w:rPr>
        <w:t xml:space="preserve">：                        </w:t>
      </w:r>
      <w:r>
        <w:rPr>
          <w:rFonts w:hint="eastAsia" w:ascii="仿宋" w:hAnsi="仿宋" w:eastAsia="仿宋" w:cs="仿宋"/>
          <w:b/>
          <w:bCs/>
          <w:sz w:val="28"/>
          <w:szCs w:val="28"/>
          <w:highlight w:val="none"/>
          <w:lang w:val="en-US" w:eastAsia="zh-CN"/>
        </w:rPr>
        <w:t xml:space="preserve">   经办人</w:t>
      </w:r>
      <w:r>
        <w:rPr>
          <w:rFonts w:hint="eastAsia" w:ascii="仿宋" w:hAnsi="仿宋" w:eastAsia="仿宋" w:cs="仿宋"/>
          <w:b/>
          <w:bCs/>
          <w:sz w:val="28"/>
          <w:szCs w:val="28"/>
          <w:highlight w:val="none"/>
          <w:vertAlign w:val="subscript"/>
        </w:rPr>
        <w:t>（签字）</w:t>
      </w:r>
      <w:r>
        <w:rPr>
          <w:rFonts w:hint="eastAsia" w:ascii="仿宋" w:hAnsi="仿宋" w:eastAsia="仿宋" w:cs="仿宋"/>
          <w:b/>
          <w:bCs/>
          <w:sz w:val="28"/>
          <w:szCs w:val="28"/>
          <w:highlight w:val="none"/>
        </w:rPr>
        <w:t xml:space="preserve">：   </w:t>
      </w:r>
    </w:p>
    <w:p w14:paraId="3E952FBA">
      <w:pPr>
        <w:tabs>
          <w:tab w:val="left" w:pos="1260"/>
        </w:tabs>
        <w:adjustRightInd w:val="0"/>
        <w:snapToGrid w:val="0"/>
        <w:spacing w:line="400" w:lineRule="exact"/>
        <w:ind w:firstLine="560" w:firstLineChars="200"/>
        <w:rPr>
          <w:rFonts w:hint="eastAsia" w:ascii="仿宋" w:hAnsi="仿宋" w:eastAsia="仿宋" w:cs="仿宋"/>
          <w:sz w:val="28"/>
          <w:szCs w:val="28"/>
          <w:highlight w:val="none"/>
        </w:rPr>
      </w:pPr>
    </w:p>
    <w:p w14:paraId="7A4D1381">
      <w:pPr>
        <w:tabs>
          <w:tab w:val="left" w:pos="1260"/>
        </w:tabs>
        <w:adjustRightInd w:val="0"/>
        <w:snapToGrid w:val="0"/>
        <w:spacing w:line="400" w:lineRule="exact"/>
        <w:ind w:firstLine="560" w:firstLineChars="200"/>
        <w:rPr>
          <w:rFonts w:hint="eastAsia" w:ascii="仿宋" w:hAnsi="仿宋" w:eastAsia="仿宋" w:cs="仿宋"/>
          <w:sz w:val="28"/>
          <w:szCs w:val="28"/>
          <w:highlight w:val="none"/>
        </w:rPr>
      </w:pPr>
    </w:p>
    <w:p w14:paraId="299FAC5D">
      <w:pPr>
        <w:tabs>
          <w:tab w:val="left" w:pos="1260"/>
        </w:tabs>
        <w:adjustRightInd w:val="0"/>
        <w:snapToGrid w:val="0"/>
        <w:spacing w:line="400" w:lineRule="exact"/>
        <w:ind w:firstLine="560" w:firstLineChars="200"/>
        <w:rPr>
          <w:rFonts w:hint="eastAsia" w:ascii="仿宋" w:hAnsi="仿宋" w:eastAsia="仿宋" w:cs="仿宋"/>
          <w:sz w:val="28"/>
          <w:szCs w:val="28"/>
          <w:highlight w:val="none"/>
        </w:rPr>
      </w:pPr>
    </w:p>
    <w:p w14:paraId="68382875">
      <w:pPr>
        <w:tabs>
          <w:tab w:val="left" w:pos="1260"/>
        </w:tabs>
        <w:adjustRightInd w:val="0"/>
        <w:snapToGrid w:val="0"/>
        <w:spacing w:line="400" w:lineRule="exact"/>
        <w:ind w:firstLine="560" w:firstLineChars="200"/>
        <w:rPr>
          <w:rFonts w:hint="eastAsia" w:ascii="仿宋" w:hAnsi="仿宋" w:eastAsia="仿宋" w:cs="仿宋"/>
          <w:sz w:val="28"/>
          <w:szCs w:val="28"/>
          <w:highlight w:val="none"/>
        </w:rPr>
      </w:pPr>
    </w:p>
    <w:p w14:paraId="69FF6BE7">
      <w:pPr>
        <w:tabs>
          <w:tab w:val="left" w:pos="1260"/>
        </w:tabs>
        <w:adjustRightInd w:val="0"/>
        <w:snapToGrid w:val="0"/>
        <w:spacing w:line="400" w:lineRule="exact"/>
        <w:ind w:firstLine="560" w:firstLineChars="200"/>
        <w:rPr>
          <w:rFonts w:hint="eastAsia" w:ascii="仿宋" w:hAnsi="仿宋" w:eastAsia="仿宋" w:cs="仿宋"/>
          <w:sz w:val="28"/>
          <w:szCs w:val="28"/>
          <w:highlight w:val="none"/>
        </w:rPr>
      </w:pPr>
    </w:p>
    <w:p w14:paraId="0C3E827B">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textAlignment w:val="auto"/>
        <w:rPr>
          <w:rFonts w:hint="eastAsia" w:ascii="仿宋" w:hAnsi="仿宋" w:eastAsia="仿宋"/>
          <w:b/>
          <w:sz w:val="20"/>
          <w:szCs w:val="18"/>
          <w:highlight w:val="none"/>
        </w:rPr>
      </w:pPr>
      <w:r>
        <w:rPr>
          <w:rFonts w:hint="eastAsia" w:ascii="仿宋" w:hAnsi="仿宋" w:eastAsia="仿宋" w:cs="仿宋"/>
          <w:b/>
          <w:sz w:val="22"/>
          <w:szCs w:val="22"/>
          <w:highlight w:val="none"/>
        </w:rPr>
        <w:t>注：附</w:t>
      </w:r>
      <w:r>
        <w:rPr>
          <w:rFonts w:hint="eastAsia" w:ascii="仿宋" w:hAnsi="仿宋" w:eastAsia="仿宋" w:cs="仿宋"/>
          <w:b/>
          <w:sz w:val="22"/>
          <w:szCs w:val="22"/>
          <w:highlight w:val="none"/>
          <w:lang w:val="en-US" w:eastAsia="zh-CN"/>
        </w:rPr>
        <w:t>报价一览表、</w:t>
      </w:r>
      <w:r>
        <w:rPr>
          <w:rFonts w:hint="eastAsia" w:ascii="仿宋" w:hAnsi="仿宋" w:eastAsia="仿宋" w:cs="仿宋"/>
          <w:b/>
          <w:sz w:val="22"/>
          <w:szCs w:val="22"/>
          <w:highlight w:val="none"/>
        </w:rPr>
        <w:t>分项报价表、配置清单、售后服务承诺、中标通知书</w:t>
      </w:r>
      <w:r>
        <w:rPr>
          <w:rFonts w:hint="eastAsia" w:ascii="仿宋" w:hAnsi="仿宋" w:eastAsia="仿宋" w:cs="仿宋"/>
          <w:b/>
          <w:sz w:val="22"/>
          <w:szCs w:val="22"/>
          <w:highlight w:val="none"/>
          <w:lang w:eastAsia="zh-CN"/>
        </w:rPr>
        <w:t>、</w:t>
      </w:r>
      <w:r>
        <w:rPr>
          <w:rFonts w:hint="eastAsia" w:ascii="仿宋" w:hAnsi="仿宋" w:eastAsia="仿宋" w:cs="仿宋"/>
          <w:b/>
          <w:sz w:val="22"/>
          <w:szCs w:val="22"/>
          <w:highlight w:val="none"/>
        </w:rPr>
        <w:t>廉洁购销合同</w:t>
      </w:r>
      <w:r>
        <w:rPr>
          <w:rFonts w:hint="eastAsia" w:ascii="仿宋" w:hAnsi="仿宋" w:eastAsia="仿宋" w:cs="仿宋"/>
          <w:b/>
          <w:sz w:val="22"/>
          <w:szCs w:val="22"/>
          <w:highlight w:val="none"/>
          <w:lang w:val="en-US" w:eastAsia="zh-CN"/>
        </w:rPr>
        <w:t>(</w:t>
      </w:r>
      <w:r>
        <w:rPr>
          <w:rFonts w:hint="eastAsia" w:ascii="仿宋" w:hAnsi="仿宋" w:eastAsia="仿宋" w:cs="仿宋"/>
          <w:b/>
          <w:sz w:val="22"/>
          <w:szCs w:val="22"/>
          <w:highlight w:val="none"/>
        </w:rPr>
        <w:t>廉洁购销合同</w:t>
      </w:r>
      <w:r>
        <w:rPr>
          <w:rFonts w:hint="eastAsia" w:ascii="仿宋" w:hAnsi="仿宋" w:eastAsia="仿宋" w:cs="仿宋"/>
          <w:b/>
          <w:sz w:val="22"/>
          <w:szCs w:val="22"/>
          <w:highlight w:val="none"/>
          <w:lang w:val="en-US" w:eastAsia="zh-CN"/>
        </w:rPr>
        <w:t>甲乙双方持有）</w:t>
      </w:r>
      <w:r>
        <w:rPr>
          <w:rFonts w:hint="eastAsia" w:ascii="仿宋" w:hAnsi="仿宋" w:eastAsia="仿宋" w:cs="仿宋"/>
          <w:b/>
          <w:sz w:val="22"/>
          <w:szCs w:val="22"/>
          <w:highlight w:val="none"/>
        </w:rPr>
        <w:t>。</w:t>
      </w:r>
    </w:p>
    <w:p w14:paraId="7CB93C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sz w:val="28"/>
          <w:szCs w:val="28"/>
          <w:highlight w:val="none"/>
        </w:rPr>
      </w:pPr>
      <w:r>
        <w:rPr>
          <w:rFonts w:hint="eastAsia" w:ascii="仿宋" w:hAnsi="仿宋" w:eastAsia="仿宋"/>
          <w:b/>
          <w:sz w:val="32"/>
          <w:szCs w:val="28"/>
          <w:highlight w:val="none"/>
        </w:rPr>
        <w:br w:type="page"/>
      </w:r>
      <w:r>
        <w:rPr>
          <w:rFonts w:hint="eastAsia" w:ascii="仿宋" w:hAnsi="仿宋" w:eastAsia="仿宋" w:cs="仿宋"/>
          <w:b/>
          <w:sz w:val="28"/>
          <w:szCs w:val="28"/>
          <w:highlight w:val="none"/>
        </w:rPr>
        <w:t>医疗卫生机构医药产品廉洁购销合同</w:t>
      </w:r>
    </w:p>
    <w:p w14:paraId="0EAA8D3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甲方：</w:t>
      </w:r>
      <w:r>
        <w:rPr>
          <w:rFonts w:hint="eastAsia" w:ascii="仿宋" w:hAnsi="仿宋" w:eastAsia="仿宋" w:cs="仿宋"/>
          <w:sz w:val="28"/>
          <w:szCs w:val="28"/>
          <w:highlight w:val="none"/>
          <w:lang w:val="en-US" w:eastAsia="zh-CN"/>
        </w:rPr>
        <w:t>微山县人民医院</w:t>
      </w:r>
    </w:p>
    <w:p w14:paraId="16E99262">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乙方：</w:t>
      </w:r>
    </w:p>
    <w:p w14:paraId="46D188F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为进一步加强医疗卫生行风建设，规范医疗卫生机构医药购销行为，有效防范商业贿赂行为，营造公平交易、诚实守信的购销环境，经甲、乙双方协商，同意签订本合同，并共同遵守：</w:t>
      </w:r>
    </w:p>
    <w:p w14:paraId="542FBD1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一、甲乙双方按照《中华人民共和国民法典》、民法典司法解释</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相关法律规定及医药产品购销合同约定购销药品、医用设备、医用耗材等医药产品。</w:t>
      </w:r>
    </w:p>
    <w:p w14:paraId="547E708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二、甲方应当严格执行医药产品购销合同验收、入库制度，对采购医药产品及发票进行查验，不得违反有关规定合同外采购、违价采购或从非规定渠道采购。</w:t>
      </w:r>
    </w:p>
    <w:p w14:paraId="167E3DD0">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20EF3DE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四、严禁甲方工作人员利用任何途径和方式，为乙方统计医师个人及临床科室有关医药产品用量信息，或为乙方统计提供便利。</w:t>
      </w:r>
    </w:p>
    <w:p w14:paraId="714D03C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五、乙方不得以回扣、宴请等方式影响甲方工作人员采购或使用医药产品的选择权，不得在学术活动中提供旅游、超标准支付食宿费用。</w:t>
      </w:r>
    </w:p>
    <w:p w14:paraId="1C9A25D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六、乙方指定</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03BDDF2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七、乙方如违反本合同，一经发现，甲方有权终止购销合同，并向有关卫生计生行政部门报告。如乙方被列入商业贿赂不良记录，则严格按照《国家卫生计生委关于建立医药购销领域商业贿赂不良记录的规定》</w:t>
      </w:r>
      <w:r>
        <w:rPr>
          <w:rFonts w:hint="eastAsia" w:ascii="仿宋" w:hAnsi="仿宋" w:eastAsia="仿宋" w:cs="仿宋"/>
          <w:color w:val="000000"/>
          <w:sz w:val="28"/>
          <w:szCs w:val="28"/>
          <w:highlight w:val="none"/>
          <w:shd w:val="clear" w:color="auto" w:fill="FFFFFF"/>
        </w:rPr>
        <w:t>（国卫法制发〔2013〕50号）</w:t>
      </w:r>
      <w:r>
        <w:rPr>
          <w:rFonts w:hint="eastAsia" w:ascii="仿宋" w:hAnsi="仿宋" w:eastAsia="仿宋" w:cs="仿宋"/>
          <w:sz w:val="28"/>
          <w:szCs w:val="28"/>
          <w:highlight w:val="none"/>
        </w:rPr>
        <w:t>相关规定处理。</w:t>
      </w:r>
    </w:p>
    <w:p w14:paraId="1A41334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八、本合同作为医药产品购销合同的重要组成部分，与购销合同一并执行，具有同等的法律效力。</w:t>
      </w:r>
    </w:p>
    <w:p w14:paraId="28F8FA31">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九、本合同一式</w:t>
      </w:r>
      <w:r>
        <w:rPr>
          <w:rFonts w:hint="eastAsia" w:ascii="仿宋" w:hAnsi="仿宋" w:eastAsia="仿宋" w:cs="仿宋"/>
          <w:sz w:val="28"/>
          <w:szCs w:val="28"/>
          <w:highlight w:val="none"/>
          <w:lang w:val="en-US" w:eastAsia="zh-CN"/>
        </w:rPr>
        <w:t>二</w:t>
      </w:r>
      <w:r>
        <w:rPr>
          <w:rFonts w:hint="eastAsia" w:ascii="仿宋" w:hAnsi="仿宋" w:eastAsia="仿宋" w:cs="仿宋"/>
          <w:sz w:val="28"/>
          <w:szCs w:val="28"/>
          <w:highlight w:val="none"/>
        </w:rPr>
        <w:t>份，甲、乙双方各执一份，并从签订之日起生效。</w:t>
      </w:r>
    </w:p>
    <w:p w14:paraId="5343709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p>
    <w:p w14:paraId="2CA728B9">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甲方</w:t>
      </w:r>
      <w:r>
        <w:rPr>
          <w:rFonts w:hint="eastAsia" w:ascii="仿宋" w:hAnsi="仿宋" w:eastAsia="仿宋" w:cs="仿宋"/>
          <w:b/>
          <w:sz w:val="28"/>
          <w:szCs w:val="28"/>
          <w:highlight w:val="none"/>
          <w:vertAlign w:val="subscript"/>
        </w:rPr>
        <w:t>（盖章）</w:t>
      </w:r>
      <w:r>
        <w:rPr>
          <w:rFonts w:hint="eastAsia" w:ascii="仿宋" w:hAnsi="仿宋" w:eastAsia="仿宋" w:cs="仿宋"/>
          <w:b/>
          <w:sz w:val="28"/>
          <w:szCs w:val="28"/>
          <w:highlight w:val="none"/>
        </w:rPr>
        <w:t xml:space="preserve">：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 xml:space="preserve">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乙方</w:t>
      </w:r>
      <w:r>
        <w:rPr>
          <w:rFonts w:hint="eastAsia" w:ascii="仿宋" w:hAnsi="仿宋" w:eastAsia="仿宋" w:cs="仿宋"/>
          <w:b/>
          <w:sz w:val="28"/>
          <w:szCs w:val="28"/>
          <w:highlight w:val="none"/>
          <w:vertAlign w:val="subscript"/>
        </w:rPr>
        <w:t>（盖章）</w:t>
      </w:r>
      <w:r>
        <w:rPr>
          <w:rFonts w:hint="eastAsia" w:ascii="仿宋" w:hAnsi="仿宋" w:eastAsia="仿宋" w:cs="仿宋"/>
          <w:b/>
          <w:sz w:val="28"/>
          <w:szCs w:val="28"/>
          <w:highlight w:val="none"/>
        </w:rPr>
        <w:t>：</w:t>
      </w:r>
    </w:p>
    <w:p w14:paraId="13475A7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 xml:space="preserve">       </w:t>
      </w:r>
    </w:p>
    <w:p w14:paraId="5305F7D2">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经办人</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vertAlign w:val="subscript"/>
        </w:rPr>
        <w:t>签名</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rPr>
        <w:t xml:space="preserve">：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经办人</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vertAlign w:val="subscript"/>
        </w:rPr>
        <w:t>签名</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rPr>
        <w:t>：</w:t>
      </w:r>
    </w:p>
    <w:p w14:paraId="3CB1E7E4">
      <w:pPr>
        <w:keepNext w:val="0"/>
        <w:keepLines w:val="0"/>
        <w:pageBreakBefore w:val="0"/>
        <w:widowControl w:val="0"/>
        <w:kinsoku/>
        <w:wordWrap/>
        <w:overflowPunct/>
        <w:topLinePunct w:val="0"/>
        <w:autoSpaceDE/>
        <w:autoSpaceDN/>
        <w:bidi w:val="0"/>
        <w:adjustRightInd/>
        <w:snapToGrid/>
        <w:spacing w:line="400" w:lineRule="exact"/>
        <w:ind w:firstLine="840" w:firstLineChars="300"/>
        <w:jc w:val="both"/>
        <w:textAlignment w:val="auto"/>
        <w:rPr>
          <w:rFonts w:hint="eastAsia" w:ascii="仿宋" w:hAnsi="仿宋" w:eastAsia="仿宋" w:cs="仿宋"/>
          <w:sz w:val="28"/>
          <w:szCs w:val="28"/>
          <w:highlight w:val="none"/>
        </w:rPr>
      </w:pPr>
    </w:p>
    <w:p w14:paraId="27DB23F9">
      <w:pPr>
        <w:keepNext w:val="0"/>
        <w:keepLines w:val="0"/>
        <w:pageBreakBefore w:val="0"/>
        <w:widowControl w:val="0"/>
        <w:kinsoku/>
        <w:wordWrap/>
        <w:overflowPunct/>
        <w:topLinePunct w:val="0"/>
        <w:autoSpaceDE/>
        <w:autoSpaceDN/>
        <w:bidi w:val="0"/>
        <w:adjustRightInd/>
        <w:snapToGrid/>
        <w:spacing w:line="400" w:lineRule="exact"/>
        <w:ind w:firstLine="840" w:firstLineChars="300"/>
        <w:jc w:val="both"/>
        <w:textAlignment w:val="auto"/>
        <w:rPr>
          <w:rFonts w:hint="eastAsia" w:ascii="仿宋" w:hAnsi="仿宋" w:eastAsia="仿宋"/>
          <w:b/>
          <w:sz w:val="32"/>
          <w:szCs w:val="28"/>
          <w:highlight w:val="none"/>
        </w:rPr>
      </w:pPr>
      <w:r>
        <w:rPr>
          <w:rFonts w:hint="eastAsia" w:ascii="仿宋" w:hAnsi="仿宋" w:eastAsia="仿宋" w:cs="仿宋"/>
          <w:sz w:val="28"/>
          <w:szCs w:val="28"/>
          <w:highlight w:val="none"/>
        </w:rPr>
        <w:t xml:space="preserve">年   月   日                </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年   月   日</w:t>
      </w:r>
    </w:p>
    <w:p w14:paraId="1F8AA947">
      <w:pPr>
        <w:pStyle w:val="13"/>
        <w:rPr>
          <w:rStyle w:val="26"/>
          <w:rFonts w:ascii="仿宋" w:hAnsi="仿宋" w:eastAsia="仿宋" w:cs="宋体"/>
          <w:b w:val="0"/>
          <w:kern w:val="0"/>
          <w:sz w:val="28"/>
          <w:szCs w:val="28"/>
          <w:highlight w:val="none"/>
        </w:rPr>
      </w:pPr>
      <w:r>
        <w:rPr>
          <w:rFonts w:hint="eastAsia" w:ascii="仿宋" w:hAnsi="仿宋" w:eastAsia="仿宋"/>
          <w:b/>
          <w:sz w:val="32"/>
          <w:szCs w:val="28"/>
          <w:highlight w:val="none"/>
        </w:rPr>
        <w:br w:type="page"/>
      </w:r>
    </w:p>
    <w:p w14:paraId="495A41C2">
      <w:pPr>
        <w:pStyle w:val="13"/>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26"/>
          <w:rFonts w:ascii="仿宋" w:hAnsi="仿宋" w:eastAsia="仿宋" w:cs="宋体"/>
          <w:kern w:val="0"/>
          <w:highlight w:val="none"/>
        </w:rPr>
      </w:pPr>
      <w:r>
        <w:rPr>
          <w:rStyle w:val="26"/>
          <w:rFonts w:ascii="仿宋" w:hAnsi="仿宋" w:eastAsia="仿宋" w:cs="宋体"/>
          <w:kern w:val="0"/>
          <w:highlight w:val="none"/>
        </w:rPr>
        <w:t xml:space="preserve">第七部分 </w:t>
      </w:r>
      <w:r>
        <w:rPr>
          <w:rStyle w:val="26"/>
          <w:rFonts w:hint="eastAsia" w:ascii="仿宋" w:hAnsi="仿宋" w:eastAsia="仿宋" w:cs="宋体"/>
          <w:kern w:val="0"/>
          <w:highlight w:val="none"/>
        </w:rPr>
        <w:t>响应</w:t>
      </w:r>
      <w:r>
        <w:rPr>
          <w:rStyle w:val="26"/>
          <w:rFonts w:ascii="仿宋" w:hAnsi="仿宋" w:eastAsia="仿宋" w:cs="宋体"/>
          <w:kern w:val="0"/>
          <w:highlight w:val="none"/>
        </w:rPr>
        <w:t>文件格式</w:t>
      </w:r>
    </w:p>
    <w:p w14:paraId="510198D9">
      <w:pPr>
        <w:pStyle w:val="13"/>
        <w:spacing w:line="340" w:lineRule="exact"/>
        <w:rPr>
          <w:rStyle w:val="26"/>
          <w:rFonts w:ascii="仿宋" w:hAnsi="仿宋" w:eastAsia="仿宋" w:cs="宋体"/>
          <w:b w:val="0"/>
          <w:kern w:val="0"/>
          <w:sz w:val="28"/>
          <w:highlight w:val="none"/>
        </w:rPr>
      </w:pPr>
      <w:r>
        <w:rPr>
          <w:rStyle w:val="26"/>
          <w:b w:val="0"/>
          <w:sz w:val="28"/>
          <w:highlight w:val="none"/>
        </w:rPr>
        <mc:AlternateContent>
          <mc:Choice Requires="wps">
            <w:drawing>
              <wp:anchor distT="45720" distB="45720" distL="114300" distR="114300" simplePos="0" relativeHeight="251660288" behindDoc="0" locked="0" layoutInCell="1" allowOverlap="1">
                <wp:simplePos x="0" y="0"/>
                <wp:positionH relativeFrom="column">
                  <wp:posOffset>4406900</wp:posOffset>
                </wp:positionH>
                <wp:positionV relativeFrom="page">
                  <wp:posOffset>1818005</wp:posOffset>
                </wp:positionV>
                <wp:extent cx="1126490" cy="497205"/>
                <wp:effectExtent l="4445" t="5080" r="12065" b="15875"/>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26490" cy="497205"/>
                        </a:xfrm>
                        <a:prstGeom prst="rect">
                          <a:avLst/>
                        </a:prstGeom>
                        <a:solidFill>
                          <a:srgbClr val="FFFFFF"/>
                        </a:solidFill>
                        <a:ln w="9525">
                          <a:solidFill>
                            <a:srgbClr val="000000"/>
                          </a:solidFill>
                          <a:miter lim="800000"/>
                        </a:ln>
                      </wps:spPr>
                      <wps:txbx>
                        <w:txbxContent>
                          <w:p w14:paraId="6D61ABA2">
                            <w:pPr>
                              <w:jc w:val="center"/>
                              <w:rPr>
                                <w:rFonts w:ascii="仿宋" w:hAnsi="仿宋" w:eastAsia="仿宋"/>
                                <w:b/>
                                <w:sz w:val="28"/>
                              </w:rPr>
                            </w:pPr>
                            <w:r>
                              <w:rPr>
                                <w:rFonts w:ascii="仿宋" w:hAnsi="仿宋" w:eastAsia="仿宋"/>
                                <w:b/>
                                <w:sz w:val="28"/>
                              </w:rPr>
                              <w:t>正</w:t>
                            </w:r>
                            <w:r>
                              <w:rPr>
                                <w:rFonts w:hint="eastAsia" w:ascii="仿宋" w:hAnsi="仿宋" w:eastAsia="仿宋"/>
                                <w:b/>
                                <w:sz w:val="28"/>
                              </w:rPr>
                              <w:t>本/</w:t>
                            </w:r>
                            <w:r>
                              <w:rPr>
                                <w:rFonts w:ascii="仿宋" w:hAnsi="仿宋" w:eastAsia="仿宋"/>
                                <w:b/>
                                <w:sz w:val="28"/>
                              </w:rPr>
                              <w:t>副本</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47pt;margin-top:143.15pt;height:39.15pt;width:88.7pt;mso-position-vertical-relative:page;mso-wrap-distance-bottom:3.6pt;mso-wrap-distance-left:9pt;mso-wrap-distance-right:9pt;mso-wrap-distance-top:3.6pt;z-index:251660288;mso-width-relative:page;mso-height-relative:margin;mso-height-percent:200;" fillcolor="#FFFFFF" filled="t" stroked="t" coordsize="21600,21600" o:gfxdata="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rbuLo2QAAAAsBAAAPAAAAAAAAAAEAIAAAACIAAABkcnMv&#10;ZG93bnJldi54bWxQSwECFAAUAAAACACHTuJAHIz5zDsCAAB9BAAADgAAAAAAAAABACAAAAAoAQAA&#10;ZHJzL2Uyb0RvYy54bWxQSwUGAAAAAAYABgBZAQAA1QUAAAAA&#10;">
                <v:fill on="t" focussize="0,0"/>
                <v:stroke color="#000000" miterlimit="8" joinstyle="miter"/>
                <v:imagedata o:title=""/>
                <o:lock v:ext="edit" aspectratio="f"/>
                <v:textbox style="mso-fit-shape-to-text:t;">
                  <w:txbxContent>
                    <w:p w14:paraId="6D61ABA2">
                      <w:pPr>
                        <w:jc w:val="center"/>
                        <w:rPr>
                          <w:rFonts w:ascii="仿宋" w:hAnsi="仿宋" w:eastAsia="仿宋"/>
                          <w:b/>
                          <w:sz w:val="28"/>
                        </w:rPr>
                      </w:pPr>
                      <w:r>
                        <w:rPr>
                          <w:rFonts w:ascii="仿宋" w:hAnsi="仿宋" w:eastAsia="仿宋"/>
                          <w:b/>
                          <w:sz w:val="28"/>
                        </w:rPr>
                        <w:t>正</w:t>
                      </w:r>
                      <w:r>
                        <w:rPr>
                          <w:rFonts w:hint="eastAsia" w:ascii="仿宋" w:hAnsi="仿宋" w:eastAsia="仿宋"/>
                          <w:b/>
                          <w:sz w:val="28"/>
                        </w:rPr>
                        <w:t>本/</w:t>
                      </w:r>
                      <w:r>
                        <w:rPr>
                          <w:rFonts w:ascii="仿宋" w:hAnsi="仿宋" w:eastAsia="仿宋"/>
                          <w:b/>
                          <w:sz w:val="28"/>
                        </w:rPr>
                        <w:t>副本</w:t>
                      </w:r>
                    </w:p>
                  </w:txbxContent>
                </v:textbox>
                <w10:wrap type="square"/>
              </v:shape>
            </w:pict>
          </mc:Fallback>
        </mc:AlternateContent>
      </w:r>
    </w:p>
    <w:p w14:paraId="60403A26">
      <w:pPr>
        <w:pStyle w:val="13"/>
        <w:spacing w:line="340" w:lineRule="exact"/>
        <w:rPr>
          <w:rStyle w:val="26"/>
          <w:rFonts w:ascii="仿宋" w:hAnsi="仿宋" w:eastAsia="仿宋" w:cs="宋体"/>
          <w:b w:val="0"/>
          <w:kern w:val="0"/>
          <w:sz w:val="28"/>
          <w:highlight w:val="none"/>
        </w:rPr>
      </w:pPr>
    </w:p>
    <w:p w14:paraId="0B46B863">
      <w:pPr>
        <w:pStyle w:val="13"/>
        <w:spacing w:line="340" w:lineRule="exact"/>
        <w:rPr>
          <w:rStyle w:val="26"/>
          <w:rFonts w:ascii="仿宋" w:hAnsi="仿宋" w:eastAsia="仿宋" w:cs="宋体"/>
          <w:b w:val="0"/>
          <w:kern w:val="0"/>
          <w:sz w:val="28"/>
          <w:highlight w:val="none"/>
        </w:rPr>
      </w:pPr>
    </w:p>
    <w:p w14:paraId="2CACB4D7">
      <w:pPr>
        <w:pStyle w:val="13"/>
        <w:spacing w:line="340" w:lineRule="exact"/>
        <w:rPr>
          <w:rStyle w:val="26"/>
          <w:rFonts w:ascii="仿宋" w:hAnsi="仿宋" w:eastAsia="仿宋" w:cs="宋体"/>
          <w:b w:val="0"/>
          <w:kern w:val="0"/>
          <w:sz w:val="28"/>
          <w:highlight w:val="none"/>
        </w:rPr>
      </w:pPr>
    </w:p>
    <w:p w14:paraId="1E71C71B">
      <w:pPr>
        <w:pStyle w:val="13"/>
        <w:spacing w:line="340" w:lineRule="exact"/>
        <w:rPr>
          <w:rStyle w:val="26"/>
          <w:rFonts w:ascii="仿宋" w:hAnsi="仿宋" w:eastAsia="仿宋" w:cs="宋体"/>
          <w:b w:val="0"/>
          <w:kern w:val="0"/>
          <w:sz w:val="28"/>
          <w:highlight w:val="none"/>
        </w:rPr>
      </w:pPr>
    </w:p>
    <w:p w14:paraId="1EA538EF">
      <w:pPr>
        <w:pStyle w:val="13"/>
        <w:spacing w:line="340" w:lineRule="exact"/>
        <w:rPr>
          <w:rStyle w:val="26"/>
          <w:rFonts w:ascii="仿宋" w:hAnsi="仿宋" w:eastAsia="仿宋" w:cs="宋体"/>
          <w:b w:val="0"/>
          <w:kern w:val="0"/>
          <w:sz w:val="28"/>
          <w:highlight w:val="none"/>
        </w:rPr>
      </w:pPr>
    </w:p>
    <w:p w14:paraId="1EC073D0">
      <w:pPr>
        <w:pStyle w:val="13"/>
        <w:spacing w:line="340" w:lineRule="exact"/>
        <w:rPr>
          <w:rStyle w:val="26"/>
          <w:rFonts w:hint="default" w:ascii="仿宋" w:hAnsi="仿宋" w:eastAsia="仿宋" w:cs="宋体"/>
          <w:b/>
          <w:bCs w:val="0"/>
          <w:kern w:val="0"/>
          <w:sz w:val="28"/>
          <w:highlight w:val="none"/>
          <w:lang w:val="en-US" w:eastAsia="zh-CN"/>
        </w:rPr>
      </w:pPr>
      <w:r>
        <w:rPr>
          <w:rStyle w:val="26"/>
          <w:rFonts w:hint="eastAsia" w:ascii="仿宋" w:hAnsi="仿宋" w:eastAsia="仿宋" w:cs="宋体"/>
          <w:b w:val="0"/>
          <w:kern w:val="0"/>
          <w:sz w:val="28"/>
          <w:highlight w:val="none"/>
          <w:lang w:val="en-US" w:eastAsia="zh-CN"/>
        </w:rPr>
        <w:t xml:space="preserve">                                                </w:t>
      </w:r>
    </w:p>
    <w:p w14:paraId="4A32B638">
      <w:pPr>
        <w:pStyle w:val="13"/>
        <w:spacing w:line="340" w:lineRule="exact"/>
        <w:rPr>
          <w:rStyle w:val="26"/>
          <w:rFonts w:ascii="仿宋" w:hAnsi="仿宋" w:eastAsia="仿宋" w:cs="宋体"/>
          <w:b w:val="0"/>
          <w:kern w:val="0"/>
          <w:sz w:val="28"/>
          <w:highlight w:val="none"/>
        </w:rPr>
      </w:pPr>
    </w:p>
    <w:p w14:paraId="4C778A36">
      <w:pPr>
        <w:pStyle w:val="13"/>
        <w:spacing w:line="340" w:lineRule="exact"/>
        <w:rPr>
          <w:rStyle w:val="26"/>
          <w:rFonts w:ascii="仿宋" w:hAnsi="仿宋" w:eastAsia="仿宋" w:cs="宋体"/>
          <w:b w:val="0"/>
          <w:kern w:val="0"/>
          <w:sz w:val="28"/>
          <w:highlight w:val="none"/>
        </w:rPr>
      </w:pPr>
    </w:p>
    <w:p w14:paraId="70EBEEF9">
      <w:pPr>
        <w:pStyle w:val="13"/>
        <w:spacing w:line="340" w:lineRule="exact"/>
        <w:rPr>
          <w:rStyle w:val="26"/>
          <w:rFonts w:ascii="仿宋" w:hAnsi="仿宋" w:eastAsia="仿宋" w:cs="宋体"/>
          <w:b w:val="0"/>
          <w:kern w:val="0"/>
          <w:sz w:val="28"/>
          <w:highlight w:val="none"/>
        </w:rPr>
      </w:pPr>
    </w:p>
    <w:p w14:paraId="37C20E8A">
      <w:pPr>
        <w:pStyle w:val="13"/>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Style w:val="26"/>
          <w:rFonts w:ascii="仿宋" w:hAnsi="仿宋" w:eastAsia="仿宋" w:cs="宋体"/>
          <w:b/>
          <w:bCs w:val="0"/>
          <w:kern w:val="0"/>
          <w:sz w:val="36"/>
          <w:szCs w:val="24"/>
          <w:highlight w:val="none"/>
        </w:rPr>
      </w:pPr>
      <w:r>
        <w:rPr>
          <w:rStyle w:val="26"/>
          <w:rFonts w:ascii="仿宋" w:hAnsi="仿宋" w:eastAsia="仿宋" w:cs="宋体"/>
          <w:b/>
          <w:bCs w:val="0"/>
          <w:kern w:val="0"/>
          <w:sz w:val="36"/>
          <w:szCs w:val="24"/>
          <w:highlight w:val="none"/>
        </w:rPr>
        <w:t>（项目名称）竞争性磋商</w:t>
      </w:r>
    </w:p>
    <w:p w14:paraId="454A0E90">
      <w:pPr>
        <w:pStyle w:val="13"/>
        <w:spacing w:before="936" w:beforeLines="300" w:line="480" w:lineRule="auto"/>
        <w:jc w:val="center"/>
        <w:rPr>
          <w:rStyle w:val="26"/>
          <w:rFonts w:ascii="仿宋" w:hAnsi="仿宋" w:eastAsia="仿宋" w:cs="宋体"/>
          <w:kern w:val="0"/>
          <w:sz w:val="52"/>
          <w:highlight w:val="none"/>
        </w:rPr>
      </w:pPr>
      <w:r>
        <w:rPr>
          <w:rStyle w:val="26"/>
          <w:rFonts w:hint="eastAsia" w:ascii="仿宋" w:hAnsi="仿宋" w:eastAsia="仿宋" w:cs="宋体"/>
          <w:kern w:val="0"/>
          <w:sz w:val="52"/>
          <w:highlight w:val="none"/>
        </w:rPr>
        <w:t>响 应 文 件</w:t>
      </w:r>
    </w:p>
    <w:p w14:paraId="6FE39B86">
      <w:pPr>
        <w:pStyle w:val="13"/>
        <w:spacing w:line="340" w:lineRule="exact"/>
        <w:ind w:firstLine="2800" w:firstLineChars="1000"/>
        <w:rPr>
          <w:rStyle w:val="26"/>
          <w:rFonts w:ascii="仿宋" w:hAnsi="仿宋" w:eastAsia="仿宋" w:cs="宋体"/>
          <w:b w:val="0"/>
          <w:kern w:val="0"/>
          <w:sz w:val="28"/>
          <w:highlight w:val="none"/>
        </w:rPr>
      </w:pPr>
    </w:p>
    <w:p w14:paraId="3DEE3A35">
      <w:pPr>
        <w:pStyle w:val="13"/>
        <w:spacing w:line="340" w:lineRule="exact"/>
        <w:ind w:firstLine="2800" w:firstLineChars="1000"/>
        <w:rPr>
          <w:rStyle w:val="26"/>
          <w:rFonts w:ascii="仿宋" w:hAnsi="仿宋" w:eastAsia="仿宋" w:cs="宋体"/>
          <w:b w:val="0"/>
          <w:kern w:val="0"/>
          <w:sz w:val="28"/>
          <w:highlight w:val="none"/>
        </w:rPr>
      </w:pPr>
    </w:p>
    <w:p w14:paraId="79E64CC0">
      <w:pPr>
        <w:pStyle w:val="13"/>
        <w:spacing w:line="340" w:lineRule="exact"/>
        <w:ind w:firstLine="2800" w:firstLineChars="1000"/>
        <w:rPr>
          <w:rStyle w:val="26"/>
          <w:rFonts w:ascii="仿宋" w:hAnsi="仿宋" w:eastAsia="仿宋" w:cs="宋体"/>
          <w:b w:val="0"/>
          <w:kern w:val="0"/>
          <w:sz w:val="28"/>
          <w:highlight w:val="none"/>
        </w:rPr>
      </w:pPr>
    </w:p>
    <w:p w14:paraId="4528B941">
      <w:pPr>
        <w:pStyle w:val="13"/>
        <w:spacing w:line="340" w:lineRule="exact"/>
        <w:ind w:firstLine="2800" w:firstLineChars="1000"/>
        <w:rPr>
          <w:rStyle w:val="26"/>
          <w:rFonts w:ascii="仿宋" w:hAnsi="仿宋" w:eastAsia="仿宋" w:cs="宋体"/>
          <w:b w:val="0"/>
          <w:kern w:val="0"/>
          <w:sz w:val="28"/>
          <w:highlight w:val="none"/>
        </w:rPr>
      </w:pPr>
    </w:p>
    <w:p w14:paraId="2CA9CAB7">
      <w:pPr>
        <w:pStyle w:val="13"/>
        <w:spacing w:line="340" w:lineRule="exact"/>
        <w:ind w:firstLine="2800" w:firstLineChars="1000"/>
        <w:rPr>
          <w:rStyle w:val="26"/>
          <w:rFonts w:ascii="仿宋" w:hAnsi="仿宋" w:eastAsia="仿宋" w:cs="宋体"/>
          <w:b w:val="0"/>
          <w:kern w:val="0"/>
          <w:sz w:val="28"/>
          <w:highlight w:val="none"/>
        </w:rPr>
      </w:pPr>
    </w:p>
    <w:p w14:paraId="529E104A">
      <w:pPr>
        <w:pStyle w:val="13"/>
        <w:spacing w:line="340" w:lineRule="exact"/>
        <w:ind w:firstLine="2800" w:firstLineChars="1000"/>
        <w:rPr>
          <w:rStyle w:val="26"/>
          <w:rFonts w:ascii="仿宋" w:hAnsi="仿宋" w:eastAsia="仿宋" w:cs="宋体"/>
          <w:b w:val="0"/>
          <w:kern w:val="0"/>
          <w:sz w:val="28"/>
          <w:highlight w:val="none"/>
        </w:rPr>
      </w:pPr>
    </w:p>
    <w:p w14:paraId="4C0A7F6A">
      <w:pPr>
        <w:pStyle w:val="13"/>
        <w:spacing w:line="340" w:lineRule="exact"/>
        <w:ind w:firstLine="2800" w:firstLineChars="1000"/>
        <w:rPr>
          <w:rStyle w:val="26"/>
          <w:rFonts w:ascii="仿宋" w:hAnsi="仿宋" w:eastAsia="仿宋" w:cs="宋体"/>
          <w:b w:val="0"/>
          <w:kern w:val="0"/>
          <w:sz w:val="28"/>
          <w:highlight w:val="none"/>
        </w:rPr>
      </w:pPr>
    </w:p>
    <w:p w14:paraId="788D8F33">
      <w:pPr>
        <w:pStyle w:val="13"/>
        <w:spacing w:line="340" w:lineRule="exact"/>
        <w:ind w:firstLine="2800" w:firstLineChars="1000"/>
        <w:rPr>
          <w:rStyle w:val="26"/>
          <w:rFonts w:ascii="仿宋" w:hAnsi="仿宋" w:eastAsia="仿宋" w:cs="宋体"/>
          <w:b w:val="0"/>
          <w:kern w:val="0"/>
          <w:sz w:val="28"/>
          <w:highlight w:val="none"/>
        </w:rPr>
      </w:pPr>
    </w:p>
    <w:p w14:paraId="78E3A06D">
      <w:pPr>
        <w:pStyle w:val="13"/>
        <w:spacing w:line="340" w:lineRule="exact"/>
        <w:ind w:firstLine="1400" w:firstLineChars="500"/>
        <w:rPr>
          <w:rStyle w:val="26"/>
          <w:rFonts w:ascii="仿宋" w:hAnsi="仿宋" w:eastAsia="仿宋" w:cs="宋体"/>
          <w:b w:val="0"/>
          <w:kern w:val="0"/>
          <w:sz w:val="28"/>
          <w:highlight w:val="none"/>
        </w:rPr>
      </w:pPr>
    </w:p>
    <w:p w14:paraId="2416AE16">
      <w:pPr>
        <w:pStyle w:val="13"/>
        <w:spacing w:line="340" w:lineRule="exact"/>
        <w:ind w:firstLine="1400" w:firstLineChars="500"/>
        <w:rPr>
          <w:rStyle w:val="26"/>
          <w:rFonts w:ascii="仿宋" w:hAnsi="仿宋" w:eastAsia="仿宋" w:cs="宋体"/>
          <w:b w:val="0"/>
          <w:kern w:val="0"/>
          <w:sz w:val="28"/>
          <w:highlight w:val="none"/>
        </w:rPr>
      </w:pPr>
    </w:p>
    <w:p w14:paraId="7831D0B0">
      <w:pPr>
        <w:pStyle w:val="13"/>
        <w:spacing w:line="340" w:lineRule="exact"/>
        <w:ind w:firstLine="1400" w:firstLineChars="500"/>
        <w:rPr>
          <w:rStyle w:val="26"/>
          <w:rFonts w:ascii="仿宋" w:hAnsi="仿宋" w:eastAsia="仿宋" w:cs="宋体"/>
          <w:b w:val="0"/>
          <w:kern w:val="0"/>
          <w:sz w:val="28"/>
          <w:highlight w:val="none"/>
        </w:rPr>
      </w:pPr>
    </w:p>
    <w:p w14:paraId="07334087">
      <w:pPr>
        <w:pStyle w:val="13"/>
        <w:spacing w:line="340" w:lineRule="exact"/>
        <w:ind w:firstLine="1400" w:firstLineChars="500"/>
        <w:rPr>
          <w:rStyle w:val="26"/>
          <w:rFonts w:ascii="仿宋" w:hAnsi="仿宋" w:eastAsia="仿宋" w:cs="宋体"/>
          <w:b w:val="0"/>
          <w:kern w:val="0"/>
          <w:sz w:val="28"/>
          <w:highlight w:val="none"/>
        </w:rPr>
      </w:pPr>
    </w:p>
    <w:p w14:paraId="4A7DB6CC">
      <w:pPr>
        <w:pStyle w:val="13"/>
        <w:keepNext w:val="0"/>
        <w:keepLines w:val="0"/>
        <w:pageBreakBefore w:val="0"/>
        <w:widowControl w:val="0"/>
        <w:kinsoku/>
        <w:wordWrap/>
        <w:overflowPunct/>
        <w:topLinePunct w:val="0"/>
        <w:autoSpaceDE/>
        <w:autoSpaceDN/>
        <w:bidi w:val="0"/>
        <w:adjustRightInd/>
        <w:snapToGrid/>
        <w:ind w:firstLine="960" w:firstLineChars="300"/>
        <w:textAlignment w:val="auto"/>
        <w:rPr>
          <w:rStyle w:val="26"/>
          <w:rFonts w:ascii="仿宋" w:hAnsi="仿宋" w:eastAsia="仿宋" w:cs="宋体"/>
          <w:b w:val="0"/>
          <w:kern w:val="0"/>
          <w:sz w:val="32"/>
          <w:szCs w:val="22"/>
          <w:highlight w:val="none"/>
        </w:rPr>
      </w:pPr>
      <w:r>
        <w:rPr>
          <w:rStyle w:val="26"/>
          <w:rFonts w:hint="eastAsia" w:ascii="仿宋" w:hAnsi="仿宋" w:eastAsia="仿宋" w:cs="宋体"/>
          <w:b w:val="0"/>
          <w:kern w:val="0"/>
          <w:sz w:val="32"/>
          <w:szCs w:val="22"/>
          <w:highlight w:val="none"/>
        </w:rPr>
        <w:t>供应商：（盖单位</w:t>
      </w:r>
      <w:r>
        <w:rPr>
          <w:rStyle w:val="26"/>
          <w:rFonts w:hint="eastAsia" w:ascii="仿宋" w:hAnsi="仿宋" w:eastAsia="仿宋" w:cs="宋体"/>
          <w:b w:val="0"/>
          <w:kern w:val="0"/>
          <w:sz w:val="32"/>
          <w:szCs w:val="22"/>
          <w:highlight w:val="none"/>
          <w:lang w:eastAsia="zh-CN"/>
        </w:rPr>
        <w:t>公章</w:t>
      </w:r>
      <w:r>
        <w:rPr>
          <w:rStyle w:val="26"/>
          <w:rFonts w:hint="eastAsia" w:ascii="仿宋" w:hAnsi="仿宋" w:eastAsia="仿宋" w:cs="宋体"/>
          <w:b w:val="0"/>
          <w:kern w:val="0"/>
          <w:sz w:val="32"/>
          <w:szCs w:val="22"/>
          <w:highlight w:val="none"/>
        </w:rPr>
        <w:t>）</w:t>
      </w:r>
    </w:p>
    <w:p w14:paraId="20CE4BDF">
      <w:pPr>
        <w:pStyle w:val="13"/>
        <w:keepNext w:val="0"/>
        <w:keepLines w:val="0"/>
        <w:pageBreakBefore w:val="0"/>
        <w:widowControl w:val="0"/>
        <w:kinsoku/>
        <w:wordWrap/>
        <w:overflowPunct/>
        <w:topLinePunct w:val="0"/>
        <w:autoSpaceDE/>
        <w:autoSpaceDN/>
        <w:bidi w:val="0"/>
        <w:adjustRightInd/>
        <w:snapToGrid/>
        <w:ind w:firstLine="960" w:firstLineChars="300"/>
        <w:textAlignment w:val="auto"/>
        <w:rPr>
          <w:rStyle w:val="26"/>
          <w:rFonts w:ascii="仿宋" w:hAnsi="仿宋" w:eastAsia="仿宋" w:cs="宋体"/>
          <w:b w:val="0"/>
          <w:kern w:val="0"/>
          <w:sz w:val="32"/>
          <w:szCs w:val="22"/>
          <w:highlight w:val="none"/>
        </w:rPr>
      </w:pPr>
    </w:p>
    <w:p w14:paraId="0C3638A8">
      <w:pPr>
        <w:pStyle w:val="13"/>
        <w:keepNext w:val="0"/>
        <w:keepLines w:val="0"/>
        <w:pageBreakBefore w:val="0"/>
        <w:widowControl w:val="0"/>
        <w:kinsoku/>
        <w:wordWrap/>
        <w:overflowPunct/>
        <w:topLinePunct w:val="0"/>
        <w:autoSpaceDE/>
        <w:autoSpaceDN/>
        <w:bidi w:val="0"/>
        <w:adjustRightInd/>
        <w:snapToGrid/>
        <w:ind w:firstLine="960" w:firstLineChars="300"/>
        <w:textAlignment w:val="auto"/>
        <w:rPr>
          <w:rStyle w:val="26"/>
          <w:rFonts w:ascii="仿宋" w:hAnsi="仿宋" w:eastAsia="仿宋" w:cs="宋体"/>
          <w:b w:val="0"/>
          <w:kern w:val="0"/>
          <w:sz w:val="32"/>
          <w:szCs w:val="22"/>
          <w:highlight w:val="none"/>
        </w:rPr>
      </w:pPr>
      <w:r>
        <w:rPr>
          <w:rStyle w:val="26"/>
          <w:rFonts w:hint="eastAsia" w:ascii="仿宋" w:hAnsi="仿宋" w:eastAsia="仿宋" w:cs="宋体"/>
          <w:b w:val="0"/>
          <w:kern w:val="0"/>
          <w:sz w:val="32"/>
          <w:szCs w:val="22"/>
          <w:highlight w:val="none"/>
        </w:rPr>
        <w:t>法定代表人或其委托代理人：（</w:t>
      </w:r>
      <w:r>
        <w:rPr>
          <w:rStyle w:val="26"/>
          <w:rFonts w:hint="eastAsia" w:ascii="仿宋" w:hAnsi="仿宋" w:eastAsia="仿宋" w:cs="宋体"/>
          <w:b w:val="0"/>
          <w:kern w:val="0"/>
          <w:sz w:val="32"/>
          <w:szCs w:val="22"/>
          <w:highlight w:val="none"/>
          <w:lang w:eastAsia="zh-CN"/>
        </w:rPr>
        <w:t>签字或盖章</w:t>
      </w:r>
      <w:r>
        <w:rPr>
          <w:rStyle w:val="26"/>
          <w:rFonts w:hint="eastAsia" w:ascii="仿宋" w:hAnsi="仿宋" w:eastAsia="仿宋" w:cs="宋体"/>
          <w:b w:val="0"/>
          <w:kern w:val="0"/>
          <w:sz w:val="32"/>
          <w:szCs w:val="22"/>
          <w:highlight w:val="none"/>
        </w:rPr>
        <w:t>）</w:t>
      </w:r>
    </w:p>
    <w:p w14:paraId="7A2BEAD4">
      <w:pPr>
        <w:pStyle w:val="13"/>
        <w:jc w:val="center"/>
        <w:rPr>
          <w:rStyle w:val="26"/>
          <w:rFonts w:ascii="仿宋" w:hAnsi="仿宋" w:eastAsia="仿宋" w:cs="宋体"/>
          <w:b w:val="0"/>
          <w:kern w:val="0"/>
          <w:sz w:val="32"/>
          <w:szCs w:val="22"/>
          <w:highlight w:val="none"/>
        </w:rPr>
      </w:pPr>
    </w:p>
    <w:p w14:paraId="63604401">
      <w:pPr>
        <w:pStyle w:val="13"/>
        <w:jc w:val="center"/>
        <w:rPr>
          <w:rStyle w:val="26"/>
          <w:rFonts w:ascii="仿宋" w:hAnsi="仿宋" w:eastAsia="仿宋" w:cs="宋体"/>
          <w:b w:val="0"/>
          <w:kern w:val="0"/>
          <w:sz w:val="32"/>
          <w:szCs w:val="22"/>
          <w:highlight w:val="none"/>
        </w:rPr>
      </w:pPr>
      <w:r>
        <w:rPr>
          <w:rStyle w:val="26"/>
          <w:rFonts w:hint="eastAsia" w:ascii="仿宋" w:hAnsi="仿宋" w:eastAsia="仿宋" w:cs="宋体"/>
          <w:b w:val="0"/>
          <w:kern w:val="0"/>
          <w:sz w:val="32"/>
          <w:szCs w:val="22"/>
          <w:highlight w:val="none"/>
        </w:rPr>
        <w:t xml:space="preserve">年 </w:t>
      </w:r>
      <w:r>
        <w:rPr>
          <w:rStyle w:val="26"/>
          <w:rFonts w:ascii="仿宋" w:hAnsi="仿宋" w:eastAsia="仿宋" w:cs="宋体"/>
          <w:b w:val="0"/>
          <w:kern w:val="0"/>
          <w:sz w:val="32"/>
          <w:szCs w:val="22"/>
          <w:highlight w:val="none"/>
        </w:rPr>
        <w:t xml:space="preserve"> </w:t>
      </w:r>
      <w:r>
        <w:rPr>
          <w:rStyle w:val="26"/>
          <w:rFonts w:hint="eastAsia" w:ascii="仿宋" w:hAnsi="仿宋" w:eastAsia="仿宋" w:cs="宋体"/>
          <w:b w:val="0"/>
          <w:kern w:val="0"/>
          <w:sz w:val="32"/>
          <w:szCs w:val="22"/>
          <w:highlight w:val="none"/>
        </w:rPr>
        <w:t xml:space="preserve"> 月 </w:t>
      </w:r>
      <w:r>
        <w:rPr>
          <w:rStyle w:val="26"/>
          <w:rFonts w:ascii="仿宋" w:hAnsi="仿宋" w:eastAsia="仿宋" w:cs="宋体"/>
          <w:b w:val="0"/>
          <w:kern w:val="0"/>
          <w:sz w:val="32"/>
          <w:szCs w:val="22"/>
          <w:highlight w:val="none"/>
        </w:rPr>
        <w:t xml:space="preserve">  </w:t>
      </w:r>
      <w:r>
        <w:rPr>
          <w:rStyle w:val="26"/>
          <w:rFonts w:hint="eastAsia" w:ascii="仿宋" w:hAnsi="仿宋" w:eastAsia="仿宋" w:cs="宋体"/>
          <w:b w:val="0"/>
          <w:kern w:val="0"/>
          <w:sz w:val="32"/>
          <w:szCs w:val="22"/>
          <w:highlight w:val="none"/>
        </w:rPr>
        <w:t>日</w:t>
      </w:r>
    </w:p>
    <w:p w14:paraId="25C843E8">
      <w:pPr>
        <w:pStyle w:val="13"/>
        <w:rPr>
          <w:rStyle w:val="26"/>
          <w:rFonts w:hint="eastAsia" w:ascii="仿宋" w:hAnsi="仿宋" w:eastAsia="仿宋" w:cs="宋体"/>
          <w:kern w:val="0"/>
          <w:sz w:val="44"/>
          <w:szCs w:val="44"/>
          <w:highlight w:val="none"/>
        </w:rPr>
      </w:pPr>
      <w:r>
        <w:rPr>
          <w:rStyle w:val="26"/>
          <w:rFonts w:ascii="仿宋" w:hAnsi="仿宋" w:eastAsia="仿宋" w:cs="宋体"/>
          <w:b w:val="0"/>
          <w:kern w:val="0"/>
          <w:sz w:val="28"/>
          <w:highlight w:val="none"/>
        </w:rPr>
        <w:br w:type="page"/>
      </w:r>
    </w:p>
    <w:p w14:paraId="033907FF">
      <w:pPr>
        <w:pStyle w:val="13"/>
        <w:keepNext w:val="0"/>
        <w:keepLines w:val="0"/>
        <w:pageBreakBefore w:val="0"/>
        <w:widowControl w:val="0"/>
        <w:kinsoku/>
        <w:wordWrap/>
        <w:overflowPunct/>
        <w:topLinePunct w:val="0"/>
        <w:autoSpaceDE/>
        <w:autoSpaceDN/>
        <w:bidi w:val="0"/>
        <w:adjustRightInd/>
        <w:snapToGrid/>
        <w:spacing w:before="313" w:beforeLines="100" w:after="313" w:afterLines="100" w:line="720" w:lineRule="auto"/>
        <w:jc w:val="center"/>
        <w:textAlignment w:val="auto"/>
        <w:rPr>
          <w:rStyle w:val="26"/>
          <w:rFonts w:ascii="仿宋" w:hAnsi="仿宋" w:eastAsia="仿宋" w:cs="宋体"/>
          <w:kern w:val="0"/>
          <w:sz w:val="44"/>
          <w:szCs w:val="44"/>
          <w:highlight w:val="none"/>
        </w:rPr>
      </w:pPr>
      <w:r>
        <w:rPr>
          <w:rStyle w:val="26"/>
          <w:rFonts w:hint="eastAsia" w:ascii="仿宋" w:hAnsi="仿宋" w:eastAsia="仿宋" w:cs="宋体"/>
          <w:kern w:val="0"/>
          <w:sz w:val="44"/>
          <w:szCs w:val="44"/>
          <w:highlight w:val="none"/>
        </w:rPr>
        <w:t xml:space="preserve">目 </w:t>
      </w:r>
      <w:r>
        <w:rPr>
          <w:rStyle w:val="26"/>
          <w:rFonts w:ascii="仿宋" w:hAnsi="仿宋" w:eastAsia="仿宋" w:cs="宋体"/>
          <w:kern w:val="0"/>
          <w:sz w:val="44"/>
          <w:szCs w:val="44"/>
          <w:highlight w:val="none"/>
        </w:rPr>
        <w:t xml:space="preserve"> </w:t>
      </w:r>
      <w:r>
        <w:rPr>
          <w:rStyle w:val="26"/>
          <w:rFonts w:hint="eastAsia" w:ascii="仿宋" w:hAnsi="仿宋" w:eastAsia="仿宋" w:cs="宋体"/>
          <w:kern w:val="0"/>
          <w:sz w:val="44"/>
          <w:szCs w:val="44"/>
          <w:highlight w:val="none"/>
        </w:rPr>
        <w:t xml:space="preserve"> 录</w:t>
      </w:r>
    </w:p>
    <w:p w14:paraId="73A1FB48">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Style w:val="26"/>
          <w:rFonts w:hint="default"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t>一</w:t>
      </w:r>
      <w:r>
        <w:rPr>
          <w:rStyle w:val="26"/>
          <w:rFonts w:hint="eastAsia" w:ascii="仿宋" w:hAnsi="仿宋" w:eastAsia="仿宋" w:cs="宋体"/>
          <w:b/>
          <w:bCs w:val="0"/>
          <w:kern w:val="0"/>
          <w:sz w:val="28"/>
          <w:szCs w:val="28"/>
          <w:highlight w:val="none"/>
        </w:rPr>
        <w:t>、</w:t>
      </w:r>
      <w:r>
        <w:rPr>
          <w:rStyle w:val="26"/>
          <w:rFonts w:hint="eastAsia" w:ascii="仿宋" w:hAnsi="仿宋" w:eastAsia="仿宋" w:cs="宋体"/>
          <w:b/>
          <w:bCs w:val="0"/>
          <w:kern w:val="0"/>
          <w:sz w:val="28"/>
          <w:szCs w:val="28"/>
          <w:highlight w:val="none"/>
          <w:lang w:val="en-US" w:eastAsia="zh-CN"/>
        </w:rPr>
        <w:t>报价部分</w:t>
      </w:r>
    </w:p>
    <w:p w14:paraId="6859F3B7">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宋体"/>
          <w:b w:val="0"/>
          <w:bCs w:val="0"/>
          <w:sz w:val="28"/>
          <w:szCs w:val="28"/>
          <w:highlight w:val="none"/>
        </w:rPr>
      </w:pPr>
      <w:r>
        <w:rPr>
          <w:rStyle w:val="26"/>
          <w:rFonts w:hint="eastAsia" w:ascii="仿宋" w:hAnsi="仿宋" w:eastAsia="仿宋" w:cs="宋体"/>
          <w:b w:val="0"/>
          <w:kern w:val="0"/>
          <w:sz w:val="28"/>
          <w:szCs w:val="28"/>
          <w:highlight w:val="none"/>
          <w:lang w:val="en-US" w:eastAsia="zh-CN"/>
        </w:rPr>
        <w:t>1、</w:t>
      </w:r>
      <w:r>
        <w:rPr>
          <w:rFonts w:hint="eastAsia" w:ascii="仿宋" w:hAnsi="仿宋" w:eastAsia="仿宋" w:cs="宋体"/>
          <w:b w:val="0"/>
          <w:bCs w:val="0"/>
          <w:sz w:val="28"/>
          <w:szCs w:val="28"/>
          <w:highlight w:val="none"/>
          <w:lang w:val="en-US" w:eastAsia="zh-CN"/>
        </w:rPr>
        <w:t>报价一览表</w:t>
      </w:r>
    </w:p>
    <w:p w14:paraId="1C71C57F">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lang w:val="en-US" w:eastAsia="zh-CN"/>
        </w:rPr>
        <w:t>2、分项报价表</w:t>
      </w:r>
    </w:p>
    <w:p w14:paraId="1AB2A678">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lang w:val="en-US" w:eastAsia="zh-CN"/>
        </w:rPr>
        <w:t>3、</w:t>
      </w:r>
      <w:r>
        <w:rPr>
          <w:rStyle w:val="26"/>
          <w:rFonts w:hint="eastAsia" w:ascii="仿宋" w:hAnsi="仿宋" w:eastAsia="仿宋" w:cs="宋体"/>
          <w:b w:val="0"/>
          <w:kern w:val="0"/>
          <w:sz w:val="28"/>
          <w:szCs w:val="28"/>
          <w:highlight w:val="none"/>
          <w:lang w:val="en-US" w:eastAsia="zh-CN"/>
        </w:rPr>
        <w:t>供应商认为需要提交的其他资料</w:t>
      </w:r>
    </w:p>
    <w:p w14:paraId="3204E7BE">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Style w:val="26"/>
          <w:rFonts w:hint="eastAsia"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t>二、资格、资质证明文件</w:t>
      </w:r>
    </w:p>
    <w:p w14:paraId="63CB3664">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1、供应商营业执照等；</w:t>
      </w:r>
    </w:p>
    <w:p w14:paraId="6E97EC4B">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2、法定代表人身份证明或授权委托书；</w:t>
      </w:r>
    </w:p>
    <w:p w14:paraId="588BEF90">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3、具备履行合同所必需的设备和专业技术能力的证明材料；</w:t>
      </w:r>
    </w:p>
    <w:p w14:paraId="054C79F0">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4、缴纳税收和社会保障资金等证明告知承诺书；</w:t>
      </w:r>
    </w:p>
    <w:p w14:paraId="1BAC29F5">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5、需要提供的其他相关资格证明文件。</w:t>
      </w:r>
    </w:p>
    <w:p w14:paraId="1C167B7A">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Style w:val="26"/>
          <w:rFonts w:hint="eastAsia"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t>三、技术文件</w:t>
      </w:r>
    </w:p>
    <w:p w14:paraId="1ECEA24B">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1、与本项目相对应的技术资料；</w:t>
      </w:r>
    </w:p>
    <w:p w14:paraId="75E8BE06">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2、评分办法技术部分涉及的相关内容（如有）；</w:t>
      </w:r>
    </w:p>
    <w:p w14:paraId="0BB09BC2">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3、供应商认为需要提交的其他资料。</w:t>
      </w:r>
    </w:p>
    <w:p w14:paraId="0B507732">
      <w:pPr>
        <w:pStyle w:val="13"/>
        <w:keepNext w:val="0"/>
        <w:keepLines w:val="0"/>
        <w:pageBreakBefore w:val="0"/>
        <w:widowControl w:val="0"/>
        <w:kinsoku/>
        <w:wordWrap/>
        <w:overflowPunct/>
        <w:topLinePunct w:val="0"/>
        <w:autoSpaceDE/>
        <w:autoSpaceDN/>
        <w:bidi w:val="0"/>
        <w:adjustRightInd/>
        <w:snapToGrid/>
        <w:spacing w:line="360" w:lineRule="auto"/>
        <w:textAlignment w:val="auto"/>
        <w:rPr>
          <w:rStyle w:val="26"/>
          <w:rFonts w:hint="default"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t>四、其他材料</w:t>
      </w:r>
    </w:p>
    <w:p w14:paraId="2AE9FA38">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1、评分办法商务部分涉及的相关内容（如有）；</w:t>
      </w:r>
    </w:p>
    <w:p w14:paraId="5F2BFF7B">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default"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2、承诺书</w:t>
      </w:r>
    </w:p>
    <w:p w14:paraId="3C37FAB1">
      <w:pPr>
        <w:pStyle w:val="13"/>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6"/>
          <w:rFonts w:hint="eastAsia" w:ascii="仿宋" w:hAnsi="仿宋" w:eastAsia="仿宋" w:cs="宋体"/>
          <w:b w:val="0"/>
          <w:kern w:val="0"/>
          <w:sz w:val="28"/>
          <w:szCs w:val="28"/>
          <w:highlight w:val="none"/>
          <w:lang w:val="en-US" w:eastAsia="zh-CN"/>
        </w:rPr>
      </w:pPr>
      <w:r>
        <w:rPr>
          <w:rStyle w:val="26"/>
          <w:rFonts w:hint="eastAsia" w:ascii="仿宋" w:hAnsi="仿宋" w:eastAsia="仿宋" w:cs="宋体"/>
          <w:b w:val="0"/>
          <w:kern w:val="0"/>
          <w:sz w:val="28"/>
          <w:szCs w:val="28"/>
          <w:highlight w:val="none"/>
          <w:lang w:val="en-US" w:eastAsia="zh-CN"/>
        </w:rPr>
        <w:t>3、供应商认为需要加以说明的其他内容。</w:t>
      </w:r>
    </w:p>
    <w:p w14:paraId="2DBD0CFC">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Times New Roman"/>
          <w:color w:val="000000"/>
          <w:sz w:val="21"/>
          <w:szCs w:val="21"/>
          <w:highlight w:val="none"/>
          <w:lang w:val="en-US" w:eastAsia="zh-CN"/>
        </w:rPr>
      </w:pPr>
      <w:r>
        <w:rPr>
          <w:rFonts w:hint="eastAsia" w:ascii="仿宋" w:hAnsi="仿宋" w:eastAsia="仿宋" w:cs="Times New Roman"/>
          <w:color w:val="000000"/>
          <w:sz w:val="21"/>
          <w:szCs w:val="21"/>
          <w:highlight w:val="none"/>
          <w:lang w:val="en-US" w:eastAsia="zh-CN"/>
        </w:rPr>
        <w:t>备注：1.请供应商按照采购文件目录格式注明页码。</w:t>
      </w:r>
    </w:p>
    <w:p w14:paraId="7FF221E2">
      <w:pPr>
        <w:pStyle w:val="1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050" w:firstLineChars="500"/>
        <w:jc w:val="both"/>
        <w:textAlignment w:val="auto"/>
        <w:rPr>
          <w:rStyle w:val="26"/>
          <w:rFonts w:hint="eastAsia" w:ascii="仿宋" w:hAnsi="仿宋" w:eastAsia="仿宋" w:cs="宋体"/>
          <w:b/>
          <w:bCs w:val="0"/>
          <w:kern w:val="0"/>
          <w:sz w:val="32"/>
          <w:szCs w:val="22"/>
          <w:highlight w:val="none"/>
        </w:rPr>
      </w:pPr>
      <w:r>
        <w:rPr>
          <w:rFonts w:hint="eastAsia" w:ascii="仿宋" w:hAnsi="仿宋" w:eastAsia="仿宋" w:cs="Times New Roman"/>
          <w:color w:val="000000"/>
          <w:kern w:val="2"/>
          <w:sz w:val="21"/>
          <w:szCs w:val="21"/>
          <w:highlight w:val="none"/>
          <w:lang w:val="en-US" w:eastAsia="zh-CN" w:bidi="ar-SA"/>
        </w:rPr>
        <w:t>2.</w:t>
      </w:r>
      <w:r>
        <w:rPr>
          <w:rFonts w:hint="eastAsia" w:ascii="仿宋" w:hAnsi="仿宋" w:eastAsia="仿宋" w:cs="Times New Roman"/>
          <w:color w:val="000000"/>
          <w:sz w:val="21"/>
          <w:szCs w:val="21"/>
          <w:highlight w:val="none"/>
          <w:lang w:val="en-US" w:eastAsia="zh-CN"/>
        </w:rPr>
        <w:t>本采购文件中提供给供应商的附件内容格式，如不能满足供应商编制响应文件实际需要，供应商可在采购文件提供的格式内容基础上自行设计、扩展表格内容。</w:t>
      </w:r>
      <w:r>
        <w:rPr>
          <w:rStyle w:val="26"/>
          <w:rFonts w:hint="eastAsia" w:ascii="仿宋" w:hAnsi="仿宋" w:eastAsia="仿宋" w:cs="宋体"/>
          <w:b/>
          <w:bCs w:val="0"/>
          <w:kern w:val="0"/>
          <w:sz w:val="32"/>
          <w:szCs w:val="22"/>
          <w:highlight w:val="none"/>
        </w:rPr>
        <w:br w:type="page"/>
      </w:r>
    </w:p>
    <w:p w14:paraId="63BD2572">
      <w:pPr>
        <w:pStyle w:val="13"/>
        <w:keepNext w:val="0"/>
        <w:keepLines w:val="0"/>
        <w:pageBreakBefore w:val="0"/>
        <w:widowControl w:val="0"/>
        <w:kinsoku/>
        <w:wordWrap/>
        <w:overflowPunct/>
        <w:topLinePunct w:val="0"/>
        <w:autoSpaceDE/>
        <w:autoSpaceDN/>
        <w:bidi w:val="0"/>
        <w:adjustRightInd/>
        <w:snapToGrid/>
        <w:jc w:val="center"/>
        <w:textAlignment w:val="auto"/>
        <w:rPr>
          <w:rStyle w:val="26"/>
          <w:rFonts w:hint="default" w:ascii="仿宋" w:hAnsi="仿宋" w:eastAsia="仿宋" w:cs="宋体"/>
          <w:b/>
          <w:bCs w:val="0"/>
          <w:kern w:val="0"/>
          <w:sz w:val="28"/>
          <w:szCs w:val="21"/>
          <w:highlight w:val="none"/>
          <w:lang w:val="en-US" w:eastAsia="zh-CN"/>
        </w:rPr>
      </w:pPr>
      <w:r>
        <w:rPr>
          <w:rStyle w:val="26"/>
          <w:rFonts w:hint="eastAsia" w:ascii="仿宋" w:hAnsi="仿宋" w:eastAsia="仿宋" w:cs="宋体"/>
          <w:b/>
          <w:bCs w:val="0"/>
          <w:kern w:val="0"/>
          <w:sz w:val="28"/>
          <w:szCs w:val="21"/>
          <w:highlight w:val="none"/>
        </w:rPr>
        <w:t>报价一览表</w:t>
      </w:r>
    </w:p>
    <w:p w14:paraId="04AD4B04">
      <w:pPr>
        <w:pStyle w:val="13"/>
        <w:spacing w:line="480" w:lineRule="auto"/>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项目名称：</w:t>
      </w:r>
    </w:p>
    <w:p w14:paraId="51B5C72E">
      <w:pPr>
        <w:pStyle w:val="13"/>
        <w:spacing w:line="480" w:lineRule="auto"/>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 xml:space="preserve">项目编号： </w:t>
      </w:r>
      <w:r>
        <w:rPr>
          <w:rStyle w:val="26"/>
          <w:rFonts w:ascii="仿宋" w:hAnsi="仿宋" w:eastAsia="仿宋" w:cs="宋体"/>
          <w:b w:val="0"/>
          <w:kern w:val="0"/>
          <w:sz w:val="28"/>
          <w:highlight w:val="none"/>
        </w:rPr>
        <w:t xml:space="preserve">       </w:t>
      </w:r>
    </w:p>
    <w:p w14:paraId="03EDD1FD">
      <w:pPr>
        <w:pStyle w:val="13"/>
        <w:spacing w:line="480" w:lineRule="auto"/>
        <w:jc w:val="left"/>
        <w:rPr>
          <w:rStyle w:val="26"/>
          <w:rFonts w:hint="default"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lang w:val="en-US" w:eastAsia="zh-CN"/>
        </w:rPr>
        <w:t>包 组 号：</w:t>
      </w:r>
      <w:r>
        <w:rPr>
          <w:rStyle w:val="26"/>
          <w:rFonts w:ascii="仿宋" w:hAnsi="仿宋" w:eastAsia="仿宋" w:cs="宋体"/>
          <w:b w:val="0"/>
          <w:kern w:val="0"/>
          <w:sz w:val="28"/>
          <w:highlight w:val="none"/>
        </w:rPr>
        <w:t xml:space="preserve">                           </w:t>
      </w:r>
    </w:p>
    <w:tbl>
      <w:tblPr>
        <w:tblStyle w:val="23"/>
        <w:tblW w:w="95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4"/>
        <w:gridCol w:w="5665"/>
      </w:tblGrid>
      <w:tr w14:paraId="3AD4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5" w:hRule="exact"/>
          <w:jc w:val="center"/>
        </w:trPr>
        <w:tc>
          <w:tcPr>
            <w:tcW w:w="3934" w:type="dxa"/>
            <w:vAlign w:val="center"/>
          </w:tcPr>
          <w:p w14:paraId="50AF0BA9">
            <w:pPr>
              <w:pStyle w:val="13"/>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报价</w:t>
            </w:r>
          </w:p>
          <w:p w14:paraId="779476DE">
            <w:pPr>
              <w:pStyle w:val="13"/>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6"/>
                <w:rFonts w:hint="default"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lang w:val="en-US" w:eastAsia="zh-CN"/>
              </w:rPr>
              <w:t>（</w:t>
            </w:r>
            <w:r>
              <w:rPr>
                <w:rStyle w:val="26"/>
                <w:rFonts w:hint="eastAsia" w:ascii="仿宋" w:hAnsi="仿宋" w:eastAsia="仿宋" w:cs="宋体"/>
                <w:b/>
                <w:bCs w:val="0"/>
                <w:kern w:val="0"/>
                <w:sz w:val="28"/>
                <w:highlight w:val="none"/>
                <w:lang w:val="en-US" w:eastAsia="zh-CN"/>
              </w:rPr>
              <w:t>单位：元</w:t>
            </w:r>
            <w:r>
              <w:rPr>
                <w:rStyle w:val="26"/>
                <w:rFonts w:hint="eastAsia" w:ascii="仿宋" w:hAnsi="仿宋" w:eastAsia="仿宋" w:cs="宋体"/>
                <w:b w:val="0"/>
                <w:kern w:val="0"/>
                <w:sz w:val="28"/>
                <w:highlight w:val="none"/>
                <w:lang w:val="en-US" w:eastAsia="zh-CN"/>
              </w:rPr>
              <w:t>）</w:t>
            </w:r>
          </w:p>
        </w:tc>
        <w:tc>
          <w:tcPr>
            <w:tcW w:w="5665" w:type="dxa"/>
            <w:vAlign w:val="center"/>
          </w:tcPr>
          <w:p w14:paraId="14483946">
            <w:pPr>
              <w:widowControl/>
              <w:jc w:val="left"/>
              <w:rPr>
                <w:rStyle w:val="26"/>
                <w:rFonts w:hint="eastAsia"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rPr>
              <w:t>大写</w:t>
            </w:r>
            <w:r>
              <w:rPr>
                <w:rStyle w:val="26"/>
                <w:rFonts w:hint="eastAsia" w:ascii="仿宋" w:hAnsi="仿宋" w:eastAsia="仿宋" w:cs="宋体"/>
                <w:b w:val="0"/>
                <w:kern w:val="0"/>
                <w:sz w:val="28"/>
                <w:highlight w:val="none"/>
                <w:lang w:val="en-US" w:eastAsia="zh-CN"/>
              </w:rPr>
              <w:t xml:space="preserve">:                     </w:t>
            </w:r>
          </w:p>
          <w:p w14:paraId="0EE4D9CA">
            <w:pPr>
              <w:widowControl/>
              <w:jc w:val="left"/>
              <w:rPr>
                <w:rStyle w:val="26"/>
                <w:rFonts w:hint="default"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rPr>
              <w:t>小写</w:t>
            </w:r>
            <w:r>
              <w:rPr>
                <w:rStyle w:val="26"/>
                <w:rFonts w:hint="eastAsia" w:ascii="仿宋" w:hAnsi="仿宋" w:eastAsia="仿宋" w:cs="宋体"/>
                <w:b w:val="0"/>
                <w:kern w:val="0"/>
                <w:sz w:val="28"/>
                <w:highlight w:val="none"/>
                <w:lang w:val="en-US" w:eastAsia="zh-CN"/>
              </w:rPr>
              <w:t xml:space="preserve">:                     </w:t>
            </w:r>
          </w:p>
        </w:tc>
      </w:tr>
      <w:tr w14:paraId="0848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exact"/>
          <w:jc w:val="center"/>
        </w:trPr>
        <w:tc>
          <w:tcPr>
            <w:tcW w:w="3934" w:type="dxa"/>
            <w:vAlign w:val="center"/>
          </w:tcPr>
          <w:p w14:paraId="34C4CD80">
            <w:pPr>
              <w:pStyle w:val="13"/>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6"/>
                <w:rFonts w:hint="default" w:ascii="仿宋" w:hAnsi="仿宋" w:eastAsia="仿宋" w:cs="宋体"/>
                <w:b w:val="0"/>
                <w:kern w:val="0"/>
                <w:sz w:val="28"/>
                <w:highlight w:val="none"/>
                <w:lang w:val="en-US" w:eastAsia="zh-CN"/>
              </w:rPr>
            </w:pPr>
            <w:r>
              <w:rPr>
                <w:rFonts w:hint="eastAsia" w:ascii="仿宋" w:hAnsi="仿宋" w:eastAsia="仿宋"/>
                <w:bCs/>
                <w:sz w:val="28"/>
                <w:szCs w:val="28"/>
                <w:highlight w:val="none"/>
                <w:lang w:val="en-US" w:eastAsia="zh-CN"/>
              </w:rPr>
              <w:t>供货时间</w:t>
            </w:r>
          </w:p>
        </w:tc>
        <w:tc>
          <w:tcPr>
            <w:tcW w:w="5665" w:type="dxa"/>
            <w:vAlign w:val="center"/>
          </w:tcPr>
          <w:p w14:paraId="66714763">
            <w:pPr>
              <w:pStyle w:val="13"/>
              <w:ind w:left="77"/>
              <w:jc w:val="left"/>
              <w:rPr>
                <w:rStyle w:val="26"/>
                <w:rFonts w:hint="default" w:ascii="仿宋" w:hAnsi="仿宋" w:eastAsia="仿宋" w:cs="宋体"/>
                <w:b w:val="0"/>
                <w:kern w:val="0"/>
                <w:sz w:val="28"/>
                <w:highlight w:val="none"/>
                <w:lang w:val="en-US" w:eastAsia="zh-CN"/>
              </w:rPr>
            </w:pPr>
          </w:p>
        </w:tc>
      </w:tr>
      <w:tr w14:paraId="3A43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exact"/>
          <w:jc w:val="center"/>
        </w:trPr>
        <w:tc>
          <w:tcPr>
            <w:tcW w:w="3934" w:type="dxa"/>
            <w:vAlign w:val="center"/>
          </w:tcPr>
          <w:p w14:paraId="4AD71B31">
            <w:pPr>
              <w:pStyle w:val="13"/>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6"/>
                <w:rFonts w:hint="default"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lang w:val="en-US" w:eastAsia="zh-CN"/>
              </w:rPr>
              <w:t>质保期</w:t>
            </w:r>
          </w:p>
        </w:tc>
        <w:tc>
          <w:tcPr>
            <w:tcW w:w="5665" w:type="dxa"/>
            <w:vAlign w:val="center"/>
          </w:tcPr>
          <w:p w14:paraId="5C6D18D3">
            <w:pPr>
              <w:pStyle w:val="13"/>
              <w:ind w:left="77"/>
              <w:jc w:val="left"/>
              <w:rPr>
                <w:rStyle w:val="26"/>
                <w:rFonts w:hint="default" w:ascii="仿宋" w:hAnsi="仿宋" w:eastAsia="仿宋" w:cs="宋体"/>
                <w:b w:val="0"/>
                <w:kern w:val="0"/>
                <w:sz w:val="28"/>
                <w:highlight w:val="none"/>
                <w:lang w:val="en-US" w:eastAsia="zh-CN"/>
              </w:rPr>
            </w:pPr>
          </w:p>
        </w:tc>
      </w:tr>
      <w:tr w14:paraId="27D9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exact"/>
          <w:jc w:val="center"/>
        </w:trPr>
        <w:tc>
          <w:tcPr>
            <w:tcW w:w="3934" w:type="dxa"/>
            <w:vAlign w:val="center"/>
          </w:tcPr>
          <w:p w14:paraId="416F31F0">
            <w:pPr>
              <w:pStyle w:val="13"/>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对磋商文件的认同程度</w:t>
            </w:r>
          </w:p>
        </w:tc>
        <w:tc>
          <w:tcPr>
            <w:tcW w:w="5665" w:type="dxa"/>
            <w:vAlign w:val="center"/>
          </w:tcPr>
          <w:p w14:paraId="4D4E2ABE">
            <w:pPr>
              <w:pStyle w:val="13"/>
              <w:jc w:val="left"/>
              <w:rPr>
                <w:rStyle w:val="26"/>
                <w:rFonts w:ascii="仿宋" w:hAnsi="仿宋" w:eastAsia="仿宋" w:cs="宋体"/>
                <w:b w:val="0"/>
                <w:kern w:val="0"/>
                <w:sz w:val="28"/>
                <w:highlight w:val="none"/>
              </w:rPr>
            </w:pPr>
          </w:p>
        </w:tc>
      </w:tr>
      <w:tr w14:paraId="5EB33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2" w:hRule="atLeast"/>
          <w:jc w:val="center"/>
        </w:trPr>
        <w:tc>
          <w:tcPr>
            <w:tcW w:w="9599" w:type="dxa"/>
            <w:gridSpan w:val="2"/>
            <w:vAlign w:val="center"/>
          </w:tcPr>
          <w:p w14:paraId="4400B5C4">
            <w:pPr>
              <w:pStyle w:val="13"/>
              <w:ind w:left="77"/>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注：</w:t>
            </w:r>
          </w:p>
          <w:p w14:paraId="73819E72">
            <w:pPr>
              <w:pStyle w:val="13"/>
              <w:ind w:left="77"/>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1、报价币种：人民币。</w:t>
            </w:r>
          </w:p>
          <w:p w14:paraId="4F22ACB0">
            <w:pPr>
              <w:pStyle w:val="13"/>
              <w:ind w:left="77"/>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2、</w:t>
            </w:r>
            <w:r>
              <w:rPr>
                <w:rStyle w:val="26"/>
                <w:rFonts w:hint="eastAsia" w:ascii="仿宋" w:hAnsi="仿宋" w:eastAsia="仿宋" w:cs="宋体"/>
                <w:b w:val="0"/>
                <w:kern w:val="0"/>
                <w:sz w:val="28"/>
                <w:highlight w:val="none"/>
                <w:lang w:eastAsia="zh-CN"/>
              </w:rPr>
              <w:t>供货地点</w:t>
            </w:r>
            <w:r>
              <w:rPr>
                <w:rStyle w:val="26"/>
                <w:rFonts w:hint="eastAsia" w:ascii="仿宋" w:hAnsi="仿宋" w:eastAsia="仿宋" w:cs="宋体"/>
                <w:b w:val="0"/>
                <w:kern w:val="0"/>
                <w:sz w:val="28"/>
                <w:highlight w:val="none"/>
              </w:rPr>
              <w:t>：甲方指定地点。</w:t>
            </w:r>
          </w:p>
        </w:tc>
      </w:tr>
    </w:tbl>
    <w:p w14:paraId="01398001">
      <w:pPr>
        <w:pStyle w:val="13"/>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供应商名称（</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4B1EEBCC">
      <w:pPr>
        <w:pStyle w:val="13"/>
        <w:jc w:val="left"/>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法定代表人或委托代理人（</w:t>
      </w:r>
      <w:r>
        <w:rPr>
          <w:rStyle w:val="26"/>
          <w:rFonts w:hint="eastAsia" w:ascii="仿宋" w:hAnsi="仿宋" w:eastAsia="仿宋" w:cs="宋体"/>
          <w:b w:val="0"/>
          <w:kern w:val="0"/>
          <w:sz w:val="28"/>
          <w:highlight w:val="none"/>
          <w:lang w:eastAsia="zh-CN"/>
        </w:rPr>
        <w:t>签字或盖章</w:t>
      </w:r>
      <w:r>
        <w:rPr>
          <w:rStyle w:val="26"/>
          <w:rFonts w:hint="eastAsia" w:ascii="仿宋" w:hAnsi="仿宋" w:eastAsia="仿宋" w:cs="宋体"/>
          <w:b w:val="0"/>
          <w:kern w:val="0"/>
          <w:sz w:val="28"/>
          <w:highlight w:val="none"/>
        </w:rPr>
        <w:t>）：</w:t>
      </w:r>
    </w:p>
    <w:p w14:paraId="4133487C">
      <w:pPr>
        <w:pStyle w:val="13"/>
        <w:jc w:val="right"/>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年 月 日</w:t>
      </w:r>
    </w:p>
    <w:p w14:paraId="51282189">
      <w:pPr>
        <w:pStyle w:val="13"/>
        <w:jc w:val="center"/>
        <w:rPr>
          <w:rStyle w:val="26"/>
          <w:rFonts w:hint="eastAsia" w:ascii="仿宋" w:hAnsi="仿宋" w:eastAsia="仿宋" w:cs="宋体"/>
          <w:b/>
          <w:bCs w:val="0"/>
          <w:kern w:val="0"/>
          <w:sz w:val="32"/>
          <w:szCs w:val="22"/>
          <w:highlight w:val="none"/>
        </w:rPr>
      </w:pPr>
      <w:r>
        <w:rPr>
          <w:rStyle w:val="26"/>
          <w:rFonts w:hint="eastAsia" w:ascii="仿宋" w:hAnsi="仿宋" w:eastAsia="仿宋" w:cs="宋体"/>
          <w:b/>
          <w:bCs w:val="0"/>
          <w:kern w:val="0"/>
          <w:sz w:val="32"/>
          <w:szCs w:val="22"/>
          <w:highlight w:val="none"/>
        </w:rPr>
        <w:br w:type="page"/>
      </w:r>
    </w:p>
    <w:p w14:paraId="268FF79D">
      <w:pPr>
        <w:pStyle w:val="13"/>
        <w:keepNext w:val="0"/>
        <w:keepLines w:val="0"/>
        <w:pageBreakBefore w:val="0"/>
        <w:widowControl w:val="0"/>
        <w:kinsoku/>
        <w:wordWrap/>
        <w:overflowPunct/>
        <w:topLinePunct w:val="0"/>
        <w:autoSpaceDE/>
        <w:autoSpaceDN/>
        <w:bidi w:val="0"/>
        <w:adjustRightInd/>
        <w:snapToGrid/>
        <w:jc w:val="center"/>
        <w:textAlignment w:val="auto"/>
        <w:rPr>
          <w:rStyle w:val="26"/>
          <w:rFonts w:hint="default" w:ascii="仿宋" w:hAnsi="仿宋" w:eastAsia="仿宋" w:cs="宋体"/>
          <w:b/>
          <w:bCs w:val="0"/>
          <w:kern w:val="0"/>
          <w:sz w:val="28"/>
          <w:szCs w:val="21"/>
          <w:highlight w:val="none"/>
          <w:lang w:val="en-US" w:eastAsia="zh-CN"/>
        </w:rPr>
      </w:pPr>
      <w:r>
        <w:rPr>
          <w:rStyle w:val="26"/>
          <w:rFonts w:hint="eastAsia" w:ascii="仿宋" w:hAnsi="仿宋" w:eastAsia="仿宋" w:cs="宋体"/>
          <w:b/>
          <w:bCs w:val="0"/>
          <w:kern w:val="0"/>
          <w:sz w:val="28"/>
          <w:szCs w:val="21"/>
          <w:highlight w:val="none"/>
        </w:rPr>
        <w:t>分项报价表</w:t>
      </w:r>
    </w:p>
    <w:p w14:paraId="4164756F">
      <w:pPr>
        <w:pStyle w:val="13"/>
        <w:spacing w:line="480" w:lineRule="auto"/>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项目名称：</w:t>
      </w:r>
    </w:p>
    <w:p w14:paraId="335EA51D">
      <w:pPr>
        <w:pStyle w:val="13"/>
        <w:spacing w:line="480" w:lineRule="auto"/>
        <w:jc w:val="left"/>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 xml:space="preserve">项目编号： </w:t>
      </w:r>
      <w:r>
        <w:rPr>
          <w:rStyle w:val="26"/>
          <w:rFonts w:ascii="仿宋" w:hAnsi="仿宋" w:eastAsia="仿宋" w:cs="宋体"/>
          <w:b w:val="0"/>
          <w:kern w:val="0"/>
          <w:sz w:val="28"/>
          <w:highlight w:val="none"/>
        </w:rPr>
        <w:t xml:space="preserve">                               </w:t>
      </w:r>
      <w:r>
        <w:rPr>
          <w:rStyle w:val="26"/>
          <w:rFonts w:hint="eastAsia" w:ascii="仿宋" w:hAnsi="仿宋" w:eastAsia="仿宋" w:cs="宋体"/>
          <w:b w:val="0"/>
          <w:kern w:val="0"/>
          <w:sz w:val="28"/>
          <w:highlight w:val="none"/>
          <w:lang w:val="en-US" w:eastAsia="zh-CN"/>
        </w:rPr>
        <w:t xml:space="preserve">           </w:t>
      </w:r>
      <w:r>
        <w:rPr>
          <w:rStyle w:val="26"/>
          <w:rFonts w:ascii="仿宋" w:hAnsi="仿宋" w:eastAsia="仿宋" w:cs="宋体"/>
          <w:b w:val="0"/>
          <w:kern w:val="0"/>
          <w:sz w:val="28"/>
          <w:highlight w:val="none"/>
        </w:rPr>
        <w:t xml:space="preserve">     </w:t>
      </w:r>
      <w:r>
        <w:rPr>
          <w:rStyle w:val="26"/>
          <w:rFonts w:hint="eastAsia" w:ascii="仿宋" w:hAnsi="仿宋" w:eastAsia="仿宋" w:cs="宋体"/>
          <w:b w:val="0"/>
          <w:kern w:val="0"/>
          <w:sz w:val="28"/>
          <w:highlight w:val="none"/>
        </w:rPr>
        <w:t>单位：</w:t>
      </w:r>
      <w:r>
        <w:rPr>
          <w:rStyle w:val="26"/>
          <w:rFonts w:hint="eastAsia" w:ascii="仿宋" w:hAnsi="仿宋" w:eastAsia="仿宋" w:cs="宋体"/>
          <w:b w:val="0"/>
          <w:kern w:val="0"/>
          <w:sz w:val="28"/>
          <w:highlight w:val="none"/>
          <w:lang w:val="en-US" w:eastAsia="zh-CN"/>
        </w:rPr>
        <w:t xml:space="preserve"> </w:t>
      </w:r>
      <w:r>
        <w:rPr>
          <w:rStyle w:val="26"/>
          <w:rFonts w:hint="eastAsia" w:ascii="仿宋" w:hAnsi="仿宋" w:eastAsia="仿宋" w:cs="宋体"/>
          <w:b w:val="0"/>
          <w:kern w:val="0"/>
          <w:sz w:val="28"/>
          <w:highlight w:val="none"/>
        </w:rPr>
        <w:t>元</w:t>
      </w:r>
    </w:p>
    <w:tbl>
      <w:tblPr>
        <w:tblStyle w:val="23"/>
        <w:tblpPr w:leftFromText="180" w:rightFromText="180" w:vertAnchor="text" w:horzAnchor="page" w:tblpX="1371" w:tblpY="35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64"/>
        <w:gridCol w:w="794"/>
        <w:gridCol w:w="1794"/>
        <w:gridCol w:w="1198"/>
        <w:gridCol w:w="632"/>
        <w:gridCol w:w="634"/>
        <w:gridCol w:w="647"/>
        <w:gridCol w:w="725"/>
        <w:gridCol w:w="867"/>
      </w:tblGrid>
      <w:tr w14:paraId="76E42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5" w:hRule="atLeast"/>
        </w:trPr>
        <w:tc>
          <w:tcPr>
            <w:tcW w:w="720" w:type="dxa"/>
            <w:tcBorders>
              <w:bottom w:val="single" w:color="auto" w:sz="4" w:space="0"/>
            </w:tcBorders>
            <w:noWrap w:val="0"/>
            <w:vAlign w:val="center"/>
          </w:tcPr>
          <w:p w14:paraId="329EDACF">
            <w:pPr>
              <w:tabs>
                <w:tab w:val="left" w:pos="1337"/>
              </w:tabs>
              <w:ind w:left="-42" w:right="-42"/>
              <w:jc w:val="center"/>
              <w:rPr>
                <w:rFonts w:hint="eastAsia" w:ascii="仿宋" w:hAnsi="仿宋" w:eastAsia="仿宋"/>
                <w:sz w:val="28"/>
                <w:szCs w:val="28"/>
                <w:highlight w:val="none"/>
              </w:rPr>
            </w:pPr>
            <w:r>
              <w:rPr>
                <w:rFonts w:ascii="仿宋" w:hAnsi="仿宋" w:eastAsia="仿宋"/>
                <w:sz w:val="28"/>
                <w:szCs w:val="28"/>
                <w:highlight w:val="none"/>
              </w:rPr>
              <w:t>序号</w:t>
            </w:r>
          </w:p>
        </w:tc>
        <w:tc>
          <w:tcPr>
            <w:tcW w:w="1464" w:type="dxa"/>
            <w:tcBorders>
              <w:bottom w:val="single" w:color="auto" w:sz="4" w:space="0"/>
            </w:tcBorders>
            <w:noWrap w:val="0"/>
            <w:vAlign w:val="center"/>
          </w:tcPr>
          <w:p w14:paraId="022E5165">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货</w:t>
            </w:r>
            <w:r>
              <w:rPr>
                <w:rFonts w:hint="eastAsia" w:ascii="仿宋" w:hAnsi="仿宋" w:eastAsia="仿宋"/>
                <w:sz w:val="28"/>
                <w:szCs w:val="28"/>
                <w:highlight w:val="none"/>
              </w:rPr>
              <w:t>物名</w:t>
            </w:r>
            <w:r>
              <w:rPr>
                <w:rFonts w:ascii="仿宋" w:hAnsi="仿宋" w:eastAsia="仿宋"/>
                <w:sz w:val="28"/>
                <w:szCs w:val="28"/>
                <w:highlight w:val="none"/>
              </w:rPr>
              <w:t>称</w:t>
            </w:r>
          </w:p>
        </w:tc>
        <w:tc>
          <w:tcPr>
            <w:tcW w:w="794" w:type="dxa"/>
            <w:tcBorders>
              <w:bottom w:val="single" w:color="auto" w:sz="4" w:space="0"/>
            </w:tcBorders>
            <w:noWrap w:val="0"/>
            <w:vAlign w:val="center"/>
          </w:tcPr>
          <w:p w14:paraId="6251EDD2">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rPr>
              <w:t>品牌</w:t>
            </w:r>
          </w:p>
        </w:tc>
        <w:tc>
          <w:tcPr>
            <w:tcW w:w="1794" w:type="dxa"/>
            <w:tcBorders>
              <w:bottom w:val="single" w:color="auto" w:sz="4" w:space="0"/>
            </w:tcBorders>
            <w:noWrap w:val="0"/>
            <w:vAlign w:val="center"/>
          </w:tcPr>
          <w:p w14:paraId="68575DF3">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rPr>
              <w:t>型</w:t>
            </w:r>
            <w:r>
              <w:rPr>
                <w:rFonts w:ascii="仿宋" w:hAnsi="仿宋" w:eastAsia="仿宋"/>
                <w:sz w:val="28"/>
                <w:szCs w:val="28"/>
                <w:highlight w:val="none"/>
              </w:rPr>
              <w:t xml:space="preserve">    号</w:t>
            </w:r>
          </w:p>
          <w:p w14:paraId="678A4909">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详细</w:t>
            </w:r>
            <w:r>
              <w:rPr>
                <w:rFonts w:hint="eastAsia" w:ascii="仿宋" w:hAnsi="仿宋" w:eastAsia="仿宋"/>
                <w:sz w:val="28"/>
                <w:szCs w:val="28"/>
                <w:highlight w:val="none"/>
              </w:rPr>
              <w:t>配置）</w:t>
            </w:r>
          </w:p>
        </w:tc>
        <w:tc>
          <w:tcPr>
            <w:tcW w:w="1198" w:type="dxa"/>
            <w:tcBorders>
              <w:bottom w:val="single" w:color="auto" w:sz="4" w:space="0"/>
            </w:tcBorders>
            <w:noWrap w:val="0"/>
            <w:vAlign w:val="center"/>
          </w:tcPr>
          <w:p w14:paraId="425C6D04">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rPr>
              <w:t>制造商</w:t>
            </w:r>
          </w:p>
          <w:p w14:paraId="6F184714">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产</w:t>
            </w:r>
            <w:r>
              <w:rPr>
                <w:rFonts w:hint="eastAsia" w:ascii="仿宋" w:hAnsi="仿宋" w:eastAsia="仿宋"/>
                <w:sz w:val="28"/>
                <w:szCs w:val="28"/>
                <w:highlight w:val="none"/>
              </w:rPr>
              <w:t>地）</w:t>
            </w:r>
          </w:p>
        </w:tc>
        <w:tc>
          <w:tcPr>
            <w:tcW w:w="632" w:type="dxa"/>
            <w:tcBorders>
              <w:bottom w:val="single" w:color="auto" w:sz="4" w:space="0"/>
            </w:tcBorders>
            <w:noWrap w:val="0"/>
            <w:vAlign w:val="center"/>
          </w:tcPr>
          <w:p w14:paraId="39303B29">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单</w:t>
            </w:r>
            <w:r>
              <w:rPr>
                <w:rFonts w:hint="eastAsia" w:ascii="仿宋" w:hAnsi="仿宋" w:eastAsia="仿宋"/>
                <w:sz w:val="28"/>
                <w:szCs w:val="28"/>
                <w:highlight w:val="none"/>
              </w:rPr>
              <w:t>位</w:t>
            </w:r>
          </w:p>
        </w:tc>
        <w:tc>
          <w:tcPr>
            <w:tcW w:w="634" w:type="dxa"/>
            <w:tcBorders>
              <w:bottom w:val="single" w:color="auto" w:sz="4" w:space="0"/>
            </w:tcBorders>
            <w:noWrap w:val="0"/>
            <w:vAlign w:val="center"/>
          </w:tcPr>
          <w:p w14:paraId="30A50036">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 xml:space="preserve">单 </w:t>
            </w:r>
            <w:r>
              <w:rPr>
                <w:rFonts w:hint="eastAsia" w:ascii="仿宋" w:hAnsi="仿宋" w:eastAsia="仿宋"/>
                <w:sz w:val="28"/>
                <w:szCs w:val="28"/>
                <w:highlight w:val="none"/>
              </w:rPr>
              <w:t>价</w:t>
            </w:r>
          </w:p>
        </w:tc>
        <w:tc>
          <w:tcPr>
            <w:tcW w:w="647" w:type="dxa"/>
            <w:tcBorders>
              <w:bottom w:val="single" w:color="auto" w:sz="4" w:space="0"/>
            </w:tcBorders>
            <w:noWrap w:val="0"/>
            <w:vAlign w:val="center"/>
          </w:tcPr>
          <w:p w14:paraId="1A0728DF">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数</w:t>
            </w:r>
            <w:r>
              <w:rPr>
                <w:rFonts w:hint="eastAsia" w:ascii="仿宋" w:hAnsi="仿宋" w:eastAsia="仿宋"/>
                <w:sz w:val="28"/>
                <w:szCs w:val="28"/>
                <w:highlight w:val="none"/>
              </w:rPr>
              <w:t>量</w:t>
            </w:r>
          </w:p>
        </w:tc>
        <w:tc>
          <w:tcPr>
            <w:tcW w:w="725" w:type="dxa"/>
            <w:tcBorders>
              <w:bottom w:val="single" w:color="auto" w:sz="4" w:space="0"/>
            </w:tcBorders>
            <w:noWrap w:val="0"/>
            <w:vAlign w:val="center"/>
          </w:tcPr>
          <w:p w14:paraId="5F4BE343">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 xml:space="preserve">总 </w:t>
            </w:r>
            <w:r>
              <w:rPr>
                <w:rFonts w:hint="eastAsia" w:ascii="仿宋" w:hAnsi="仿宋" w:eastAsia="仿宋"/>
                <w:sz w:val="28"/>
                <w:szCs w:val="28"/>
                <w:highlight w:val="none"/>
              </w:rPr>
              <w:t>价</w:t>
            </w:r>
          </w:p>
        </w:tc>
        <w:tc>
          <w:tcPr>
            <w:tcW w:w="867" w:type="dxa"/>
            <w:tcBorders>
              <w:bottom w:val="single" w:color="auto" w:sz="4" w:space="0"/>
            </w:tcBorders>
            <w:noWrap w:val="0"/>
            <w:vAlign w:val="center"/>
          </w:tcPr>
          <w:p w14:paraId="58EE0826">
            <w:pPr>
              <w:tabs>
                <w:tab w:val="left" w:pos="1337"/>
              </w:tabs>
              <w:jc w:val="center"/>
              <w:rPr>
                <w:rFonts w:hint="eastAsia" w:ascii="仿宋" w:hAnsi="仿宋" w:eastAsia="仿宋"/>
                <w:sz w:val="28"/>
                <w:szCs w:val="28"/>
                <w:highlight w:val="none"/>
              </w:rPr>
            </w:pPr>
            <w:r>
              <w:rPr>
                <w:rFonts w:hint="eastAsia" w:ascii="仿宋" w:hAnsi="仿宋" w:eastAsia="仿宋"/>
                <w:sz w:val="28"/>
                <w:szCs w:val="28"/>
                <w:highlight w:val="none"/>
              </w:rPr>
              <w:t>交</w:t>
            </w:r>
            <w:r>
              <w:rPr>
                <w:rFonts w:ascii="仿宋" w:hAnsi="仿宋" w:eastAsia="仿宋"/>
                <w:sz w:val="28"/>
                <w:szCs w:val="28"/>
                <w:highlight w:val="none"/>
              </w:rPr>
              <w:t>货</w:t>
            </w:r>
          </w:p>
          <w:p w14:paraId="341A01F1">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时间</w:t>
            </w:r>
          </w:p>
        </w:tc>
      </w:tr>
      <w:tr w14:paraId="09869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trPr>
        <w:tc>
          <w:tcPr>
            <w:tcW w:w="720" w:type="dxa"/>
            <w:noWrap w:val="0"/>
            <w:vAlign w:val="center"/>
          </w:tcPr>
          <w:p w14:paraId="5806729C">
            <w:pPr>
              <w:tabs>
                <w:tab w:val="left" w:pos="1337"/>
              </w:tabs>
              <w:jc w:val="center"/>
              <w:rPr>
                <w:rFonts w:hint="eastAsia" w:ascii="仿宋" w:hAnsi="仿宋" w:eastAsia="仿宋"/>
                <w:sz w:val="28"/>
                <w:szCs w:val="28"/>
                <w:highlight w:val="none"/>
              </w:rPr>
            </w:pPr>
          </w:p>
        </w:tc>
        <w:tc>
          <w:tcPr>
            <w:tcW w:w="1464" w:type="dxa"/>
            <w:noWrap w:val="0"/>
            <w:vAlign w:val="center"/>
          </w:tcPr>
          <w:p w14:paraId="192A15E8">
            <w:pPr>
              <w:tabs>
                <w:tab w:val="left" w:pos="1337"/>
              </w:tabs>
              <w:jc w:val="center"/>
              <w:rPr>
                <w:rFonts w:hint="eastAsia" w:ascii="仿宋" w:hAnsi="仿宋" w:eastAsia="仿宋"/>
                <w:sz w:val="28"/>
                <w:szCs w:val="28"/>
                <w:highlight w:val="none"/>
              </w:rPr>
            </w:pPr>
          </w:p>
        </w:tc>
        <w:tc>
          <w:tcPr>
            <w:tcW w:w="794" w:type="dxa"/>
            <w:noWrap w:val="0"/>
            <w:vAlign w:val="center"/>
          </w:tcPr>
          <w:p w14:paraId="0362E624">
            <w:pPr>
              <w:tabs>
                <w:tab w:val="left" w:pos="1337"/>
              </w:tabs>
              <w:jc w:val="center"/>
              <w:rPr>
                <w:rFonts w:hint="eastAsia" w:ascii="仿宋" w:hAnsi="仿宋" w:eastAsia="仿宋"/>
                <w:sz w:val="28"/>
                <w:szCs w:val="28"/>
                <w:highlight w:val="none"/>
              </w:rPr>
            </w:pPr>
          </w:p>
        </w:tc>
        <w:tc>
          <w:tcPr>
            <w:tcW w:w="1794" w:type="dxa"/>
            <w:noWrap w:val="0"/>
            <w:vAlign w:val="center"/>
          </w:tcPr>
          <w:p w14:paraId="7AA70C0B">
            <w:pPr>
              <w:tabs>
                <w:tab w:val="left" w:pos="1337"/>
              </w:tabs>
              <w:jc w:val="center"/>
              <w:rPr>
                <w:rFonts w:hint="eastAsia" w:ascii="仿宋" w:hAnsi="仿宋" w:eastAsia="仿宋"/>
                <w:sz w:val="28"/>
                <w:szCs w:val="28"/>
                <w:highlight w:val="none"/>
              </w:rPr>
            </w:pPr>
          </w:p>
        </w:tc>
        <w:tc>
          <w:tcPr>
            <w:tcW w:w="1198" w:type="dxa"/>
            <w:noWrap w:val="0"/>
            <w:vAlign w:val="center"/>
          </w:tcPr>
          <w:p w14:paraId="16F27609">
            <w:pPr>
              <w:tabs>
                <w:tab w:val="left" w:pos="1337"/>
              </w:tabs>
              <w:jc w:val="center"/>
              <w:rPr>
                <w:rFonts w:hint="eastAsia" w:ascii="仿宋" w:hAnsi="仿宋" w:eastAsia="仿宋"/>
                <w:sz w:val="28"/>
                <w:szCs w:val="28"/>
                <w:highlight w:val="none"/>
              </w:rPr>
            </w:pPr>
          </w:p>
        </w:tc>
        <w:tc>
          <w:tcPr>
            <w:tcW w:w="632" w:type="dxa"/>
            <w:noWrap w:val="0"/>
            <w:vAlign w:val="center"/>
          </w:tcPr>
          <w:p w14:paraId="65851770">
            <w:pPr>
              <w:tabs>
                <w:tab w:val="left" w:pos="1337"/>
              </w:tabs>
              <w:jc w:val="center"/>
              <w:rPr>
                <w:rFonts w:hint="eastAsia" w:ascii="仿宋" w:hAnsi="仿宋" w:eastAsia="仿宋"/>
                <w:sz w:val="28"/>
                <w:szCs w:val="28"/>
                <w:highlight w:val="none"/>
              </w:rPr>
            </w:pPr>
          </w:p>
        </w:tc>
        <w:tc>
          <w:tcPr>
            <w:tcW w:w="634" w:type="dxa"/>
            <w:noWrap w:val="0"/>
            <w:vAlign w:val="center"/>
          </w:tcPr>
          <w:p w14:paraId="41D62E43">
            <w:pPr>
              <w:tabs>
                <w:tab w:val="left" w:pos="1337"/>
              </w:tabs>
              <w:jc w:val="center"/>
              <w:rPr>
                <w:rFonts w:hint="eastAsia" w:ascii="仿宋" w:hAnsi="仿宋" w:eastAsia="仿宋"/>
                <w:sz w:val="28"/>
                <w:szCs w:val="28"/>
                <w:highlight w:val="none"/>
              </w:rPr>
            </w:pPr>
          </w:p>
        </w:tc>
        <w:tc>
          <w:tcPr>
            <w:tcW w:w="647" w:type="dxa"/>
            <w:noWrap w:val="0"/>
            <w:vAlign w:val="center"/>
          </w:tcPr>
          <w:p w14:paraId="3826DC17">
            <w:pPr>
              <w:tabs>
                <w:tab w:val="left" w:pos="1337"/>
              </w:tabs>
              <w:jc w:val="center"/>
              <w:rPr>
                <w:rFonts w:hint="eastAsia" w:ascii="仿宋" w:hAnsi="仿宋" w:eastAsia="仿宋"/>
                <w:sz w:val="28"/>
                <w:szCs w:val="28"/>
                <w:highlight w:val="none"/>
              </w:rPr>
            </w:pPr>
          </w:p>
        </w:tc>
        <w:tc>
          <w:tcPr>
            <w:tcW w:w="725" w:type="dxa"/>
            <w:noWrap w:val="0"/>
            <w:vAlign w:val="center"/>
          </w:tcPr>
          <w:p w14:paraId="764531B2">
            <w:pPr>
              <w:tabs>
                <w:tab w:val="left" w:pos="1337"/>
              </w:tabs>
              <w:jc w:val="center"/>
              <w:rPr>
                <w:rFonts w:hint="eastAsia" w:ascii="仿宋" w:hAnsi="仿宋" w:eastAsia="仿宋"/>
                <w:sz w:val="28"/>
                <w:szCs w:val="28"/>
                <w:highlight w:val="none"/>
              </w:rPr>
            </w:pPr>
          </w:p>
        </w:tc>
        <w:tc>
          <w:tcPr>
            <w:tcW w:w="867" w:type="dxa"/>
            <w:noWrap w:val="0"/>
            <w:vAlign w:val="center"/>
          </w:tcPr>
          <w:p w14:paraId="5D059889">
            <w:pPr>
              <w:tabs>
                <w:tab w:val="left" w:pos="1337"/>
              </w:tabs>
              <w:jc w:val="center"/>
              <w:rPr>
                <w:rFonts w:hint="eastAsia" w:ascii="仿宋" w:hAnsi="仿宋" w:eastAsia="仿宋"/>
                <w:sz w:val="28"/>
                <w:szCs w:val="28"/>
                <w:highlight w:val="none"/>
              </w:rPr>
            </w:pPr>
          </w:p>
        </w:tc>
      </w:tr>
      <w:tr w14:paraId="7F07A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trPr>
        <w:tc>
          <w:tcPr>
            <w:tcW w:w="720" w:type="dxa"/>
            <w:noWrap w:val="0"/>
            <w:vAlign w:val="center"/>
          </w:tcPr>
          <w:p w14:paraId="7B3FC2C4">
            <w:pPr>
              <w:tabs>
                <w:tab w:val="left" w:pos="1337"/>
              </w:tabs>
              <w:jc w:val="center"/>
              <w:rPr>
                <w:rFonts w:hint="eastAsia" w:ascii="仿宋" w:hAnsi="仿宋" w:eastAsia="仿宋"/>
                <w:sz w:val="28"/>
                <w:szCs w:val="28"/>
                <w:highlight w:val="none"/>
              </w:rPr>
            </w:pPr>
          </w:p>
        </w:tc>
        <w:tc>
          <w:tcPr>
            <w:tcW w:w="1464" w:type="dxa"/>
            <w:noWrap w:val="0"/>
            <w:vAlign w:val="center"/>
          </w:tcPr>
          <w:p w14:paraId="7A6F5568">
            <w:pPr>
              <w:tabs>
                <w:tab w:val="left" w:pos="1337"/>
              </w:tabs>
              <w:jc w:val="center"/>
              <w:rPr>
                <w:rFonts w:hint="eastAsia" w:ascii="仿宋" w:hAnsi="仿宋" w:eastAsia="仿宋"/>
                <w:sz w:val="28"/>
                <w:szCs w:val="28"/>
                <w:highlight w:val="none"/>
              </w:rPr>
            </w:pPr>
          </w:p>
        </w:tc>
        <w:tc>
          <w:tcPr>
            <w:tcW w:w="794" w:type="dxa"/>
            <w:noWrap w:val="0"/>
            <w:vAlign w:val="center"/>
          </w:tcPr>
          <w:p w14:paraId="1987D123">
            <w:pPr>
              <w:tabs>
                <w:tab w:val="left" w:pos="1337"/>
              </w:tabs>
              <w:jc w:val="center"/>
              <w:rPr>
                <w:rFonts w:hint="eastAsia" w:ascii="仿宋" w:hAnsi="仿宋" w:eastAsia="仿宋"/>
                <w:sz w:val="28"/>
                <w:szCs w:val="28"/>
                <w:highlight w:val="none"/>
              </w:rPr>
            </w:pPr>
          </w:p>
        </w:tc>
        <w:tc>
          <w:tcPr>
            <w:tcW w:w="1794" w:type="dxa"/>
            <w:noWrap w:val="0"/>
            <w:vAlign w:val="center"/>
          </w:tcPr>
          <w:p w14:paraId="6FC9C1DB">
            <w:pPr>
              <w:tabs>
                <w:tab w:val="left" w:pos="1337"/>
              </w:tabs>
              <w:jc w:val="center"/>
              <w:rPr>
                <w:rFonts w:hint="eastAsia" w:ascii="仿宋" w:hAnsi="仿宋" w:eastAsia="仿宋"/>
                <w:sz w:val="28"/>
                <w:szCs w:val="28"/>
                <w:highlight w:val="none"/>
              </w:rPr>
            </w:pPr>
          </w:p>
        </w:tc>
        <w:tc>
          <w:tcPr>
            <w:tcW w:w="1198" w:type="dxa"/>
            <w:noWrap w:val="0"/>
            <w:vAlign w:val="center"/>
          </w:tcPr>
          <w:p w14:paraId="5B11D877">
            <w:pPr>
              <w:tabs>
                <w:tab w:val="left" w:pos="1337"/>
              </w:tabs>
              <w:jc w:val="center"/>
              <w:rPr>
                <w:rFonts w:hint="eastAsia" w:ascii="仿宋" w:hAnsi="仿宋" w:eastAsia="仿宋"/>
                <w:sz w:val="28"/>
                <w:szCs w:val="28"/>
                <w:highlight w:val="none"/>
              </w:rPr>
            </w:pPr>
          </w:p>
        </w:tc>
        <w:tc>
          <w:tcPr>
            <w:tcW w:w="632" w:type="dxa"/>
            <w:noWrap w:val="0"/>
            <w:vAlign w:val="center"/>
          </w:tcPr>
          <w:p w14:paraId="02371397">
            <w:pPr>
              <w:tabs>
                <w:tab w:val="left" w:pos="1337"/>
              </w:tabs>
              <w:jc w:val="center"/>
              <w:rPr>
                <w:rFonts w:hint="eastAsia" w:ascii="仿宋" w:hAnsi="仿宋" w:eastAsia="仿宋"/>
                <w:sz w:val="28"/>
                <w:szCs w:val="28"/>
                <w:highlight w:val="none"/>
              </w:rPr>
            </w:pPr>
          </w:p>
        </w:tc>
        <w:tc>
          <w:tcPr>
            <w:tcW w:w="634" w:type="dxa"/>
            <w:noWrap w:val="0"/>
            <w:vAlign w:val="center"/>
          </w:tcPr>
          <w:p w14:paraId="060BA0D3">
            <w:pPr>
              <w:tabs>
                <w:tab w:val="left" w:pos="1337"/>
              </w:tabs>
              <w:jc w:val="center"/>
              <w:rPr>
                <w:rFonts w:hint="eastAsia" w:ascii="仿宋" w:hAnsi="仿宋" w:eastAsia="仿宋"/>
                <w:sz w:val="28"/>
                <w:szCs w:val="28"/>
                <w:highlight w:val="none"/>
              </w:rPr>
            </w:pPr>
          </w:p>
        </w:tc>
        <w:tc>
          <w:tcPr>
            <w:tcW w:w="647" w:type="dxa"/>
            <w:noWrap w:val="0"/>
            <w:vAlign w:val="center"/>
          </w:tcPr>
          <w:p w14:paraId="2B95A786">
            <w:pPr>
              <w:tabs>
                <w:tab w:val="left" w:pos="1337"/>
              </w:tabs>
              <w:jc w:val="center"/>
              <w:rPr>
                <w:rFonts w:hint="eastAsia" w:ascii="仿宋" w:hAnsi="仿宋" w:eastAsia="仿宋"/>
                <w:sz w:val="28"/>
                <w:szCs w:val="28"/>
                <w:highlight w:val="none"/>
              </w:rPr>
            </w:pPr>
          </w:p>
        </w:tc>
        <w:tc>
          <w:tcPr>
            <w:tcW w:w="725" w:type="dxa"/>
            <w:noWrap w:val="0"/>
            <w:vAlign w:val="center"/>
          </w:tcPr>
          <w:p w14:paraId="41148F2E">
            <w:pPr>
              <w:tabs>
                <w:tab w:val="left" w:pos="1337"/>
              </w:tabs>
              <w:jc w:val="center"/>
              <w:rPr>
                <w:rFonts w:hint="eastAsia" w:ascii="仿宋" w:hAnsi="仿宋" w:eastAsia="仿宋"/>
                <w:sz w:val="28"/>
                <w:szCs w:val="28"/>
                <w:highlight w:val="none"/>
              </w:rPr>
            </w:pPr>
          </w:p>
        </w:tc>
        <w:tc>
          <w:tcPr>
            <w:tcW w:w="867" w:type="dxa"/>
            <w:noWrap w:val="0"/>
            <w:vAlign w:val="center"/>
          </w:tcPr>
          <w:p w14:paraId="1E410CC6">
            <w:pPr>
              <w:tabs>
                <w:tab w:val="left" w:pos="1337"/>
              </w:tabs>
              <w:jc w:val="center"/>
              <w:rPr>
                <w:rFonts w:hint="eastAsia" w:ascii="仿宋" w:hAnsi="仿宋" w:eastAsia="仿宋"/>
                <w:sz w:val="28"/>
                <w:szCs w:val="28"/>
                <w:highlight w:val="none"/>
              </w:rPr>
            </w:pPr>
          </w:p>
        </w:tc>
      </w:tr>
      <w:tr w14:paraId="78BE1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trPr>
        <w:tc>
          <w:tcPr>
            <w:tcW w:w="720" w:type="dxa"/>
            <w:noWrap w:val="0"/>
            <w:vAlign w:val="center"/>
          </w:tcPr>
          <w:p w14:paraId="7917EE28">
            <w:pPr>
              <w:tabs>
                <w:tab w:val="left" w:pos="1337"/>
              </w:tabs>
              <w:jc w:val="center"/>
              <w:rPr>
                <w:rFonts w:hint="eastAsia" w:ascii="仿宋" w:hAnsi="仿宋" w:eastAsia="仿宋"/>
                <w:sz w:val="28"/>
                <w:szCs w:val="28"/>
                <w:highlight w:val="none"/>
              </w:rPr>
            </w:pPr>
          </w:p>
        </w:tc>
        <w:tc>
          <w:tcPr>
            <w:tcW w:w="1464" w:type="dxa"/>
            <w:noWrap w:val="0"/>
            <w:vAlign w:val="center"/>
          </w:tcPr>
          <w:p w14:paraId="305A5DF6">
            <w:pPr>
              <w:tabs>
                <w:tab w:val="left" w:pos="1337"/>
              </w:tabs>
              <w:jc w:val="center"/>
              <w:rPr>
                <w:rFonts w:hint="eastAsia" w:ascii="仿宋" w:hAnsi="仿宋" w:eastAsia="仿宋"/>
                <w:sz w:val="28"/>
                <w:szCs w:val="28"/>
                <w:highlight w:val="none"/>
              </w:rPr>
            </w:pPr>
          </w:p>
        </w:tc>
        <w:tc>
          <w:tcPr>
            <w:tcW w:w="794" w:type="dxa"/>
            <w:noWrap w:val="0"/>
            <w:vAlign w:val="center"/>
          </w:tcPr>
          <w:p w14:paraId="5E01F15D">
            <w:pPr>
              <w:tabs>
                <w:tab w:val="left" w:pos="1337"/>
              </w:tabs>
              <w:jc w:val="center"/>
              <w:rPr>
                <w:rFonts w:hint="eastAsia" w:ascii="仿宋" w:hAnsi="仿宋" w:eastAsia="仿宋"/>
                <w:sz w:val="28"/>
                <w:szCs w:val="28"/>
                <w:highlight w:val="none"/>
              </w:rPr>
            </w:pPr>
          </w:p>
        </w:tc>
        <w:tc>
          <w:tcPr>
            <w:tcW w:w="1794" w:type="dxa"/>
            <w:noWrap w:val="0"/>
            <w:vAlign w:val="center"/>
          </w:tcPr>
          <w:p w14:paraId="2F72939E">
            <w:pPr>
              <w:tabs>
                <w:tab w:val="left" w:pos="1337"/>
              </w:tabs>
              <w:jc w:val="center"/>
              <w:rPr>
                <w:rFonts w:hint="eastAsia" w:ascii="仿宋" w:hAnsi="仿宋" w:eastAsia="仿宋"/>
                <w:sz w:val="28"/>
                <w:szCs w:val="28"/>
                <w:highlight w:val="none"/>
              </w:rPr>
            </w:pPr>
          </w:p>
        </w:tc>
        <w:tc>
          <w:tcPr>
            <w:tcW w:w="1198" w:type="dxa"/>
            <w:noWrap w:val="0"/>
            <w:vAlign w:val="center"/>
          </w:tcPr>
          <w:p w14:paraId="4BC7C8EA">
            <w:pPr>
              <w:tabs>
                <w:tab w:val="left" w:pos="1337"/>
              </w:tabs>
              <w:jc w:val="center"/>
              <w:rPr>
                <w:rFonts w:hint="eastAsia" w:ascii="仿宋" w:hAnsi="仿宋" w:eastAsia="仿宋"/>
                <w:sz w:val="28"/>
                <w:szCs w:val="28"/>
                <w:highlight w:val="none"/>
              </w:rPr>
            </w:pPr>
          </w:p>
        </w:tc>
        <w:tc>
          <w:tcPr>
            <w:tcW w:w="632" w:type="dxa"/>
            <w:noWrap w:val="0"/>
            <w:vAlign w:val="center"/>
          </w:tcPr>
          <w:p w14:paraId="236373FB">
            <w:pPr>
              <w:tabs>
                <w:tab w:val="left" w:pos="1337"/>
              </w:tabs>
              <w:jc w:val="center"/>
              <w:rPr>
                <w:rFonts w:hint="eastAsia" w:ascii="仿宋" w:hAnsi="仿宋" w:eastAsia="仿宋"/>
                <w:sz w:val="28"/>
                <w:szCs w:val="28"/>
                <w:highlight w:val="none"/>
              </w:rPr>
            </w:pPr>
          </w:p>
        </w:tc>
        <w:tc>
          <w:tcPr>
            <w:tcW w:w="634" w:type="dxa"/>
            <w:noWrap w:val="0"/>
            <w:vAlign w:val="center"/>
          </w:tcPr>
          <w:p w14:paraId="0378BC52">
            <w:pPr>
              <w:tabs>
                <w:tab w:val="left" w:pos="1337"/>
              </w:tabs>
              <w:jc w:val="center"/>
              <w:rPr>
                <w:rFonts w:hint="eastAsia" w:ascii="仿宋" w:hAnsi="仿宋" w:eastAsia="仿宋"/>
                <w:sz w:val="28"/>
                <w:szCs w:val="28"/>
                <w:highlight w:val="none"/>
              </w:rPr>
            </w:pPr>
          </w:p>
        </w:tc>
        <w:tc>
          <w:tcPr>
            <w:tcW w:w="647" w:type="dxa"/>
            <w:noWrap w:val="0"/>
            <w:vAlign w:val="center"/>
          </w:tcPr>
          <w:p w14:paraId="59CEFAEB">
            <w:pPr>
              <w:tabs>
                <w:tab w:val="left" w:pos="1337"/>
              </w:tabs>
              <w:jc w:val="center"/>
              <w:rPr>
                <w:rFonts w:hint="eastAsia" w:ascii="仿宋" w:hAnsi="仿宋" w:eastAsia="仿宋"/>
                <w:sz w:val="28"/>
                <w:szCs w:val="28"/>
                <w:highlight w:val="none"/>
              </w:rPr>
            </w:pPr>
          </w:p>
        </w:tc>
        <w:tc>
          <w:tcPr>
            <w:tcW w:w="725" w:type="dxa"/>
            <w:noWrap w:val="0"/>
            <w:vAlign w:val="center"/>
          </w:tcPr>
          <w:p w14:paraId="6092344A">
            <w:pPr>
              <w:tabs>
                <w:tab w:val="left" w:pos="1337"/>
              </w:tabs>
              <w:jc w:val="center"/>
              <w:rPr>
                <w:rFonts w:hint="eastAsia" w:ascii="仿宋" w:hAnsi="仿宋" w:eastAsia="仿宋"/>
                <w:sz w:val="28"/>
                <w:szCs w:val="28"/>
                <w:highlight w:val="none"/>
              </w:rPr>
            </w:pPr>
          </w:p>
        </w:tc>
        <w:tc>
          <w:tcPr>
            <w:tcW w:w="867" w:type="dxa"/>
            <w:noWrap w:val="0"/>
            <w:vAlign w:val="center"/>
          </w:tcPr>
          <w:p w14:paraId="241C9C2B">
            <w:pPr>
              <w:tabs>
                <w:tab w:val="left" w:pos="1337"/>
              </w:tabs>
              <w:jc w:val="center"/>
              <w:rPr>
                <w:rFonts w:hint="eastAsia" w:ascii="仿宋" w:hAnsi="仿宋" w:eastAsia="仿宋"/>
                <w:sz w:val="28"/>
                <w:szCs w:val="28"/>
                <w:highlight w:val="none"/>
              </w:rPr>
            </w:pPr>
          </w:p>
        </w:tc>
      </w:tr>
      <w:tr w14:paraId="0482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trPr>
        <w:tc>
          <w:tcPr>
            <w:tcW w:w="720" w:type="dxa"/>
            <w:noWrap w:val="0"/>
            <w:vAlign w:val="center"/>
          </w:tcPr>
          <w:p w14:paraId="6EC25865">
            <w:pPr>
              <w:tabs>
                <w:tab w:val="left" w:pos="1337"/>
              </w:tabs>
              <w:jc w:val="center"/>
              <w:rPr>
                <w:rFonts w:hint="eastAsia" w:ascii="仿宋" w:hAnsi="仿宋" w:eastAsia="仿宋"/>
                <w:sz w:val="28"/>
                <w:szCs w:val="28"/>
                <w:highlight w:val="none"/>
              </w:rPr>
            </w:pPr>
          </w:p>
        </w:tc>
        <w:tc>
          <w:tcPr>
            <w:tcW w:w="1464" w:type="dxa"/>
            <w:noWrap w:val="0"/>
            <w:vAlign w:val="center"/>
          </w:tcPr>
          <w:p w14:paraId="60EDF0CB">
            <w:pPr>
              <w:tabs>
                <w:tab w:val="left" w:pos="1337"/>
              </w:tabs>
              <w:jc w:val="center"/>
              <w:rPr>
                <w:rFonts w:hint="eastAsia" w:ascii="仿宋" w:hAnsi="仿宋" w:eastAsia="仿宋"/>
                <w:sz w:val="28"/>
                <w:szCs w:val="28"/>
                <w:highlight w:val="none"/>
              </w:rPr>
            </w:pPr>
          </w:p>
        </w:tc>
        <w:tc>
          <w:tcPr>
            <w:tcW w:w="794" w:type="dxa"/>
            <w:noWrap w:val="0"/>
            <w:vAlign w:val="center"/>
          </w:tcPr>
          <w:p w14:paraId="41BFE56D">
            <w:pPr>
              <w:tabs>
                <w:tab w:val="left" w:pos="1337"/>
              </w:tabs>
              <w:jc w:val="center"/>
              <w:rPr>
                <w:rFonts w:hint="eastAsia" w:ascii="仿宋" w:hAnsi="仿宋" w:eastAsia="仿宋"/>
                <w:sz w:val="28"/>
                <w:szCs w:val="28"/>
                <w:highlight w:val="none"/>
              </w:rPr>
            </w:pPr>
          </w:p>
        </w:tc>
        <w:tc>
          <w:tcPr>
            <w:tcW w:w="1794" w:type="dxa"/>
            <w:noWrap w:val="0"/>
            <w:vAlign w:val="center"/>
          </w:tcPr>
          <w:p w14:paraId="0F3A4B3A">
            <w:pPr>
              <w:tabs>
                <w:tab w:val="left" w:pos="1337"/>
              </w:tabs>
              <w:jc w:val="center"/>
              <w:rPr>
                <w:rFonts w:hint="eastAsia" w:ascii="仿宋" w:hAnsi="仿宋" w:eastAsia="仿宋"/>
                <w:sz w:val="28"/>
                <w:szCs w:val="28"/>
                <w:highlight w:val="none"/>
              </w:rPr>
            </w:pPr>
          </w:p>
        </w:tc>
        <w:tc>
          <w:tcPr>
            <w:tcW w:w="1198" w:type="dxa"/>
            <w:noWrap w:val="0"/>
            <w:vAlign w:val="center"/>
          </w:tcPr>
          <w:p w14:paraId="1189D71A">
            <w:pPr>
              <w:tabs>
                <w:tab w:val="left" w:pos="1337"/>
              </w:tabs>
              <w:jc w:val="center"/>
              <w:rPr>
                <w:rFonts w:hint="eastAsia" w:ascii="仿宋" w:hAnsi="仿宋" w:eastAsia="仿宋"/>
                <w:sz w:val="28"/>
                <w:szCs w:val="28"/>
                <w:highlight w:val="none"/>
              </w:rPr>
            </w:pPr>
          </w:p>
        </w:tc>
        <w:tc>
          <w:tcPr>
            <w:tcW w:w="632" w:type="dxa"/>
            <w:noWrap w:val="0"/>
            <w:vAlign w:val="center"/>
          </w:tcPr>
          <w:p w14:paraId="0460A6E4">
            <w:pPr>
              <w:tabs>
                <w:tab w:val="left" w:pos="1337"/>
              </w:tabs>
              <w:jc w:val="center"/>
              <w:rPr>
                <w:rFonts w:hint="eastAsia" w:ascii="仿宋" w:hAnsi="仿宋" w:eastAsia="仿宋"/>
                <w:sz w:val="28"/>
                <w:szCs w:val="28"/>
                <w:highlight w:val="none"/>
              </w:rPr>
            </w:pPr>
          </w:p>
        </w:tc>
        <w:tc>
          <w:tcPr>
            <w:tcW w:w="634" w:type="dxa"/>
            <w:noWrap w:val="0"/>
            <w:vAlign w:val="center"/>
          </w:tcPr>
          <w:p w14:paraId="4E7F91F4">
            <w:pPr>
              <w:tabs>
                <w:tab w:val="left" w:pos="1337"/>
              </w:tabs>
              <w:jc w:val="center"/>
              <w:rPr>
                <w:rFonts w:hint="eastAsia" w:ascii="仿宋" w:hAnsi="仿宋" w:eastAsia="仿宋"/>
                <w:sz w:val="28"/>
                <w:szCs w:val="28"/>
                <w:highlight w:val="none"/>
              </w:rPr>
            </w:pPr>
          </w:p>
        </w:tc>
        <w:tc>
          <w:tcPr>
            <w:tcW w:w="647" w:type="dxa"/>
            <w:noWrap w:val="0"/>
            <w:vAlign w:val="center"/>
          </w:tcPr>
          <w:p w14:paraId="2AE7D4A3">
            <w:pPr>
              <w:tabs>
                <w:tab w:val="left" w:pos="1337"/>
              </w:tabs>
              <w:jc w:val="center"/>
              <w:rPr>
                <w:rFonts w:hint="eastAsia" w:ascii="仿宋" w:hAnsi="仿宋" w:eastAsia="仿宋"/>
                <w:sz w:val="28"/>
                <w:szCs w:val="28"/>
                <w:highlight w:val="none"/>
              </w:rPr>
            </w:pPr>
          </w:p>
        </w:tc>
        <w:tc>
          <w:tcPr>
            <w:tcW w:w="725" w:type="dxa"/>
            <w:noWrap w:val="0"/>
            <w:vAlign w:val="center"/>
          </w:tcPr>
          <w:p w14:paraId="6A93F1FC">
            <w:pPr>
              <w:tabs>
                <w:tab w:val="left" w:pos="1337"/>
              </w:tabs>
              <w:jc w:val="center"/>
              <w:rPr>
                <w:rFonts w:hint="eastAsia" w:ascii="仿宋" w:hAnsi="仿宋" w:eastAsia="仿宋"/>
                <w:sz w:val="28"/>
                <w:szCs w:val="28"/>
                <w:highlight w:val="none"/>
              </w:rPr>
            </w:pPr>
          </w:p>
        </w:tc>
        <w:tc>
          <w:tcPr>
            <w:tcW w:w="867" w:type="dxa"/>
            <w:noWrap w:val="0"/>
            <w:vAlign w:val="center"/>
          </w:tcPr>
          <w:p w14:paraId="78E5DE0E">
            <w:pPr>
              <w:tabs>
                <w:tab w:val="left" w:pos="1337"/>
              </w:tabs>
              <w:jc w:val="center"/>
              <w:rPr>
                <w:rFonts w:hint="eastAsia" w:ascii="仿宋" w:hAnsi="仿宋" w:eastAsia="仿宋"/>
                <w:sz w:val="28"/>
                <w:szCs w:val="28"/>
                <w:highlight w:val="none"/>
              </w:rPr>
            </w:pPr>
          </w:p>
        </w:tc>
      </w:tr>
      <w:tr w14:paraId="1E1C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trPr>
        <w:tc>
          <w:tcPr>
            <w:tcW w:w="720" w:type="dxa"/>
            <w:noWrap w:val="0"/>
            <w:vAlign w:val="center"/>
          </w:tcPr>
          <w:p w14:paraId="10A2DC50">
            <w:pPr>
              <w:tabs>
                <w:tab w:val="left" w:pos="1337"/>
              </w:tabs>
              <w:jc w:val="center"/>
              <w:rPr>
                <w:rFonts w:hint="eastAsia" w:ascii="仿宋" w:hAnsi="仿宋" w:eastAsia="仿宋"/>
                <w:sz w:val="28"/>
                <w:szCs w:val="28"/>
                <w:highlight w:val="none"/>
              </w:rPr>
            </w:pPr>
          </w:p>
        </w:tc>
        <w:tc>
          <w:tcPr>
            <w:tcW w:w="1464" w:type="dxa"/>
            <w:noWrap w:val="0"/>
            <w:vAlign w:val="center"/>
          </w:tcPr>
          <w:p w14:paraId="0518A7C0">
            <w:pPr>
              <w:tabs>
                <w:tab w:val="left" w:pos="1337"/>
              </w:tabs>
              <w:jc w:val="center"/>
              <w:rPr>
                <w:rFonts w:hint="eastAsia" w:ascii="仿宋" w:hAnsi="仿宋" w:eastAsia="仿宋"/>
                <w:sz w:val="28"/>
                <w:szCs w:val="28"/>
                <w:highlight w:val="none"/>
              </w:rPr>
            </w:pPr>
          </w:p>
        </w:tc>
        <w:tc>
          <w:tcPr>
            <w:tcW w:w="794" w:type="dxa"/>
            <w:noWrap w:val="0"/>
            <w:vAlign w:val="center"/>
          </w:tcPr>
          <w:p w14:paraId="1FFDDEFB">
            <w:pPr>
              <w:tabs>
                <w:tab w:val="left" w:pos="1337"/>
              </w:tabs>
              <w:jc w:val="center"/>
              <w:rPr>
                <w:rFonts w:hint="eastAsia" w:ascii="仿宋" w:hAnsi="仿宋" w:eastAsia="仿宋"/>
                <w:sz w:val="28"/>
                <w:szCs w:val="28"/>
                <w:highlight w:val="none"/>
              </w:rPr>
            </w:pPr>
          </w:p>
        </w:tc>
        <w:tc>
          <w:tcPr>
            <w:tcW w:w="1794" w:type="dxa"/>
            <w:noWrap w:val="0"/>
            <w:vAlign w:val="center"/>
          </w:tcPr>
          <w:p w14:paraId="6B31FC19">
            <w:pPr>
              <w:tabs>
                <w:tab w:val="left" w:pos="1337"/>
              </w:tabs>
              <w:jc w:val="center"/>
              <w:rPr>
                <w:rFonts w:hint="eastAsia" w:ascii="仿宋" w:hAnsi="仿宋" w:eastAsia="仿宋"/>
                <w:sz w:val="28"/>
                <w:szCs w:val="28"/>
                <w:highlight w:val="none"/>
              </w:rPr>
            </w:pPr>
          </w:p>
        </w:tc>
        <w:tc>
          <w:tcPr>
            <w:tcW w:w="1198" w:type="dxa"/>
            <w:noWrap w:val="0"/>
            <w:vAlign w:val="center"/>
          </w:tcPr>
          <w:p w14:paraId="2F96E70E">
            <w:pPr>
              <w:tabs>
                <w:tab w:val="left" w:pos="1337"/>
              </w:tabs>
              <w:jc w:val="center"/>
              <w:rPr>
                <w:rFonts w:hint="eastAsia" w:ascii="仿宋" w:hAnsi="仿宋" w:eastAsia="仿宋"/>
                <w:sz w:val="28"/>
                <w:szCs w:val="28"/>
                <w:highlight w:val="none"/>
              </w:rPr>
            </w:pPr>
          </w:p>
        </w:tc>
        <w:tc>
          <w:tcPr>
            <w:tcW w:w="632" w:type="dxa"/>
            <w:noWrap w:val="0"/>
            <w:vAlign w:val="center"/>
          </w:tcPr>
          <w:p w14:paraId="2EEDA57A">
            <w:pPr>
              <w:tabs>
                <w:tab w:val="left" w:pos="1337"/>
              </w:tabs>
              <w:jc w:val="center"/>
              <w:rPr>
                <w:rFonts w:hint="eastAsia" w:ascii="仿宋" w:hAnsi="仿宋" w:eastAsia="仿宋"/>
                <w:sz w:val="28"/>
                <w:szCs w:val="28"/>
                <w:highlight w:val="none"/>
              </w:rPr>
            </w:pPr>
          </w:p>
        </w:tc>
        <w:tc>
          <w:tcPr>
            <w:tcW w:w="634" w:type="dxa"/>
            <w:noWrap w:val="0"/>
            <w:vAlign w:val="center"/>
          </w:tcPr>
          <w:p w14:paraId="3BAFAC5A">
            <w:pPr>
              <w:tabs>
                <w:tab w:val="left" w:pos="1337"/>
              </w:tabs>
              <w:jc w:val="center"/>
              <w:rPr>
                <w:rFonts w:hint="eastAsia" w:ascii="仿宋" w:hAnsi="仿宋" w:eastAsia="仿宋"/>
                <w:sz w:val="28"/>
                <w:szCs w:val="28"/>
                <w:highlight w:val="none"/>
              </w:rPr>
            </w:pPr>
          </w:p>
        </w:tc>
        <w:tc>
          <w:tcPr>
            <w:tcW w:w="647" w:type="dxa"/>
            <w:noWrap w:val="0"/>
            <w:vAlign w:val="center"/>
          </w:tcPr>
          <w:p w14:paraId="03A07CB8">
            <w:pPr>
              <w:tabs>
                <w:tab w:val="left" w:pos="1337"/>
              </w:tabs>
              <w:jc w:val="center"/>
              <w:rPr>
                <w:rFonts w:hint="eastAsia" w:ascii="仿宋" w:hAnsi="仿宋" w:eastAsia="仿宋"/>
                <w:sz w:val="28"/>
                <w:szCs w:val="28"/>
                <w:highlight w:val="none"/>
              </w:rPr>
            </w:pPr>
          </w:p>
        </w:tc>
        <w:tc>
          <w:tcPr>
            <w:tcW w:w="725" w:type="dxa"/>
            <w:noWrap w:val="0"/>
            <w:vAlign w:val="center"/>
          </w:tcPr>
          <w:p w14:paraId="69978A02">
            <w:pPr>
              <w:tabs>
                <w:tab w:val="left" w:pos="1337"/>
              </w:tabs>
              <w:jc w:val="center"/>
              <w:rPr>
                <w:rFonts w:hint="eastAsia" w:ascii="仿宋" w:hAnsi="仿宋" w:eastAsia="仿宋"/>
                <w:sz w:val="28"/>
                <w:szCs w:val="28"/>
                <w:highlight w:val="none"/>
              </w:rPr>
            </w:pPr>
          </w:p>
        </w:tc>
        <w:tc>
          <w:tcPr>
            <w:tcW w:w="867" w:type="dxa"/>
            <w:noWrap w:val="0"/>
            <w:vAlign w:val="center"/>
          </w:tcPr>
          <w:p w14:paraId="0AFE7C41">
            <w:pPr>
              <w:tabs>
                <w:tab w:val="left" w:pos="1337"/>
              </w:tabs>
              <w:jc w:val="center"/>
              <w:rPr>
                <w:rFonts w:hint="eastAsia" w:ascii="仿宋" w:hAnsi="仿宋" w:eastAsia="仿宋"/>
                <w:sz w:val="28"/>
                <w:szCs w:val="28"/>
                <w:highlight w:val="none"/>
              </w:rPr>
            </w:pPr>
          </w:p>
        </w:tc>
      </w:tr>
      <w:tr w14:paraId="3CD05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trPr>
        <w:tc>
          <w:tcPr>
            <w:tcW w:w="720" w:type="dxa"/>
            <w:noWrap w:val="0"/>
            <w:vAlign w:val="center"/>
          </w:tcPr>
          <w:p w14:paraId="32B412DC">
            <w:pPr>
              <w:tabs>
                <w:tab w:val="left" w:pos="1337"/>
              </w:tabs>
              <w:jc w:val="center"/>
              <w:rPr>
                <w:rFonts w:hint="eastAsia" w:ascii="仿宋" w:hAnsi="仿宋" w:eastAsia="仿宋"/>
                <w:sz w:val="28"/>
                <w:szCs w:val="28"/>
                <w:highlight w:val="none"/>
              </w:rPr>
            </w:pPr>
          </w:p>
        </w:tc>
        <w:tc>
          <w:tcPr>
            <w:tcW w:w="1464" w:type="dxa"/>
            <w:noWrap w:val="0"/>
            <w:vAlign w:val="center"/>
          </w:tcPr>
          <w:p w14:paraId="4CA10BC2">
            <w:pPr>
              <w:tabs>
                <w:tab w:val="left" w:pos="1337"/>
              </w:tabs>
              <w:jc w:val="center"/>
              <w:rPr>
                <w:rFonts w:hint="eastAsia" w:ascii="仿宋" w:hAnsi="仿宋" w:eastAsia="仿宋"/>
                <w:sz w:val="28"/>
                <w:szCs w:val="28"/>
                <w:highlight w:val="none"/>
              </w:rPr>
            </w:pPr>
          </w:p>
        </w:tc>
        <w:tc>
          <w:tcPr>
            <w:tcW w:w="794" w:type="dxa"/>
            <w:noWrap w:val="0"/>
            <w:vAlign w:val="center"/>
          </w:tcPr>
          <w:p w14:paraId="00CD62FB">
            <w:pPr>
              <w:tabs>
                <w:tab w:val="left" w:pos="1337"/>
              </w:tabs>
              <w:jc w:val="center"/>
              <w:rPr>
                <w:rFonts w:hint="eastAsia" w:ascii="仿宋" w:hAnsi="仿宋" w:eastAsia="仿宋"/>
                <w:sz w:val="28"/>
                <w:szCs w:val="28"/>
                <w:highlight w:val="none"/>
              </w:rPr>
            </w:pPr>
          </w:p>
        </w:tc>
        <w:tc>
          <w:tcPr>
            <w:tcW w:w="1794" w:type="dxa"/>
            <w:noWrap w:val="0"/>
            <w:vAlign w:val="center"/>
          </w:tcPr>
          <w:p w14:paraId="6676F3C5">
            <w:pPr>
              <w:tabs>
                <w:tab w:val="left" w:pos="1337"/>
              </w:tabs>
              <w:jc w:val="center"/>
              <w:rPr>
                <w:rFonts w:hint="eastAsia" w:ascii="仿宋" w:hAnsi="仿宋" w:eastAsia="仿宋"/>
                <w:sz w:val="28"/>
                <w:szCs w:val="28"/>
                <w:highlight w:val="none"/>
              </w:rPr>
            </w:pPr>
          </w:p>
        </w:tc>
        <w:tc>
          <w:tcPr>
            <w:tcW w:w="1198" w:type="dxa"/>
            <w:noWrap w:val="0"/>
            <w:vAlign w:val="center"/>
          </w:tcPr>
          <w:p w14:paraId="1B73FCF8">
            <w:pPr>
              <w:tabs>
                <w:tab w:val="left" w:pos="1337"/>
              </w:tabs>
              <w:jc w:val="center"/>
              <w:rPr>
                <w:rFonts w:hint="eastAsia" w:ascii="仿宋" w:hAnsi="仿宋" w:eastAsia="仿宋"/>
                <w:sz w:val="28"/>
                <w:szCs w:val="28"/>
                <w:highlight w:val="none"/>
              </w:rPr>
            </w:pPr>
          </w:p>
        </w:tc>
        <w:tc>
          <w:tcPr>
            <w:tcW w:w="632" w:type="dxa"/>
            <w:noWrap w:val="0"/>
            <w:vAlign w:val="center"/>
          </w:tcPr>
          <w:p w14:paraId="75EEB49E">
            <w:pPr>
              <w:tabs>
                <w:tab w:val="left" w:pos="1337"/>
              </w:tabs>
              <w:jc w:val="center"/>
              <w:rPr>
                <w:rFonts w:hint="eastAsia" w:ascii="仿宋" w:hAnsi="仿宋" w:eastAsia="仿宋"/>
                <w:sz w:val="28"/>
                <w:szCs w:val="28"/>
                <w:highlight w:val="none"/>
              </w:rPr>
            </w:pPr>
          </w:p>
        </w:tc>
        <w:tc>
          <w:tcPr>
            <w:tcW w:w="634" w:type="dxa"/>
            <w:noWrap w:val="0"/>
            <w:vAlign w:val="center"/>
          </w:tcPr>
          <w:p w14:paraId="3B9E93AF">
            <w:pPr>
              <w:tabs>
                <w:tab w:val="left" w:pos="1337"/>
              </w:tabs>
              <w:jc w:val="center"/>
              <w:rPr>
                <w:rFonts w:hint="eastAsia" w:ascii="仿宋" w:hAnsi="仿宋" w:eastAsia="仿宋"/>
                <w:sz w:val="28"/>
                <w:szCs w:val="28"/>
                <w:highlight w:val="none"/>
              </w:rPr>
            </w:pPr>
          </w:p>
        </w:tc>
        <w:tc>
          <w:tcPr>
            <w:tcW w:w="647" w:type="dxa"/>
            <w:noWrap w:val="0"/>
            <w:vAlign w:val="center"/>
          </w:tcPr>
          <w:p w14:paraId="71ECE100">
            <w:pPr>
              <w:tabs>
                <w:tab w:val="left" w:pos="1337"/>
              </w:tabs>
              <w:jc w:val="center"/>
              <w:rPr>
                <w:rFonts w:hint="eastAsia" w:ascii="仿宋" w:hAnsi="仿宋" w:eastAsia="仿宋"/>
                <w:sz w:val="28"/>
                <w:szCs w:val="28"/>
                <w:highlight w:val="none"/>
              </w:rPr>
            </w:pPr>
          </w:p>
        </w:tc>
        <w:tc>
          <w:tcPr>
            <w:tcW w:w="725" w:type="dxa"/>
            <w:noWrap w:val="0"/>
            <w:vAlign w:val="center"/>
          </w:tcPr>
          <w:p w14:paraId="26778EFF">
            <w:pPr>
              <w:tabs>
                <w:tab w:val="left" w:pos="1337"/>
              </w:tabs>
              <w:jc w:val="center"/>
              <w:rPr>
                <w:rFonts w:hint="eastAsia" w:ascii="仿宋" w:hAnsi="仿宋" w:eastAsia="仿宋"/>
                <w:sz w:val="28"/>
                <w:szCs w:val="28"/>
                <w:highlight w:val="none"/>
              </w:rPr>
            </w:pPr>
          </w:p>
        </w:tc>
        <w:tc>
          <w:tcPr>
            <w:tcW w:w="867" w:type="dxa"/>
            <w:noWrap w:val="0"/>
            <w:vAlign w:val="center"/>
          </w:tcPr>
          <w:p w14:paraId="5A57138E">
            <w:pPr>
              <w:tabs>
                <w:tab w:val="left" w:pos="1337"/>
              </w:tabs>
              <w:jc w:val="center"/>
              <w:rPr>
                <w:rFonts w:hint="eastAsia" w:ascii="仿宋" w:hAnsi="仿宋" w:eastAsia="仿宋"/>
                <w:sz w:val="28"/>
                <w:szCs w:val="28"/>
                <w:highlight w:val="none"/>
              </w:rPr>
            </w:pPr>
          </w:p>
        </w:tc>
      </w:tr>
      <w:tr w14:paraId="2984F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trPr>
        <w:tc>
          <w:tcPr>
            <w:tcW w:w="720" w:type="dxa"/>
            <w:noWrap w:val="0"/>
            <w:vAlign w:val="center"/>
          </w:tcPr>
          <w:p w14:paraId="3AF095C9">
            <w:pPr>
              <w:tabs>
                <w:tab w:val="left" w:pos="1337"/>
              </w:tabs>
              <w:jc w:val="center"/>
              <w:rPr>
                <w:rFonts w:hint="eastAsia" w:ascii="仿宋" w:hAnsi="仿宋" w:eastAsia="仿宋"/>
                <w:sz w:val="28"/>
                <w:szCs w:val="28"/>
                <w:highlight w:val="none"/>
              </w:rPr>
            </w:pPr>
          </w:p>
        </w:tc>
        <w:tc>
          <w:tcPr>
            <w:tcW w:w="1464" w:type="dxa"/>
            <w:noWrap w:val="0"/>
            <w:vAlign w:val="center"/>
          </w:tcPr>
          <w:p w14:paraId="45D521E9">
            <w:pPr>
              <w:tabs>
                <w:tab w:val="left" w:pos="1337"/>
              </w:tabs>
              <w:jc w:val="center"/>
              <w:rPr>
                <w:rFonts w:hint="eastAsia" w:ascii="仿宋" w:hAnsi="仿宋" w:eastAsia="仿宋"/>
                <w:sz w:val="28"/>
                <w:szCs w:val="28"/>
                <w:highlight w:val="none"/>
              </w:rPr>
            </w:pPr>
          </w:p>
        </w:tc>
        <w:tc>
          <w:tcPr>
            <w:tcW w:w="794" w:type="dxa"/>
            <w:noWrap w:val="0"/>
            <w:vAlign w:val="center"/>
          </w:tcPr>
          <w:p w14:paraId="5FB28A3D">
            <w:pPr>
              <w:tabs>
                <w:tab w:val="left" w:pos="1337"/>
              </w:tabs>
              <w:jc w:val="center"/>
              <w:rPr>
                <w:rFonts w:hint="eastAsia" w:ascii="仿宋" w:hAnsi="仿宋" w:eastAsia="仿宋"/>
                <w:sz w:val="28"/>
                <w:szCs w:val="28"/>
                <w:highlight w:val="none"/>
              </w:rPr>
            </w:pPr>
          </w:p>
        </w:tc>
        <w:tc>
          <w:tcPr>
            <w:tcW w:w="1794" w:type="dxa"/>
            <w:noWrap w:val="0"/>
            <w:vAlign w:val="center"/>
          </w:tcPr>
          <w:p w14:paraId="7A74AEB6">
            <w:pPr>
              <w:tabs>
                <w:tab w:val="left" w:pos="1337"/>
              </w:tabs>
              <w:jc w:val="center"/>
              <w:rPr>
                <w:rFonts w:hint="eastAsia" w:ascii="仿宋" w:hAnsi="仿宋" w:eastAsia="仿宋"/>
                <w:sz w:val="28"/>
                <w:szCs w:val="28"/>
                <w:highlight w:val="none"/>
              </w:rPr>
            </w:pPr>
          </w:p>
        </w:tc>
        <w:tc>
          <w:tcPr>
            <w:tcW w:w="1198" w:type="dxa"/>
            <w:noWrap w:val="0"/>
            <w:vAlign w:val="center"/>
          </w:tcPr>
          <w:p w14:paraId="047BEFAB">
            <w:pPr>
              <w:tabs>
                <w:tab w:val="left" w:pos="1337"/>
              </w:tabs>
              <w:jc w:val="center"/>
              <w:rPr>
                <w:rFonts w:hint="eastAsia" w:ascii="仿宋" w:hAnsi="仿宋" w:eastAsia="仿宋"/>
                <w:sz w:val="28"/>
                <w:szCs w:val="28"/>
                <w:highlight w:val="none"/>
              </w:rPr>
            </w:pPr>
          </w:p>
        </w:tc>
        <w:tc>
          <w:tcPr>
            <w:tcW w:w="632" w:type="dxa"/>
            <w:noWrap w:val="0"/>
            <w:vAlign w:val="center"/>
          </w:tcPr>
          <w:p w14:paraId="1498957E">
            <w:pPr>
              <w:tabs>
                <w:tab w:val="left" w:pos="1337"/>
              </w:tabs>
              <w:jc w:val="center"/>
              <w:rPr>
                <w:rFonts w:hint="eastAsia" w:ascii="仿宋" w:hAnsi="仿宋" w:eastAsia="仿宋"/>
                <w:sz w:val="28"/>
                <w:szCs w:val="28"/>
                <w:highlight w:val="none"/>
              </w:rPr>
            </w:pPr>
          </w:p>
        </w:tc>
        <w:tc>
          <w:tcPr>
            <w:tcW w:w="634" w:type="dxa"/>
            <w:noWrap w:val="0"/>
            <w:vAlign w:val="center"/>
          </w:tcPr>
          <w:p w14:paraId="0B22D4D5">
            <w:pPr>
              <w:tabs>
                <w:tab w:val="left" w:pos="1337"/>
              </w:tabs>
              <w:jc w:val="center"/>
              <w:rPr>
                <w:rFonts w:hint="eastAsia" w:ascii="仿宋" w:hAnsi="仿宋" w:eastAsia="仿宋"/>
                <w:sz w:val="28"/>
                <w:szCs w:val="28"/>
                <w:highlight w:val="none"/>
              </w:rPr>
            </w:pPr>
          </w:p>
        </w:tc>
        <w:tc>
          <w:tcPr>
            <w:tcW w:w="647" w:type="dxa"/>
            <w:noWrap w:val="0"/>
            <w:vAlign w:val="center"/>
          </w:tcPr>
          <w:p w14:paraId="536008E2">
            <w:pPr>
              <w:tabs>
                <w:tab w:val="left" w:pos="1337"/>
              </w:tabs>
              <w:jc w:val="center"/>
              <w:rPr>
                <w:rFonts w:hint="eastAsia" w:ascii="仿宋" w:hAnsi="仿宋" w:eastAsia="仿宋"/>
                <w:sz w:val="28"/>
                <w:szCs w:val="28"/>
                <w:highlight w:val="none"/>
              </w:rPr>
            </w:pPr>
          </w:p>
        </w:tc>
        <w:tc>
          <w:tcPr>
            <w:tcW w:w="725" w:type="dxa"/>
            <w:noWrap w:val="0"/>
            <w:vAlign w:val="center"/>
          </w:tcPr>
          <w:p w14:paraId="33D79A37">
            <w:pPr>
              <w:tabs>
                <w:tab w:val="left" w:pos="1337"/>
              </w:tabs>
              <w:jc w:val="center"/>
              <w:rPr>
                <w:rFonts w:hint="eastAsia" w:ascii="仿宋" w:hAnsi="仿宋" w:eastAsia="仿宋"/>
                <w:sz w:val="28"/>
                <w:szCs w:val="28"/>
                <w:highlight w:val="none"/>
              </w:rPr>
            </w:pPr>
          </w:p>
        </w:tc>
        <w:tc>
          <w:tcPr>
            <w:tcW w:w="867" w:type="dxa"/>
            <w:noWrap w:val="0"/>
            <w:vAlign w:val="center"/>
          </w:tcPr>
          <w:p w14:paraId="553C4F54">
            <w:pPr>
              <w:tabs>
                <w:tab w:val="left" w:pos="1337"/>
              </w:tabs>
              <w:jc w:val="center"/>
              <w:rPr>
                <w:rFonts w:hint="eastAsia" w:ascii="仿宋" w:hAnsi="仿宋" w:eastAsia="仿宋"/>
                <w:sz w:val="28"/>
                <w:szCs w:val="28"/>
                <w:highlight w:val="none"/>
              </w:rPr>
            </w:pPr>
          </w:p>
        </w:tc>
      </w:tr>
      <w:tr w14:paraId="42D78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trPr>
        <w:tc>
          <w:tcPr>
            <w:tcW w:w="720" w:type="dxa"/>
            <w:noWrap w:val="0"/>
            <w:vAlign w:val="center"/>
          </w:tcPr>
          <w:p w14:paraId="5F99DD18">
            <w:pPr>
              <w:tabs>
                <w:tab w:val="left" w:pos="1337"/>
              </w:tabs>
              <w:jc w:val="center"/>
              <w:rPr>
                <w:rFonts w:hint="eastAsia" w:ascii="仿宋" w:hAnsi="仿宋" w:eastAsia="仿宋"/>
                <w:sz w:val="28"/>
                <w:szCs w:val="28"/>
                <w:highlight w:val="none"/>
              </w:rPr>
            </w:pPr>
          </w:p>
        </w:tc>
        <w:tc>
          <w:tcPr>
            <w:tcW w:w="1464" w:type="dxa"/>
            <w:noWrap w:val="0"/>
            <w:vAlign w:val="center"/>
          </w:tcPr>
          <w:p w14:paraId="3F310BD6">
            <w:pPr>
              <w:tabs>
                <w:tab w:val="left" w:pos="1337"/>
              </w:tabs>
              <w:jc w:val="center"/>
              <w:rPr>
                <w:rFonts w:hint="eastAsia" w:ascii="仿宋" w:hAnsi="仿宋" w:eastAsia="仿宋"/>
                <w:sz w:val="28"/>
                <w:szCs w:val="28"/>
                <w:highlight w:val="none"/>
              </w:rPr>
            </w:pPr>
          </w:p>
        </w:tc>
        <w:tc>
          <w:tcPr>
            <w:tcW w:w="794" w:type="dxa"/>
            <w:noWrap w:val="0"/>
            <w:vAlign w:val="center"/>
          </w:tcPr>
          <w:p w14:paraId="50909A93">
            <w:pPr>
              <w:tabs>
                <w:tab w:val="left" w:pos="1337"/>
              </w:tabs>
              <w:jc w:val="center"/>
              <w:rPr>
                <w:rFonts w:hint="eastAsia" w:ascii="仿宋" w:hAnsi="仿宋" w:eastAsia="仿宋"/>
                <w:sz w:val="28"/>
                <w:szCs w:val="28"/>
                <w:highlight w:val="none"/>
              </w:rPr>
            </w:pPr>
          </w:p>
        </w:tc>
        <w:tc>
          <w:tcPr>
            <w:tcW w:w="1794" w:type="dxa"/>
            <w:noWrap w:val="0"/>
            <w:vAlign w:val="center"/>
          </w:tcPr>
          <w:p w14:paraId="3B40EEB8">
            <w:pPr>
              <w:tabs>
                <w:tab w:val="left" w:pos="1337"/>
              </w:tabs>
              <w:jc w:val="center"/>
              <w:rPr>
                <w:rFonts w:hint="eastAsia" w:ascii="仿宋" w:hAnsi="仿宋" w:eastAsia="仿宋"/>
                <w:sz w:val="28"/>
                <w:szCs w:val="28"/>
                <w:highlight w:val="none"/>
              </w:rPr>
            </w:pPr>
          </w:p>
        </w:tc>
        <w:tc>
          <w:tcPr>
            <w:tcW w:w="1198" w:type="dxa"/>
            <w:noWrap w:val="0"/>
            <w:vAlign w:val="center"/>
          </w:tcPr>
          <w:p w14:paraId="493AEA64">
            <w:pPr>
              <w:tabs>
                <w:tab w:val="left" w:pos="1337"/>
              </w:tabs>
              <w:jc w:val="center"/>
              <w:rPr>
                <w:rFonts w:hint="eastAsia" w:ascii="仿宋" w:hAnsi="仿宋" w:eastAsia="仿宋"/>
                <w:sz w:val="28"/>
                <w:szCs w:val="28"/>
                <w:highlight w:val="none"/>
              </w:rPr>
            </w:pPr>
          </w:p>
        </w:tc>
        <w:tc>
          <w:tcPr>
            <w:tcW w:w="632" w:type="dxa"/>
            <w:noWrap w:val="0"/>
            <w:vAlign w:val="center"/>
          </w:tcPr>
          <w:p w14:paraId="202EEF7D">
            <w:pPr>
              <w:tabs>
                <w:tab w:val="left" w:pos="1337"/>
              </w:tabs>
              <w:jc w:val="center"/>
              <w:rPr>
                <w:rFonts w:hint="eastAsia" w:ascii="仿宋" w:hAnsi="仿宋" w:eastAsia="仿宋"/>
                <w:sz w:val="28"/>
                <w:szCs w:val="28"/>
                <w:highlight w:val="none"/>
              </w:rPr>
            </w:pPr>
          </w:p>
        </w:tc>
        <w:tc>
          <w:tcPr>
            <w:tcW w:w="634" w:type="dxa"/>
            <w:noWrap w:val="0"/>
            <w:vAlign w:val="center"/>
          </w:tcPr>
          <w:p w14:paraId="1C529CD0">
            <w:pPr>
              <w:tabs>
                <w:tab w:val="left" w:pos="1337"/>
              </w:tabs>
              <w:jc w:val="center"/>
              <w:rPr>
                <w:rFonts w:hint="eastAsia" w:ascii="仿宋" w:hAnsi="仿宋" w:eastAsia="仿宋"/>
                <w:sz w:val="28"/>
                <w:szCs w:val="28"/>
                <w:highlight w:val="none"/>
              </w:rPr>
            </w:pPr>
          </w:p>
        </w:tc>
        <w:tc>
          <w:tcPr>
            <w:tcW w:w="647" w:type="dxa"/>
            <w:noWrap w:val="0"/>
            <w:vAlign w:val="center"/>
          </w:tcPr>
          <w:p w14:paraId="346DC3E2">
            <w:pPr>
              <w:tabs>
                <w:tab w:val="left" w:pos="1337"/>
              </w:tabs>
              <w:jc w:val="center"/>
              <w:rPr>
                <w:rFonts w:hint="eastAsia" w:ascii="仿宋" w:hAnsi="仿宋" w:eastAsia="仿宋"/>
                <w:sz w:val="28"/>
                <w:szCs w:val="28"/>
                <w:highlight w:val="none"/>
              </w:rPr>
            </w:pPr>
          </w:p>
        </w:tc>
        <w:tc>
          <w:tcPr>
            <w:tcW w:w="725" w:type="dxa"/>
            <w:noWrap w:val="0"/>
            <w:vAlign w:val="center"/>
          </w:tcPr>
          <w:p w14:paraId="1EB656A5">
            <w:pPr>
              <w:tabs>
                <w:tab w:val="left" w:pos="1337"/>
              </w:tabs>
              <w:jc w:val="center"/>
              <w:rPr>
                <w:rFonts w:hint="eastAsia" w:ascii="仿宋" w:hAnsi="仿宋" w:eastAsia="仿宋"/>
                <w:sz w:val="28"/>
                <w:szCs w:val="28"/>
                <w:highlight w:val="none"/>
              </w:rPr>
            </w:pPr>
          </w:p>
        </w:tc>
        <w:tc>
          <w:tcPr>
            <w:tcW w:w="867" w:type="dxa"/>
            <w:noWrap w:val="0"/>
            <w:vAlign w:val="center"/>
          </w:tcPr>
          <w:p w14:paraId="178EE426">
            <w:pPr>
              <w:tabs>
                <w:tab w:val="left" w:pos="1337"/>
              </w:tabs>
              <w:jc w:val="center"/>
              <w:rPr>
                <w:rFonts w:hint="eastAsia" w:ascii="仿宋" w:hAnsi="仿宋" w:eastAsia="仿宋"/>
                <w:sz w:val="28"/>
                <w:szCs w:val="28"/>
                <w:highlight w:val="none"/>
              </w:rPr>
            </w:pPr>
          </w:p>
        </w:tc>
      </w:tr>
      <w:tr w14:paraId="2FFF5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7883" w:type="dxa"/>
            <w:gridSpan w:val="8"/>
            <w:noWrap w:val="0"/>
            <w:vAlign w:val="center"/>
          </w:tcPr>
          <w:p w14:paraId="056309A1">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合计</w:t>
            </w:r>
          </w:p>
        </w:tc>
        <w:tc>
          <w:tcPr>
            <w:tcW w:w="1592" w:type="dxa"/>
            <w:gridSpan w:val="2"/>
            <w:noWrap w:val="0"/>
            <w:vAlign w:val="center"/>
          </w:tcPr>
          <w:p w14:paraId="133187BE">
            <w:pPr>
              <w:tabs>
                <w:tab w:val="left" w:pos="1337"/>
              </w:tabs>
              <w:rPr>
                <w:rFonts w:hint="eastAsia" w:ascii="仿宋" w:hAnsi="仿宋" w:eastAsia="仿宋"/>
                <w:sz w:val="28"/>
                <w:szCs w:val="28"/>
                <w:highlight w:val="none"/>
              </w:rPr>
            </w:pPr>
          </w:p>
        </w:tc>
      </w:tr>
    </w:tbl>
    <w:p w14:paraId="0D76BA2B">
      <w:pPr>
        <w:pStyle w:val="13"/>
        <w:jc w:val="left"/>
        <w:rPr>
          <w:rStyle w:val="26"/>
          <w:rFonts w:hint="eastAsia" w:ascii="仿宋" w:hAnsi="仿宋" w:eastAsia="仿宋" w:cs="宋体"/>
          <w:b w:val="0"/>
          <w:kern w:val="0"/>
          <w:sz w:val="28"/>
          <w:highlight w:val="none"/>
        </w:rPr>
      </w:pPr>
    </w:p>
    <w:p w14:paraId="5D24E7AA">
      <w:pPr>
        <w:pStyle w:val="13"/>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供应商名称（</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6D4D2250">
      <w:pPr>
        <w:pStyle w:val="13"/>
        <w:jc w:val="left"/>
        <w:rPr>
          <w:rStyle w:val="26"/>
          <w:rFonts w:ascii="仿宋" w:hAnsi="仿宋" w:eastAsia="仿宋" w:cs="宋体"/>
          <w:b w:val="0"/>
          <w:kern w:val="0"/>
          <w:sz w:val="28"/>
          <w:highlight w:val="none"/>
        </w:rPr>
      </w:pPr>
    </w:p>
    <w:p w14:paraId="24CA39B1">
      <w:pPr>
        <w:pStyle w:val="13"/>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法定代表人或委托代理人（</w:t>
      </w:r>
      <w:r>
        <w:rPr>
          <w:rStyle w:val="26"/>
          <w:rFonts w:hint="eastAsia" w:ascii="仿宋" w:hAnsi="仿宋" w:eastAsia="仿宋" w:cs="宋体"/>
          <w:b w:val="0"/>
          <w:kern w:val="0"/>
          <w:sz w:val="28"/>
          <w:highlight w:val="none"/>
          <w:lang w:eastAsia="zh-CN"/>
        </w:rPr>
        <w:t>签字或盖章</w:t>
      </w:r>
      <w:r>
        <w:rPr>
          <w:rStyle w:val="26"/>
          <w:rFonts w:hint="eastAsia" w:ascii="仿宋" w:hAnsi="仿宋" w:eastAsia="仿宋" w:cs="宋体"/>
          <w:b w:val="0"/>
          <w:kern w:val="0"/>
          <w:sz w:val="28"/>
          <w:highlight w:val="none"/>
        </w:rPr>
        <w:t>）：</w:t>
      </w:r>
    </w:p>
    <w:p w14:paraId="03EE1D91">
      <w:pPr>
        <w:pStyle w:val="13"/>
        <w:jc w:val="right"/>
        <w:rPr>
          <w:rStyle w:val="26"/>
          <w:rFonts w:hint="eastAsia" w:ascii="仿宋" w:hAnsi="仿宋" w:eastAsia="仿宋" w:cs="宋体"/>
          <w:b/>
          <w:bCs w:val="0"/>
          <w:kern w:val="0"/>
          <w:sz w:val="32"/>
          <w:szCs w:val="22"/>
          <w:highlight w:val="none"/>
        </w:rPr>
      </w:pPr>
      <w:r>
        <w:rPr>
          <w:rStyle w:val="26"/>
          <w:rFonts w:hint="eastAsia" w:ascii="仿宋" w:hAnsi="仿宋" w:eastAsia="仿宋" w:cs="宋体"/>
          <w:b w:val="0"/>
          <w:kern w:val="0"/>
          <w:sz w:val="28"/>
          <w:highlight w:val="none"/>
        </w:rPr>
        <w:t>年 月 日</w:t>
      </w:r>
    </w:p>
    <w:p w14:paraId="456B349F">
      <w:pPr>
        <w:pStyle w:val="13"/>
        <w:jc w:val="center"/>
        <w:rPr>
          <w:rStyle w:val="26"/>
          <w:rFonts w:hint="eastAsia" w:ascii="仿宋" w:hAnsi="仿宋" w:eastAsia="仿宋" w:cs="宋体"/>
          <w:b/>
          <w:bCs w:val="0"/>
          <w:kern w:val="0"/>
          <w:sz w:val="32"/>
          <w:szCs w:val="22"/>
          <w:highlight w:val="none"/>
        </w:rPr>
      </w:pPr>
      <w:r>
        <w:rPr>
          <w:rStyle w:val="26"/>
          <w:rFonts w:hint="eastAsia" w:ascii="仿宋" w:hAnsi="仿宋" w:eastAsia="仿宋" w:cs="宋体"/>
          <w:b/>
          <w:bCs w:val="0"/>
          <w:kern w:val="0"/>
          <w:sz w:val="32"/>
          <w:szCs w:val="22"/>
          <w:highlight w:val="none"/>
        </w:rPr>
        <w:br w:type="page"/>
      </w:r>
    </w:p>
    <w:p w14:paraId="07CBF038">
      <w:pPr>
        <w:pStyle w:val="9"/>
        <w:rPr>
          <w:rFonts w:hint="eastAsia"/>
          <w:highlight w:val="none"/>
        </w:rPr>
      </w:pPr>
    </w:p>
    <w:p w14:paraId="31FEAB96">
      <w:pPr>
        <w:pStyle w:val="13"/>
        <w:keepNext w:val="0"/>
        <w:keepLines w:val="0"/>
        <w:pageBreakBefore w:val="0"/>
        <w:widowControl w:val="0"/>
        <w:kinsoku/>
        <w:wordWrap/>
        <w:overflowPunct/>
        <w:topLinePunct w:val="0"/>
        <w:autoSpaceDE/>
        <w:autoSpaceDN/>
        <w:bidi w:val="0"/>
        <w:adjustRightInd/>
        <w:snapToGrid/>
        <w:jc w:val="center"/>
        <w:textAlignment w:val="auto"/>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t>货物配置与技术规格偏离表</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499"/>
        <w:gridCol w:w="2245"/>
        <w:gridCol w:w="1872"/>
        <w:gridCol w:w="1560"/>
        <w:gridCol w:w="1597"/>
      </w:tblGrid>
      <w:tr w14:paraId="2BF2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913" w:type="dxa"/>
            <w:noWrap w:val="0"/>
            <w:vAlign w:val="center"/>
          </w:tcPr>
          <w:p w14:paraId="3A4DB47F">
            <w:pPr>
              <w:pStyle w:val="17"/>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序</w:t>
            </w:r>
            <w:r>
              <w:rPr>
                <w:rFonts w:ascii="仿宋" w:hAnsi="仿宋" w:eastAsia="仿宋"/>
                <w:b/>
                <w:bCs/>
                <w:sz w:val="28"/>
                <w:szCs w:val="28"/>
                <w:highlight w:val="none"/>
              </w:rPr>
              <w:t>号</w:t>
            </w:r>
          </w:p>
        </w:tc>
        <w:tc>
          <w:tcPr>
            <w:tcW w:w="1499" w:type="dxa"/>
            <w:noWrap w:val="0"/>
            <w:vAlign w:val="center"/>
          </w:tcPr>
          <w:p w14:paraId="29215490">
            <w:pPr>
              <w:pStyle w:val="17"/>
              <w:ind w:firstLine="0" w:firstLineChars="0"/>
              <w:jc w:val="center"/>
              <w:rPr>
                <w:rFonts w:hint="eastAsia" w:ascii="仿宋" w:hAnsi="仿宋" w:eastAsia="仿宋"/>
                <w:b/>
                <w:bCs/>
                <w:sz w:val="28"/>
                <w:szCs w:val="28"/>
                <w:highlight w:val="none"/>
              </w:rPr>
            </w:pPr>
            <w:r>
              <w:rPr>
                <w:rFonts w:ascii="仿宋" w:hAnsi="仿宋" w:eastAsia="仿宋"/>
                <w:b/>
                <w:bCs/>
                <w:sz w:val="28"/>
                <w:szCs w:val="28"/>
                <w:highlight w:val="none"/>
              </w:rPr>
              <w:t>货</w:t>
            </w:r>
            <w:r>
              <w:rPr>
                <w:rFonts w:hint="eastAsia" w:ascii="仿宋" w:hAnsi="仿宋" w:eastAsia="仿宋"/>
                <w:b/>
                <w:bCs/>
                <w:sz w:val="28"/>
                <w:szCs w:val="28"/>
                <w:highlight w:val="none"/>
              </w:rPr>
              <w:t>物名</w:t>
            </w:r>
            <w:r>
              <w:rPr>
                <w:rFonts w:ascii="仿宋" w:hAnsi="仿宋" w:eastAsia="仿宋"/>
                <w:b/>
                <w:bCs/>
                <w:sz w:val="28"/>
                <w:szCs w:val="28"/>
                <w:highlight w:val="none"/>
              </w:rPr>
              <w:t>称</w:t>
            </w:r>
          </w:p>
        </w:tc>
        <w:tc>
          <w:tcPr>
            <w:tcW w:w="2245" w:type="dxa"/>
            <w:noWrap w:val="0"/>
            <w:vAlign w:val="center"/>
          </w:tcPr>
          <w:p w14:paraId="2BCABB4F">
            <w:pPr>
              <w:pStyle w:val="17"/>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正偏离/负偏离</w:t>
            </w:r>
          </w:p>
        </w:tc>
        <w:tc>
          <w:tcPr>
            <w:tcW w:w="1872" w:type="dxa"/>
            <w:noWrap w:val="0"/>
            <w:vAlign w:val="center"/>
          </w:tcPr>
          <w:p w14:paraId="6342BB42">
            <w:pPr>
              <w:pStyle w:val="17"/>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招标文件技</w:t>
            </w:r>
            <w:r>
              <w:rPr>
                <w:rFonts w:ascii="仿宋" w:hAnsi="仿宋" w:eastAsia="仿宋"/>
                <w:b/>
                <w:bCs/>
                <w:sz w:val="28"/>
                <w:szCs w:val="28"/>
                <w:highlight w:val="none"/>
              </w:rPr>
              <w:t>术规</w:t>
            </w:r>
            <w:r>
              <w:rPr>
                <w:rFonts w:hint="eastAsia" w:ascii="仿宋" w:hAnsi="仿宋" w:eastAsia="仿宋"/>
                <w:b/>
                <w:bCs/>
                <w:sz w:val="28"/>
                <w:szCs w:val="28"/>
                <w:highlight w:val="none"/>
              </w:rPr>
              <w:t>范要求</w:t>
            </w:r>
          </w:p>
        </w:tc>
        <w:tc>
          <w:tcPr>
            <w:tcW w:w="1560" w:type="dxa"/>
            <w:noWrap w:val="0"/>
            <w:vAlign w:val="center"/>
          </w:tcPr>
          <w:p w14:paraId="6AEDF70C">
            <w:pPr>
              <w:pStyle w:val="17"/>
              <w:ind w:firstLine="0" w:firstLineChars="0"/>
              <w:jc w:val="center"/>
              <w:rPr>
                <w:rFonts w:hint="eastAsia" w:ascii="仿宋" w:hAnsi="仿宋" w:eastAsia="仿宋"/>
                <w:b/>
                <w:bCs/>
                <w:sz w:val="28"/>
                <w:szCs w:val="28"/>
                <w:highlight w:val="none"/>
              </w:rPr>
            </w:pPr>
            <w:r>
              <w:rPr>
                <w:rFonts w:ascii="仿宋" w:hAnsi="仿宋" w:eastAsia="仿宋"/>
                <w:b/>
                <w:bCs/>
                <w:sz w:val="28"/>
                <w:szCs w:val="28"/>
                <w:highlight w:val="none"/>
              </w:rPr>
              <w:t>投标</w:t>
            </w:r>
            <w:r>
              <w:rPr>
                <w:rFonts w:hint="eastAsia" w:ascii="仿宋" w:hAnsi="仿宋" w:eastAsia="仿宋"/>
                <w:b/>
                <w:bCs/>
                <w:sz w:val="28"/>
                <w:szCs w:val="28"/>
                <w:highlight w:val="none"/>
              </w:rPr>
              <w:t>文件</w:t>
            </w:r>
            <w:r>
              <w:rPr>
                <w:rFonts w:ascii="仿宋" w:hAnsi="仿宋" w:eastAsia="仿宋"/>
                <w:b/>
                <w:bCs/>
                <w:sz w:val="28"/>
                <w:szCs w:val="28"/>
                <w:highlight w:val="none"/>
              </w:rPr>
              <w:t>对应规</w:t>
            </w:r>
            <w:r>
              <w:rPr>
                <w:rFonts w:hint="eastAsia" w:ascii="仿宋" w:hAnsi="仿宋" w:eastAsia="仿宋"/>
                <w:b/>
                <w:bCs/>
                <w:sz w:val="28"/>
                <w:szCs w:val="28"/>
                <w:highlight w:val="none"/>
              </w:rPr>
              <w:t>范</w:t>
            </w:r>
          </w:p>
        </w:tc>
        <w:tc>
          <w:tcPr>
            <w:tcW w:w="1597" w:type="dxa"/>
            <w:noWrap w:val="0"/>
            <w:vAlign w:val="center"/>
          </w:tcPr>
          <w:p w14:paraId="757FBA18">
            <w:pPr>
              <w:pStyle w:val="17"/>
              <w:ind w:firstLine="0" w:firstLineChars="0"/>
              <w:jc w:val="center"/>
              <w:rPr>
                <w:rFonts w:hint="eastAsia" w:ascii="仿宋" w:hAnsi="仿宋" w:eastAsia="仿宋"/>
                <w:b/>
                <w:bCs/>
                <w:sz w:val="28"/>
                <w:szCs w:val="28"/>
                <w:highlight w:val="none"/>
              </w:rPr>
            </w:pPr>
            <w:r>
              <w:rPr>
                <w:rFonts w:hint="eastAsia" w:ascii="仿宋" w:hAnsi="仿宋" w:eastAsia="仿宋"/>
                <w:b/>
                <w:bCs/>
                <w:sz w:val="28"/>
                <w:szCs w:val="28"/>
                <w:highlight w:val="none"/>
              </w:rPr>
              <w:t>偏离原因</w:t>
            </w:r>
          </w:p>
        </w:tc>
      </w:tr>
      <w:tr w14:paraId="4D8C2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913" w:type="dxa"/>
            <w:noWrap w:val="0"/>
            <w:vAlign w:val="center"/>
          </w:tcPr>
          <w:p w14:paraId="081C4979">
            <w:pPr>
              <w:pStyle w:val="17"/>
              <w:ind w:firstLine="0" w:firstLineChars="0"/>
              <w:rPr>
                <w:rFonts w:hint="eastAsia" w:ascii="仿宋" w:hAnsi="仿宋" w:eastAsia="仿宋"/>
                <w:sz w:val="28"/>
                <w:szCs w:val="28"/>
                <w:highlight w:val="none"/>
              </w:rPr>
            </w:pPr>
          </w:p>
        </w:tc>
        <w:tc>
          <w:tcPr>
            <w:tcW w:w="1499" w:type="dxa"/>
            <w:noWrap w:val="0"/>
            <w:vAlign w:val="center"/>
          </w:tcPr>
          <w:p w14:paraId="0F4A1543">
            <w:pPr>
              <w:pStyle w:val="17"/>
              <w:ind w:firstLine="0" w:firstLineChars="0"/>
              <w:rPr>
                <w:rFonts w:hint="eastAsia" w:ascii="仿宋" w:hAnsi="仿宋" w:eastAsia="仿宋"/>
                <w:sz w:val="28"/>
                <w:szCs w:val="28"/>
                <w:highlight w:val="none"/>
              </w:rPr>
            </w:pPr>
          </w:p>
        </w:tc>
        <w:tc>
          <w:tcPr>
            <w:tcW w:w="2245" w:type="dxa"/>
            <w:noWrap w:val="0"/>
            <w:vAlign w:val="center"/>
          </w:tcPr>
          <w:p w14:paraId="61A3E150">
            <w:pPr>
              <w:pStyle w:val="17"/>
              <w:ind w:firstLine="0" w:firstLineChars="0"/>
              <w:rPr>
                <w:rFonts w:hint="eastAsia" w:ascii="仿宋" w:hAnsi="仿宋" w:eastAsia="仿宋"/>
                <w:sz w:val="28"/>
                <w:szCs w:val="28"/>
                <w:highlight w:val="none"/>
              </w:rPr>
            </w:pPr>
          </w:p>
        </w:tc>
        <w:tc>
          <w:tcPr>
            <w:tcW w:w="1872" w:type="dxa"/>
            <w:noWrap w:val="0"/>
            <w:vAlign w:val="center"/>
          </w:tcPr>
          <w:p w14:paraId="3929F366">
            <w:pPr>
              <w:pStyle w:val="17"/>
              <w:ind w:firstLine="0" w:firstLineChars="0"/>
              <w:rPr>
                <w:rFonts w:hint="eastAsia" w:ascii="仿宋" w:hAnsi="仿宋" w:eastAsia="仿宋"/>
                <w:sz w:val="28"/>
                <w:szCs w:val="28"/>
                <w:highlight w:val="none"/>
              </w:rPr>
            </w:pPr>
          </w:p>
        </w:tc>
        <w:tc>
          <w:tcPr>
            <w:tcW w:w="1560" w:type="dxa"/>
            <w:noWrap w:val="0"/>
            <w:vAlign w:val="center"/>
          </w:tcPr>
          <w:p w14:paraId="4EC68E80">
            <w:pPr>
              <w:pStyle w:val="17"/>
              <w:ind w:firstLine="0" w:firstLineChars="0"/>
              <w:rPr>
                <w:rFonts w:hint="eastAsia" w:ascii="仿宋" w:hAnsi="仿宋" w:eastAsia="仿宋"/>
                <w:sz w:val="28"/>
                <w:szCs w:val="28"/>
                <w:highlight w:val="none"/>
              </w:rPr>
            </w:pPr>
          </w:p>
        </w:tc>
        <w:tc>
          <w:tcPr>
            <w:tcW w:w="1597" w:type="dxa"/>
            <w:noWrap w:val="0"/>
            <w:vAlign w:val="center"/>
          </w:tcPr>
          <w:p w14:paraId="2699BD83">
            <w:pPr>
              <w:pStyle w:val="17"/>
              <w:ind w:firstLine="0" w:firstLineChars="0"/>
              <w:rPr>
                <w:rFonts w:hint="eastAsia" w:ascii="仿宋" w:hAnsi="仿宋" w:eastAsia="仿宋"/>
                <w:sz w:val="28"/>
                <w:szCs w:val="28"/>
                <w:highlight w:val="none"/>
              </w:rPr>
            </w:pPr>
          </w:p>
        </w:tc>
      </w:tr>
      <w:tr w14:paraId="6CE2D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913" w:type="dxa"/>
            <w:noWrap w:val="0"/>
            <w:vAlign w:val="center"/>
          </w:tcPr>
          <w:p w14:paraId="4AF20B39">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7CBDA321">
            <w:pPr>
              <w:adjustRightInd w:val="0"/>
              <w:spacing w:line="360" w:lineRule="auto"/>
              <w:jc w:val="center"/>
              <w:rPr>
                <w:rFonts w:hint="eastAsia" w:ascii="仿宋" w:hAnsi="仿宋" w:eastAsia="仿宋"/>
                <w:sz w:val="28"/>
                <w:szCs w:val="28"/>
                <w:highlight w:val="none"/>
              </w:rPr>
            </w:pPr>
          </w:p>
        </w:tc>
        <w:tc>
          <w:tcPr>
            <w:tcW w:w="2245" w:type="dxa"/>
            <w:noWrap w:val="0"/>
            <w:vAlign w:val="center"/>
          </w:tcPr>
          <w:p w14:paraId="435E01FD">
            <w:pPr>
              <w:adjustRightInd w:val="0"/>
              <w:spacing w:line="360" w:lineRule="auto"/>
              <w:jc w:val="center"/>
              <w:rPr>
                <w:rFonts w:hint="eastAsia" w:ascii="仿宋" w:hAnsi="仿宋" w:eastAsia="仿宋"/>
                <w:sz w:val="28"/>
                <w:szCs w:val="28"/>
                <w:highlight w:val="none"/>
              </w:rPr>
            </w:pPr>
          </w:p>
        </w:tc>
        <w:tc>
          <w:tcPr>
            <w:tcW w:w="1872" w:type="dxa"/>
            <w:noWrap w:val="0"/>
            <w:vAlign w:val="center"/>
          </w:tcPr>
          <w:p w14:paraId="170059D2">
            <w:pPr>
              <w:adjustRightInd w:val="0"/>
              <w:spacing w:line="360" w:lineRule="auto"/>
              <w:jc w:val="center"/>
              <w:rPr>
                <w:rFonts w:hint="eastAsia" w:ascii="仿宋" w:hAnsi="仿宋" w:eastAsia="仿宋"/>
                <w:sz w:val="28"/>
                <w:szCs w:val="28"/>
                <w:highlight w:val="none"/>
              </w:rPr>
            </w:pPr>
          </w:p>
        </w:tc>
        <w:tc>
          <w:tcPr>
            <w:tcW w:w="1560" w:type="dxa"/>
            <w:noWrap w:val="0"/>
            <w:vAlign w:val="center"/>
          </w:tcPr>
          <w:p w14:paraId="580FF70F">
            <w:pPr>
              <w:adjustRightInd w:val="0"/>
              <w:spacing w:line="360" w:lineRule="auto"/>
              <w:jc w:val="center"/>
              <w:rPr>
                <w:rFonts w:hint="eastAsia" w:ascii="仿宋" w:hAnsi="仿宋" w:eastAsia="仿宋"/>
                <w:sz w:val="28"/>
                <w:szCs w:val="28"/>
                <w:highlight w:val="none"/>
              </w:rPr>
            </w:pPr>
          </w:p>
        </w:tc>
        <w:tc>
          <w:tcPr>
            <w:tcW w:w="1597" w:type="dxa"/>
            <w:noWrap w:val="0"/>
            <w:vAlign w:val="center"/>
          </w:tcPr>
          <w:p w14:paraId="465E8F75">
            <w:pPr>
              <w:adjustRightInd w:val="0"/>
              <w:spacing w:line="360" w:lineRule="auto"/>
              <w:jc w:val="center"/>
              <w:rPr>
                <w:rFonts w:hint="eastAsia" w:ascii="仿宋" w:hAnsi="仿宋" w:eastAsia="仿宋"/>
                <w:sz w:val="28"/>
                <w:szCs w:val="28"/>
                <w:highlight w:val="none"/>
              </w:rPr>
            </w:pPr>
          </w:p>
        </w:tc>
      </w:tr>
      <w:tr w14:paraId="25DD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913" w:type="dxa"/>
            <w:noWrap w:val="0"/>
            <w:vAlign w:val="center"/>
          </w:tcPr>
          <w:p w14:paraId="2EEBBB9D">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06ED148F">
            <w:pPr>
              <w:adjustRightInd w:val="0"/>
              <w:spacing w:line="360" w:lineRule="auto"/>
              <w:jc w:val="center"/>
              <w:rPr>
                <w:rFonts w:hint="eastAsia" w:ascii="仿宋" w:hAnsi="仿宋" w:eastAsia="仿宋"/>
                <w:sz w:val="28"/>
                <w:szCs w:val="28"/>
                <w:highlight w:val="none"/>
              </w:rPr>
            </w:pPr>
          </w:p>
        </w:tc>
        <w:tc>
          <w:tcPr>
            <w:tcW w:w="2245" w:type="dxa"/>
            <w:noWrap w:val="0"/>
            <w:vAlign w:val="center"/>
          </w:tcPr>
          <w:p w14:paraId="6B512ED0">
            <w:pPr>
              <w:adjustRightInd w:val="0"/>
              <w:spacing w:line="360" w:lineRule="auto"/>
              <w:jc w:val="center"/>
              <w:rPr>
                <w:rFonts w:hint="eastAsia" w:ascii="仿宋" w:hAnsi="仿宋" w:eastAsia="仿宋"/>
                <w:sz w:val="28"/>
                <w:szCs w:val="28"/>
                <w:highlight w:val="none"/>
              </w:rPr>
            </w:pPr>
          </w:p>
        </w:tc>
        <w:tc>
          <w:tcPr>
            <w:tcW w:w="1872" w:type="dxa"/>
            <w:noWrap w:val="0"/>
            <w:vAlign w:val="center"/>
          </w:tcPr>
          <w:p w14:paraId="644BB79B">
            <w:pPr>
              <w:adjustRightInd w:val="0"/>
              <w:spacing w:line="360" w:lineRule="auto"/>
              <w:jc w:val="center"/>
              <w:rPr>
                <w:rFonts w:hint="eastAsia" w:ascii="仿宋" w:hAnsi="仿宋" w:eastAsia="仿宋"/>
                <w:sz w:val="28"/>
                <w:szCs w:val="28"/>
                <w:highlight w:val="none"/>
              </w:rPr>
            </w:pPr>
          </w:p>
        </w:tc>
        <w:tc>
          <w:tcPr>
            <w:tcW w:w="1560" w:type="dxa"/>
            <w:noWrap w:val="0"/>
            <w:vAlign w:val="center"/>
          </w:tcPr>
          <w:p w14:paraId="4A45C6A5">
            <w:pPr>
              <w:adjustRightInd w:val="0"/>
              <w:spacing w:line="360" w:lineRule="auto"/>
              <w:jc w:val="center"/>
              <w:rPr>
                <w:rFonts w:hint="eastAsia" w:ascii="仿宋" w:hAnsi="仿宋" w:eastAsia="仿宋"/>
                <w:sz w:val="28"/>
                <w:szCs w:val="28"/>
                <w:highlight w:val="none"/>
              </w:rPr>
            </w:pPr>
          </w:p>
        </w:tc>
        <w:tc>
          <w:tcPr>
            <w:tcW w:w="1597" w:type="dxa"/>
            <w:noWrap w:val="0"/>
            <w:vAlign w:val="center"/>
          </w:tcPr>
          <w:p w14:paraId="14026503">
            <w:pPr>
              <w:adjustRightInd w:val="0"/>
              <w:spacing w:line="360" w:lineRule="auto"/>
              <w:jc w:val="center"/>
              <w:rPr>
                <w:rFonts w:hint="eastAsia" w:ascii="仿宋" w:hAnsi="仿宋" w:eastAsia="仿宋"/>
                <w:sz w:val="28"/>
                <w:szCs w:val="28"/>
                <w:highlight w:val="none"/>
              </w:rPr>
            </w:pPr>
          </w:p>
        </w:tc>
      </w:tr>
      <w:tr w14:paraId="5D332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913" w:type="dxa"/>
            <w:noWrap w:val="0"/>
            <w:vAlign w:val="center"/>
          </w:tcPr>
          <w:p w14:paraId="4C434725">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2FEB760F">
            <w:pPr>
              <w:adjustRightInd w:val="0"/>
              <w:spacing w:line="360" w:lineRule="auto"/>
              <w:jc w:val="center"/>
              <w:rPr>
                <w:rFonts w:hint="eastAsia" w:ascii="仿宋" w:hAnsi="仿宋" w:eastAsia="仿宋"/>
                <w:sz w:val="28"/>
                <w:szCs w:val="28"/>
                <w:highlight w:val="none"/>
              </w:rPr>
            </w:pPr>
          </w:p>
        </w:tc>
        <w:tc>
          <w:tcPr>
            <w:tcW w:w="2245" w:type="dxa"/>
            <w:noWrap w:val="0"/>
            <w:vAlign w:val="center"/>
          </w:tcPr>
          <w:p w14:paraId="1B6C1C38">
            <w:pPr>
              <w:adjustRightInd w:val="0"/>
              <w:spacing w:line="360" w:lineRule="auto"/>
              <w:jc w:val="center"/>
              <w:rPr>
                <w:rFonts w:hint="eastAsia" w:ascii="仿宋" w:hAnsi="仿宋" w:eastAsia="仿宋"/>
                <w:sz w:val="28"/>
                <w:szCs w:val="28"/>
                <w:highlight w:val="none"/>
              </w:rPr>
            </w:pPr>
          </w:p>
        </w:tc>
        <w:tc>
          <w:tcPr>
            <w:tcW w:w="1872" w:type="dxa"/>
            <w:noWrap w:val="0"/>
            <w:vAlign w:val="center"/>
          </w:tcPr>
          <w:p w14:paraId="0ECCE15A">
            <w:pPr>
              <w:adjustRightInd w:val="0"/>
              <w:spacing w:line="360" w:lineRule="auto"/>
              <w:jc w:val="center"/>
              <w:rPr>
                <w:rFonts w:hint="eastAsia" w:ascii="仿宋" w:hAnsi="仿宋" w:eastAsia="仿宋"/>
                <w:sz w:val="28"/>
                <w:szCs w:val="28"/>
                <w:highlight w:val="none"/>
              </w:rPr>
            </w:pPr>
          </w:p>
        </w:tc>
        <w:tc>
          <w:tcPr>
            <w:tcW w:w="1560" w:type="dxa"/>
            <w:noWrap w:val="0"/>
            <w:vAlign w:val="center"/>
          </w:tcPr>
          <w:p w14:paraId="282AB4F7">
            <w:pPr>
              <w:adjustRightInd w:val="0"/>
              <w:spacing w:line="360" w:lineRule="auto"/>
              <w:jc w:val="center"/>
              <w:rPr>
                <w:rFonts w:hint="eastAsia" w:ascii="仿宋" w:hAnsi="仿宋" w:eastAsia="仿宋"/>
                <w:sz w:val="28"/>
                <w:szCs w:val="28"/>
                <w:highlight w:val="none"/>
              </w:rPr>
            </w:pPr>
          </w:p>
        </w:tc>
        <w:tc>
          <w:tcPr>
            <w:tcW w:w="1597" w:type="dxa"/>
            <w:noWrap w:val="0"/>
            <w:vAlign w:val="center"/>
          </w:tcPr>
          <w:p w14:paraId="3E913BF5">
            <w:pPr>
              <w:adjustRightInd w:val="0"/>
              <w:spacing w:line="360" w:lineRule="auto"/>
              <w:jc w:val="center"/>
              <w:rPr>
                <w:rFonts w:hint="eastAsia" w:ascii="仿宋" w:hAnsi="仿宋" w:eastAsia="仿宋"/>
                <w:sz w:val="28"/>
                <w:szCs w:val="28"/>
                <w:highlight w:val="none"/>
              </w:rPr>
            </w:pPr>
          </w:p>
        </w:tc>
      </w:tr>
      <w:tr w14:paraId="32A1A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913" w:type="dxa"/>
            <w:noWrap w:val="0"/>
            <w:vAlign w:val="center"/>
          </w:tcPr>
          <w:p w14:paraId="30E035B5">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0B0A2825">
            <w:pPr>
              <w:adjustRightInd w:val="0"/>
              <w:spacing w:line="360" w:lineRule="auto"/>
              <w:jc w:val="center"/>
              <w:rPr>
                <w:rFonts w:hint="eastAsia" w:ascii="仿宋" w:hAnsi="仿宋" w:eastAsia="仿宋"/>
                <w:sz w:val="28"/>
                <w:szCs w:val="28"/>
                <w:highlight w:val="none"/>
              </w:rPr>
            </w:pPr>
          </w:p>
        </w:tc>
        <w:tc>
          <w:tcPr>
            <w:tcW w:w="2245" w:type="dxa"/>
            <w:noWrap w:val="0"/>
            <w:vAlign w:val="center"/>
          </w:tcPr>
          <w:p w14:paraId="0B53FC6F">
            <w:pPr>
              <w:adjustRightInd w:val="0"/>
              <w:spacing w:line="360" w:lineRule="auto"/>
              <w:jc w:val="center"/>
              <w:rPr>
                <w:rFonts w:hint="eastAsia" w:ascii="仿宋" w:hAnsi="仿宋" w:eastAsia="仿宋"/>
                <w:sz w:val="28"/>
                <w:szCs w:val="28"/>
                <w:highlight w:val="none"/>
              </w:rPr>
            </w:pPr>
          </w:p>
        </w:tc>
        <w:tc>
          <w:tcPr>
            <w:tcW w:w="1872" w:type="dxa"/>
            <w:noWrap w:val="0"/>
            <w:vAlign w:val="center"/>
          </w:tcPr>
          <w:p w14:paraId="7100D2E5">
            <w:pPr>
              <w:adjustRightInd w:val="0"/>
              <w:spacing w:line="360" w:lineRule="auto"/>
              <w:jc w:val="center"/>
              <w:rPr>
                <w:rFonts w:hint="eastAsia" w:ascii="仿宋" w:hAnsi="仿宋" w:eastAsia="仿宋"/>
                <w:sz w:val="28"/>
                <w:szCs w:val="28"/>
                <w:highlight w:val="none"/>
              </w:rPr>
            </w:pPr>
          </w:p>
        </w:tc>
        <w:tc>
          <w:tcPr>
            <w:tcW w:w="1560" w:type="dxa"/>
            <w:noWrap w:val="0"/>
            <w:vAlign w:val="center"/>
          </w:tcPr>
          <w:p w14:paraId="39F84269">
            <w:pPr>
              <w:adjustRightInd w:val="0"/>
              <w:spacing w:line="360" w:lineRule="auto"/>
              <w:jc w:val="center"/>
              <w:rPr>
                <w:rFonts w:hint="eastAsia" w:ascii="仿宋" w:hAnsi="仿宋" w:eastAsia="仿宋"/>
                <w:sz w:val="28"/>
                <w:szCs w:val="28"/>
                <w:highlight w:val="none"/>
              </w:rPr>
            </w:pPr>
          </w:p>
        </w:tc>
        <w:tc>
          <w:tcPr>
            <w:tcW w:w="1597" w:type="dxa"/>
            <w:noWrap w:val="0"/>
            <w:vAlign w:val="center"/>
          </w:tcPr>
          <w:p w14:paraId="5E0B6464">
            <w:pPr>
              <w:adjustRightInd w:val="0"/>
              <w:spacing w:line="360" w:lineRule="auto"/>
              <w:jc w:val="center"/>
              <w:rPr>
                <w:rFonts w:hint="eastAsia" w:ascii="仿宋" w:hAnsi="仿宋" w:eastAsia="仿宋"/>
                <w:sz w:val="28"/>
                <w:szCs w:val="28"/>
                <w:highlight w:val="none"/>
              </w:rPr>
            </w:pPr>
          </w:p>
        </w:tc>
      </w:tr>
      <w:tr w14:paraId="645E1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913" w:type="dxa"/>
            <w:noWrap w:val="0"/>
            <w:vAlign w:val="center"/>
          </w:tcPr>
          <w:p w14:paraId="3D8192DC">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18BF4CB4">
            <w:pPr>
              <w:adjustRightInd w:val="0"/>
              <w:spacing w:line="360" w:lineRule="auto"/>
              <w:jc w:val="center"/>
              <w:rPr>
                <w:rFonts w:hint="eastAsia" w:ascii="仿宋" w:hAnsi="仿宋" w:eastAsia="仿宋"/>
                <w:sz w:val="28"/>
                <w:szCs w:val="28"/>
                <w:highlight w:val="none"/>
              </w:rPr>
            </w:pPr>
          </w:p>
        </w:tc>
        <w:tc>
          <w:tcPr>
            <w:tcW w:w="2245" w:type="dxa"/>
            <w:noWrap w:val="0"/>
            <w:vAlign w:val="center"/>
          </w:tcPr>
          <w:p w14:paraId="3B9565AB">
            <w:pPr>
              <w:adjustRightInd w:val="0"/>
              <w:spacing w:line="360" w:lineRule="auto"/>
              <w:jc w:val="center"/>
              <w:rPr>
                <w:rFonts w:hint="eastAsia" w:ascii="仿宋" w:hAnsi="仿宋" w:eastAsia="仿宋"/>
                <w:sz w:val="28"/>
                <w:szCs w:val="28"/>
                <w:highlight w:val="none"/>
              </w:rPr>
            </w:pPr>
          </w:p>
        </w:tc>
        <w:tc>
          <w:tcPr>
            <w:tcW w:w="1872" w:type="dxa"/>
            <w:noWrap w:val="0"/>
            <w:vAlign w:val="center"/>
          </w:tcPr>
          <w:p w14:paraId="66C5FAD7">
            <w:pPr>
              <w:adjustRightInd w:val="0"/>
              <w:spacing w:line="360" w:lineRule="auto"/>
              <w:jc w:val="center"/>
              <w:rPr>
                <w:rFonts w:hint="eastAsia" w:ascii="仿宋" w:hAnsi="仿宋" w:eastAsia="仿宋"/>
                <w:sz w:val="28"/>
                <w:szCs w:val="28"/>
                <w:highlight w:val="none"/>
              </w:rPr>
            </w:pPr>
          </w:p>
        </w:tc>
        <w:tc>
          <w:tcPr>
            <w:tcW w:w="1560" w:type="dxa"/>
            <w:noWrap w:val="0"/>
            <w:vAlign w:val="center"/>
          </w:tcPr>
          <w:p w14:paraId="203C550E">
            <w:pPr>
              <w:adjustRightInd w:val="0"/>
              <w:spacing w:line="360" w:lineRule="auto"/>
              <w:jc w:val="center"/>
              <w:rPr>
                <w:rFonts w:hint="eastAsia" w:ascii="仿宋" w:hAnsi="仿宋" w:eastAsia="仿宋"/>
                <w:sz w:val="28"/>
                <w:szCs w:val="28"/>
                <w:highlight w:val="none"/>
              </w:rPr>
            </w:pPr>
          </w:p>
        </w:tc>
        <w:tc>
          <w:tcPr>
            <w:tcW w:w="1597" w:type="dxa"/>
            <w:noWrap w:val="0"/>
            <w:vAlign w:val="center"/>
          </w:tcPr>
          <w:p w14:paraId="3E058D9A">
            <w:pPr>
              <w:adjustRightInd w:val="0"/>
              <w:spacing w:line="360" w:lineRule="auto"/>
              <w:jc w:val="center"/>
              <w:rPr>
                <w:rFonts w:hint="eastAsia" w:ascii="仿宋" w:hAnsi="仿宋" w:eastAsia="仿宋"/>
                <w:sz w:val="28"/>
                <w:szCs w:val="28"/>
                <w:highlight w:val="none"/>
              </w:rPr>
            </w:pPr>
          </w:p>
        </w:tc>
      </w:tr>
      <w:tr w14:paraId="42512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913" w:type="dxa"/>
            <w:noWrap w:val="0"/>
            <w:vAlign w:val="center"/>
          </w:tcPr>
          <w:p w14:paraId="2D4C49A9">
            <w:pPr>
              <w:adjustRightInd w:val="0"/>
              <w:spacing w:line="360" w:lineRule="auto"/>
              <w:jc w:val="center"/>
              <w:rPr>
                <w:rFonts w:hint="eastAsia" w:ascii="仿宋" w:hAnsi="仿宋" w:eastAsia="仿宋"/>
                <w:sz w:val="28"/>
                <w:szCs w:val="28"/>
                <w:highlight w:val="none"/>
              </w:rPr>
            </w:pPr>
          </w:p>
        </w:tc>
        <w:tc>
          <w:tcPr>
            <w:tcW w:w="1499" w:type="dxa"/>
            <w:noWrap w:val="0"/>
            <w:vAlign w:val="center"/>
          </w:tcPr>
          <w:p w14:paraId="0C66106C">
            <w:pPr>
              <w:adjustRightInd w:val="0"/>
              <w:spacing w:line="360" w:lineRule="auto"/>
              <w:jc w:val="center"/>
              <w:rPr>
                <w:rFonts w:hint="eastAsia" w:ascii="仿宋" w:hAnsi="仿宋" w:eastAsia="仿宋"/>
                <w:sz w:val="28"/>
                <w:szCs w:val="28"/>
                <w:highlight w:val="none"/>
              </w:rPr>
            </w:pPr>
          </w:p>
        </w:tc>
        <w:tc>
          <w:tcPr>
            <w:tcW w:w="2245" w:type="dxa"/>
            <w:noWrap w:val="0"/>
            <w:vAlign w:val="center"/>
          </w:tcPr>
          <w:p w14:paraId="1775E747">
            <w:pPr>
              <w:adjustRightInd w:val="0"/>
              <w:spacing w:line="360" w:lineRule="auto"/>
              <w:jc w:val="center"/>
              <w:rPr>
                <w:rFonts w:hint="eastAsia" w:ascii="仿宋" w:hAnsi="仿宋" w:eastAsia="仿宋"/>
                <w:sz w:val="28"/>
                <w:szCs w:val="28"/>
                <w:highlight w:val="none"/>
              </w:rPr>
            </w:pPr>
          </w:p>
        </w:tc>
        <w:tc>
          <w:tcPr>
            <w:tcW w:w="1872" w:type="dxa"/>
            <w:noWrap w:val="0"/>
            <w:vAlign w:val="center"/>
          </w:tcPr>
          <w:p w14:paraId="7C5C0008">
            <w:pPr>
              <w:adjustRightInd w:val="0"/>
              <w:spacing w:line="360" w:lineRule="auto"/>
              <w:jc w:val="center"/>
              <w:rPr>
                <w:rFonts w:hint="eastAsia" w:ascii="仿宋" w:hAnsi="仿宋" w:eastAsia="仿宋"/>
                <w:sz w:val="28"/>
                <w:szCs w:val="28"/>
                <w:highlight w:val="none"/>
              </w:rPr>
            </w:pPr>
          </w:p>
        </w:tc>
        <w:tc>
          <w:tcPr>
            <w:tcW w:w="1560" w:type="dxa"/>
            <w:noWrap w:val="0"/>
            <w:vAlign w:val="center"/>
          </w:tcPr>
          <w:p w14:paraId="789F9900">
            <w:pPr>
              <w:adjustRightInd w:val="0"/>
              <w:spacing w:line="360" w:lineRule="auto"/>
              <w:jc w:val="center"/>
              <w:rPr>
                <w:rFonts w:hint="eastAsia" w:ascii="仿宋" w:hAnsi="仿宋" w:eastAsia="仿宋"/>
                <w:sz w:val="28"/>
                <w:szCs w:val="28"/>
                <w:highlight w:val="none"/>
              </w:rPr>
            </w:pPr>
          </w:p>
        </w:tc>
        <w:tc>
          <w:tcPr>
            <w:tcW w:w="1597" w:type="dxa"/>
            <w:noWrap w:val="0"/>
            <w:vAlign w:val="center"/>
          </w:tcPr>
          <w:p w14:paraId="091C8665">
            <w:pPr>
              <w:adjustRightInd w:val="0"/>
              <w:spacing w:line="360" w:lineRule="auto"/>
              <w:jc w:val="center"/>
              <w:rPr>
                <w:rFonts w:hint="eastAsia" w:ascii="仿宋" w:hAnsi="仿宋" w:eastAsia="仿宋"/>
                <w:sz w:val="28"/>
                <w:szCs w:val="28"/>
                <w:highlight w:val="none"/>
              </w:rPr>
            </w:pPr>
          </w:p>
        </w:tc>
      </w:tr>
    </w:tbl>
    <w:p w14:paraId="48590C38">
      <w:pPr>
        <w:tabs>
          <w:tab w:val="left" w:pos="0"/>
          <w:tab w:val="left" w:pos="720"/>
          <w:tab w:val="left" w:pos="1440"/>
          <w:tab w:val="left" w:pos="2160"/>
          <w:tab w:val="left" w:pos="2880"/>
          <w:tab w:val="left" w:pos="3390"/>
          <w:tab w:val="left" w:pos="4320"/>
        </w:tabs>
        <w:autoSpaceDE w:val="0"/>
        <w:autoSpaceDN w:val="0"/>
        <w:adjustRightInd w:val="0"/>
        <w:spacing w:line="360" w:lineRule="auto"/>
        <w:jc w:val="right"/>
        <w:rPr>
          <w:rFonts w:hint="eastAsia" w:ascii="仿宋" w:hAnsi="仿宋" w:eastAsia="仿宋"/>
          <w:b/>
          <w:bCs/>
          <w:sz w:val="24"/>
          <w:highlight w:val="none"/>
        </w:rPr>
      </w:pPr>
      <w:r>
        <w:rPr>
          <w:rFonts w:hint="eastAsia" w:ascii="仿宋" w:hAnsi="仿宋" w:eastAsia="仿宋"/>
          <w:sz w:val="24"/>
          <w:highlight w:val="none"/>
          <w:u w:val="single"/>
        </w:rPr>
        <w:t xml:space="preserve">  </w:t>
      </w:r>
    </w:p>
    <w:p w14:paraId="3ECA19CD">
      <w:pPr>
        <w:pStyle w:val="17"/>
        <w:ind w:firstLine="0" w:firstLineChars="0"/>
        <w:rPr>
          <w:rFonts w:hint="eastAsia" w:ascii="仿宋" w:hAnsi="仿宋" w:eastAsia="仿宋"/>
          <w:sz w:val="28"/>
          <w:szCs w:val="24"/>
          <w:highlight w:val="none"/>
        </w:rPr>
      </w:pPr>
      <w:bookmarkStart w:id="4" w:name="OLE_LINK7"/>
      <w:r>
        <w:rPr>
          <w:rFonts w:hint="eastAsia" w:ascii="仿宋" w:hAnsi="仿宋" w:eastAsia="仿宋"/>
          <w:sz w:val="28"/>
          <w:szCs w:val="24"/>
          <w:highlight w:val="none"/>
        </w:rPr>
        <w:t>供应商名</w:t>
      </w:r>
      <w:r>
        <w:rPr>
          <w:rFonts w:ascii="仿宋" w:hAnsi="仿宋" w:eastAsia="仿宋"/>
          <w:sz w:val="28"/>
          <w:szCs w:val="24"/>
          <w:highlight w:val="none"/>
        </w:rPr>
        <w:t>称</w:t>
      </w:r>
      <w:r>
        <w:rPr>
          <w:rFonts w:hint="eastAsia" w:ascii="仿宋" w:hAnsi="仿宋" w:eastAsia="仿宋"/>
          <w:sz w:val="28"/>
          <w:szCs w:val="24"/>
          <w:highlight w:val="none"/>
        </w:rPr>
        <w:t>（</w:t>
      </w:r>
      <w:r>
        <w:rPr>
          <w:rFonts w:ascii="仿宋" w:hAnsi="仿宋" w:eastAsia="仿宋"/>
          <w:sz w:val="28"/>
          <w:szCs w:val="24"/>
          <w:highlight w:val="none"/>
        </w:rPr>
        <w:t>盖</w:t>
      </w:r>
      <w:r>
        <w:rPr>
          <w:rFonts w:hint="eastAsia" w:ascii="仿宋" w:hAnsi="仿宋" w:eastAsia="仿宋"/>
          <w:sz w:val="28"/>
          <w:szCs w:val="24"/>
          <w:highlight w:val="none"/>
        </w:rPr>
        <w:t>章）：</w:t>
      </w:r>
      <w:r>
        <w:rPr>
          <w:rFonts w:ascii="仿宋" w:hAnsi="仿宋" w:eastAsia="仿宋"/>
          <w:sz w:val="28"/>
          <w:szCs w:val="24"/>
          <w:highlight w:val="none"/>
        </w:rPr>
        <w:t xml:space="preserve">        </w:t>
      </w:r>
      <w:r>
        <w:rPr>
          <w:rFonts w:hint="eastAsia" w:ascii="仿宋" w:hAnsi="仿宋" w:eastAsia="仿宋"/>
          <w:sz w:val="28"/>
          <w:szCs w:val="24"/>
          <w:highlight w:val="none"/>
        </w:rPr>
        <w:t xml:space="preserve">法定代表人或委托代理人签字（或盖章）： </w:t>
      </w:r>
    </w:p>
    <w:p w14:paraId="73C36A16">
      <w:pPr>
        <w:spacing w:line="360" w:lineRule="auto"/>
        <w:jc w:val="right"/>
        <w:rPr>
          <w:rFonts w:hint="eastAsia" w:ascii="仿宋" w:hAnsi="仿宋" w:eastAsia="仿宋"/>
          <w:sz w:val="28"/>
          <w:highlight w:val="none"/>
        </w:rPr>
      </w:pPr>
      <w:r>
        <w:rPr>
          <w:rFonts w:hint="eastAsia" w:ascii="仿宋" w:hAnsi="仿宋" w:eastAsia="仿宋"/>
          <w:sz w:val="28"/>
          <w:highlight w:val="none"/>
        </w:rPr>
        <w:t>年</w:t>
      </w:r>
      <w:r>
        <w:rPr>
          <w:rFonts w:ascii="仿宋" w:hAnsi="仿宋" w:eastAsia="仿宋"/>
          <w:sz w:val="28"/>
          <w:highlight w:val="none"/>
        </w:rPr>
        <w:t xml:space="preserve">   </w:t>
      </w:r>
      <w:r>
        <w:rPr>
          <w:rFonts w:hint="eastAsia" w:ascii="仿宋" w:hAnsi="仿宋" w:eastAsia="仿宋"/>
          <w:sz w:val="28"/>
          <w:highlight w:val="none"/>
        </w:rPr>
        <w:t>月</w:t>
      </w:r>
      <w:r>
        <w:rPr>
          <w:rFonts w:ascii="仿宋" w:hAnsi="仿宋" w:eastAsia="仿宋"/>
          <w:sz w:val="28"/>
          <w:highlight w:val="none"/>
        </w:rPr>
        <w:t xml:space="preserve">   </w:t>
      </w:r>
      <w:r>
        <w:rPr>
          <w:rFonts w:hint="eastAsia" w:ascii="仿宋" w:hAnsi="仿宋" w:eastAsia="仿宋"/>
          <w:sz w:val="28"/>
          <w:highlight w:val="none"/>
        </w:rPr>
        <w:t>日</w:t>
      </w:r>
    </w:p>
    <w:bookmarkEnd w:id="4"/>
    <w:p w14:paraId="1236B6E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仿宋" w:hAnsi="仿宋" w:eastAsia="仿宋"/>
          <w:sz w:val="28"/>
          <w:highlight w:val="none"/>
        </w:rPr>
      </w:pPr>
      <w:r>
        <w:rPr>
          <w:rFonts w:ascii="仿宋" w:hAnsi="仿宋" w:eastAsia="仿宋"/>
          <w:sz w:val="28"/>
          <w:highlight w:val="none"/>
        </w:rPr>
        <w:t>说</w:t>
      </w:r>
      <w:r>
        <w:rPr>
          <w:rFonts w:hint="eastAsia" w:ascii="仿宋" w:hAnsi="仿宋" w:eastAsia="仿宋"/>
          <w:sz w:val="28"/>
          <w:highlight w:val="none"/>
        </w:rPr>
        <w:t>明：</w:t>
      </w:r>
    </w:p>
    <w:p w14:paraId="30382BE1">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r>
        <w:rPr>
          <w:rFonts w:hint="eastAsia" w:ascii="仿宋" w:hAnsi="仿宋" w:eastAsia="仿宋"/>
          <w:sz w:val="28"/>
          <w:highlight w:val="none"/>
        </w:rPr>
        <w:t>1. 如所报内容与磋商文件的要求存在技术正偏离，请填写备注 “ 正偏离 ” ；</w:t>
      </w:r>
    </w:p>
    <w:p w14:paraId="2A6DD1AF">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r>
        <w:rPr>
          <w:rFonts w:hint="eastAsia" w:ascii="仿宋" w:hAnsi="仿宋" w:eastAsia="仿宋"/>
          <w:sz w:val="28"/>
          <w:highlight w:val="none"/>
        </w:rPr>
        <w:t>2. 如所报内容与磋商文件的要求不存在技术偏离，请填写备注 “ 无偏离 ” ；</w:t>
      </w:r>
    </w:p>
    <w:p w14:paraId="048BF4C1">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r>
        <w:rPr>
          <w:rFonts w:hint="eastAsia" w:ascii="仿宋" w:hAnsi="仿宋" w:eastAsia="仿宋"/>
          <w:sz w:val="28"/>
          <w:highlight w:val="none"/>
        </w:rPr>
        <w:t>3. 如所报内容与磋商文件的要求存在技术负偏离，请填写备注 “ 负偏离 ”</w:t>
      </w:r>
    </w:p>
    <w:p w14:paraId="5B8C19DF">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default" w:ascii="仿宋" w:hAnsi="仿宋" w:eastAsia="仿宋"/>
          <w:sz w:val="28"/>
          <w:highlight w:val="none"/>
          <w:lang w:val="en-US" w:eastAsia="zh-CN"/>
        </w:rPr>
      </w:pPr>
      <w:r>
        <w:rPr>
          <w:rFonts w:hint="eastAsia" w:ascii="仿宋" w:hAnsi="仿宋" w:eastAsia="仿宋"/>
          <w:sz w:val="28"/>
          <w:highlight w:val="none"/>
          <w:lang w:val="en-US" w:eastAsia="zh-CN"/>
        </w:rPr>
        <w:t>4.注：技术参数要求提供证明材料的须在表格后逐项列明并提供证明材料，未提供或未按要求提供的视为技术参数负偏离。</w:t>
      </w:r>
    </w:p>
    <w:p w14:paraId="4EAE7475">
      <w:pPr>
        <w:keepNext w:val="0"/>
        <w:keepLines w:val="0"/>
        <w:pageBreakBefore w:val="0"/>
        <w:widowControl w:val="0"/>
        <w:kinsoku/>
        <w:wordWrap/>
        <w:overflowPunct/>
        <w:topLinePunct w:val="0"/>
        <w:autoSpaceDE/>
        <w:autoSpaceDN/>
        <w:bidi w:val="0"/>
        <w:adjustRightInd/>
        <w:snapToGrid/>
        <w:spacing w:line="320" w:lineRule="exact"/>
        <w:ind w:firstLine="0" w:firstLineChars="0"/>
        <w:textAlignment w:val="auto"/>
        <w:rPr>
          <w:rFonts w:hint="eastAsia" w:ascii="仿宋" w:hAnsi="仿宋" w:eastAsia="仿宋"/>
          <w:sz w:val="28"/>
          <w:highlight w:val="none"/>
        </w:rPr>
      </w:pPr>
    </w:p>
    <w:p w14:paraId="0CE80A1F">
      <w:pPr>
        <w:keepNext w:val="0"/>
        <w:keepLines w:val="0"/>
        <w:pageBreakBefore w:val="0"/>
        <w:widowControl w:val="0"/>
        <w:kinsoku/>
        <w:wordWrap/>
        <w:overflowPunct/>
        <w:topLinePunct w:val="0"/>
        <w:autoSpaceDE/>
        <w:autoSpaceDN/>
        <w:bidi w:val="0"/>
        <w:adjustRightInd/>
        <w:snapToGrid/>
        <w:spacing w:line="320" w:lineRule="exact"/>
        <w:textAlignment w:val="auto"/>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br w:type="page"/>
      </w:r>
    </w:p>
    <w:p w14:paraId="248C42F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 w:hAnsi="仿宋" w:eastAsia="仿宋"/>
          <w:b/>
          <w:bCs/>
          <w:sz w:val="28"/>
          <w:highlight w:val="none"/>
          <w:lang w:val="en-US" w:eastAsia="zh-CN"/>
        </w:rPr>
      </w:pPr>
      <w:r>
        <w:rPr>
          <w:rFonts w:hint="eastAsia" w:ascii="仿宋" w:hAnsi="仿宋" w:eastAsia="仿宋" w:cs="Times New Roman"/>
          <w:b/>
          <w:bCs/>
          <w:sz w:val="28"/>
          <w:highlight w:val="none"/>
        </w:rPr>
        <w:t>备品备件、易损件、耗材、专用工具价格表</w:t>
      </w:r>
    </w:p>
    <w:p w14:paraId="1684AD95">
      <w:pPr>
        <w:rPr>
          <w:rFonts w:hint="default" w:ascii="仿宋" w:hAnsi="仿宋" w:eastAsia="仿宋"/>
          <w:b/>
          <w:sz w:val="24"/>
          <w:highlight w:val="none"/>
          <w:u w:val="none"/>
          <w:lang w:val="en-US" w:eastAsia="zh-CN"/>
        </w:rPr>
      </w:pPr>
      <w:r>
        <w:rPr>
          <w:rFonts w:hint="eastAsia" w:ascii="仿宋" w:hAnsi="仿宋" w:eastAsia="仿宋"/>
          <w:b/>
          <w:sz w:val="24"/>
          <w:highlight w:val="none"/>
        </w:rPr>
        <w:t>项目编号：</w:t>
      </w:r>
      <w:r>
        <w:rPr>
          <w:rFonts w:hint="eastAsia" w:ascii="仿宋" w:hAnsi="仿宋" w:eastAsia="仿宋"/>
          <w:b/>
          <w:sz w:val="24"/>
          <w:highlight w:val="none"/>
          <w:u w:val="single"/>
        </w:rPr>
        <w:t xml:space="preserve"> </w:t>
      </w:r>
      <w:r>
        <w:rPr>
          <w:rFonts w:ascii="仿宋" w:hAnsi="仿宋" w:eastAsia="仿宋"/>
          <w:b/>
          <w:sz w:val="24"/>
          <w:highlight w:val="none"/>
          <w:u w:val="single"/>
        </w:rPr>
        <w:t xml:space="preserve">                      </w:t>
      </w:r>
      <w:r>
        <w:rPr>
          <w:rFonts w:ascii="仿宋" w:hAnsi="仿宋" w:eastAsia="仿宋"/>
          <w:b/>
          <w:sz w:val="24"/>
          <w:highlight w:val="none"/>
          <w:u w:val="none"/>
        </w:rPr>
        <w:t xml:space="preserve">    </w:t>
      </w:r>
    </w:p>
    <w:p w14:paraId="323EBC4A">
      <w:pPr>
        <w:rPr>
          <w:rFonts w:ascii="仿宋" w:hAnsi="仿宋" w:eastAsia="仿宋"/>
          <w:sz w:val="24"/>
          <w:highlight w:val="none"/>
          <w:u w:val="single"/>
        </w:rPr>
      </w:pPr>
    </w:p>
    <w:p w14:paraId="51FE4FBF">
      <w:pPr>
        <w:rPr>
          <w:rFonts w:ascii="仿宋" w:hAnsi="仿宋" w:eastAsia="仿宋"/>
          <w:sz w:val="24"/>
          <w:highlight w:val="none"/>
        </w:rPr>
      </w:pPr>
      <w:r>
        <w:rPr>
          <w:rFonts w:hint="eastAsia" w:ascii="仿宋" w:hAnsi="仿宋" w:eastAsia="仿宋"/>
          <w:b/>
          <w:sz w:val="24"/>
          <w:highlight w:val="none"/>
        </w:rPr>
        <w:t>项目名称：</w:t>
      </w:r>
      <w:r>
        <w:rPr>
          <w:rFonts w:hint="eastAsia" w:ascii="仿宋" w:hAnsi="仿宋" w:eastAsia="仿宋"/>
          <w:b/>
          <w:sz w:val="24"/>
          <w:highlight w:val="none"/>
          <w:u w:val="single"/>
        </w:rPr>
        <w:t xml:space="preserve"> </w:t>
      </w:r>
      <w:r>
        <w:rPr>
          <w:rFonts w:ascii="仿宋" w:hAnsi="仿宋" w:eastAsia="仿宋"/>
          <w:b/>
          <w:sz w:val="24"/>
          <w:highlight w:val="none"/>
          <w:u w:val="single"/>
        </w:rPr>
        <w:t xml:space="preserve">                       </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4"/>
        <w:gridCol w:w="2040"/>
        <w:gridCol w:w="1392"/>
        <w:gridCol w:w="1392"/>
        <w:gridCol w:w="720"/>
        <w:gridCol w:w="684"/>
        <w:gridCol w:w="720"/>
        <w:gridCol w:w="1056"/>
        <w:gridCol w:w="937"/>
      </w:tblGrid>
      <w:tr w14:paraId="776B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jc w:val="center"/>
        </w:trPr>
        <w:tc>
          <w:tcPr>
            <w:tcW w:w="794" w:type="dxa"/>
            <w:noWrap w:val="0"/>
            <w:vAlign w:val="center"/>
          </w:tcPr>
          <w:p w14:paraId="62576AB8">
            <w:pPr>
              <w:jc w:val="center"/>
              <w:rPr>
                <w:rFonts w:hint="eastAsia" w:ascii="仿宋" w:hAnsi="仿宋" w:eastAsia="仿宋"/>
                <w:sz w:val="28"/>
                <w:highlight w:val="none"/>
              </w:rPr>
            </w:pPr>
            <w:r>
              <w:rPr>
                <w:rFonts w:hint="eastAsia" w:ascii="仿宋" w:hAnsi="仿宋" w:eastAsia="仿宋"/>
                <w:sz w:val="28"/>
                <w:highlight w:val="none"/>
              </w:rPr>
              <w:t>序号</w:t>
            </w:r>
          </w:p>
        </w:tc>
        <w:tc>
          <w:tcPr>
            <w:tcW w:w="2040" w:type="dxa"/>
            <w:noWrap w:val="0"/>
            <w:vAlign w:val="center"/>
          </w:tcPr>
          <w:p w14:paraId="33FD72B9">
            <w:pPr>
              <w:jc w:val="center"/>
              <w:rPr>
                <w:rFonts w:hint="eastAsia" w:ascii="仿宋" w:hAnsi="仿宋" w:eastAsia="仿宋"/>
                <w:sz w:val="28"/>
                <w:highlight w:val="none"/>
              </w:rPr>
            </w:pPr>
            <w:r>
              <w:rPr>
                <w:rFonts w:hint="eastAsia" w:ascii="仿宋" w:hAnsi="仿宋" w:eastAsia="仿宋"/>
                <w:sz w:val="28"/>
                <w:highlight w:val="none"/>
              </w:rPr>
              <w:t>备品备件/易损件/耗材/专用工具/名称</w:t>
            </w:r>
          </w:p>
        </w:tc>
        <w:tc>
          <w:tcPr>
            <w:tcW w:w="1392" w:type="dxa"/>
            <w:noWrap w:val="0"/>
            <w:vAlign w:val="center"/>
          </w:tcPr>
          <w:p w14:paraId="2D8C2CF3">
            <w:pPr>
              <w:jc w:val="center"/>
              <w:rPr>
                <w:rFonts w:hint="eastAsia" w:ascii="仿宋" w:hAnsi="仿宋" w:eastAsia="仿宋"/>
                <w:sz w:val="28"/>
                <w:highlight w:val="none"/>
              </w:rPr>
            </w:pPr>
            <w:r>
              <w:rPr>
                <w:rFonts w:hint="eastAsia" w:ascii="仿宋" w:hAnsi="仿宋" w:eastAsia="仿宋"/>
                <w:sz w:val="28"/>
                <w:highlight w:val="none"/>
              </w:rPr>
              <w:t>生产企业</w:t>
            </w:r>
          </w:p>
        </w:tc>
        <w:tc>
          <w:tcPr>
            <w:tcW w:w="1392" w:type="dxa"/>
            <w:noWrap w:val="0"/>
            <w:vAlign w:val="center"/>
          </w:tcPr>
          <w:p w14:paraId="22957C45">
            <w:pPr>
              <w:jc w:val="center"/>
              <w:rPr>
                <w:rFonts w:hint="eastAsia" w:ascii="仿宋" w:hAnsi="仿宋" w:eastAsia="仿宋"/>
                <w:sz w:val="28"/>
                <w:highlight w:val="none"/>
              </w:rPr>
            </w:pPr>
            <w:r>
              <w:rPr>
                <w:rFonts w:hint="eastAsia" w:ascii="仿宋" w:hAnsi="仿宋" w:eastAsia="仿宋"/>
                <w:sz w:val="28"/>
                <w:highlight w:val="none"/>
              </w:rPr>
              <w:t>型号规格</w:t>
            </w:r>
          </w:p>
        </w:tc>
        <w:tc>
          <w:tcPr>
            <w:tcW w:w="720" w:type="dxa"/>
            <w:noWrap w:val="0"/>
            <w:vAlign w:val="center"/>
          </w:tcPr>
          <w:p w14:paraId="7B77C88E">
            <w:pPr>
              <w:jc w:val="center"/>
              <w:rPr>
                <w:rFonts w:hint="eastAsia" w:ascii="仿宋" w:hAnsi="仿宋" w:eastAsia="仿宋"/>
                <w:sz w:val="28"/>
                <w:highlight w:val="none"/>
              </w:rPr>
            </w:pPr>
            <w:r>
              <w:rPr>
                <w:rFonts w:hint="eastAsia" w:ascii="仿宋" w:hAnsi="仿宋" w:eastAsia="仿宋"/>
                <w:sz w:val="28"/>
                <w:highlight w:val="none"/>
              </w:rPr>
              <w:t>数量</w:t>
            </w:r>
          </w:p>
        </w:tc>
        <w:tc>
          <w:tcPr>
            <w:tcW w:w="684" w:type="dxa"/>
            <w:noWrap w:val="0"/>
            <w:vAlign w:val="center"/>
          </w:tcPr>
          <w:p w14:paraId="27885D04">
            <w:pPr>
              <w:jc w:val="center"/>
              <w:rPr>
                <w:rFonts w:hint="eastAsia" w:ascii="仿宋" w:hAnsi="仿宋" w:eastAsia="仿宋"/>
                <w:sz w:val="28"/>
                <w:highlight w:val="none"/>
              </w:rPr>
            </w:pPr>
            <w:r>
              <w:rPr>
                <w:rFonts w:hint="eastAsia" w:ascii="仿宋" w:hAnsi="仿宋" w:eastAsia="仿宋"/>
                <w:sz w:val="28"/>
                <w:highlight w:val="none"/>
              </w:rPr>
              <w:t>单位</w:t>
            </w:r>
          </w:p>
        </w:tc>
        <w:tc>
          <w:tcPr>
            <w:tcW w:w="720" w:type="dxa"/>
            <w:noWrap w:val="0"/>
            <w:vAlign w:val="center"/>
          </w:tcPr>
          <w:p w14:paraId="3B2E0145">
            <w:pPr>
              <w:jc w:val="center"/>
              <w:rPr>
                <w:rFonts w:hint="eastAsia" w:ascii="仿宋" w:hAnsi="仿宋" w:eastAsia="仿宋"/>
                <w:sz w:val="28"/>
                <w:highlight w:val="none"/>
              </w:rPr>
            </w:pPr>
            <w:r>
              <w:rPr>
                <w:rFonts w:hint="eastAsia" w:ascii="仿宋" w:hAnsi="仿宋" w:eastAsia="仿宋"/>
                <w:sz w:val="28"/>
                <w:highlight w:val="none"/>
              </w:rPr>
              <w:t>单价</w:t>
            </w:r>
          </w:p>
        </w:tc>
        <w:tc>
          <w:tcPr>
            <w:tcW w:w="1056" w:type="dxa"/>
            <w:noWrap w:val="0"/>
            <w:vAlign w:val="center"/>
          </w:tcPr>
          <w:p w14:paraId="639BFE7D">
            <w:pPr>
              <w:jc w:val="center"/>
              <w:rPr>
                <w:rFonts w:hint="eastAsia" w:ascii="仿宋" w:hAnsi="仿宋" w:eastAsia="仿宋"/>
                <w:sz w:val="28"/>
                <w:highlight w:val="none"/>
              </w:rPr>
            </w:pPr>
            <w:r>
              <w:rPr>
                <w:rFonts w:hint="eastAsia" w:ascii="仿宋" w:hAnsi="仿宋" w:eastAsia="仿宋"/>
                <w:sz w:val="28"/>
                <w:highlight w:val="none"/>
              </w:rPr>
              <w:t>总价（元）</w:t>
            </w:r>
          </w:p>
        </w:tc>
        <w:tc>
          <w:tcPr>
            <w:tcW w:w="937" w:type="dxa"/>
            <w:noWrap w:val="0"/>
            <w:vAlign w:val="center"/>
          </w:tcPr>
          <w:p w14:paraId="1F10726D">
            <w:pPr>
              <w:jc w:val="center"/>
              <w:rPr>
                <w:rFonts w:hint="eastAsia" w:ascii="仿宋" w:hAnsi="仿宋" w:eastAsia="仿宋"/>
                <w:sz w:val="28"/>
                <w:highlight w:val="none"/>
              </w:rPr>
            </w:pPr>
            <w:r>
              <w:rPr>
                <w:rFonts w:hint="eastAsia" w:ascii="仿宋" w:hAnsi="仿宋" w:eastAsia="仿宋"/>
                <w:sz w:val="28"/>
                <w:highlight w:val="none"/>
              </w:rPr>
              <w:t>备注</w:t>
            </w:r>
          </w:p>
        </w:tc>
      </w:tr>
      <w:tr w14:paraId="11277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27D094BD">
            <w:pPr>
              <w:rPr>
                <w:rFonts w:hint="eastAsia" w:ascii="仿宋" w:hAnsi="仿宋" w:eastAsia="仿宋"/>
                <w:sz w:val="24"/>
                <w:highlight w:val="none"/>
              </w:rPr>
            </w:pPr>
          </w:p>
        </w:tc>
        <w:tc>
          <w:tcPr>
            <w:tcW w:w="2040" w:type="dxa"/>
            <w:noWrap w:val="0"/>
            <w:vAlign w:val="center"/>
          </w:tcPr>
          <w:p w14:paraId="59577F5D">
            <w:pPr>
              <w:rPr>
                <w:rFonts w:hint="eastAsia" w:ascii="仿宋" w:hAnsi="仿宋" w:eastAsia="仿宋"/>
                <w:sz w:val="24"/>
                <w:highlight w:val="none"/>
              </w:rPr>
            </w:pPr>
          </w:p>
        </w:tc>
        <w:tc>
          <w:tcPr>
            <w:tcW w:w="1392" w:type="dxa"/>
            <w:noWrap w:val="0"/>
            <w:vAlign w:val="center"/>
          </w:tcPr>
          <w:p w14:paraId="7309E63B">
            <w:pPr>
              <w:rPr>
                <w:rFonts w:hint="eastAsia" w:ascii="仿宋" w:hAnsi="仿宋" w:eastAsia="仿宋"/>
                <w:sz w:val="24"/>
                <w:highlight w:val="none"/>
              </w:rPr>
            </w:pPr>
          </w:p>
        </w:tc>
        <w:tc>
          <w:tcPr>
            <w:tcW w:w="1392" w:type="dxa"/>
            <w:noWrap w:val="0"/>
            <w:vAlign w:val="center"/>
          </w:tcPr>
          <w:p w14:paraId="215E3EBD">
            <w:pPr>
              <w:rPr>
                <w:rFonts w:hint="eastAsia" w:ascii="仿宋" w:hAnsi="仿宋" w:eastAsia="仿宋"/>
                <w:sz w:val="24"/>
                <w:highlight w:val="none"/>
              </w:rPr>
            </w:pPr>
          </w:p>
        </w:tc>
        <w:tc>
          <w:tcPr>
            <w:tcW w:w="720" w:type="dxa"/>
            <w:noWrap w:val="0"/>
            <w:vAlign w:val="center"/>
          </w:tcPr>
          <w:p w14:paraId="6B27740E">
            <w:pPr>
              <w:rPr>
                <w:rFonts w:hint="eastAsia" w:ascii="仿宋" w:hAnsi="仿宋" w:eastAsia="仿宋"/>
                <w:sz w:val="24"/>
                <w:highlight w:val="none"/>
              </w:rPr>
            </w:pPr>
          </w:p>
        </w:tc>
        <w:tc>
          <w:tcPr>
            <w:tcW w:w="684" w:type="dxa"/>
            <w:noWrap w:val="0"/>
            <w:vAlign w:val="center"/>
          </w:tcPr>
          <w:p w14:paraId="14AD4189">
            <w:pPr>
              <w:rPr>
                <w:rFonts w:hint="eastAsia" w:ascii="仿宋" w:hAnsi="仿宋" w:eastAsia="仿宋"/>
                <w:sz w:val="24"/>
                <w:highlight w:val="none"/>
              </w:rPr>
            </w:pPr>
          </w:p>
        </w:tc>
        <w:tc>
          <w:tcPr>
            <w:tcW w:w="720" w:type="dxa"/>
            <w:noWrap w:val="0"/>
            <w:vAlign w:val="center"/>
          </w:tcPr>
          <w:p w14:paraId="19DFFB43">
            <w:pPr>
              <w:rPr>
                <w:rFonts w:hint="eastAsia" w:ascii="仿宋" w:hAnsi="仿宋" w:eastAsia="仿宋"/>
                <w:sz w:val="24"/>
                <w:highlight w:val="none"/>
              </w:rPr>
            </w:pPr>
          </w:p>
        </w:tc>
        <w:tc>
          <w:tcPr>
            <w:tcW w:w="1056" w:type="dxa"/>
            <w:noWrap w:val="0"/>
            <w:vAlign w:val="center"/>
          </w:tcPr>
          <w:p w14:paraId="78A5677E">
            <w:pPr>
              <w:rPr>
                <w:rFonts w:hint="eastAsia" w:ascii="仿宋" w:hAnsi="仿宋" w:eastAsia="仿宋"/>
                <w:sz w:val="24"/>
                <w:highlight w:val="none"/>
              </w:rPr>
            </w:pPr>
          </w:p>
        </w:tc>
        <w:tc>
          <w:tcPr>
            <w:tcW w:w="937" w:type="dxa"/>
            <w:noWrap w:val="0"/>
            <w:vAlign w:val="center"/>
          </w:tcPr>
          <w:p w14:paraId="3CC4041C">
            <w:pPr>
              <w:rPr>
                <w:rFonts w:hint="eastAsia" w:ascii="仿宋" w:hAnsi="仿宋" w:eastAsia="仿宋"/>
                <w:sz w:val="24"/>
                <w:highlight w:val="none"/>
              </w:rPr>
            </w:pPr>
          </w:p>
        </w:tc>
      </w:tr>
      <w:tr w14:paraId="5F0C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4" w:type="dxa"/>
            <w:noWrap w:val="0"/>
            <w:vAlign w:val="center"/>
          </w:tcPr>
          <w:p w14:paraId="3CDA6293">
            <w:pPr>
              <w:rPr>
                <w:rFonts w:hint="eastAsia" w:ascii="仿宋" w:hAnsi="仿宋" w:eastAsia="仿宋"/>
                <w:sz w:val="24"/>
                <w:highlight w:val="none"/>
              </w:rPr>
            </w:pPr>
          </w:p>
        </w:tc>
        <w:tc>
          <w:tcPr>
            <w:tcW w:w="2040" w:type="dxa"/>
            <w:noWrap w:val="0"/>
            <w:vAlign w:val="center"/>
          </w:tcPr>
          <w:p w14:paraId="31FFF543">
            <w:pPr>
              <w:rPr>
                <w:rFonts w:hint="eastAsia" w:ascii="仿宋" w:hAnsi="仿宋" w:eastAsia="仿宋"/>
                <w:sz w:val="24"/>
                <w:highlight w:val="none"/>
              </w:rPr>
            </w:pPr>
          </w:p>
        </w:tc>
        <w:tc>
          <w:tcPr>
            <w:tcW w:w="1392" w:type="dxa"/>
            <w:noWrap w:val="0"/>
            <w:vAlign w:val="center"/>
          </w:tcPr>
          <w:p w14:paraId="162CF373">
            <w:pPr>
              <w:rPr>
                <w:rFonts w:hint="eastAsia" w:ascii="仿宋" w:hAnsi="仿宋" w:eastAsia="仿宋"/>
                <w:sz w:val="24"/>
                <w:highlight w:val="none"/>
              </w:rPr>
            </w:pPr>
          </w:p>
        </w:tc>
        <w:tc>
          <w:tcPr>
            <w:tcW w:w="1392" w:type="dxa"/>
            <w:noWrap w:val="0"/>
            <w:vAlign w:val="center"/>
          </w:tcPr>
          <w:p w14:paraId="7EE84649">
            <w:pPr>
              <w:rPr>
                <w:rFonts w:hint="eastAsia" w:ascii="仿宋" w:hAnsi="仿宋" w:eastAsia="仿宋"/>
                <w:sz w:val="24"/>
                <w:highlight w:val="none"/>
              </w:rPr>
            </w:pPr>
          </w:p>
        </w:tc>
        <w:tc>
          <w:tcPr>
            <w:tcW w:w="720" w:type="dxa"/>
            <w:noWrap w:val="0"/>
            <w:vAlign w:val="center"/>
          </w:tcPr>
          <w:p w14:paraId="58EC75EC">
            <w:pPr>
              <w:rPr>
                <w:rFonts w:hint="eastAsia" w:ascii="仿宋" w:hAnsi="仿宋" w:eastAsia="仿宋"/>
                <w:sz w:val="24"/>
                <w:highlight w:val="none"/>
              </w:rPr>
            </w:pPr>
          </w:p>
        </w:tc>
        <w:tc>
          <w:tcPr>
            <w:tcW w:w="684" w:type="dxa"/>
            <w:noWrap w:val="0"/>
            <w:vAlign w:val="center"/>
          </w:tcPr>
          <w:p w14:paraId="3121D5CC">
            <w:pPr>
              <w:rPr>
                <w:rFonts w:hint="eastAsia" w:ascii="仿宋" w:hAnsi="仿宋" w:eastAsia="仿宋"/>
                <w:sz w:val="24"/>
                <w:highlight w:val="none"/>
              </w:rPr>
            </w:pPr>
          </w:p>
        </w:tc>
        <w:tc>
          <w:tcPr>
            <w:tcW w:w="720" w:type="dxa"/>
            <w:noWrap w:val="0"/>
            <w:vAlign w:val="center"/>
          </w:tcPr>
          <w:p w14:paraId="2DE69AEE">
            <w:pPr>
              <w:rPr>
                <w:rFonts w:hint="eastAsia" w:ascii="仿宋" w:hAnsi="仿宋" w:eastAsia="仿宋"/>
                <w:sz w:val="24"/>
                <w:highlight w:val="none"/>
              </w:rPr>
            </w:pPr>
          </w:p>
        </w:tc>
        <w:tc>
          <w:tcPr>
            <w:tcW w:w="1056" w:type="dxa"/>
            <w:noWrap w:val="0"/>
            <w:vAlign w:val="center"/>
          </w:tcPr>
          <w:p w14:paraId="3F7AB4F7">
            <w:pPr>
              <w:rPr>
                <w:rFonts w:hint="eastAsia" w:ascii="仿宋" w:hAnsi="仿宋" w:eastAsia="仿宋"/>
                <w:sz w:val="24"/>
                <w:highlight w:val="none"/>
              </w:rPr>
            </w:pPr>
          </w:p>
        </w:tc>
        <w:tc>
          <w:tcPr>
            <w:tcW w:w="937" w:type="dxa"/>
            <w:noWrap w:val="0"/>
            <w:vAlign w:val="center"/>
          </w:tcPr>
          <w:p w14:paraId="27A5D3DF">
            <w:pPr>
              <w:rPr>
                <w:rFonts w:hint="eastAsia" w:ascii="仿宋" w:hAnsi="仿宋" w:eastAsia="仿宋"/>
                <w:sz w:val="24"/>
                <w:highlight w:val="none"/>
              </w:rPr>
            </w:pPr>
          </w:p>
        </w:tc>
      </w:tr>
      <w:tr w14:paraId="7FD7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0EFD0D3C">
            <w:pPr>
              <w:rPr>
                <w:rFonts w:hint="eastAsia" w:ascii="仿宋" w:hAnsi="仿宋" w:eastAsia="仿宋"/>
                <w:sz w:val="24"/>
                <w:highlight w:val="none"/>
              </w:rPr>
            </w:pPr>
          </w:p>
        </w:tc>
        <w:tc>
          <w:tcPr>
            <w:tcW w:w="2040" w:type="dxa"/>
            <w:noWrap w:val="0"/>
            <w:vAlign w:val="center"/>
          </w:tcPr>
          <w:p w14:paraId="49C72387">
            <w:pPr>
              <w:rPr>
                <w:rFonts w:hint="eastAsia" w:ascii="仿宋" w:hAnsi="仿宋" w:eastAsia="仿宋"/>
                <w:sz w:val="24"/>
                <w:highlight w:val="none"/>
              </w:rPr>
            </w:pPr>
          </w:p>
        </w:tc>
        <w:tc>
          <w:tcPr>
            <w:tcW w:w="1392" w:type="dxa"/>
            <w:noWrap w:val="0"/>
            <w:vAlign w:val="center"/>
          </w:tcPr>
          <w:p w14:paraId="6C550DC5">
            <w:pPr>
              <w:rPr>
                <w:rFonts w:hint="eastAsia" w:ascii="仿宋" w:hAnsi="仿宋" w:eastAsia="仿宋"/>
                <w:sz w:val="24"/>
                <w:highlight w:val="none"/>
              </w:rPr>
            </w:pPr>
          </w:p>
        </w:tc>
        <w:tc>
          <w:tcPr>
            <w:tcW w:w="1392" w:type="dxa"/>
            <w:noWrap w:val="0"/>
            <w:vAlign w:val="center"/>
          </w:tcPr>
          <w:p w14:paraId="1602D8C5">
            <w:pPr>
              <w:rPr>
                <w:rFonts w:hint="eastAsia" w:ascii="仿宋" w:hAnsi="仿宋" w:eastAsia="仿宋"/>
                <w:sz w:val="24"/>
                <w:highlight w:val="none"/>
              </w:rPr>
            </w:pPr>
          </w:p>
        </w:tc>
        <w:tc>
          <w:tcPr>
            <w:tcW w:w="720" w:type="dxa"/>
            <w:noWrap w:val="0"/>
            <w:vAlign w:val="center"/>
          </w:tcPr>
          <w:p w14:paraId="337BD382">
            <w:pPr>
              <w:rPr>
                <w:rFonts w:hint="eastAsia" w:ascii="仿宋" w:hAnsi="仿宋" w:eastAsia="仿宋"/>
                <w:sz w:val="24"/>
                <w:highlight w:val="none"/>
              </w:rPr>
            </w:pPr>
          </w:p>
        </w:tc>
        <w:tc>
          <w:tcPr>
            <w:tcW w:w="684" w:type="dxa"/>
            <w:noWrap w:val="0"/>
            <w:vAlign w:val="center"/>
          </w:tcPr>
          <w:p w14:paraId="3EEFF16E">
            <w:pPr>
              <w:rPr>
                <w:rFonts w:hint="eastAsia" w:ascii="仿宋" w:hAnsi="仿宋" w:eastAsia="仿宋"/>
                <w:sz w:val="24"/>
                <w:highlight w:val="none"/>
              </w:rPr>
            </w:pPr>
          </w:p>
        </w:tc>
        <w:tc>
          <w:tcPr>
            <w:tcW w:w="720" w:type="dxa"/>
            <w:noWrap w:val="0"/>
            <w:vAlign w:val="center"/>
          </w:tcPr>
          <w:p w14:paraId="2F7084A9">
            <w:pPr>
              <w:rPr>
                <w:rFonts w:hint="eastAsia" w:ascii="仿宋" w:hAnsi="仿宋" w:eastAsia="仿宋"/>
                <w:sz w:val="24"/>
                <w:highlight w:val="none"/>
              </w:rPr>
            </w:pPr>
          </w:p>
        </w:tc>
        <w:tc>
          <w:tcPr>
            <w:tcW w:w="1056" w:type="dxa"/>
            <w:noWrap w:val="0"/>
            <w:vAlign w:val="center"/>
          </w:tcPr>
          <w:p w14:paraId="7F853D27">
            <w:pPr>
              <w:rPr>
                <w:rFonts w:hint="eastAsia" w:ascii="仿宋" w:hAnsi="仿宋" w:eastAsia="仿宋"/>
                <w:sz w:val="24"/>
                <w:highlight w:val="none"/>
              </w:rPr>
            </w:pPr>
          </w:p>
        </w:tc>
        <w:tc>
          <w:tcPr>
            <w:tcW w:w="937" w:type="dxa"/>
            <w:noWrap w:val="0"/>
            <w:vAlign w:val="center"/>
          </w:tcPr>
          <w:p w14:paraId="65463FB3">
            <w:pPr>
              <w:rPr>
                <w:rFonts w:hint="eastAsia" w:ascii="仿宋" w:hAnsi="仿宋" w:eastAsia="仿宋"/>
                <w:sz w:val="24"/>
                <w:highlight w:val="none"/>
              </w:rPr>
            </w:pPr>
          </w:p>
        </w:tc>
      </w:tr>
      <w:tr w14:paraId="64A04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6FDF04BD">
            <w:pPr>
              <w:rPr>
                <w:rFonts w:hint="eastAsia" w:ascii="仿宋" w:hAnsi="仿宋" w:eastAsia="仿宋"/>
                <w:sz w:val="24"/>
                <w:highlight w:val="none"/>
              </w:rPr>
            </w:pPr>
          </w:p>
        </w:tc>
        <w:tc>
          <w:tcPr>
            <w:tcW w:w="2040" w:type="dxa"/>
            <w:noWrap w:val="0"/>
            <w:vAlign w:val="center"/>
          </w:tcPr>
          <w:p w14:paraId="596ADB98">
            <w:pPr>
              <w:rPr>
                <w:rFonts w:hint="eastAsia" w:ascii="仿宋" w:hAnsi="仿宋" w:eastAsia="仿宋"/>
                <w:sz w:val="24"/>
                <w:highlight w:val="none"/>
              </w:rPr>
            </w:pPr>
          </w:p>
        </w:tc>
        <w:tc>
          <w:tcPr>
            <w:tcW w:w="1392" w:type="dxa"/>
            <w:noWrap w:val="0"/>
            <w:vAlign w:val="center"/>
          </w:tcPr>
          <w:p w14:paraId="01E653B9">
            <w:pPr>
              <w:rPr>
                <w:rFonts w:hint="eastAsia" w:ascii="仿宋" w:hAnsi="仿宋" w:eastAsia="仿宋"/>
                <w:sz w:val="24"/>
                <w:highlight w:val="none"/>
              </w:rPr>
            </w:pPr>
          </w:p>
        </w:tc>
        <w:tc>
          <w:tcPr>
            <w:tcW w:w="1392" w:type="dxa"/>
            <w:noWrap w:val="0"/>
            <w:vAlign w:val="center"/>
          </w:tcPr>
          <w:p w14:paraId="785DCE6E">
            <w:pPr>
              <w:rPr>
                <w:rFonts w:hint="eastAsia" w:ascii="仿宋" w:hAnsi="仿宋" w:eastAsia="仿宋"/>
                <w:sz w:val="24"/>
                <w:highlight w:val="none"/>
              </w:rPr>
            </w:pPr>
          </w:p>
        </w:tc>
        <w:tc>
          <w:tcPr>
            <w:tcW w:w="720" w:type="dxa"/>
            <w:noWrap w:val="0"/>
            <w:vAlign w:val="center"/>
          </w:tcPr>
          <w:p w14:paraId="08A756D5">
            <w:pPr>
              <w:rPr>
                <w:rFonts w:hint="eastAsia" w:ascii="仿宋" w:hAnsi="仿宋" w:eastAsia="仿宋"/>
                <w:sz w:val="24"/>
                <w:highlight w:val="none"/>
              </w:rPr>
            </w:pPr>
          </w:p>
        </w:tc>
        <w:tc>
          <w:tcPr>
            <w:tcW w:w="684" w:type="dxa"/>
            <w:noWrap w:val="0"/>
            <w:vAlign w:val="center"/>
          </w:tcPr>
          <w:p w14:paraId="0C99A8F1">
            <w:pPr>
              <w:rPr>
                <w:rFonts w:hint="eastAsia" w:ascii="仿宋" w:hAnsi="仿宋" w:eastAsia="仿宋"/>
                <w:sz w:val="24"/>
                <w:highlight w:val="none"/>
              </w:rPr>
            </w:pPr>
          </w:p>
        </w:tc>
        <w:tc>
          <w:tcPr>
            <w:tcW w:w="720" w:type="dxa"/>
            <w:noWrap w:val="0"/>
            <w:vAlign w:val="center"/>
          </w:tcPr>
          <w:p w14:paraId="60932294">
            <w:pPr>
              <w:rPr>
                <w:rFonts w:hint="eastAsia" w:ascii="仿宋" w:hAnsi="仿宋" w:eastAsia="仿宋"/>
                <w:sz w:val="24"/>
                <w:highlight w:val="none"/>
              </w:rPr>
            </w:pPr>
          </w:p>
        </w:tc>
        <w:tc>
          <w:tcPr>
            <w:tcW w:w="1056" w:type="dxa"/>
            <w:noWrap w:val="0"/>
            <w:vAlign w:val="center"/>
          </w:tcPr>
          <w:p w14:paraId="04A6FE7B">
            <w:pPr>
              <w:rPr>
                <w:rFonts w:hint="eastAsia" w:ascii="仿宋" w:hAnsi="仿宋" w:eastAsia="仿宋"/>
                <w:sz w:val="24"/>
                <w:highlight w:val="none"/>
              </w:rPr>
            </w:pPr>
          </w:p>
        </w:tc>
        <w:tc>
          <w:tcPr>
            <w:tcW w:w="937" w:type="dxa"/>
            <w:noWrap w:val="0"/>
            <w:vAlign w:val="center"/>
          </w:tcPr>
          <w:p w14:paraId="1354DEFA">
            <w:pPr>
              <w:rPr>
                <w:rFonts w:hint="eastAsia" w:ascii="仿宋" w:hAnsi="仿宋" w:eastAsia="仿宋"/>
                <w:sz w:val="24"/>
                <w:highlight w:val="none"/>
              </w:rPr>
            </w:pPr>
          </w:p>
        </w:tc>
      </w:tr>
      <w:tr w14:paraId="0D79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23CD5AC6">
            <w:pPr>
              <w:rPr>
                <w:rFonts w:hint="eastAsia" w:ascii="仿宋" w:hAnsi="仿宋" w:eastAsia="仿宋"/>
                <w:sz w:val="24"/>
                <w:highlight w:val="none"/>
              </w:rPr>
            </w:pPr>
          </w:p>
        </w:tc>
        <w:tc>
          <w:tcPr>
            <w:tcW w:w="2040" w:type="dxa"/>
            <w:noWrap w:val="0"/>
            <w:vAlign w:val="center"/>
          </w:tcPr>
          <w:p w14:paraId="6021F3B4">
            <w:pPr>
              <w:rPr>
                <w:rFonts w:hint="eastAsia" w:ascii="仿宋" w:hAnsi="仿宋" w:eastAsia="仿宋"/>
                <w:sz w:val="24"/>
                <w:highlight w:val="none"/>
              </w:rPr>
            </w:pPr>
          </w:p>
        </w:tc>
        <w:tc>
          <w:tcPr>
            <w:tcW w:w="1392" w:type="dxa"/>
            <w:noWrap w:val="0"/>
            <w:vAlign w:val="center"/>
          </w:tcPr>
          <w:p w14:paraId="2184790A">
            <w:pPr>
              <w:rPr>
                <w:rFonts w:hint="eastAsia" w:ascii="仿宋" w:hAnsi="仿宋" w:eastAsia="仿宋"/>
                <w:sz w:val="24"/>
                <w:highlight w:val="none"/>
              </w:rPr>
            </w:pPr>
          </w:p>
        </w:tc>
        <w:tc>
          <w:tcPr>
            <w:tcW w:w="1392" w:type="dxa"/>
            <w:noWrap w:val="0"/>
            <w:vAlign w:val="center"/>
          </w:tcPr>
          <w:p w14:paraId="5B752DF8">
            <w:pPr>
              <w:rPr>
                <w:rFonts w:hint="eastAsia" w:ascii="仿宋" w:hAnsi="仿宋" w:eastAsia="仿宋"/>
                <w:sz w:val="24"/>
                <w:highlight w:val="none"/>
              </w:rPr>
            </w:pPr>
          </w:p>
        </w:tc>
        <w:tc>
          <w:tcPr>
            <w:tcW w:w="720" w:type="dxa"/>
            <w:noWrap w:val="0"/>
            <w:vAlign w:val="center"/>
          </w:tcPr>
          <w:p w14:paraId="683B275D">
            <w:pPr>
              <w:rPr>
                <w:rFonts w:hint="eastAsia" w:ascii="仿宋" w:hAnsi="仿宋" w:eastAsia="仿宋"/>
                <w:sz w:val="24"/>
                <w:highlight w:val="none"/>
              </w:rPr>
            </w:pPr>
          </w:p>
        </w:tc>
        <w:tc>
          <w:tcPr>
            <w:tcW w:w="684" w:type="dxa"/>
            <w:noWrap w:val="0"/>
            <w:vAlign w:val="center"/>
          </w:tcPr>
          <w:p w14:paraId="47161548">
            <w:pPr>
              <w:rPr>
                <w:rFonts w:hint="eastAsia" w:ascii="仿宋" w:hAnsi="仿宋" w:eastAsia="仿宋"/>
                <w:sz w:val="24"/>
                <w:highlight w:val="none"/>
              </w:rPr>
            </w:pPr>
          </w:p>
        </w:tc>
        <w:tc>
          <w:tcPr>
            <w:tcW w:w="720" w:type="dxa"/>
            <w:noWrap w:val="0"/>
            <w:vAlign w:val="center"/>
          </w:tcPr>
          <w:p w14:paraId="2E188CA4">
            <w:pPr>
              <w:rPr>
                <w:rFonts w:hint="eastAsia" w:ascii="仿宋" w:hAnsi="仿宋" w:eastAsia="仿宋"/>
                <w:sz w:val="24"/>
                <w:highlight w:val="none"/>
              </w:rPr>
            </w:pPr>
          </w:p>
        </w:tc>
        <w:tc>
          <w:tcPr>
            <w:tcW w:w="1056" w:type="dxa"/>
            <w:noWrap w:val="0"/>
            <w:vAlign w:val="center"/>
          </w:tcPr>
          <w:p w14:paraId="1CF74815">
            <w:pPr>
              <w:rPr>
                <w:rFonts w:hint="eastAsia" w:ascii="仿宋" w:hAnsi="仿宋" w:eastAsia="仿宋"/>
                <w:sz w:val="24"/>
                <w:highlight w:val="none"/>
              </w:rPr>
            </w:pPr>
          </w:p>
        </w:tc>
        <w:tc>
          <w:tcPr>
            <w:tcW w:w="937" w:type="dxa"/>
            <w:noWrap w:val="0"/>
            <w:vAlign w:val="center"/>
          </w:tcPr>
          <w:p w14:paraId="02438D2F">
            <w:pPr>
              <w:rPr>
                <w:rFonts w:hint="eastAsia" w:ascii="仿宋" w:hAnsi="仿宋" w:eastAsia="仿宋"/>
                <w:sz w:val="24"/>
                <w:highlight w:val="none"/>
              </w:rPr>
            </w:pPr>
          </w:p>
        </w:tc>
      </w:tr>
      <w:tr w14:paraId="5D182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64A0D175">
            <w:pPr>
              <w:rPr>
                <w:rFonts w:hint="eastAsia" w:ascii="仿宋" w:hAnsi="仿宋" w:eastAsia="仿宋"/>
                <w:sz w:val="24"/>
                <w:highlight w:val="none"/>
              </w:rPr>
            </w:pPr>
          </w:p>
        </w:tc>
        <w:tc>
          <w:tcPr>
            <w:tcW w:w="2040" w:type="dxa"/>
            <w:noWrap w:val="0"/>
            <w:vAlign w:val="center"/>
          </w:tcPr>
          <w:p w14:paraId="2BE01DB3">
            <w:pPr>
              <w:rPr>
                <w:rFonts w:hint="eastAsia" w:ascii="仿宋" w:hAnsi="仿宋" w:eastAsia="仿宋"/>
                <w:sz w:val="24"/>
                <w:highlight w:val="none"/>
              </w:rPr>
            </w:pPr>
          </w:p>
        </w:tc>
        <w:tc>
          <w:tcPr>
            <w:tcW w:w="1392" w:type="dxa"/>
            <w:noWrap w:val="0"/>
            <w:vAlign w:val="center"/>
          </w:tcPr>
          <w:p w14:paraId="24C8FDFA">
            <w:pPr>
              <w:rPr>
                <w:rFonts w:hint="eastAsia" w:ascii="仿宋" w:hAnsi="仿宋" w:eastAsia="仿宋"/>
                <w:sz w:val="24"/>
                <w:highlight w:val="none"/>
              </w:rPr>
            </w:pPr>
          </w:p>
        </w:tc>
        <w:tc>
          <w:tcPr>
            <w:tcW w:w="1392" w:type="dxa"/>
            <w:noWrap w:val="0"/>
            <w:vAlign w:val="center"/>
          </w:tcPr>
          <w:p w14:paraId="5F0BCE77">
            <w:pPr>
              <w:rPr>
                <w:rFonts w:hint="eastAsia" w:ascii="仿宋" w:hAnsi="仿宋" w:eastAsia="仿宋"/>
                <w:sz w:val="24"/>
                <w:highlight w:val="none"/>
              </w:rPr>
            </w:pPr>
          </w:p>
        </w:tc>
        <w:tc>
          <w:tcPr>
            <w:tcW w:w="720" w:type="dxa"/>
            <w:noWrap w:val="0"/>
            <w:vAlign w:val="center"/>
          </w:tcPr>
          <w:p w14:paraId="4AE26D79">
            <w:pPr>
              <w:rPr>
                <w:rFonts w:hint="eastAsia" w:ascii="仿宋" w:hAnsi="仿宋" w:eastAsia="仿宋"/>
                <w:sz w:val="24"/>
                <w:highlight w:val="none"/>
              </w:rPr>
            </w:pPr>
          </w:p>
        </w:tc>
        <w:tc>
          <w:tcPr>
            <w:tcW w:w="684" w:type="dxa"/>
            <w:noWrap w:val="0"/>
            <w:vAlign w:val="center"/>
          </w:tcPr>
          <w:p w14:paraId="4278C458">
            <w:pPr>
              <w:rPr>
                <w:rFonts w:hint="eastAsia" w:ascii="仿宋" w:hAnsi="仿宋" w:eastAsia="仿宋"/>
                <w:sz w:val="24"/>
                <w:highlight w:val="none"/>
              </w:rPr>
            </w:pPr>
          </w:p>
        </w:tc>
        <w:tc>
          <w:tcPr>
            <w:tcW w:w="720" w:type="dxa"/>
            <w:noWrap w:val="0"/>
            <w:vAlign w:val="center"/>
          </w:tcPr>
          <w:p w14:paraId="56A9319C">
            <w:pPr>
              <w:rPr>
                <w:rFonts w:hint="eastAsia" w:ascii="仿宋" w:hAnsi="仿宋" w:eastAsia="仿宋"/>
                <w:sz w:val="24"/>
                <w:highlight w:val="none"/>
              </w:rPr>
            </w:pPr>
          </w:p>
        </w:tc>
        <w:tc>
          <w:tcPr>
            <w:tcW w:w="1056" w:type="dxa"/>
            <w:noWrap w:val="0"/>
            <w:vAlign w:val="center"/>
          </w:tcPr>
          <w:p w14:paraId="775C0C68">
            <w:pPr>
              <w:rPr>
                <w:rFonts w:hint="eastAsia" w:ascii="仿宋" w:hAnsi="仿宋" w:eastAsia="仿宋"/>
                <w:sz w:val="24"/>
                <w:highlight w:val="none"/>
              </w:rPr>
            </w:pPr>
          </w:p>
        </w:tc>
        <w:tc>
          <w:tcPr>
            <w:tcW w:w="937" w:type="dxa"/>
            <w:noWrap w:val="0"/>
            <w:vAlign w:val="center"/>
          </w:tcPr>
          <w:p w14:paraId="54645F3B">
            <w:pPr>
              <w:rPr>
                <w:rFonts w:hint="eastAsia" w:ascii="仿宋" w:hAnsi="仿宋" w:eastAsia="仿宋"/>
                <w:sz w:val="24"/>
                <w:highlight w:val="none"/>
              </w:rPr>
            </w:pPr>
          </w:p>
        </w:tc>
      </w:tr>
      <w:tr w14:paraId="7867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15C4E100">
            <w:pPr>
              <w:rPr>
                <w:rFonts w:hint="eastAsia" w:ascii="仿宋" w:hAnsi="仿宋" w:eastAsia="仿宋"/>
                <w:sz w:val="24"/>
                <w:highlight w:val="none"/>
              </w:rPr>
            </w:pPr>
          </w:p>
        </w:tc>
        <w:tc>
          <w:tcPr>
            <w:tcW w:w="2040" w:type="dxa"/>
            <w:noWrap w:val="0"/>
            <w:vAlign w:val="center"/>
          </w:tcPr>
          <w:p w14:paraId="567C24D5">
            <w:pPr>
              <w:rPr>
                <w:rFonts w:hint="eastAsia" w:ascii="仿宋" w:hAnsi="仿宋" w:eastAsia="仿宋"/>
                <w:sz w:val="24"/>
                <w:highlight w:val="none"/>
              </w:rPr>
            </w:pPr>
          </w:p>
        </w:tc>
        <w:tc>
          <w:tcPr>
            <w:tcW w:w="1392" w:type="dxa"/>
            <w:noWrap w:val="0"/>
            <w:vAlign w:val="center"/>
          </w:tcPr>
          <w:p w14:paraId="4D3E8D48">
            <w:pPr>
              <w:rPr>
                <w:rFonts w:hint="eastAsia" w:ascii="仿宋" w:hAnsi="仿宋" w:eastAsia="仿宋"/>
                <w:sz w:val="24"/>
                <w:highlight w:val="none"/>
              </w:rPr>
            </w:pPr>
          </w:p>
        </w:tc>
        <w:tc>
          <w:tcPr>
            <w:tcW w:w="1392" w:type="dxa"/>
            <w:noWrap w:val="0"/>
            <w:vAlign w:val="center"/>
          </w:tcPr>
          <w:p w14:paraId="56131128">
            <w:pPr>
              <w:rPr>
                <w:rFonts w:hint="eastAsia" w:ascii="仿宋" w:hAnsi="仿宋" w:eastAsia="仿宋"/>
                <w:sz w:val="24"/>
                <w:highlight w:val="none"/>
              </w:rPr>
            </w:pPr>
          </w:p>
        </w:tc>
        <w:tc>
          <w:tcPr>
            <w:tcW w:w="720" w:type="dxa"/>
            <w:noWrap w:val="0"/>
            <w:vAlign w:val="center"/>
          </w:tcPr>
          <w:p w14:paraId="22B1B659">
            <w:pPr>
              <w:rPr>
                <w:rFonts w:hint="eastAsia" w:ascii="仿宋" w:hAnsi="仿宋" w:eastAsia="仿宋"/>
                <w:sz w:val="24"/>
                <w:highlight w:val="none"/>
              </w:rPr>
            </w:pPr>
          </w:p>
        </w:tc>
        <w:tc>
          <w:tcPr>
            <w:tcW w:w="684" w:type="dxa"/>
            <w:noWrap w:val="0"/>
            <w:vAlign w:val="center"/>
          </w:tcPr>
          <w:p w14:paraId="0D68FA0E">
            <w:pPr>
              <w:rPr>
                <w:rFonts w:hint="eastAsia" w:ascii="仿宋" w:hAnsi="仿宋" w:eastAsia="仿宋"/>
                <w:sz w:val="24"/>
                <w:highlight w:val="none"/>
              </w:rPr>
            </w:pPr>
          </w:p>
        </w:tc>
        <w:tc>
          <w:tcPr>
            <w:tcW w:w="720" w:type="dxa"/>
            <w:noWrap w:val="0"/>
            <w:vAlign w:val="center"/>
          </w:tcPr>
          <w:p w14:paraId="3C706961">
            <w:pPr>
              <w:rPr>
                <w:rFonts w:hint="eastAsia" w:ascii="仿宋" w:hAnsi="仿宋" w:eastAsia="仿宋"/>
                <w:sz w:val="24"/>
                <w:highlight w:val="none"/>
              </w:rPr>
            </w:pPr>
          </w:p>
        </w:tc>
        <w:tc>
          <w:tcPr>
            <w:tcW w:w="1056" w:type="dxa"/>
            <w:noWrap w:val="0"/>
            <w:vAlign w:val="center"/>
          </w:tcPr>
          <w:p w14:paraId="0775F4E3">
            <w:pPr>
              <w:rPr>
                <w:rFonts w:hint="eastAsia" w:ascii="仿宋" w:hAnsi="仿宋" w:eastAsia="仿宋"/>
                <w:sz w:val="24"/>
                <w:highlight w:val="none"/>
              </w:rPr>
            </w:pPr>
          </w:p>
        </w:tc>
        <w:tc>
          <w:tcPr>
            <w:tcW w:w="937" w:type="dxa"/>
            <w:noWrap w:val="0"/>
            <w:vAlign w:val="center"/>
          </w:tcPr>
          <w:p w14:paraId="4ED72981">
            <w:pPr>
              <w:rPr>
                <w:rFonts w:hint="eastAsia" w:ascii="仿宋" w:hAnsi="仿宋" w:eastAsia="仿宋"/>
                <w:sz w:val="24"/>
                <w:highlight w:val="none"/>
              </w:rPr>
            </w:pPr>
          </w:p>
        </w:tc>
      </w:tr>
      <w:tr w14:paraId="464EF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94" w:type="dxa"/>
            <w:noWrap w:val="0"/>
            <w:vAlign w:val="center"/>
          </w:tcPr>
          <w:p w14:paraId="7A5F97CE">
            <w:pPr>
              <w:rPr>
                <w:rFonts w:hint="eastAsia" w:ascii="仿宋" w:hAnsi="仿宋" w:eastAsia="仿宋"/>
                <w:sz w:val="24"/>
                <w:highlight w:val="none"/>
              </w:rPr>
            </w:pPr>
          </w:p>
        </w:tc>
        <w:tc>
          <w:tcPr>
            <w:tcW w:w="2040" w:type="dxa"/>
            <w:noWrap w:val="0"/>
            <w:vAlign w:val="center"/>
          </w:tcPr>
          <w:p w14:paraId="10EE3C6A">
            <w:pPr>
              <w:rPr>
                <w:rFonts w:hint="eastAsia" w:ascii="仿宋" w:hAnsi="仿宋" w:eastAsia="仿宋"/>
                <w:sz w:val="24"/>
                <w:highlight w:val="none"/>
              </w:rPr>
            </w:pPr>
          </w:p>
        </w:tc>
        <w:tc>
          <w:tcPr>
            <w:tcW w:w="1392" w:type="dxa"/>
            <w:noWrap w:val="0"/>
            <w:vAlign w:val="center"/>
          </w:tcPr>
          <w:p w14:paraId="45C0AB4E">
            <w:pPr>
              <w:rPr>
                <w:rFonts w:hint="eastAsia" w:ascii="仿宋" w:hAnsi="仿宋" w:eastAsia="仿宋"/>
                <w:sz w:val="24"/>
                <w:highlight w:val="none"/>
              </w:rPr>
            </w:pPr>
          </w:p>
        </w:tc>
        <w:tc>
          <w:tcPr>
            <w:tcW w:w="1392" w:type="dxa"/>
            <w:noWrap w:val="0"/>
            <w:vAlign w:val="center"/>
          </w:tcPr>
          <w:p w14:paraId="634CD099">
            <w:pPr>
              <w:rPr>
                <w:rFonts w:hint="eastAsia" w:ascii="仿宋" w:hAnsi="仿宋" w:eastAsia="仿宋"/>
                <w:sz w:val="24"/>
                <w:highlight w:val="none"/>
              </w:rPr>
            </w:pPr>
          </w:p>
        </w:tc>
        <w:tc>
          <w:tcPr>
            <w:tcW w:w="720" w:type="dxa"/>
            <w:noWrap w:val="0"/>
            <w:vAlign w:val="center"/>
          </w:tcPr>
          <w:p w14:paraId="30B8D607">
            <w:pPr>
              <w:rPr>
                <w:rFonts w:hint="eastAsia" w:ascii="仿宋" w:hAnsi="仿宋" w:eastAsia="仿宋"/>
                <w:sz w:val="24"/>
                <w:highlight w:val="none"/>
              </w:rPr>
            </w:pPr>
          </w:p>
        </w:tc>
        <w:tc>
          <w:tcPr>
            <w:tcW w:w="684" w:type="dxa"/>
            <w:noWrap w:val="0"/>
            <w:vAlign w:val="center"/>
          </w:tcPr>
          <w:p w14:paraId="6EC5FAF9">
            <w:pPr>
              <w:rPr>
                <w:rFonts w:hint="eastAsia" w:ascii="仿宋" w:hAnsi="仿宋" w:eastAsia="仿宋"/>
                <w:sz w:val="24"/>
                <w:highlight w:val="none"/>
              </w:rPr>
            </w:pPr>
          </w:p>
        </w:tc>
        <w:tc>
          <w:tcPr>
            <w:tcW w:w="720" w:type="dxa"/>
            <w:noWrap w:val="0"/>
            <w:vAlign w:val="center"/>
          </w:tcPr>
          <w:p w14:paraId="0AED9F5B">
            <w:pPr>
              <w:rPr>
                <w:rFonts w:hint="eastAsia" w:ascii="仿宋" w:hAnsi="仿宋" w:eastAsia="仿宋"/>
                <w:sz w:val="24"/>
                <w:highlight w:val="none"/>
              </w:rPr>
            </w:pPr>
          </w:p>
        </w:tc>
        <w:tc>
          <w:tcPr>
            <w:tcW w:w="1056" w:type="dxa"/>
            <w:noWrap w:val="0"/>
            <w:vAlign w:val="center"/>
          </w:tcPr>
          <w:p w14:paraId="3E4C5D70">
            <w:pPr>
              <w:rPr>
                <w:rFonts w:hint="eastAsia" w:ascii="仿宋" w:hAnsi="仿宋" w:eastAsia="仿宋"/>
                <w:sz w:val="24"/>
                <w:highlight w:val="none"/>
              </w:rPr>
            </w:pPr>
          </w:p>
        </w:tc>
        <w:tc>
          <w:tcPr>
            <w:tcW w:w="937" w:type="dxa"/>
            <w:noWrap w:val="0"/>
            <w:vAlign w:val="center"/>
          </w:tcPr>
          <w:p w14:paraId="6F611133">
            <w:pPr>
              <w:rPr>
                <w:rFonts w:hint="eastAsia" w:ascii="仿宋" w:hAnsi="仿宋" w:eastAsia="仿宋"/>
                <w:sz w:val="24"/>
                <w:highlight w:val="none"/>
              </w:rPr>
            </w:pPr>
          </w:p>
        </w:tc>
      </w:tr>
      <w:tr w14:paraId="6B6D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02B867D9">
            <w:pPr>
              <w:rPr>
                <w:rFonts w:hint="eastAsia" w:ascii="仿宋" w:hAnsi="仿宋" w:eastAsia="仿宋"/>
                <w:sz w:val="24"/>
                <w:highlight w:val="none"/>
              </w:rPr>
            </w:pPr>
          </w:p>
        </w:tc>
        <w:tc>
          <w:tcPr>
            <w:tcW w:w="2040" w:type="dxa"/>
            <w:noWrap w:val="0"/>
            <w:vAlign w:val="center"/>
          </w:tcPr>
          <w:p w14:paraId="4100D92B">
            <w:pPr>
              <w:rPr>
                <w:rFonts w:hint="eastAsia" w:ascii="仿宋" w:hAnsi="仿宋" w:eastAsia="仿宋"/>
                <w:sz w:val="24"/>
                <w:highlight w:val="none"/>
              </w:rPr>
            </w:pPr>
          </w:p>
        </w:tc>
        <w:tc>
          <w:tcPr>
            <w:tcW w:w="1392" w:type="dxa"/>
            <w:noWrap w:val="0"/>
            <w:vAlign w:val="center"/>
          </w:tcPr>
          <w:p w14:paraId="5C4555C5">
            <w:pPr>
              <w:rPr>
                <w:rFonts w:hint="eastAsia" w:ascii="仿宋" w:hAnsi="仿宋" w:eastAsia="仿宋"/>
                <w:sz w:val="24"/>
                <w:highlight w:val="none"/>
              </w:rPr>
            </w:pPr>
          </w:p>
        </w:tc>
        <w:tc>
          <w:tcPr>
            <w:tcW w:w="1392" w:type="dxa"/>
            <w:noWrap w:val="0"/>
            <w:vAlign w:val="center"/>
          </w:tcPr>
          <w:p w14:paraId="3A9D1143">
            <w:pPr>
              <w:rPr>
                <w:rFonts w:hint="eastAsia" w:ascii="仿宋" w:hAnsi="仿宋" w:eastAsia="仿宋"/>
                <w:sz w:val="24"/>
                <w:highlight w:val="none"/>
              </w:rPr>
            </w:pPr>
          </w:p>
        </w:tc>
        <w:tc>
          <w:tcPr>
            <w:tcW w:w="720" w:type="dxa"/>
            <w:noWrap w:val="0"/>
            <w:vAlign w:val="center"/>
          </w:tcPr>
          <w:p w14:paraId="755B6CB7">
            <w:pPr>
              <w:rPr>
                <w:rFonts w:hint="eastAsia" w:ascii="仿宋" w:hAnsi="仿宋" w:eastAsia="仿宋"/>
                <w:sz w:val="24"/>
                <w:highlight w:val="none"/>
              </w:rPr>
            </w:pPr>
          </w:p>
        </w:tc>
        <w:tc>
          <w:tcPr>
            <w:tcW w:w="684" w:type="dxa"/>
            <w:noWrap w:val="0"/>
            <w:vAlign w:val="center"/>
          </w:tcPr>
          <w:p w14:paraId="62DACD05">
            <w:pPr>
              <w:rPr>
                <w:rFonts w:hint="eastAsia" w:ascii="仿宋" w:hAnsi="仿宋" w:eastAsia="仿宋"/>
                <w:sz w:val="24"/>
                <w:highlight w:val="none"/>
              </w:rPr>
            </w:pPr>
          </w:p>
        </w:tc>
        <w:tc>
          <w:tcPr>
            <w:tcW w:w="720" w:type="dxa"/>
            <w:noWrap w:val="0"/>
            <w:vAlign w:val="center"/>
          </w:tcPr>
          <w:p w14:paraId="54E85FE2">
            <w:pPr>
              <w:rPr>
                <w:rFonts w:hint="eastAsia" w:ascii="仿宋" w:hAnsi="仿宋" w:eastAsia="仿宋"/>
                <w:sz w:val="24"/>
                <w:highlight w:val="none"/>
              </w:rPr>
            </w:pPr>
          </w:p>
        </w:tc>
        <w:tc>
          <w:tcPr>
            <w:tcW w:w="1056" w:type="dxa"/>
            <w:noWrap w:val="0"/>
            <w:vAlign w:val="center"/>
          </w:tcPr>
          <w:p w14:paraId="1F7CB3BD">
            <w:pPr>
              <w:rPr>
                <w:rFonts w:hint="eastAsia" w:ascii="仿宋" w:hAnsi="仿宋" w:eastAsia="仿宋"/>
                <w:sz w:val="24"/>
                <w:highlight w:val="none"/>
              </w:rPr>
            </w:pPr>
          </w:p>
        </w:tc>
        <w:tc>
          <w:tcPr>
            <w:tcW w:w="937" w:type="dxa"/>
            <w:noWrap w:val="0"/>
            <w:vAlign w:val="center"/>
          </w:tcPr>
          <w:p w14:paraId="12759396">
            <w:pPr>
              <w:rPr>
                <w:rFonts w:hint="eastAsia" w:ascii="仿宋" w:hAnsi="仿宋" w:eastAsia="仿宋"/>
                <w:sz w:val="24"/>
                <w:highlight w:val="none"/>
              </w:rPr>
            </w:pPr>
          </w:p>
        </w:tc>
      </w:tr>
      <w:tr w14:paraId="3D4F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94" w:type="dxa"/>
            <w:noWrap w:val="0"/>
            <w:vAlign w:val="center"/>
          </w:tcPr>
          <w:p w14:paraId="2F6BCBAE">
            <w:pPr>
              <w:rPr>
                <w:rFonts w:hint="eastAsia" w:ascii="仿宋" w:hAnsi="仿宋" w:eastAsia="仿宋"/>
                <w:sz w:val="24"/>
                <w:highlight w:val="none"/>
              </w:rPr>
            </w:pPr>
          </w:p>
        </w:tc>
        <w:tc>
          <w:tcPr>
            <w:tcW w:w="2040" w:type="dxa"/>
            <w:noWrap w:val="0"/>
            <w:vAlign w:val="center"/>
          </w:tcPr>
          <w:p w14:paraId="568BD254">
            <w:pPr>
              <w:rPr>
                <w:rFonts w:hint="eastAsia" w:ascii="仿宋" w:hAnsi="仿宋" w:eastAsia="仿宋"/>
                <w:sz w:val="24"/>
                <w:highlight w:val="none"/>
              </w:rPr>
            </w:pPr>
          </w:p>
        </w:tc>
        <w:tc>
          <w:tcPr>
            <w:tcW w:w="1392" w:type="dxa"/>
            <w:noWrap w:val="0"/>
            <w:vAlign w:val="center"/>
          </w:tcPr>
          <w:p w14:paraId="2AE62A9C">
            <w:pPr>
              <w:rPr>
                <w:rFonts w:hint="eastAsia" w:ascii="仿宋" w:hAnsi="仿宋" w:eastAsia="仿宋"/>
                <w:sz w:val="24"/>
                <w:highlight w:val="none"/>
              </w:rPr>
            </w:pPr>
          </w:p>
        </w:tc>
        <w:tc>
          <w:tcPr>
            <w:tcW w:w="1392" w:type="dxa"/>
            <w:noWrap w:val="0"/>
            <w:vAlign w:val="center"/>
          </w:tcPr>
          <w:p w14:paraId="24F41E71">
            <w:pPr>
              <w:rPr>
                <w:rFonts w:hint="eastAsia" w:ascii="仿宋" w:hAnsi="仿宋" w:eastAsia="仿宋"/>
                <w:sz w:val="24"/>
                <w:highlight w:val="none"/>
              </w:rPr>
            </w:pPr>
          </w:p>
        </w:tc>
        <w:tc>
          <w:tcPr>
            <w:tcW w:w="720" w:type="dxa"/>
            <w:noWrap w:val="0"/>
            <w:vAlign w:val="center"/>
          </w:tcPr>
          <w:p w14:paraId="7986B7B7">
            <w:pPr>
              <w:rPr>
                <w:rFonts w:hint="eastAsia" w:ascii="仿宋" w:hAnsi="仿宋" w:eastAsia="仿宋"/>
                <w:sz w:val="24"/>
                <w:highlight w:val="none"/>
              </w:rPr>
            </w:pPr>
          </w:p>
        </w:tc>
        <w:tc>
          <w:tcPr>
            <w:tcW w:w="684" w:type="dxa"/>
            <w:noWrap w:val="0"/>
            <w:vAlign w:val="center"/>
          </w:tcPr>
          <w:p w14:paraId="2F9A0BA3">
            <w:pPr>
              <w:rPr>
                <w:rFonts w:hint="eastAsia" w:ascii="仿宋" w:hAnsi="仿宋" w:eastAsia="仿宋"/>
                <w:sz w:val="24"/>
                <w:highlight w:val="none"/>
              </w:rPr>
            </w:pPr>
          </w:p>
        </w:tc>
        <w:tc>
          <w:tcPr>
            <w:tcW w:w="720" w:type="dxa"/>
            <w:noWrap w:val="0"/>
            <w:vAlign w:val="center"/>
          </w:tcPr>
          <w:p w14:paraId="30120BBD">
            <w:pPr>
              <w:rPr>
                <w:rFonts w:hint="eastAsia" w:ascii="仿宋" w:hAnsi="仿宋" w:eastAsia="仿宋"/>
                <w:sz w:val="24"/>
                <w:highlight w:val="none"/>
              </w:rPr>
            </w:pPr>
          </w:p>
        </w:tc>
        <w:tc>
          <w:tcPr>
            <w:tcW w:w="1056" w:type="dxa"/>
            <w:noWrap w:val="0"/>
            <w:vAlign w:val="center"/>
          </w:tcPr>
          <w:p w14:paraId="22C059B9">
            <w:pPr>
              <w:rPr>
                <w:rFonts w:hint="eastAsia" w:ascii="仿宋" w:hAnsi="仿宋" w:eastAsia="仿宋"/>
                <w:sz w:val="24"/>
                <w:highlight w:val="none"/>
              </w:rPr>
            </w:pPr>
          </w:p>
        </w:tc>
        <w:tc>
          <w:tcPr>
            <w:tcW w:w="937" w:type="dxa"/>
            <w:noWrap w:val="0"/>
            <w:vAlign w:val="center"/>
          </w:tcPr>
          <w:p w14:paraId="44D74940">
            <w:pPr>
              <w:rPr>
                <w:rFonts w:hint="eastAsia" w:ascii="仿宋" w:hAnsi="仿宋" w:eastAsia="仿宋"/>
                <w:sz w:val="24"/>
                <w:highlight w:val="none"/>
              </w:rPr>
            </w:pPr>
          </w:p>
        </w:tc>
      </w:tr>
      <w:tr w14:paraId="0D4E9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2834" w:type="dxa"/>
            <w:gridSpan w:val="2"/>
            <w:noWrap w:val="0"/>
            <w:vAlign w:val="center"/>
          </w:tcPr>
          <w:p w14:paraId="67BAA521">
            <w:pPr>
              <w:jc w:val="center"/>
              <w:rPr>
                <w:rFonts w:hint="eastAsia" w:ascii="仿宋" w:hAnsi="仿宋" w:eastAsia="仿宋"/>
                <w:b/>
                <w:sz w:val="24"/>
                <w:highlight w:val="none"/>
              </w:rPr>
            </w:pPr>
            <w:r>
              <w:rPr>
                <w:rFonts w:hint="eastAsia" w:ascii="仿宋" w:hAnsi="仿宋" w:eastAsia="仿宋"/>
                <w:b/>
                <w:sz w:val="24"/>
                <w:highlight w:val="none"/>
              </w:rPr>
              <w:t>合计</w:t>
            </w:r>
          </w:p>
        </w:tc>
        <w:tc>
          <w:tcPr>
            <w:tcW w:w="6901" w:type="dxa"/>
            <w:gridSpan w:val="7"/>
            <w:noWrap w:val="0"/>
            <w:vAlign w:val="center"/>
          </w:tcPr>
          <w:p w14:paraId="2602B43F">
            <w:pPr>
              <w:rPr>
                <w:rFonts w:hint="eastAsia" w:ascii="仿宋" w:hAnsi="仿宋" w:eastAsia="仿宋"/>
                <w:b/>
                <w:sz w:val="24"/>
                <w:highlight w:val="none"/>
              </w:rPr>
            </w:pPr>
            <w:r>
              <w:rPr>
                <w:rFonts w:hint="eastAsia" w:ascii="仿宋" w:hAnsi="仿宋" w:eastAsia="仿宋"/>
                <w:b/>
                <w:sz w:val="24"/>
                <w:highlight w:val="none"/>
              </w:rPr>
              <w:t xml:space="preserve">大写： </w:t>
            </w:r>
            <w:r>
              <w:rPr>
                <w:rFonts w:ascii="仿宋" w:hAnsi="仿宋" w:eastAsia="仿宋"/>
                <w:b/>
                <w:sz w:val="24"/>
                <w:highlight w:val="none"/>
              </w:rPr>
              <w:t xml:space="preserve">                     （</w:t>
            </w:r>
            <w:r>
              <w:rPr>
                <w:rFonts w:hint="eastAsia" w:ascii="仿宋" w:hAnsi="仿宋" w:eastAsia="仿宋"/>
                <w:b/>
                <w:sz w:val="24"/>
                <w:highlight w:val="none"/>
              </w:rPr>
              <w:t xml:space="preserve">小写： </w:t>
            </w:r>
            <w:r>
              <w:rPr>
                <w:rFonts w:ascii="仿宋" w:hAnsi="仿宋" w:eastAsia="仿宋"/>
                <w:b/>
                <w:sz w:val="24"/>
                <w:highlight w:val="none"/>
              </w:rPr>
              <w:t xml:space="preserve">              </w:t>
            </w:r>
            <w:r>
              <w:rPr>
                <w:rFonts w:hint="eastAsia" w:ascii="仿宋" w:hAnsi="仿宋" w:eastAsia="仿宋"/>
                <w:b/>
                <w:sz w:val="24"/>
                <w:highlight w:val="none"/>
              </w:rPr>
              <w:t>）</w:t>
            </w:r>
          </w:p>
        </w:tc>
      </w:tr>
    </w:tbl>
    <w:p w14:paraId="1E1C48F2">
      <w:pPr>
        <w:rPr>
          <w:rFonts w:ascii="仿宋" w:hAnsi="仿宋" w:eastAsia="仿宋"/>
          <w:b/>
          <w:sz w:val="28"/>
          <w:highlight w:val="none"/>
        </w:rPr>
      </w:pPr>
      <w:r>
        <w:rPr>
          <w:rFonts w:hint="eastAsia" w:ascii="仿宋" w:hAnsi="仿宋" w:eastAsia="仿宋"/>
          <w:b/>
          <w:sz w:val="28"/>
          <w:highlight w:val="none"/>
        </w:rPr>
        <w:t>说明：本表费用不包含在总报价中。注明耗材(如有)价格几年不变。</w:t>
      </w:r>
    </w:p>
    <w:p w14:paraId="23FCFB5F">
      <w:pPr>
        <w:rPr>
          <w:rFonts w:ascii="仿宋" w:hAnsi="仿宋" w:eastAsia="仿宋"/>
          <w:sz w:val="28"/>
          <w:highlight w:val="none"/>
        </w:rPr>
      </w:pPr>
    </w:p>
    <w:p w14:paraId="398A615F">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ascii="仿宋" w:hAnsi="仿宋" w:eastAsia="仿宋"/>
          <w:sz w:val="28"/>
          <w:szCs w:val="28"/>
          <w:highlight w:val="none"/>
        </w:rPr>
      </w:pPr>
      <w:r>
        <w:rPr>
          <w:rFonts w:hint="eastAsia" w:ascii="仿宋" w:hAnsi="仿宋" w:eastAsia="仿宋"/>
          <w:sz w:val="28"/>
          <w:szCs w:val="28"/>
          <w:highlight w:val="none"/>
        </w:rPr>
        <w:t>供应商（公章）：</w:t>
      </w:r>
      <w:r>
        <w:rPr>
          <w:rFonts w:ascii="仿宋" w:hAnsi="仿宋" w:eastAsia="仿宋"/>
          <w:sz w:val="28"/>
          <w:szCs w:val="28"/>
          <w:highlight w:val="none"/>
          <w:u w:val="single"/>
        </w:rPr>
        <w:t xml:space="preserve">            </w:t>
      </w:r>
      <w:r>
        <w:rPr>
          <w:rFonts w:ascii="仿宋" w:hAnsi="仿宋" w:eastAsia="仿宋"/>
          <w:sz w:val="28"/>
          <w:szCs w:val="28"/>
          <w:highlight w:val="none"/>
        </w:rPr>
        <w:t xml:space="preserve"> </w:t>
      </w:r>
    </w:p>
    <w:p w14:paraId="70470D7B">
      <w:pPr>
        <w:tabs>
          <w:tab w:val="left" w:pos="0"/>
          <w:tab w:val="left" w:pos="720"/>
          <w:tab w:val="left" w:pos="1440"/>
          <w:tab w:val="left" w:pos="2160"/>
          <w:tab w:val="left" w:pos="2880"/>
          <w:tab w:val="left" w:pos="3600"/>
          <w:tab w:val="left" w:pos="4320"/>
        </w:tabs>
        <w:autoSpaceDE w:val="0"/>
        <w:autoSpaceDN w:val="0"/>
        <w:adjustRightInd w:val="0"/>
        <w:spacing w:line="360" w:lineRule="auto"/>
        <w:rPr>
          <w:rFonts w:hint="eastAsia" w:ascii="仿宋" w:hAnsi="仿宋" w:eastAsia="仿宋"/>
          <w:color w:val="FF0000"/>
          <w:sz w:val="28"/>
          <w:highlight w:val="none"/>
        </w:rPr>
      </w:pPr>
      <w:r>
        <w:rPr>
          <w:rFonts w:hint="eastAsia" w:ascii="仿宋" w:hAnsi="仿宋" w:eastAsia="仿宋"/>
          <w:color w:val="FF0000"/>
          <w:sz w:val="28"/>
          <w:highlight w:val="none"/>
        </w:rPr>
        <w:t xml:space="preserve"> </w:t>
      </w:r>
    </w:p>
    <w:p w14:paraId="5EB4DCC3">
      <w:pPr>
        <w:rPr>
          <w:rFonts w:ascii="仿宋" w:hAnsi="仿宋" w:eastAsia="仿宋"/>
          <w:sz w:val="28"/>
          <w:highlight w:val="none"/>
        </w:rPr>
      </w:pPr>
      <w:r>
        <w:rPr>
          <w:rFonts w:hint="eastAsia" w:ascii="仿宋" w:hAnsi="仿宋" w:eastAsia="仿宋"/>
          <w:sz w:val="28"/>
          <w:szCs w:val="28"/>
          <w:highlight w:val="none"/>
        </w:rPr>
        <w:t>法定代表人或授</w:t>
      </w:r>
      <w:r>
        <w:rPr>
          <w:rFonts w:ascii="仿宋" w:hAnsi="仿宋" w:eastAsia="仿宋"/>
          <w:sz w:val="28"/>
          <w:szCs w:val="28"/>
          <w:highlight w:val="none"/>
        </w:rPr>
        <w:t>权</w:t>
      </w:r>
      <w:r>
        <w:rPr>
          <w:rFonts w:hint="eastAsia" w:ascii="仿宋" w:hAnsi="仿宋" w:eastAsia="仿宋"/>
          <w:sz w:val="28"/>
          <w:szCs w:val="28"/>
          <w:highlight w:val="none"/>
        </w:rPr>
        <w:t>代理人（签字或签章）：</w:t>
      </w:r>
      <w:r>
        <w:rPr>
          <w:rFonts w:hint="eastAsia" w:ascii="仿宋" w:hAnsi="仿宋" w:eastAsia="仿宋"/>
          <w:sz w:val="28"/>
          <w:szCs w:val="28"/>
          <w:highlight w:val="none"/>
          <w:u w:val="single"/>
        </w:rPr>
        <w:t xml:space="preserve">    </w:t>
      </w:r>
    </w:p>
    <w:p w14:paraId="2A2352AA">
      <w:pPr>
        <w:jc w:val="right"/>
        <w:rPr>
          <w:rStyle w:val="26"/>
          <w:rFonts w:hint="eastAsia" w:ascii="仿宋" w:hAnsi="仿宋" w:eastAsia="仿宋" w:cs="宋体"/>
          <w:b/>
          <w:bCs w:val="0"/>
          <w:kern w:val="0"/>
          <w:sz w:val="28"/>
          <w:szCs w:val="28"/>
          <w:highlight w:val="none"/>
          <w:lang w:val="en-US" w:eastAsia="zh-CN"/>
        </w:rPr>
      </w:pPr>
      <w:r>
        <w:rPr>
          <w:rFonts w:hint="eastAsia" w:ascii="仿宋" w:hAnsi="仿宋" w:eastAsia="仿宋"/>
          <w:sz w:val="28"/>
          <w:highlight w:val="none"/>
        </w:rPr>
        <w:t xml:space="preserve">年 </w:t>
      </w:r>
      <w:r>
        <w:rPr>
          <w:rFonts w:ascii="仿宋" w:hAnsi="仿宋" w:eastAsia="仿宋"/>
          <w:sz w:val="28"/>
          <w:highlight w:val="none"/>
        </w:rPr>
        <w:t xml:space="preserve">  </w:t>
      </w:r>
      <w:r>
        <w:rPr>
          <w:rFonts w:hint="eastAsia" w:ascii="仿宋" w:hAnsi="仿宋" w:eastAsia="仿宋"/>
          <w:sz w:val="28"/>
          <w:highlight w:val="none"/>
        </w:rPr>
        <w:t xml:space="preserve">月 </w:t>
      </w:r>
      <w:r>
        <w:rPr>
          <w:rFonts w:ascii="仿宋" w:hAnsi="仿宋" w:eastAsia="仿宋"/>
          <w:sz w:val="28"/>
          <w:highlight w:val="none"/>
        </w:rPr>
        <w:t xml:space="preserve">  </w:t>
      </w:r>
      <w:r>
        <w:rPr>
          <w:rFonts w:hint="eastAsia" w:ascii="仿宋" w:hAnsi="仿宋" w:eastAsia="仿宋"/>
          <w:sz w:val="28"/>
          <w:highlight w:val="none"/>
        </w:rPr>
        <w:t>日</w:t>
      </w:r>
    </w:p>
    <w:p w14:paraId="1884233A">
      <w:pPr>
        <w:rPr>
          <w:rStyle w:val="26"/>
          <w:rFonts w:hint="eastAsia"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br w:type="page"/>
      </w:r>
    </w:p>
    <w:p w14:paraId="482B0A3E">
      <w:pPr>
        <w:jc w:val="center"/>
        <w:rPr>
          <w:rStyle w:val="26"/>
          <w:rFonts w:hint="eastAsia" w:ascii="仿宋" w:hAnsi="仿宋" w:eastAsia="仿宋" w:cs="宋体"/>
          <w:b/>
          <w:bCs w:val="0"/>
          <w:kern w:val="0"/>
          <w:sz w:val="28"/>
          <w:szCs w:val="28"/>
          <w:highlight w:val="none"/>
          <w:lang w:val="en-US" w:eastAsia="zh-CN"/>
        </w:rPr>
      </w:pPr>
      <w:r>
        <w:rPr>
          <w:rStyle w:val="26"/>
          <w:rFonts w:hint="eastAsia" w:ascii="仿宋" w:hAnsi="仿宋" w:eastAsia="仿宋" w:cs="宋体"/>
          <w:b/>
          <w:bCs w:val="0"/>
          <w:kern w:val="0"/>
          <w:sz w:val="28"/>
          <w:szCs w:val="28"/>
          <w:highlight w:val="none"/>
          <w:lang w:val="en-US" w:eastAsia="zh-CN"/>
        </w:rPr>
        <w:t>资格、资质证明文件</w:t>
      </w:r>
    </w:p>
    <w:p w14:paraId="6C525266">
      <w:pPr>
        <w:pStyle w:val="13"/>
        <w:jc w:val="center"/>
        <w:rPr>
          <w:rStyle w:val="26"/>
          <w:rFonts w:hint="eastAsia" w:ascii="仿宋" w:hAnsi="仿宋" w:eastAsia="仿宋" w:cs="宋体"/>
          <w:b/>
          <w:bCs w:val="0"/>
          <w:kern w:val="0"/>
          <w:sz w:val="32"/>
          <w:szCs w:val="22"/>
          <w:highlight w:val="none"/>
          <w:lang w:val="en-US" w:eastAsia="zh-CN"/>
        </w:rPr>
      </w:pPr>
      <w:bookmarkStart w:id="5" w:name="_Toc318788779"/>
      <w:r>
        <w:rPr>
          <w:rStyle w:val="26"/>
          <w:rFonts w:hint="eastAsia" w:ascii="仿宋" w:hAnsi="仿宋" w:eastAsia="仿宋" w:cs="宋体"/>
          <w:b/>
          <w:bCs w:val="0"/>
          <w:kern w:val="0"/>
          <w:sz w:val="32"/>
          <w:szCs w:val="22"/>
          <w:highlight w:val="none"/>
          <w:lang w:val="en-US" w:eastAsia="zh-CN"/>
        </w:rPr>
        <w:t>供应商</w:t>
      </w:r>
      <w:bookmarkEnd w:id="5"/>
      <w:r>
        <w:rPr>
          <w:rStyle w:val="26"/>
          <w:rFonts w:hint="eastAsia" w:ascii="仿宋" w:hAnsi="仿宋" w:eastAsia="仿宋" w:cs="宋体"/>
          <w:b/>
          <w:bCs w:val="0"/>
          <w:kern w:val="0"/>
          <w:sz w:val="32"/>
          <w:szCs w:val="22"/>
          <w:highlight w:val="none"/>
          <w:lang w:val="en-US" w:eastAsia="zh-CN"/>
        </w:rPr>
        <w:t>基本情况表</w:t>
      </w:r>
    </w:p>
    <w:tbl>
      <w:tblPr>
        <w:tblStyle w:val="23"/>
        <w:tblW w:w="9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0"/>
        <w:gridCol w:w="1600"/>
        <w:gridCol w:w="1428"/>
        <w:gridCol w:w="1716"/>
        <w:gridCol w:w="545"/>
        <w:gridCol w:w="523"/>
        <w:gridCol w:w="1348"/>
      </w:tblGrid>
      <w:tr w14:paraId="598F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78FAE7D">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sz w:val="28"/>
                <w:szCs w:val="28"/>
                <w:highlight w:val="none"/>
              </w:rPr>
              <w:t>供应商名称</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7A688159">
            <w:pPr>
              <w:spacing w:line="360" w:lineRule="auto"/>
              <w:jc w:val="center"/>
              <w:rPr>
                <w:rFonts w:hint="eastAsia" w:ascii="仿宋" w:hAnsi="仿宋" w:eastAsia="仿宋" w:cs="仿宋"/>
                <w:color w:val="000000"/>
                <w:sz w:val="28"/>
                <w:szCs w:val="28"/>
                <w:highlight w:val="none"/>
              </w:rPr>
            </w:pPr>
          </w:p>
        </w:tc>
      </w:tr>
      <w:tr w14:paraId="6163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16D70680">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注册地址</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6F9A67D2">
            <w:pPr>
              <w:spacing w:line="360" w:lineRule="auto"/>
              <w:jc w:val="center"/>
              <w:rPr>
                <w:rFonts w:hint="eastAsia" w:ascii="仿宋" w:hAnsi="仿宋" w:eastAsia="仿宋" w:cs="仿宋"/>
                <w:color w:val="000000"/>
                <w:sz w:val="28"/>
                <w:szCs w:val="28"/>
                <w:highlight w:val="none"/>
              </w:rPr>
            </w:pPr>
          </w:p>
        </w:tc>
      </w:tr>
      <w:tr w14:paraId="6D4F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6A8814C">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邮政编码</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448DFACF">
            <w:pPr>
              <w:spacing w:line="360" w:lineRule="auto"/>
              <w:jc w:val="center"/>
              <w:rPr>
                <w:rFonts w:hint="eastAsia" w:ascii="仿宋" w:hAnsi="仿宋" w:eastAsia="仿宋" w:cs="仿宋"/>
                <w:color w:val="000000"/>
                <w:sz w:val="28"/>
                <w:szCs w:val="28"/>
                <w:highlight w:val="none"/>
              </w:rPr>
            </w:pPr>
          </w:p>
        </w:tc>
      </w:tr>
      <w:tr w14:paraId="7AA5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245A3D3">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w:t>
            </w:r>
          </w:p>
        </w:tc>
        <w:tc>
          <w:tcPr>
            <w:tcW w:w="1600" w:type="dxa"/>
            <w:tcBorders>
              <w:top w:val="single" w:color="auto" w:sz="4" w:space="0"/>
              <w:left w:val="single" w:color="auto" w:sz="4" w:space="0"/>
              <w:bottom w:val="single" w:color="auto" w:sz="4" w:space="0"/>
              <w:right w:val="single" w:color="auto" w:sz="4" w:space="0"/>
            </w:tcBorders>
            <w:noWrap w:val="0"/>
            <w:vAlign w:val="center"/>
          </w:tcPr>
          <w:p w14:paraId="0EDA3250">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p>
        </w:tc>
        <w:tc>
          <w:tcPr>
            <w:tcW w:w="1428" w:type="dxa"/>
            <w:tcBorders>
              <w:top w:val="single" w:color="auto" w:sz="4" w:space="0"/>
              <w:left w:val="single" w:color="auto" w:sz="4" w:space="0"/>
              <w:bottom w:val="single" w:color="auto" w:sz="4" w:space="0"/>
              <w:right w:val="single" w:color="auto" w:sz="4" w:space="0"/>
            </w:tcBorders>
            <w:noWrap w:val="0"/>
            <w:vAlign w:val="center"/>
          </w:tcPr>
          <w:p w14:paraId="7FB51E3A">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联系电话</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770C70E">
            <w:pPr>
              <w:spacing w:line="360" w:lineRule="auto"/>
              <w:jc w:val="center"/>
              <w:rPr>
                <w:rFonts w:hint="eastAsia" w:ascii="仿宋" w:hAnsi="仿宋" w:eastAsia="仿宋" w:cs="仿宋"/>
                <w:color w:val="000000"/>
                <w:sz w:val="28"/>
                <w:szCs w:val="28"/>
                <w:highlight w:val="none"/>
              </w:rPr>
            </w:pPr>
          </w:p>
        </w:tc>
        <w:tc>
          <w:tcPr>
            <w:tcW w:w="1068" w:type="dxa"/>
            <w:gridSpan w:val="2"/>
            <w:tcBorders>
              <w:top w:val="single" w:color="auto" w:sz="4" w:space="0"/>
              <w:left w:val="single" w:color="auto" w:sz="4" w:space="0"/>
              <w:bottom w:val="single" w:color="auto" w:sz="4" w:space="0"/>
              <w:right w:val="single" w:color="auto" w:sz="4" w:space="0"/>
            </w:tcBorders>
            <w:noWrap w:val="0"/>
            <w:vAlign w:val="center"/>
          </w:tcPr>
          <w:p w14:paraId="16D4B8C1">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传真</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FF2B155">
            <w:pPr>
              <w:spacing w:line="360" w:lineRule="auto"/>
              <w:jc w:val="center"/>
              <w:rPr>
                <w:rFonts w:hint="eastAsia" w:ascii="仿宋" w:hAnsi="仿宋" w:eastAsia="仿宋" w:cs="仿宋"/>
                <w:color w:val="000000"/>
                <w:sz w:val="28"/>
                <w:szCs w:val="28"/>
                <w:highlight w:val="none"/>
              </w:rPr>
            </w:pPr>
          </w:p>
        </w:tc>
      </w:tr>
      <w:tr w14:paraId="312D3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23C285FA">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营业执照号码</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51708F05">
            <w:pPr>
              <w:spacing w:line="360" w:lineRule="auto"/>
              <w:jc w:val="center"/>
              <w:rPr>
                <w:rFonts w:hint="eastAsia" w:ascii="仿宋" w:hAnsi="仿宋" w:eastAsia="仿宋" w:cs="仿宋"/>
                <w:color w:val="000000"/>
                <w:sz w:val="28"/>
                <w:szCs w:val="28"/>
                <w:highlight w:val="none"/>
              </w:rPr>
            </w:pPr>
          </w:p>
        </w:tc>
      </w:tr>
      <w:tr w14:paraId="12E7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23570847">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成立时间</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7FC5BA49">
            <w:pPr>
              <w:spacing w:line="360" w:lineRule="auto"/>
              <w:jc w:val="center"/>
              <w:rPr>
                <w:rFonts w:hint="eastAsia" w:ascii="仿宋" w:hAnsi="仿宋" w:eastAsia="仿宋" w:cs="仿宋"/>
                <w:color w:val="000000"/>
                <w:sz w:val="28"/>
                <w:szCs w:val="28"/>
                <w:highlight w:val="none"/>
              </w:rPr>
            </w:pPr>
          </w:p>
        </w:tc>
      </w:tr>
      <w:tr w14:paraId="1275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9"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3D2AF4BA">
            <w:pPr>
              <w:spacing w:line="360" w:lineRule="auto"/>
              <w:jc w:val="center"/>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职工</w:t>
            </w:r>
            <w:r>
              <w:rPr>
                <w:rFonts w:hint="eastAsia" w:ascii="仿宋" w:hAnsi="仿宋" w:eastAsia="仿宋" w:cs="仿宋"/>
                <w:color w:val="000000"/>
                <w:sz w:val="28"/>
                <w:szCs w:val="28"/>
                <w:highlight w:val="none"/>
                <w:lang w:val="en-US" w:eastAsia="zh-CN"/>
              </w:rPr>
              <w:t>总人数</w:t>
            </w:r>
          </w:p>
        </w:tc>
        <w:tc>
          <w:tcPr>
            <w:tcW w:w="3028" w:type="dxa"/>
            <w:gridSpan w:val="2"/>
            <w:tcBorders>
              <w:top w:val="single" w:color="auto" w:sz="4" w:space="0"/>
              <w:left w:val="single" w:color="auto" w:sz="4" w:space="0"/>
              <w:bottom w:val="single" w:color="auto" w:sz="4" w:space="0"/>
              <w:right w:val="single" w:color="auto" w:sz="4" w:space="0"/>
            </w:tcBorders>
            <w:noWrap w:val="0"/>
            <w:vAlign w:val="center"/>
          </w:tcPr>
          <w:p w14:paraId="7A35C724">
            <w:pPr>
              <w:spacing w:line="360" w:lineRule="auto"/>
              <w:rPr>
                <w:rFonts w:hint="eastAsia" w:ascii="仿宋" w:hAnsi="仿宋" w:eastAsia="仿宋" w:cs="仿宋"/>
                <w:color w:val="000000"/>
                <w:sz w:val="28"/>
                <w:szCs w:val="28"/>
                <w:highlight w:val="none"/>
              </w:rPr>
            </w:pPr>
          </w:p>
        </w:tc>
        <w:tc>
          <w:tcPr>
            <w:tcW w:w="2261" w:type="dxa"/>
            <w:gridSpan w:val="2"/>
            <w:tcBorders>
              <w:top w:val="single" w:color="auto" w:sz="4" w:space="0"/>
              <w:left w:val="single" w:color="auto" w:sz="4" w:space="0"/>
              <w:bottom w:val="single" w:color="auto" w:sz="4" w:space="0"/>
              <w:right w:val="single" w:color="auto" w:sz="4" w:space="0"/>
            </w:tcBorders>
            <w:noWrap w:val="0"/>
            <w:vAlign w:val="center"/>
          </w:tcPr>
          <w:p w14:paraId="1131A2BC">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管理人员（人）</w:t>
            </w:r>
          </w:p>
        </w:tc>
        <w:tc>
          <w:tcPr>
            <w:tcW w:w="1871" w:type="dxa"/>
            <w:gridSpan w:val="2"/>
            <w:tcBorders>
              <w:top w:val="single" w:color="auto" w:sz="4" w:space="0"/>
              <w:left w:val="single" w:color="auto" w:sz="4" w:space="0"/>
              <w:bottom w:val="single" w:color="auto" w:sz="4" w:space="0"/>
              <w:right w:val="single" w:color="auto" w:sz="4" w:space="0"/>
            </w:tcBorders>
            <w:noWrap w:val="0"/>
            <w:vAlign w:val="center"/>
          </w:tcPr>
          <w:p w14:paraId="390FA409">
            <w:pPr>
              <w:spacing w:line="360" w:lineRule="auto"/>
              <w:rPr>
                <w:rFonts w:hint="eastAsia" w:ascii="仿宋" w:hAnsi="仿宋" w:eastAsia="仿宋" w:cs="仿宋"/>
                <w:color w:val="000000"/>
                <w:sz w:val="28"/>
                <w:szCs w:val="28"/>
                <w:highlight w:val="none"/>
              </w:rPr>
            </w:pPr>
          </w:p>
        </w:tc>
      </w:tr>
      <w:tr w14:paraId="0EF7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70093A45">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经营范围</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5B454FFD">
            <w:pPr>
              <w:spacing w:line="360" w:lineRule="auto"/>
              <w:jc w:val="left"/>
              <w:rPr>
                <w:rFonts w:hint="eastAsia" w:ascii="仿宋" w:hAnsi="仿宋" w:eastAsia="仿宋" w:cs="仿宋"/>
                <w:color w:val="000000"/>
                <w:sz w:val="28"/>
                <w:szCs w:val="28"/>
                <w:highlight w:val="none"/>
              </w:rPr>
            </w:pPr>
          </w:p>
        </w:tc>
      </w:tr>
      <w:tr w14:paraId="4AE72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2300" w:type="dxa"/>
            <w:tcBorders>
              <w:top w:val="single" w:color="auto" w:sz="4" w:space="0"/>
              <w:left w:val="single" w:color="auto" w:sz="4" w:space="0"/>
              <w:right w:val="single" w:color="auto" w:sz="4" w:space="0"/>
            </w:tcBorders>
            <w:noWrap w:val="0"/>
            <w:vAlign w:val="center"/>
          </w:tcPr>
          <w:p w14:paraId="6EDA841B">
            <w:pPr>
              <w:spacing w:line="360" w:lineRule="auto"/>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备注</w:t>
            </w:r>
          </w:p>
        </w:tc>
        <w:tc>
          <w:tcPr>
            <w:tcW w:w="7160" w:type="dxa"/>
            <w:gridSpan w:val="6"/>
            <w:tcBorders>
              <w:top w:val="single" w:color="auto" w:sz="4" w:space="0"/>
              <w:left w:val="single" w:color="auto" w:sz="4" w:space="0"/>
              <w:right w:val="single" w:color="auto" w:sz="4" w:space="0"/>
            </w:tcBorders>
            <w:noWrap w:val="0"/>
            <w:vAlign w:val="center"/>
          </w:tcPr>
          <w:p w14:paraId="090392FD">
            <w:pPr>
              <w:spacing w:line="360" w:lineRule="auto"/>
              <w:jc w:val="left"/>
              <w:rPr>
                <w:rFonts w:hint="eastAsia" w:ascii="仿宋" w:hAnsi="仿宋" w:eastAsia="仿宋" w:cs="仿宋"/>
                <w:color w:val="000000"/>
                <w:sz w:val="28"/>
                <w:szCs w:val="28"/>
                <w:highlight w:val="none"/>
              </w:rPr>
            </w:pPr>
          </w:p>
        </w:tc>
      </w:tr>
    </w:tbl>
    <w:p w14:paraId="324E5F56">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Style w:val="26"/>
          <w:rFonts w:hint="eastAsia" w:ascii="仿宋" w:hAnsi="仿宋" w:eastAsia="仿宋" w:cs="宋体"/>
          <w:b/>
          <w:bCs w:val="0"/>
          <w:kern w:val="0"/>
          <w:sz w:val="28"/>
          <w:szCs w:val="28"/>
          <w:highlight w:val="none"/>
          <w:lang w:val="en-US" w:eastAsia="zh-CN"/>
        </w:rPr>
      </w:pPr>
      <w:r>
        <w:rPr>
          <w:rFonts w:hint="eastAsia" w:ascii="仿宋" w:hAnsi="仿宋" w:eastAsia="仿宋"/>
          <w:color w:val="000000"/>
          <w:sz w:val="28"/>
          <w:szCs w:val="21"/>
          <w:highlight w:val="none"/>
        </w:rPr>
        <w:t>备注：本表后应附供应商营业执照、医疗器械经营许可证(或医疗器械经营备案凭证)或医疗器械生产许可证、医疗器械注册证等资格审查材料。所填写内容应准确无误。</w:t>
      </w:r>
    </w:p>
    <w:p w14:paraId="2E6F2B18">
      <w:pPr>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br w:type="page"/>
      </w:r>
    </w:p>
    <w:p w14:paraId="03C046AA">
      <w:pPr>
        <w:pStyle w:val="13"/>
        <w:keepNext w:val="0"/>
        <w:keepLines w:val="0"/>
        <w:pageBreakBefore w:val="0"/>
        <w:widowControl w:val="0"/>
        <w:kinsoku/>
        <w:wordWrap/>
        <w:overflowPunct/>
        <w:topLinePunct w:val="0"/>
        <w:autoSpaceDE/>
        <w:autoSpaceDN/>
        <w:bidi w:val="0"/>
        <w:adjustRightInd/>
        <w:snapToGrid/>
        <w:jc w:val="center"/>
        <w:textAlignment w:val="auto"/>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t>法定代表人身份证明</w:t>
      </w:r>
    </w:p>
    <w:p w14:paraId="18AE336B">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（后附法定代表人身份证</w:t>
      </w:r>
      <w:r>
        <w:rPr>
          <w:rStyle w:val="26"/>
          <w:rFonts w:hint="eastAsia" w:ascii="仿宋" w:hAnsi="仿宋" w:eastAsia="仿宋" w:cs="宋体"/>
          <w:b w:val="0"/>
          <w:kern w:val="0"/>
          <w:sz w:val="28"/>
          <w:highlight w:val="none"/>
          <w:lang w:val="en-US" w:eastAsia="zh-CN"/>
        </w:rPr>
        <w:t>复印件</w:t>
      </w:r>
      <w:r>
        <w:rPr>
          <w:rStyle w:val="26"/>
          <w:rFonts w:hint="eastAsia" w:ascii="仿宋" w:hAnsi="仿宋" w:eastAsia="仿宋" w:cs="宋体"/>
          <w:b w:val="0"/>
          <w:kern w:val="0"/>
          <w:sz w:val="28"/>
          <w:highlight w:val="none"/>
        </w:rPr>
        <w:t>）</w:t>
      </w:r>
    </w:p>
    <w:p w14:paraId="03F03223">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供应商名称：</w:t>
      </w:r>
    </w:p>
    <w:p w14:paraId="18068365">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单位性质：</w:t>
      </w:r>
    </w:p>
    <w:p w14:paraId="78256278">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地址：</w:t>
      </w:r>
    </w:p>
    <w:p w14:paraId="57AE85A6">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成立时间：</w:t>
      </w:r>
      <w:r>
        <w:rPr>
          <w:rStyle w:val="26"/>
          <w:rFonts w:hint="eastAsia" w:ascii="仿宋" w:hAnsi="仿宋" w:eastAsia="仿宋" w:cs="宋体"/>
          <w:b w:val="0"/>
          <w:kern w:val="0"/>
          <w:sz w:val="28"/>
          <w:highlight w:val="none"/>
          <w:u w:val="single"/>
        </w:rPr>
        <w:t>＿＿＿</w:t>
      </w:r>
      <w:r>
        <w:rPr>
          <w:rStyle w:val="26"/>
          <w:rFonts w:hint="eastAsia" w:ascii="仿宋" w:hAnsi="仿宋" w:eastAsia="仿宋" w:cs="宋体"/>
          <w:b w:val="0"/>
          <w:kern w:val="0"/>
          <w:sz w:val="28"/>
          <w:highlight w:val="none"/>
        </w:rPr>
        <w:t>年</w:t>
      </w:r>
      <w:r>
        <w:rPr>
          <w:rStyle w:val="26"/>
          <w:rFonts w:hint="eastAsia" w:ascii="仿宋" w:hAnsi="仿宋" w:eastAsia="仿宋" w:cs="宋体"/>
          <w:b w:val="0"/>
          <w:kern w:val="0"/>
          <w:sz w:val="28"/>
          <w:highlight w:val="none"/>
          <w:u w:val="single"/>
        </w:rPr>
        <w:t>＿</w:t>
      </w:r>
      <w:r>
        <w:rPr>
          <w:rStyle w:val="26"/>
          <w:rFonts w:hint="eastAsia" w:ascii="仿宋" w:hAnsi="仿宋" w:eastAsia="仿宋" w:cs="宋体"/>
          <w:b w:val="0"/>
          <w:kern w:val="0"/>
          <w:sz w:val="28"/>
          <w:highlight w:val="none"/>
        </w:rPr>
        <w:t xml:space="preserve">月 </w:t>
      </w:r>
      <w:r>
        <w:rPr>
          <w:rStyle w:val="26"/>
          <w:rFonts w:hint="eastAsia" w:ascii="仿宋" w:hAnsi="仿宋" w:eastAsia="仿宋" w:cs="宋体"/>
          <w:b w:val="0"/>
          <w:kern w:val="0"/>
          <w:sz w:val="28"/>
          <w:highlight w:val="none"/>
          <w:u w:val="single"/>
        </w:rPr>
        <w:t>＿</w:t>
      </w:r>
      <w:r>
        <w:rPr>
          <w:rStyle w:val="26"/>
          <w:rFonts w:hint="eastAsia" w:ascii="仿宋" w:hAnsi="仿宋" w:eastAsia="仿宋" w:cs="宋体"/>
          <w:b w:val="0"/>
          <w:kern w:val="0"/>
          <w:sz w:val="28"/>
          <w:highlight w:val="none"/>
        </w:rPr>
        <w:t>日</w:t>
      </w:r>
    </w:p>
    <w:p w14:paraId="616898E0">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经营期限：</w:t>
      </w:r>
    </w:p>
    <w:p w14:paraId="7C9AB330">
      <w:pPr>
        <w:pStyle w:val="13"/>
        <w:rPr>
          <w:rStyle w:val="26"/>
          <w:rFonts w:ascii="仿宋" w:hAnsi="仿宋" w:eastAsia="仿宋" w:cs="宋体"/>
          <w:b w:val="0"/>
          <w:kern w:val="0"/>
          <w:sz w:val="28"/>
          <w:highlight w:val="none"/>
          <w:u w:val="single"/>
        </w:rPr>
      </w:pPr>
      <w:r>
        <w:rPr>
          <w:rStyle w:val="26"/>
          <w:rFonts w:hint="eastAsia" w:ascii="仿宋" w:hAnsi="仿宋" w:eastAsia="仿宋" w:cs="宋体"/>
          <w:b w:val="0"/>
          <w:kern w:val="0"/>
          <w:sz w:val="28"/>
          <w:highlight w:val="none"/>
        </w:rPr>
        <w:t>姓名： 性别： 年龄： 职务：</w:t>
      </w:r>
    </w:p>
    <w:p w14:paraId="6C394435">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系（供应商名称）的法定代表人。</w:t>
      </w:r>
    </w:p>
    <w:p w14:paraId="706D6AA4">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特此证明。</w:t>
      </w:r>
    </w:p>
    <w:p w14:paraId="48F24490">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 （</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1AB3C04D">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年 月 日</w:t>
      </w:r>
    </w:p>
    <w:p w14:paraId="76F1CA1E">
      <w:pPr>
        <w:pStyle w:val="13"/>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7E5C5D55">
      <w:pPr>
        <w:pStyle w:val="13"/>
        <w:keepNext w:val="0"/>
        <w:keepLines w:val="0"/>
        <w:pageBreakBefore w:val="0"/>
        <w:widowControl w:val="0"/>
        <w:kinsoku/>
        <w:wordWrap/>
        <w:overflowPunct/>
        <w:topLinePunct w:val="0"/>
        <w:autoSpaceDE/>
        <w:autoSpaceDN/>
        <w:bidi w:val="0"/>
        <w:adjustRightInd/>
        <w:snapToGrid/>
        <w:jc w:val="center"/>
        <w:textAlignment w:val="auto"/>
        <w:rPr>
          <w:rStyle w:val="26"/>
          <w:rFonts w:hint="eastAsia" w:ascii="仿宋" w:hAnsi="仿宋" w:eastAsia="仿宋" w:cs="宋体"/>
          <w:b/>
          <w:bCs w:val="0"/>
          <w:kern w:val="0"/>
          <w:sz w:val="28"/>
          <w:szCs w:val="21"/>
          <w:highlight w:val="none"/>
          <w:lang w:val="en-US" w:eastAsia="zh-CN"/>
        </w:rPr>
      </w:pPr>
      <w:r>
        <w:rPr>
          <w:rStyle w:val="26"/>
          <w:rFonts w:hint="eastAsia" w:ascii="仿宋" w:hAnsi="仿宋" w:eastAsia="仿宋" w:cs="宋体"/>
          <w:b/>
          <w:bCs w:val="0"/>
          <w:kern w:val="0"/>
          <w:sz w:val="28"/>
          <w:szCs w:val="21"/>
          <w:highlight w:val="none"/>
          <w:lang w:val="en-US" w:eastAsia="zh-CN"/>
        </w:rPr>
        <w:t>授权委托书</w:t>
      </w:r>
    </w:p>
    <w:p w14:paraId="4F651E74">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本人</w:t>
      </w:r>
      <w:r>
        <w:rPr>
          <w:rStyle w:val="26"/>
          <w:rFonts w:hint="eastAsia" w:ascii="仿宋" w:hAnsi="仿宋" w:eastAsia="仿宋" w:cs="宋体"/>
          <w:b w:val="0"/>
          <w:kern w:val="0"/>
          <w:sz w:val="28"/>
          <w:highlight w:val="none"/>
          <w:u w:val="single"/>
        </w:rPr>
        <w:t>（姓名）</w:t>
      </w:r>
      <w:r>
        <w:rPr>
          <w:rStyle w:val="26"/>
          <w:rFonts w:hint="eastAsia" w:ascii="仿宋" w:hAnsi="仿宋" w:eastAsia="仿宋" w:cs="宋体"/>
          <w:b w:val="0"/>
          <w:kern w:val="0"/>
          <w:sz w:val="28"/>
          <w:highlight w:val="none"/>
        </w:rPr>
        <w:t>系</w:t>
      </w:r>
      <w:r>
        <w:rPr>
          <w:rStyle w:val="26"/>
          <w:rFonts w:hint="eastAsia" w:ascii="仿宋" w:hAnsi="仿宋" w:eastAsia="仿宋" w:cs="宋体"/>
          <w:b w:val="0"/>
          <w:kern w:val="0"/>
          <w:sz w:val="28"/>
          <w:highlight w:val="none"/>
          <w:u w:val="single"/>
        </w:rPr>
        <w:t>（供应商名称）</w:t>
      </w:r>
      <w:r>
        <w:rPr>
          <w:rStyle w:val="26"/>
          <w:rFonts w:hint="eastAsia" w:ascii="仿宋" w:hAnsi="仿宋" w:eastAsia="仿宋" w:cs="宋体"/>
          <w:b w:val="0"/>
          <w:kern w:val="0"/>
          <w:sz w:val="28"/>
          <w:highlight w:val="none"/>
        </w:rPr>
        <w:t>的法定代表人，现委托</w:t>
      </w:r>
      <w:r>
        <w:rPr>
          <w:rStyle w:val="26"/>
          <w:rFonts w:hint="eastAsia" w:ascii="仿宋" w:hAnsi="仿宋" w:eastAsia="仿宋" w:cs="宋体"/>
          <w:b w:val="0"/>
          <w:kern w:val="0"/>
          <w:sz w:val="28"/>
          <w:highlight w:val="none"/>
          <w:u w:val="single"/>
        </w:rPr>
        <w:t>（姓名）</w:t>
      </w:r>
      <w:r>
        <w:rPr>
          <w:rStyle w:val="26"/>
          <w:rFonts w:hint="eastAsia" w:ascii="仿宋" w:hAnsi="仿宋" w:eastAsia="仿宋" w:cs="宋体"/>
          <w:b w:val="0"/>
          <w:kern w:val="0"/>
          <w:sz w:val="28"/>
          <w:highlight w:val="none"/>
        </w:rPr>
        <w:t>为我方代理人。代理人根据授权，以我方名义签署、澄清、说明、补正、提交、撤回、修改（项目名称）响应文件和处理有关事宜，其法律后果由我方承担。</w:t>
      </w:r>
    </w:p>
    <w:p w14:paraId="139873C1">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委托期限：</w:t>
      </w:r>
    </w:p>
    <w:p w14:paraId="3C10D4CC">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代理人无转委托权。</w:t>
      </w:r>
    </w:p>
    <w:p w14:paraId="69563ECF">
      <w:pPr>
        <w:pStyle w:val="13"/>
        <w:ind w:right="1120"/>
        <w:jc w:val="center"/>
        <w:rPr>
          <w:rStyle w:val="26"/>
          <w:rFonts w:ascii="仿宋" w:hAnsi="仿宋" w:eastAsia="仿宋" w:cs="宋体"/>
          <w:b w:val="0"/>
          <w:kern w:val="0"/>
          <w:sz w:val="28"/>
          <w:highlight w:val="none"/>
        </w:rPr>
      </w:pPr>
    </w:p>
    <w:p w14:paraId="344BE6AD">
      <w:pPr>
        <w:pStyle w:val="13"/>
        <w:ind w:right="1120"/>
        <w:jc w:val="both"/>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 （</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2B60F103">
      <w:pPr>
        <w:pStyle w:val="13"/>
        <w:jc w:val="right"/>
        <w:rPr>
          <w:rStyle w:val="26"/>
          <w:rFonts w:ascii="仿宋" w:hAnsi="仿宋" w:eastAsia="仿宋" w:cs="宋体"/>
          <w:b w:val="0"/>
          <w:kern w:val="0"/>
          <w:sz w:val="28"/>
          <w:highlight w:val="none"/>
        </w:rPr>
      </w:pPr>
    </w:p>
    <w:p w14:paraId="53BBF3B0">
      <w:pPr>
        <w:pStyle w:val="13"/>
        <w:ind w:right="112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法定代表人： （</w:t>
      </w:r>
      <w:r>
        <w:rPr>
          <w:rStyle w:val="26"/>
          <w:rFonts w:hint="eastAsia" w:ascii="仿宋" w:hAnsi="仿宋" w:eastAsia="仿宋" w:cs="宋体"/>
          <w:b w:val="0"/>
          <w:kern w:val="0"/>
          <w:sz w:val="28"/>
          <w:highlight w:val="none"/>
          <w:lang w:eastAsia="zh-CN"/>
        </w:rPr>
        <w:t>签字或盖章</w:t>
      </w:r>
      <w:r>
        <w:rPr>
          <w:rStyle w:val="26"/>
          <w:rFonts w:hint="eastAsia" w:ascii="仿宋" w:hAnsi="仿宋" w:eastAsia="仿宋" w:cs="宋体"/>
          <w:b w:val="0"/>
          <w:kern w:val="0"/>
          <w:sz w:val="28"/>
          <w:highlight w:val="none"/>
        </w:rPr>
        <w:t>）</w:t>
      </w:r>
    </w:p>
    <w:p w14:paraId="5FE2A52A">
      <w:pPr>
        <w:pStyle w:val="13"/>
        <w:ind w:right="1120" w:firstLine="3640" w:firstLineChars="1300"/>
        <w:rPr>
          <w:rStyle w:val="26"/>
          <w:rFonts w:ascii="仿宋" w:hAnsi="仿宋" w:eastAsia="仿宋" w:cs="宋体"/>
          <w:b w:val="0"/>
          <w:kern w:val="0"/>
          <w:sz w:val="28"/>
          <w:highlight w:val="none"/>
        </w:rPr>
      </w:pPr>
    </w:p>
    <w:p w14:paraId="3AEFE17D">
      <w:pPr>
        <w:pStyle w:val="13"/>
        <w:ind w:right="112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身份证号码：</w:t>
      </w:r>
    </w:p>
    <w:p w14:paraId="0AF7D3DC">
      <w:pPr>
        <w:pStyle w:val="13"/>
        <w:jc w:val="right"/>
        <w:rPr>
          <w:rStyle w:val="26"/>
          <w:rFonts w:ascii="仿宋" w:hAnsi="仿宋" w:eastAsia="仿宋" w:cs="宋体"/>
          <w:b w:val="0"/>
          <w:kern w:val="0"/>
          <w:sz w:val="28"/>
          <w:highlight w:val="none"/>
        </w:rPr>
      </w:pPr>
    </w:p>
    <w:p w14:paraId="226BAFAE">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年 月 日</w:t>
      </w:r>
    </w:p>
    <w:p w14:paraId="5A5BDB57">
      <w:pPr>
        <w:spacing w:line="360" w:lineRule="auto"/>
        <w:ind w:firstLine="560" w:firstLineChars="200"/>
        <w:rPr>
          <w:rStyle w:val="26"/>
          <w:rFonts w:hint="eastAsia"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rPr>
        <w:t>注：后附法定代表人及授权代理人身份证</w:t>
      </w:r>
      <w:r>
        <w:rPr>
          <w:rStyle w:val="26"/>
          <w:rFonts w:hint="eastAsia" w:ascii="仿宋" w:hAnsi="仿宋" w:eastAsia="仿宋" w:cs="宋体"/>
          <w:b w:val="0"/>
          <w:kern w:val="0"/>
          <w:sz w:val="28"/>
          <w:highlight w:val="none"/>
          <w:lang w:val="en-US" w:eastAsia="zh-CN"/>
        </w:rPr>
        <w:t>复印件</w:t>
      </w:r>
    </w:p>
    <w:p w14:paraId="1F5059C7">
      <w:pPr>
        <w:pStyle w:val="10"/>
        <w:spacing w:before="960" w:beforeLines="400"/>
        <w:ind w:left="0" w:leftChars="0" w:firstLine="0" w:firstLineChars="0"/>
        <w:jc w:val="center"/>
        <w:rPr>
          <w:rFonts w:hint="eastAsia" w:ascii="仿宋" w:hAnsi="仿宋" w:eastAsia="仿宋" w:cs="仿宋"/>
          <w:sz w:val="30"/>
          <w:szCs w:val="30"/>
          <w:highlight w:val="none"/>
        </w:rPr>
      </w:pPr>
      <w:r>
        <w:rPr>
          <w:rStyle w:val="26"/>
          <w:rFonts w:hint="eastAsia" w:ascii="仿宋" w:hAnsi="仿宋" w:eastAsia="仿宋" w:cs="宋体"/>
          <w:b w:val="0"/>
          <w:kern w:val="0"/>
          <w:sz w:val="28"/>
          <w:highlight w:val="none"/>
          <w:lang w:val="en-US" w:eastAsia="zh-CN"/>
        </w:rPr>
        <w:br w:type="page"/>
      </w:r>
      <w:r>
        <w:rPr>
          <w:rFonts w:hint="eastAsia" w:ascii="仿宋" w:hAnsi="仿宋" w:eastAsia="仿宋" w:cs="仿宋"/>
          <w:b/>
          <w:bCs/>
          <w:sz w:val="30"/>
          <w:szCs w:val="30"/>
          <w:highlight w:val="none"/>
        </w:rPr>
        <w:t>参加政府采购活动前3年内在经营活动中没有重大违法记录的书面声明</w:t>
      </w:r>
    </w:p>
    <w:p w14:paraId="0F65CBBA">
      <w:pPr>
        <w:rPr>
          <w:rFonts w:hint="eastAsia" w:ascii="仿宋" w:hAnsi="仿宋" w:eastAsia="仿宋" w:cs="仿宋"/>
          <w:color w:val="000000"/>
          <w:highlight w:val="none"/>
        </w:rPr>
      </w:pPr>
    </w:p>
    <w:p w14:paraId="4D41CD80">
      <w:pPr>
        <w:rPr>
          <w:rFonts w:hint="eastAsia" w:ascii="仿宋" w:hAnsi="仿宋" w:eastAsia="仿宋" w:cs="仿宋"/>
          <w:color w:val="000000"/>
          <w:highlight w:val="none"/>
        </w:rPr>
      </w:pPr>
    </w:p>
    <w:p w14:paraId="5E75898A">
      <w:pPr>
        <w:spacing w:line="360" w:lineRule="auto"/>
        <w:ind w:firstLine="560" w:firstLineChars="200"/>
        <w:rPr>
          <w:rFonts w:hint="eastAsia" w:ascii="仿宋" w:hAnsi="仿宋" w:eastAsia="仿宋" w:cs="仿宋"/>
          <w:color w:val="000000"/>
          <w:sz w:val="28"/>
          <w:szCs w:val="28"/>
          <w:highlight w:val="none"/>
        </w:rPr>
      </w:pPr>
      <w:bookmarkStart w:id="6" w:name="_Toc468954705"/>
      <w:bookmarkStart w:id="7" w:name="_Toc468954834"/>
      <w:bookmarkStart w:id="8" w:name="_Toc469471047"/>
      <w:r>
        <w:rPr>
          <w:rFonts w:hint="eastAsia" w:ascii="仿宋" w:hAnsi="仿宋" w:eastAsia="仿宋" w:cs="仿宋"/>
          <w:color w:val="000000"/>
          <w:sz w:val="28"/>
          <w:szCs w:val="28"/>
          <w:highlight w:val="none"/>
        </w:rPr>
        <w:t>我方在参加__________________项目(项目编号：_______)的政府采购活动前3年内，在经营活动中没有重大违法记录（重大违法记录指供应商因违法经营受到刑事处罚或者责令停产停业、吊销许可证或者执照、较大数额罚款等行政处罚）,特此声明。</w:t>
      </w:r>
      <w:bookmarkEnd w:id="6"/>
      <w:bookmarkEnd w:id="7"/>
      <w:bookmarkEnd w:id="8"/>
    </w:p>
    <w:p w14:paraId="59079967">
      <w:pPr>
        <w:spacing w:line="360" w:lineRule="auto"/>
        <w:ind w:firstLine="480" w:firstLineChars="200"/>
        <w:rPr>
          <w:rFonts w:hint="eastAsia" w:ascii="仿宋" w:hAnsi="仿宋" w:eastAsia="仿宋" w:cs="仿宋"/>
          <w:bCs/>
          <w:color w:val="000000"/>
          <w:sz w:val="24"/>
          <w:highlight w:val="none"/>
        </w:rPr>
      </w:pPr>
    </w:p>
    <w:p w14:paraId="5AFB6780">
      <w:pPr>
        <w:pStyle w:val="20"/>
        <w:widowControl w:val="0"/>
        <w:spacing w:after="0" w:line="360" w:lineRule="auto"/>
        <w:jc w:val="center"/>
        <w:outlineLvl w:val="0"/>
        <w:rPr>
          <w:rFonts w:hint="eastAsia" w:ascii="仿宋" w:hAnsi="仿宋" w:eastAsia="仿宋" w:cs="仿宋"/>
          <w:bCs/>
          <w:sz w:val="24"/>
          <w:szCs w:val="24"/>
          <w:highlight w:val="none"/>
        </w:rPr>
      </w:pPr>
    </w:p>
    <w:p w14:paraId="59B92A9E">
      <w:pPr>
        <w:pStyle w:val="20"/>
        <w:widowControl w:val="0"/>
        <w:spacing w:after="0" w:line="360" w:lineRule="auto"/>
        <w:jc w:val="center"/>
        <w:outlineLvl w:val="0"/>
        <w:rPr>
          <w:rFonts w:hint="eastAsia" w:ascii="仿宋" w:hAnsi="仿宋" w:eastAsia="仿宋" w:cs="仿宋"/>
          <w:bCs/>
          <w:sz w:val="24"/>
          <w:szCs w:val="24"/>
          <w:highlight w:val="none"/>
        </w:rPr>
      </w:pPr>
    </w:p>
    <w:p w14:paraId="4A4DC144">
      <w:pPr>
        <w:pStyle w:val="20"/>
        <w:widowControl w:val="0"/>
        <w:spacing w:after="0" w:line="360" w:lineRule="auto"/>
        <w:jc w:val="center"/>
        <w:outlineLvl w:val="0"/>
        <w:rPr>
          <w:rFonts w:hint="eastAsia" w:ascii="仿宋" w:hAnsi="仿宋" w:eastAsia="仿宋" w:cs="仿宋"/>
          <w:bCs/>
          <w:sz w:val="24"/>
          <w:szCs w:val="24"/>
          <w:highlight w:val="none"/>
        </w:rPr>
      </w:pPr>
    </w:p>
    <w:p w14:paraId="727BEFCD">
      <w:pPr>
        <w:pStyle w:val="20"/>
        <w:widowControl w:val="0"/>
        <w:spacing w:after="0" w:line="360" w:lineRule="auto"/>
        <w:jc w:val="center"/>
        <w:outlineLvl w:val="0"/>
        <w:rPr>
          <w:rFonts w:hint="eastAsia" w:ascii="仿宋" w:hAnsi="仿宋" w:eastAsia="仿宋" w:cs="仿宋"/>
          <w:bCs/>
          <w:sz w:val="24"/>
          <w:szCs w:val="24"/>
          <w:highlight w:val="none"/>
        </w:rPr>
      </w:pPr>
    </w:p>
    <w:p w14:paraId="1BFB6416">
      <w:pPr>
        <w:pStyle w:val="20"/>
        <w:widowControl w:val="0"/>
        <w:spacing w:after="0" w:line="360" w:lineRule="auto"/>
        <w:jc w:val="center"/>
        <w:outlineLvl w:val="0"/>
        <w:rPr>
          <w:rFonts w:hint="eastAsia" w:ascii="仿宋" w:hAnsi="仿宋" w:eastAsia="仿宋" w:cs="仿宋"/>
          <w:bCs/>
          <w:sz w:val="24"/>
          <w:szCs w:val="24"/>
          <w:highlight w:val="none"/>
        </w:rPr>
      </w:pPr>
    </w:p>
    <w:p w14:paraId="15626111">
      <w:pPr>
        <w:pStyle w:val="20"/>
        <w:widowControl w:val="0"/>
        <w:spacing w:line="360" w:lineRule="auto"/>
        <w:jc w:val="center"/>
        <w:outlineLvl w:val="0"/>
        <w:rPr>
          <w:rFonts w:hint="eastAsia" w:ascii="仿宋" w:hAnsi="仿宋" w:eastAsia="仿宋" w:cs="仿宋"/>
          <w:bCs/>
          <w:sz w:val="24"/>
          <w:szCs w:val="24"/>
          <w:highlight w:val="none"/>
        </w:rPr>
      </w:pPr>
    </w:p>
    <w:p w14:paraId="471EC439">
      <w:pPr>
        <w:spacing w:line="360" w:lineRule="auto"/>
        <w:jc w:val="right"/>
        <w:rPr>
          <w:rFonts w:hint="eastAsia" w:ascii="仿宋" w:hAnsi="仿宋" w:eastAsia="仿宋" w:cs="仿宋"/>
          <w:color w:val="000000"/>
          <w:sz w:val="24"/>
          <w:highlight w:val="none"/>
        </w:rPr>
      </w:pPr>
    </w:p>
    <w:p w14:paraId="302621C3">
      <w:pPr>
        <w:spacing w:line="360" w:lineRule="auto"/>
        <w:jc w:val="right"/>
        <w:rPr>
          <w:rFonts w:hint="eastAsia" w:ascii="仿宋" w:hAnsi="仿宋" w:eastAsia="仿宋" w:cs="仿宋"/>
          <w:color w:val="000000"/>
          <w:sz w:val="28"/>
          <w:szCs w:val="28"/>
          <w:highlight w:val="none"/>
        </w:rPr>
      </w:pPr>
      <w:bookmarkStart w:id="9" w:name="_Toc469471048"/>
      <w:bookmarkStart w:id="10" w:name="_Toc468954835"/>
      <w:bookmarkStart w:id="11" w:name="_Toc468954706"/>
      <w:r>
        <w:rPr>
          <w:rFonts w:hint="eastAsia" w:ascii="仿宋" w:hAnsi="仿宋" w:eastAsia="仿宋" w:cs="仿宋"/>
          <w:color w:val="000000"/>
          <w:sz w:val="28"/>
          <w:szCs w:val="28"/>
          <w:highlight w:val="none"/>
        </w:rPr>
        <w:t>供应商：（公章）</w:t>
      </w:r>
      <w:bookmarkEnd w:id="9"/>
      <w:bookmarkEnd w:id="10"/>
      <w:bookmarkEnd w:id="11"/>
    </w:p>
    <w:p w14:paraId="3713E53C">
      <w:pPr>
        <w:spacing w:line="360" w:lineRule="auto"/>
        <w:jc w:val="right"/>
        <w:rPr>
          <w:rFonts w:hint="eastAsia" w:ascii="仿宋" w:hAnsi="仿宋" w:eastAsia="仿宋" w:cs="仿宋"/>
          <w:color w:val="000000"/>
          <w:sz w:val="28"/>
          <w:szCs w:val="28"/>
          <w:highlight w:val="none"/>
        </w:rPr>
      </w:pPr>
      <w:bookmarkStart w:id="12" w:name="_Toc469471049"/>
      <w:bookmarkStart w:id="13" w:name="_Toc468954707"/>
      <w:bookmarkStart w:id="14" w:name="_Toc468954836"/>
      <w:r>
        <w:rPr>
          <w:rFonts w:hint="eastAsia" w:ascii="仿宋" w:hAnsi="仿宋" w:eastAsia="仿宋" w:cs="仿宋"/>
          <w:color w:val="000000"/>
          <w:sz w:val="28"/>
          <w:szCs w:val="28"/>
          <w:highlight w:val="none"/>
        </w:rPr>
        <w:t>法定代表人或委托代理人：（签字或盖章）</w:t>
      </w:r>
      <w:bookmarkEnd w:id="12"/>
      <w:bookmarkEnd w:id="13"/>
      <w:bookmarkEnd w:id="14"/>
    </w:p>
    <w:p w14:paraId="6D596D31">
      <w:pPr>
        <w:spacing w:line="360" w:lineRule="auto"/>
        <w:jc w:val="right"/>
        <w:rPr>
          <w:rFonts w:hint="eastAsia" w:ascii="新宋体" w:hAnsi="新宋体" w:eastAsia="新宋体" w:cs="新宋体"/>
          <w:color w:val="000000"/>
          <w:sz w:val="28"/>
          <w:szCs w:val="28"/>
          <w:highlight w:val="none"/>
        </w:rPr>
      </w:pPr>
      <w:bookmarkStart w:id="15" w:name="_Toc469471050"/>
      <w:bookmarkStart w:id="16" w:name="_Toc468954708"/>
      <w:bookmarkStart w:id="17" w:name="_Toc468954837"/>
      <w:r>
        <w:rPr>
          <w:rFonts w:hint="eastAsia" w:ascii="仿宋" w:hAnsi="仿宋" w:eastAsia="仿宋" w:cs="仿宋"/>
          <w:color w:val="000000"/>
          <w:sz w:val="28"/>
          <w:szCs w:val="28"/>
          <w:highlight w:val="none"/>
        </w:rPr>
        <w:t>日 期：  年   月   日</w:t>
      </w:r>
      <w:bookmarkEnd w:id="15"/>
      <w:bookmarkEnd w:id="16"/>
      <w:bookmarkEnd w:id="17"/>
    </w:p>
    <w:p w14:paraId="6EA9F8CE">
      <w:pPr>
        <w:rPr>
          <w:rStyle w:val="26"/>
          <w:rFonts w:hint="eastAsia" w:ascii="仿宋" w:hAnsi="仿宋" w:eastAsia="仿宋" w:cs="宋体"/>
          <w:b w:val="0"/>
          <w:kern w:val="0"/>
          <w:sz w:val="28"/>
          <w:highlight w:val="none"/>
          <w:lang w:val="en-US" w:eastAsia="zh-CN"/>
        </w:rPr>
      </w:pPr>
      <w:r>
        <w:rPr>
          <w:rStyle w:val="26"/>
          <w:rFonts w:hint="eastAsia" w:ascii="仿宋" w:hAnsi="仿宋" w:eastAsia="仿宋" w:cs="宋体"/>
          <w:b w:val="0"/>
          <w:kern w:val="0"/>
          <w:sz w:val="28"/>
          <w:highlight w:val="none"/>
          <w:lang w:val="en-US" w:eastAsia="zh-CN"/>
        </w:rPr>
        <w:br w:type="page"/>
      </w:r>
    </w:p>
    <w:p w14:paraId="3102F4C7">
      <w:pPr>
        <w:rPr>
          <w:rStyle w:val="26"/>
          <w:rFonts w:hint="eastAsia" w:ascii="仿宋" w:hAnsi="仿宋" w:eastAsia="仿宋" w:cs="宋体"/>
          <w:b w:val="0"/>
          <w:kern w:val="0"/>
          <w:sz w:val="28"/>
          <w:highlight w:val="none"/>
          <w:lang w:val="en-US" w:eastAsia="zh-CN"/>
        </w:rPr>
      </w:pPr>
    </w:p>
    <w:p w14:paraId="618925FE">
      <w:pPr>
        <w:pStyle w:val="13"/>
        <w:keepNext w:val="0"/>
        <w:keepLines w:val="0"/>
        <w:pageBreakBefore w:val="0"/>
        <w:widowControl w:val="0"/>
        <w:kinsoku/>
        <w:wordWrap/>
        <w:overflowPunct/>
        <w:topLinePunct w:val="0"/>
        <w:autoSpaceDE/>
        <w:autoSpaceDN/>
        <w:bidi w:val="0"/>
        <w:adjustRightInd/>
        <w:snapToGrid/>
        <w:spacing w:after="937" w:afterLines="300"/>
        <w:jc w:val="center"/>
        <w:textAlignment w:val="auto"/>
        <w:rPr>
          <w:rStyle w:val="26"/>
          <w:rFonts w:hint="eastAsia" w:ascii="仿宋" w:hAnsi="仿宋" w:eastAsia="仿宋" w:cs="宋体"/>
          <w:b/>
          <w:bCs w:val="0"/>
          <w:kern w:val="0"/>
          <w:sz w:val="32"/>
          <w:szCs w:val="22"/>
          <w:highlight w:val="none"/>
        </w:rPr>
      </w:pPr>
      <w:r>
        <w:rPr>
          <w:rStyle w:val="26"/>
          <w:rFonts w:hint="eastAsia" w:ascii="仿宋" w:hAnsi="仿宋" w:eastAsia="仿宋" w:cs="宋体"/>
          <w:b/>
          <w:bCs w:val="0"/>
          <w:kern w:val="0"/>
          <w:sz w:val="32"/>
          <w:szCs w:val="22"/>
          <w:highlight w:val="none"/>
        </w:rPr>
        <w:t>供应商缴纳税收和社会保障资金等证明告知承诺书</w:t>
      </w:r>
    </w:p>
    <w:p w14:paraId="3ACC1280">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本公司（联合体）郑重承诺：</w:t>
      </w:r>
    </w:p>
    <w:p w14:paraId="255F943C">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1、承诺具有良好的商业信誉和健全的财务会计制度；</w:t>
      </w:r>
    </w:p>
    <w:p w14:paraId="399CD28C">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2、承诺依法缴纳税收和社会保障资金的良好记录；</w:t>
      </w:r>
    </w:p>
    <w:p w14:paraId="2AEE088A">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3、承诺参加政府采购活动前三年内，在经营活动中没有重大违法记录。</w:t>
      </w:r>
    </w:p>
    <w:p w14:paraId="61759E86">
      <w:pPr>
        <w:pStyle w:val="13"/>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我公司对上述承诺内容的真实性负责，如虚假承诺，将依法承担相应法律责任。</w:t>
      </w:r>
    </w:p>
    <w:p w14:paraId="491B9AA0">
      <w:pPr>
        <w:pStyle w:val="13"/>
        <w:jc w:val="right"/>
        <w:rPr>
          <w:rStyle w:val="26"/>
          <w:rFonts w:ascii="仿宋" w:hAnsi="仿宋" w:eastAsia="仿宋" w:cs="宋体"/>
          <w:b w:val="0"/>
          <w:kern w:val="0"/>
          <w:sz w:val="28"/>
          <w:highlight w:val="none"/>
        </w:rPr>
      </w:pPr>
    </w:p>
    <w:p w14:paraId="17CDD052">
      <w:pPr>
        <w:pStyle w:val="13"/>
        <w:jc w:val="right"/>
        <w:rPr>
          <w:rStyle w:val="26"/>
          <w:rFonts w:ascii="仿宋" w:hAnsi="仿宋" w:eastAsia="仿宋" w:cs="宋体"/>
          <w:b w:val="0"/>
          <w:kern w:val="0"/>
          <w:sz w:val="28"/>
          <w:highlight w:val="none"/>
        </w:rPr>
      </w:pPr>
    </w:p>
    <w:p w14:paraId="36B9D531">
      <w:pPr>
        <w:pStyle w:val="13"/>
        <w:jc w:val="right"/>
        <w:rPr>
          <w:rStyle w:val="26"/>
          <w:rFonts w:ascii="仿宋" w:hAnsi="仿宋" w:eastAsia="仿宋" w:cs="宋体"/>
          <w:b w:val="0"/>
          <w:kern w:val="0"/>
          <w:sz w:val="28"/>
          <w:highlight w:val="none"/>
        </w:rPr>
      </w:pPr>
    </w:p>
    <w:p w14:paraId="2E1CED1A">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承诺单位：__________________（</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7F62897F">
      <w:pPr>
        <w:pStyle w:val="13"/>
        <w:jc w:val="right"/>
        <w:rPr>
          <w:rStyle w:val="26"/>
          <w:rFonts w:ascii="仿宋" w:hAnsi="仿宋" w:eastAsia="仿宋" w:cs="宋体"/>
          <w:b w:val="0"/>
          <w:kern w:val="0"/>
          <w:sz w:val="28"/>
          <w:highlight w:val="none"/>
        </w:rPr>
      </w:pPr>
    </w:p>
    <w:p w14:paraId="6CADE23E">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法定代表人或委托代理人：__________________（</w:t>
      </w:r>
      <w:r>
        <w:rPr>
          <w:rStyle w:val="26"/>
          <w:rFonts w:hint="eastAsia" w:ascii="仿宋" w:hAnsi="仿宋" w:eastAsia="仿宋" w:cs="宋体"/>
          <w:b w:val="0"/>
          <w:kern w:val="0"/>
          <w:sz w:val="28"/>
          <w:highlight w:val="none"/>
          <w:lang w:eastAsia="zh-CN"/>
        </w:rPr>
        <w:t>签字或盖章</w:t>
      </w:r>
      <w:r>
        <w:rPr>
          <w:rStyle w:val="26"/>
          <w:rFonts w:hint="eastAsia" w:ascii="仿宋" w:hAnsi="仿宋" w:eastAsia="仿宋" w:cs="宋体"/>
          <w:b w:val="0"/>
          <w:kern w:val="0"/>
          <w:sz w:val="28"/>
          <w:highlight w:val="none"/>
        </w:rPr>
        <w:t>）</w:t>
      </w:r>
    </w:p>
    <w:p w14:paraId="32BA91A1">
      <w:pPr>
        <w:pStyle w:val="13"/>
        <w:jc w:val="right"/>
        <w:rPr>
          <w:rStyle w:val="26"/>
          <w:rFonts w:ascii="仿宋" w:hAnsi="仿宋" w:eastAsia="仿宋" w:cs="宋体"/>
          <w:b w:val="0"/>
          <w:kern w:val="0"/>
          <w:sz w:val="28"/>
          <w:highlight w:val="none"/>
        </w:rPr>
      </w:pPr>
    </w:p>
    <w:p w14:paraId="5199F3F4">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日 期：_____ 年___ 月 ___日</w:t>
      </w:r>
    </w:p>
    <w:p w14:paraId="44FA0A0E">
      <w:pPr>
        <w:pStyle w:val="13"/>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37F54C94">
      <w:pPr>
        <w:pStyle w:val="13"/>
        <w:jc w:val="center"/>
        <w:rPr>
          <w:rStyle w:val="26"/>
          <w:rFonts w:hint="eastAsia" w:ascii="仿宋" w:hAnsi="仿宋" w:eastAsia="仿宋" w:cs="宋体"/>
          <w:b/>
          <w:bCs w:val="0"/>
          <w:kern w:val="0"/>
          <w:sz w:val="32"/>
          <w:szCs w:val="22"/>
          <w:highlight w:val="none"/>
        </w:rPr>
      </w:pPr>
      <w:r>
        <w:rPr>
          <w:rStyle w:val="26"/>
          <w:rFonts w:hint="eastAsia" w:ascii="仿宋" w:hAnsi="仿宋" w:eastAsia="仿宋" w:cs="宋体"/>
          <w:b/>
          <w:bCs w:val="0"/>
          <w:kern w:val="0"/>
          <w:sz w:val="32"/>
          <w:szCs w:val="22"/>
          <w:highlight w:val="none"/>
        </w:rPr>
        <w:t>履行合同的设备及技术能力证明表</w:t>
      </w:r>
    </w:p>
    <w:tbl>
      <w:tblPr>
        <w:tblStyle w:val="24"/>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586"/>
        <w:gridCol w:w="1586"/>
        <w:gridCol w:w="1586"/>
        <w:gridCol w:w="1590"/>
        <w:gridCol w:w="1582"/>
      </w:tblGrid>
      <w:tr w14:paraId="59F5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4A6A7F5">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单位名称</w:t>
            </w:r>
          </w:p>
        </w:tc>
        <w:tc>
          <w:tcPr>
            <w:tcW w:w="7930" w:type="dxa"/>
            <w:gridSpan w:val="5"/>
            <w:vAlign w:val="center"/>
          </w:tcPr>
          <w:p w14:paraId="7AAA4383">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tc>
      </w:tr>
      <w:tr w14:paraId="648F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B0068B7">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技术人员数量</w:t>
            </w:r>
          </w:p>
        </w:tc>
        <w:tc>
          <w:tcPr>
            <w:tcW w:w="1586" w:type="dxa"/>
            <w:vAlign w:val="center"/>
          </w:tcPr>
          <w:p w14:paraId="5C20B5BD">
            <w:pPr>
              <w:pStyle w:val="13"/>
              <w:jc w:val="center"/>
              <w:rPr>
                <w:rStyle w:val="26"/>
                <w:rFonts w:ascii="仿宋" w:hAnsi="仿宋" w:eastAsia="仿宋" w:cs="宋体"/>
                <w:b w:val="0"/>
                <w:kern w:val="0"/>
                <w:sz w:val="28"/>
                <w:highlight w:val="none"/>
              </w:rPr>
            </w:pPr>
          </w:p>
        </w:tc>
        <w:tc>
          <w:tcPr>
            <w:tcW w:w="1586" w:type="dxa"/>
            <w:vAlign w:val="center"/>
          </w:tcPr>
          <w:p w14:paraId="2B3F2DD8">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管理人员数量</w:t>
            </w:r>
          </w:p>
        </w:tc>
        <w:tc>
          <w:tcPr>
            <w:tcW w:w="1586" w:type="dxa"/>
            <w:vAlign w:val="center"/>
          </w:tcPr>
          <w:p w14:paraId="4A4F336E">
            <w:pPr>
              <w:pStyle w:val="13"/>
              <w:jc w:val="center"/>
              <w:rPr>
                <w:rStyle w:val="26"/>
                <w:rFonts w:ascii="仿宋" w:hAnsi="仿宋" w:eastAsia="仿宋" w:cs="宋体"/>
                <w:b w:val="0"/>
                <w:kern w:val="0"/>
                <w:sz w:val="28"/>
                <w:highlight w:val="none"/>
              </w:rPr>
            </w:pPr>
          </w:p>
        </w:tc>
        <w:tc>
          <w:tcPr>
            <w:tcW w:w="1590" w:type="dxa"/>
            <w:vAlign w:val="center"/>
          </w:tcPr>
          <w:p w14:paraId="425D9767">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生产人员数量</w:t>
            </w:r>
          </w:p>
        </w:tc>
        <w:tc>
          <w:tcPr>
            <w:tcW w:w="1582" w:type="dxa"/>
            <w:vAlign w:val="center"/>
          </w:tcPr>
          <w:p w14:paraId="1F76268C">
            <w:pPr>
              <w:pStyle w:val="13"/>
              <w:jc w:val="center"/>
              <w:rPr>
                <w:rStyle w:val="26"/>
                <w:rFonts w:ascii="仿宋" w:hAnsi="仿宋" w:eastAsia="仿宋" w:cs="宋体"/>
                <w:b w:val="0"/>
                <w:kern w:val="0"/>
                <w:sz w:val="28"/>
                <w:highlight w:val="none"/>
              </w:rPr>
            </w:pPr>
          </w:p>
        </w:tc>
      </w:tr>
      <w:tr w14:paraId="2380E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1E8DF1B5">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生产设备情况</w:t>
            </w:r>
          </w:p>
        </w:tc>
      </w:tr>
      <w:tr w14:paraId="492B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77B1B25">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序号</w:t>
            </w:r>
          </w:p>
        </w:tc>
        <w:tc>
          <w:tcPr>
            <w:tcW w:w="1586" w:type="dxa"/>
            <w:vAlign w:val="center"/>
          </w:tcPr>
          <w:p w14:paraId="1129146F">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设备名称</w:t>
            </w:r>
          </w:p>
        </w:tc>
        <w:tc>
          <w:tcPr>
            <w:tcW w:w="4762" w:type="dxa"/>
            <w:gridSpan w:val="3"/>
            <w:vAlign w:val="center"/>
          </w:tcPr>
          <w:p w14:paraId="7EA53789">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设备规格</w:t>
            </w:r>
          </w:p>
        </w:tc>
        <w:tc>
          <w:tcPr>
            <w:tcW w:w="1582" w:type="dxa"/>
            <w:vAlign w:val="center"/>
          </w:tcPr>
          <w:p w14:paraId="3EAD8391">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设备数量</w:t>
            </w:r>
          </w:p>
        </w:tc>
      </w:tr>
      <w:tr w14:paraId="65F7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54DE5E30">
            <w:pPr>
              <w:pStyle w:val="13"/>
              <w:jc w:val="center"/>
              <w:rPr>
                <w:rStyle w:val="26"/>
                <w:rFonts w:ascii="仿宋" w:hAnsi="仿宋" w:eastAsia="仿宋" w:cs="宋体"/>
                <w:b w:val="0"/>
                <w:kern w:val="0"/>
                <w:sz w:val="28"/>
                <w:highlight w:val="none"/>
              </w:rPr>
            </w:pPr>
          </w:p>
        </w:tc>
        <w:tc>
          <w:tcPr>
            <w:tcW w:w="1586" w:type="dxa"/>
            <w:vAlign w:val="center"/>
          </w:tcPr>
          <w:p w14:paraId="7359C92D">
            <w:pPr>
              <w:pStyle w:val="13"/>
              <w:jc w:val="center"/>
              <w:rPr>
                <w:rStyle w:val="26"/>
                <w:rFonts w:ascii="仿宋" w:hAnsi="仿宋" w:eastAsia="仿宋" w:cs="宋体"/>
                <w:b w:val="0"/>
                <w:kern w:val="0"/>
                <w:sz w:val="28"/>
                <w:highlight w:val="none"/>
              </w:rPr>
            </w:pPr>
          </w:p>
        </w:tc>
        <w:tc>
          <w:tcPr>
            <w:tcW w:w="4762" w:type="dxa"/>
            <w:gridSpan w:val="3"/>
            <w:vAlign w:val="center"/>
          </w:tcPr>
          <w:p w14:paraId="585F852F">
            <w:pPr>
              <w:pStyle w:val="13"/>
              <w:jc w:val="center"/>
              <w:rPr>
                <w:rStyle w:val="26"/>
                <w:rFonts w:ascii="仿宋" w:hAnsi="仿宋" w:eastAsia="仿宋" w:cs="宋体"/>
                <w:b w:val="0"/>
                <w:kern w:val="0"/>
                <w:sz w:val="28"/>
                <w:highlight w:val="none"/>
              </w:rPr>
            </w:pPr>
          </w:p>
        </w:tc>
        <w:tc>
          <w:tcPr>
            <w:tcW w:w="1582" w:type="dxa"/>
            <w:vAlign w:val="center"/>
          </w:tcPr>
          <w:p w14:paraId="468CB188">
            <w:pPr>
              <w:pStyle w:val="13"/>
              <w:jc w:val="center"/>
              <w:rPr>
                <w:rStyle w:val="26"/>
                <w:rFonts w:ascii="仿宋" w:hAnsi="仿宋" w:eastAsia="仿宋" w:cs="宋体"/>
                <w:b w:val="0"/>
                <w:kern w:val="0"/>
                <w:sz w:val="28"/>
                <w:highlight w:val="none"/>
              </w:rPr>
            </w:pPr>
          </w:p>
        </w:tc>
      </w:tr>
      <w:tr w14:paraId="6C9B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86E5565">
            <w:pPr>
              <w:pStyle w:val="13"/>
              <w:jc w:val="center"/>
              <w:rPr>
                <w:rStyle w:val="26"/>
                <w:rFonts w:ascii="仿宋" w:hAnsi="仿宋" w:eastAsia="仿宋" w:cs="宋体"/>
                <w:b w:val="0"/>
                <w:kern w:val="0"/>
                <w:sz w:val="28"/>
                <w:highlight w:val="none"/>
              </w:rPr>
            </w:pPr>
          </w:p>
        </w:tc>
        <w:tc>
          <w:tcPr>
            <w:tcW w:w="1586" w:type="dxa"/>
            <w:vAlign w:val="center"/>
          </w:tcPr>
          <w:p w14:paraId="0413E62B">
            <w:pPr>
              <w:pStyle w:val="13"/>
              <w:jc w:val="center"/>
              <w:rPr>
                <w:rStyle w:val="26"/>
                <w:rFonts w:ascii="仿宋" w:hAnsi="仿宋" w:eastAsia="仿宋" w:cs="宋体"/>
                <w:b w:val="0"/>
                <w:kern w:val="0"/>
                <w:sz w:val="28"/>
                <w:highlight w:val="none"/>
              </w:rPr>
            </w:pPr>
          </w:p>
        </w:tc>
        <w:tc>
          <w:tcPr>
            <w:tcW w:w="4762" w:type="dxa"/>
            <w:gridSpan w:val="3"/>
            <w:vAlign w:val="center"/>
          </w:tcPr>
          <w:p w14:paraId="2F1EC931">
            <w:pPr>
              <w:pStyle w:val="13"/>
              <w:jc w:val="center"/>
              <w:rPr>
                <w:rStyle w:val="26"/>
                <w:rFonts w:ascii="仿宋" w:hAnsi="仿宋" w:eastAsia="仿宋" w:cs="宋体"/>
                <w:b w:val="0"/>
                <w:kern w:val="0"/>
                <w:sz w:val="28"/>
                <w:highlight w:val="none"/>
              </w:rPr>
            </w:pPr>
          </w:p>
        </w:tc>
        <w:tc>
          <w:tcPr>
            <w:tcW w:w="1582" w:type="dxa"/>
            <w:vAlign w:val="center"/>
          </w:tcPr>
          <w:p w14:paraId="441123A2">
            <w:pPr>
              <w:pStyle w:val="13"/>
              <w:jc w:val="center"/>
              <w:rPr>
                <w:rStyle w:val="26"/>
                <w:rFonts w:ascii="仿宋" w:hAnsi="仿宋" w:eastAsia="仿宋" w:cs="宋体"/>
                <w:b w:val="0"/>
                <w:kern w:val="0"/>
                <w:sz w:val="28"/>
                <w:highlight w:val="none"/>
              </w:rPr>
            </w:pPr>
          </w:p>
        </w:tc>
      </w:tr>
      <w:tr w14:paraId="63D7F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01B5885E">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其他设备情况</w:t>
            </w:r>
          </w:p>
        </w:tc>
      </w:tr>
      <w:tr w14:paraId="4D35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FDACBD1">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序号</w:t>
            </w:r>
          </w:p>
        </w:tc>
        <w:tc>
          <w:tcPr>
            <w:tcW w:w="1586" w:type="dxa"/>
            <w:vAlign w:val="center"/>
          </w:tcPr>
          <w:p w14:paraId="1EDEF396">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设备名称</w:t>
            </w:r>
          </w:p>
        </w:tc>
        <w:tc>
          <w:tcPr>
            <w:tcW w:w="4762" w:type="dxa"/>
            <w:gridSpan w:val="3"/>
            <w:vAlign w:val="center"/>
          </w:tcPr>
          <w:p w14:paraId="47350A75">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设备规格</w:t>
            </w:r>
          </w:p>
        </w:tc>
        <w:tc>
          <w:tcPr>
            <w:tcW w:w="1582" w:type="dxa"/>
            <w:vAlign w:val="center"/>
          </w:tcPr>
          <w:p w14:paraId="3E828A00">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设备数量</w:t>
            </w:r>
          </w:p>
        </w:tc>
      </w:tr>
      <w:tr w14:paraId="7F77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9E2EE1D">
            <w:pPr>
              <w:pStyle w:val="13"/>
              <w:jc w:val="center"/>
              <w:rPr>
                <w:rStyle w:val="26"/>
                <w:rFonts w:ascii="仿宋" w:hAnsi="仿宋" w:eastAsia="仿宋" w:cs="宋体"/>
                <w:b w:val="0"/>
                <w:kern w:val="0"/>
                <w:sz w:val="28"/>
                <w:highlight w:val="none"/>
              </w:rPr>
            </w:pPr>
          </w:p>
        </w:tc>
        <w:tc>
          <w:tcPr>
            <w:tcW w:w="1586" w:type="dxa"/>
            <w:vAlign w:val="center"/>
          </w:tcPr>
          <w:p w14:paraId="7448A9B1">
            <w:pPr>
              <w:pStyle w:val="13"/>
              <w:jc w:val="center"/>
              <w:rPr>
                <w:rStyle w:val="26"/>
                <w:rFonts w:ascii="仿宋" w:hAnsi="仿宋" w:eastAsia="仿宋" w:cs="宋体"/>
                <w:b w:val="0"/>
                <w:kern w:val="0"/>
                <w:sz w:val="28"/>
                <w:highlight w:val="none"/>
              </w:rPr>
            </w:pPr>
          </w:p>
        </w:tc>
        <w:tc>
          <w:tcPr>
            <w:tcW w:w="4762" w:type="dxa"/>
            <w:gridSpan w:val="3"/>
            <w:vAlign w:val="center"/>
          </w:tcPr>
          <w:p w14:paraId="65BBFA60">
            <w:pPr>
              <w:pStyle w:val="13"/>
              <w:jc w:val="center"/>
              <w:rPr>
                <w:rStyle w:val="26"/>
                <w:rFonts w:ascii="仿宋" w:hAnsi="仿宋" w:eastAsia="仿宋" w:cs="宋体"/>
                <w:b w:val="0"/>
                <w:kern w:val="0"/>
                <w:sz w:val="28"/>
                <w:highlight w:val="none"/>
              </w:rPr>
            </w:pPr>
          </w:p>
        </w:tc>
        <w:tc>
          <w:tcPr>
            <w:tcW w:w="1582" w:type="dxa"/>
            <w:vAlign w:val="center"/>
          </w:tcPr>
          <w:p w14:paraId="7EA322AC">
            <w:pPr>
              <w:pStyle w:val="13"/>
              <w:jc w:val="center"/>
              <w:rPr>
                <w:rStyle w:val="26"/>
                <w:rFonts w:ascii="仿宋" w:hAnsi="仿宋" w:eastAsia="仿宋" w:cs="宋体"/>
                <w:b w:val="0"/>
                <w:kern w:val="0"/>
                <w:sz w:val="28"/>
                <w:highlight w:val="none"/>
              </w:rPr>
            </w:pPr>
          </w:p>
        </w:tc>
      </w:tr>
      <w:tr w14:paraId="0677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D56370B">
            <w:pPr>
              <w:pStyle w:val="13"/>
              <w:jc w:val="center"/>
              <w:rPr>
                <w:rStyle w:val="26"/>
                <w:rFonts w:ascii="仿宋" w:hAnsi="仿宋" w:eastAsia="仿宋" w:cs="宋体"/>
                <w:b w:val="0"/>
                <w:kern w:val="0"/>
                <w:sz w:val="28"/>
                <w:highlight w:val="none"/>
              </w:rPr>
            </w:pPr>
          </w:p>
        </w:tc>
        <w:tc>
          <w:tcPr>
            <w:tcW w:w="1586" w:type="dxa"/>
            <w:vAlign w:val="center"/>
          </w:tcPr>
          <w:p w14:paraId="099B93BE">
            <w:pPr>
              <w:pStyle w:val="13"/>
              <w:jc w:val="center"/>
              <w:rPr>
                <w:rStyle w:val="26"/>
                <w:rFonts w:ascii="仿宋" w:hAnsi="仿宋" w:eastAsia="仿宋" w:cs="宋体"/>
                <w:b w:val="0"/>
                <w:kern w:val="0"/>
                <w:sz w:val="28"/>
                <w:highlight w:val="none"/>
              </w:rPr>
            </w:pPr>
          </w:p>
        </w:tc>
        <w:tc>
          <w:tcPr>
            <w:tcW w:w="4762" w:type="dxa"/>
            <w:gridSpan w:val="3"/>
            <w:vAlign w:val="center"/>
          </w:tcPr>
          <w:p w14:paraId="6045B03A">
            <w:pPr>
              <w:pStyle w:val="13"/>
              <w:jc w:val="center"/>
              <w:rPr>
                <w:rStyle w:val="26"/>
                <w:rFonts w:ascii="仿宋" w:hAnsi="仿宋" w:eastAsia="仿宋" w:cs="宋体"/>
                <w:b w:val="0"/>
                <w:kern w:val="0"/>
                <w:sz w:val="28"/>
                <w:highlight w:val="none"/>
              </w:rPr>
            </w:pPr>
          </w:p>
        </w:tc>
        <w:tc>
          <w:tcPr>
            <w:tcW w:w="1582" w:type="dxa"/>
            <w:vAlign w:val="center"/>
          </w:tcPr>
          <w:p w14:paraId="3150392F">
            <w:pPr>
              <w:pStyle w:val="13"/>
              <w:jc w:val="center"/>
              <w:rPr>
                <w:rStyle w:val="26"/>
                <w:rFonts w:ascii="仿宋" w:hAnsi="仿宋" w:eastAsia="仿宋" w:cs="宋体"/>
                <w:b w:val="0"/>
                <w:kern w:val="0"/>
                <w:sz w:val="28"/>
                <w:highlight w:val="none"/>
              </w:rPr>
            </w:pPr>
          </w:p>
        </w:tc>
      </w:tr>
      <w:tr w14:paraId="5BFE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57AFE5DC">
            <w:pPr>
              <w:pStyle w:val="13"/>
              <w:jc w:val="center"/>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专业技术能力情况</w:t>
            </w:r>
          </w:p>
        </w:tc>
      </w:tr>
      <w:tr w14:paraId="461D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3C5F1ECC">
            <w:pPr>
              <w:pStyle w:val="13"/>
              <w:jc w:val="center"/>
              <w:rPr>
                <w:rStyle w:val="26"/>
                <w:rFonts w:ascii="仿宋" w:hAnsi="仿宋" w:eastAsia="仿宋" w:cs="宋体"/>
                <w:b w:val="0"/>
                <w:kern w:val="0"/>
                <w:sz w:val="28"/>
                <w:highlight w:val="none"/>
              </w:rPr>
            </w:pPr>
          </w:p>
        </w:tc>
      </w:tr>
    </w:tbl>
    <w:p w14:paraId="2BEA9355">
      <w:pPr>
        <w:pStyle w:val="13"/>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1、本表由供应商填写；</w:t>
      </w:r>
    </w:p>
    <w:p w14:paraId="6662F74D">
      <w:pPr>
        <w:pStyle w:val="13"/>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2、本表为供应商具有履行合同所必需的设备和专业技术能力说明，供应商也可根据项目及供应商自身具体情况自行设计《履行合同的设备及专业技术能力证明表》。</w:t>
      </w:r>
    </w:p>
    <w:p w14:paraId="50B7A0A1">
      <w:pPr>
        <w:spacing w:line="360" w:lineRule="auto"/>
        <w:ind w:firstLine="560" w:firstLineChars="200"/>
        <w:rPr>
          <w:rStyle w:val="26"/>
          <w:rFonts w:hint="eastAsia" w:ascii="仿宋" w:hAnsi="仿宋" w:eastAsia="仿宋" w:cs="宋体"/>
          <w:b w:val="0"/>
          <w:kern w:val="0"/>
          <w:sz w:val="28"/>
          <w:highlight w:val="none"/>
          <w:lang w:val="en-US" w:eastAsia="zh-CN"/>
        </w:rPr>
      </w:pPr>
    </w:p>
    <w:p w14:paraId="2970101D">
      <w:pPr>
        <w:spacing w:line="360" w:lineRule="auto"/>
        <w:ind w:firstLine="2100" w:firstLineChars="1000"/>
        <w:rPr>
          <w:rFonts w:hint="eastAsia"/>
          <w:color w:val="000000"/>
          <w:sz w:val="30"/>
          <w:szCs w:val="30"/>
          <w:highlight w:val="none"/>
        </w:rPr>
      </w:pPr>
      <w:r>
        <w:rPr>
          <w:rFonts w:ascii="宋体" w:hAnsi="宋体"/>
          <w:color w:val="000000"/>
          <w:szCs w:val="21"/>
          <w:highlight w:val="none"/>
        </w:rPr>
        <w:br w:type="page"/>
      </w:r>
      <w:bookmarkStart w:id="18" w:name="_Toc187146970"/>
      <w:bookmarkStart w:id="19" w:name="_Toc252113258"/>
      <w:bookmarkStart w:id="20" w:name="_Toc101085381"/>
      <w:bookmarkStart w:id="21" w:name="_Toc318788780"/>
    </w:p>
    <w:bookmarkEnd w:id="18"/>
    <w:bookmarkEnd w:id="19"/>
    <w:bookmarkEnd w:id="20"/>
    <w:bookmarkEnd w:id="21"/>
    <w:p w14:paraId="4BF23A78">
      <w:pPr>
        <w:pStyle w:val="13"/>
        <w:jc w:val="center"/>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t>承诺书</w:t>
      </w:r>
    </w:p>
    <w:p w14:paraId="79BE93C2">
      <w:pPr>
        <w:pStyle w:val="13"/>
        <w:jc w:val="center"/>
        <w:rPr>
          <w:rStyle w:val="26"/>
          <w:rFonts w:ascii="仿宋" w:hAnsi="仿宋" w:eastAsia="仿宋" w:cs="宋体"/>
          <w:b w:val="0"/>
          <w:kern w:val="0"/>
          <w:highlight w:val="none"/>
        </w:rPr>
      </w:pPr>
    </w:p>
    <w:p w14:paraId="5C6A863E">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我单位参加__________________________________ (项目名称)采购活动，保证以下事项：</w:t>
      </w:r>
    </w:p>
    <w:p w14:paraId="6A133E7A">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一、我单位不存在不良信用记录，</w:t>
      </w:r>
      <w:r>
        <w:rPr>
          <w:rStyle w:val="26"/>
          <w:rFonts w:hint="eastAsia" w:ascii="仿宋" w:hAnsi="仿宋" w:eastAsia="仿宋"/>
          <w:b w:val="0"/>
          <w:spacing w:val="-20"/>
          <w:sz w:val="28"/>
          <w:highlight w:val="none"/>
        </w:rPr>
        <w:t>未被列入失信被执行人名单、重大税收违法案件当事人名单、政府采购严重违法失信行为记录名单，信用信息查询渠道：“信用中国”网站（www.creditchina.gov.cn）、中国政府采购网（ http://www.ccgp.gov.cn/ ）、“信用山东”网站（http://credit.shandong.gov.cn/）</w:t>
      </w:r>
      <w:r>
        <w:rPr>
          <w:rStyle w:val="26"/>
          <w:rFonts w:hint="eastAsia" w:ascii="仿宋" w:hAnsi="仿宋" w:eastAsia="仿宋" w:cs="宋体"/>
          <w:b w:val="0"/>
          <w:spacing w:val="-20"/>
          <w:kern w:val="0"/>
          <w:sz w:val="28"/>
          <w:highlight w:val="none"/>
        </w:rPr>
        <w:t>。</w:t>
      </w:r>
    </w:p>
    <w:p w14:paraId="34BF9C6F">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二、参加本次项目采购活动是我单位自身行为，不出借资质与他人，也不借用或挂靠其他企业资质，同时不与其他公司串标、围标。如有出借、借用、挂靠资质或串标、围标等违法行为，我公司承担由此带来的一切法律责任，接受相关规定和采购文件上约定的处罚。</w:t>
      </w:r>
    </w:p>
    <w:p w14:paraId="7F47B236">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三、我单位在人员、设备、资金等方面具有承担本项目的能力，如不能如期保质量履约，愿接受采购单位和监管部门的相关处罚。</w:t>
      </w:r>
    </w:p>
    <w:p w14:paraId="60B1AB6E">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四、我单位保证在采购过程中所提供的一切证件、业绩、信誉证书、印鉴、资料等均为真实有效的，如有不实，愿意接受相关部门一切处罚。</w:t>
      </w:r>
    </w:p>
    <w:p w14:paraId="73F640ED">
      <w:pPr>
        <w:pStyle w:val="13"/>
        <w:spacing w:line="240" w:lineRule="auto"/>
        <w:ind w:firstLine="560" w:firstLineChars="200"/>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特此承诺</w:t>
      </w:r>
    </w:p>
    <w:p w14:paraId="1F05B520">
      <w:pPr>
        <w:pStyle w:val="13"/>
        <w:ind w:firstLine="280" w:firstLineChars="100"/>
        <w:jc w:val="left"/>
        <w:rPr>
          <w:rStyle w:val="26"/>
          <w:rFonts w:hint="eastAsia" w:ascii="仿宋" w:hAnsi="仿宋" w:eastAsia="仿宋" w:cs="宋体"/>
          <w:b w:val="0"/>
          <w:kern w:val="0"/>
          <w:sz w:val="28"/>
          <w:highlight w:val="none"/>
        </w:rPr>
      </w:pPr>
    </w:p>
    <w:p w14:paraId="2444DD08">
      <w:pPr>
        <w:pStyle w:val="13"/>
        <w:ind w:firstLine="280" w:firstLineChars="100"/>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w:t>
      </w:r>
      <w:r>
        <w:rPr>
          <w:rStyle w:val="26"/>
          <w:rFonts w:hint="eastAsia" w:ascii="仿宋" w:hAnsi="仿宋" w:eastAsia="仿宋" w:cs="宋体"/>
          <w:b w:val="0"/>
          <w:kern w:val="0"/>
          <w:sz w:val="28"/>
          <w:highlight w:val="none"/>
          <w:lang w:eastAsia="zh-CN"/>
        </w:rPr>
        <w:t>公章</w:t>
      </w:r>
      <w:r>
        <w:rPr>
          <w:rStyle w:val="26"/>
          <w:rFonts w:hint="eastAsia" w:ascii="仿宋" w:hAnsi="仿宋" w:eastAsia="仿宋" w:cs="宋体"/>
          <w:b w:val="0"/>
          <w:kern w:val="0"/>
          <w:sz w:val="28"/>
          <w:highlight w:val="none"/>
        </w:rPr>
        <w:t>）：</w:t>
      </w:r>
    </w:p>
    <w:p w14:paraId="34FE6053">
      <w:pPr>
        <w:pStyle w:val="13"/>
        <w:ind w:firstLine="280" w:firstLineChars="100"/>
        <w:jc w:val="left"/>
        <w:rPr>
          <w:rStyle w:val="26"/>
          <w:rFonts w:hint="eastAsia" w:ascii="仿宋" w:hAnsi="仿宋" w:eastAsia="仿宋" w:cs="宋体"/>
          <w:b w:val="0"/>
          <w:kern w:val="0"/>
          <w:sz w:val="28"/>
          <w:highlight w:val="none"/>
        </w:rPr>
      </w:pPr>
    </w:p>
    <w:p w14:paraId="4F53BCDC">
      <w:pPr>
        <w:pStyle w:val="13"/>
        <w:ind w:firstLine="280" w:firstLineChars="100"/>
        <w:jc w:val="lef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法定代表人或委托代理人（</w:t>
      </w:r>
      <w:r>
        <w:rPr>
          <w:rStyle w:val="26"/>
          <w:rFonts w:hint="eastAsia" w:ascii="仿宋" w:hAnsi="仿宋" w:eastAsia="仿宋" w:cs="宋体"/>
          <w:b w:val="0"/>
          <w:kern w:val="0"/>
          <w:sz w:val="28"/>
          <w:highlight w:val="none"/>
          <w:lang w:eastAsia="zh-CN"/>
        </w:rPr>
        <w:t>签字或盖章</w:t>
      </w:r>
      <w:r>
        <w:rPr>
          <w:rStyle w:val="26"/>
          <w:rFonts w:hint="eastAsia" w:ascii="仿宋" w:hAnsi="仿宋" w:eastAsia="仿宋" w:cs="宋体"/>
          <w:b w:val="0"/>
          <w:kern w:val="0"/>
          <w:sz w:val="28"/>
          <w:highlight w:val="none"/>
        </w:rPr>
        <w:t>）：</w:t>
      </w:r>
    </w:p>
    <w:p w14:paraId="426E85B2">
      <w:pPr>
        <w:pStyle w:val="13"/>
        <w:jc w:val="right"/>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 xml:space="preserve">日 期： </w:t>
      </w:r>
      <w:r>
        <w:rPr>
          <w:rStyle w:val="26"/>
          <w:rFonts w:ascii="仿宋" w:hAnsi="仿宋" w:eastAsia="仿宋" w:cs="宋体"/>
          <w:b w:val="0"/>
          <w:kern w:val="0"/>
          <w:sz w:val="28"/>
          <w:highlight w:val="none"/>
        </w:rPr>
        <w:t xml:space="preserve">   </w:t>
      </w:r>
      <w:r>
        <w:rPr>
          <w:rStyle w:val="26"/>
          <w:rFonts w:hint="eastAsia" w:ascii="仿宋" w:hAnsi="仿宋" w:eastAsia="仿宋" w:cs="宋体"/>
          <w:b w:val="0"/>
          <w:kern w:val="0"/>
          <w:sz w:val="28"/>
          <w:highlight w:val="none"/>
        </w:rPr>
        <w:t xml:space="preserve">年 </w:t>
      </w:r>
      <w:r>
        <w:rPr>
          <w:rStyle w:val="26"/>
          <w:rFonts w:ascii="仿宋" w:hAnsi="仿宋" w:eastAsia="仿宋" w:cs="宋体"/>
          <w:b w:val="0"/>
          <w:kern w:val="0"/>
          <w:sz w:val="28"/>
          <w:highlight w:val="none"/>
        </w:rPr>
        <w:t xml:space="preserve"> </w:t>
      </w:r>
      <w:r>
        <w:rPr>
          <w:rStyle w:val="26"/>
          <w:rFonts w:hint="eastAsia" w:ascii="仿宋" w:hAnsi="仿宋" w:eastAsia="仿宋" w:cs="宋体"/>
          <w:b w:val="0"/>
          <w:kern w:val="0"/>
          <w:sz w:val="28"/>
          <w:highlight w:val="none"/>
        </w:rPr>
        <w:t xml:space="preserve">月 </w:t>
      </w:r>
      <w:r>
        <w:rPr>
          <w:rStyle w:val="26"/>
          <w:rFonts w:ascii="仿宋" w:hAnsi="仿宋" w:eastAsia="仿宋" w:cs="宋体"/>
          <w:b w:val="0"/>
          <w:kern w:val="0"/>
          <w:sz w:val="28"/>
          <w:highlight w:val="none"/>
        </w:rPr>
        <w:t xml:space="preserve"> </w:t>
      </w:r>
      <w:r>
        <w:rPr>
          <w:rStyle w:val="26"/>
          <w:rFonts w:hint="eastAsia" w:ascii="仿宋" w:hAnsi="仿宋" w:eastAsia="仿宋" w:cs="宋体"/>
          <w:b w:val="0"/>
          <w:kern w:val="0"/>
          <w:sz w:val="28"/>
          <w:highlight w:val="none"/>
        </w:rPr>
        <w:t>日</w:t>
      </w:r>
    </w:p>
    <w:p w14:paraId="1771AB36">
      <w:pPr>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br w:type="page"/>
      </w:r>
    </w:p>
    <w:p w14:paraId="2C82A0ED">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t>附件一：残疾人福利性单位声明函</w:t>
      </w:r>
      <w:r>
        <w:rPr>
          <w:rFonts w:hint="eastAsia" w:ascii="仿宋" w:hAnsi="仿宋" w:eastAsia="仿宋" w:cs="仿宋"/>
          <w:spacing w:val="0"/>
          <w:sz w:val="28"/>
          <w:szCs w:val="28"/>
          <w:highlight w:val="none"/>
          <w:lang w:eastAsia="zh-CN"/>
        </w:rPr>
        <w:t>（</w:t>
      </w:r>
      <w:r>
        <w:rPr>
          <w:rFonts w:hint="eastAsia" w:ascii="仿宋" w:hAnsi="仿宋" w:eastAsia="仿宋" w:cs="仿宋"/>
          <w:spacing w:val="0"/>
          <w:sz w:val="28"/>
          <w:szCs w:val="28"/>
          <w:highlight w:val="none"/>
          <w:lang w:val="en-US" w:eastAsia="zh-CN"/>
        </w:rPr>
        <w:t>如有）</w:t>
      </w:r>
    </w:p>
    <w:p w14:paraId="1A122B9B">
      <w:pPr>
        <w:pageBreakBefore w:val="0"/>
        <w:overflowPunct/>
        <w:topLinePunct w:val="0"/>
        <w:bidi w:val="0"/>
        <w:spacing w:before="78" w:line="360" w:lineRule="auto"/>
        <w:jc w:val="center"/>
        <w:rPr>
          <w:rFonts w:hint="eastAsia" w:ascii="仿宋" w:hAnsi="仿宋" w:eastAsia="仿宋" w:cs="仿宋"/>
          <w:spacing w:val="0"/>
          <w:sz w:val="28"/>
          <w:szCs w:val="28"/>
          <w:highlight w:val="none"/>
        </w:rPr>
      </w:pPr>
    </w:p>
    <w:p w14:paraId="3D568917">
      <w:pPr>
        <w:pageBreakBefore w:val="0"/>
        <w:overflowPunct/>
        <w:topLinePunct w:val="0"/>
        <w:bidi w:val="0"/>
        <w:spacing w:before="78" w:line="360" w:lineRule="auto"/>
        <w:jc w:val="center"/>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残疾人福利性单位声明函</w:t>
      </w:r>
    </w:p>
    <w:p w14:paraId="31D5D164">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单位郑重声明，根据《财政部民政部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8B0D536">
      <w:pPr>
        <w:pageBreakBefore w:val="0"/>
        <w:overflowPunct/>
        <w:topLinePunct w:val="0"/>
        <w:bidi w:val="0"/>
        <w:spacing w:before="323"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本单位对上述声明的真实性负责。如有虚假，将依法承担相应责任。</w:t>
      </w:r>
    </w:p>
    <w:p w14:paraId="134CD665">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单位名称（公章）：</w:t>
      </w:r>
    </w:p>
    <w:p w14:paraId="07A32661">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日期：年    月     日</w:t>
      </w:r>
    </w:p>
    <w:p w14:paraId="42CFAEC0">
      <w:pPr>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br w:type="page"/>
      </w:r>
    </w:p>
    <w:p w14:paraId="31549375">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附件二：中小企业声明函（如有）</w:t>
      </w:r>
    </w:p>
    <w:p w14:paraId="54F2BB18">
      <w:pPr>
        <w:keepNext w:val="0"/>
        <w:keepLines w:val="0"/>
        <w:pageBreakBefore w:val="0"/>
        <w:widowControl w:val="0"/>
        <w:kinsoku/>
        <w:wordWrap/>
        <w:overflowPunct/>
        <w:topLinePunct w:val="0"/>
        <w:autoSpaceDE/>
        <w:autoSpaceDN/>
        <w:bidi w:val="0"/>
        <w:adjustRightInd/>
        <w:snapToGrid/>
        <w:spacing w:before="227" w:line="360" w:lineRule="auto"/>
        <w:ind w:firstLine="0" w:firstLineChars="0"/>
        <w:jc w:val="center"/>
        <w:textAlignment w:val="auto"/>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t>中小企业声明函</w:t>
      </w:r>
      <w:r>
        <w:rPr>
          <w:rFonts w:hint="eastAsia" w:ascii="仿宋" w:hAnsi="仿宋" w:eastAsia="仿宋" w:cs="仿宋"/>
          <w:spacing w:val="0"/>
          <w:sz w:val="28"/>
          <w:szCs w:val="28"/>
          <w:highlight w:val="none"/>
          <w:lang w:val="en-US" w:eastAsia="zh-CN"/>
        </w:rPr>
        <w:t>(货物）</w:t>
      </w:r>
    </w:p>
    <w:p w14:paraId="1AEFB79E">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本公司（联合体）郑重声明，根据《政府采购促进中小企业发展管理办法》（财库﹝2020﹞46 号）的规定，本公司参加（单位名称）的（项目名称）采购活动，提供的货物全部由符合政策要求的中小企业制造。相关企业的具体情况如下：</w:t>
      </w:r>
    </w:p>
    <w:p w14:paraId="28FF933A">
      <w:pPr>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1、</w:t>
      </w:r>
      <w:r>
        <w:rPr>
          <w:rFonts w:hint="eastAsia" w:ascii="仿宋" w:hAnsi="仿宋" w:eastAsia="仿宋" w:cs="仿宋"/>
          <w:spacing w:val="0"/>
          <w:sz w:val="28"/>
          <w:szCs w:val="28"/>
          <w:highlight w:val="none"/>
          <w:u w:val="single"/>
        </w:rPr>
        <w:t>（标的名称）</w:t>
      </w:r>
      <w:r>
        <w:rPr>
          <w:rFonts w:hint="eastAsia" w:ascii="仿宋" w:hAnsi="仿宋" w:eastAsia="仿宋" w:cs="仿宋"/>
          <w:spacing w:val="0"/>
          <w:sz w:val="28"/>
          <w:szCs w:val="28"/>
          <w:highlight w:val="none"/>
        </w:rPr>
        <w:t>，属于</w:t>
      </w:r>
      <w:r>
        <w:rPr>
          <w:rFonts w:hint="eastAsia" w:ascii="仿宋" w:hAnsi="仿宋" w:eastAsia="仿宋" w:cs="仿宋"/>
          <w:spacing w:val="0"/>
          <w:sz w:val="28"/>
          <w:szCs w:val="28"/>
          <w:highlight w:val="none"/>
          <w:u w:val="single"/>
        </w:rPr>
        <w:t>（工业）</w:t>
      </w:r>
      <w:r>
        <w:rPr>
          <w:rFonts w:hint="eastAsia" w:ascii="仿宋" w:hAnsi="仿宋" w:eastAsia="仿宋" w:cs="仿宋"/>
          <w:spacing w:val="0"/>
          <w:sz w:val="28"/>
          <w:szCs w:val="28"/>
          <w:highlight w:val="none"/>
        </w:rPr>
        <w:t>行业；制造商为（企业名称），从业人员</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人，营业收入为</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万元，资产总额为</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万元，属于（</w:t>
      </w:r>
      <w:r>
        <w:rPr>
          <w:rFonts w:hint="eastAsia" w:ascii="仿宋" w:hAnsi="仿宋" w:eastAsia="仿宋" w:cs="仿宋"/>
          <w:spacing w:val="0"/>
          <w:sz w:val="28"/>
          <w:szCs w:val="28"/>
          <w:highlight w:val="none"/>
          <w:u w:val="single"/>
        </w:rPr>
        <w:t>中型企业</w:t>
      </w:r>
      <w:r>
        <w:rPr>
          <w:rFonts w:hint="eastAsia" w:ascii="仿宋" w:hAnsi="仿宋" w:eastAsia="仿宋" w:cs="仿宋"/>
          <w:spacing w:val="0"/>
          <w:sz w:val="28"/>
          <w:szCs w:val="28"/>
          <w:highlight w:val="none"/>
        </w:rPr>
        <w:t>、</w:t>
      </w:r>
      <w:r>
        <w:rPr>
          <w:rFonts w:hint="eastAsia" w:ascii="仿宋" w:hAnsi="仿宋" w:eastAsia="仿宋" w:cs="仿宋"/>
          <w:spacing w:val="0"/>
          <w:sz w:val="28"/>
          <w:szCs w:val="28"/>
          <w:highlight w:val="none"/>
          <w:u w:val="single"/>
        </w:rPr>
        <w:t>小型企业</w:t>
      </w:r>
      <w:r>
        <w:rPr>
          <w:rFonts w:hint="eastAsia" w:ascii="仿宋" w:hAnsi="仿宋" w:eastAsia="仿宋" w:cs="仿宋"/>
          <w:spacing w:val="0"/>
          <w:sz w:val="28"/>
          <w:szCs w:val="28"/>
          <w:highlight w:val="none"/>
        </w:rPr>
        <w:t>、</w:t>
      </w:r>
      <w:r>
        <w:rPr>
          <w:rFonts w:hint="eastAsia" w:ascii="仿宋" w:hAnsi="仿宋" w:eastAsia="仿宋" w:cs="仿宋"/>
          <w:spacing w:val="0"/>
          <w:sz w:val="28"/>
          <w:szCs w:val="28"/>
          <w:highlight w:val="none"/>
          <w:u w:val="single"/>
        </w:rPr>
        <w:t>微型企业</w:t>
      </w:r>
      <w:r>
        <w:rPr>
          <w:rFonts w:hint="eastAsia" w:ascii="仿宋" w:hAnsi="仿宋" w:eastAsia="仿宋" w:cs="仿宋"/>
          <w:spacing w:val="0"/>
          <w:sz w:val="28"/>
          <w:szCs w:val="28"/>
          <w:highlight w:val="none"/>
        </w:rPr>
        <w:t>）；</w:t>
      </w:r>
    </w:p>
    <w:p w14:paraId="0BF6B104">
      <w:pPr>
        <w:keepNext w:val="0"/>
        <w:keepLines w:val="0"/>
        <w:pageBreakBefore w:val="0"/>
        <w:widowControl w:val="0"/>
        <w:kinsoku/>
        <w:wordWrap w:val="0"/>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2、</w:t>
      </w:r>
      <w:r>
        <w:rPr>
          <w:rFonts w:hint="eastAsia" w:ascii="仿宋" w:hAnsi="仿宋" w:eastAsia="仿宋" w:cs="仿宋"/>
          <w:spacing w:val="0"/>
          <w:sz w:val="28"/>
          <w:szCs w:val="28"/>
          <w:highlight w:val="none"/>
          <w:u w:val="single"/>
        </w:rPr>
        <w:t>（标的名称）</w:t>
      </w:r>
      <w:r>
        <w:rPr>
          <w:rFonts w:hint="eastAsia" w:ascii="仿宋" w:hAnsi="仿宋" w:eastAsia="仿宋" w:cs="仿宋"/>
          <w:spacing w:val="0"/>
          <w:sz w:val="28"/>
          <w:szCs w:val="28"/>
          <w:highlight w:val="none"/>
        </w:rPr>
        <w:t>，属于</w:t>
      </w:r>
      <w:r>
        <w:rPr>
          <w:rFonts w:hint="eastAsia" w:ascii="仿宋" w:hAnsi="仿宋" w:eastAsia="仿宋" w:cs="仿宋"/>
          <w:spacing w:val="0"/>
          <w:sz w:val="28"/>
          <w:szCs w:val="28"/>
          <w:highlight w:val="none"/>
          <w:u w:val="single"/>
        </w:rPr>
        <w:t>（工业）</w:t>
      </w:r>
      <w:r>
        <w:rPr>
          <w:rFonts w:hint="eastAsia" w:ascii="仿宋" w:hAnsi="仿宋" w:eastAsia="仿宋" w:cs="仿宋"/>
          <w:spacing w:val="0"/>
          <w:sz w:val="28"/>
          <w:szCs w:val="28"/>
          <w:highlight w:val="none"/>
        </w:rPr>
        <w:t>行业；制造商为（企业名称），从业人员</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人，营业收入为</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万元，资产总额为</w:t>
      </w:r>
      <w:r>
        <w:rPr>
          <w:rFonts w:hint="eastAsia" w:ascii="仿宋" w:hAnsi="仿宋" w:eastAsia="仿宋" w:cs="仿宋"/>
          <w:spacing w:val="0"/>
          <w:sz w:val="28"/>
          <w:szCs w:val="28"/>
          <w:highlight w:val="none"/>
          <w:u w:val="single"/>
        </w:rPr>
        <w:t xml:space="preserve">    </w:t>
      </w:r>
      <w:r>
        <w:rPr>
          <w:rFonts w:hint="eastAsia" w:ascii="仿宋" w:hAnsi="仿宋" w:eastAsia="仿宋" w:cs="仿宋"/>
          <w:spacing w:val="0"/>
          <w:sz w:val="28"/>
          <w:szCs w:val="28"/>
          <w:highlight w:val="none"/>
        </w:rPr>
        <w:t>万元，属于（</w:t>
      </w:r>
      <w:r>
        <w:rPr>
          <w:rFonts w:hint="eastAsia" w:ascii="仿宋" w:hAnsi="仿宋" w:eastAsia="仿宋" w:cs="仿宋"/>
          <w:spacing w:val="0"/>
          <w:sz w:val="28"/>
          <w:szCs w:val="28"/>
          <w:highlight w:val="none"/>
          <w:u w:val="single"/>
        </w:rPr>
        <w:t>中型企业</w:t>
      </w:r>
      <w:r>
        <w:rPr>
          <w:rFonts w:hint="eastAsia" w:ascii="仿宋" w:hAnsi="仿宋" w:eastAsia="仿宋" w:cs="仿宋"/>
          <w:spacing w:val="0"/>
          <w:sz w:val="28"/>
          <w:szCs w:val="28"/>
          <w:highlight w:val="none"/>
        </w:rPr>
        <w:t>、</w:t>
      </w:r>
      <w:r>
        <w:rPr>
          <w:rFonts w:hint="eastAsia" w:ascii="仿宋" w:hAnsi="仿宋" w:eastAsia="仿宋" w:cs="仿宋"/>
          <w:spacing w:val="0"/>
          <w:sz w:val="28"/>
          <w:szCs w:val="28"/>
          <w:highlight w:val="none"/>
          <w:u w:val="single"/>
        </w:rPr>
        <w:t>小型企业</w:t>
      </w:r>
      <w:r>
        <w:rPr>
          <w:rFonts w:hint="eastAsia" w:ascii="仿宋" w:hAnsi="仿宋" w:eastAsia="仿宋" w:cs="仿宋"/>
          <w:spacing w:val="0"/>
          <w:sz w:val="28"/>
          <w:szCs w:val="28"/>
          <w:highlight w:val="none"/>
        </w:rPr>
        <w:t>、</w:t>
      </w:r>
      <w:r>
        <w:rPr>
          <w:rFonts w:hint="eastAsia" w:ascii="仿宋" w:hAnsi="仿宋" w:eastAsia="仿宋" w:cs="仿宋"/>
          <w:spacing w:val="0"/>
          <w:sz w:val="28"/>
          <w:szCs w:val="28"/>
          <w:highlight w:val="none"/>
          <w:u w:val="single"/>
        </w:rPr>
        <w:t>微型企业</w:t>
      </w:r>
      <w:r>
        <w:rPr>
          <w:rFonts w:hint="eastAsia" w:ascii="仿宋" w:hAnsi="仿宋" w:eastAsia="仿宋" w:cs="仿宋"/>
          <w:spacing w:val="0"/>
          <w:sz w:val="28"/>
          <w:szCs w:val="28"/>
          <w:highlight w:val="none"/>
        </w:rPr>
        <w:t>）；</w:t>
      </w:r>
    </w:p>
    <w:p w14:paraId="5AE2A964">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以上企业，不属于大企业的分支机构，不存在控股股东为大企业的情形，也不存在与大企业的负责人为同一人的情形。</w:t>
      </w:r>
    </w:p>
    <w:p w14:paraId="140E7AC6">
      <w:pPr>
        <w:keepNext w:val="0"/>
        <w:keepLines w:val="0"/>
        <w:pageBreakBefore w:val="0"/>
        <w:widowControl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本企业对上述声明内容的真实性负责。如有虚假，将依法承担相应责任。</w:t>
      </w:r>
    </w:p>
    <w:p w14:paraId="70FA4340">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6881D1EB">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企业名称（电子签章）：</w:t>
      </w:r>
    </w:p>
    <w:p w14:paraId="6FA60BFE">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29448561">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日期：</w:t>
      </w:r>
    </w:p>
    <w:p w14:paraId="627E0E42">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490D44A0">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2F5CD0A0">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54AB84DE">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60" w:firstLineChars="200"/>
        <w:textAlignment w:val="baseline"/>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备注：1、从业人员、营业收入、资产总额填报上一年度数据，无上一年度数据的新成立企业可不填报。</w:t>
      </w:r>
    </w:p>
    <w:p w14:paraId="50D2FC49">
      <w:pPr>
        <w:keepNext w:val="0"/>
        <w:keepLines w:val="0"/>
        <w:pageBreakBefore w:val="0"/>
        <w:wordWrap/>
        <w:overflowPunct/>
        <w:topLinePunct w:val="0"/>
        <w:bidi w:val="0"/>
        <w:spacing w:line="400" w:lineRule="exact"/>
        <w:ind w:left="0" w:right="0" w:firstLine="1400" w:firstLineChars="500"/>
        <w:rPr>
          <w:rStyle w:val="26"/>
          <w:rFonts w:hint="eastAsia" w:ascii="仿宋" w:hAnsi="仿宋" w:eastAsia="仿宋" w:cs="宋体"/>
          <w:b w:val="0"/>
          <w:kern w:val="0"/>
          <w:sz w:val="28"/>
          <w:highlight w:val="none"/>
        </w:rPr>
      </w:pPr>
      <w:r>
        <w:rPr>
          <w:rFonts w:hint="eastAsia" w:ascii="仿宋" w:hAnsi="仿宋" w:eastAsia="仿宋" w:cs="仿宋"/>
          <w:color w:val="auto"/>
          <w:spacing w:val="0"/>
          <w:sz w:val="28"/>
          <w:szCs w:val="28"/>
          <w:highlight w:val="none"/>
        </w:rPr>
        <w:t>2、本项目为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3E45518F">
      <w:pPr>
        <w:pStyle w:val="13"/>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0AE75F07">
      <w:pPr>
        <w:pStyle w:val="13"/>
        <w:jc w:val="right"/>
        <w:rPr>
          <w:rStyle w:val="26"/>
          <w:rFonts w:hint="eastAsia" w:ascii="仿宋" w:hAnsi="仿宋" w:eastAsia="仿宋" w:cs="宋体"/>
          <w:b/>
          <w:bCs w:val="0"/>
          <w:kern w:val="0"/>
          <w:sz w:val="32"/>
          <w:szCs w:val="22"/>
          <w:highlight w:val="none"/>
        </w:rPr>
      </w:pPr>
    </w:p>
    <w:p w14:paraId="2ACF72A6">
      <w:pPr>
        <w:pStyle w:val="13"/>
        <w:jc w:val="center"/>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t>经营业绩一览表</w:t>
      </w:r>
    </w:p>
    <w:tbl>
      <w:tblPr>
        <w:tblStyle w:val="24"/>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586"/>
        <w:gridCol w:w="1786"/>
        <w:gridCol w:w="1386"/>
        <w:gridCol w:w="1586"/>
        <w:gridCol w:w="1586"/>
      </w:tblGrid>
      <w:tr w14:paraId="037CD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3F4B7DC">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序号</w:t>
            </w:r>
          </w:p>
        </w:tc>
        <w:tc>
          <w:tcPr>
            <w:tcW w:w="1586" w:type="dxa"/>
            <w:vAlign w:val="center"/>
          </w:tcPr>
          <w:p w14:paraId="70EC4503">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名 称</w:t>
            </w:r>
          </w:p>
        </w:tc>
        <w:tc>
          <w:tcPr>
            <w:tcW w:w="1786" w:type="dxa"/>
            <w:vAlign w:val="center"/>
          </w:tcPr>
          <w:p w14:paraId="22591B59">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 xml:space="preserve">用 户 名 称 </w:t>
            </w:r>
          </w:p>
        </w:tc>
        <w:tc>
          <w:tcPr>
            <w:tcW w:w="1386" w:type="dxa"/>
            <w:vAlign w:val="center"/>
          </w:tcPr>
          <w:p w14:paraId="07575458">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联 系人</w:t>
            </w:r>
          </w:p>
        </w:tc>
        <w:tc>
          <w:tcPr>
            <w:tcW w:w="1586" w:type="dxa"/>
            <w:vAlign w:val="center"/>
          </w:tcPr>
          <w:p w14:paraId="654C2C9E">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联系电话</w:t>
            </w:r>
          </w:p>
        </w:tc>
        <w:tc>
          <w:tcPr>
            <w:tcW w:w="1586" w:type="dxa"/>
            <w:vAlign w:val="center"/>
          </w:tcPr>
          <w:p w14:paraId="1C9C0893">
            <w:pPr>
              <w:pStyle w:val="13"/>
              <w:jc w:val="center"/>
              <w:rPr>
                <w:rStyle w:val="26"/>
                <w:rFonts w:ascii="仿宋" w:hAnsi="仿宋" w:eastAsia="仿宋" w:cs="宋体"/>
                <w:kern w:val="0"/>
                <w:sz w:val="28"/>
                <w:highlight w:val="none"/>
              </w:rPr>
            </w:pPr>
            <w:r>
              <w:rPr>
                <w:rStyle w:val="26"/>
                <w:rFonts w:hint="eastAsia" w:ascii="仿宋" w:hAnsi="仿宋" w:eastAsia="仿宋" w:cs="宋体"/>
                <w:kern w:val="0"/>
                <w:sz w:val="28"/>
                <w:highlight w:val="none"/>
              </w:rPr>
              <w:t>备注</w:t>
            </w:r>
          </w:p>
        </w:tc>
      </w:tr>
      <w:tr w14:paraId="6690E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3C4EFC9">
            <w:pPr>
              <w:pStyle w:val="13"/>
              <w:jc w:val="center"/>
              <w:rPr>
                <w:rStyle w:val="26"/>
                <w:rFonts w:ascii="仿宋" w:hAnsi="仿宋" w:eastAsia="仿宋" w:cs="宋体"/>
                <w:b w:val="0"/>
                <w:kern w:val="0"/>
                <w:sz w:val="28"/>
                <w:highlight w:val="none"/>
              </w:rPr>
            </w:pPr>
          </w:p>
        </w:tc>
        <w:tc>
          <w:tcPr>
            <w:tcW w:w="1586" w:type="dxa"/>
            <w:vAlign w:val="center"/>
          </w:tcPr>
          <w:p w14:paraId="5001226A">
            <w:pPr>
              <w:pStyle w:val="13"/>
              <w:jc w:val="center"/>
              <w:rPr>
                <w:rStyle w:val="26"/>
                <w:rFonts w:ascii="仿宋" w:hAnsi="仿宋" w:eastAsia="仿宋" w:cs="宋体"/>
                <w:b w:val="0"/>
                <w:kern w:val="0"/>
                <w:sz w:val="28"/>
                <w:highlight w:val="none"/>
              </w:rPr>
            </w:pPr>
          </w:p>
        </w:tc>
        <w:tc>
          <w:tcPr>
            <w:tcW w:w="1786" w:type="dxa"/>
            <w:vAlign w:val="center"/>
          </w:tcPr>
          <w:p w14:paraId="36FE7030">
            <w:pPr>
              <w:pStyle w:val="13"/>
              <w:jc w:val="center"/>
              <w:rPr>
                <w:rStyle w:val="26"/>
                <w:rFonts w:ascii="仿宋" w:hAnsi="仿宋" w:eastAsia="仿宋" w:cs="宋体"/>
                <w:b w:val="0"/>
                <w:kern w:val="0"/>
                <w:sz w:val="28"/>
                <w:highlight w:val="none"/>
              </w:rPr>
            </w:pPr>
          </w:p>
        </w:tc>
        <w:tc>
          <w:tcPr>
            <w:tcW w:w="1386" w:type="dxa"/>
            <w:vAlign w:val="center"/>
          </w:tcPr>
          <w:p w14:paraId="2D31D291">
            <w:pPr>
              <w:pStyle w:val="13"/>
              <w:jc w:val="center"/>
              <w:rPr>
                <w:rStyle w:val="26"/>
                <w:rFonts w:ascii="仿宋" w:hAnsi="仿宋" w:eastAsia="仿宋" w:cs="宋体"/>
                <w:b w:val="0"/>
                <w:kern w:val="0"/>
                <w:sz w:val="28"/>
                <w:highlight w:val="none"/>
              </w:rPr>
            </w:pPr>
          </w:p>
        </w:tc>
        <w:tc>
          <w:tcPr>
            <w:tcW w:w="1586" w:type="dxa"/>
            <w:vAlign w:val="center"/>
          </w:tcPr>
          <w:p w14:paraId="65B3517F">
            <w:pPr>
              <w:pStyle w:val="13"/>
              <w:jc w:val="center"/>
              <w:rPr>
                <w:rStyle w:val="26"/>
                <w:rFonts w:ascii="仿宋" w:hAnsi="仿宋" w:eastAsia="仿宋" w:cs="宋体"/>
                <w:b w:val="0"/>
                <w:kern w:val="0"/>
                <w:sz w:val="28"/>
                <w:highlight w:val="none"/>
              </w:rPr>
            </w:pPr>
          </w:p>
        </w:tc>
        <w:tc>
          <w:tcPr>
            <w:tcW w:w="1586" w:type="dxa"/>
            <w:vAlign w:val="center"/>
          </w:tcPr>
          <w:p w14:paraId="1A5CC30E">
            <w:pPr>
              <w:pStyle w:val="13"/>
              <w:jc w:val="center"/>
              <w:rPr>
                <w:rStyle w:val="26"/>
                <w:rFonts w:ascii="仿宋" w:hAnsi="仿宋" w:eastAsia="仿宋" w:cs="宋体"/>
                <w:b w:val="0"/>
                <w:kern w:val="0"/>
                <w:sz w:val="28"/>
                <w:highlight w:val="none"/>
              </w:rPr>
            </w:pPr>
          </w:p>
        </w:tc>
      </w:tr>
      <w:tr w14:paraId="6D9E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4A99439">
            <w:pPr>
              <w:pStyle w:val="13"/>
              <w:jc w:val="center"/>
              <w:rPr>
                <w:rStyle w:val="26"/>
                <w:rFonts w:ascii="仿宋" w:hAnsi="仿宋" w:eastAsia="仿宋" w:cs="宋体"/>
                <w:b w:val="0"/>
                <w:kern w:val="0"/>
                <w:sz w:val="28"/>
                <w:highlight w:val="none"/>
              </w:rPr>
            </w:pPr>
          </w:p>
        </w:tc>
        <w:tc>
          <w:tcPr>
            <w:tcW w:w="1586" w:type="dxa"/>
            <w:vAlign w:val="center"/>
          </w:tcPr>
          <w:p w14:paraId="6ADA5374">
            <w:pPr>
              <w:pStyle w:val="13"/>
              <w:jc w:val="center"/>
              <w:rPr>
                <w:rStyle w:val="26"/>
                <w:rFonts w:ascii="仿宋" w:hAnsi="仿宋" w:eastAsia="仿宋" w:cs="宋体"/>
                <w:b w:val="0"/>
                <w:kern w:val="0"/>
                <w:sz w:val="28"/>
                <w:highlight w:val="none"/>
              </w:rPr>
            </w:pPr>
          </w:p>
        </w:tc>
        <w:tc>
          <w:tcPr>
            <w:tcW w:w="1786" w:type="dxa"/>
            <w:vAlign w:val="center"/>
          </w:tcPr>
          <w:p w14:paraId="6A741B1D">
            <w:pPr>
              <w:pStyle w:val="13"/>
              <w:jc w:val="center"/>
              <w:rPr>
                <w:rStyle w:val="26"/>
                <w:rFonts w:ascii="仿宋" w:hAnsi="仿宋" w:eastAsia="仿宋" w:cs="宋体"/>
                <w:b w:val="0"/>
                <w:kern w:val="0"/>
                <w:sz w:val="28"/>
                <w:highlight w:val="none"/>
              </w:rPr>
            </w:pPr>
          </w:p>
        </w:tc>
        <w:tc>
          <w:tcPr>
            <w:tcW w:w="1386" w:type="dxa"/>
            <w:vAlign w:val="center"/>
          </w:tcPr>
          <w:p w14:paraId="4D823830">
            <w:pPr>
              <w:pStyle w:val="13"/>
              <w:jc w:val="center"/>
              <w:rPr>
                <w:rStyle w:val="26"/>
                <w:rFonts w:ascii="仿宋" w:hAnsi="仿宋" w:eastAsia="仿宋" w:cs="宋体"/>
                <w:b w:val="0"/>
                <w:kern w:val="0"/>
                <w:sz w:val="28"/>
                <w:highlight w:val="none"/>
              </w:rPr>
            </w:pPr>
          </w:p>
        </w:tc>
        <w:tc>
          <w:tcPr>
            <w:tcW w:w="1586" w:type="dxa"/>
            <w:vAlign w:val="center"/>
          </w:tcPr>
          <w:p w14:paraId="7E08CC6C">
            <w:pPr>
              <w:pStyle w:val="13"/>
              <w:jc w:val="center"/>
              <w:rPr>
                <w:rStyle w:val="26"/>
                <w:rFonts w:ascii="仿宋" w:hAnsi="仿宋" w:eastAsia="仿宋" w:cs="宋体"/>
                <w:b w:val="0"/>
                <w:kern w:val="0"/>
                <w:sz w:val="28"/>
                <w:highlight w:val="none"/>
              </w:rPr>
            </w:pPr>
          </w:p>
        </w:tc>
        <w:tc>
          <w:tcPr>
            <w:tcW w:w="1586" w:type="dxa"/>
            <w:vAlign w:val="center"/>
          </w:tcPr>
          <w:p w14:paraId="440685D4">
            <w:pPr>
              <w:pStyle w:val="13"/>
              <w:jc w:val="center"/>
              <w:rPr>
                <w:rStyle w:val="26"/>
                <w:rFonts w:ascii="仿宋" w:hAnsi="仿宋" w:eastAsia="仿宋" w:cs="宋体"/>
                <w:b w:val="0"/>
                <w:kern w:val="0"/>
                <w:sz w:val="28"/>
                <w:highlight w:val="none"/>
              </w:rPr>
            </w:pPr>
          </w:p>
        </w:tc>
      </w:tr>
      <w:tr w14:paraId="692B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FF4AD51">
            <w:pPr>
              <w:pStyle w:val="13"/>
              <w:jc w:val="center"/>
              <w:rPr>
                <w:rStyle w:val="26"/>
                <w:rFonts w:ascii="仿宋" w:hAnsi="仿宋" w:eastAsia="仿宋" w:cs="宋体"/>
                <w:b w:val="0"/>
                <w:kern w:val="0"/>
                <w:sz w:val="28"/>
                <w:highlight w:val="none"/>
              </w:rPr>
            </w:pPr>
          </w:p>
        </w:tc>
        <w:tc>
          <w:tcPr>
            <w:tcW w:w="1586" w:type="dxa"/>
            <w:vAlign w:val="center"/>
          </w:tcPr>
          <w:p w14:paraId="02EC2125">
            <w:pPr>
              <w:pStyle w:val="13"/>
              <w:jc w:val="center"/>
              <w:rPr>
                <w:rStyle w:val="26"/>
                <w:rFonts w:ascii="仿宋" w:hAnsi="仿宋" w:eastAsia="仿宋" w:cs="宋体"/>
                <w:b w:val="0"/>
                <w:kern w:val="0"/>
                <w:sz w:val="28"/>
                <w:highlight w:val="none"/>
              </w:rPr>
            </w:pPr>
          </w:p>
        </w:tc>
        <w:tc>
          <w:tcPr>
            <w:tcW w:w="1786" w:type="dxa"/>
            <w:vAlign w:val="center"/>
          </w:tcPr>
          <w:p w14:paraId="7F1B5A36">
            <w:pPr>
              <w:pStyle w:val="13"/>
              <w:jc w:val="center"/>
              <w:rPr>
                <w:rStyle w:val="26"/>
                <w:rFonts w:ascii="仿宋" w:hAnsi="仿宋" w:eastAsia="仿宋" w:cs="宋体"/>
                <w:b w:val="0"/>
                <w:kern w:val="0"/>
                <w:sz w:val="28"/>
                <w:highlight w:val="none"/>
              </w:rPr>
            </w:pPr>
          </w:p>
        </w:tc>
        <w:tc>
          <w:tcPr>
            <w:tcW w:w="1386" w:type="dxa"/>
            <w:vAlign w:val="center"/>
          </w:tcPr>
          <w:p w14:paraId="41E9D170">
            <w:pPr>
              <w:pStyle w:val="13"/>
              <w:jc w:val="center"/>
              <w:rPr>
                <w:rStyle w:val="26"/>
                <w:rFonts w:ascii="仿宋" w:hAnsi="仿宋" w:eastAsia="仿宋" w:cs="宋体"/>
                <w:b w:val="0"/>
                <w:kern w:val="0"/>
                <w:sz w:val="28"/>
                <w:highlight w:val="none"/>
              </w:rPr>
            </w:pPr>
          </w:p>
        </w:tc>
        <w:tc>
          <w:tcPr>
            <w:tcW w:w="1586" w:type="dxa"/>
            <w:vAlign w:val="center"/>
          </w:tcPr>
          <w:p w14:paraId="16FF1CC8">
            <w:pPr>
              <w:pStyle w:val="13"/>
              <w:jc w:val="center"/>
              <w:rPr>
                <w:rStyle w:val="26"/>
                <w:rFonts w:ascii="仿宋" w:hAnsi="仿宋" w:eastAsia="仿宋" w:cs="宋体"/>
                <w:b w:val="0"/>
                <w:kern w:val="0"/>
                <w:sz w:val="28"/>
                <w:highlight w:val="none"/>
              </w:rPr>
            </w:pPr>
          </w:p>
        </w:tc>
        <w:tc>
          <w:tcPr>
            <w:tcW w:w="1586" w:type="dxa"/>
            <w:vAlign w:val="center"/>
          </w:tcPr>
          <w:p w14:paraId="302D59B6">
            <w:pPr>
              <w:pStyle w:val="13"/>
              <w:jc w:val="center"/>
              <w:rPr>
                <w:rStyle w:val="26"/>
                <w:rFonts w:ascii="仿宋" w:hAnsi="仿宋" w:eastAsia="仿宋" w:cs="宋体"/>
                <w:b w:val="0"/>
                <w:kern w:val="0"/>
                <w:sz w:val="28"/>
                <w:highlight w:val="none"/>
              </w:rPr>
            </w:pPr>
          </w:p>
        </w:tc>
      </w:tr>
      <w:tr w14:paraId="3C1C2F4F">
        <w:tblPrEx>
          <w:tblCellMar>
            <w:top w:w="0" w:type="dxa"/>
            <w:left w:w="108" w:type="dxa"/>
            <w:bottom w:w="0" w:type="dxa"/>
            <w:right w:w="108" w:type="dxa"/>
          </w:tblCellMar>
        </w:tblPrEx>
        <w:trPr>
          <w:jc w:val="center"/>
        </w:trPr>
        <w:tc>
          <w:tcPr>
            <w:tcW w:w="1585" w:type="dxa"/>
            <w:vAlign w:val="center"/>
          </w:tcPr>
          <w:p w14:paraId="2AE938BB">
            <w:pPr>
              <w:pStyle w:val="13"/>
              <w:jc w:val="center"/>
              <w:rPr>
                <w:rStyle w:val="26"/>
                <w:rFonts w:ascii="仿宋" w:hAnsi="仿宋" w:eastAsia="仿宋" w:cs="宋体"/>
                <w:b w:val="0"/>
                <w:kern w:val="0"/>
                <w:sz w:val="28"/>
                <w:highlight w:val="none"/>
              </w:rPr>
            </w:pPr>
          </w:p>
        </w:tc>
        <w:tc>
          <w:tcPr>
            <w:tcW w:w="1586" w:type="dxa"/>
            <w:vAlign w:val="center"/>
          </w:tcPr>
          <w:p w14:paraId="0F633EDD">
            <w:pPr>
              <w:pStyle w:val="13"/>
              <w:jc w:val="center"/>
              <w:rPr>
                <w:rStyle w:val="26"/>
                <w:rFonts w:ascii="仿宋" w:hAnsi="仿宋" w:eastAsia="仿宋" w:cs="宋体"/>
                <w:b w:val="0"/>
                <w:kern w:val="0"/>
                <w:sz w:val="28"/>
                <w:highlight w:val="none"/>
              </w:rPr>
            </w:pPr>
          </w:p>
        </w:tc>
        <w:tc>
          <w:tcPr>
            <w:tcW w:w="1786" w:type="dxa"/>
            <w:vAlign w:val="center"/>
          </w:tcPr>
          <w:p w14:paraId="0DEAB0DC">
            <w:pPr>
              <w:pStyle w:val="13"/>
              <w:jc w:val="center"/>
              <w:rPr>
                <w:rStyle w:val="26"/>
                <w:rFonts w:ascii="仿宋" w:hAnsi="仿宋" w:eastAsia="仿宋" w:cs="宋体"/>
                <w:b w:val="0"/>
                <w:kern w:val="0"/>
                <w:sz w:val="28"/>
                <w:highlight w:val="none"/>
              </w:rPr>
            </w:pPr>
          </w:p>
        </w:tc>
        <w:tc>
          <w:tcPr>
            <w:tcW w:w="1386" w:type="dxa"/>
            <w:vAlign w:val="center"/>
          </w:tcPr>
          <w:p w14:paraId="7619C667">
            <w:pPr>
              <w:pStyle w:val="13"/>
              <w:jc w:val="center"/>
              <w:rPr>
                <w:rStyle w:val="26"/>
                <w:rFonts w:ascii="仿宋" w:hAnsi="仿宋" w:eastAsia="仿宋" w:cs="宋体"/>
                <w:b w:val="0"/>
                <w:kern w:val="0"/>
                <w:sz w:val="28"/>
                <w:highlight w:val="none"/>
              </w:rPr>
            </w:pPr>
          </w:p>
        </w:tc>
        <w:tc>
          <w:tcPr>
            <w:tcW w:w="1586" w:type="dxa"/>
            <w:vAlign w:val="center"/>
          </w:tcPr>
          <w:p w14:paraId="11F886F4">
            <w:pPr>
              <w:pStyle w:val="13"/>
              <w:jc w:val="center"/>
              <w:rPr>
                <w:rStyle w:val="26"/>
                <w:rFonts w:ascii="仿宋" w:hAnsi="仿宋" w:eastAsia="仿宋" w:cs="宋体"/>
                <w:b w:val="0"/>
                <w:kern w:val="0"/>
                <w:sz w:val="28"/>
                <w:highlight w:val="none"/>
              </w:rPr>
            </w:pPr>
          </w:p>
        </w:tc>
        <w:tc>
          <w:tcPr>
            <w:tcW w:w="1586" w:type="dxa"/>
            <w:vAlign w:val="center"/>
          </w:tcPr>
          <w:p w14:paraId="0B85527F">
            <w:pPr>
              <w:pStyle w:val="13"/>
              <w:jc w:val="center"/>
              <w:rPr>
                <w:rStyle w:val="26"/>
                <w:rFonts w:ascii="仿宋" w:hAnsi="仿宋" w:eastAsia="仿宋" w:cs="宋体"/>
                <w:b w:val="0"/>
                <w:kern w:val="0"/>
                <w:sz w:val="28"/>
                <w:highlight w:val="none"/>
              </w:rPr>
            </w:pPr>
          </w:p>
        </w:tc>
      </w:tr>
      <w:tr w14:paraId="388C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6C67A80">
            <w:pPr>
              <w:pStyle w:val="13"/>
              <w:jc w:val="center"/>
              <w:rPr>
                <w:rStyle w:val="26"/>
                <w:rFonts w:ascii="仿宋" w:hAnsi="仿宋" w:eastAsia="仿宋" w:cs="宋体"/>
                <w:b w:val="0"/>
                <w:kern w:val="0"/>
                <w:sz w:val="28"/>
                <w:highlight w:val="none"/>
              </w:rPr>
            </w:pPr>
          </w:p>
        </w:tc>
        <w:tc>
          <w:tcPr>
            <w:tcW w:w="1586" w:type="dxa"/>
            <w:vAlign w:val="center"/>
          </w:tcPr>
          <w:p w14:paraId="5F9ECE0B">
            <w:pPr>
              <w:pStyle w:val="13"/>
              <w:jc w:val="center"/>
              <w:rPr>
                <w:rStyle w:val="26"/>
                <w:rFonts w:ascii="仿宋" w:hAnsi="仿宋" w:eastAsia="仿宋" w:cs="宋体"/>
                <w:b w:val="0"/>
                <w:kern w:val="0"/>
                <w:sz w:val="28"/>
                <w:highlight w:val="none"/>
              </w:rPr>
            </w:pPr>
          </w:p>
        </w:tc>
        <w:tc>
          <w:tcPr>
            <w:tcW w:w="1786" w:type="dxa"/>
            <w:vAlign w:val="center"/>
          </w:tcPr>
          <w:p w14:paraId="1449D075">
            <w:pPr>
              <w:pStyle w:val="13"/>
              <w:jc w:val="center"/>
              <w:rPr>
                <w:rStyle w:val="26"/>
                <w:rFonts w:ascii="仿宋" w:hAnsi="仿宋" w:eastAsia="仿宋" w:cs="宋体"/>
                <w:b w:val="0"/>
                <w:kern w:val="0"/>
                <w:sz w:val="28"/>
                <w:highlight w:val="none"/>
              </w:rPr>
            </w:pPr>
          </w:p>
        </w:tc>
        <w:tc>
          <w:tcPr>
            <w:tcW w:w="1386" w:type="dxa"/>
            <w:vAlign w:val="center"/>
          </w:tcPr>
          <w:p w14:paraId="0B9659AA">
            <w:pPr>
              <w:pStyle w:val="13"/>
              <w:jc w:val="center"/>
              <w:rPr>
                <w:rStyle w:val="26"/>
                <w:rFonts w:ascii="仿宋" w:hAnsi="仿宋" w:eastAsia="仿宋" w:cs="宋体"/>
                <w:b w:val="0"/>
                <w:kern w:val="0"/>
                <w:sz w:val="28"/>
                <w:highlight w:val="none"/>
              </w:rPr>
            </w:pPr>
          </w:p>
        </w:tc>
        <w:tc>
          <w:tcPr>
            <w:tcW w:w="1586" w:type="dxa"/>
            <w:vAlign w:val="center"/>
          </w:tcPr>
          <w:p w14:paraId="7F801BF0">
            <w:pPr>
              <w:pStyle w:val="13"/>
              <w:jc w:val="center"/>
              <w:rPr>
                <w:rStyle w:val="26"/>
                <w:rFonts w:ascii="仿宋" w:hAnsi="仿宋" w:eastAsia="仿宋" w:cs="宋体"/>
                <w:b w:val="0"/>
                <w:kern w:val="0"/>
                <w:sz w:val="28"/>
                <w:highlight w:val="none"/>
              </w:rPr>
            </w:pPr>
          </w:p>
        </w:tc>
        <w:tc>
          <w:tcPr>
            <w:tcW w:w="1586" w:type="dxa"/>
            <w:vAlign w:val="center"/>
          </w:tcPr>
          <w:p w14:paraId="6EE26408">
            <w:pPr>
              <w:pStyle w:val="13"/>
              <w:jc w:val="center"/>
              <w:rPr>
                <w:rStyle w:val="26"/>
                <w:rFonts w:ascii="仿宋" w:hAnsi="仿宋" w:eastAsia="仿宋" w:cs="宋体"/>
                <w:b w:val="0"/>
                <w:kern w:val="0"/>
                <w:sz w:val="28"/>
                <w:highlight w:val="none"/>
              </w:rPr>
            </w:pPr>
          </w:p>
        </w:tc>
      </w:tr>
      <w:tr w14:paraId="622B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09FBE02C">
            <w:pPr>
              <w:pStyle w:val="13"/>
              <w:jc w:val="center"/>
              <w:rPr>
                <w:rStyle w:val="26"/>
                <w:rFonts w:ascii="仿宋" w:hAnsi="仿宋" w:eastAsia="仿宋" w:cs="宋体"/>
                <w:b w:val="0"/>
                <w:kern w:val="0"/>
                <w:sz w:val="28"/>
                <w:highlight w:val="none"/>
              </w:rPr>
            </w:pPr>
          </w:p>
        </w:tc>
        <w:tc>
          <w:tcPr>
            <w:tcW w:w="1586" w:type="dxa"/>
            <w:vAlign w:val="center"/>
          </w:tcPr>
          <w:p w14:paraId="5C4EA2E0">
            <w:pPr>
              <w:pStyle w:val="13"/>
              <w:jc w:val="center"/>
              <w:rPr>
                <w:rStyle w:val="26"/>
                <w:rFonts w:ascii="仿宋" w:hAnsi="仿宋" w:eastAsia="仿宋" w:cs="宋体"/>
                <w:b w:val="0"/>
                <w:kern w:val="0"/>
                <w:sz w:val="28"/>
                <w:highlight w:val="none"/>
              </w:rPr>
            </w:pPr>
          </w:p>
        </w:tc>
        <w:tc>
          <w:tcPr>
            <w:tcW w:w="1786" w:type="dxa"/>
            <w:vAlign w:val="center"/>
          </w:tcPr>
          <w:p w14:paraId="7B86902C">
            <w:pPr>
              <w:pStyle w:val="13"/>
              <w:jc w:val="center"/>
              <w:rPr>
                <w:rStyle w:val="26"/>
                <w:rFonts w:ascii="仿宋" w:hAnsi="仿宋" w:eastAsia="仿宋" w:cs="宋体"/>
                <w:b w:val="0"/>
                <w:kern w:val="0"/>
                <w:sz w:val="28"/>
                <w:highlight w:val="none"/>
              </w:rPr>
            </w:pPr>
          </w:p>
        </w:tc>
        <w:tc>
          <w:tcPr>
            <w:tcW w:w="1386" w:type="dxa"/>
            <w:vAlign w:val="center"/>
          </w:tcPr>
          <w:p w14:paraId="3D957B81">
            <w:pPr>
              <w:pStyle w:val="13"/>
              <w:jc w:val="center"/>
              <w:rPr>
                <w:rStyle w:val="26"/>
                <w:rFonts w:ascii="仿宋" w:hAnsi="仿宋" w:eastAsia="仿宋" w:cs="宋体"/>
                <w:b w:val="0"/>
                <w:kern w:val="0"/>
                <w:sz w:val="28"/>
                <w:highlight w:val="none"/>
              </w:rPr>
            </w:pPr>
          </w:p>
        </w:tc>
        <w:tc>
          <w:tcPr>
            <w:tcW w:w="1586" w:type="dxa"/>
            <w:vAlign w:val="center"/>
          </w:tcPr>
          <w:p w14:paraId="5BB4AB2D">
            <w:pPr>
              <w:pStyle w:val="13"/>
              <w:jc w:val="center"/>
              <w:rPr>
                <w:rStyle w:val="26"/>
                <w:rFonts w:ascii="仿宋" w:hAnsi="仿宋" w:eastAsia="仿宋" w:cs="宋体"/>
                <w:b w:val="0"/>
                <w:kern w:val="0"/>
                <w:sz w:val="28"/>
                <w:highlight w:val="none"/>
              </w:rPr>
            </w:pPr>
          </w:p>
        </w:tc>
        <w:tc>
          <w:tcPr>
            <w:tcW w:w="1586" w:type="dxa"/>
            <w:vAlign w:val="center"/>
          </w:tcPr>
          <w:p w14:paraId="357CBC45">
            <w:pPr>
              <w:pStyle w:val="13"/>
              <w:jc w:val="center"/>
              <w:rPr>
                <w:rStyle w:val="26"/>
                <w:rFonts w:ascii="仿宋" w:hAnsi="仿宋" w:eastAsia="仿宋" w:cs="宋体"/>
                <w:b w:val="0"/>
                <w:kern w:val="0"/>
                <w:sz w:val="28"/>
                <w:highlight w:val="none"/>
              </w:rPr>
            </w:pPr>
          </w:p>
        </w:tc>
      </w:tr>
      <w:tr w14:paraId="56FA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98512DE">
            <w:pPr>
              <w:pStyle w:val="13"/>
              <w:jc w:val="center"/>
              <w:rPr>
                <w:rStyle w:val="26"/>
                <w:rFonts w:ascii="仿宋" w:hAnsi="仿宋" w:eastAsia="仿宋" w:cs="宋体"/>
                <w:b w:val="0"/>
                <w:kern w:val="0"/>
                <w:sz w:val="28"/>
                <w:highlight w:val="none"/>
              </w:rPr>
            </w:pPr>
          </w:p>
        </w:tc>
        <w:tc>
          <w:tcPr>
            <w:tcW w:w="1586" w:type="dxa"/>
            <w:vAlign w:val="center"/>
          </w:tcPr>
          <w:p w14:paraId="2D8634B7">
            <w:pPr>
              <w:pStyle w:val="13"/>
              <w:jc w:val="center"/>
              <w:rPr>
                <w:rStyle w:val="26"/>
                <w:rFonts w:ascii="仿宋" w:hAnsi="仿宋" w:eastAsia="仿宋" w:cs="宋体"/>
                <w:b w:val="0"/>
                <w:kern w:val="0"/>
                <w:sz w:val="28"/>
                <w:highlight w:val="none"/>
              </w:rPr>
            </w:pPr>
          </w:p>
        </w:tc>
        <w:tc>
          <w:tcPr>
            <w:tcW w:w="1786" w:type="dxa"/>
            <w:vAlign w:val="center"/>
          </w:tcPr>
          <w:p w14:paraId="55795C62">
            <w:pPr>
              <w:pStyle w:val="13"/>
              <w:jc w:val="center"/>
              <w:rPr>
                <w:rStyle w:val="26"/>
                <w:rFonts w:ascii="仿宋" w:hAnsi="仿宋" w:eastAsia="仿宋" w:cs="宋体"/>
                <w:b w:val="0"/>
                <w:kern w:val="0"/>
                <w:sz w:val="28"/>
                <w:highlight w:val="none"/>
              </w:rPr>
            </w:pPr>
          </w:p>
        </w:tc>
        <w:tc>
          <w:tcPr>
            <w:tcW w:w="1386" w:type="dxa"/>
            <w:vAlign w:val="center"/>
          </w:tcPr>
          <w:p w14:paraId="5B4C22F9">
            <w:pPr>
              <w:pStyle w:val="13"/>
              <w:jc w:val="center"/>
              <w:rPr>
                <w:rStyle w:val="26"/>
                <w:rFonts w:ascii="仿宋" w:hAnsi="仿宋" w:eastAsia="仿宋" w:cs="宋体"/>
                <w:b w:val="0"/>
                <w:kern w:val="0"/>
                <w:sz w:val="28"/>
                <w:highlight w:val="none"/>
              </w:rPr>
            </w:pPr>
          </w:p>
        </w:tc>
        <w:tc>
          <w:tcPr>
            <w:tcW w:w="1586" w:type="dxa"/>
            <w:vAlign w:val="center"/>
          </w:tcPr>
          <w:p w14:paraId="32031505">
            <w:pPr>
              <w:pStyle w:val="13"/>
              <w:jc w:val="center"/>
              <w:rPr>
                <w:rStyle w:val="26"/>
                <w:rFonts w:ascii="仿宋" w:hAnsi="仿宋" w:eastAsia="仿宋" w:cs="宋体"/>
                <w:b w:val="0"/>
                <w:kern w:val="0"/>
                <w:sz w:val="28"/>
                <w:highlight w:val="none"/>
              </w:rPr>
            </w:pPr>
          </w:p>
        </w:tc>
        <w:tc>
          <w:tcPr>
            <w:tcW w:w="1586" w:type="dxa"/>
            <w:vAlign w:val="center"/>
          </w:tcPr>
          <w:p w14:paraId="5E63BAAA">
            <w:pPr>
              <w:pStyle w:val="13"/>
              <w:jc w:val="center"/>
              <w:rPr>
                <w:rStyle w:val="26"/>
                <w:rFonts w:ascii="仿宋" w:hAnsi="仿宋" w:eastAsia="仿宋" w:cs="宋体"/>
                <w:b w:val="0"/>
                <w:kern w:val="0"/>
                <w:sz w:val="28"/>
                <w:highlight w:val="none"/>
              </w:rPr>
            </w:pPr>
          </w:p>
        </w:tc>
      </w:tr>
      <w:tr w14:paraId="0FEE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CBE30D5">
            <w:pPr>
              <w:pStyle w:val="13"/>
              <w:jc w:val="center"/>
              <w:rPr>
                <w:rStyle w:val="26"/>
                <w:rFonts w:ascii="仿宋" w:hAnsi="仿宋" w:eastAsia="仿宋" w:cs="宋体"/>
                <w:b w:val="0"/>
                <w:kern w:val="0"/>
                <w:sz w:val="28"/>
                <w:highlight w:val="none"/>
              </w:rPr>
            </w:pPr>
          </w:p>
        </w:tc>
        <w:tc>
          <w:tcPr>
            <w:tcW w:w="1586" w:type="dxa"/>
            <w:vAlign w:val="center"/>
          </w:tcPr>
          <w:p w14:paraId="4FBBDB0C">
            <w:pPr>
              <w:pStyle w:val="13"/>
              <w:jc w:val="center"/>
              <w:rPr>
                <w:rStyle w:val="26"/>
                <w:rFonts w:ascii="仿宋" w:hAnsi="仿宋" w:eastAsia="仿宋" w:cs="宋体"/>
                <w:b w:val="0"/>
                <w:kern w:val="0"/>
                <w:sz w:val="28"/>
                <w:highlight w:val="none"/>
              </w:rPr>
            </w:pPr>
          </w:p>
        </w:tc>
        <w:tc>
          <w:tcPr>
            <w:tcW w:w="1786" w:type="dxa"/>
            <w:vAlign w:val="center"/>
          </w:tcPr>
          <w:p w14:paraId="11DB4885">
            <w:pPr>
              <w:pStyle w:val="13"/>
              <w:jc w:val="center"/>
              <w:rPr>
                <w:rStyle w:val="26"/>
                <w:rFonts w:ascii="仿宋" w:hAnsi="仿宋" w:eastAsia="仿宋" w:cs="宋体"/>
                <w:b w:val="0"/>
                <w:kern w:val="0"/>
                <w:sz w:val="28"/>
                <w:highlight w:val="none"/>
              </w:rPr>
            </w:pPr>
          </w:p>
        </w:tc>
        <w:tc>
          <w:tcPr>
            <w:tcW w:w="1386" w:type="dxa"/>
            <w:vAlign w:val="center"/>
          </w:tcPr>
          <w:p w14:paraId="590BF0FD">
            <w:pPr>
              <w:pStyle w:val="13"/>
              <w:jc w:val="center"/>
              <w:rPr>
                <w:rStyle w:val="26"/>
                <w:rFonts w:ascii="仿宋" w:hAnsi="仿宋" w:eastAsia="仿宋" w:cs="宋体"/>
                <w:b w:val="0"/>
                <w:kern w:val="0"/>
                <w:sz w:val="28"/>
                <w:highlight w:val="none"/>
              </w:rPr>
            </w:pPr>
          </w:p>
        </w:tc>
        <w:tc>
          <w:tcPr>
            <w:tcW w:w="1586" w:type="dxa"/>
            <w:vAlign w:val="center"/>
          </w:tcPr>
          <w:p w14:paraId="087BB200">
            <w:pPr>
              <w:pStyle w:val="13"/>
              <w:jc w:val="center"/>
              <w:rPr>
                <w:rStyle w:val="26"/>
                <w:rFonts w:ascii="仿宋" w:hAnsi="仿宋" w:eastAsia="仿宋" w:cs="宋体"/>
                <w:b w:val="0"/>
                <w:kern w:val="0"/>
                <w:sz w:val="28"/>
                <w:highlight w:val="none"/>
              </w:rPr>
            </w:pPr>
          </w:p>
        </w:tc>
        <w:tc>
          <w:tcPr>
            <w:tcW w:w="1586" w:type="dxa"/>
            <w:vAlign w:val="center"/>
          </w:tcPr>
          <w:p w14:paraId="5D27E75E">
            <w:pPr>
              <w:pStyle w:val="13"/>
              <w:jc w:val="center"/>
              <w:rPr>
                <w:rStyle w:val="26"/>
                <w:rFonts w:ascii="仿宋" w:hAnsi="仿宋" w:eastAsia="仿宋" w:cs="宋体"/>
                <w:b w:val="0"/>
                <w:kern w:val="0"/>
                <w:sz w:val="28"/>
                <w:highlight w:val="none"/>
              </w:rPr>
            </w:pPr>
          </w:p>
        </w:tc>
      </w:tr>
      <w:tr w14:paraId="6531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6E431A4">
            <w:pPr>
              <w:pStyle w:val="13"/>
              <w:jc w:val="center"/>
              <w:rPr>
                <w:rStyle w:val="26"/>
                <w:rFonts w:ascii="仿宋" w:hAnsi="仿宋" w:eastAsia="仿宋" w:cs="宋体"/>
                <w:b w:val="0"/>
                <w:kern w:val="0"/>
                <w:sz w:val="28"/>
                <w:highlight w:val="none"/>
              </w:rPr>
            </w:pPr>
          </w:p>
        </w:tc>
        <w:tc>
          <w:tcPr>
            <w:tcW w:w="1586" w:type="dxa"/>
            <w:vAlign w:val="center"/>
          </w:tcPr>
          <w:p w14:paraId="172B1E49">
            <w:pPr>
              <w:pStyle w:val="13"/>
              <w:jc w:val="center"/>
              <w:rPr>
                <w:rStyle w:val="26"/>
                <w:rFonts w:ascii="仿宋" w:hAnsi="仿宋" w:eastAsia="仿宋" w:cs="宋体"/>
                <w:b w:val="0"/>
                <w:kern w:val="0"/>
                <w:sz w:val="28"/>
                <w:highlight w:val="none"/>
              </w:rPr>
            </w:pPr>
          </w:p>
        </w:tc>
        <w:tc>
          <w:tcPr>
            <w:tcW w:w="1786" w:type="dxa"/>
            <w:vAlign w:val="center"/>
          </w:tcPr>
          <w:p w14:paraId="176B1C75">
            <w:pPr>
              <w:pStyle w:val="13"/>
              <w:jc w:val="center"/>
              <w:rPr>
                <w:rStyle w:val="26"/>
                <w:rFonts w:ascii="仿宋" w:hAnsi="仿宋" w:eastAsia="仿宋" w:cs="宋体"/>
                <w:b w:val="0"/>
                <w:kern w:val="0"/>
                <w:sz w:val="28"/>
                <w:highlight w:val="none"/>
              </w:rPr>
            </w:pPr>
          </w:p>
        </w:tc>
        <w:tc>
          <w:tcPr>
            <w:tcW w:w="1386" w:type="dxa"/>
            <w:vAlign w:val="center"/>
          </w:tcPr>
          <w:p w14:paraId="1EAEE7AC">
            <w:pPr>
              <w:pStyle w:val="13"/>
              <w:jc w:val="center"/>
              <w:rPr>
                <w:rStyle w:val="26"/>
                <w:rFonts w:ascii="仿宋" w:hAnsi="仿宋" w:eastAsia="仿宋" w:cs="宋体"/>
                <w:b w:val="0"/>
                <w:kern w:val="0"/>
                <w:sz w:val="28"/>
                <w:highlight w:val="none"/>
              </w:rPr>
            </w:pPr>
          </w:p>
        </w:tc>
        <w:tc>
          <w:tcPr>
            <w:tcW w:w="1586" w:type="dxa"/>
            <w:vAlign w:val="center"/>
          </w:tcPr>
          <w:p w14:paraId="096FBF16">
            <w:pPr>
              <w:pStyle w:val="13"/>
              <w:jc w:val="center"/>
              <w:rPr>
                <w:rStyle w:val="26"/>
                <w:rFonts w:ascii="仿宋" w:hAnsi="仿宋" w:eastAsia="仿宋" w:cs="宋体"/>
                <w:b w:val="0"/>
                <w:kern w:val="0"/>
                <w:sz w:val="28"/>
                <w:highlight w:val="none"/>
              </w:rPr>
            </w:pPr>
          </w:p>
        </w:tc>
        <w:tc>
          <w:tcPr>
            <w:tcW w:w="1586" w:type="dxa"/>
            <w:vAlign w:val="center"/>
          </w:tcPr>
          <w:p w14:paraId="1A3AF410">
            <w:pPr>
              <w:pStyle w:val="13"/>
              <w:jc w:val="center"/>
              <w:rPr>
                <w:rStyle w:val="26"/>
                <w:rFonts w:ascii="仿宋" w:hAnsi="仿宋" w:eastAsia="仿宋" w:cs="宋体"/>
                <w:b w:val="0"/>
                <w:kern w:val="0"/>
                <w:sz w:val="28"/>
                <w:highlight w:val="none"/>
              </w:rPr>
            </w:pPr>
          </w:p>
        </w:tc>
      </w:tr>
      <w:tr w14:paraId="76F5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F52F036">
            <w:pPr>
              <w:pStyle w:val="13"/>
              <w:jc w:val="center"/>
              <w:rPr>
                <w:rStyle w:val="26"/>
                <w:rFonts w:ascii="仿宋" w:hAnsi="仿宋" w:eastAsia="仿宋" w:cs="宋体"/>
                <w:b w:val="0"/>
                <w:kern w:val="0"/>
                <w:sz w:val="28"/>
                <w:highlight w:val="none"/>
              </w:rPr>
            </w:pPr>
          </w:p>
        </w:tc>
        <w:tc>
          <w:tcPr>
            <w:tcW w:w="1586" w:type="dxa"/>
            <w:vAlign w:val="center"/>
          </w:tcPr>
          <w:p w14:paraId="291ABAAD">
            <w:pPr>
              <w:pStyle w:val="13"/>
              <w:jc w:val="center"/>
              <w:rPr>
                <w:rStyle w:val="26"/>
                <w:rFonts w:ascii="仿宋" w:hAnsi="仿宋" w:eastAsia="仿宋" w:cs="宋体"/>
                <w:b w:val="0"/>
                <w:kern w:val="0"/>
                <w:sz w:val="28"/>
                <w:highlight w:val="none"/>
              </w:rPr>
            </w:pPr>
          </w:p>
        </w:tc>
        <w:tc>
          <w:tcPr>
            <w:tcW w:w="1786" w:type="dxa"/>
            <w:vAlign w:val="center"/>
          </w:tcPr>
          <w:p w14:paraId="1163B63B">
            <w:pPr>
              <w:pStyle w:val="13"/>
              <w:jc w:val="center"/>
              <w:rPr>
                <w:rStyle w:val="26"/>
                <w:rFonts w:ascii="仿宋" w:hAnsi="仿宋" w:eastAsia="仿宋" w:cs="宋体"/>
                <w:b w:val="0"/>
                <w:kern w:val="0"/>
                <w:sz w:val="28"/>
                <w:highlight w:val="none"/>
              </w:rPr>
            </w:pPr>
          </w:p>
        </w:tc>
        <w:tc>
          <w:tcPr>
            <w:tcW w:w="1386" w:type="dxa"/>
            <w:vAlign w:val="center"/>
          </w:tcPr>
          <w:p w14:paraId="48D60CCF">
            <w:pPr>
              <w:pStyle w:val="13"/>
              <w:jc w:val="center"/>
              <w:rPr>
                <w:rStyle w:val="26"/>
                <w:rFonts w:ascii="仿宋" w:hAnsi="仿宋" w:eastAsia="仿宋" w:cs="宋体"/>
                <w:b w:val="0"/>
                <w:kern w:val="0"/>
                <w:sz w:val="28"/>
                <w:highlight w:val="none"/>
              </w:rPr>
            </w:pPr>
          </w:p>
        </w:tc>
        <w:tc>
          <w:tcPr>
            <w:tcW w:w="1586" w:type="dxa"/>
            <w:vAlign w:val="center"/>
          </w:tcPr>
          <w:p w14:paraId="548D25E1">
            <w:pPr>
              <w:pStyle w:val="13"/>
              <w:jc w:val="center"/>
              <w:rPr>
                <w:rStyle w:val="26"/>
                <w:rFonts w:ascii="仿宋" w:hAnsi="仿宋" w:eastAsia="仿宋" w:cs="宋体"/>
                <w:b w:val="0"/>
                <w:kern w:val="0"/>
                <w:sz w:val="28"/>
                <w:highlight w:val="none"/>
              </w:rPr>
            </w:pPr>
          </w:p>
        </w:tc>
        <w:tc>
          <w:tcPr>
            <w:tcW w:w="1586" w:type="dxa"/>
            <w:vAlign w:val="center"/>
          </w:tcPr>
          <w:p w14:paraId="1B94165D">
            <w:pPr>
              <w:pStyle w:val="13"/>
              <w:jc w:val="center"/>
              <w:rPr>
                <w:rStyle w:val="26"/>
                <w:rFonts w:ascii="仿宋" w:hAnsi="仿宋" w:eastAsia="仿宋" w:cs="宋体"/>
                <w:b w:val="0"/>
                <w:kern w:val="0"/>
                <w:sz w:val="28"/>
                <w:highlight w:val="none"/>
              </w:rPr>
            </w:pPr>
          </w:p>
        </w:tc>
      </w:tr>
      <w:tr w14:paraId="43D4F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E5DA832">
            <w:pPr>
              <w:pStyle w:val="13"/>
              <w:jc w:val="center"/>
              <w:rPr>
                <w:rStyle w:val="26"/>
                <w:rFonts w:ascii="仿宋" w:hAnsi="仿宋" w:eastAsia="仿宋" w:cs="宋体"/>
                <w:b w:val="0"/>
                <w:kern w:val="0"/>
                <w:sz w:val="28"/>
                <w:highlight w:val="none"/>
              </w:rPr>
            </w:pPr>
          </w:p>
        </w:tc>
        <w:tc>
          <w:tcPr>
            <w:tcW w:w="1586" w:type="dxa"/>
            <w:vAlign w:val="center"/>
          </w:tcPr>
          <w:p w14:paraId="444E366E">
            <w:pPr>
              <w:pStyle w:val="13"/>
              <w:jc w:val="center"/>
              <w:rPr>
                <w:rStyle w:val="26"/>
                <w:rFonts w:ascii="仿宋" w:hAnsi="仿宋" w:eastAsia="仿宋" w:cs="宋体"/>
                <w:b w:val="0"/>
                <w:kern w:val="0"/>
                <w:sz w:val="28"/>
                <w:highlight w:val="none"/>
              </w:rPr>
            </w:pPr>
          </w:p>
        </w:tc>
        <w:tc>
          <w:tcPr>
            <w:tcW w:w="1786" w:type="dxa"/>
            <w:vAlign w:val="center"/>
          </w:tcPr>
          <w:p w14:paraId="41B60453">
            <w:pPr>
              <w:pStyle w:val="13"/>
              <w:jc w:val="center"/>
              <w:rPr>
                <w:rStyle w:val="26"/>
                <w:rFonts w:ascii="仿宋" w:hAnsi="仿宋" w:eastAsia="仿宋" w:cs="宋体"/>
                <w:b w:val="0"/>
                <w:kern w:val="0"/>
                <w:sz w:val="28"/>
                <w:highlight w:val="none"/>
              </w:rPr>
            </w:pPr>
          </w:p>
        </w:tc>
        <w:tc>
          <w:tcPr>
            <w:tcW w:w="1386" w:type="dxa"/>
            <w:vAlign w:val="center"/>
          </w:tcPr>
          <w:p w14:paraId="4F908362">
            <w:pPr>
              <w:pStyle w:val="13"/>
              <w:jc w:val="center"/>
              <w:rPr>
                <w:rStyle w:val="26"/>
                <w:rFonts w:ascii="仿宋" w:hAnsi="仿宋" w:eastAsia="仿宋" w:cs="宋体"/>
                <w:b w:val="0"/>
                <w:kern w:val="0"/>
                <w:sz w:val="28"/>
                <w:highlight w:val="none"/>
              </w:rPr>
            </w:pPr>
          </w:p>
        </w:tc>
        <w:tc>
          <w:tcPr>
            <w:tcW w:w="1586" w:type="dxa"/>
            <w:vAlign w:val="center"/>
          </w:tcPr>
          <w:p w14:paraId="4AEB7B5D">
            <w:pPr>
              <w:pStyle w:val="13"/>
              <w:jc w:val="center"/>
              <w:rPr>
                <w:rStyle w:val="26"/>
                <w:rFonts w:ascii="仿宋" w:hAnsi="仿宋" w:eastAsia="仿宋" w:cs="宋体"/>
                <w:b w:val="0"/>
                <w:kern w:val="0"/>
                <w:sz w:val="28"/>
                <w:highlight w:val="none"/>
              </w:rPr>
            </w:pPr>
          </w:p>
        </w:tc>
        <w:tc>
          <w:tcPr>
            <w:tcW w:w="1586" w:type="dxa"/>
            <w:vAlign w:val="center"/>
          </w:tcPr>
          <w:p w14:paraId="2D78C30C">
            <w:pPr>
              <w:pStyle w:val="13"/>
              <w:jc w:val="center"/>
              <w:rPr>
                <w:rStyle w:val="26"/>
                <w:rFonts w:ascii="仿宋" w:hAnsi="仿宋" w:eastAsia="仿宋" w:cs="宋体"/>
                <w:b w:val="0"/>
                <w:kern w:val="0"/>
                <w:sz w:val="28"/>
                <w:highlight w:val="none"/>
              </w:rPr>
            </w:pPr>
          </w:p>
        </w:tc>
      </w:tr>
      <w:tr w14:paraId="6F18A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B890EFC">
            <w:pPr>
              <w:pStyle w:val="13"/>
              <w:jc w:val="center"/>
              <w:rPr>
                <w:rStyle w:val="26"/>
                <w:rFonts w:ascii="仿宋" w:hAnsi="仿宋" w:eastAsia="仿宋" w:cs="宋体"/>
                <w:b w:val="0"/>
                <w:kern w:val="0"/>
                <w:sz w:val="28"/>
                <w:highlight w:val="none"/>
              </w:rPr>
            </w:pPr>
          </w:p>
        </w:tc>
        <w:tc>
          <w:tcPr>
            <w:tcW w:w="1586" w:type="dxa"/>
            <w:vAlign w:val="center"/>
          </w:tcPr>
          <w:p w14:paraId="38419C90">
            <w:pPr>
              <w:pStyle w:val="13"/>
              <w:jc w:val="center"/>
              <w:rPr>
                <w:rStyle w:val="26"/>
                <w:rFonts w:ascii="仿宋" w:hAnsi="仿宋" w:eastAsia="仿宋" w:cs="宋体"/>
                <w:b w:val="0"/>
                <w:kern w:val="0"/>
                <w:sz w:val="28"/>
                <w:highlight w:val="none"/>
              </w:rPr>
            </w:pPr>
          </w:p>
        </w:tc>
        <w:tc>
          <w:tcPr>
            <w:tcW w:w="1786" w:type="dxa"/>
            <w:vAlign w:val="center"/>
          </w:tcPr>
          <w:p w14:paraId="6B8A6463">
            <w:pPr>
              <w:pStyle w:val="13"/>
              <w:jc w:val="center"/>
              <w:rPr>
                <w:rStyle w:val="26"/>
                <w:rFonts w:ascii="仿宋" w:hAnsi="仿宋" w:eastAsia="仿宋" w:cs="宋体"/>
                <w:b w:val="0"/>
                <w:kern w:val="0"/>
                <w:sz w:val="28"/>
                <w:highlight w:val="none"/>
              </w:rPr>
            </w:pPr>
          </w:p>
        </w:tc>
        <w:tc>
          <w:tcPr>
            <w:tcW w:w="1386" w:type="dxa"/>
            <w:vAlign w:val="center"/>
          </w:tcPr>
          <w:p w14:paraId="0ACE50D1">
            <w:pPr>
              <w:pStyle w:val="13"/>
              <w:jc w:val="center"/>
              <w:rPr>
                <w:rStyle w:val="26"/>
                <w:rFonts w:ascii="仿宋" w:hAnsi="仿宋" w:eastAsia="仿宋" w:cs="宋体"/>
                <w:b w:val="0"/>
                <w:kern w:val="0"/>
                <w:sz w:val="28"/>
                <w:highlight w:val="none"/>
              </w:rPr>
            </w:pPr>
          </w:p>
        </w:tc>
        <w:tc>
          <w:tcPr>
            <w:tcW w:w="1586" w:type="dxa"/>
            <w:vAlign w:val="center"/>
          </w:tcPr>
          <w:p w14:paraId="54C90178">
            <w:pPr>
              <w:pStyle w:val="13"/>
              <w:jc w:val="center"/>
              <w:rPr>
                <w:rStyle w:val="26"/>
                <w:rFonts w:ascii="仿宋" w:hAnsi="仿宋" w:eastAsia="仿宋" w:cs="宋体"/>
                <w:b w:val="0"/>
                <w:kern w:val="0"/>
                <w:sz w:val="28"/>
                <w:highlight w:val="none"/>
              </w:rPr>
            </w:pPr>
          </w:p>
        </w:tc>
        <w:tc>
          <w:tcPr>
            <w:tcW w:w="1586" w:type="dxa"/>
            <w:vAlign w:val="center"/>
          </w:tcPr>
          <w:p w14:paraId="01C43BF1">
            <w:pPr>
              <w:pStyle w:val="13"/>
              <w:jc w:val="center"/>
              <w:rPr>
                <w:rStyle w:val="26"/>
                <w:rFonts w:ascii="仿宋" w:hAnsi="仿宋" w:eastAsia="仿宋" w:cs="宋体"/>
                <w:b w:val="0"/>
                <w:kern w:val="0"/>
                <w:sz w:val="28"/>
                <w:highlight w:val="none"/>
              </w:rPr>
            </w:pPr>
          </w:p>
        </w:tc>
      </w:tr>
      <w:tr w14:paraId="0D14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2F6C471">
            <w:pPr>
              <w:pStyle w:val="13"/>
              <w:jc w:val="center"/>
              <w:rPr>
                <w:rStyle w:val="26"/>
                <w:rFonts w:ascii="仿宋" w:hAnsi="仿宋" w:eastAsia="仿宋" w:cs="宋体"/>
                <w:b w:val="0"/>
                <w:kern w:val="0"/>
                <w:sz w:val="28"/>
                <w:highlight w:val="none"/>
              </w:rPr>
            </w:pPr>
          </w:p>
        </w:tc>
        <w:tc>
          <w:tcPr>
            <w:tcW w:w="1586" w:type="dxa"/>
            <w:vAlign w:val="center"/>
          </w:tcPr>
          <w:p w14:paraId="1DCE5791">
            <w:pPr>
              <w:pStyle w:val="13"/>
              <w:jc w:val="center"/>
              <w:rPr>
                <w:rStyle w:val="26"/>
                <w:rFonts w:ascii="仿宋" w:hAnsi="仿宋" w:eastAsia="仿宋" w:cs="宋体"/>
                <w:b w:val="0"/>
                <w:kern w:val="0"/>
                <w:sz w:val="28"/>
                <w:highlight w:val="none"/>
              </w:rPr>
            </w:pPr>
          </w:p>
        </w:tc>
        <w:tc>
          <w:tcPr>
            <w:tcW w:w="1786" w:type="dxa"/>
            <w:vAlign w:val="center"/>
          </w:tcPr>
          <w:p w14:paraId="54BDC3D6">
            <w:pPr>
              <w:pStyle w:val="13"/>
              <w:jc w:val="center"/>
              <w:rPr>
                <w:rStyle w:val="26"/>
                <w:rFonts w:ascii="仿宋" w:hAnsi="仿宋" w:eastAsia="仿宋" w:cs="宋体"/>
                <w:b w:val="0"/>
                <w:kern w:val="0"/>
                <w:sz w:val="28"/>
                <w:highlight w:val="none"/>
              </w:rPr>
            </w:pPr>
          </w:p>
        </w:tc>
        <w:tc>
          <w:tcPr>
            <w:tcW w:w="1386" w:type="dxa"/>
            <w:vAlign w:val="center"/>
          </w:tcPr>
          <w:p w14:paraId="10B41EF2">
            <w:pPr>
              <w:pStyle w:val="13"/>
              <w:jc w:val="center"/>
              <w:rPr>
                <w:rStyle w:val="26"/>
                <w:rFonts w:ascii="仿宋" w:hAnsi="仿宋" w:eastAsia="仿宋" w:cs="宋体"/>
                <w:b w:val="0"/>
                <w:kern w:val="0"/>
                <w:sz w:val="28"/>
                <w:highlight w:val="none"/>
              </w:rPr>
            </w:pPr>
          </w:p>
        </w:tc>
        <w:tc>
          <w:tcPr>
            <w:tcW w:w="1586" w:type="dxa"/>
            <w:vAlign w:val="center"/>
          </w:tcPr>
          <w:p w14:paraId="581990B8">
            <w:pPr>
              <w:pStyle w:val="13"/>
              <w:jc w:val="center"/>
              <w:rPr>
                <w:rStyle w:val="26"/>
                <w:rFonts w:ascii="仿宋" w:hAnsi="仿宋" w:eastAsia="仿宋" w:cs="宋体"/>
                <w:b w:val="0"/>
                <w:kern w:val="0"/>
                <w:sz w:val="28"/>
                <w:highlight w:val="none"/>
              </w:rPr>
            </w:pPr>
          </w:p>
        </w:tc>
        <w:tc>
          <w:tcPr>
            <w:tcW w:w="1586" w:type="dxa"/>
            <w:vAlign w:val="center"/>
          </w:tcPr>
          <w:p w14:paraId="4F5F59E3">
            <w:pPr>
              <w:pStyle w:val="13"/>
              <w:jc w:val="center"/>
              <w:rPr>
                <w:rStyle w:val="26"/>
                <w:rFonts w:ascii="仿宋" w:hAnsi="仿宋" w:eastAsia="仿宋" w:cs="宋体"/>
                <w:b w:val="0"/>
                <w:kern w:val="0"/>
                <w:sz w:val="28"/>
                <w:highlight w:val="none"/>
              </w:rPr>
            </w:pPr>
          </w:p>
        </w:tc>
      </w:tr>
      <w:tr w14:paraId="2771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8C87F32">
            <w:pPr>
              <w:pStyle w:val="13"/>
              <w:jc w:val="center"/>
              <w:rPr>
                <w:rStyle w:val="26"/>
                <w:rFonts w:ascii="仿宋" w:hAnsi="仿宋" w:eastAsia="仿宋" w:cs="宋体"/>
                <w:b w:val="0"/>
                <w:kern w:val="0"/>
                <w:sz w:val="28"/>
                <w:highlight w:val="none"/>
              </w:rPr>
            </w:pPr>
          </w:p>
        </w:tc>
        <w:tc>
          <w:tcPr>
            <w:tcW w:w="1586" w:type="dxa"/>
            <w:vAlign w:val="center"/>
          </w:tcPr>
          <w:p w14:paraId="20FEF5A4">
            <w:pPr>
              <w:pStyle w:val="13"/>
              <w:jc w:val="center"/>
              <w:rPr>
                <w:rStyle w:val="26"/>
                <w:rFonts w:ascii="仿宋" w:hAnsi="仿宋" w:eastAsia="仿宋" w:cs="宋体"/>
                <w:b w:val="0"/>
                <w:kern w:val="0"/>
                <w:sz w:val="28"/>
                <w:highlight w:val="none"/>
              </w:rPr>
            </w:pPr>
          </w:p>
        </w:tc>
        <w:tc>
          <w:tcPr>
            <w:tcW w:w="1786" w:type="dxa"/>
            <w:vAlign w:val="center"/>
          </w:tcPr>
          <w:p w14:paraId="39BA6ECE">
            <w:pPr>
              <w:pStyle w:val="13"/>
              <w:jc w:val="center"/>
              <w:rPr>
                <w:rStyle w:val="26"/>
                <w:rFonts w:ascii="仿宋" w:hAnsi="仿宋" w:eastAsia="仿宋" w:cs="宋体"/>
                <w:b w:val="0"/>
                <w:kern w:val="0"/>
                <w:sz w:val="28"/>
                <w:highlight w:val="none"/>
              </w:rPr>
            </w:pPr>
          </w:p>
        </w:tc>
        <w:tc>
          <w:tcPr>
            <w:tcW w:w="1386" w:type="dxa"/>
            <w:vAlign w:val="center"/>
          </w:tcPr>
          <w:p w14:paraId="442F9524">
            <w:pPr>
              <w:pStyle w:val="13"/>
              <w:jc w:val="center"/>
              <w:rPr>
                <w:rStyle w:val="26"/>
                <w:rFonts w:ascii="仿宋" w:hAnsi="仿宋" w:eastAsia="仿宋" w:cs="宋体"/>
                <w:b w:val="0"/>
                <w:kern w:val="0"/>
                <w:sz w:val="28"/>
                <w:highlight w:val="none"/>
              </w:rPr>
            </w:pPr>
          </w:p>
        </w:tc>
        <w:tc>
          <w:tcPr>
            <w:tcW w:w="1586" w:type="dxa"/>
            <w:vAlign w:val="center"/>
          </w:tcPr>
          <w:p w14:paraId="29D8F431">
            <w:pPr>
              <w:pStyle w:val="13"/>
              <w:jc w:val="center"/>
              <w:rPr>
                <w:rStyle w:val="26"/>
                <w:rFonts w:ascii="仿宋" w:hAnsi="仿宋" w:eastAsia="仿宋" w:cs="宋体"/>
                <w:b w:val="0"/>
                <w:kern w:val="0"/>
                <w:sz w:val="28"/>
                <w:highlight w:val="none"/>
              </w:rPr>
            </w:pPr>
          </w:p>
        </w:tc>
        <w:tc>
          <w:tcPr>
            <w:tcW w:w="1586" w:type="dxa"/>
            <w:vAlign w:val="center"/>
          </w:tcPr>
          <w:p w14:paraId="75240450">
            <w:pPr>
              <w:pStyle w:val="13"/>
              <w:jc w:val="center"/>
              <w:rPr>
                <w:rStyle w:val="26"/>
                <w:rFonts w:ascii="仿宋" w:hAnsi="仿宋" w:eastAsia="仿宋" w:cs="宋体"/>
                <w:b w:val="0"/>
                <w:kern w:val="0"/>
                <w:sz w:val="28"/>
                <w:highlight w:val="none"/>
              </w:rPr>
            </w:pPr>
          </w:p>
        </w:tc>
      </w:tr>
      <w:tr w14:paraId="2AB7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C54F7CF">
            <w:pPr>
              <w:pStyle w:val="13"/>
              <w:jc w:val="center"/>
              <w:rPr>
                <w:rStyle w:val="26"/>
                <w:rFonts w:ascii="仿宋" w:hAnsi="仿宋" w:eastAsia="仿宋" w:cs="宋体"/>
                <w:b w:val="0"/>
                <w:kern w:val="0"/>
                <w:sz w:val="28"/>
                <w:highlight w:val="none"/>
              </w:rPr>
            </w:pPr>
          </w:p>
        </w:tc>
        <w:tc>
          <w:tcPr>
            <w:tcW w:w="1586" w:type="dxa"/>
            <w:vAlign w:val="center"/>
          </w:tcPr>
          <w:p w14:paraId="3E7DBF0B">
            <w:pPr>
              <w:pStyle w:val="13"/>
              <w:jc w:val="center"/>
              <w:rPr>
                <w:rStyle w:val="26"/>
                <w:rFonts w:ascii="仿宋" w:hAnsi="仿宋" w:eastAsia="仿宋" w:cs="宋体"/>
                <w:b w:val="0"/>
                <w:kern w:val="0"/>
                <w:sz w:val="28"/>
                <w:highlight w:val="none"/>
              </w:rPr>
            </w:pPr>
          </w:p>
        </w:tc>
        <w:tc>
          <w:tcPr>
            <w:tcW w:w="1786" w:type="dxa"/>
            <w:vAlign w:val="center"/>
          </w:tcPr>
          <w:p w14:paraId="0CA06FFD">
            <w:pPr>
              <w:pStyle w:val="13"/>
              <w:jc w:val="center"/>
              <w:rPr>
                <w:rStyle w:val="26"/>
                <w:rFonts w:ascii="仿宋" w:hAnsi="仿宋" w:eastAsia="仿宋" w:cs="宋体"/>
                <w:b w:val="0"/>
                <w:kern w:val="0"/>
                <w:sz w:val="28"/>
                <w:highlight w:val="none"/>
              </w:rPr>
            </w:pPr>
          </w:p>
        </w:tc>
        <w:tc>
          <w:tcPr>
            <w:tcW w:w="1386" w:type="dxa"/>
            <w:vAlign w:val="center"/>
          </w:tcPr>
          <w:p w14:paraId="206B80DB">
            <w:pPr>
              <w:pStyle w:val="13"/>
              <w:jc w:val="center"/>
              <w:rPr>
                <w:rStyle w:val="26"/>
                <w:rFonts w:ascii="仿宋" w:hAnsi="仿宋" w:eastAsia="仿宋" w:cs="宋体"/>
                <w:b w:val="0"/>
                <w:kern w:val="0"/>
                <w:sz w:val="28"/>
                <w:highlight w:val="none"/>
              </w:rPr>
            </w:pPr>
          </w:p>
        </w:tc>
        <w:tc>
          <w:tcPr>
            <w:tcW w:w="1586" w:type="dxa"/>
            <w:vAlign w:val="center"/>
          </w:tcPr>
          <w:p w14:paraId="6D734C84">
            <w:pPr>
              <w:pStyle w:val="13"/>
              <w:jc w:val="center"/>
              <w:rPr>
                <w:rStyle w:val="26"/>
                <w:rFonts w:ascii="仿宋" w:hAnsi="仿宋" w:eastAsia="仿宋" w:cs="宋体"/>
                <w:b w:val="0"/>
                <w:kern w:val="0"/>
                <w:sz w:val="28"/>
                <w:highlight w:val="none"/>
              </w:rPr>
            </w:pPr>
          </w:p>
        </w:tc>
        <w:tc>
          <w:tcPr>
            <w:tcW w:w="1586" w:type="dxa"/>
            <w:vAlign w:val="center"/>
          </w:tcPr>
          <w:p w14:paraId="2C6651CA">
            <w:pPr>
              <w:pStyle w:val="13"/>
              <w:jc w:val="center"/>
              <w:rPr>
                <w:rStyle w:val="26"/>
                <w:rFonts w:ascii="仿宋" w:hAnsi="仿宋" w:eastAsia="仿宋" w:cs="宋体"/>
                <w:b w:val="0"/>
                <w:kern w:val="0"/>
                <w:sz w:val="28"/>
                <w:highlight w:val="none"/>
              </w:rPr>
            </w:pPr>
          </w:p>
        </w:tc>
      </w:tr>
      <w:tr w14:paraId="6878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24E3730">
            <w:pPr>
              <w:pStyle w:val="13"/>
              <w:jc w:val="center"/>
              <w:rPr>
                <w:rStyle w:val="26"/>
                <w:rFonts w:ascii="仿宋" w:hAnsi="仿宋" w:eastAsia="仿宋" w:cs="宋体"/>
                <w:b w:val="0"/>
                <w:kern w:val="0"/>
                <w:sz w:val="28"/>
                <w:highlight w:val="none"/>
              </w:rPr>
            </w:pPr>
          </w:p>
        </w:tc>
        <w:tc>
          <w:tcPr>
            <w:tcW w:w="1586" w:type="dxa"/>
            <w:vAlign w:val="center"/>
          </w:tcPr>
          <w:p w14:paraId="67B5609D">
            <w:pPr>
              <w:pStyle w:val="13"/>
              <w:jc w:val="center"/>
              <w:rPr>
                <w:rStyle w:val="26"/>
                <w:rFonts w:ascii="仿宋" w:hAnsi="仿宋" w:eastAsia="仿宋" w:cs="宋体"/>
                <w:b w:val="0"/>
                <w:kern w:val="0"/>
                <w:sz w:val="28"/>
                <w:highlight w:val="none"/>
              </w:rPr>
            </w:pPr>
          </w:p>
        </w:tc>
        <w:tc>
          <w:tcPr>
            <w:tcW w:w="1786" w:type="dxa"/>
            <w:vAlign w:val="center"/>
          </w:tcPr>
          <w:p w14:paraId="1E6E15F8">
            <w:pPr>
              <w:pStyle w:val="13"/>
              <w:jc w:val="center"/>
              <w:rPr>
                <w:rStyle w:val="26"/>
                <w:rFonts w:ascii="仿宋" w:hAnsi="仿宋" w:eastAsia="仿宋" w:cs="宋体"/>
                <w:b w:val="0"/>
                <w:kern w:val="0"/>
                <w:sz w:val="28"/>
                <w:highlight w:val="none"/>
              </w:rPr>
            </w:pPr>
          </w:p>
        </w:tc>
        <w:tc>
          <w:tcPr>
            <w:tcW w:w="1386" w:type="dxa"/>
            <w:vAlign w:val="center"/>
          </w:tcPr>
          <w:p w14:paraId="1DD23223">
            <w:pPr>
              <w:pStyle w:val="13"/>
              <w:jc w:val="center"/>
              <w:rPr>
                <w:rStyle w:val="26"/>
                <w:rFonts w:ascii="仿宋" w:hAnsi="仿宋" w:eastAsia="仿宋" w:cs="宋体"/>
                <w:b w:val="0"/>
                <w:kern w:val="0"/>
                <w:sz w:val="28"/>
                <w:highlight w:val="none"/>
              </w:rPr>
            </w:pPr>
          </w:p>
        </w:tc>
        <w:tc>
          <w:tcPr>
            <w:tcW w:w="1586" w:type="dxa"/>
            <w:vAlign w:val="center"/>
          </w:tcPr>
          <w:p w14:paraId="472B3B77">
            <w:pPr>
              <w:pStyle w:val="13"/>
              <w:jc w:val="center"/>
              <w:rPr>
                <w:rStyle w:val="26"/>
                <w:rFonts w:ascii="仿宋" w:hAnsi="仿宋" w:eastAsia="仿宋" w:cs="宋体"/>
                <w:b w:val="0"/>
                <w:kern w:val="0"/>
                <w:sz w:val="28"/>
                <w:highlight w:val="none"/>
              </w:rPr>
            </w:pPr>
          </w:p>
        </w:tc>
        <w:tc>
          <w:tcPr>
            <w:tcW w:w="1586" w:type="dxa"/>
            <w:vAlign w:val="center"/>
          </w:tcPr>
          <w:p w14:paraId="3A1AF837">
            <w:pPr>
              <w:pStyle w:val="13"/>
              <w:jc w:val="center"/>
              <w:rPr>
                <w:rStyle w:val="26"/>
                <w:rFonts w:ascii="仿宋" w:hAnsi="仿宋" w:eastAsia="仿宋" w:cs="宋体"/>
                <w:b w:val="0"/>
                <w:kern w:val="0"/>
                <w:sz w:val="28"/>
                <w:highlight w:val="none"/>
              </w:rPr>
            </w:pPr>
          </w:p>
        </w:tc>
      </w:tr>
      <w:tr w14:paraId="198D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FBA9790">
            <w:pPr>
              <w:pStyle w:val="13"/>
              <w:jc w:val="center"/>
              <w:rPr>
                <w:rStyle w:val="26"/>
                <w:rFonts w:ascii="仿宋" w:hAnsi="仿宋" w:eastAsia="仿宋" w:cs="宋体"/>
                <w:b w:val="0"/>
                <w:kern w:val="0"/>
                <w:sz w:val="28"/>
                <w:highlight w:val="none"/>
              </w:rPr>
            </w:pPr>
          </w:p>
        </w:tc>
        <w:tc>
          <w:tcPr>
            <w:tcW w:w="1586" w:type="dxa"/>
            <w:vAlign w:val="center"/>
          </w:tcPr>
          <w:p w14:paraId="40C28608">
            <w:pPr>
              <w:pStyle w:val="13"/>
              <w:jc w:val="center"/>
              <w:rPr>
                <w:rStyle w:val="26"/>
                <w:rFonts w:ascii="仿宋" w:hAnsi="仿宋" w:eastAsia="仿宋" w:cs="宋体"/>
                <w:b w:val="0"/>
                <w:kern w:val="0"/>
                <w:sz w:val="28"/>
                <w:highlight w:val="none"/>
              </w:rPr>
            </w:pPr>
          </w:p>
        </w:tc>
        <w:tc>
          <w:tcPr>
            <w:tcW w:w="1786" w:type="dxa"/>
            <w:vAlign w:val="center"/>
          </w:tcPr>
          <w:p w14:paraId="2D5F938B">
            <w:pPr>
              <w:pStyle w:val="13"/>
              <w:jc w:val="center"/>
              <w:rPr>
                <w:rStyle w:val="26"/>
                <w:rFonts w:ascii="仿宋" w:hAnsi="仿宋" w:eastAsia="仿宋" w:cs="宋体"/>
                <w:b w:val="0"/>
                <w:kern w:val="0"/>
                <w:sz w:val="28"/>
                <w:highlight w:val="none"/>
              </w:rPr>
            </w:pPr>
          </w:p>
        </w:tc>
        <w:tc>
          <w:tcPr>
            <w:tcW w:w="1386" w:type="dxa"/>
            <w:vAlign w:val="center"/>
          </w:tcPr>
          <w:p w14:paraId="262D9102">
            <w:pPr>
              <w:pStyle w:val="13"/>
              <w:jc w:val="center"/>
              <w:rPr>
                <w:rStyle w:val="26"/>
                <w:rFonts w:ascii="仿宋" w:hAnsi="仿宋" w:eastAsia="仿宋" w:cs="宋体"/>
                <w:b w:val="0"/>
                <w:kern w:val="0"/>
                <w:sz w:val="28"/>
                <w:highlight w:val="none"/>
              </w:rPr>
            </w:pPr>
          </w:p>
        </w:tc>
        <w:tc>
          <w:tcPr>
            <w:tcW w:w="1586" w:type="dxa"/>
            <w:vAlign w:val="center"/>
          </w:tcPr>
          <w:p w14:paraId="7374CC6E">
            <w:pPr>
              <w:pStyle w:val="13"/>
              <w:jc w:val="center"/>
              <w:rPr>
                <w:rStyle w:val="26"/>
                <w:rFonts w:ascii="仿宋" w:hAnsi="仿宋" w:eastAsia="仿宋" w:cs="宋体"/>
                <w:b w:val="0"/>
                <w:kern w:val="0"/>
                <w:sz w:val="28"/>
                <w:highlight w:val="none"/>
              </w:rPr>
            </w:pPr>
          </w:p>
        </w:tc>
        <w:tc>
          <w:tcPr>
            <w:tcW w:w="1586" w:type="dxa"/>
            <w:vAlign w:val="center"/>
          </w:tcPr>
          <w:p w14:paraId="0B13DEAA">
            <w:pPr>
              <w:pStyle w:val="13"/>
              <w:jc w:val="center"/>
              <w:rPr>
                <w:rStyle w:val="26"/>
                <w:rFonts w:ascii="仿宋" w:hAnsi="仿宋" w:eastAsia="仿宋" w:cs="宋体"/>
                <w:b w:val="0"/>
                <w:kern w:val="0"/>
                <w:sz w:val="28"/>
                <w:highlight w:val="none"/>
              </w:rPr>
            </w:pPr>
          </w:p>
        </w:tc>
      </w:tr>
    </w:tbl>
    <w:p w14:paraId="2B534658">
      <w:pPr>
        <w:pStyle w:val="13"/>
        <w:jc w:val="right"/>
        <w:rPr>
          <w:rStyle w:val="26"/>
          <w:rFonts w:ascii="仿宋" w:hAnsi="仿宋" w:eastAsia="仿宋" w:cs="宋体"/>
          <w:b w:val="0"/>
          <w:kern w:val="0"/>
          <w:sz w:val="28"/>
          <w:highlight w:val="none"/>
        </w:rPr>
      </w:pPr>
      <w:r>
        <w:rPr>
          <w:rStyle w:val="26"/>
          <w:rFonts w:hint="eastAsia" w:ascii="仿宋" w:hAnsi="仿宋" w:eastAsia="仿宋" w:cs="宋体"/>
          <w:b w:val="0"/>
          <w:kern w:val="0"/>
          <w:sz w:val="28"/>
          <w:highlight w:val="none"/>
        </w:rPr>
        <w:t>年 月 日</w:t>
      </w:r>
    </w:p>
    <w:p w14:paraId="73436B64">
      <w:pPr>
        <w:pStyle w:val="13"/>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1A3F26BA">
      <w:pPr>
        <w:pStyle w:val="13"/>
        <w:jc w:val="center"/>
        <w:rPr>
          <w:rStyle w:val="26"/>
          <w:rFonts w:hint="eastAsia" w:ascii="仿宋" w:hAnsi="仿宋" w:eastAsia="仿宋" w:cs="宋体"/>
          <w:b/>
          <w:bCs w:val="0"/>
          <w:kern w:val="0"/>
          <w:sz w:val="32"/>
          <w:szCs w:val="22"/>
          <w:highlight w:val="none"/>
        </w:rPr>
      </w:pPr>
    </w:p>
    <w:p w14:paraId="27CF1DFB">
      <w:pPr>
        <w:pStyle w:val="13"/>
        <w:jc w:val="center"/>
        <w:rPr>
          <w:rStyle w:val="26"/>
          <w:rFonts w:hint="eastAsia" w:ascii="仿宋" w:hAnsi="仿宋" w:eastAsia="仿宋" w:cs="宋体"/>
          <w:b/>
          <w:bCs w:val="0"/>
          <w:kern w:val="0"/>
          <w:sz w:val="28"/>
          <w:szCs w:val="21"/>
          <w:highlight w:val="none"/>
          <w:lang w:eastAsia="zh-CN"/>
        </w:rPr>
      </w:pPr>
      <w:r>
        <w:rPr>
          <w:rStyle w:val="26"/>
          <w:rFonts w:hint="eastAsia" w:ascii="仿宋" w:hAnsi="仿宋" w:eastAsia="仿宋" w:cs="宋体"/>
          <w:b/>
          <w:bCs w:val="0"/>
          <w:kern w:val="0"/>
          <w:sz w:val="28"/>
          <w:szCs w:val="21"/>
          <w:highlight w:val="none"/>
          <w:lang w:val="en-US" w:eastAsia="zh-CN"/>
        </w:rPr>
        <w:t>技术</w:t>
      </w:r>
      <w:r>
        <w:rPr>
          <w:rStyle w:val="26"/>
          <w:rFonts w:hint="eastAsia" w:ascii="仿宋" w:hAnsi="仿宋" w:eastAsia="仿宋" w:cs="宋体"/>
          <w:b/>
          <w:bCs w:val="0"/>
          <w:kern w:val="0"/>
          <w:sz w:val="28"/>
          <w:szCs w:val="21"/>
          <w:highlight w:val="none"/>
          <w:lang w:eastAsia="zh-CN"/>
        </w:rPr>
        <w:t>方案</w:t>
      </w:r>
    </w:p>
    <w:p w14:paraId="5F4DF257">
      <w:pPr>
        <w:pStyle w:val="13"/>
        <w:spacing w:before="1560" w:beforeLines="500"/>
        <w:jc w:val="center"/>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由</w:t>
      </w:r>
      <w:r>
        <w:rPr>
          <w:rStyle w:val="26"/>
          <w:rFonts w:hint="eastAsia" w:ascii="仿宋" w:hAnsi="仿宋" w:eastAsia="仿宋" w:cs="宋体"/>
          <w:b w:val="0"/>
          <w:kern w:val="0"/>
          <w:sz w:val="28"/>
          <w:highlight w:val="none"/>
          <w:lang w:val="en-US" w:eastAsia="zh-CN"/>
        </w:rPr>
        <w:t>供应商</w:t>
      </w:r>
      <w:r>
        <w:rPr>
          <w:rStyle w:val="26"/>
          <w:rFonts w:hint="eastAsia" w:ascii="仿宋" w:hAnsi="仿宋" w:eastAsia="仿宋" w:cs="宋体"/>
          <w:b w:val="0"/>
          <w:kern w:val="0"/>
          <w:sz w:val="28"/>
          <w:highlight w:val="none"/>
        </w:rPr>
        <w:t>根据评分办法</w:t>
      </w:r>
      <w:r>
        <w:rPr>
          <w:rStyle w:val="26"/>
          <w:rFonts w:hint="eastAsia" w:ascii="仿宋" w:hAnsi="仿宋" w:eastAsia="仿宋" w:cs="宋体"/>
          <w:b w:val="0"/>
          <w:kern w:val="0"/>
          <w:sz w:val="28"/>
          <w:highlight w:val="none"/>
          <w:lang w:val="en-US" w:eastAsia="zh-CN"/>
        </w:rPr>
        <w:t>等</w:t>
      </w:r>
      <w:r>
        <w:rPr>
          <w:rStyle w:val="26"/>
          <w:rFonts w:hint="eastAsia" w:ascii="仿宋" w:hAnsi="仿宋" w:eastAsia="仿宋" w:cs="宋体"/>
          <w:b w:val="0"/>
          <w:kern w:val="0"/>
          <w:sz w:val="28"/>
          <w:highlight w:val="none"/>
        </w:rPr>
        <w:t>内容自行编制</w:t>
      </w:r>
      <w:r>
        <w:rPr>
          <w:rStyle w:val="26"/>
          <w:rFonts w:hint="eastAsia" w:ascii="仿宋" w:hAnsi="仿宋" w:eastAsia="仿宋" w:cs="宋体"/>
          <w:b w:val="0"/>
          <w:kern w:val="0"/>
          <w:sz w:val="28"/>
          <w:highlight w:val="none"/>
          <w:lang w:eastAsia="zh-CN"/>
        </w:rPr>
        <w:t>，</w:t>
      </w:r>
      <w:r>
        <w:rPr>
          <w:rStyle w:val="26"/>
          <w:rFonts w:hint="eastAsia" w:ascii="仿宋" w:hAnsi="仿宋" w:eastAsia="仿宋" w:cs="宋体"/>
          <w:b w:val="0"/>
          <w:kern w:val="0"/>
          <w:sz w:val="28"/>
          <w:highlight w:val="none"/>
          <w:lang w:val="en-US" w:eastAsia="zh-CN"/>
        </w:rPr>
        <w:t>格式自拟</w:t>
      </w:r>
      <w:r>
        <w:rPr>
          <w:rStyle w:val="26"/>
          <w:rFonts w:hint="eastAsia" w:ascii="仿宋" w:hAnsi="仿宋" w:eastAsia="仿宋" w:cs="宋体"/>
          <w:b w:val="0"/>
          <w:kern w:val="0"/>
          <w:sz w:val="28"/>
          <w:highlight w:val="none"/>
        </w:rPr>
        <w:t>。</w:t>
      </w:r>
    </w:p>
    <w:p w14:paraId="7DFC71FF">
      <w:pPr>
        <w:pStyle w:val="13"/>
        <w:jc w:val="right"/>
        <w:rPr>
          <w:rStyle w:val="26"/>
          <w:rFonts w:ascii="仿宋" w:hAnsi="仿宋" w:eastAsia="仿宋" w:cs="宋体"/>
          <w:b w:val="0"/>
          <w:kern w:val="0"/>
          <w:sz w:val="28"/>
          <w:highlight w:val="none"/>
        </w:rPr>
      </w:pPr>
    </w:p>
    <w:p w14:paraId="6979D49E">
      <w:pPr>
        <w:widowControl/>
        <w:jc w:val="left"/>
        <w:rPr>
          <w:rStyle w:val="26"/>
          <w:rFonts w:ascii="仿宋" w:hAnsi="仿宋" w:eastAsia="仿宋" w:cs="宋体"/>
          <w:b w:val="0"/>
          <w:kern w:val="0"/>
          <w:sz w:val="28"/>
          <w:highlight w:val="none"/>
        </w:rPr>
      </w:pPr>
      <w:r>
        <w:rPr>
          <w:rStyle w:val="26"/>
          <w:rFonts w:ascii="仿宋" w:hAnsi="仿宋" w:eastAsia="仿宋" w:cs="宋体"/>
          <w:b w:val="0"/>
          <w:kern w:val="0"/>
          <w:sz w:val="28"/>
          <w:highlight w:val="none"/>
        </w:rPr>
        <w:br w:type="page"/>
      </w:r>
    </w:p>
    <w:p w14:paraId="04FD16E6">
      <w:pPr>
        <w:pStyle w:val="13"/>
        <w:jc w:val="center"/>
        <w:rPr>
          <w:rStyle w:val="26"/>
          <w:rFonts w:hint="eastAsia" w:ascii="仿宋" w:hAnsi="仿宋" w:eastAsia="仿宋" w:cs="宋体"/>
          <w:b/>
          <w:bCs w:val="0"/>
          <w:kern w:val="0"/>
          <w:sz w:val="32"/>
          <w:szCs w:val="22"/>
          <w:highlight w:val="none"/>
        </w:rPr>
      </w:pPr>
    </w:p>
    <w:p w14:paraId="29FCA266">
      <w:pPr>
        <w:pStyle w:val="13"/>
        <w:jc w:val="center"/>
        <w:rPr>
          <w:rStyle w:val="26"/>
          <w:rFonts w:hint="eastAsia" w:ascii="仿宋" w:hAnsi="仿宋" w:eastAsia="仿宋" w:cs="宋体"/>
          <w:b/>
          <w:bCs w:val="0"/>
          <w:kern w:val="0"/>
          <w:sz w:val="28"/>
          <w:szCs w:val="21"/>
          <w:highlight w:val="none"/>
        </w:rPr>
      </w:pPr>
      <w:r>
        <w:rPr>
          <w:rStyle w:val="26"/>
          <w:rFonts w:hint="eastAsia" w:ascii="仿宋" w:hAnsi="仿宋" w:eastAsia="仿宋" w:cs="宋体"/>
          <w:b/>
          <w:bCs w:val="0"/>
          <w:kern w:val="0"/>
          <w:sz w:val="28"/>
          <w:szCs w:val="21"/>
          <w:highlight w:val="none"/>
        </w:rPr>
        <w:t>其他材料</w:t>
      </w:r>
    </w:p>
    <w:p w14:paraId="3DF240BE">
      <w:pPr>
        <w:pStyle w:val="13"/>
        <w:keepNext w:val="0"/>
        <w:keepLines w:val="0"/>
        <w:pageBreakBefore w:val="0"/>
        <w:widowControl w:val="0"/>
        <w:kinsoku/>
        <w:wordWrap/>
        <w:overflowPunct/>
        <w:topLinePunct w:val="0"/>
        <w:autoSpaceDE/>
        <w:autoSpaceDN/>
        <w:bidi w:val="0"/>
        <w:adjustRightInd/>
        <w:snapToGrid/>
        <w:spacing w:before="1560" w:beforeLines="500"/>
        <w:jc w:val="center"/>
        <w:textAlignment w:val="auto"/>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t>供应商认为需要提交的其它材料</w:t>
      </w:r>
    </w:p>
    <w:p w14:paraId="4E865D6A">
      <w:pPr>
        <w:pStyle w:val="13"/>
        <w:keepNext w:val="0"/>
        <w:keepLines w:val="0"/>
        <w:pageBreakBefore w:val="0"/>
        <w:widowControl w:val="0"/>
        <w:kinsoku/>
        <w:wordWrap/>
        <w:overflowPunct/>
        <w:topLinePunct w:val="0"/>
        <w:autoSpaceDE/>
        <w:autoSpaceDN/>
        <w:bidi w:val="0"/>
        <w:adjustRightInd/>
        <w:snapToGrid/>
        <w:spacing w:before="1560" w:beforeLines="500"/>
        <w:jc w:val="center"/>
        <w:textAlignment w:val="auto"/>
        <w:rPr>
          <w:rStyle w:val="26"/>
          <w:rFonts w:hint="eastAsia" w:ascii="仿宋" w:hAnsi="仿宋" w:eastAsia="仿宋" w:cs="宋体"/>
          <w:b w:val="0"/>
          <w:kern w:val="0"/>
          <w:sz w:val="28"/>
          <w:highlight w:val="none"/>
        </w:rPr>
      </w:pPr>
    </w:p>
    <w:p w14:paraId="573D2B4E">
      <w:pPr>
        <w:rPr>
          <w:rStyle w:val="26"/>
          <w:rFonts w:hint="eastAsia" w:ascii="仿宋" w:hAnsi="仿宋" w:eastAsia="仿宋" w:cs="宋体"/>
          <w:b w:val="0"/>
          <w:kern w:val="0"/>
          <w:sz w:val="28"/>
          <w:highlight w:val="none"/>
        </w:rPr>
      </w:pPr>
      <w:r>
        <w:rPr>
          <w:rStyle w:val="26"/>
          <w:rFonts w:hint="eastAsia" w:ascii="仿宋" w:hAnsi="仿宋" w:eastAsia="仿宋" w:cs="宋体"/>
          <w:b w:val="0"/>
          <w:kern w:val="0"/>
          <w:sz w:val="28"/>
          <w:highlight w:val="none"/>
        </w:rPr>
        <w:br w:type="page"/>
      </w:r>
    </w:p>
    <w:p w14:paraId="634CA6CC">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4E1DE6A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p w14:paraId="1C14AF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强制节能产品明细表</w:t>
      </w:r>
    </w:p>
    <w:p w14:paraId="35830FAB">
      <w:pPr>
        <w:keepNext w:val="0"/>
        <w:keepLines w:val="0"/>
        <w:pageBreakBefore w:val="0"/>
        <w:widowControl w:val="0"/>
        <w:kinsoku/>
        <w:wordWrap/>
        <w:overflowPunct/>
        <w:topLinePunct w:val="0"/>
        <w:autoSpaceDE/>
        <w:autoSpaceDN/>
        <w:bidi w:val="0"/>
        <w:adjustRightInd/>
        <w:snapToGrid/>
        <w:spacing w:line="400" w:lineRule="exact"/>
        <w:ind w:righ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4A4EA1C2">
      <w:pPr>
        <w:keepNext w:val="0"/>
        <w:keepLines w:val="0"/>
        <w:pageBreakBefore w:val="0"/>
        <w:widowControl w:val="0"/>
        <w:kinsoku/>
        <w:wordWrap/>
        <w:overflowPunct/>
        <w:topLinePunct w:val="0"/>
        <w:autoSpaceDE/>
        <w:autoSpaceDN/>
        <w:bidi w:val="0"/>
        <w:adjustRightInd/>
        <w:snapToGrid/>
        <w:spacing w:line="400" w:lineRule="exact"/>
        <w:ind w:righ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tbl>
      <w:tblPr>
        <w:tblStyle w:val="23"/>
        <w:tblW w:w="928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296"/>
        <w:gridCol w:w="984"/>
        <w:gridCol w:w="980"/>
        <w:gridCol w:w="1023"/>
        <w:gridCol w:w="1322"/>
        <w:gridCol w:w="1109"/>
        <w:gridCol w:w="912"/>
        <w:gridCol w:w="803"/>
      </w:tblGrid>
      <w:tr w14:paraId="24E44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6" w:hRule="atLeast"/>
          <w:jc w:val="center"/>
        </w:trPr>
        <w:tc>
          <w:tcPr>
            <w:tcW w:w="851" w:type="dxa"/>
            <w:noWrap w:val="0"/>
            <w:textDirection w:val="tbRlV"/>
            <w:vAlign w:val="center"/>
          </w:tcPr>
          <w:p w14:paraId="3F75E50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1296" w:type="dxa"/>
            <w:noWrap w:val="0"/>
            <w:vAlign w:val="center"/>
          </w:tcPr>
          <w:p w14:paraId="693A69F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984" w:type="dxa"/>
            <w:noWrap w:val="0"/>
            <w:vAlign w:val="center"/>
          </w:tcPr>
          <w:p w14:paraId="2E843D6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980" w:type="dxa"/>
            <w:noWrap w:val="0"/>
            <w:vAlign w:val="center"/>
          </w:tcPr>
          <w:p w14:paraId="52A7693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1023" w:type="dxa"/>
            <w:noWrap w:val="0"/>
            <w:vAlign w:val="center"/>
          </w:tcPr>
          <w:p w14:paraId="54E6C3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322" w:type="dxa"/>
            <w:noWrap w:val="0"/>
            <w:vAlign w:val="center"/>
          </w:tcPr>
          <w:p w14:paraId="52CE022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节字</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1109" w:type="dxa"/>
            <w:noWrap w:val="0"/>
            <w:vAlign w:val="center"/>
          </w:tcPr>
          <w:p w14:paraId="45B537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912" w:type="dxa"/>
            <w:noWrap w:val="0"/>
            <w:vAlign w:val="center"/>
          </w:tcPr>
          <w:p w14:paraId="742D44E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803" w:type="dxa"/>
            <w:noWrap w:val="0"/>
            <w:vAlign w:val="center"/>
          </w:tcPr>
          <w:p w14:paraId="3A3743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r>
      <w:tr w14:paraId="5C069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1DFE796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3AE4406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0BFFFB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F029E1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6978FEA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049239D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13D85BE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3EF071D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7024D8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65CF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851" w:type="dxa"/>
            <w:noWrap w:val="0"/>
            <w:vAlign w:val="center"/>
          </w:tcPr>
          <w:p w14:paraId="00E823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189247C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FD39C9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16339C3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6A9C0C1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05FBBC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1D747E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081043A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4D8872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EFFC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1117A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4D19FF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1886960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045437D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2EA5F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63F2750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7AD9D68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5AA3C7A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5A7F587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9887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DF60D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5FE13B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3C8EC3B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2706B5E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262254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3C45115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78B1E03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7E7DBF9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328E975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6EDC1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578A82C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0857814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8FB0A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56B00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3BCE77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4CC8C9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5A4BF8D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387DC4C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7EEBDA6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65AA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1CE997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5121A2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4E1237D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F7EB83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393367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68105B0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56C7919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57C6817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1EAC9F4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3A73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43B4E22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p>
        </w:tc>
        <w:tc>
          <w:tcPr>
            <w:tcW w:w="1296" w:type="dxa"/>
            <w:noWrap w:val="0"/>
            <w:vAlign w:val="top"/>
          </w:tcPr>
          <w:p w14:paraId="5ED8848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55D474A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350C26C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222067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7F824B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35E7F2B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29D2E80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4B7A40F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bl>
    <w:p w14:paraId="03A422B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18BD0DE5">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1、此表中的名称、品牌、规格型号、制造厂家、产地、综合单价、数量和合价必须与附件《投标报价明细表》中的相应内容一致。</w:t>
      </w:r>
    </w:p>
    <w:p w14:paraId="58F1346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2、投标货物属于强制采购的，须投报国家确定的认证机构认证的、处于有效期之内的节能产品，填报的型号必须与认证证书内的型号一致。</w:t>
      </w:r>
    </w:p>
    <w:p w14:paraId="3A4C218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3，此表后附相关认证信息或具体查询网址。</w:t>
      </w:r>
    </w:p>
    <w:p w14:paraId="397144F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4、若所投设备不是强制节能产品，此表格空白做到响应文件中。</w:t>
      </w:r>
    </w:p>
    <w:p w14:paraId="5EEA0A0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5、</w:t>
      </w:r>
      <w:r>
        <w:rPr>
          <w:rFonts w:hint="eastAsia" w:ascii="仿宋" w:hAnsi="仿宋" w:eastAsia="仿宋" w:cs="仿宋"/>
          <w:b/>
          <w:bCs/>
          <w:color w:val="auto"/>
          <w:sz w:val="28"/>
          <w:szCs w:val="28"/>
          <w:highlight w:val="none"/>
        </w:rPr>
        <w:t>台式计算机，便携式计算机，平板式微型计算机，激光打印机，针式打印机，显示设备，制冷压缩机，空调机组，专用制冷、空调设备，镇流器，空调机，电热水器，普通照明用双端荧光灯，电视设备，视频设备，便器，水嘴等品目为政府强制采购的节能产品。</w:t>
      </w:r>
    </w:p>
    <w:p w14:paraId="72B785CA">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br w:type="page"/>
      </w: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7D492D7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snapToGrid w:val="0"/>
          <w:color w:val="auto"/>
          <w:kern w:val="0"/>
          <w:sz w:val="28"/>
          <w:szCs w:val="28"/>
          <w:highlight w:val="none"/>
        </w:rPr>
      </w:pPr>
    </w:p>
    <w:p w14:paraId="4F7EB32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snapToGrid w:val="0"/>
          <w:color w:val="auto"/>
          <w:kern w:val="0"/>
          <w:sz w:val="28"/>
          <w:szCs w:val="28"/>
          <w:highlight w:val="none"/>
        </w:rPr>
        <w:t>优先节能产品明细表</w:t>
      </w:r>
    </w:p>
    <w:p w14:paraId="0755788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5F741C3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tbl>
      <w:tblPr>
        <w:tblStyle w:val="23"/>
        <w:tblW w:w="972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2"/>
        <w:gridCol w:w="817"/>
        <w:gridCol w:w="873"/>
        <w:gridCol w:w="983"/>
        <w:gridCol w:w="794"/>
        <w:gridCol w:w="1173"/>
        <w:gridCol w:w="984"/>
        <w:gridCol w:w="809"/>
        <w:gridCol w:w="713"/>
        <w:gridCol w:w="713"/>
        <w:gridCol w:w="713"/>
      </w:tblGrid>
      <w:tr w14:paraId="645A9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jc w:val="center"/>
        </w:trPr>
        <w:tc>
          <w:tcPr>
            <w:tcW w:w="1152" w:type="dxa"/>
            <w:noWrap w:val="0"/>
            <w:textDirection w:val="tbRlV"/>
            <w:vAlign w:val="center"/>
          </w:tcPr>
          <w:p w14:paraId="70B7E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817" w:type="dxa"/>
            <w:noWrap w:val="0"/>
            <w:vAlign w:val="center"/>
          </w:tcPr>
          <w:p w14:paraId="3BC33A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873" w:type="dxa"/>
            <w:noWrap w:val="0"/>
            <w:vAlign w:val="center"/>
          </w:tcPr>
          <w:p w14:paraId="3E370DA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983" w:type="dxa"/>
            <w:noWrap w:val="0"/>
            <w:vAlign w:val="center"/>
          </w:tcPr>
          <w:p w14:paraId="7718B46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794" w:type="dxa"/>
            <w:noWrap w:val="0"/>
            <w:vAlign w:val="center"/>
          </w:tcPr>
          <w:p w14:paraId="5C1EAC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173" w:type="dxa"/>
            <w:noWrap w:val="0"/>
            <w:vAlign w:val="center"/>
          </w:tcPr>
          <w:p w14:paraId="2AB9C0A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节字</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984" w:type="dxa"/>
            <w:noWrap w:val="0"/>
            <w:vAlign w:val="center"/>
          </w:tcPr>
          <w:p w14:paraId="1065F87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809" w:type="dxa"/>
            <w:noWrap w:val="0"/>
            <w:vAlign w:val="center"/>
          </w:tcPr>
          <w:p w14:paraId="60B1785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713" w:type="dxa"/>
            <w:noWrap w:val="0"/>
            <w:vAlign w:val="center"/>
          </w:tcPr>
          <w:p w14:paraId="3A09E41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综合单价(元)</w:t>
            </w:r>
          </w:p>
        </w:tc>
        <w:tc>
          <w:tcPr>
            <w:tcW w:w="713" w:type="dxa"/>
            <w:noWrap w:val="0"/>
            <w:vAlign w:val="center"/>
          </w:tcPr>
          <w:p w14:paraId="0DC197D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c>
          <w:tcPr>
            <w:tcW w:w="713" w:type="dxa"/>
            <w:noWrap w:val="0"/>
            <w:vAlign w:val="center"/>
          </w:tcPr>
          <w:p w14:paraId="3B87F96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合价（元）</w:t>
            </w:r>
          </w:p>
        </w:tc>
      </w:tr>
      <w:tr w14:paraId="450C1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06E64C9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18AAA8F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DA8E07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3536DB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32CDAB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32BB800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4736B6E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2125FE2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05B300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04448C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B0969B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C1953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1152" w:type="dxa"/>
            <w:noWrap w:val="0"/>
            <w:vAlign w:val="center"/>
          </w:tcPr>
          <w:p w14:paraId="07525A3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63261E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5F53AD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5095BB8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22CFDF1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71951DC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66EDA5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6A378C3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10BDB6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58B49A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8191D9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0473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6B297A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78A5B4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1490594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6659A66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25DC800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2FE80D6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06BE67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0E72A24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321CD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6705D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704DA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49C5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527B78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537D0A2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0A2424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414209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707765E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0E436A0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1A3AC2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3433BF9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408853B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B40E7E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C5E730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496F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jc w:val="center"/>
        </w:trPr>
        <w:tc>
          <w:tcPr>
            <w:tcW w:w="1152" w:type="dxa"/>
            <w:noWrap w:val="0"/>
            <w:vAlign w:val="center"/>
          </w:tcPr>
          <w:p w14:paraId="2572553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101003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6FB925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0C41420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3AEA1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66D5A1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DC3456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50823C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A6293F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435F2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894E7E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59CAB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56D93BB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0BE18B1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F8A574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080012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7EE8F4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24408B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0646C1A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32FC5D9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18B564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976FA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0A0379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B24C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3C6052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343E07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6B14826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55F97E7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E693F8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4F56FF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C8F40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49C3629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C3A9D8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493A07A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55C53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23D2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jc w:val="center"/>
        </w:trPr>
        <w:tc>
          <w:tcPr>
            <w:tcW w:w="9724" w:type="dxa"/>
            <w:gridSpan w:val="11"/>
            <w:noWrap w:val="0"/>
            <w:vAlign w:val="center"/>
          </w:tcPr>
          <w:p w14:paraId="2B0CE110">
            <w:pPr>
              <w:keepNext w:val="0"/>
              <w:keepLines w:val="0"/>
              <w:pageBreakBefore w:val="0"/>
              <w:widowControl w:val="0"/>
              <w:kinsoku/>
              <w:wordWrap/>
              <w:overflowPunct/>
              <w:topLinePunct w:val="0"/>
              <w:autoSpaceDE/>
              <w:autoSpaceDN/>
              <w:bidi w:val="0"/>
              <w:adjustRightInd/>
              <w:snapToGrid/>
              <w:spacing w:line="400" w:lineRule="exact"/>
              <w:ind w:right="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2"/>
                <w:sz w:val="28"/>
                <w:szCs w:val="28"/>
                <w:highlight w:val="none"/>
              </w:rPr>
              <w:t>优先节能</w:t>
            </w:r>
            <w:r>
              <w:rPr>
                <w:rFonts w:hint="eastAsia" w:ascii="仿宋" w:hAnsi="仿宋" w:eastAsia="仿宋" w:cs="仿宋"/>
                <w:color w:val="auto"/>
                <w:spacing w:val="8"/>
                <w:sz w:val="28"/>
                <w:szCs w:val="28"/>
                <w:highlight w:val="none"/>
              </w:rPr>
              <w:t>产品报价</w:t>
            </w:r>
            <w:r>
              <w:rPr>
                <w:rFonts w:hint="eastAsia" w:ascii="仿宋" w:hAnsi="仿宋" w:eastAsia="仿宋" w:cs="仿宋"/>
                <w:color w:val="auto"/>
                <w:spacing w:val="7"/>
                <w:sz w:val="28"/>
                <w:szCs w:val="28"/>
                <w:highlight w:val="none"/>
              </w:rPr>
              <w:t>小计：</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u w:val="single"/>
                <w:lang w:val="en-US" w:eastAsia="zh-CN"/>
              </w:rPr>
              <w:t xml:space="preserve">   </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rPr>
              <w:t xml:space="preserve"> 元</w:t>
            </w:r>
          </w:p>
        </w:tc>
      </w:tr>
    </w:tbl>
    <w:p w14:paraId="38D9036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p w14:paraId="0F29C444">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4FAEAA0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1，此表中的名称、品牌、规格型号，制造厂家、产地、综合单价、数量和合价必须与附件《报价明细表》中的相应内容一致。</w:t>
      </w:r>
    </w:p>
    <w:p w14:paraId="66AE3CE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2，此表应本着诚实信用的原则按实际市场价格填报，若磋商小组认定所报价格明显高于市场价格，在评审时将不给予优先节能产品的价格扣除。</w:t>
      </w:r>
    </w:p>
    <w:p w14:paraId="21B5C638">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3.响应文件中没有产品明细表或不符合上述规定的，不参与价格扣除。</w:t>
      </w:r>
    </w:p>
    <w:p w14:paraId="751487C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4、本表应填报国家确定的认证机构认证的、处于有效期之内的节能产品。并在此表后附相关认证信息或查询网址。</w:t>
      </w:r>
    </w:p>
    <w:p w14:paraId="514DB894">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eastAsia="宋体"/>
          <w:color w:val="auto"/>
          <w:highlight w:val="none"/>
          <w:lang w:val="en-US" w:eastAsia="zh-CN"/>
        </w:rPr>
      </w:pPr>
      <w:r>
        <w:rPr>
          <w:rFonts w:hint="eastAsia" w:ascii="仿宋" w:hAnsi="仿宋" w:eastAsia="仿宋" w:cs="仿宋"/>
          <w:spacing w:val="0"/>
          <w:sz w:val="28"/>
          <w:szCs w:val="28"/>
          <w:highlight w:val="none"/>
        </w:rPr>
        <w:br w:type="page"/>
      </w: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4A1C1610">
      <w:pPr>
        <w:jc w:val="center"/>
        <w:rPr>
          <w:rFonts w:hint="eastAsia" w:ascii="宋体" w:hAnsi="宋体" w:cs="宋体"/>
          <w:snapToGrid w:val="0"/>
          <w:color w:val="auto"/>
          <w:kern w:val="0"/>
          <w:sz w:val="28"/>
          <w:szCs w:val="28"/>
          <w:highlight w:val="none"/>
        </w:rPr>
      </w:pPr>
    </w:p>
    <w:p w14:paraId="6ED4032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snapToGrid w:val="0"/>
          <w:color w:val="auto"/>
          <w:kern w:val="0"/>
          <w:sz w:val="28"/>
          <w:szCs w:val="28"/>
          <w:highlight w:val="none"/>
        </w:rPr>
        <w:t>环境标志产品明细表</w:t>
      </w:r>
    </w:p>
    <w:p w14:paraId="47055D6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0047B36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p w14:paraId="723C4A3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tbl>
      <w:tblPr>
        <w:tblStyle w:val="23"/>
        <w:tblW w:w="958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1118"/>
        <w:gridCol w:w="873"/>
        <w:gridCol w:w="702"/>
        <w:gridCol w:w="851"/>
        <w:gridCol w:w="1275"/>
        <w:gridCol w:w="787"/>
        <w:gridCol w:w="1128"/>
        <w:gridCol w:w="713"/>
        <w:gridCol w:w="713"/>
        <w:gridCol w:w="713"/>
      </w:tblGrid>
      <w:tr w14:paraId="1FA51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jc w:val="center"/>
        </w:trPr>
        <w:tc>
          <w:tcPr>
            <w:tcW w:w="710" w:type="dxa"/>
            <w:noWrap w:val="0"/>
            <w:textDirection w:val="tbRlV"/>
            <w:vAlign w:val="center"/>
          </w:tcPr>
          <w:p w14:paraId="6EA201B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1118" w:type="dxa"/>
            <w:noWrap w:val="0"/>
            <w:vAlign w:val="center"/>
          </w:tcPr>
          <w:p w14:paraId="3957E42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873" w:type="dxa"/>
            <w:noWrap w:val="0"/>
            <w:vAlign w:val="center"/>
          </w:tcPr>
          <w:p w14:paraId="016B7DC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702" w:type="dxa"/>
            <w:noWrap w:val="0"/>
            <w:vAlign w:val="center"/>
          </w:tcPr>
          <w:p w14:paraId="49EAA81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851" w:type="dxa"/>
            <w:noWrap w:val="0"/>
            <w:vAlign w:val="center"/>
          </w:tcPr>
          <w:p w14:paraId="1DBF679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275" w:type="dxa"/>
            <w:noWrap w:val="0"/>
            <w:vAlign w:val="center"/>
          </w:tcPr>
          <w:p w14:paraId="5BE707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中国环境</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787" w:type="dxa"/>
            <w:noWrap w:val="0"/>
            <w:vAlign w:val="center"/>
          </w:tcPr>
          <w:p w14:paraId="325E1E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1128" w:type="dxa"/>
            <w:noWrap w:val="0"/>
            <w:vAlign w:val="center"/>
          </w:tcPr>
          <w:p w14:paraId="7568E5E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713" w:type="dxa"/>
            <w:noWrap w:val="0"/>
            <w:vAlign w:val="center"/>
          </w:tcPr>
          <w:p w14:paraId="638F3BF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综合单价(元)</w:t>
            </w:r>
          </w:p>
        </w:tc>
        <w:tc>
          <w:tcPr>
            <w:tcW w:w="713" w:type="dxa"/>
            <w:noWrap w:val="0"/>
            <w:vAlign w:val="center"/>
          </w:tcPr>
          <w:p w14:paraId="6539324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c>
          <w:tcPr>
            <w:tcW w:w="713" w:type="dxa"/>
            <w:noWrap w:val="0"/>
            <w:vAlign w:val="center"/>
          </w:tcPr>
          <w:p w14:paraId="70F2563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合价（元）</w:t>
            </w:r>
          </w:p>
        </w:tc>
      </w:tr>
      <w:tr w14:paraId="222A1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10DA871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5EBD72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487D166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166373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B29514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7B185D7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3653249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680980F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C9539C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59FD50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1155DB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0D2E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710" w:type="dxa"/>
            <w:noWrap w:val="0"/>
            <w:vAlign w:val="center"/>
          </w:tcPr>
          <w:p w14:paraId="61D5981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1E996D1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4F14C23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66179C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667E844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5391659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630EF5D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3AC9E33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C77136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C1CA92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CCCC1E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2743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21ED727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48B4CE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2F8784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6053AEC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13FFB0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12C5C5D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1B0599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436F728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324958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E860E8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DDA39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310F1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0F9D4C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352D096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38FCD1F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05C9FEA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06FA1E5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5F1EC62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1F7ED4C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2A88B1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E21E68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E5D5D2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6EC8AB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099B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0069F6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69B8684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1BEC23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7ED06CA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6640187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DC6B5F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4B935CA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0A82B06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344A55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19B76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BB9DC7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A29D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4849252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5197C26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2789949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4219369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13546AF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5A7FCD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0AC7DDD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51FCF40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AF6A0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0A26B0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B9B170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F096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18A64C4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3A5CBBF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741026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23463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74A73B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45A62F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50876B2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2E17118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47FF49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6F2870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12ED6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2E8D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jc w:val="center"/>
        </w:trPr>
        <w:tc>
          <w:tcPr>
            <w:tcW w:w="9583" w:type="dxa"/>
            <w:gridSpan w:val="11"/>
            <w:noWrap w:val="0"/>
            <w:vAlign w:val="center"/>
          </w:tcPr>
          <w:p w14:paraId="411CC400">
            <w:pPr>
              <w:keepNext w:val="0"/>
              <w:keepLines w:val="0"/>
              <w:pageBreakBefore w:val="0"/>
              <w:widowControl w:val="0"/>
              <w:kinsoku/>
              <w:wordWrap/>
              <w:overflowPunct/>
              <w:topLinePunct w:val="0"/>
              <w:autoSpaceDE/>
              <w:autoSpaceDN/>
              <w:bidi w:val="0"/>
              <w:adjustRightInd/>
              <w:snapToGrid/>
              <w:spacing w:line="400" w:lineRule="exact"/>
              <w:ind w:right="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2"/>
                <w:sz w:val="28"/>
                <w:szCs w:val="28"/>
                <w:highlight w:val="none"/>
              </w:rPr>
              <w:t>环境标志</w:t>
            </w:r>
            <w:r>
              <w:rPr>
                <w:rFonts w:hint="eastAsia" w:ascii="仿宋" w:hAnsi="仿宋" w:eastAsia="仿宋" w:cs="仿宋"/>
                <w:color w:val="auto"/>
                <w:spacing w:val="8"/>
                <w:sz w:val="28"/>
                <w:szCs w:val="28"/>
                <w:highlight w:val="none"/>
              </w:rPr>
              <w:t>产品报价</w:t>
            </w:r>
            <w:r>
              <w:rPr>
                <w:rFonts w:hint="eastAsia" w:ascii="仿宋" w:hAnsi="仿宋" w:eastAsia="仿宋" w:cs="仿宋"/>
                <w:color w:val="auto"/>
                <w:spacing w:val="7"/>
                <w:sz w:val="28"/>
                <w:szCs w:val="28"/>
                <w:highlight w:val="none"/>
              </w:rPr>
              <w:t>小计：</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u w:val="single"/>
                <w:lang w:val="en-US" w:eastAsia="zh-CN"/>
              </w:rPr>
              <w:t xml:space="preserve">    </w:t>
            </w:r>
            <w:r>
              <w:rPr>
                <w:rFonts w:hint="eastAsia" w:ascii="仿宋" w:hAnsi="仿宋" w:eastAsia="仿宋" w:cs="仿宋"/>
                <w:color w:val="auto"/>
                <w:spacing w:val="7"/>
                <w:sz w:val="28"/>
                <w:szCs w:val="28"/>
                <w:highlight w:val="none"/>
              </w:rPr>
              <w:t xml:space="preserve"> 元</w:t>
            </w:r>
          </w:p>
        </w:tc>
      </w:tr>
    </w:tbl>
    <w:p w14:paraId="131DF2E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p w14:paraId="3B6E5DD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6D7417B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1，此表中的名称、品牌，规格型号，制造厂家、产地、综合单价、数量和合价必须与附件《报价明细表》中的相应内容一致。</w:t>
      </w:r>
    </w:p>
    <w:p w14:paraId="554A6FB8">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2、此表应本着诚实信用的原则按实际市场价格填报，若磋商小组认定所拟价格明显高于市场价格，在评审时将不给予环境标志产品的价格扣除。</w:t>
      </w:r>
    </w:p>
    <w:p w14:paraId="32DFE10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3、响应文件中没有产品明细表或不符合上述规定的，不参与价格扣除。</w:t>
      </w:r>
    </w:p>
    <w:p w14:paraId="7CE71E0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Times New Roman"/>
          <w:b/>
          <w:color w:val="000000"/>
          <w:spacing w:val="34"/>
          <w:kern w:val="2"/>
          <w:sz w:val="32"/>
          <w:szCs w:val="21"/>
          <w:highlight w:val="none"/>
          <w:lang w:val="en-US" w:eastAsia="zh-CN" w:bidi="ar-SA"/>
        </w:rPr>
      </w:pPr>
      <w:r>
        <w:rPr>
          <w:rFonts w:hint="eastAsia" w:ascii="仿宋" w:hAnsi="仿宋" w:eastAsia="仿宋" w:cs="仿宋"/>
          <w:color w:val="auto"/>
          <w:sz w:val="28"/>
          <w:szCs w:val="28"/>
          <w:highlight w:val="none"/>
        </w:rPr>
        <w:t>4，本表应填报国家确定的认证机构认证的。处于有效期之内的环境标志产品，并在此表后附相关认证信息或查询网址。</w:t>
      </w:r>
    </w:p>
    <w:p w14:paraId="59F5993C">
      <w:pPr>
        <w:rPr>
          <w:rStyle w:val="26"/>
          <w:rFonts w:hint="eastAsia" w:ascii="仿宋" w:hAnsi="仿宋" w:eastAsia="仿宋" w:cs="宋体"/>
          <w:b w:val="0"/>
          <w:kern w:val="0"/>
          <w:sz w:val="28"/>
          <w:szCs w:val="28"/>
          <w:highlight w:val="none"/>
        </w:rPr>
      </w:pPr>
      <w:r>
        <w:rPr>
          <w:rStyle w:val="26"/>
          <w:rFonts w:hint="eastAsia" w:ascii="仿宋" w:hAnsi="仿宋" w:eastAsia="仿宋" w:cs="宋体"/>
          <w:b w:val="0"/>
          <w:kern w:val="0"/>
          <w:sz w:val="28"/>
          <w:szCs w:val="28"/>
          <w:highlight w:val="none"/>
        </w:rPr>
        <w:br w:type="page"/>
      </w:r>
    </w:p>
    <w:p w14:paraId="2834FFD3">
      <w:pPr>
        <w:pStyle w:val="13"/>
        <w:jc w:val="center"/>
        <w:rPr>
          <w:rStyle w:val="26"/>
          <w:rFonts w:hint="eastAsia" w:ascii="仿宋" w:hAnsi="仿宋" w:eastAsia="仿宋" w:cs="宋体"/>
          <w:b/>
          <w:bCs w:val="0"/>
          <w:kern w:val="0"/>
          <w:sz w:val="32"/>
          <w:szCs w:val="22"/>
          <w:highlight w:val="none"/>
          <w:lang w:val="en-US" w:eastAsia="zh-CN"/>
        </w:rPr>
      </w:pPr>
      <w:r>
        <w:rPr>
          <w:rStyle w:val="26"/>
          <w:rFonts w:hint="eastAsia" w:ascii="仿宋" w:hAnsi="仿宋" w:eastAsia="仿宋" w:cs="宋体"/>
          <w:b/>
          <w:bCs w:val="0"/>
          <w:kern w:val="0"/>
          <w:sz w:val="32"/>
          <w:szCs w:val="22"/>
          <w:highlight w:val="none"/>
          <w:lang w:val="en-US" w:eastAsia="zh-CN"/>
        </w:rPr>
        <w:t>报价一览表密封信封正面格式</w:t>
      </w:r>
    </w:p>
    <w:p w14:paraId="557D6F8A">
      <w:pPr>
        <w:jc w:val="center"/>
        <w:rPr>
          <w:rFonts w:hint="eastAsia" w:ascii="宋体" w:hAnsi="宋体"/>
          <w:szCs w:val="21"/>
          <w:highlight w:val="none"/>
        </w:rPr>
      </w:pPr>
    </w:p>
    <w:tbl>
      <w:tblPr>
        <w:tblStyle w:val="23"/>
        <w:tblW w:w="8672"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2"/>
      </w:tblGrid>
      <w:tr w14:paraId="5CAF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2" w:hRule="atLeast"/>
        </w:trPr>
        <w:tc>
          <w:tcPr>
            <w:tcW w:w="8672" w:type="dxa"/>
            <w:noWrap w:val="0"/>
            <w:vAlign w:val="top"/>
          </w:tcPr>
          <w:p w14:paraId="0EA4C513">
            <w:pPr>
              <w:jc w:val="center"/>
              <w:rPr>
                <w:rFonts w:hint="eastAsia" w:ascii="仿宋" w:hAnsi="仿宋" w:eastAsia="仿宋" w:cs="仿宋"/>
                <w:b/>
                <w:sz w:val="24"/>
                <w:highlight w:val="none"/>
              </w:rPr>
            </w:pPr>
            <w:r>
              <w:rPr>
                <w:rFonts w:hint="eastAsia" w:ascii="仿宋" w:hAnsi="仿宋" w:eastAsia="仿宋" w:cs="仿宋"/>
                <w:sz w:val="24"/>
                <w:highlight w:val="none"/>
              </w:rPr>
              <w:t xml:space="preserve">                                                        </w:t>
            </w:r>
          </w:p>
          <w:p w14:paraId="53DE9DE7">
            <w:pPr>
              <w:jc w:val="center"/>
              <w:rPr>
                <w:rFonts w:hint="default" w:ascii="仿宋" w:hAnsi="仿宋" w:eastAsia="仿宋" w:cs="仿宋"/>
                <w:b/>
                <w:bCs/>
                <w:sz w:val="24"/>
                <w:highlight w:val="none"/>
                <w:lang w:val="en-US" w:eastAsia="zh-CN"/>
              </w:rPr>
            </w:pPr>
            <w:r>
              <w:rPr>
                <w:rFonts w:hint="eastAsia" w:ascii="仿宋" w:hAnsi="仿宋" w:eastAsia="仿宋" w:cs="仿宋"/>
                <w:b/>
                <w:bCs/>
                <w:sz w:val="24"/>
                <w:highlight w:val="none"/>
              </w:rPr>
              <w:t>报价一览表</w:t>
            </w:r>
          </w:p>
          <w:p w14:paraId="2D690D1E">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 xml:space="preserve">项目编号： </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0D228D9D">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 xml:space="preserve">项目名称： </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702E931B">
            <w:pPr>
              <w:ind w:firstLine="482" w:firstLineChars="200"/>
              <w:rPr>
                <w:rFonts w:hint="default" w:ascii="仿宋" w:hAnsi="仿宋" w:eastAsia="仿宋" w:cs="仿宋"/>
                <w:b/>
                <w:sz w:val="24"/>
                <w:highlight w:val="none"/>
                <w:u w:val="single"/>
                <w:lang w:val="en-US" w:eastAsia="zh-CN"/>
              </w:rPr>
            </w:pPr>
            <w:r>
              <w:rPr>
                <w:rFonts w:hint="eastAsia" w:ascii="仿宋" w:hAnsi="仿宋" w:eastAsia="仿宋" w:cs="仿宋"/>
                <w:b/>
                <w:bCs w:val="0"/>
                <w:sz w:val="24"/>
                <w:highlight w:val="none"/>
                <w:u w:val="none"/>
                <w:lang w:val="en-US" w:eastAsia="zh-CN"/>
              </w:rPr>
              <w:t>包组号：</w:t>
            </w:r>
            <w:r>
              <w:rPr>
                <w:rFonts w:hint="eastAsia" w:ascii="仿宋" w:hAnsi="仿宋" w:eastAsia="仿宋" w:cs="仿宋"/>
                <w:b/>
                <w:sz w:val="24"/>
                <w:highlight w:val="none"/>
                <w:u w:val="single"/>
                <w:lang w:val="en-US" w:eastAsia="zh-CN"/>
              </w:rPr>
              <w:t xml:space="preserve">         </w:t>
            </w:r>
          </w:p>
          <w:p w14:paraId="181882E0">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供应商名称：</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（加盖公章）</w:t>
            </w:r>
          </w:p>
          <w:p w14:paraId="601FA4FD">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地址：</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电话：</w:t>
            </w:r>
            <w:r>
              <w:rPr>
                <w:rFonts w:hint="eastAsia" w:ascii="仿宋" w:hAnsi="仿宋" w:eastAsia="仿宋" w:cs="仿宋"/>
                <w:b/>
                <w:sz w:val="24"/>
                <w:highlight w:val="none"/>
                <w:u w:val="single"/>
              </w:rPr>
              <w:t xml:space="preserve">                          </w:t>
            </w:r>
          </w:p>
          <w:p w14:paraId="2A0889D0">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 xml:space="preserve">     </w:t>
            </w:r>
          </w:p>
        </w:tc>
      </w:tr>
    </w:tbl>
    <w:p w14:paraId="125BB5A5">
      <w:pPr>
        <w:jc w:val="center"/>
        <w:rPr>
          <w:rFonts w:hint="eastAsia" w:ascii="仿宋" w:hAnsi="仿宋" w:eastAsia="仿宋" w:cs="仿宋"/>
          <w:sz w:val="24"/>
          <w:highlight w:val="none"/>
        </w:rPr>
      </w:pPr>
    </w:p>
    <w:p w14:paraId="2659DD82">
      <w:pPr>
        <w:pStyle w:val="13"/>
        <w:jc w:val="center"/>
        <w:rPr>
          <w:rStyle w:val="26"/>
          <w:rFonts w:hint="eastAsia" w:ascii="仿宋" w:hAnsi="仿宋" w:eastAsia="仿宋" w:cs="仿宋"/>
          <w:b/>
          <w:bCs w:val="0"/>
          <w:kern w:val="0"/>
          <w:sz w:val="32"/>
          <w:szCs w:val="22"/>
          <w:highlight w:val="none"/>
          <w:lang w:val="en-US" w:eastAsia="zh-CN"/>
        </w:rPr>
      </w:pPr>
      <w:r>
        <w:rPr>
          <w:rStyle w:val="26"/>
          <w:rFonts w:hint="eastAsia" w:ascii="仿宋" w:hAnsi="仿宋" w:eastAsia="仿宋" w:cs="仿宋"/>
          <w:b/>
          <w:bCs w:val="0"/>
          <w:kern w:val="0"/>
          <w:sz w:val="32"/>
          <w:szCs w:val="22"/>
          <w:highlight w:val="none"/>
          <w:lang w:val="en-US" w:eastAsia="zh-CN"/>
        </w:rPr>
        <w:t>报价一览表密封信封封口格式</w:t>
      </w:r>
    </w:p>
    <w:tbl>
      <w:tblPr>
        <w:tblStyle w:val="23"/>
        <w:tblW w:w="8644"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4"/>
      </w:tblGrid>
      <w:tr w14:paraId="324FD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trPr>
        <w:tc>
          <w:tcPr>
            <w:tcW w:w="8644" w:type="dxa"/>
            <w:noWrap w:val="0"/>
            <w:vAlign w:val="top"/>
          </w:tcPr>
          <w:p w14:paraId="0F8D79EF">
            <w:pPr>
              <w:rPr>
                <w:rFonts w:hint="eastAsia" w:ascii="仿宋" w:hAnsi="仿宋" w:eastAsia="仿宋" w:cs="仿宋"/>
                <w:sz w:val="24"/>
                <w:highlight w:val="none"/>
              </w:rPr>
            </w:pPr>
          </w:p>
          <w:p w14:paraId="4581197B">
            <w:pPr>
              <w:rPr>
                <w:rFonts w:hint="eastAsia" w:ascii="仿宋" w:hAnsi="仿宋" w:eastAsia="仿宋" w:cs="仿宋"/>
                <w:sz w:val="24"/>
                <w:highlight w:val="none"/>
              </w:rPr>
            </w:pPr>
            <w:r>
              <w:rPr>
                <w:rFonts w:hint="eastAsia" w:ascii="仿宋" w:hAnsi="仿宋" w:eastAsia="仿宋" w:cs="仿宋"/>
                <w:sz w:val="24"/>
                <w:highlight w:val="none"/>
              </w:rPr>
              <w:t>…………</w:t>
            </w:r>
            <w:r>
              <w:rPr>
                <w:rFonts w:hint="eastAsia" w:ascii="仿宋" w:hAnsi="仿宋" w:eastAsia="仿宋" w:cs="仿宋"/>
                <w:b/>
                <w:color w:val="FF0000"/>
                <w:sz w:val="24"/>
                <w:highlight w:val="none"/>
              </w:rPr>
              <w:t>于</w:t>
            </w:r>
            <w:r>
              <w:rPr>
                <w:rFonts w:hint="eastAsia" w:ascii="仿宋" w:hAnsi="仿宋" w:eastAsia="仿宋" w:cs="仿宋"/>
                <w:b/>
                <w:color w:val="FF0000"/>
                <w:sz w:val="24"/>
                <w:highlight w:val="none"/>
                <w:lang w:eastAsia="zh-CN"/>
              </w:rPr>
              <w:t>2026年9月</w:t>
            </w:r>
            <w:r>
              <w:rPr>
                <w:rFonts w:hint="eastAsia" w:ascii="仿宋" w:hAnsi="仿宋" w:eastAsia="仿宋" w:cs="仿宋"/>
                <w:b/>
                <w:color w:val="FF0000"/>
                <w:sz w:val="24"/>
                <w:highlight w:val="none"/>
                <w:lang w:val="en-US" w:eastAsia="zh-CN"/>
              </w:rPr>
              <w:t>16</w:t>
            </w:r>
            <w:r>
              <w:rPr>
                <w:rFonts w:hint="eastAsia" w:ascii="仿宋" w:hAnsi="仿宋" w:eastAsia="仿宋" w:cs="仿宋"/>
                <w:b/>
                <w:color w:val="FF0000"/>
                <w:sz w:val="24"/>
                <w:highlight w:val="none"/>
                <w:lang w:eastAsia="zh-CN"/>
              </w:rPr>
              <w:t>日14时30分</w:t>
            </w:r>
            <w:r>
              <w:rPr>
                <w:rFonts w:hint="eastAsia" w:ascii="仿宋" w:hAnsi="仿宋" w:eastAsia="仿宋" w:cs="仿宋"/>
                <w:b/>
                <w:sz w:val="24"/>
                <w:highlight w:val="none"/>
              </w:rPr>
              <w:t>前不准启封（加盖公章）…………………</w:t>
            </w:r>
          </w:p>
          <w:p w14:paraId="2F048183">
            <w:pPr>
              <w:rPr>
                <w:rFonts w:hint="eastAsia" w:ascii="仿宋" w:hAnsi="仿宋" w:eastAsia="仿宋" w:cs="仿宋"/>
                <w:sz w:val="24"/>
                <w:highlight w:val="none"/>
              </w:rPr>
            </w:pPr>
          </w:p>
          <w:p w14:paraId="1D80A956">
            <w:pPr>
              <w:rPr>
                <w:rFonts w:hint="eastAsia" w:ascii="仿宋" w:hAnsi="仿宋" w:eastAsia="仿宋" w:cs="仿宋"/>
                <w:sz w:val="24"/>
                <w:highlight w:val="none"/>
              </w:rPr>
            </w:pPr>
            <w:r>
              <w:rPr>
                <w:rFonts w:hint="eastAsia" w:ascii="仿宋" w:hAnsi="仿宋" w:eastAsia="仿宋" w:cs="仿宋"/>
                <w:sz w:val="24"/>
                <w:highlight w:val="none"/>
              </w:rPr>
              <mc:AlternateContent>
                <mc:Choice Requires="wps">
                  <w:drawing>
                    <wp:anchor distT="0" distB="0" distL="114300" distR="114300" simplePos="0" relativeHeight="251661312" behindDoc="0" locked="0" layoutInCell="1" allowOverlap="1">
                      <wp:simplePos x="0" y="0"/>
                      <wp:positionH relativeFrom="column">
                        <wp:posOffset>2995930</wp:posOffset>
                      </wp:positionH>
                      <wp:positionV relativeFrom="paragraph">
                        <wp:posOffset>80010</wp:posOffset>
                      </wp:positionV>
                      <wp:extent cx="0" cy="331470"/>
                      <wp:effectExtent l="38100" t="0" r="38100" b="3810"/>
                      <wp:wrapNone/>
                      <wp:docPr id="4" name="直接连接符 4"/>
                      <wp:cNvGraphicFramePr/>
                      <a:graphic xmlns:a="http://schemas.openxmlformats.org/drawingml/2006/main">
                        <a:graphicData uri="http://schemas.microsoft.com/office/word/2010/wordprocessingShape">
                          <wps:wsp>
                            <wps:cNvCnPr/>
                            <wps:spPr>
                              <a:xfrm flipV="1">
                                <a:off x="0" y="0"/>
                                <a:ext cx="0" cy="33147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235.9pt;margin-top:6.3pt;height:26.1pt;width:0pt;z-index:251661312;mso-width-relative:page;mso-height-relative:page;" filled="f" stroked="t" coordsize="21600,21600" o:gfxdata="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j0Pwk2AAAAAkBAAAPAAAAAAAAAAEAIAAAACIAAABkcnMv&#10;ZG93bnJldi54bWxQSwECFAAUAAAACACHTuJAiHztaAMCAADxAwAADgAAAAAAAAABACAAAAAnAQAA&#10;ZHJzL2Uyb0RvYy54bWxQSwUGAAAAAAYABgBZAQAAnAUAAAAA&#10;">
                      <v:fill on="f" focussize="0,0"/>
                      <v:stroke color="#000000" joinstyle="round" endarrow="block"/>
                      <v:imagedata o:title=""/>
                      <o:lock v:ext="edit" aspectratio="f"/>
                    </v:line>
                  </w:pict>
                </mc:Fallback>
              </mc:AlternateContent>
            </w:r>
          </w:p>
          <w:p w14:paraId="622F84B1">
            <w:pPr>
              <w:rPr>
                <w:rFonts w:hint="eastAsia" w:ascii="仿宋" w:hAnsi="仿宋" w:eastAsia="仿宋" w:cs="仿宋"/>
                <w:sz w:val="24"/>
                <w:highlight w:val="none"/>
              </w:rPr>
            </w:pPr>
          </w:p>
          <w:p w14:paraId="6D8B00DD">
            <w:pPr>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（封口处）</w:t>
            </w:r>
          </w:p>
        </w:tc>
      </w:tr>
    </w:tbl>
    <w:p w14:paraId="28A0DA16">
      <w:pPr>
        <w:jc w:val="center"/>
        <w:rPr>
          <w:rFonts w:hint="eastAsia"/>
          <w:sz w:val="24"/>
          <w:highlight w:val="none"/>
        </w:rPr>
      </w:pPr>
    </w:p>
    <w:p w14:paraId="7148FCA5">
      <w:pPr>
        <w:pStyle w:val="13"/>
        <w:jc w:val="center"/>
        <w:rPr>
          <w:rStyle w:val="26"/>
          <w:rFonts w:hint="eastAsia" w:ascii="仿宋" w:hAnsi="仿宋" w:eastAsia="仿宋" w:cs="宋体"/>
          <w:b/>
          <w:bCs w:val="0"/>
          <w:kern w:val="0"/>
          <w:sz w:val="32"/>
          <w:szCs w:val="22"/>
          <w:highlight w:val="none"/>
          <w:lang w:val="en-US" w:eastAsia="zh-CN"/>
        </w:rPr>
      </w:pPr>
      <w:r>
        <w:rPr>
          <w:rStyle w:val="26"/>
          <w:rFonts w:hint="eastAsia" w:ascii="仿宋" w:hAnsi="仿宋" w:eastAsia="仿宋" w:cs="宋体"/>
          <w:b/>
          <w:bCs w:val="0"/>
          <w:kern w:val="0"/>
          <w:sz w:val="32"/>
          <w:szCs w:val="22"/>
          <w:highlight w:val="none"/>
          <w:lang w:val="en-US" w:eastAsia="zh-CN"/>
        </w:rPr>
        <w:t>响应文件密封信封正面格式</w:t>
      </w:r>
    </w:p>
    <w:p w14:paraId="413B3FAC">
      <w:pPr>
        <w:jc w:val="center"/>
        <w:rPr>
          <w:rFonts w:hint="eastAsia" w:ascii="宋体" w:hAnsi="宋体"/>
          <w:b/>
          <w:bCs/>
          <w:sz w:val="24"/>
          <w:highlight w:val="none"/>
        </w:rPr>
      </w:pPr>
    </w:p>
    <w:tbl>
      <w:tblPr>
        <w:tblStyle w:val="23"/>
        <w:tblW w:w="848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5B6D2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atLeast"/>
        </w:trPr>
        <w:tc>
          <w:tcPr>
            <w:tcW w:w="8480" w:type="dxa"/>
            <w:noWrap w:val="0"/>
            <w:vAlign w:val="top"/>
          </w:tcPr>
          <w:p w14:paraId="6C9CBD8E">
            <w:pPr>
              <w:jc w:val="center"/>
              <w:rPr>
                <w:rFonts w:hint="eastAsia" w:ascii="宋体" w:hAnsi="宋体"/>
                <w:sz w:val="24"/>
                <w:highlight w:val="none"/>
              </w:rPr>
            </w:pPr>
            <w:r>
              <w:rPr>
                <w:rFonts w:hint="eastAsia" w:ascii="宋体" w:hAnsi="宋体"/>
                <w:sz w:val="24"/>
                <w:highlight w:val="none"/>
              </w:rPr>
              <w:t xml:space="preserve">                                                               </w:t>
            </w:r>
          </w:p>
          <w:p w14:paraId="74A2934B">
            <w:pPr>
              <w:jc w:val="right"/>
              <w:rPr>
                <w:rFonts w:hint="eastAsia" w:ascii="仿宋" w:hAnsi="仿宋" w:eastAsia="仿宋" w:cs="仿宋"/>
                <w:b/>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正（副）本</w:t>
            </w:r>
          </w:p>
          <w:p w14:paraId="09C71C5F">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项目编号：</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28CAB6A9">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项目名称：</w:t>
            </w:r>
            <w:r>
              <w:rPr>
                <w:rFonts w:hint="eastAsia" w:ascii="仿宋" w:hAnsi="仿宋" w:eastAsia="仿宋" w:cs="仿宋"/>
                <w:b/>
                <w:sz w:val="24"/>
                <w:highlight w:val="none"/>
                <w:u w:val="single"/>
              </w:rPr>
              <w:t xml:space="preserve">                       </w:t>
            </w:r>
          </w:p>
          <w:p w14:paraId="25911105">
            <w:pPr>
              <w:ind w:firstLine="482" w:firstLineChars="200"/>
              <w:rPr>
                <w:rFonts w:hint="default" w:ascii="仿宋" w:hAnsi="仿宋" w:eastAsia="仿宋" w:cs="仿宋"/>
                <w:b/>
                <w:sz w:val="24"/>
                <w:highlight w:val="none"/>
                <w:u w:val="single"/>
                <w:lang w:val="en-US" w:eastAsia="zh-CN"/>
              </w:rPr>
            </w:pPr>
            <w:r>
              <w:rPr>
                <w:rFonts w:hint="eastAsia" w:ascii="仿宋" w:hAnsi="仿宋" w:eastAsia="仿宋" w:cs="仿宋"/>
                <w:b/>
                <w:bCs w:val="0"/>
                <w:sz w:val="24"/>
                <w:highlight w:val="none"/>
                <w:u w:val="none"/>
                <w:lang w:val="en-US" w:eastAsia="zh-CN"/>
              </w:rPr>
              <w:t>包组号：</w:t>
            </w:r>
            <w:r>
              <w:rPr>
                <w:rFonts w:hint="eastAsia" w:ascii="仿宋" w:hAnsi="仿宋" w:eastAsia="仿宋" w:cs="仿宋"/>
                <w:b/>
                <w:sz w:val="24"/>
                <w:highlight w:val="none"/>
                <w:u w:val="single"/>
                <w:lang w:val="en-US" w:eastAsia="zh-CN"/>
              </w:rPr>
              <w:t xml:space="preserve">         </w:t>
            </w:r>
          </w:p>
          <w:p w14:paraId="4E1B4A06">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供应商名称：</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（加盖公章）</w:t>
            </w:r>
          </w:p>
          <w:p w14:paraId="14980B8E">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地址：</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电话：</w:t>
            </w:r>
            <w:r>
              <w:rPr>
                <w:rFonts w:hint="eastAsia" w:ascii="仿宋" w:hAnsi="仿宋" w:eastAsia="仿宋" w:cs="仿宋"/>
                <w:b/>
                <w:sz w:val="24"/>
                <w:highlight w:val="none"/>
                <w:u w:val="single"/>
              </w:rPr>
              <w:t xml:space="preserve">                          </w:t>
            </w:r>
          </w:p>
          <w:p w14:paraId="659F857A">
            <w:pPr>
              <w:ind w:firstLine="482" w:firstLineChars="200"/>
              <w:rPr>
                <w:rFonts w:hint="eastAsia" w:ascii="宋体" w:hAnsi="宋体"/>
                <w:b/>
                <w:sz w:val="24"/>
                <w:highlight w:val="none"/>
                <w:u w:val="single"/>
              </w:rPr>
            </w:pPr>
            <w:r>
              <w:rPr>
                <w:rFonts w:hint="eastAsia" w:ascii="仿宋" w:hAnsi="仿宋" w:eastAsia="仿宋" w:cs="仿宋"/>
                <w:b/>
                <w:sz w:val="24"/>
                <w:highlight w:val="none"/>
              </w:rPr>
              <w:t xml:space="preserve">   </w:t>
            </w:r>
          </w:p>
        </w:tc>
      </w:tr>
    </w:tbl>
    <w:p w14:paraId="7787EBD5">
      <w:pPr>
        <w:jc w:val="center"/>
        <w:rPr>
          <w:rFonts w:ascii="宋体" w:hAnsi="宋体"/>
          <w:b/>
          <w:bCs/>
          <w:sz w:val="24"/>
          <w:highlight w:val="none"/>
        </w:rPr>
      </w:pPr>
    </w:p>
    <w:p w14:paraId="7C05CB02">
      <w:pPr>
        <w:pStyle w:val="13"/>
        <w:jc w:val="center"/>
        <w:rPr>
          <w:rStyle w:val="26"/>
          <w:rFonts w:hint="eastAsia" w:ascii="仿宋" w:hAnsi="仿宋" w:eastAsia="仿宋" w:cs="宋体"/>
          <w:b/>
          <w:bCs w:val="0"/>
          <w:kern w:val="0"/>
          <w:sz w:val="32"/>
          <w:szCs w:val="22"/>
          <w:highlight w:val="none"/>
          <w:lang w:val="en-US" w:eastAsia="zh-CN"/>
        </w:rPr>
      </w:pPr>
      <w:r>
        <w:rPr>
          <w:rStyle w:val="26"/>
          <w:rFonts w:hint="eastAsia" w:ascii="仿宋" w:hAnsi="仿宋" w:eastAsia="仿宋" w:cs="宋体"/>
          <w:b/>
          <w:bCs w:val="0"/>
          <w:kern w:val="0"/>
          <w:sz w:val="32"/>
          <w:szCs w:val="22"/>
          <w:highlight w:val="none"/>
          <w:lang w:val="en-US" w:eastAsia="zh-CN"/>
        </w:rPr>
        <w:t>响应文件密封信封封口格式</w:t>
      </w:r>
    </w:p>
    <w:tbl>
      <w:tblPr>
        <w:tblStyle w:val="23"/>
        <w:tblW w:w="848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58005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trPr>
        <w:tc>
          <w:tcPr>
            <w:tcW w:w="8480" w:type="dxa"/>
            <w:noWrap w:val="0"/>
            <w:vAlign w:val="top"/>
          </w:tcPr>
          <w:p w14:paraId="6126543C">
            <w:pPr>
              <w:rPr>
                <w:rFonts w:hint="eastAsia" w:ascii="宋体" w:hAnsi="宋体"/>
                <w:sz w:val="24"/>
                <w:highlight w:val="none"/>
              </w:rPr>
            </w:pPr>
          </w:p>
          <w:p w14:paraId="288BD788">
            <w:pPr>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color w:val="FF0000"/>
                <w:sz w:val="24"/>
                <w:highlight w:val="none"/>
              </w:rPr>
              <w:t>于</w:t>
            </w:r>
            <w:r>
              <w:rPr>
                <w:rFonts w:hint="eastAsia" w:ascii="仿宋" w:hAnsi="仿宋" w:eastAsia="仿宋" w:cs="仿宋"/>
                <w:b/>
                <w:color w:val="FF0000"/>
                <w:sz w:val="24"/>
                <w:highlight w:val="none"/>
                <w:lang w:eastAsia="zh-CN"/>
              </w:rPr>
              <w:t>2026年9月</w:t>
            </w:r>
            <w:r>
              <w:rPr>
                <w:rFonts w:hint="eastAsia" w:ascii="仿宋" w:hAnsi="仿宋" w:eastAsia="仿宋" w:cs="仿宋"/>
                <w:b/>
                <w:color w:val="FF0000"/>
                <w:sz w:val="24"/>
                <w:highlight w:val="none"/>
                <w:lang w:val="en-US" w:eastAsia="zh-CN"/>
              </w:rPr>
              <w:t>16</w:t>
            </w:r>
            <w:r>
              <w:rPr>
                <w:rFonts w:hint="eastAsia" w:ascii="仿宋" w:hAnsi="仿宋" w:eastAsia="仿宋" w:cs="仿宋"/>
                <w:b/>
                <w:color w:val="FF0000"/>
                <w:sz w:val="24"/>
                <w:highlight w:val="none"/>
                <w:lang w:eastAsia="zh-CN"/>
              </w:rPr>
              <w:t>日14时30分</w:t>
            </w:r>
            <w:r>
              <w:rPr>
                <w:rFonts w:hint="eastAsia" w:ascii="仿宋" w:hAnsi="仿宋" w:eastAsia="仿宋" w:cs="仿宋"/>
                <w:b/>
                <w:sz w:val="24"/>
                <w:highlight w:val="none"/>
              </w:rPr>
              <w:t>前不准启封（加盖公章）………………</w:t>
            </w:r>
          </w:p>
          <w:p w14:paraId="33129CE1">
            <w:pPr>
              <w:rPr>
                <w:rFonts w:hint="eastAsia" w:ascii="仿宋" w:hAnsi="仿宋" w:eastAsia="仿宋" w:cs="仿宋"/>
                <w:sz w:val="24"/>
                <w:highlight w:val="none"/>
              </w:rPr>
            </w:pPr>
            <w:r>
              <w:rPr>
                <w:rFonts w:hint="eastAsia" w:ascii="仿宋" w:hAnsi="仿宋" w:eastAsia="仿宋" w:cs="仿宋"/>
                <w:sz w:val="24"/>
                <w:highlight w:val="none"/>
              </w:rPr>
              <mc:AlternateContent>
                <mc:Choice Requires="wps">
                  <w:drawing>
                    <wp:anchor distT="0" distB="0" distL="114300" distR="114300" simplePos="0" relativeHeight="251662336" behindDoc="0" locked="0" layoutInCell="1" allowOverlap="1">
                      <wp:simplePos x="0" y="0"/>
                      <wp:positionH relativeFrom="column">
                        <wp:posOffset>3148330</wp:posOffset>
                      </wp:positionH>
                      <wp:positionV relativeFrom="paragraph">
                        <wp:posOffset>182245</wp:posOffset>
                      </wp:positionV>
                      <wp:extent cx="14605" cy="417195"/>
                      <wp:effectExtent l="35560" t="0" r="26035" b="9525"/>
                      <wp:wrapNone/>
                      <wp:docPr id="3" name="直接连接符 3"/>
                      <wp:cNvGraphicFramePr/>
                      <a:graphic xmlns:a="http://schemas.openxmlformats.org/drawingml/2006/main">
                        <a:graphicData uri="http://schemas.microsoft.com/office/word/2010/wordprocessingShape">
                          <wps:wsp>
                            <wps:cNvCnPr/>
                            <wps:spPr>
                              <a:xfrm flipH="1" flipV="1">
                                <a:off x="0" y="0"/>
                                <a:ext cx="14605" cy="4171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 y;margin-left:247.9pt;margin-top:14.35pt;height:32.85pt;width:1.15pt;z-index:251662336;mso-width-relative:page;mso-height-relative:page;" filled="f" stroked="t" coordsize="21600,21600" o:gfxdata="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Z3wq3ZAAAACQEAAA8AAAAAAAAAAQAgAAAA&#10;IgAAAGRycy9kb3ducmV2LnhtbFBLAQIUABQAAAAIAIdO4kDUDAM7CgIAAP8DAAAOAAAAAAAAAAEA&#10;IAAAACgBAABkcnMvZTJvRG9jLnhtbFBLBQYAAAAABgAGAFkBAACkBQAAAAA=&#10;">
                      <v:fill on="f" focussize="0,0"/>
                      <v:stroke color="#000000" joinstyle="round" endarrow="block"/>
                      <v:imagedata o:title=""/>
                      <o:lock v:ext="edit" aspectratio="f"/>
                    </v:line>
                  </w:pict>
                </mc:Fallback>
              </mc:AlternateContent>
            </w:r>
          </w:p>
          <w:p w14:paraId="0DEB7EE8">
            <w:pPr>
              <w:rPr>
                <w:rFonts w:hint="eastAsia" w:ascii="仿宋" w:hAnsi="仿宋" w:eastAsia="仿宋" w:cs="仿宋"/>
                <w:sz w:val="24"/>
                <w:highlight w:val="none"/>
              </w:rPr>
            </w:pPr>
          </w:p>
          <w:p w14:paraId="3B7CC829">
            <w:pPr>
              <w:rPr>
                <w:rFonts w:hint="eastAsia" w:ascii="仿宋" w:hAnsi="仿宋" w:eastAsia="仿宋" w:cs="仿宋"/>
                <w:sz w:val="24"/>
                <w:highlight w:val="none"/>
              </w:rPr>
            </w:pPr>
          </w:p>
          <w:p w14:paraId="035643F9">
            <w:pPr>
              <w:rPr>
                <w:rFonts w:hint="eastAsia" w:ascii="宋体" w:hAnsi="宋体"/>
                <w:b/>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（封口处）</w:t>
            </w:r>
          </w:p>
        </w:tc>
      </w:tr>
    </w:tbl>
    <w:p w14:paraId="7C0AE09F">
      <w:pPr>
        <w:jc w:val="center"/>
        <w:rPr>
          <w:rFonts w:hint="eastAsia" w:ascii="宋体" w:hAnsi="宋体"/>
          <w:b/>
          <w:bCs/>
          <w:kern w:val="0"/>
          <w:sz w:val="24"/>
          <w:highlight w:val="none"/>
        </w:rPr>
      </w:pPr>
    </w:p>
    <w:p w14:paraId="1D30D1C4">
      <w:pPr>
        <w:rPr>
          <w:rFonts w:hint="eastAsia"/>
          <w:highlight w:val="none"/>
        </w:rPr>
      </w:pPr>
    </w:p>
    <w:p w14:paraId="3AFCCA84">
      <w:pPr>
        <w:pStyle w:val="13"/>
        <w:rPr>
          <w:rFonts w:hint="eastAsia"/>
          <w:highlight w:val="none"/>
        </w:rPr>
      </w:pPr>
    </w:p>
    <w:sectPr>
      <w:footerReference r:id="rId4" w:type="default"/>
      <w:pgSz w:w="11906" w:h="16838"/>
      <w:pgMar w:top="1134" w:right="1134" w:bottom="1134" w:left="1247"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DFKai-SB">
    <w:altName w:val="Microsoft JhengHei Light"/>
    <w:panose1 w:val="03000509000000000000"/>
    <w:charset w:val="88"/>
    <w:family w:val="roman"/>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PingFang SC Regular">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D7635">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lim="800000"/>
                      </a:ln>
                    </wps:spPr>
                    <wps:txbx>
                      <w:txbxContent>
                        <w:p w14:paraId="5F6BBE71">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OqXm5zwAAAAUBAAAPAAAAAAAAAAEAIAAAACIAAABkcnMvZG93bnJldi54&#10;bWxQSwECFAAUAAAACACHTuJAS8++KzwCAAB4BAAADgAAAAAAAAABACAAAAAeAQAAZHJzL2Uyb0Rv&#10;Yy54bWxQSwUGAAAAAAYABgBZAQAAzAUAAAAA&#10;">
              <v:fill on="f" focussize="0,0"/>
              <v:stroke on="f" miterlimit="8" joinstyle="miter"/>
              <v:imagedata o:title=""/>
              <o:lock v:ext="edit" aspectratio="f"/>
              <v:textbox inset="0mm,0mm,0mm,0mm" style="mso-fit-shape-to-text:t;">
                <w:txbxContent>
                  <w:p w14:paraId="5F6BBE71">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23B62">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lim="800000"/>
                      </a:ln>
                    </wps:spPr>
                    <wps:txbx>
                      <w:txbxContent>
                        <w:p w14:paraId="7D84C44F">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OqXm5zwAAAAUBAAAPAAAAAAAAAAEAIAAAACIAAABkcnMvZG93bnJldi54&#10;bWxQSwECFAAUAAAACACHTuJACyFJ6TwCAAB4BAAADgAAAAAAAAABACAAAAAeAQAAZHJzL2Uyb0Rv&#10;Yy54bWxQSwUGAAAAAAYABgBZAQAAzAUAAAAA&#10;">
              <v:fill on="f" focussize="0,0"/>
              <v:stroke on="f" miterlimit="8" joinstyle="miter"/>
              <v:imagedata o:title=""/>
              <o:lock v:ext="edit" aspectratio="f"/>
              <v:textbox inset="0mm,0mm,0mm,0mm" style="mso-fit-shape-to-text:t;">
                <w:txbxContent>
                  <w:p w14:paraId="7D84C44F">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3EC9C6"/>
    <w:multiLevelType w:val="singleLevel"/>
    <w:tmpl w:val="383EC9C6"/>
    <w:lvl w:ilvl="0" w:tentative="0">
      <w:start w:val="4"/>
      <w:numFmt w:val="decimal"/>
      <w:suff w:val="nothing"/>
      <w:lvlText w:val="%1、"/>
      <w:lvlJc w:val="left"/>
    </w:lvl>
  </w:abstractNum>
  <w:abstractNum w:abstractNumId="1">
    <w:nsid w:val="3A39697B"/>
    <w:multiLevelType w:val="singleLevel"/>
    <w:tmpl w:val="3A39697B"/>
    <w:lvl w:ilvl="0" w:tentative="0">
      <w:start w:val="1"/>
      <w:numFmt w:val="bullet"/>
      <w:pStyle w:val="6"/>
      <w:lvlText w:val=""/>
      <w:lvlJc w:val="left"/>
      <w:pPr>
        <w:tabs>
          <w:tab w:val="left" w:pos="1620"/>
        </w:tabs>
        <w:ind w:left="1620" w:hanging="360"/>
      </w:pPr>
      <w:rPr>
        <w:rFonts w:hint="default" w:ascii="Wingdings" w:hAnsi="Wingdings"/>
      </w:rPr>
    </w:lvl>
  </w:abstractNum>
  <w:abstractNum w:abstractNumId="2">
    <w:nsid w:val="5A58CC35"/>
    <w:multiLevelType w:val="singleLevel"/>
    <w:tmpl w:val="5A58CC35"/>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QyN2JhNDVjZjYwNDU4M2Y2NWFjZjk5MGIxZDg3NTcifQ=="/>
  </w:docVars>
  <w:rsids>
    <w:rsidRoot w:val="000F3525"/>
    <w:rsid w:val="000054A3"/>
    <w:rsid w:val="00010984"/>
    <w:rsid w:val="0001151F"/>
    <w:rsid w:val="000163F9"/>
    <w:rsid w:val="000172B9"/>
    <w:rsid w:val="00020FB6"/>
    <w:rsid w:val="00023593"/>
    <w:rsid w:val="00026018"/>
    <w:rsid w:val="00026B70"/>
    <w:rsid w:val="00026CC2"/>
    <w:rsid w:val="00030265"/>
    <w:rsid w:val="00042122"/>
    <w:rsid w:val="00042C8F"/>
    <w:rsid w:val="00046453"/>
    <w:rsid w:val="00051DAE"/>
    <w:rsid w:val="0005555C"/>
    <w:rsid w:val="000576D4"/>
    <w:rsid w:val="00060B51"/>
    <w:rsid w:val="00060DCB"/>
    <w:rsid w:val="00064380"/>
    <w:rsid w:val="00066092"/>
    <w:rsid w:val="00066472"/>
    <w:rsid w:val="000717A3"/>
    <w:rsid w:val="000729B1"/>
    <w:rsid w:val="00080D4B"/>
    <w:rsid w:val="000841C9"/>
    <w:rsid w:val="00087C7F"/>
    <w:rsid w:val="0009041D"/>
    <w:rsid w:val="000921B5"/>
    <w:rsid w:val="00096671"/>
    <w:rsid w:val="00096FAF"/>
    <w:rsid w:val="000977FB"/>
    <w:rsid w:val="000A265A"/>
    <w:rsid w:val="000A3DD4"/>
    <w:rsid w:val="000A457B"/>
    <w:rsid w:val="000A69A6"/>
    <w:rsid w:val="000A759A"/>
    <w:rsid w:val="000B1847"/>
    <w:rsid w:val="000B185E"/>
    <w:rsid w:val="000B2A07"/>
    <w:rsid w:val="000B2D66"/>
    <w:rsid w:val="000B4E8B"/>
    <w:rsid w:val="000B4F36"/>
    <w:rsid w:val="000B653B"/>
    <w:rsid w:val="000B7241"/>
    <w:rsid w:val="000C1FDC"/>
    <w:rsid w:val="000C26D6"/>
    <w:rsid w:val="000C4EF3"/>
    <w:rsid w:val="000C5F36"/>
    <w:rsid w:val="000D0CD8"/>
    <w:rsid w:val="000D1F2F"/>
    <w:rsid w:val="000D66B5"/>
    <w:rsid w:val="000E4B6B"/>
    <w:rsid w:val="000E4E9C"/>
    <w:rsid w:val="000E6C38"/>
    <w:rsid w:val="000E718E"/>
    <w:rsid w:val="000E78FE"/>
    <w:rsid w:val="000F0DFC"/>
    <w:rsid w:val="000F3525"/>
    <w:rsid w:val="000F3A9A"/>
    <w:rsid w:val="00103897"/>
    <w:rsid w:val="00105123"/>
    <w:rsid w:val="00105FA4"/>
    <w:rsid w:val="00107F23"/>
    <w:rsid w:val="00110916"/>
    <w:rsid w:val="00111856"/>
    <w:rsid w:val="00112804"/>
    <w:rsid w:val="001137D0"/>
    <w:rsid w:val="001150CD"/>
    <w:rsid w:val="00115601"/>
    <w:rsid w:val="00116C0B"/>
    <w:rsid w:val="00120861"/>
    <w:rsid w:val="00126077"/>
    <w:rsid w:val="00133A48"/>
    <w:rsid w:val="001408A2"/>
    <w:rsid w:val="00142195"/>
    <w:rsid w:val="00146EB2"/>
    <w:rsid w:val="00150A22"/>
    <w:rsid w:val="00155B4F"/>
    <w:rsid w:val="00160541"/>
    <w:rsid w:val="00173DB5"/>
    <w:rsid w:val="00174AB6"/>
    <w:rsid w:val="00177CD8"/>
    <w:rsid w:val="00177FA8"/>
    <w:rsid w:val="00180044"/>
    <w:rsid w:val="00183163"/>
    <w:rsid w:val="00183F36"/>
    <w:rsid w:val="00184FF2"/>
    <w:rsid w:val="001944A0"/>
    <w:rsid w:val="00194C58"/>
    <w:rsid w:val="0019564E"/>
    <w:rsid w:val="00195D7A"/>
    <w:rsid w:val="00195DB9"/>
    <w:rsid w:val="001A07D1"/>
    <w:rsid w:val="001A24EE"/>
    <w:rsid w:val="001A4C7B"/>
    <w:rsid w:val="001A5A53"/>
    <w:rsid w:val="001A5ED1"/>
    <w:rsid w:val="001A7D84"/>
    <w:rsid w:val="001B2C9E"/>
    <w:rsid w:val="001B3C0C"/>
    <w:rsid w:val="001B67E8"/>
    <w:rsid w:val="001B776C"/>
    <w:rsid w:val="001C41A4"/>
    <w:rsid w:val="001C4F52"/>
    <w:rsid w:val="001D6650"/>
    <w:rsid w:val="001E08E8"/>
    <w:rsid w:val="001E454F"/>
    <w:rsid w:val="001F025F"/>
    <w:rsid w:val="001F1914"/>
    <w:rsid w:val="001F2A5B"/>
    <w:rsid w:val="001F3CCB"/>
    <w:rsid w:val="001F49E5"/>
    <w:rsid w:val="00210E91"/>
    <w:rsid w:val="00211425"/>
    <w:rsid w:val="002128F4"/>
    <w:rsid w:val="00215013"/>
    <w:rsid w:val="0021583E"/>
    <w:rsid w:val="002203F0"/>
    <w:rsid w:val="00220851"/>
    <w:rsid w:val="002221C4"/>
    <w:rsid w:val="00241386"/>
    <w:rsid w:val="00243CC8"/>
    <w:rsid w:val="00245A88"/>
    <w:rsid w:val="00246BC2"/>
    <w:rsid w:val="00246E42"/>
    <w:rsid w:val="00247211"/>
    <w:rsid w:val="0025048A"/>
    <w:rsid w:val="00252E7E"/>
    <w:rsid w:val="0025490A"/>
    <w:rsid w:val="00254AAB"/>
    <w:rsid w:val="0025752F"/>
    <w:rsid w:val="00257808"/>
    <w:rsid w:val="002603C5"/>
    <w:rsid w:val="00263896"/>
    <w:rsid w:val="00264EFE"/>
    <w:rsid w:val="00267150"/>
    <w:rsid w:val="002675C1"/>
    <w:rsid w:val="002675FE"/>
    <w:rsid w:val="00274AFA"/>
    <w:rsid w:val="002760CE"/>
    <w:rsid w:val="002800ED"/>
    <w:rsid w:val="00282345"/>
    <w:rsid w:val="002836CD"/>
    <w:rsid w:val="00283C63"/>
    <w:rsid w:val="00284E00"/>
    <w:rsid w:val="0028741E"/>
    <w:rsid w:val="002915C3"/>
    <w:rsid w:val="00294AA4"/>
    <w:rsid w:val="002958EB"/>
    <w:rsid w:val="00296C57"/>
    <w:rsid w:val="002976B2"/>
    <w:rsid w:val="002A00C3"/>
    <w:rsid w:val="002A0682"/>
    <w:rsid w:val="002A1C41"/>
    <w:rsid w:val="002A656E"/>
    <w:rsid w:val="002A7FC6"/>
    <w:rsid w:val="002B054F"/>
    <w:rsid w:val="002B1718"/>
    <w:rsid w:val="002B54D8"/>
    <w:rsid w:val="002C0200"/>
    <w:rsid w:val="002C0587"/>
    <w:rsid w:val="002C0AED"/>
    <w:rsid w:val="002C126E"/>
    <w:rsid w:val="002C31C1"/>
    <w:rsid w:val="002C433F"/>
    <w:rsid w:val="002C5FC2"/>
    <w:rsid w:val="002C624E"/>
    <w:rsid w:val="002C6521"/>
    <w:rsid w:val="002D0A46"/>
    <w:rsid w:val="002D3059"/>
    <w:rsid w:val="002D3D9E"/>
    <w:rsid w:val="002D5360"/>
    <w:rsid w:val="002D5737"/>
    <w:rsid w:val="002E0C26"/>
    <w:rsid w:val="002E0D1B"/>
    <w:rsid w:val="002E1ED9"/>
    <w:rsid w:val="002E5CC6"/>
    <w:rsid w:val="002F2758"/>
    <w:rsid w:val="002F37EE"/>
    <w:rsid w:val="002F4237"/>
    <w:rsid w:val="003068A9"/>
    <w:rsid w:val="00312800"/>
    <w:rsid w:val="0031285D"/>
    <w:rsid w:val="00314D0F"/>
    <w:rsid w:val="003210EC"/>
    <w:rsid w:val="00324FA5"/>
    <w:rsid w:val="00326A63"/>
    <w:rsid w:val="00330F9B"/>
    <w:rsid w:val="0033766C"/>
    <w:rsid w:val="003552AE"/>
    <w:rsid w:val="00363A03"/>
    <w:rsid w:val="00363CA3"/>
    <w:rsid w:val="00366394"/>
    <w:rsid w:val="00366460"/>
    <w:rsid w:val="0037395F"/>
    <w:rsid w:val="00376661"/>
    <w:rsid w:val="00380FD2"/>
    <w:rsid w:val="00381A16"/>
    <w:rsid w:val="0038339B"/>
    <w:rsid w:val="0038499B"/>
    <w:rsid w:val="00390819"/>
    <w:rsid w:val="003909DC"/>
    <w:rsid w:val="00392EC8"/>
    <w:rsid w:val="003930E9"/>
    <w:rsid w:val="003936EE"/>
    <w:rsid w:val="00397BCC"/>
    <w:rsid w:val="003A5F2B"/>
    <w:rsid w:val="003A71BD"/>
    <w:rsid w:val="003A7860"/>
    <w:rsid w:val="003B2BF6"/>
    <w:rsid w:val="003B72E8"/>
    <w:rsid w:val="003C26C1"/>
    <w:rsid w:val="003C5001"/>
    <w:rsid w:val="003D675F"/>
    <w:rsid w:val="003D7ABC"/>
    <w:rsid w:val="003E069A"/>
    <w:rsid w:val="003E22D6"/>
    <w:rsid w:val="003E3D87"/>
    <w:rsid w:val="003E6E8F"/>
    <w:rsid w:val="003F283A"/>
    <w:rsid w:val="00401F6F"/>
    <w:rsid w:val="004025CC"/>
    <w:rsid w:val="00402FD2"/>
    <w:rsid w:val="00414CF9"/>
    <w:rsid w:val="004150D7"/>
    <w:rsid w:val="004231B9"/>
    <w:rsid w:val="0042496A"/>
    <w:rsid w:val="00426760"/>
    <w:rsid w:val="00432078"/>
    <w:rsid w:val="00433182"/>
    <w:rsid w:val="0043486C"/>
    <w:rsid w:val="0043775D"/>
    <w:rsid w:val="0044308F"/>
    <w:rsid w:val="004451B7"/>
    <w:rsid w:val="004500ED"/>
    <w:rsid w:val="004619B4"/>
    <w:rsid w:val="0046378A"/>
    <w:rsid w:val="004643E0"/>
    <w:rsid w:val="00470741"/>
    <w:rsid w:val="00472F86"/>
    <w:rsid w:val="00475B9F"/>
    <w:rsid w:val="00485B18"/>
    <w:rsid w:val="004871B8"/>
    <w:rsid w:val="0048759B"/>
    <w:rsid w:val="00491BDD"/>
    <w:rsid w:val="004948C9"/>
    <w:rsid w:val="00495D5C"/>
    <w:rsid w:val="00496588"/>
    <w:rsid w:val="00497F3B"/>
    <w:rsid w:val="004A2516"/>
    <w:rsid w:val="004A2B63"/>
    <w:rsid w:val="004A2C35"/>
    <w:rsid w:val="004A4E8A"/>
    <w:rsid w:val="004A734A"/>
    <w:rsid w:val="004A7A39"/>
    <w:rsid w:val="004B19AD"/>
    <w:rsid w:val="004B1F91"/>
    <w:rsid w:val="004C326C"/>
    <w:rsid w:val="004C3E7C"/>
    <w:rsid w:val="004D414F"/>
    <w:rsid w:val="004D71CB"/>
    <w:rsid w:val="004D738E"/>
    <w:rsid w:val="004E2CCA"/>
    <w:rsid w:val="004E3939"/>
    <w:rsid w:val="004E39BD"/>
    <w:rsid w:val="005009F1"/>
    <w:rsid w:val="00500DEB"/>
    <w:rsid w:val="0050271F"/>
    <w:rsid w:val="005036F8"/>
    <w:rsid w:val="00507357"/>
    <w:rsid w:val="005113AA"/>
    <w:rsid w:val="00511E50"/>
    <w:rsid w:val="00516152"/>
    <w:rsid w:val="00520251"/>
    <w:rsid w:val="00520EA8"/>
    <w:rsid w:val="00521073"/>
    <w:rsid w:val="00522EC5"/>
    <w:rsid w:val="005352F8"/>
    <w:rsid w:val="005376CD"/>
    <w:rsid w:val="00545E48"/>
    <w:rsid w:val="00551E99"/>
    <w:rsid w:val="00555E74"/>
    <w:rsid w:val="005560F8"/>
    <w:rsid w:val="00557978"/>
    <w:rsid w:val="00557D46"/>
    <w:rsid w:val="00564686"/>
    <w:rsid w:val="0057495D"/>
    <w:rsid w:val="00575BAB"/>
    <w:rsid w:val="005762DA"/>
    <w:rsid w:val="00577F90"/>
    <w:rsid w:val="00580AC2"/>
    <w:rsid w:val="00583D1D"/>
    <w:rsid w:val="00584641"/>
    <w:rsid w:val="005850F6"/>
    <w:rsid w:val="00594423"/>
    <w:rsid w:val="005A3EAA"/>
    <w:rsid w:val="005A537B"/>
    <w:rsid w:val="005B09AB"/>
    <w:rsid w:val="005B3847"/>
    <w:rsid w:val="005B758C"/>
    <w:rsid w:val="005D02DE"/>
    <w:rsid w:val="005D3120"/>
    <w:rsid w:val="005E3052"/>
    <w:rsid w:val="005F0C83"/>
    <w:rsid w:val="005F12DB"/>
    <w:rsid w:val="005F1C75"/>
    <w:rsid w:val="005F2707"/>
    <w:rsid w:val="005F6389"/>
    <w:rsid w:val="0060577E"/>
    <w:rsid w:val="006077C3"/>
    <w:rsid w:val="00611697"/>
    <w:rsid w:val="006138A9"/>
    <w:rsid w:val="0061566D"/>
    <w:rsid w:val="006201BD"/>
    <w:rsid w:val="00636AE5"/>
    <w:rsid w:val="006402D4"/>
    <w:rsid w:val="00641759"/>
    <w:rsid w:val="00642FD2"/>
    <w:rsid w:val="00644EA3"/>
    <w:rsid w:val="00646285"/>
    <w:rsid w:val="006462D4"/>
    <w:rsid w:val="006465F6"/>
    <w:rsid w:val="00646AA3"/>
    <w:rsid w:val="00647F65"/>
    <w:rsid w:val="006516E9"/>
    <w:rsid w:val="0065328A"/>
    <w:rsid w:val="00653BCD"/>
    <w:rsid w:val="006540E6"/>
    <w:rsid w:val="00654225"/>
    <w:rsid w:val="00656E38"/>
    <w:rsid w:val="00665B8B"/>
    <w:rsid w:val="00671A60"/>
    <w:rsid w:val="00672624"/>
    <w:rsid w:val="00672A1A"/>
    <w:rsid w:val="0067576D"/>
    <w:rsid w:val="006803D0"/>
    <w:rsid w:val="0068274A"/>
    <w:rsid w:val="006833A6"/>
    <w:rsid w:val="006838C8"/>
    <w:rsid w:val="00683D9B"/>
    <w:rsid w:val="00685BE9"/>
    <w:rsid w:val="00690800"/>
    <w:rsid w:val="0069197C"/>
    <w:rsid w:val="006946FA"/>
    <w:rsid w:val="0069601C"/>
    <w:rsid w:val="006A2AED"/>
    <w:rsid w:val="006A7AB4"/>
    <w:rsid w:val="006B2630"/>
    <w:rsid w:val="006B3248"/>
    <w:rsid w:val="006B45F9"/>
    <w:rsid w:val="006C19E1"/>
    <w:rsid w:val="006E196C"/>
    <w:rsid w:val="006E2A6A"/>
    <w:rsid w:val="006E3E06"/>
    <w:rsid w:val="006F3258"/>
    <w:rsid w:val="006F3D3D"/>
    <w:rsid w:val="006F5E1F"/>
    <w:rsid w:val="006F7D47"/>
    <w:rsid w:val="00707D36"/>
    <w:rsid w:val="007121AA"/>
    <w:rsid w:val="00714DDE"/>
    <w:rsid w:val="00717BD1"/>
    <w:rsid w:val="00717CC5"/>
    <w:rsid w:val="00721E97"/>
    <w:rsid w:val="00723877"/>
    <w:rsid w:val="00726ED5"/>
    <w:rsid w:val="00732CCF"/>
    <w:rsid w:val="00736A6F"/>
    <w:rsid w:val="0074143D"/>
    <w:rsid w:val="00742C7B"/>
    <w:rsid w:val="00744656"/>
    <w:rsid w:val="00747067"/>
    <w:rsid w:val="0075208D"/>
    <w:rsid w:val="00755930"/>
    <w:rsid w:val="00757EC9"/>
    <w:rsid w:val="0076051C"/>
    <w:rsid w:val="00766C11"/>
    <w:rsid w:val="00767DDE"/>
    <w:rsid w:val="00771A94"/>
    <w:rsid w:val="00771C90"/>
    <w:rsid w:val="007757E4"/>
    <w:rsid w:val="007757EC"/>
    <w:rsid w:val="00775C3B"/>
    <w:rsid w:val="00776114"/>
    <w:rsid w:val="00783F1D"/>
    <w:rsid w:val="007902C4"/>
    <w:rsid w:val="00794458"/>
    <w:rsid w:val="00795E01"/>
    <w:rsid w:val="00796360"/>
    <w:rsid w:val="007A0795"/>
    <w:rsid w:val="007A0DBD"/>
    <w:rsid w:val="007A38B8"/>
    <w:rsid w:val="007A59CF"/>
    <w:rsid w:val="007A68F0"/>
    <w:rsid w:val="007A6C9C"/>
    <w:rsid w:val="007B2145"/>
    <w:rsid w:val="007B3571"/>
    <w:rsid w:val="007B3C67"/>
    <w:rsid w:val="007B6369"/>
    <w:rsid w:val="007B69CA"/>
    <w:rsid w:val="007C14A7"/>
    <w:rsid w:val="007C4180"/>
    <w:rsid w:val="007D099A"/>
    <w:rsid w:val="007D18D1"/>
    <w:rsid w:val="007D1E04"/>
    <w:rsid w:val="007D266D"/>
    <w:rsid w:val="007D390E"/>
    <w:rsid w:val="007D4D7F"/>
    <w:rsid w:val="007D5B27"/>
    <w:rsid w:val="007D6697"/>
    <w:rsid w:val="007E34D8"/>
    <w:rsid w:val="007E3E4C"/>
    <w:rsid w:val="007F54AC"/>
    <w:rsid w:val="007F7061"/>
    <w:rsid w:val="007F7C19"/>
    <w:rsid w:val="008007CD"/>
    <w:rsid w:val="00804457"/>
    <w:rsid w:val="00804DDB"/>
    <w:rsid w:val="008050BE"/>
    <w:rsid w:val="008056B0"/>
    <w:rsid w:val="00806D2C"/>
    <w:rsid w:val="00813975"/>
    <w:rsid w:val="008160F9"/>
    <w:rsid w:val="00826988"/>
    <w:rsid w:val="00840BC5"/>
    <w:rsid w:val="008427B1"/>
    <w:rsid w:val="008438FC"/>
    <w:rsid w:val="008461AC"/>
    <w:rsid w:val="0085326E"/>
    <w:rsid w:val="00860FE9"/>
    <w:rsid w:val="00865347"/>
    <w:rsid w:val="008703F1"/>
    <w:rsid w:val="00876E0B"/>
    <w:rsid w:val="00882538"/>
    <w:rsid w:val="00884626"/>
    <w:rsid w:val="00887811"/>
    <w:rsid w:val="00891DF7"/>
    <w:rsid w:val="00893A86"/>
    <w:rsid w:val="0089493F"/>
    <w:rsid w:val="008A3CF6"/>
    <w:rsid w:val="008A54E3"/>
    <w:rsid w:val="008A59B6"/>
    <w:rsid w:val="008B027A"/>
    <w:rsid w:val="008B2237"/>
    <w:rsid w:val="008B3FE0"/>
    <w:rsid w:val="008B576D"/>
    <w:rsid w:val="008B57D0"/>
    <w:rsid w:val="008C0A07"/>
    <w:rsid w:val="008C256A"/>
    <w:rsid w:val="008C2F10"/>
    <w:rsid w:val="008C5A65"/>
    <w:rsid w:val="008C626F"/>
    <w:rsid w:val="008F3A4C"/>
    <w:rsid w:val="008F65FA"/>
    <w:rsid w:val="0090413B"/>
    <w:rsid w:val="0090524F"/>
    <w:rsid w:val="00905DEC"/>
    <w:rsid w:val="0091134E"/>
    <w:rsid w:val="00912D1B"/>
    <w:rsid w:val="00914D31"/>
    <w:rsid w:val="009170C0"/>
    <w:rsid w:val="0092169A"/>
    <w:rsid w:val="00924ED9"/>
    <w:rsid w:val="0093393C"/>
    <w:rsid w:val="00936211"/>
    <w:rsid w:val="0094284B"/>
    <w:rsid w:val="00955A6A"/>
    <w:rsid w:val="0095615F"/>
    <w:rsid w:val="0095773B"/>
    <w:rsid w:val="009621E7"/>
    <w:rsid w:val="0096312B"/>
    <w:rsid w:val="00981291"/>
    <w:rsid w:val="009A061A"/>
    <w:rsid w:val="009B57F7"/>
    <w:rsid w:val="009C21A7"/>
    <w:rsid w:val="009C231A"/>
    <w:rsid w:val="009C4F42"/>
    <w:rsid w:val="009C5D7E"/>
    <w:rsid w:val="009C5D91"/>
    <w:rsid w:val="009D0005"/>
    <w:rsid w:val="009D0E2B"/>
    <w:rsid w:val="009D5353"/>
    <w:rsid w:val="009D6596"/>
    <w:rsid w:val="009E0D8B"/>
    <w:rsid w:val="009E4413"/>
    <w:rsid w:val="009F14AA"/>
    <w:rsid w:val="00A01C02"/>
    <w:rsid w:val="00A03DFC"/>
    <w:rsid w:val="00A056B8"/>
    <w:rsid w:val="00A10987"/>
    <w:rsid w:val="00A122B6"/>
    <w:rsid w:val="00A1501F"/>
    <w:rsid w:val="00A152EF"/>
    <w:rsid w:val="00A169F9"/>
    <w:rsid w:val="00A17CD6"/>
    <w:rsid w:val="00A220FA"/>
    <w:rsid w:val="00A26A9C"/>
    <w:rsid w:val="00A2739D"/>
    <w:rsid w:val="00A27B3D"/>
    <w:rsid w:val="00A347FA"/>
    <w:rsid w:val="00A35C9D"/>
    <w:rsid w:val="00A44BBC"/>
    <w:rsid w:val="00A45E4B"/>
    <w:rsid w:val="00A47587"/>
    <w:rsid w:val="00A47860"/>
    <w:rsid w:val="00A47BD1"/>
    <w:rsid w:val="00A55F41"/>
    <w:rsid w:val="00A56DDC"/>
    <w:rsid w:val="00A56FA1"/>
    <w:rsid w:val="00A66179"/>
    <w:rsid w:val="00A67867"/>
    <w:rsid w:val="00A67E78"/>
    <w:rsid w:val="00A70D35"/>
    <w:rsid w:val="00A7181A"/>
    <w:rsid w:val="00A71DDF"/>
    <w:rsid w:val="00A731A0"/>
    <w:rsid w:val="00A84051"/>
    <w:rsid w:val="00A84C6D"/>
    <w:rsid w:val="00A8572A"/>
    <w:rsid w:val="00A876AA"/>
    <w:rsid w:val="00A876D2"/>
    <w:rsid w:val="00A877C4"/>
    <w:rsid w:val="00A90C78"/>
    <w:rsid w:val="00A9473C"/>
    <w:rsid w:val="00A95B86"/>
    <w:rsid w:val="00A96657"/>
    <w:rsid w:val="00A96F18"/>
    <w:rsid w:val="00A9722D"/>
    <w:rsid w:val="00AA1DEE"/>
    <w:rsid w:val="00AA3A1B"/>
    <w:rsid w:val="00AA77F8"/>
    <w:rsid w:val="00AB144C"/>
    <w:rsid w:val="00AC5E08"/>
    <w:rsid w:val="00AC6280"/>
    <w:rsid w:val="00AD0317"/>
    <w:rsid w:val="00AD2019"/>
    <w:rsid w:val="00AD647B"/>
    <w:rsid w:val="00AE03A2"/>
    <w:rsid w:val="00AE36CB"/>
    <w:rsid w:val="00AE5C6A"/>
    <w:rsid w:val="00AF134A"/>
    <w:rsid w:val="00AF244E"/>
    <w:rsid w:val="00AF523C"/>
    <w:rsid w:val="00AF5EC8"/>
    <w:rsid w:val="00B01727"/>
    <w:rsid w:val="00B079BF"/>
    <w:rsid w:val="00B1156E"/>
    <w:rsid w:val="00B16D8C"/>
    <w:rsid w:val="00B20A30"/>
    <w:rsid w:val="00B23A6F"/>
    <w:rsid w:val="00B23ABB"/>
    <w:rsid w:val="00B32068"/>
    <w:rsid w:val="00B37EDE"/>
    <w:rsid w:val="00B409CA"/>
    <w:rsid w:val="00B44D70"/>
    <w:rsid w:val="00B55A6C"/>
    <w:rsid w:val="00B57059"/>
    <w:rsid w:val="00B60C32"/>
    <w:rsid w:val="00B61955"/>
    <w:rsid w:val="00B6271E"/>
    <w:rsid w:val="00B640F3"/>
    <w:rsid w:val="00B66EFB"/>
    <w:rsid w:val="00B80EE3"/>
    <w:rsid w:val="00B831D3"/>
    <w:rsid w:val="00B85022"/>
    <w:rsid w:val="00B8576C"/>
    <w:rsid w:val="00B941AC"/>
    <w:rsid w:val="00B95821"/>
    <w:rsid w:val="00BA0A0D"/>
    <w:rsid w:val="00BA1936"/>
    <w:rsid w:val="00BA3DEC"/>
    <w:rsid w:val="00BB6F77"/>
    <w:rsid w:val="00BB790A"/>
    <w:rsid w:val="00BC1C1F"/>
    <w:rsid w:val="00BC1E8F"/>
    <w:rsid w:val="00BC2727"/>
    <w:rsid w:val="00BD0509"/>
    <w:rsid w:val="00BD0784"/>
    <w:rsid w:val="00BD1175"/>
    <w:rsid w:val="00BD5AF7"/>
    <w:rsid w:val="00BE38AA"/>
    <w:rsid w:val="00BE5FF1"/>
    <w:rsid w:val="00BE7661"/>
    <w:rsid w:val="00BF6C78"/>
    <w:rsid w:val="00C050DE"/>
    <w:rsid w:val="00C1215D"/>
    <w:rsid w:val="00C14CCF"/>
    <w:rsid w:val="00C20313"/>
    <w:rsid w:val="00C25D52"/>
    <w:rsid w:val="00C26EBC"/>
    <w:rsid w:val="00C307F3"/>
    <w:rsid w:val="00C333E4"/>
    <w:rsid w:val="00C41982"/>
    <w:rsid w:val="00C41C45"/>
    <w:rsid w:val="00C45A60"/>
    <w:rsid w:val="00C45D7C"/>
    <w:rsid w:val="00C500C7"/>
    <w:rsid w:val="00C50BB7"/>
    <w:rsid w:val="00C55DC8"/>
    <w:rsid w:val="00C651EA"/>
    <w:rsid w:val="00C67A9A"/>
    <w:rsid w:val="00C728B6"/>
    <w:rsid w:val="00C73C85"/>
    <w:rsid w:val="00C74C8C"/>
    <w:rsid w:val="00C77829"/>
    <w:rsid w:val="00C77A77"/>
    <w:rsid w:val="00C87F95"/>
    <w:rsid w:val="00C93653"/>
    <w:rsid w:val="00C94CEF"/>
    <w:rsid w:val="00C9624E"/>
    <w:rsid w:val="00CA01CD"/>
    <w:rsid w:val="00CA0A5D"/>
    <w:rsid w:val="00CA180B"/>
    <w:rsid w:val="00CA6E47"/>
    <w:rsid w:val="00CA7904"/>
    <w:rsid w:val="00CB03C2"/>
    <w:rsid w:val="00CB0BE7"/>
    <w:rsid w:val="00CB0CCC"/>
    <w:rsid w:val="00CB152C"/>
    <w:rsid w:val="00CB26D0"/>
    <w:rsid w:val="00CB4EE1"/>
    <w:rsid w:val="00CC0330"/>
    <w:rsid w:val="00CC114D"/>
    <w:rsid w:val="00CC23E3"/>
    <w:rsid w:val="00CC5814"/>
    <w:rsid w:val="00CC7330"/>
    <w:rsid w:val="00CD1754"/>
    <w:rsid w:val="00CD3A9F"/>
    <w:rsid w:val="00CD3D89"/>
    <w:rsid w:val="00CD454D"/>
    <w:rsid w:val="00CD7263"/>
    <w:rsid w:val="00CE0BA8"/>
    <w:rsid w:val="00CE12D6"/>
    <w:rsid w:val="00CE5327"/>
    <w:rsid w:val="00CE770B"/>
    <w:rsid w:val="00CE7DC4"/>
    <w:rsid w:val="00CF005C"/>
    <w:rsid w:val="00CF1BCD"/>
    <w:rsid w:val="00CF2B82"/>
    <w:rsid w:val="00CF351D"/>
    <w:rsid w:val="00CF74E3"/>
    <w:rsid w:val="00CF7B19"/>
    <w:rsid w:val="00D00149"/>
    <w:rsid w:val="00D019D8"/>
    <w:rsid w:val="00D01C21"/>
    <w:rsid w:val="00D03445"/>
    <w:rsid w:val="00D04078"/>
    <w:rsid w:val="00D05135"/>
    <w:rsid w:val="00D0678E"/>
    <w:rsid w:val="00D113D1"/>
    <w:rsid w:val="00D16DAD"/>
    <w:rsid w:val="00D21222"/>
    <w:rsid w:val="00D24106"/>
    <w:rsid w:val="00D24319"/>
    <w:rsid w:val="00D25B9C"/>
    <w:rsid w:val="00D25E3E"/>
    <w:rsid w:val="00D3009A"/>
    <w:rsid w:val="00D326E3"/>
    <w:rsid w:val="00D34685"/>
    <w:rsid w:val="00D3494B"/>
    <w:rsid w:val="00D37BA5"/>
    <w:rsid w:val="00D44E75"/>
    <w:rsid w:val="00D47EAA"/>
    <w:rsid w:val="00D51400"/>
    <w:rsid w:val="00D521D7"/>
    <w:rsid w:val="00D53859"/>
    <w:rsid w:val="00D602BB"/>
    <w:rsid w:val="00D60B72"/>
    <w:rsid w:val="00D6165F"/>
    <w:rsid w:val="00D61F5A"/>
    <w:rsid w:val="00D768D4"/>
    <w:rsid w:val="00D831C3"/>
    <w:rsid w:val="00D85DEA"/>
    <w:rsid w:val="00D8725E"/>
    <w:rsid w:val="00DA2299"/>
    <w:rsid w:val="00DA2C04"/>
    <w:rsid w:val="00DA3042"/>
    <w:rsid w:val="00DA75A0"/>
    <w:rsid w:val="00DB0CF1"/>
    <w:rsid w:val="00DB5F2E"/>
    <w:rsid w:val="00DB655B"/>
    <w:rsid w:val="00DB746D"/>
    <w:rsid w:val="00DC391E"/>
    <w:rsid w:val="00DC49E6"/>
    <w:rsid w:val="00DC4E62"/>
    <w:rsid w:val="00DC5720"/>
    <w:rsid w:val="00DC76EC"/>
    <w:rsid w:val="00DD09CD"/>
    <w:rsid w:val="00DD1164"/>
    <w:rsid w:val="00DD1515"/>
    <w:rsid w:val="00DD27C8"/>
    <w:rsid w:val="00DD3811"/>
    <w:rsid w:val="00DD5FC8"/>
    <w:rsid w:val="00DE1A47"/>
    <w:rsid w:val="00DE2CA3"/>
    <w:rsid w:val="00DE4B91"/>
    <w:rsid w:val="00DE6A9E"/>
    <w:rsid w:val="00DF0FFE"/>
    <w:rsid w:val="00DF4D28"/>
    <w:rsid w:val="00DF7B30"/>
    <w:rsid w:val="00E002CF"/>
    <w:rsid w:val="00E00A57"/>
    <w:rsid w:val="00E027D1"/>
    <w:rsid w:val="00E02CBD"/>
    <w:rsid w:val="00E02F4A"/>
    <w:rsid w:val="00E04170"/>
    <w:rsid w:val="00E05E2C"/>
    <w:rsid w:val="00E122CB"/>
    <w:rsid w:val="00E12EC9"/>
    <w:rsid w:val="00E15AB2"/>
    <w:rsid w:val="00E15BF3"/>
    <w:rsid w:val="00E167F6"/>
    <w:rsid w:val="00E23AE4"/>
    <w:rsid w:val="00E25F8B"/>
    <w:rsid w:val="00E30B1E"/>
    <w:rsid w:val="00E31318"/>
    <w:rsid w:val="00E40074"/>
    <w:rsid w:val="00E430B4"/>
    <w:rsid w:val="00E43C4B"/>
    <w:rsid w:val="00E5208B"/>
    <w:rsid w:val="00E5321B"/>
    <w:rsid w:val="00E57195"/>
    <w:rsid w:val="00E57C7A"/>
    <w:rsid w:val="00E6411A"/>
    <w:rsid w:val="00E645F8"/>
    <w:rsid w:val="00E6592A"/>
    <w:rsid w:val="00E709C2"/>
    <w:rsid w:val="00E71047"/>
    <w:rsid w:val="00E7154B"/>
    <w:rsid w:val="00E73138"/>
    <w:rsid w:val="00E74277"/>
    <w:rsid w:val="00E81CA1"/>
    <w:rsid w:val="00E83743"/>
    <w:rsid w:val="00E871E7"/>
    <w:rsid w:val="00E953AC"/>
    <w:rsid w:val="00E96C0A"/>
    <w:rsid w:val="00E976CB"/>
    <w:rsid w:val="00EB1F59"/>
    <w:rsid w:val="00EC4CB5"/>
    <w:rsid w:val="00EC608D"/>
    <w:rsid w:val="00ED4E31"/>
    <w:rsid w:val="00ED4EA1"/>
    <w:rsid w:val="00ED605A"/>
    <w:rsid w:val="00EE1898"/>
    <w:rsid w:val="00EE1920"/>
    <w:rsid w:val="00EE408C"/>
    <w:rsid w:val="00EE60F4"/>
    <w:rsid w:val="00EF18F9"/>
    <w:rsid w:val="00EF4070"/>
    <w:rsid w:val="00EF7AA9"/>
    <w:rsid w:val="00F0085B"/>
    <w:rsid w:val="00F013E6"/>
    <w:rsid w:val="00F03FBD"/>
    <w:rsid w:val="00F05DBA"/>
    <w:rsid w:val="00F060DF"/>
    <w:rsid w:val="00F06762"/>
    <w:rsid w:val="00F06ABC"/>
    <w:rsid w:val="00F11566"/>
    <w:rsid w:val="00F1248C"/>
    <w:rsid w:val="00F15756"/>
    <w:rsid w:val="00F2510C"/>
    <w:rsid w:val="00F27526"/>
    <w:rsid w:val="00F301F2"/>
    <w:rsid w:val="00F30C90"/>
    <w:rsid w:val="00F31BA7"/>
    <w:rsid w:val="00F31EE7"/>
    <w:rsid w:val="00F325F1"/>
    <w:rsid w:val="00F36F77"/>
    <w:rsid w:val="00F42A7B"/>
    <w:rsid w:val="00F44777"/>
    <w:rsid w:val="00F46415"/>
    <w:rsid w:val="00F47CBB"/>
    <w:rsid w:val="00F51340"/>
    <w:rsid w:val="00F52665"/>
    <w:rsid w:val="00F530C6"/>
    <w:rsid w:val="00F54D67"/>
    <w:rsid w:val="00F56397"/>
    <w:rsid w:val="00F575FA"/>
    <w:rsid w:val="00F62B95"/>
    <w:rsid w:val="00F63F96"/>
    <w:rsid w:val="00F667D2"/>
    <w:rsid w:val="00F720EB"/>
    <w:rsid w:val="00F73CCA"/>
    <w:rsid w:val="00F73DE3"/>
    <w:rsid w:val="00F74830"/>
    <w:rsid w:val="00F77809"/>
    <w:rsid w:val="00F82CDF"/>
    <w:rsid w:val="00F85D68"/>
    <w:rsid w:val="00F86523"/>
    <w:rsid w:val="00F87A9E"/>
    <w:rsid w:val="00FA063D"/>
    <w:rsid w:val="00FA0770"/>
    <w:rsid w:val="00FA65B6"/>
    <w:rsid w:val="00FB0173"/>
    <w:rsid w:val="00FB6C5A"/>
    <w:rsid w:val="00FB6FDB"/>
    <w:rsid w:val="00FC4F76"/>
    <w:rsid w:val="00FE0FC4"/>
    <w:rsid w:val="00FE5024"/>
    <w:rsid w:val="00FE5CDE"/>
    <w:rsid w:val="00FE6279"/>
    <w:rsid w:val="00FF439C"/>
    <w:rsid w:val="00FF5090"/>
    <w:rsid w:val="00FF6C27"/>
    <w:rsid w:val="01033E9C"/>
    <w:rsid w:val="01167482"/>
    <w:rsid w:val="01211AD4"/>
    <w:rsid w:val="01283AF3"/>
    <w:rsid w:val="01297BBE"/>
    <w:rsid w:val="01564633"/>
    <w:rsid w:val="015B0C22"/>
    <w:rsid w:val="01695754"/>
    <w:rsid w:val="01905F84"/>
    <w:rsid w:val="0193633E"/>
    <w:rsid w:val="01A408D0"/>
    <w:rsid w:val="01AC77B0"/>
    <w:rsid w:val="01B21B53"/>
    <w:rsid w:val="01C11EC5"/>
    <w:rsid w:val="01D22958"/>
    <w:rsid w:val="01EF572E"/>
    <w:rsid w:val="020D78BF"/>
    <w:rsid w:val="021F4CD0"/>
    <w:rsid w:val="02291FBB"/>
    <w:rsid w:val="023F6476"/>
    <w:rsid w:val="0254320A"/>
    <w:rsid w:val="025F4F30"/>
    <w:rsid w:val="028440C8"/>
    <w:rsid w:val="029C596D"/>
    <w:rsid w:val="02A21DA6"/>
    <w:rsid w:val="02A90EDD"/>
    <w:rsid w:val="02B3384E"/>
    <w:rsid w:val="02B77D95"/>
    <w:rsid w:val="02CE4EEA"/>
    <w:rsid w:val="02D11387"/>
    <w:rsid w:val="02E132C9"/>
    <w:rsid w:val="02F15DB1"/>
    <w:rsid w:val="03030002"/>
    <w:rsid w:val="03235F90"/>
    <w:rsid w:val="032904A4"/>
    <w:rsid w:val="035830C3"/>
    <w:rsid w:val="035937A7"/>
    <w:rsid w:val="036A4FDC"/>
    <w:rsid w:val="03710AF1"/>
    <w:rsid w:val="03715598"/>
    <w:rsid w:val="0385197E"/>
    <w:rsid w:val="03857865"/>
    <w:rsid w:val="039447DF"/>
    <w:rsid w:val="0395612A"/>
    <w:rsid w:val="03AB4F52"/>
    <w:rsid w:val="03B34FA0"/>
    <w:rsid w:val="03BE76CA"/>
    <w:rsid w:val="03BF3AD3"/>
    <w:rsid w:val="03D70B20"/>
    <w:rsid w:val="03D853F3"/>
    <w:rsid w:val="03E017D2"/>
    <w:rsid w:val="040323FF"/>
    <w:rsid w:val="040956AE"/>
    <w:rsid w:val="041E63FF"/>
    <w:rsid w:val="04777382"/>
    <w:rsid w:val="04777CB3"/>
    <w:rsid w:val="047954BB"/>
    <w:rsid w:val="047C774D"/>
    <w:rsid w:val="048D119D"/>
    <w:rsid w:val="04985F8E"/>
    <w:rsid w:val="049B49F6"/>
    <w:rsid w:val="04AB0032"/>
    <w:rsid w:val="04B95A12"/>
    <w:rsid w:val="04C3537C"/>
    <w:rsid w:val="04C6093B"/>
    <w:rsid w:val="04C826FC"/>
    <w:rsid w:val="04D472F5"/>
    <w:rsid w:val="04D84005"/>
    <w:rsid w:val="04E15489"/>
    <w:rsid w:val="04EF7957"/>
    <w:rsid w:val="05021BF1"/>
    <w:rsid w:val="05323476"/>
    <w:rsid w:val="05516809"/>
    <w:rsid w:val="0596669C"/>
    <w:rsid w:val="05A22FBE"/>
    <w:rsid w:val="05AD7DDA"/>
    <w:rsid w:val="05C220DB"/>
    <w:rsid w:val="05C706D4"/>
    <w:rsid w:val="05CE576A"/>
    <w:rsid w:val="05DC34CB"/>
    <w:rsid w:val="05E71362"/>
    <w:rsid w:val="060B6AB0"/>
    <w:rsid w:val="06164245"/>
    <w:rsid w:val="062E6CB3"/>
    <w:rsid w:val="063D2F0C"/>
    <w:rsid w:val="065A3ABE"/>
    <w:rsid w:val="069468A4"/>
    <w:rsid w:val="06B31E26"/>
    <w:rsid w:val="06CD3D8D"/>
    <w:rsid w:val="06E96BF0"/>
    <w:rsid w:val="06F82BCC"/>
    <w:rsid w:val="070B2EAF"/>
    <w:rsid w:val="070E2AFA"/>
    <w:rsid w:val="07182586"/>
    <w:rsid w:val="0732367E"/>
    <w:rsid w:val="074B490D"/>
    <w:rsid w:val="07726BE5"/>
    <w:rsid w:val="079372E2"/>
    <w:rsid w:val="079A69E8"/>
    <w:rsid w:val="07AA45D1"/>
    <w:rsid w:val="07AD3016"/>
    <w:rsid w:val="07CA39D4"/>
    <w:rsid w:val="07CA7EB4"/>
    <w:rsid w:val="07D37855"/>
    <w:rsid w:val="07DE071F"/>
    <w:rsid w:val="07E0214C"/>
    <w:rsid w:val="07E2767C"/>
    <w:rsid w:val="07EC2E3C"/>
    <w:rsid w:val="0820287B"/>
    <w:rsid w:val="08234384"/>
    <w:rsid w:val="08305112"/>
    <w:rsid w:val="083B16CD"/>
    <w:rsid w:val="084C7436"/>
    <w:rsid w:val="085732C2"/>
    <w:rsid w:val="08597590"/>
    <w:rsid w:val="086D0CB1"/>
    <w:rsid w:val="08762F45"/>
    <w:rsid w:val="087710A3"/>
    <w:rsid w:val="08783E2A"/>
    <w:rsid w:val="0879213D"/>
    <w:rsid w:val="088E0549"/>
    <w:rsid w:val="08936B7F"/>
    <w:rsid w:val="08A151F4"/>
    <w:rsid w:val="08AF756C"/>
    <w:rsid w:val="08AF79C5"/>
    <w:rsid w:val="08B05081"/>
    <w:rsid w:val="08CF1B67"/>
    <w:rsid w:val="08DB2FD9"/>
    <w:rsid w:val="08E46C52"/>
    <w:rsid w:val="08F7393F"/>
    <w:rsid w:val="090827DB"/>
    <w:rsid w:val="09101C07"/>
    <w:rsid w:val="092B4253"/>
    <w:rsid w:val="092D2D57"/>
    <w:rsid w:val="094D0523"/>
    <w:rsid w:val="097924AD"/>
    <w:rsid w:val="09855621"/>
    <w:rsid w:val="09860A0F"/>
    <w:rsid w:val="099059BB"/>
    <w:rsid w:val="099C43EE"/>
    <w:rsid w:val="09C33115"/>
    <w:rsid w:val="09F47D86"/>
    <w:rsid w:val="09F813B1"/>
    <w:rsid w:val="0A01782E"/>
    <w:rsid w:val="0A062AE3"/>
    <w:rsid w:val="0A0B0DC3"/>
    <w:rsid w:val="0A0F08A4"/>
    <w:rsid w:val="0A173A74"/>
    <w:rsid w:val="0A256191"/>
    <w:rsid w:val="0A29623B"/>
    <w:rsid w:val="0A634380"/>
    <w:rsid w:val="0A7437E0"/>
    <w:rsid w:val="0A7503A6"/>
    <w:rsid w:val="0A92133B"/>
    <w:rsid w:val="0A9D740F"/>
    <w:rsid w:val="0AA90B70"/>
    <w:rsid w:val="0AC46BE7"/>
    <w:rsid w:val="0AF140E1"/>
    <w:rsid w:val="0AFC4036"/>
    <w:rsid w:val="0B1F44DF"/>
    <w:rsid w:val="0B275F39"/>
    <w:rsid w:val="0B4070CD"/>
    <w:rsid w:val="0B490256"/>
    <w:rsid w:val="0B575CC0"/>
    <w:rsid w:val="0B8F0315"/>
    <w:rsid w:val="0B9444F8"/>
    <w:rsid w:val="0B955598"/>
    <w:rsid w:val="0BAF0181"/>
    <w:rsid w:val="0BAF1AC8"/>
    <w:rsid w:val="0BB73761"/>
    <w:rsid w:val="0BC94FA5"/>
    <w:rsid w:val="0BCB0FBA"/>
    <w:rsid w:val="0C0614D0"/>
    <w:rsid w:val="0C0719C6"/>
    <w:rsid w:val="0C0E1814"/>
    <w:rsid w:val="0C0F534B"/>
    <w:rsid w:val="0C1C35C4"/>
    <w:rsid w:val="0C1C796E"/>
    <w:rsid w:val="0C753EA4"/>
    <w:rsid w:val="0C860D87"/>
    <w:rsid w:val="0C923057"/>
    <w:rsid w:val="0C9D2EB8"/>
    <w:rsid w:val="0CA70D04"/>
    <w:rsid w:val="0CB25053"/>
    <w:rsid w:val="0CB82DF6"/>
    <w:rsid w:val="0CBB6A99"/>
    <w:rsid w:val="0CC50B7D"/>
    <w:rsid w:val="0CE62FDD"/>
    <w:rsid w:val="0D1F3A87"/>
    <w:rsid w:val="0D5017F1"/>
    <w:rsid w:val="0D5E5FEA"/>
    <w:rsid w:val="0D6356CF"/>
    <w:rsid w:val="0D703FF4"/>
    <w:rsid w:val="0DCB4A52"/>
    <w:rsid w:val="0E26072A"/>
    <w:rsid w:val="0E3B2DE2"/>
    <w:rsid w:val="0E4D4556"/>
    <w:rsid w:val="0E7F5EFB"/>
    <w:rsid w:val="0E811E04"/>
    <w:rsid w:val="0E85664D"/>
    <w:rsid w:val="0E9A2C64"/>
    <w:rsid w:val="0E9B6011"/>
    <w:rsid w:val="0EC007CE"/>
    <w:rsid w:val="0EC266A4"/>
    <w:rsid w:val="0ECF2C0E"/>
    <w:rsid w:val="0ED03BF6"/>
    <w:rsid w:val="0ED41876"/>
    <w:rsid w:val="0F12751A"/>
    <w:rsid w:val="0F4F5A5E"/>
    <w:rsid w:val="0F50673F"/>
    <w:rsid w:val="0F7B2AAF"/>
    <w:rsid w:val="0F7E4E07"/>
    <w:rsid w:val="0F960B01"/>
    <w:rsid w:val="0FC031D5"/>
    <w:rsid w:val="0FD33220"/>
    <w:rsid w:val="0FDE0233"/>
    <w:rsid w:val="0FE43126"/>
    <w:rsid w:val="0FE461E1"/>
    <w:rsid w:val="10140B15"/>
    <w:rsid w:val="101957F6"/>
    <w:rsid w:val="101A6961"/>
    <w:rsid w:val="10457DE2"/>
    <w:rsid w:val="10631624"/>
    <w:rsid w:val="10637A13"/>
    <w:rsid w:val="10645539"/>
    <w:rsid w:val="107409F0"/>
    <w:rsid w:val="107B72FA"/>
    <w:rsid w:val="108314D4"/>
    <w:rsid w:val="1094094E"/>
    <w:rsid w:val="109C2F25"/>
    <w:rsid w:val="10A33144"/>
    <w:rsid w:val="10AF6705"/>
    <w:rsid w:val="10F52B04"/>
    <w:rsid w:val="10FB6B29"/>
    <w:rsid w:val="11145BA8"/>
    <w:rsid w:val="112500E6"/>
    <w:rsid w:val="112577FA"/>
    <w:rsid w:val="114724C4"/>
    <w:rsid w:val="114D0719"/>
    <w:rsid w:val="11645124"/>
    <w:rsid w:val="11724BDC"/>
    <w:rsid w:val="117F0568"/>
    <w:rsid w:val="11974053"/>
    <w:rsid w:val="119A7921"/>
    <w:rsid w:val="11CB2EDF"/>
    <w:rsid w:val="11D72467"/>
    <w:rsid w:val="11DF6587"/>
    <w:rsid w:val="11E457C9"/>
    <w:rsid w:val="11E87B13"/>
    <w:rsid w:val="120144E2"/>
    <w:rsid w:val="1205421F"/>
    <w:rsid w:val="120A2D71"/>
    <w:rsid w:val="121344BB"/>
    <w:rsid w:val="121C2E0A"/>
    <w:rsid w:val="122E4051"/>
    <w:rsid w:val="122E5870"/>
    <w:rsid w:val="124263E6"/>
    <w:rsid w:val="12476AE0"/>
    <w:rsid w:val="125763D6"/>
    <w:rsid w:val="12630FD9"/>
    <w:rsid w:val="126335D1"/>
    <w:rsid w:val="12790226"/>
    <w:rsid w:val="12795956"/>
    <w:rsid w:val="127D4413"/>
    <w:rsid w:val="128C409B"/>
    <w:rsid w:val="128E73BE"/>
    <w:rsid w:val="128E75D6"/>
    <w:rsid w:val="12C6571C"/>
    <w:rsid w:val="12E139CA"/>
    <w:rsid w:val="12E34E3B"/>
    <w:rsid w:val="12E87DC5"/>
    <w:rsid w:val="12F47048"/>
    <w:rsid w:val="12FA1D33"/>
    <w:rsid w:val="12FA5C6B"/>
    <w:rsid w:val="13135720"/>
    <w:rsid w:val="13143247"/>
    <w:rsid w:val="13436371"/>
    <w:rsid w:val="136D7D68"/>
    <w:rsid w:val="13771893"/>
    <w:rsid w:val="13785AD3"/>
    <w:rsid w:val="138502A7"/>
    <w:rsid w:val="13B20965"/>
    <w:rsid w:val="13C14C6D"/>
    <w:rsid w:val="13CC152B"/>
    <w:rsid w:val="13E946D3"/>
    <w:rsid w:val="1404150D"/>
    <w:rsid w:val="141C0605"/>
    <w:rsid w:val="14270895"/>
    <w:rsid w:val="142C3420"/>
    <w:rsid w:val="143A160A"/>
    <w:rsid w:val="144819CF"/>
    <w:rsid w:val="14644C77"/>
    <w:rsid w:val="147902F2"/>
    <w:rsid w:val="149462BD"/>
    <w:rsid w:val="14BC7527"/>
    <w:rsid w:val="14C06E71"/>
    <w:rsid w:val="14C34F24"/>
    <w:rsid w:val="14E342D5"/>
    <w:rsid w:val="14F14038"/>
    <w:rsid w:val="15300D39"/>
    <w:rsid w:val="153C5486"/>
    <w:rsid w:val="15407606"/>
    <w:rsid w:val="15506DE8"/>
    <w:rsid w:val="1585042C"/>
    <w:rsid w:val="15936363"/>
    <w:rsid w:val="159706CC"/>
    <w:rsid w:val="15AC59B8"/>
    <w:rsid w:val="15B14EA8"/>
    <w:rsid w:val="15BB2F51"/>
    <w:rsid w:val="15BC078D"/>
    <w:rsid w:val="15C2782F"/>
    <w:rsid w:val="15C758A4"/>
    <w:rsid w:val="15C75D2A"/>
    <w:rsid w:val="15EE13DB"/>
    <w:rsid w:val="15F63BB4"/>
    <w:rsid w:val="16046C68"/>
    <w:rsid w:val="160475A2"/>
    <w:rsid w:val="164C6E37"/>
    <w:rsid w:val="164F7B93"/>
    <w:rsid w:val="16571C5B"/>
    <w:rsid w:val="165941D5"/>
    <w:rsid w:val="165A347B"/>
    <w:rsid w:val="16A039D6"/>
    <w:rsid w:val="16AE5A72"/>
    <w:rsid w:val="16BE2B86"/>
    <w:rsid w:val="16C022E7"/>
    <w:rsid w:val="16DA28F9"/>
    <w:rsid w:val="16F8391E"/>
    <w:rsid w:val="17152DDB"/>
    <w:rsid w:val="17293CA7"/>
    <w:rsid w:val="172D1C8E"/>
    <w:rsid w:val="174168F9"/>
    <w:rsid w:val="17444F7A"/>
    <w:rsid w:val="17581553"/>
    <w:rsid w:val="17602EFE"/>
    <w:rsid w:val="177C32FF"/>
    <w:rsid w:val="17B80644"/>
    <w:rsid w:val="17BA7210"/>
    <w:rsid w:val="17BA7348"/>
    <w:rsid w:val="17C508E0"/>
    <w:rsid w:val="17C50FB3"/>
    <w:rsid w:val="17CF0A07"/>
    <w:rsid w:val="17FC7259"/>
    <w:rsid w:val="180171C3"/>
    <w:rsid w:val="18071685"/>
    <w:rsid w:val="182C3453"/>
    <w:rsid w:val="183422AC"/>
    <w:rsid w:val="1835334D"/>
    <w:rsid w:val="183A54FD"/>
    <w:rsid w:val="185D40D7"/>
    <w:rsid w:val="185E21C8"/>
    <w:rsid w:val="18652394"/>
    <w:rsid w:val="18654983"/>
    <w:rsid w:val="18761B77"/>
    <w:rsid w:val="187758D3"/>
    <w:rsid w:val="18797F4A"/>
    <w:rsid w:val="188034A7"/>
    <w:rsid w:val="189A558E"/>
    <w:rsid w:val="18C458B5"/>
    <w:rsid w:val="18D965B8"/>
    <w:rsid w:val="18FC5C3B"/>
    <w:rsid w:val="1902523F"/>
    <w:rsid w:val="19040133"/>
    <w:rsid w:val="19130463"/>
    <w:rsid w:val="195B4DF4"/>
    <w:rsid w:val="195F6696"/>
    <w:rsid w:val="196F11D7"/>
    <w:rsid w:val="19836A30"/>
    <w:rsid w:val="19874772"/>
    <w:rsid w:val="198F69DC"/>
    <w:rsid w:val="19CC43D4"/>
    <w:rsid w:val="19EF66CA"/>
    <w:rsid w:val="19FD4A34"/>
    <w:rsid w:val="1A0710BB"/>
    <w:rsid w:val="1A091381"/>
    <w:rsid w:val="1A0F0505"/>
    <w:rsid w:val="1A105584"/>
    <w:rsid w:val="1A252036"/>
    <w:rsid w:val="1A271AB1"/>
    <w:rsid w:val="1A2E4211"/>
    <w:rsid w:val="1A301BF0"/>
    <w:rsid w:val="1A3B17BB"/>
    <w:rsid w:val="1A3F4F6A"/>
    <w:rsid w:val="1A487EC9"/>
    <w:rsid w:val="1A632148"/>
    <w:rsid w:val="1A854445"/>
    <w:rsid w:val="1A8C400A"/>
    <w:rsid w:val="1A9E2AC2"/>
    <w:rsid w:val="1ABB55C7"/>
    <w:rsid w:val="1ACF0C32"/>
    <w:rsid w:val="1AD20E9E"/>
    <w:rsid w:val="1AD53740"/>
    <w:rsid w:val="1AE50EB9"/>
    <w:rsid w:val="1B041676"/>
    <w:rsid w:val="1B065EF3"/>
    <w:rsid w:val="1B2D1EC5"/>
    <w:rsid w:val="1B2E03AF"/>
    <w:rsid w:val="1B320C1F"/>
    <w:rsid w:val="1B4D422B"/>
    <w:rsid w:val="1B4E5D22"/>
    <w:rsid w:val="1B6273D6"/>
    <w:rsid w:val="1B634337"/>
    <w:rsid w:val="1B93433F"/>
    <w:rsid w:val="1B951F9E"/>
    <w:rsid w:val="1B954D36"/>
    <w:rsid w:val="1B970330"/>
    <w:rsid w:val="1BAF75E7"/>
    <w:rsid w:val="1BB2715E"/>
    <w:rsid w:val="1BE75481"/>
    <w:rsid w:val="1C16002F"/>
    <w:rsid w:val="1C370FAB"/>
    <w:rsid w:val="1C534C66"/>
    <w:rsid w:val="1C575F09"/>
    <w:rsid w:val="1C6134A1"/>
    <w:rsid w:val="1C905357"/>
    <w:rsid w:val="1C934526"/>
    <w:rsid w:val="1C990377"/>
    <w:rsid w:val="1C9D2F9C"/>
    <w:rsid w:val="1CE4135D"/>
    <w:rsid w:val="1CF57C45"/>
    <w:rsid w:val="1CFA6A13"/>
    <w:rsid w:val="1CFB77E2"/>
    <w:rsid w:val="1CFE4865"/>
    <w:rsid w:val="1D050AAF"/>
    <w:rsid w:val="1D334100"/>
    <w:rsid w:val="1D382AB8"/>
    <w:rsid w:val="1D3940E1"/>
    <w:rsid w:val="1D4B5F27"/>
    <w:rsid w:val="1D502E45"/>
    <w:rsid w:val="1D5C34DC"/>
    <w:rsid w:val="1D610308"/>
    <w:rsid w:val="1D6F08F2"/>
    <w:rsid w:val="1D7F6EA4"/>
    <w:rsid w:val="1DA925DA"/>
    <w:rsid w:val="1DB13FF9"/>
    <w:rsid w:val="1DC660D7"/>
    <w:rsid w:val="1DCF0496"/>
    <w:rsid w:val="1DE44895"/>
    <w:rsid w:val="1DF61EC7"/>
    <w:rsid w:val="1DFD5B66"/>
    <w:rsid w:val="1DFE6FCD"/>
    <w:rsid w:val="1E1823CB"/>
    <w:rsid w:val="1E261FB2"/>
    <w:rsid w:val="1E2851F8"/>
    <w:rsid w:val="1E457849"/>
    <w:rsid w:val="1E763007"/>
    <w:rsid w:val="1EA04E56"/>
    <w:rsid w:val="1EA71ADF"/>
    <w:rsid w:val="1EA840E5"/>
    <w:rsid w:val="1EBE698E"/>
    <w:rsid w:val="1EF2599E"/>
    <w:rsid w:val="1EFF1BCB"/>
    <w:rsid w:val="1F1916C8"/>
    <w:rsid w:val="1F293ABB"/>
    <w:rsid w:val="1F3F7351"/>
    <w:rsid w:val="1F4B6FFA"/>
    <w:rsid w:val="1F6114E4"/>
    <w:rsid w:val="1F81420A"/>
    <w:rsid w:val="1FA5701B"/>
    <w:rsid w:val="1FD8624A"/>
    <w:rsid w:val="1FFE1506"/>
    <w:rsid w:val="20044D65"/>
    <w:rsid w:val="20097E44"/>
    <w:rsid w:val="20255756"/>
    <w:rsid w:val="205E1FA5"/>
    <w:rsid w:val="20983709"/>
    <w:rsid w:val="209854B7"/>
    <w:rsid w:val="209A7FA8"/>
    <w:rsid w:val="20AB2676"/>
    <w:rsid w:val="20AC2D33"/>
    <w:rsid w:val="20B94831"/>
    <w:rsid w:val="20C462AC"/>
    <w:rsid w:val="20F46465"/>
    <w:rsid w:val="20FF4B7F"/>
    <w:rsid w:val="2105239D"/>
    <w:rsid w:val="210F319B"/>
    <w:rsid w:val="211340F1"/>
    <w:rsid w:val="214F6493"/>
    <w:rsid w:val="216B0628"/>
    <w:rsid w:val="21765AF1"/>
    <w:rsid w:val="21810931"/>
    <w:rsid w:val="219D4601"/>
    <w:rsid w:val="21A8797C"/>
    <w:rsid w:val="21AA6781"/>
    <w:rsid w:val="21B7496D"/>
    <w:rsid w:val="21B86EAD"/>
    <w:rsid w:val="21CA5B44"/>
    <w:rsid w:val="21D977FF"/>
    <w:rsid w:val="21E46748"/>
    <w:rsid w:val="21E64000"/>
    <w:rsid w:val="21F14257"/>
    <w:rsid w:val="21FE1339"/>
    <w:rsid w:val="221E4713"/>
    <w:rsid w:val="22440EC2"/>
    <w:rsid w:val="225F5871"/>
    <w:rsid w:val="226E2A7E"/>
    <w:rsid w:val="226F3225"/>
    <w:rsid w:val="22914B63"/>
    <w:rsid w:val="22916662"/>
    <w:rsid w:val="22A16179"/>
    <w:rsid w:val="22A80799"/>
    <w:rsid w:val="22C06BE9"/>
    <w:rsid w:val="22D714BB"/>
    <w:rsid w:val="22DD0EA7"/>
    <w:rsid w:val="22E56822"/>
    <w:rsid w:val="231177D2"/>
    <w:rsid w:val="231A0405"/>
    <w:rsid w:val="231B19F7"/>
    <w:rsid w:val="232368EB"/>
    <w:rsid w:val="234731C4"/>
    <w:rsid w:val="237A0EA4"/>
    <w:rsid w:val="2398619C"/>
    <w:rsid w:val="23A2169C"/>
    <w:rsid w:val="23A83C63"/>
    <w:rsid w:val="23C652BD"/>
    <w:rsid w:val="23CE2F9E"/>
    <w:rsid w:val="23D74548"/>
    <w:rsid w:val="23EA75BA"/>
    <w:rsid w:val="23EB6B37"/>
    <w:rsid w:val="240C7A4B"/>
    <w:rsid w:val="24164D8A"/>
    <w:rsid w:val="241A0B63"/>
    <w:rsid w:val="24373B35"/>
    <w:rsid w:val="24376069"/>
    <w:rsid w:val="24510671"/>
    <w:rsid w:val="24525E29"/>
    <w:rsid w:val="24575E8C"/>
    <w:rsid w:val="24671846"/>
    <w:rsid w:val="246F639E"/>
    <w:rsid w:val="24746C16"/>
    <w:rsid w:val="247753E3"/>
    <w:rsid w:val="248D10AB"/>
    <w:rsid w:val="24A15691"/>
    <w:rsid w:val="24A54D1C"/>
    <w:rsid w:val="24B403E6"/>
    <w:rsid w:val="24B50833"/>
    <w:rsid w:val="24B77205"/>
    <w:rsid w:val="24CD2ED2"/>
    <w:rsid w:val="24F560BD"/>
    <w:rsid w:val="24FC7A51"/>
    <w:rsid w:val="25045C9E"/>
    <w:rsid w:val="2512246F"/>
    <w:rsid w:val="252F3F10"/>
    <w:rsid w:val="253B1FD7"/>
    <w:rsid w:val="253D487F"/>
    <w:rsid w:val="25461985"/>
    <w:rsid w:val="25886CAD"/>
    <w:rsid w:val="259960B2"/>
    <w:rsid w:val="25AA562A"/>
    <w:rsid w:val="25BD539D"/>
    <w:rsid w:val="25E1520A"/>
    <w:rsid w:val="26307F40"/>
    <w:rsid w:val="2646191E"/>
    <w:rsid w:val="264B4D7A"/>
    <w:rsid w:val="26520587"/>
    <w:rsid w:val="26550273"/>
    <w:rsid w:val="26554435"/>
    <w:rsid w:val="265E2CFF"/>
    <w:rsid w:val="265F1F0F"/>
    <w:rsid w:val="26742FD8"/>
    <w:rsid w:val="267749CC"/>
    <w:rsid w:val="2683792E"/>
    <w:rsid w:val="26A74B7D"/>
    <w:rsid w:val="26A83982"/>
    <w:rsid w:val="26AF6D66"/>
    <w:rsid w:val="26B97C1E"/>
    <w:rsid w:val="26E53DB6"/>
    <w:rsid w:val="26E629DC"/>
    <w:rsid w:val="26E83835"/>
    <w:rsid w:val="26ED5E31"/>
    <w:rsid w:val="26F15921"/>
    <w:rsid w:val="26F33300"/>
    <w:rsid w:val="26FA7C4E"/>
    <w:rsid w:val="270B6E00"/>
    <w:rsid w:val="270C4BCE"/>
    <w:rsid w:val="27157808"/>
    <w:rsid w:val="271B299E"/>
    <w:rsid w:val="272C3E98"/>
    <w:rsid w:val="27473175"/>
    <w:rsid w:val="2755194C"/>
    <w:rsid w:val="27563F11"/>
    <w:rsid w:val="279A1B15"/>
    <w:rsid w:val="279F3FC9"/>
    <w:rsid w:val="27A2044E"/>
    <w:rsid w:val="27CB2F61"/>
    <w:rsid w:val="280276BA"/>
    <w:rsid w:val="28172C54"/>
    <w:rsid w:val="281C0F13"/>
    <w:rsid w:val="28283A16"/>
    <w:rsid w:val="282F423D"/>
    <w:rsid w:val="282F4953"/>
    <w:rsid w:val="283A1462"/>
    <w:rsid w:val="28495E70"/>
    <w:rsid w:val="284A200D"/>
    <w:rsid w:val="284D76B0"/>
    <w:rsid w:val="284F1005"/>
    <w:rsid w:val="28557849"/>
    <w:rsid w:val="28696D2D"/>
    <w:rsid w:val="28791141"/>
    <w:rsid w:val="287A1946"/>
    <w:rsid w:val="289245C0"/>
    <w:rsid w:val="28A21733"/>
    <w:rsid w:val="28A94AF8"/>
    <w:rsid w:val="28C71A7B"/>
    <w:rsid w:val="28D0023C"/>
    <w:rsid w:val="28D93910"/>
    <w:rsid w:val="28ED7019"/>
    <w:rsid w:val="290B31FE"/>
    <w:rsid w:val="290B4415"/>
    <w:rsid w:val="292410E6"/>
    <w:rsid w:val="29296498"/>
    <w:rsid w:val="294A5DDF"/>
    <w:rsid w:val="294F33BC"/>
    <w:rsid w:val="297E7504"/>
    <w:rsid w:val="29A2677D"/>
    <w:rsid w:val="29AE6626"/>
    <w:rsid w:val="29D82EAF"/>
    <w:rsid w:val="29EC6874"/>
    <w:rsid w:val="29F179E6"/>
    <w:rsid w:val="29FB0E46"/>
    <w:rsid w:val="2A1505B9"/>
    <w:rsid w:val="2A1944BF"/>
    <w:rsid w:val="2A291D6A"/>
    <w:rsid w:val="2A3873C3"/>
    <w:rsid w:val="2A510485"/>
    <w:rsid w:val="2A5E7E09"/>
    <w:rsid w:val="2A830F86"/>
    <w:rsid w:val="2A8E3849"/>
    <w:rsid w:val="2A903DBE"/>
    <w:rsid w:val="2AA9206F"/>
    <w:rsid w:val="2AAC181C"/>
    <w:rsid w:val="2B2623E0"/>
    <w:rsid w:val="2B6E5B57"/>
    <w:rsid w:val="2B870CBA"/>
    <w:rsid w:val="2B9A3527"/>
    <w:rsid w:val="2BAD119D"/>
    <w:rsid w:val="2BCA6781"/>
    <w:rsid w:val="2BDF0E22"/>
    <w:rsid w:val="2BE10580"/>
    <w:rsid w:val="2BEE242F"/>
    <w:rsid w:val="2BFF50D9"/>
    <w:rsid w:val="2C1E3D3E"/>
    <w:rsid w:val="2C1E7B68"/>
    <w:rsid w:val="2C251BC9"/>
    <w:rsid w:val="2C7A3CC3"/>
    <w:rsid w:val="2C8035DE"/>
    <w:rsid w:val="2C894183"/>
    <w:rsid w:val="2C92725E"/>
    <w:rsid w:val="2C9A4365"/>
    <w:rsid w:val="2CA82629"/>
    <w:rsid w:val="2CB0514D"/>
    <w:rsid w:val="2CB2481F"/>
    <w:rsid w:val="2CB573F1"/>
    <w:rsid w:val="2CD45E56"/>
    <w:rsid w:val="2CD75660"/>
    <w:rsid w:val="2CDE6A41"/>
    <w:rsid w:val="2CE11F94"/>
    <w:rsid w:val="2CF32EC4"/>
    <w:rsid w:val="2CF556E9"/>
    <w:rsid w:val="2D606E87"/>
    <w:rsid w:val="2D711FE2"/>
    <w:rsid w:val="2D77440F"/>
    <w:rsid w:val="2D8172D3"/>
    <w:rsid w:val="2D864C95"/>
    <w:rsid w:val="2DBA1024"/>
    <w:rsid w:val="2DC070E3"/>
    <w:rsid w:val="2DD765AB"/>
    <w:rsid w:val="2E0C6AB5"/>
    <w:rsid w:val="2E100D83"/>
    <w:rsid w:val="2E136416"/>
    <w:rsid w:val="2E5B1F52"/>
    <w:rsid w:val="2E6752D9"/>
    <w:rsid w:val="2E69305D"/>
    <w:rsid w:val="2E717C3A"/>
    <w:rsid w:val="2E7266D8"/>
    <w:rsid w:val="2EAC39FD"/>
    <w:rsid w:val="2EAD3BCF"/>
    <w:rsid w:val="2EB221ED"/>
    <w:rsid w:val="2EB95DB9"/>
    <w:rsid w:val="2EBA7ECB"/>
    <w:rsid w:val="2EC056DC"/>
    <w:rsid w:val="2EC23473"/>
    <w:rsid w:val="2EC30E84"/>
    <w:rsid w:val="2EC87C93"/>
    <w:rsid w:val="2ECE02F6"/>
    <w:rsid w:val="2ED222E7"/>
    <w:rsid w:val="2EE22A21"/>
    <w:rsid w:val="2EF33F90"/>
    <w:rsid w:val="2EF476D2"/>
    <w:rsid w:val="2F097580"/>
    <w:rsid w:val="2F277953"/>
    <w:rsid w:val="2F2E05FD"/>
    <w:rsid w:val="2F45098B"/>
    <w:rsid w:val="2F4E3FEE"/>
    <w:rsid w:val="2F547ACA"/>
    <w:rsid w:val="2F5F46AB"/>
    <w:rsid w:val="2F610FBD"/>
    <w:rsid w:val="2F6B7D09"/>
    <w:rsid w:val="2F7A1FC9"/>
    <w:rsid w:val="2F923A19"/>
    <w:rsid w:val="2F9C1352"/>
    <w:rsid w:val="2F9F0309"/>
    <w:rsid w:val="2FA21EAE"/>
    <w:rsid w:val="2FB82888"/>
    <w:rsid w:val="2FC541E2"/>
    <w:rsid w:val="2FD949FD"/>
    <w:rsid w:val="2FDA5341"/>
    <w:rsid w:val="2FE72694"/>
    <w:rsid w:val="30011D3D"/>
    <w:rsid w:val="300521ED"/>
    <w:rsid w:val="30154AF2"/>
    <w:rsid w:val="3023662D"/>
    <w:rsid w:val="303653FA"/>
    <w:rsid w:val="303F2C90"/>
    <w:rsid w:val="30606198"/>
    <w:rsid w:val="306C7DC6"/>
    <w:rsid w:val="307B4A10"/>
    <w:rsid w:val="3099078E"/>
    <w:rsid w:val="30D944F4"/>
    <w:rsid w:val="30E047A5"/>
    <w:rsid w:val="31024649"/>
    <w:rsid w:val="311B395F"/>
    <w:rsid w:val="31204C7F"/>
    <w:rsid w:val="312E6B29"/>
    <w:rsid w:val="3139239E"/>
    <w:rsid w:val="314A47BF"/>
    <w:rsid w:val="315A2315"/>
    <w:rsid w:val="31744E96"/>
    <w:rsid w:val="31786473"/>
    <w:rsid w:val="317B0117"/>
    <w:rsid w:val="31996A45"/>
    <w:rsid w:val="31B138FC"/>
    <w:rsid w:val="31B75BA7"/>
    <w:rsid w:val="31C41087"/>
    <w:rsid w:val="31C94431"/>
    <w:rsid w:val="31CD3B21"/>
    <w:rsid w:val="31D60039"/>
    <w:rsid w:val="32236F6D"/>
    <w:rsid w:val="323A2BEF"/>
    <w:rsid w:val="32403BEF"/>
    <w:rsid w:val="3251324A"/>
    <w:rsid w:val="325B0030"/>
    <w:rsid w:val="32977B7B"/>
    <w:rsid w:val="32A0083F"/>
    <w:rsid w:val="32B37F2E"/>
    <w:rsid w:val="32B77295"/>
    <w:rsid w:val="32BE6EB2"/>
    <w:rsid w:val="32C36187"/>
    <w:rsid w:val="32E21235"/>
    <w:rsid w:val="32F43E03"/>
    <w:rsid w:val="32FA7B25"/>
    <w:rsid w:val="33136C1F"/>
    <w:rsid w:val="3316579F"/>
    <w:rsid w:val="331E3055"/>
    <w:rsid w:val="335F3E5D"/>
    <w:rsid w:val="336E03ED"/>
    <w:rsid w:val="3385158C"/>
    <w:rsid w:val="33880527"/>
    <w:rsid w:val="33A76F60"/>
    <w:rsid w:val="33BF3439"/>
    <w:rsid w:val="340B2E3D"/>
    <w:rsid w:val="341449FD"/>
    <w:rsid w:val="341744ED"/>
    <w:rsid w:val="34390D11"/>
    <w:rsid w:val="343C4C08"/>
    <w:rsid w:val="344D6161"/>
    <w:rsid w:val="344F25B9"/>
    <w:rsid w:val="345B6AD0"/>
    <w:rsid w:val="34646816"/>
    <w:rsid w:val="346C49A5"/>
    <w:rsid w:val="346E0772"/>
    <w:rsid w:val="34763798"/>
    <w:rsid w:val="347D4247"/>
    <w:rsid w:val="348A7786"/>
    <w:rsid w:val="34AC33C5"/>
    <w:rsid w:val="34C651DF"/>
    <w:rsid w:val="34CA462D"/>
    <w:rsid w:val="34CC3529"/>
    <w:rsid w:val="34D41B26"/>
    <w:rsid w:val="34DE0FA7"/>
    <w:rsid w:val="34E81AA5"/>
    <w:rsid w:val="34ED6E06"/>
    <w:rsid w:val="34FF745B"/>
    <w:rsid w:val="35070379"/>
    <w:rsid w:val="35155DA9"/>
    <w:rsid w:val="35174C13"/>
    <w:rsid w:val="351B1DBB"/>
    <w:rsid w:val="35653529"/>
    <w:rsid w:val="357C0AAC"/>
    <w:rsid w:val="3585491C"/>
    <w:rsid w:val="359077FD"/>
    <w:rsid w:val="359D0C08"/>
    <w:rsid w:val="35B50461"/>
    <w:rsid w:val="35CE7AC4"/>
    <w:rsid w:val="35D3595B"/>
    <w:rsid w:val="35DE7086"/>
    <w:rsid w:val="35E30B2B"/>
    <w:rsid w:val="36354A02"/>
    <w:rsid w:val="363B55C2"/>
    <w:rsid w:val="36931946"/>
    <w:rsid w:val="36A61CDF"/>
    <w:rsid w:val="36B7343A"/>
    <w:rsid w:val="36B9701C"/>
    <w:rsid w:val="36C00E6C"/>
    <w:rsid w:val="36CA265A"/>
    <w:rsid w:val="36E27742"/>
    <w:rsid w:val="36F80FC5"/>
    <w:rsid w:val="36FB3C1F"/>
    <w:rsid w:val="3716489A"/>
    <w:rsid w:val="373935F1"/>
    <w:rsid w:val="373A012E"/>
    <w:rsid w:val="37492C0F"/>
    <w:rsid w:val="3763067A"/>
    <w:rsid w:val="37645DF1"/>
    <w:rsid w:val="3767605D"/>
    <w:rsid w:val="3768578B"/>
    <w:rsid w:val="37692E75"/>
    <w:rsid w:val="37873738"/>
    <w:rsid w:val="37A97B52"/>
    <w:rsid w:val="37B07132"/>
    <w:rsid w:val="37C964D6"/>
    <w:rsid w:val="38223257"/>
    <w:rsid w:val="384012FA"/>
    <w:rsid w:val="38441B00"/>
    <w:rsid w:val="38455991"/>
    <w:rsid w:val="384E0CC7"/>
    <w:rsid w:val="38710CE7"/>
    <w:rsid w:val="38830FC1"/>
    <w:rsid w:val="38847E22"/>
    <w:rsid w:val="3891486E"/>
    <w:rsid w:val="389B2D49"/>
    <w:rsid w:val="38AA1816"/>
    <w:rsid w:val="38C418F1"/>
    <w:rsid w:val="38C522B1"/>
    <w:rsid w:val="38CB780A"/>
    <w:rsid w:val="38D12DF1"/>
    <w:rsid w:val="39211573"/>
    <w:rsid w:val="392862AB"/>
    <w:rsid w:val="39360E07"/>
    <w:rsid w:val="39374F8E"/>
    <w:rsid w:val="393C635E"/>
    <w:rsid w:val="393E7D16"/>
    <w:rsid w:val="39461906"/>
    <w:rsid w:val="39491FA3"/>
    <w:rsid w:val="3976683A"/>
    <w:rsid w:val="3987255E"/>
    <w:rsid w:val="39874499"/>
    <w:rsid w:val="398954CA"/>
    <w:rsid w:val="39AE2B46"/>
    <w:rsid w:val="39D84168"/>
    <w:rsid w:val="39DC7DDA"/>
    <w:rsid w:val="39DF47BF"/>
    <w:rsid w:val="39E3486B"/>
    <w:rsid w:val="39E46D8A"/>
    <w:rsid w:val="39E91696"/>
    <w:rsid w:val="3A0A43EA"/>
    <w:rsid w:val="3A0B4AF4"/>
    <w:rsid w:val="3A115F36"/>
    <w:rsid w:val="3A2A2564"/>
    <w:rsid w:val="3A42356C"/>
    <w:rsid w:val="3A502507"/>
    <w:rsid w:val="3A7D1CB1"/>
    <w:rsid w:val="3A986DE4"/>
    <w:rsid w:val="3AB5581F"/>
    <w:rsid w:val="3AC917B8"/>
    <w:rsid w:val="3ADA27EE"/>
    <w:rsid w:val="3AE306E4"/>
    <w:rsid w:val="3AE44164"/>
    <w:rsid w:val="3AF8100D"/>
    <w:rsid w:val="3AFF2227"/>
    <w:rsid w:val="3B00137D"/>
    <w:rsid w:val="3B0975C7"/>
    <w:rsid w:val="3B277FB3"/>
    <w:rsid w:val="3B304AA6"/>
    <w:rsid w:val="3B491DD3"/>
    <w:rsid w:val="3B5E78FD"/>
    <w:rsid w:val="3BAF6719"/>
    <w:rsid w:val="3BB130CA"/>
    <w:rsid w:val="3BBC0D72"/>
    <w:rsid w:val="3BBD3C8A"/>
    <w:rsid w:val="3BE22854"/>
    <w:rsid w:val="3BEF7BE2"/>
    <w:rsid w:val="3C085976"/>
    <w:rsid w:val="3C0F1DAD"/>
    <w:rsid w:val="3C112B8F"/>
    <w:rsid w:val="3C1812C4"/>
    <w:rsid w:val="3C1C3AAD"/>
    <w:rsid w:val="3C4334E1"/>
    <w:rsid w:val="3C571632"/>
    <w:rsid w:val="3C8333A8"/>
    <w:rsid w:val="3C8D2497"/>
    <w:rsid w:val="3C9D6126"/>
    <w:rsid w:val="3CAA7AB9"/>
    <w:rsid w:val="3CC42957"/>
    <w:rsid w:val="3CC64D02"/>
    <w:rsid w:val="3CCC056A"/>
    <w:rsid w:val="3CE07D91"/>
    <w:rsid w:val="3CEB191C"/>
    <w:rsid w:val="3CEC404F"/>
    <w:rsid w:val="3CF85F4B"/>
    <w:rsid w:val="3CF96CED"/>
    <w:rsid w:val="3CFB49AC"/>
    <w:rsid w:val="3D001FC2"/>
    <w:rsid w:val="3D064921"/>
    <w:rsid w:val="3D091ECC"/>
    <w:rsid w:val="3D0A2E41"/>
    <w:rsid w:val="3D0A75D7"/>
    <w:rsid w:val="3D205459"/>
    <w:rsid w:val="3D49776F"/>
    <w:rsid w:val="3D5D7415"/>
    <w:rsid w:val="3D762679"/>
    <w:rsid w:val="3D9C4550"/>
    <w:rsid w:val="3DA14F49"/>
    <w:rsid w:val="3DA54FFE"/>
    <w:rsid w:val="3DB42DAD"/>
    <w:rsid w:val="3DDC47DD"/>
    <w:rsid w:val="3E0E6961"/>
    <w:rsid w:val="3E124C51"/>
    <w:rsid w:val="3E1371FC"/>
    <w:rsid w:val="3E151075"/>
    <w:rsid w:val="3E3A2826"/>
    <w:rsid w:val="3E466794"/>
    <w:rsid w:val="3E5325C6"/>
    <w:rsid w:val="3E9E2019"/>
    <w:rsid w:val="3EA45E3B"/>
    <w:rsid w:val="3EAB0806"/>
    <w:rsid w:val="3EB35218"/>
    <w:rsid w:val="3EB96BF2"/>
    <w:rsid w:val="3EC62ED8"/>
    <w:rsid w:val="3EE22ECD"/>
    <w:rsid w:val="3F0E5544"/>
    <w:rsid w:val="3F0F2990"/>
    <w:rsid w:val="3F110796"/>
    <w:rsid w:val="3F1E316D"/>
    <w:rsid w:val="3F277CDA"/>
    <w:rsid w:val="3F31063E"/>
    <w:rsid w:val="3F3E6D34"/>
    <w:rsid w:val="3F404C19"/>
    <w:rsid w:val="3F4A7370"/>
    <w:rsid w:val="3F615B53"/>
    <w:rsid w:val="3F964A5E"/>
    <w:rsid w:val="3FDF0847"/>
    <w:rsid w:val="3FF34E6B"/>
    <w:rsid w:val="3FFB4CC3"/>
    <w:rsid w:val="3FFC00A9"/>
    <w:rsid w:val="401D5534"/>
    <w:rsid w:val="4027515D"/>
    <w:rsid w:val="403615BA"/>
    <w:rsid w:val="403E2E27"/>
    <w:rsid w:val="40472C8A"/>
    <w:rsid w:val="40677834"/>
    <w:rsid w:val="407C22A8"/>
    <w:rsid w:val="408E20D0"/>
    <w:rsid w:val="40937A14"/>
    <w:rsid w:val="40AE2E05"/>
    <w:rsid w:val="40B0700A"/>
    <w:rsid w:val="40B60AE7"/>
    <w:rsid w:val="40BD0284"/>
    <w:rsid w:val="40D50BB7"/>
    <w:rsid w:val="40DE2639"/>
    <w:rsid w:val="40E37FE4"/>
    <w:rsid w:val="40ED4F53"/>
    <w:rsid w:val="40F81DAE"/>
    <w:rsid w:val="40FA4F23"/>
    <w:rsid w:val="410D4A6F"/>
    <w:rsid w:val="412929DD"/>
    <w:rsid w:val="414F176A"/>
    <w:rsid w:val="415723CD"/>
    <w:rsid w:val="417534DC"/>
    <w:rsid w:val="417C08FF"/>
    <w:rsid w:val="41A32A8B"/>
    <w:rsid w:val="41BC6E1C"/>
    <w:rsid w:val="41C51B37"/>
    <w:rsid w:val="41C76E8D"/>
    <w:rsid w:val="41CE1354"/>
    <w:rsid w:val="41E260C6"/>
    <w:rsid w:val="41EB5CF0"/>
    <w:rsid w:val="41EF2091"/>
    <w:rsid w:val="420339B6"/>
    <w:rsid w:val="42130FF8"/>
    <w:rsid w:val="422A1E10"/>
    <w:rsid w:val="42316284"/>
    <w:rsid w:val="42420555"/>
    <w:rsid w:val="425124B4"/>
    <w:rsid w:val="428241A6"/>
    <w:rsid w:val="4282514C"/>
    <w:rsid w:val="42C71C51"/>
    <w:rsid w:val="42CC7E7F"/>
    <w:rsid w:val="42EC363D"/>
    <w:rsid w:val="4308793C"/>
    <w:rsid w:val="430B6664"/>
    <w:rsid w:val="431A7B56"/>
    <w:rsid w:val="433214EB"/>
    <w:rsid w:val="43371B4E"/>
    <w:rsid w:val="43383756"/>
    <w:rsid w:val="43383A56"/>
    <w:rsid w:val="436276F0"/>
    <w:rsid w:val="4365270B"/>
    <w:rsid w:val="43877EEE"/>
    <w:rsid w:val="43BC64CA"/>
    <w:rsid w:val="43C024AB"/>
    <w:rsid w:val="43C4733C"/>
    <w:rsid w:val="43D459F6"/>
    <w:rsid w:val="4413382E"/>
    <w:rsid w:val="44272076"/>
    <w:rsid w:val="442D14B0"/>
    <w:rsid w:val="44352DC1"/>
    <w:rsid w:val="444934E1"/>
    <w:rsid w:val="4453043A"/>
    <w:rsid w:val="445311B3"/>
    <w:rsid w:val="44727C49"/>
    <w:rsid w:val="44791B42"/>
    <w:rsid w:val="448C6035"/>
    <w:rsid w:val="44AC2DF1"/>
    <w:rsid w:val="44C562D7"/>
    <w:rsid w:val="44D71D60"/>
    <w:rsid w:val="452138AB"/>
    <w:rsid w:val="45324256"/>
    <w:rsid w:val="45376531"/>
    <w:rsid w:val="45644E54"/>
    <w:rsid w:val="456B528A"/>
    <w:rsid w:val="456F29F2"/>
    <w:rsid w:val="45712B7F"/>
    <w:rsid w:val="45772590"/>
    <w:rsid w:val="45964BF4"/>
    <w:rsid w:val="45AE1F25"/>
    <w:rsid w:val="45C73B84"/>
    <w:rsid w:val="45D76036"/>
    <w:rsid w:val="45EC35A3"/>
    <w:rsid w:val="45EF17A0"/>
    <w:rsid w:val="460961FA"/>
    <w:rsid w:val="463C02F0"/>
    <w:rsid w:val="4650633F"/>
    <w:rsid w:val="465804A0"/>
    <w:rsid w:val="466D090F"/>
    <w:rsid w:val="469A5878"/>
    <w:rsid w:val="46C77A05"/>
    <w:rsid w:val="46E26C55"/>
    <w:rsid w:val="46EE1BB2"/>
    <w:rsid w:val="471512E7"/>
    <w:rsid w:val="471B0C84"/>
    <w:rsid w:val="472646CF"/>
    <w:rsid w:val="47304913"/>
    <w:rsid w:val="4737336D"/>
    <w:rsid w:val="479C0C43"/>
    <w:rsid w:val="47C00CCC"/>
    <w:rsid w:val="47D94311"/>
    <w:rsid w:val="47E96C73"/>
    <w:rsid w:val="47F55EF3"/>
    <w:rsid w:val="47F866B8"/>
    <w:rsid w:val="48003292"/>
    <w:rsid w:val="48040335"/>
    <w:rsid w:val="481D7ECC"/>
    <w:rsid w:val="48257ED7"/>
    <w:rsid w:val="4847708E"/>
    <w:rsid w:val="486A6E89"/>
    <w:rsid w:val="48760D85"/>
    <w:rsid w:val="489C54F3"/>
    <w:rsid w:val="48AC74A2"/>
    <w:rsid w:val="48AE6010"/>
    <w:rsid w:val="48C51FA3"/>
    <w:rsid w:val="48CB7AD6"/>
    <w:rsid w:val="48CE6075"/>
    <w:rsid w:val="48D40D25"/>
    <w:rsid w:val="48E81ED1"/>
    <w:rsid w:val="48EC07C9"/>
    <w:rsid w:val="48ED0E66"/>
    <w:rsid w:val="48EF5A08"/>
    <w:rsid w:val="48F76338"/>
    <w:rsid w:val="492377FE"/>
    <w:rsid w:val="495D45DA"/>
    <w:rsid w:val="49614CB2"/>
    <w:rsid w:val="496A339B"/>
    <w:rsid w:val="49757C4E"/>
    <w:rsid w:val="49BC5C94"/>
    <w:rsid w:val="49CD3818"/>
    <w:rsid w:val="49E37EFF"/>
    <w:rsid w:val="49E85953"/>
    <w:rsid w:val="49ED1287"/>
    <w:rsid w:val="4A172E6A"/>
    <w:rsid w:val="4A2A6799"/>
    <w:rsid w:val="4A45370A"/>
    <w:rsid w:val="4A510BD5"/>
    <w:rsid w:val="4A8467F9"/>
    <w:rsid w:val="4AAC40D4"/>
    <w:rsid w:val="4AB443EC"/>
    <w:rsid w:val="4AC7198E"/>
    <w:rsid w:val="4AC76136"/>
    <w:rsid w:val="4ADC45CA"/>
    <w:rsid w:val="4AFD3548"/>
    <w:rsid w:val="4B164FEF"/>
    <w:rsid w:val="4B2E2521"/>
    <w:rsid w:val="4B30676D"/>
    <w:rsid w:val="4B332309"/>
    <w:rsid w:val="4B332456"/>
    <w:rsid w:val="4B77469D"/>
    <w:rsid w:val="4B797B0F"/>
    <w:rsid w:val="4B90272D"/>
    <w:rsid w:val="4BDD2482"/>
    <w:rsid w:val="4BE36EAB"/>
    <w:rsid w:val="4BEA4D45"/>
    <w:rsid w:val="4BFA4A9C"/>
    <w:rsid w:val="4C0849EF"/>
    <w:rsid w:val="4C0A678D"/>
    <w:rsid w:val="4C1A6926"/>
    <w:rsid w:val="4C405905"/>
    <w:rsid w:val="4C443413"/>
    <w:rsid w:val="4C5639AD"/>
    <w:rsid w:val="4C782B26"/>
    <w:rsid w:val="4C7958ED"/>
    <w:rsid w:val="4C9646F1"/>
    <w:rsid w:val="4C9D4173"/>
    <w:rsid w:val="4CB95B17"/>
    <w:rsid w:val="4CD16F48"/>
    <w:rsid w:val="4CDD55E8"/>
    <w:rsid w:val="4D01701D"/>
    <w:rsid w:val="4D173281"/>
    <w:rsid w:val="4D21399A"/>
    <w:rsid w:val="4D25534E"/>
    <w:rsid w:val="4D3772AE"/>
    <w:rsid w:val="4D5D4172"/>
    <w:rsid w:val="4D5F53AC"/>
    <w:rsid w:val="4D637AFB"/>
    <w:rsid w:val="4D720CBA"/>
    <w:rsid w:val="4D8F61DA"/>
    <w:rsid w:val="4DE5034C"/>
    <w:rsid w:val="4DF202F2"/>
    <w:rsid w:val="4DF5144A"/>
    <w:rsid w:val="4E03513C"/>
    <w:rsid w:val="4E234CEB"/>
    <w:rsid w:val="4E2A2C88"/>
    <w:rsid w:val="4E321782"/>
    <w:rsid w:val="4E442405"/>
    <w:rsid w:val="4E4432EE"/>
    <w:rsid w:val="4E483615"/>
    <w:rsid w:val="4E503E0A"/>
    <w:rsid w:val="4E537E4E"/>
    <w:rsid w:val="4E622ED5"/>
    <w:rsid w:val="4E740C21"/>
    <w:rsid w:val="4E8A3F2B"/>
    <w:rsid w:val="4E8B1138"/>
    <w:rsid w:val="4E8E4E4D"/>
    <w:rsid w:val="4E914F28"/>
    <w:rsid w:val="4EA65D8C"/>
    <w:rsid w:val="4EC93E18"/>
    <w:rsid w:val="4ED35615"/>
    <w:rsid w:val="4EF51A80"/>
    <w:rsid w:val="4EFD2805"/>
    <w:rsid w:val="4F0B4C4C"/>
    <w:rsid w:val="4F1638C7"/>
    <w:rsid w:val="4F386430"/>
    <w:rsid w:val="4F3D5499"/>
    <w:rsid w:val="4F6C3186"/>
    <w:rsid w:val="4F764366"/>
    <w:rsid w:val="4F964791"/>
    <w:rsid w:val="4FB035C2"/>
    <w:rsid w:val="4FBF2665"/>
    <w:rsid w:val="4FD468D6"/>
    <w:rsid w:val="4FDD6662"/>
    <w:rsid w:val="4FDF6FFD"/>
    <w:rsid w:val="50002208"/>
    <w:rsid w:val="5003209D"/>
    <w:rsid w:val="50033E4B"/>
    <w:rsid w:val="500F7081"/>
    <w:rsid w:val="50480F73"/>
    <w:rsid w:val="506F1BF6"/>
    <w:rsid w:val="508A0EF4"/>
    <w:rsid w:val="509A4C61"/>
    <w:rsid w:val="50A31DAA"/>
    <w:rsid w:val="50AA6EA1"/>
    <w:rsid w:val="50D642BC"/>
    <w:rsid w:val="50E46833"/>
    <w:rsid w:val="51103E6D"/>
    <w:rsid w:val="511868E5"/>
    <w:rsid w:val="511D2CEB"/>
    <w:rsid w:val="511E6F65"/>
    <w:rsid w:val="51451DAC"/>
    <w:rsid w:val="515E44AB"/>
    <w:rsid w:val="51695BAE"/>
    <w:rsid w:val="518B1859"/>
    <w:rsid w:val="518F5CEF"/>
    <w:rsid w:val="51956EB2"/>
    <w:rsid w:val="52036E2C"/>
    <w:rsid w:val="52840BE9"/>
    <w:rsid w:val="52863E09"/>
    <w:rsid w:val="528E5D4C"/>
    <w:rsid w:val="52C33D66"/>
    <w:rsid w:val="52CD198C"/>
    <w:rsid w:val="52D91925"/>
    <w:rsid w:val="52DB4C0C"/>
    <w:rsid w:val="52F7756C"/>
    <w:rsid w:val="5310521A"/>
    <w:rsid w:val="53276330"/>
    <w:rsid w:val="5334256E"/>
    <w:rsid w:val="533B3DB4"/>
    <w:rsid w:val="53494F10"/>
    <w:rsid w:val="53642C72"/>
    <w:rsid w:val="537C63CB"/>
    <w:rsid w:val="53892193"/>
    <w:rsid w:val="538F2791"/>
    <w:rsid w:val="53B46970"/>
    <w:rsid w:val="53BD38E8"/>
    <w:rsid w:val="53C71DE6"/>
    <w:rsid w:val="53C8007F"/>
    <w:rsid w:val="53E5453E"/>
    <w:rsid w:val="53EC7845"/>
    <w:rsid w:val="53F91530"/>
    <w:rsid w:val="540F007F"/>
    <w:rsid w:val="54126669"/>
    <w:rsid w:val="541E020C"/>
    <w:rsid w:val="542D32F6"/>
    <w:rsid w:val="543C19CD"/>
    <w:rsid w:val="54470AEF"/>
    <w:rsid w:val="54531F7C"/>
    <w:rsid w:val="5455279C"/>
    <w:rsid w:val="546D7419"/>
    <w:rsid w:val="54776BB6"/>
    <w:rsid w:val="54837309"/>
    <w:rsid w:val="548F531B"/>
    <w:rsid w:val="549D6CE0"/>
    <w:rsid w:val="54A86D6F"/>
    <w:rsid w:val="54DC0BF7"/>
    <w:rsid w:val="54EC27FC"/>
    <w:rsid w:val="55083CB2"/>
    <w:rsid w:val="55151799"/>
    <w:rsid w:val="55287EB0"/>
    <w:rsid w:val="552C6B59"/>
    <w:rsid w:val="55334796"/>
    <w:rsid w:val="5539030F"/>
    <w:rsid w:val="553C29A5"/>
    <w:rsid w:val="55461010"/>
    <w:rsid w:val="5554579A"/>
    <w:rsid w:val="55555360"/>
    <w:rsid w:val="556A141A"/>
    <w:rsid w:val="556A2277"/>
    <w:rsid w:val="556E61F4"/>
    <w:rsid w:val="558E0800"/>
    <w:rsid w:val="55913C7C"/>
    <w:rsid w:val="559563DC"/>
    <w:rsid w:val="55B65487"/>
    <w:rsid w:val="55BB19C2"/>
    <w:rsid w:val="55BF7CC1"/>
    <w:rsid w:val="55D93847"/>
    <w:rsid w:val="55DA38A0"/>
    <w:rsid w:val="55DA73FC"/>
    <w:rsid w:val="55DD27D3"/>
    <w:rsid w:val="55E566C9"/>
    <w:rsid w:val="55F144D1"/>
    <w:rsid w:val="55F179D2"/>
    <w:rsid w:val="55F6744C"/>
    <w:rsid w:val="55F84B33"/>
    <w:rsid w:val="561B17C3"/>
    <w:rsid w:val="56242755"/>
    <w:rsid w:val="563306BF"/>
    <w:rsid w:val="564C65D6"/>
    <w:rsid w:val="567C5151"/>
    <w:rsid w:val="56AE7DEE"/>
    <w:rsid w:val="56B00512"/>
    <w:rsid w:val="56C03D53"/>
    <w:rsid w:val="56D5346F"/>
    <w:rsid w:val="570566FB"/>
    <w:rsid w:val="570B6A40"/>
    <w:rsid w:val="57154EB6"/>
    <w:rsid w:val="571A27C3"/>
    <w:rsid w:val="57296BE9"/>
    <w:rsid w:val="57297081"/>
    <w:rsid w:val="57365BA9"/>
    <w:rsid w:val="57375EB4"/>
    <w:rsid w:val="574142CB"/>
    <w:rsid w:val="575B0848"/>
    <w:rsid w:val="577757DC"/>
    <w:rsid w:val="57792C45"/>
    <w:rsid w:val="577E7E19"/>
    <w:rsid w:val="579A73D2"/>
    <w:rsid w:val="57AE5B64"/>
    <w:rsid w:val="57B123FD"/>
    <w:rsid w:val="57B35510"/>
    <w:rsid w:val="57C72B4F"/>
    <w:rsid w:val="57D65179"/>
    <w:rsid w:val="57DB619D"/>
    <w:rsid w:val="57E66133"/>
    <w:rsid w:val="580D593B"/>
    <w:rsid w:val="584265F6"/>
    <w:rsid w:val="58535CE2"/>
    <w:rsid w:val="5857694E"/>
    <w:rsid w:val="58607961"/>
    <w:rsid w:val="58662719"/>
    <w:rsid w:val="586A7AAE"/>
    <w:rsid w:val="586E4C5D"/>
    <w:rsid w:val="58801DB1"/>
    <w:rsid w:val="58804C86"/>
    <w:rsid w:val="58931DA3"/>
    <w:rsid w:val="589C7525"/>
    <w:rsid w:val="589D6174"/>
    <w:rsid w:val="58A34E88"/>
    <w:rsid w:val="58C6761B"/>
    <w:rsid w:val="58CA1A03"/>
    <w:rsid w:val="58CB3F5F"/>
    <w:rsid w:val="58CB74D0"/>
    <w:rsid w:val="58D367E3"/>
    <w:rsid w:val="58E732CE"/>
    <w:rsid w:val="58E80082"/>
    <w:rsid w:val="590A0C42"/>
    <w:rsid w:val="59207079"/>
    <w:rsid w:val="5922524A"/>
    <w:rsid w:val="59334445"/>
    <w:rsid w:val="594F36F4"/>
    <w:rsid w:val="596A274E"/>
    <w:rsid w:val="5975743C"/>
    <w:rsid w:val="598633F7"/>
    <w:rsid w:val="59927FEE"/>
    <w:rsid w:val="59D2561F"/>
    <w:rsid w:val="59D708D6"/>
    <w:rsid w:val="59F2455A"/>
    <w:rsid w:val="59FF616A"/>
    <w:rsid w:val="5A0E538E"/>
    <w:rsid w:val="5A116B68"/>
    <w:rsid w:val="5A184FD2"/>
    <w:rsid w:val="5A2142B1"/>
    <w:rsid w:val="5A2E299E"/>
    <w:rsid w:val="5A3006FB"/>
    <w:rsid w:val="5A6A4AC7"/>
    <w:rsid w:val="5A7077F1"/>
    <w:rsid w:val="5A7D75C4"/>
    <w:rsid w:val="5A886872"/>
    <w:rsid w:val="5A9970A6"/>
    <w:rsid w:val="5AA64C63"/>
    <w:rsid w:val="5AAA0B71"/>
    <w:rsid w:val="5AC20F24"/>
    <w:rsid w:val="5AC26CAF"/>
    <w:rsid w:val="5ACB0ECD"/>
    <w:rsid w:val="5ADA7464"/>
    <w:rsid w:val="5AE04D28"/>
    <w:rsid w:val="5B075EB5"/>
    <w:rsid w:val="5B3100CF"/>
    <w:rsid w:val="5B426C5C"/>
    <w:rsid w:val="5B526BB0"/>
    <w:rsid w:val="5B592543"/>
    <w:rsid w:val="5B625A37"/>
    <w:rsid w:val="5B78135F"/>
    <w:rsid w:val="5B7C09B0"/>
    <w:rsid w:val="5B9517C9"/>
    <w:rsid w:val="5BC76675"/>
    <w:rsid w:val="5BD44ADC"/>
    <w:rsid w:val="5BD90F55"/>
    <w:rsid w:val="5BDB318E"/>
    <w:rsid w:val="5BE35510"/>
    <w:rsid w:val="5BF45ECB"/>
    <w:rsid w:val="5C2B7745"/>
    <w:rsid w:val="5C473B62"/>
    <w:rsid w:val="5C603412"/>
    <w:rsid w:val="5C653304"/>
    <w:rsid w:val="5C69535E"/>
    <w:rsid w:val="5C7850AB"/>
    <w:rsid w:val="5C8B195F"/>
    <w:rsid w:val="5CCC5500"/>
    <w:rsid w:val="5CDB3A5A"/>
    <w:rsid w:val="5D494E68"/>
    <w:rsid w:val="5D5C3842"/>
    <w:rsid w:val="5D680CAD"/>
    <w:rsid w:val="5D78495C"/>
    <w:rsid w:val="5D955D37"/>
    <w:rsid w:val="5DAA4EBD"/>
    <w:rsid w:val="5DAF3E02"/>
    <w:rsid w:val="5DD966DB"/>
    <w:rsid w:val="5DEB33B7"/>
    <w:rsid w:val="5E1300B4"/>
    <w:rsid w:val="5E144D1A"/>
    <w:rsid w:val="5E1E66DC"/>
    <w:rsid w:val="5E2116B1"/>
    <w:rsid w:val="5E2E02E7"/>
    <w:rsid w:val="5E316389"/>
    <w:rsid w:val="5E4915C3"/>
    <w:rsid w:val="5E9B5065"/>
    <w:rsid w:val="5EB230A3"/>
    <w:rsid w:val="5EC66B89"/>
    <w:rsid w:val="5ED73667"/>
    <w:rsid w:val="5EF03EE7"/>
    <w:rsid w:val="5EF22C45"/>
    <w:rsid w:val="5F065681"/>
    <w:rsid w:val="5F176484"/>
    <w:rsid w:val="5F221E14"/>
    <w:rsid w:val="5F245A85"/>
    <w:rsid w:val="5F37766E"/>
    <w:rsid w:val="5F465B03"/>
    <w:rsid w:val="5F4C2BBE"/>
    <w:rsid w:val="5F5A5A71"/>
    <w:rsid w:val="5F8267D5"/>
    <w:rsid w:val="5F856825"/>
    <w:rsid w:val="5F862A71"/>
    <w:rsid w:val="5F920D48"/>
    <w:rsid w:val="5FB84A06"/>
    <w:rsid w:val="5FD00F43"/>
    <w:rsid w:val="5FE62886"/>
    <w:rsid w:val="600D3BA7"/>
    <w:rsid w:val="602746BB"/>
    <w:rsid w:val="602D0E0A"/>
    <w:rsid w:val="606067A7"/>
    <w:rsid w:val="6078456A"/>
    <w:rsid w:val="607B1E49"/>
    <w:rsid w:val="60CE4ABA"/>
    <w:rsid w:val="611063C8"/>
    <w:rsid w:val="61115D96"/>
    <w:rsid w:val="611E75CA"/>
    <w:rsid w:val="613C7BA6"/>
    <w:rsid w:val="6142443C"/>
    <w:rsid w:val="614C01E1"/>
    <w:rsid w:val="616C2F18"/>
    <w:rsid w:val="616E185C"/>
    <w:rsid w:val="617A708C"/>
    <w:rsid w:val="61A6243F"/>
    <w:rsid w:val="61C70674"/>
    <w:rsid w:val="61E16260"/>
    <w:rsid w:val="62092E18"/>
    <w:rsid w:val="6216207E"/>
    <w:rsid w:val="622E1509"/>
    <w:rsid w:val="623023F7"/>
    <w:rsid w:val="62886207"/>
    <w:rsid w:val="62932805"/>
    <w:rsid w:val="62950184"/>
    <w:rsid w:val="62982C92"/>
    <w:rsid w:val="62B61157"/>
    <w:rsid w:val="62B967CA"/>
    <w:rsid w:val="62EC4114"/>
    <w:rsid w:val="62F67840"/>
    <w:rsid w:val="62F72F9A"/>
    <w:rsid w:val="631956C7"/>
    <w:rsid w:val="63197A16"/>
    <w:rsid w:val="63314FBD"/>
    <w:rsid w:val="633F3B35"/>
    <w:rsid w:val="634A2F51"/>
    <w:rsid w:val="635B169D"/>
    <w:rsid w:val="6387782D"/>
    <w:rsid w:val="638B22A8"/>
    <w:rsid w:val="6398540F"/>
    <w:rsid w:val="63A8751B"/>
    <w:rsid w:val="63CE4319"/>
    <w:rsid w:val="63EC6280"/>
    <w:rsid w:val="64213B12"/>
    <w:rsid w:val="642B52C7"/>
    <w:rsid w:val="64510481"/>
    <w:rsid w:val="64562295"/>
    <w:rsid w:val="649441CA"/>
    <w:rsid w:val="649E0E8B"/>
    <w:rsid w:val="64AE4AAC"/>
    <w:rsid w:val="64B8505D"/>
    <w:rsid w:val="64C13AEC"/>
    <w:rsid w:val="64C659C6"/>
    <w:rsid w:val="64EE3F51"/>
    <w:rsid w:val="64EF71C0"/>
    <w:rsid w:val="652074D7"/>
    <w:rsid w:val="65586FB3"/>
    <w:rsid w:val="65C3328E"/>
    <w:rsid w:val="65DF45BB"/>
    <w:rsid w:val="65FE3744"/>
    <w:rsid w:val="665230E1"/>
    <w:rsid w:val="666D7E19"/>
    <w:rsid w:val="6679468F"/>
    <w:rsid w:val="66931426"/>
    <w:rsid w:val="66B52AA1"/>
    <w:rsid w:val="66BC09E3"/>
    <w:rsid w:val="66CA7D4A"/>
    <w:rsid w:val="66D61192"/>
    <w:rsid w:val="66FC6330"/>
    <w:rsid w:val="670567BC"/>
    <w:rsid w:val="67494EF6"/>
    <w:rsid w:val="67710BFC"/>
    <w:rsid w:val="67724979"/>
    <w:rsid w:val="677532A3"/>
    <w:rsid w:val="678B4C1B"/>
    <w:rsid w:val="678F18EF"/>
    <w:rsid w:val="679B3863"/>
    <w:rsid w:val="67AC0BDA"/>
    <w:rsid w:val="67B709FA"/>
    <w:rsid w:val="67BC2878"/>
    <w:rsid w:val="67D068B1"/>
    <w:rsid w:val="67D911C2"/>
    <w:rsid w:val="680C6E1D"/>
    <w:rsid w:val="68104F00"/>
    <w:rsid w:val="68147B69"/>
    <w:rsid w:val="68325F68"/>
    <w:rsid w:val="68330BEE"/>
    <w:rsid w:val="68356714"/>
    <w:rsid w:val="684D7CD3"/>
    <w:rsid w:val="68531BAF"/>
    <w:rsid w:val="68696C11"/>
    <w:rsid w:val="68721717"/>
    <w:rsid w:val="68867BC3"/>
    <w:rsid w:val="68977A09"/>
    <w:rsid w:val="68D9058B"/>
    <w:rsid w:val="68F63429"/>
    <w:rsid w:val="6904500B"/>
    <w:rsid w:val="690B06A6"/>
    <w:rsid w:val="691D17C6"/>
    <w:rsid w:val="691D1CC7"/>
    <w:rsid w:val="69256789"/>
    <w:rsid w:val="69433D01"/>
    <w:rsid w:val="695D01E0"/>
    <w:rsid w:val="695F4FF2"/>
    <w:rsid w:val="697D0373"/>
    <w:rsid w:val="69855479"/>
    <w:rsid w:val="699851AD"/>
    <w:rsid w:val="69A43B52"/>
    <w:rsid w:val="69A51678"/>
    <w:rsid w:val="69A94835"/>
    <w:rsid w:val="69B96F6E"/>
    <w:rsid w:val="69DF403D"/>
    <w:rsid w:val="69FD7D34"/>
    <w:rsid w:val="6A1D6AD4"/>
    <w:rsid w:val="6A1F142A"/>
    <w:rsid w:val="6A503577"/>
    <w:rsid w:val="6A50366A"/>
    <w:rsid w:val="6A6136E2"/>
    <w:rsid w:val="6A7774B8"/>
    <w:rsid w:val="6A7C65C1"/>
    <w:rsid w:val="6A831133"/>
    <w:rsid w:val="6A941A4E"/>
    <w:rsid w:val="6A9B0C67"/>
    <w:rsid w:val="6A9C7FFF"/>
    <w:rsid w:val="6AB57FE0"/>
    <w:rsid w:val="6AC951B0"/>
    <w:rsid w:val="6B0B0BB0"/>
    <w:rsid w:val="6B3277BE"/>
    <w:rsid w:val="6B3F14BF"/>
    <w:rsid w:val="6B5015F8"/>
    <w:rsid w:val="6B587EC7"/>
    <w:rsid w:val="6B5951E1"/>
    <w:rsid w:val="6B61673A"/>
    <w:rsid w:val="6B7E386E"/>
    <w:rsid w:val="6B82343D"/>
    <w:rsid w:val="6B863F8C"/>
    <w:rsid w:val="6B881251"/>
    <w:rsid w:val="6B9667A8"/>
    <w:rsid w:val="6B9B2D32"/>
    <w:rsid w:val="6BB27234"/>
    <w:rsid w:val="6BB677E4"/>
    <w:rsid w:val="6BC8789F"/>
    <w:rsid w:val="6BD1272D"/>
    <w:rsid w:val="6BD44496"/>
    <w:rsid w:val="6BFD22F3"/>
    <w:rsid w:val="6C130BDB"/>
    <w:rsid w:val="6C1D7711"/>
    <w:rsid w:val="6C2439FF"/>
    <w:rsid w:val="6C33202D"/>
    <w:rsid w:val="6C4514B6"/>
    <w:rsid w:val="6C486338"/>
    <w:rsid w:val="6C615D2A"/>
    <w:rsid w:val="6C6F3887"/>
    <w:rsid w:val="6C787CD6"/>
    <w:rsid w:val="6C8466ED"/>
    <w:rsid w:val="6C8C078B"/>
    <w:rsid w:val="6C8C4A68"/>
    <w:rsid w:val="6C951E77"/>
    <w:rsid w:val="6C9A1E4F"/>
    <w:rsid w:val="6CD3438A"/>
    <w:rsid w:val="6CF40DCC"/>
    <w:rsid w:val="6CF60DC1"/>
    <w:rsid w:val="6D085C7A"/>
    <w:rsid w:val="6D1C5252"/>
    <w:rsid w:val="6D2D0302"/>
    <w:rsid w:val="6D374F86"/>
    <w:rsid w:val="6D3F5496"/>
    <w:rsid w:val="6D4E4275"/>
    <w:rsid w:val="6D7A470D"/>
    <w:rsid w:val="6D95627A"/>
    <w:rsid w:val="6DAB4B50"/>
    <w:rsid w:val="6DAC4B95"/>
    <w:rsid w:val="6DB12CE1"/>
    <w:rsid w:val="6DB91B96"/>
    <w:rsid w:val="6DBD2F1C"/>
    <w:rsid w:val="6DD63C0A"/>
    <w:rsid w:val="6DEF5396"/>
    <w:rsid w:val="6E137219"/>
    <w:rsid w:val="6E187783"/>
    <w:rsid w:val="6E532867"/>
    <w:rsid w:val="6E5C158C"/>
    <w:rsid w:val="6E72746A"/>
    <w:rsid w:val="6E9E2359"/>
    <w:rsid w:val="6EA63CDB"/>
    <w:rsid w:val="6EA840E4"/>
    <w:rsid w:val="6EB50A24"/>
    <w:rsid w:val="6EC20943"/>
    <w:rsid w:val="6EDE3DB8"/>
    <w:rsid w:val="6EDE7FE6"/>
    <w:rsid w:val="6F0C014F"/>
    <w:rsid w:val="6F0E6095"/>
    <w:rsid w:val="6F110F40"/>
    <w:rsid w:val="6F1A61D0"/>
    <w:rsid w:val="6F417873"/>
    <w:rsid w:val="6F4835AB"/>
    <w:rsid w:val="6F524050"/>
    <w:rsid w:val="6F594D54"/>
    <w:rsid w:val="6F75386E"/>
    <w:rsid w:val="6F9166E1"/>
    <w:rsid w:val="6F9379F2"/>
    <w:rsid w:val="6FA071F5"/>
    <w:rsid w:val="6FA220C9"/>
    <w:rsid w:val="6FA67EF8"/>
    <w:rsid w:val="6FA82F2F"/>
    <w:rsid w:val="6FCB51CD"/>
    <w:rsid w:val="6FEB120E"/>
    <w:rsid w:val="700A0487"/>
    <w:rsid w:val="70311EB7"/>
    <w:rsid w:val="70335C2F"/>
    <w:rsid w:val="704140A5"/>
    <w:rsid w:val="70434632"/>
    <w:rsid w:val="704E50A2"/>
    <w:rsid w:val="7053252E"/>
    <w:rsid w:val="705C1F41"/>
    <w:rsid w:val="706E2E83"/>
    <w:rsid w:val="70725ED5"/>
    <w:rsid w:val="70782618"/>
    <w:rsid w:val="7078370A"/>
    <w:rsid w:val="709D655D"/>
    <w:rsid w:val="70FB11D1"/>
    <w:rsid w:val="710F351A"/>
    <w:rsid w:val="711F76EA"/>
    <w:rsid w:val="71204889"/>
    <w:rsid w:val="712F6814"/>
    <w:rsid w:val="71370AC5"/>
    <w:rsid w:val="71874506"/>
    <w:rsid w:val="71921650"/>
    <w:rsid w:val="719C15B2"/>
    <w:rsid w:val="719D5850"/>
    <w:rsid w:val="71A57D4C"/>
    <w:rsid w:val="71A87F57"/>
    <w:rsid w:val="71C17D48"/>
    <w:rsid w:val="71D16621"/>
    <w:rsid w:val="71E32B34"/>
    <w:rsid w:val="71F94C57"/>
    <w:rsid w:val="71FA1485"/>
    <w:rsid w:val="72054D8D"/>
    <w:rsid w:val="721067DC"/>
    <w:rsid w:val="721455EC"/>
    <w:rsid w:val="72282BD0"/>
    <w:rsid w:val="72385979"/>
    <w:rsid w:val="726D4E61"/>
    <w:rsid w:val="7277366B"/>
    <w:rsid w:val="728A58AF"/>
    <w:rsid w:val="729561C9"/>
    <w:rsid w:val="729C5709"/>
    <w:rsid w:val="72A12151"/>
    <w:rsid w:val="72B8133A"/>
    <w:rsid w:val="72BF19FC"/>
    <w:rsid w:val="72CC6CAB"/>
    <w:rsid w:val="73150C49"/>
    <w:rsid w:val="73240C13"/>
    <w:rsid w:val="732679E1"/>
    <w:rsid w:val="734C46FC"/>
    <w:rsid w:val="735B04C7"/>
    <w:rsid w:val="73813156"/>
    <w:rsid w:val="73B76B77"/>
    <w:rsid w:val="73D239B1"/>
    <w:rsid w:val="74077718"/>
    <w:rsid w:val="740B2687"/>
    <w:rsid w:val="74147B26"/>
    <w:rsid w:val="7415331D"/>
    <w:rsid w:val="74161AF0"/>
    <w:rsid w:val="741F7DC0"/>
    <w:rsid w:val="743703BA"/>
    <w:rsid w:val="74404DBF"/>
    <w:rsid w:val="74443FA3"/>
    <w:rsid w:val="74561EEC"/>
    <w:rsid w:val="747570EF"/>
    <w:rsid w:val="747F5749"/>
    <w:rsid w:val="748D12C5"/>
    <w:rsid w:val="749537E8"/>
    <w:rsid w:val="74A118EE"/>
    <w:rsid w:val="74B33BE2"/>
    <w:rsid w:val="74C34CD2"/>
    <w:rsid w:val="74C47470"/>
    <w:rsid w:val="74E7348C"/>
    <w:rsid w:val="751B76C3"/>
    <w:rsid w:val="753766C8"/>
    <w:rsid w:val="7540465B"/>
    <w:rsid w:val="75493768"/>
    <w:rsid w:val="755071F2"/>
    <w:rsid w:val="75664477"/>
    <w:rsid w:val="75A31161"/>
    <w:rsid w:val="75A938EC"/>
    <w:rsid w:val="75AF02CA"/>
    <w:rsid w:val="75B570E6"/>
    <w:rsid w:val="75BC49BC"/>
    <w:rsid w:val="75D67789"/>
    <w:rsid w:val="75E34615"/>
    <w:rsid w:val="75FC22C1"/>
    <w:rsid w:val="76037B33"/>
    <w:rsid w:val="7617256B"/>
    <w:rsid w:val="76292398"/>
    <w:rsid w:val="762C0FBA"/>
    <w:rsid w:val="76470EDB"/>
    <w:rsid w:val="76510DDE"/>
    <w:rsid w:val="765B467D"/>
    <w:rsid w:val="7663674E"/>
    <w:rsid w:val="768C42EB"/>
    <w:rsid w:val="76904E4C"/>
    <w:rsid w:val="76A82CB4"/>
    <w:rsid w:val="76A934C6"/>
    <w:rsid w:val="76B06221"/>
    <w:rsid w:val="76FA1255"/>
    <w:rsid w:val="76FC3FF5"/>
    <w:rsid w:val="7726029C"/>
    <w:rsid w:val="77364257"/>
    <w:rsid w:val="773D55E5"/>
    <w:rsid w:val="77540243"/>
    <w:rsid w:val="77543FEE"/>
    <w:rsid w:val="776D48FA"/>
    <w:rsid w:val="7773730D"/>
    <w:rsid w:val="77816EFF"/>
    <w:rsid w:val="77927CE9"/>
    <w:rsid w:val="77993ACE"/>
    <w:rsid w:val="77A870B9"/>
    <w:rsid w:val="77AD12A3"/>
    <w:rsid w:val="77AD31C5"/>
    <w:rsid w:val="77B645EC"/>
    <w:rsid w:val="77D90137"/>
    <w:rsid w:val="77E4206D"/>
    <w:rsid w:val="77FF1267"/>
    <w:rsid w:val="784D0B26"/>
    <w:rsid w:val="78542AA8"/>
    <w:rsid w:val="786567E5"/>
    <w:rsid w:val="78734D30"/>
    <w:rsid w:val="7883510B"/>
    <w:rsid w:val="78941235"/>
    <w:rsid w:val="789711DE"/>
    <w:rsid w:val="78A41665"/>
    <w:rsid w:val="78C6187A"/>
    <w:rsid w:val="78CA4C57"/>
    <w:rsid w:val="78CF3B39"/>
    <w:rsid w:val="78D6092D"/>
    <w:rsid w:val="78F66093"/>
    <w:rsid w:val="7912221C"/>
    <w:rsid w:val="791405DB"/>
    <w:rsid w:val="791537BA"/>
    <w:rsid w:val="792654E8"/>
    <w:rsid w:val="7949054B"/>
    <w:rsid w:val="79562AD9"/>
    <w:rsid w:val="796B76D8"/>
    <w:rsid w:val="7971606B"/>
    <w:rsid w:val="797B2D87"/>
    <w:rsid w:val="797B7C96"/>
    <w:rsid w:val="79CB01FB"/>
    <w:rsid w:val="79D83522"/>
    <w:rsid w:val="79E511CB"/>
    <w:rsid w:val="79E653A4"/>
    <w:rsid w:val="79F72493"/>
    <w:rsid w:val="7A0D4F33"/>
    <w:rsid w:val="7A2A0472"/>
    <w:rsid w:val="7A2B5D26"/>
    <w:rsid w:val="7A517A5E"/>
    <w:rsid w:val="7A5909D3"/>
    <w:rsid w:val="7A7430CC"/>
    <w:rsid w:val="7A952411"/>
    <w:rsid w:val="7AE60AA7"/>
    <w:rsid w:val="7AE83ABA"/>
    <w:rsid w:val="7AE841D7"/>
    <w:rsid w:val="7AEA15E0"/>
    <w:rsid w:val="7AEA5013"/>
    <w:rsid w:val="7AF92F45"/>
    <w:rsid w:val="7B02692A"/>
    <w:rsid w:val="7B134FB0"/>
    <w:rsid w:val="7B136D89"/>
    <w:rsid w:val="7B2926D6"/>
    <w:rsid w:val="7B3D643D"/>
    <w:rsid w:val="7B42766E"/>
    <w:rsid w:val="7B5030D5"/>
    <w:rsid w:val="7B5A42C0"/>
    <w:rsid w:val="7B7043D1"/>
    <w:rsid w:val="7B741282"/>
    <w:rsid w:val="7B770C6B"/>
    <w:rsid w:val="7B7844A9"/>
    <w:rsid w:val="7B851426"/>
    <w:rsid w:val="7B8F0562"/>
    <w:rsid w:val="7B981359"/>
    <w:rsid w:val="7BB12AF5"/>
    <w:rsid w:val="7BBD0896"/>
    <w:rsid w:val="7BDA1655"/>
    <w:rsid w:val="7BE00A06"/>
    <w:rsid w:val="7BE16BB5"/>
    <w:rsid w:val="7BF02C26"/>
    <w:rsid w:val="7BF62C30"/>
    <w:rsid w:val="7C010EB7"/>
    <w:rsid w:val="7C165EBE"/>
    <w:rsid w:val="7C183F2B"/>
    <w:rsid w:val="7C402E41"/>
    <w:rsid w:val="7C44379A"/>
    <w:rsid w:val="7C533657"/>
    <w:rsid w:val="7C5F30CC"/>
    <w:rsid w:val="7C656AE6"/>
    <w:rsid w:val="7C946F43"/>
    <w:rsid w:val="7CBA55CE"/>
    <w:rsid w:val="7CC67F01"/>
    <w:rsid w:val="7CDF23CE"/>
    <w:rsid w:val="7CE45689"/>
    <w:rsid w:val="7D063EE4"/>
    <w:rsid w:val="7D280309"/>
    <w:rsid w:val="7D290CB5"/>
    <w:rsid w:val="7D382FDD"/>
    <w:rsid w:val="7D4665A7"/>
    <w:rsid w:val="7D5213D0"/>
    <w:rsid w:val="7D773982"/>
    <w:rsid w:val="7D7B6E68"/>
    <w:rsid w:val="7D7D7A58"/>
    <w:rsid w:val="7D9A5540"/>
    <w:rsid w:val="7DA41F1A"/>
    <w:rsid w:val="7DDC7503"/>
    <w:rsid w:val="7DF66A78"/>
    <w:rsid w:val="7E0230E5"/>
    <w:rsid w:val="7E032835"/>
    <w:rsid w:val="7E152F54"/>
    <w:rsid w:val="7E2345A9"/>
    <w:rsid w:val="7E354A43"/>
    <w:rsid w:val="7E484F9C"/>
    <w:rsid w:val="7E567A23"/>
    <w:rsid w:val="7E6850C1"/>
    <w:rsid w:val="7EA52264"/>
    <w:rsid w:val="7EBE767D"/>
    <w:rsid w:val="7EC21B3C"/>
    <w:rsid w:val="7EC65EC0"/>
    <w:rsid w:val="7ECB589A"/>
    <w:rsid w:val="7ECD548D"/>
    <w:rsid w:val="7EDB7BBE"/>
    <w:rsid w:val="7F1C6484"/>
    <w:rsid w:val="7F232129"/>
    <w:rsid w:val="7F315A30"/>
    <w:rsid w:val="7F3E4371"/>
    <w:rsid w:val="7F4E37D4"/>
    <w:rsid w:val="7F5B4956"/>
    <w:rsid w:val="7F5C3836"/>
    <w:rsid w:val="7F7B01E8"/>
    <w:rsid w:val="7F7F1C85"/>
    <w:rsid w:val="7F8042C1"/>
    <w:rsid w:val="7F8D199F"/>
    <w:rsid w:val="7FBD63B9"/>
    <w:rsid w:val="7FEF478B"/>
    <w:rsid w:val="7FF4427A"/>
    <w:rsid w:val="7FF64583"/>
    <w:rsid w:val="7FFC313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nhideWhenUsed="0" w:uiPriority="0" w:semiHidden="0"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qFormat="1" w:unhideWhenUsed="0" w:uiPriority="99" w:semiHidden="0" w:name="List 3"/>
    <w:lsdException w:uiPriority="99" w:name="List 4"/>
    <w:lsdException w:uiPriority="99" w:name="List 5"/>
    <w:lsdException w:uiPriority="99" w:name="List Bullet 2"/>
    <w:lsdException w:uiPriority="99" w:name="List Bullet 3"/>
    <w:lsdException w:qFormat="1"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jc w:val="center"/>
      <w:outlineLvl w:val="1"/>
    </w:pPr>
    <w:rPr>
      <w:rFonts w:ascii="黑体" w:hAnsi="黑体" w:eastAsia="仿宋"/>
      <w:b/>
      <w:color w:val="000000"/>
      <w:sz w:val="32"/>
      <w:szCs w:val="20"/>
    </w:rPr>
  </w:style>
  <w:style w:type="paragraph" w:styleId="4">
    <w:name w:val="heading 7"/>
    <w:basedOn w:val="1"/>
    <w:next w:val="1"/>
    <w:qFormat/>
    <w:uiPriority w:val="0"/>
    <w:pPr>
      <w:keepNext/>
      <w:keepLines/>
      <w:spacing w:before="240" w:after="64" w:line="320" w:lineRule="auto"/>
      <w:ind w:left="400"/>
      <w:outlineLvl w:val="6"/>
    </w:pPr>
    <w:rPr>
      <w:rFonts w:ascii="Times New Roman" w:hAnsi="Times New Roman" w:eastAsia="宋体" w:cs="Times New Roman"/>
      <w:b/>
      <w:sz w:val="24"/>
      <w:szCs w:val="20"/>
    </w:rPr>
  </w:style>
  <w:style w:type="character" w:default="1" w:styleId="25">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5">
    <w:name w:val="List 3"/>
    <w:basedOn w:val="1"/>
    <w:autoRedefine/>
    <w:qFormat/>
    <w:uiPriority w:val="99"/>
    <w:pPr>
      <w:ind w:left="100" w:leftChars="400" w:hanging="200" w:hangingChars="200"/>
    </w:pPr>
    <w:rPr>
      <w:rFonts w:ascii="Times New Roman" w:hAnsi="Times New Roman"/>
    </w:rPr>
  </w:style>
  <w:style w:type="paragraph" w:styleId="6">
    <w:name w:val="List Bullet 4"/>
    <w:basedOn w:val="1"/>
    <w:semiHidden/>
    <w:unhideWhenUsed/>
    <w:qFormat/>
    <w:uiPriority w:val="99"/>
    <w:pPr>
      <w:numPr>
        <w:ilvl w:val="0"/>
        <w:numId w:val="1"/>
      </w:numPr>
    </w:pPr>
  </w:style>
  <w:style w:type="paragraph" w:styleId="7">
    <w:name w:val="toa heading"/>
    <w:basedOn w:val="1"/>
    <w:next w:val="1"/>
    <w:autoRedefine/>
    <w:qFormat/>
    <w:uiPriority w:val="0"/>
    <w:pPr>
      <w:spacing w:before="120" w:beforeLines="0"/>
    </w:pPr>
    <w:rPr>
      <w:rFonts w:ascii="Arial" w:hAnsi="Arial"/>
      <w:sz w:val="24"/>
      <w:szCs w:val="20"/>
    </w:rPr>
  </w:style>
  <w:style w:type="paragraph" w:styleId="8">
    <w:name w:val="annotation text"/>
    <w:basedOn w:val="1"/>
    <w:autoRedefine/>
    <w:semiHidden/>
    <w:unhideWhenUsed/>
    <w:qFormat/>
    <w:uiPriority w:val="99"/>
    <w:pPr>
      <w:jc w:val="left"/>
    </w:pPr>
  </w:style>
  <w:style w:type="paragraph" w:styleId="9">
    <w:name w:val="Body Text"/>
    <w:basedOn w:val="1"/>
    <w:next w:val="10"/>
    <w:autoRedefine/>
    <w:qFormat/>
    <w:uiPriority w:val="99"/>
    <w:pPr>
      <w:spacing w:after="120"/>
    </w:pPr>
    <w:rPr>
      <w:rFonts w:ascii="Times New Roman" w:hAnsi="Times New Roman"/>
    </w:rPr>
  </w:style>
  <w:style w:type="paragraph" w:styleId="10">
    <w:name w:val="Body Text First Indent 2"/>
    <w:basedOn w:val="11"/>
    <w:link w:val="37"/>
    <w:autoRedefine/>
    <w:qFormat/>
    <w:uiPriority w:val="0"/>
    <w:pPr>
      <w:spacing w:after="0"/>
      <w:ind w:left="0" w:leftChars="0" w:firstLine="420" w:firstLineChars="200"/>
      <w:jc w:val="left"/>
    </w:pPr>
    <w:rPr>
      <w:rFonts w:ascii="宋体" w:hAnsi="Times New Roman"/>
      <w:sz w:val="28"/>
      <w:szCs w:val="20"/>
    </w:rPr>
  </w:style>
  <w:style w:type="paragraph" w:styleId="11">
    <w:name w:val="Body Text Indent"/>
    <w:basedOn w:val="1"/>
    <w:next w:val="12"/>
    <w:link w:val="36"/>
    <w:autoRedefine/>
    <w:semiHidden/>
    <w:unhideWhenUsed/>
    <w:qFormat/>
    <w:uiPriority w:val="99"/>
    <w:pPr>
      <w:spacing w:after="120"/>
      <w:ind w:left="420" w:leftChars="200"/>
    </w:pPr>
  </w:style>
  <w:style w:type="paragraph" w:styleId="12">
    <w:name w:val="envelope return"/>
    <w:basedOn w:val="1"/>
    <w:qFormat/>
    <w:uiPriority w:val="0"/>
    <w:pPr>
      <w:snapToGrid w:val="0"/>
    </w:pPr>
    <w:rPr>
      <w:rFonts w:ascii="Arial" w:hAnsi="Arial"/>
    </w:rPr>
  </w:style>
  <w:style w:type="paragraph" w:styleId="13">
    <w:name w:val="Plain Text"/>
    <w:basedOn w:val="1"/>
    <w:link w:val="32"/>
    <w:autoRedefine/>
    <w:qFormat/>
    <w:uiPriority w:val="0"/>
    <w:pPr>
      <w:spacing w:line="360" w:lineRule="auto"/>
    </w:pPr>
    <w:rPr>
      <w:rFonts w:ascii="宋体" w:hAnsi="Courier New"/>
      <w:sz w:val="24"/>
      <w:szCs w:val="20"/>
    </w:rPr>
  </w:style>
  <w:style w:type="paragraph" w:styleId="14">
    <w:name w:val="Balloon Text"/>
    <w:basedOn w:val="1"/>
    <w:link w:val="35"/>
    <w:autoRedefine/>
    <w:semiHidden/>
    <w:unhideWhenUsed/>
    <w:qFormat/>
    <w:uiPriority w:val="99"/>
    <w:rPr>
      <w:sz w:val="18"/>
      <w:szCs w:val="18"/>
    </w:rPr>
  </w:style>
  <w:style w:type="paragraph" w:styleId="15">
    <w:name w:val="footer"/>
    <w:basedOn w:val="1"/>
    <w:link w:val="34"/>
    <w:autoRedefine/>
    <w:unhideWhenUsed/>
    <w:qFormat/>
    <w:uiPriority w:val="99"/>
    <w:pPr>
      <w:tabs>
        <w:tab w:val="center" w:pos="4153"/>
        <w:tab w:val="right" w:pos="8306"/>
      </w:tabs>
      <w:snapToGrid w:val="0"/>
      <w:jc w:val="left"/>
    </w:pPr>
    <w:rPr>
      <w:sz w:val="18"/>
      <w:szCs w:val="18"/>
    </w:rPr>
  </w:style>
  <w:style w:type="paragraph" w:styleId="16">
    <w:name w:val="header"/>
    <w:basedOn w:val="1"/>
    <w:link w:val="3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7"/>
    <w:next w:val="1"/>
    <w:autoRedefine/>
    <w:qFormat/>
    <w:uiPriority w:val="0"/>
    <w:pPr>
      <w:tabs>
        <w:tab w:val="left" w:pos="180"/>
      </w:tabs>
      <w:spacing w:before="0" w:beforeLines="0" w:line="500" w:lineRule="exact"/>
      <w:ind w:firstLine="538" w:firstLineChars="234"/>
    </w:pPr>
    <w:rPr>
      <w:rFonts w:ascii="宋体" w:hAnsi="宋体" w:eastAsia="宋体" w:cs="Times New Roman"/>
    </w:rPr>
  </w:style>
  <w:style w:type="paragraph" w:styleId="18">
    <w:name w:val="toc 2"/>
    <w:basedOn w:val="1"/>
    <w:next w:val="1"/>
    <w:autoRedefine/>
    <w:qFormat/>
    <w:uiPriority w:val="39"/>
    <w:pPr>
      <w:ind w:left="210"/>
      <w:jc w:val="left"/>
    </w:pPr>
    <w:rPr>
      <w:rFonts w:ascii="宋体" w:hAnsi="宋体" w:cs="宋体"/>
      <w:smallCaps/>
      <w:sz w:val="20"/>
      <w:szCs w:val="20"/>
    </w:rPr>
  </w:style>
  <w:style w:type="paragraph" w:styleId="19">
    <w:name w:val="Body Text 2"/>
    <w:basedOn w:val="1"/>
    <w:qFormat/>
    <w:uiPriority w:val="0"/>
    <w:rPr>
      <w:rFonts w:ascii="Times New Roman" w:hAnsi="Times New Roman" w:eastAsia="宋体" w:cs="Times New Roman"/>
      <w:sz w:val="28"/>
    </w:rPr>
  </w:style>
  <w:style w:type="paragraph" w:styleId="20">
    <w:name w:val="Normal (Web)"/>
    <w:basedOn w:val="1"/>
    <w:autoRedefine/>
    <w:qFormat/>
    <w:uiPriority w:val="99"/>
    <w:pPr>
      <w:widowControl/>
      <w:spacing w:before="100" w:beforeLines="0" w:beforeAutospacing="1" w:after="100" w:afterLines="0" w:afterAutospacing="1"/>
      <w:jc w:val="left"/>
    </w:pPr>
    <w:rPr>
      <w:rFonts w:ascii="宋体" w:hAnsi="宋体" w:cs="宋体"/>
      <w:kern w:val="0"/>
      <w:sz w:val="24"/>
    </w:rPr>
  </w:style>
  <w:style w:type="paragraph" w:styleId="21">
    <w:name w:val="index 1"/>
    <w:basedOn w:val="1"/>
    <w:next w:val="1"/>
    <w:qFormat/>
    <w:uiPriority w:val="99"/>
    <w:pPr>
      <w:widowControl w:val="0"/>
    </w:pPr>
    <w:rPr>
      <w:rFonts w:ascii="DFKai-SB" w:eastAsia="DFKai-SB"/>
      <w:kern w:val="2"/>
      <w:sz w:val="28"/>
      <w:szCs w:val="24"/>
      <w:lang w:eastAsia="zh-TW"/>
    </w:rPr>
  </w:style>
  <w:style w:type="paragraph" w:styleId="22">
    <w:name w:val="Title"/>
    <w:basedOn w:val="1"/>
    <w:next w:val="1"/>
    <w:qFormat/>
    <w:uiPriority w:val="0"/>
    <w:pPr>
      <w:spacing w:before="240" w:after="60" w:line="560" w:lineRule="exact"/>
      <w:ind w:firstLine="200" w:firstLineChars="200"/>
      <w:jc w:val="center"/>
    </w:pPr>
    <w:rPr>
      <w:rFonts w:ascii="Arial" w:hAnsi="Arial" w:eastAsia="黑体"/>
      <w:b/>
      <w:bCs/>
      <w:sz w:val="32"/>
      <w:szCs w:val="32"/>
    </w:rPr>
  </w:style>
  <w:style w:type="table" w:styleId="24">
    <w:name w:val="Table Grid"/>
    <w:basedOn w:val="2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autoRedefine/>
    <w:qFormat/>
    <w:uiPriority w:val="22"/>
    <w:rPr>
      <w:b/>
      <w:bCs/>
      <w:sz w:val="32"/>
      <w:szCs w:val="21"/>
    </w:rPr>
  </w:style>
  <w:style w:type="character" w:styleId="27">
    <w:name w:val="page number"/>
    <w:autoRedefine/>
    <w:qFormat/>
    <w:uiPriority w:val="0"/>
  </w:style>
  <w:style w:type="character" w:styleId="28">
    <w:name w:val="Hyperlink"/>
    <w:basedOn w:val="25"/>
    <w:autoRedefine/>
    <w:unhideWhenUsed/>
    <w:qFormat/>
    <w:uiPriority w:val="99"/>
    <w:rPr>
      <w:color w:val="0563C1" w:themeColor="hyperlink"/>
      <w:u w:val="single"/>
      <w14:textFill>
        <w14:solidFill>
          <w14:schemeClr w14:val="hlink"/>
        </w14:solidFill>
      </w14:textFill>
    </w:rPr>
  </w:style>
  <w:style w:type="paragraph" w:customStyle="1" w:styleId="29">
    <w:name w:val="toc 6"/>
    <w:next w:val="1"/>
    <w:autoRedefine/>
    <w:qFormat/>
    <w:uiPriority w:val="0"/>
    <w:pPr>
      <w:wordWrap w:val="0"/>
      <w:ind w:left="2125"/>
      <w:jc w:val="both"/>
    </w:pPr>
    <w:rPr>
      <w:rFonts w:ascii="Times New Roman" w:hAnsi="Times New Roman" w:eastAsia="宋体" w:cs="Times New Roman"/>
      <w:sz w:val="21"/>
      <w:lang w:val="en-US" w:eastAsia="zh-CN" w:bidi="ar-SA"/>
    </w:rPr>
  </w:style>
  <w:style w:type="paragraph" w:styleId="30">
    <w:name w:val="List Paragraph"/>
    <w:basedOn w:val="1"/>
    <w:autoRedefine/>
    <w:qFormat/>
    <w:uiPriority w:val="34"/>
    <w:pPr>
      <w:widowControl/>
      <w:ind w:firstLine="420" w:firstLineChars="200"/>
      <w:jc w:val="left"/>
    </w:pPr>
    <w:rPr>
      <w:rFonts w:ascii="宋体" w:hAnsi="宋体" w:cs="宋体"/>
      <w:kern w:val="0"/>
      <w:sz w:val="24"/>
    </w:rPr>
  </w:style>
  <w:style w:type="paragraph" w:customStyle="1" w:styleId="31">
    <w:name w:val="样式 首行缩进:  2 字符"/>
    <w:basedOn w:val="1"/>
    <w:autoRedefine/>
    <w:qFormat/>
    <w:uiPriority w:val="0"/>
    <w:pPr>
      <w:spacing w:line="360" w:lineRule="auto"/>
      <w:ind w:firstLine="560" w:firstLineChars="200"/>
    </w:pPr>
    <w:rPr>
      <w:rFonts w:eastAsia="仿宋_GB2312"/>
      <w:sz w:val="24"/>
      <w:szCs w:val="20"/>
    </w:rPr>
  </w:style>
  <w:style w:type="character" w:customStyle="1" w:styleId="32">
    <w:name w:val="纯文本 Char"/>
    <w:basedOn w:val="25"/>
    <w:link w:val="13"/>
    <w:autoRedefine/>
    <w:qFormat/>
    <w:uiPriority w:val="0"/>
    <w:rPr>
      <w:rFonts w:ascii="宋体" w:hAnsi="Courier New" w:eastAsia="宋体" w:cs="Times New Roman"/>
      <w:sz w:val="24"/>
      <w:szCs w:val="20"/>
    </w:rPr>
  </w:style>
  <w:style w:type="character" w:customStyle="1" w:styleId="33">
    <w:name w:val="页眉 Char"/>
    <w:basedOn w:val="25"/>
    <w:link w:val="16"/>
    <w:autoRedefine/>
    <w:qFormat/>
    <w:uiPriority w:val="99"/>
    <w:rPr>
      <w:rFonts w:ascii="Calibri" w:hAnsi="Calibri" w:eastAsia="宋体" w:cs="Times New Roman"/>
      <w:sz w:val="18"/>
      <w:szCs w:val="18"/>
    </w:rPr>
  </w:style>
  <w:style w:type="character" w:customStyle="1" w:styleId="34">
    <w:name w:val="页脚 Char"/>
    <w:basedOn w:val="25"/>
    <w:link w:val="15"/>
    <w:autoRedefine/>
    <w:qFormat/>
    <w:uiPriority w:val="99"/>
    <w:rPr>
      <w:rFonts w:ascii="Calibri" w:hAnsi="Calibri" w:eastAsia="宋体" w:cs="Times New Roman"/>
      <w:sz w:val="18"/>
      <w:szCs w:val="18"/>
    </w:rPr>
  </w:style>
  <w:style w:type="character" w:customStyle="1" w:styleId="35">
    <w:name w:val="批注框文本 Char"/>
    <w:basedOn w:val="25"/>
    <w:link w:val="14"/>
    <w:autoRedefine/>
    <w:semiHidden/>
    <w:qFormat/>
    <w:uiPriority w:val="99"/>
    <w:rPr>
      <w:rFonts w:ascii="Calibri" w:hAnsi="Calibri" w:eastAsia="宋体" w:cs="Times New Roman"/>
      <w:sz w:val="18"/>
      <w:szCs w:val="18"/>
    </w:rPr>
  </w:style>
  <w:style w:type="character" w:customStyle="1" w:styleId="36">
    <w:name w:val="正文文本缩进 Char"/>
    <w:basedOn w:val="25"/>
    <w:link w:val="11"/>
    <w:autoRedefine/>
    <w:semiHidden/>
    <w:qFormat/>
    <w:uiPriority w:val="99"/>
    <w:rPr>
      <w:rFonts w:ascii="Calibri" w:hAnsi="Calibri" w:eastAsia="宋体" w:cs="Times New Roman"/>
      <w:kern w:val="2"/>
      <w:sz w:val="21"/>
      <w:szCs w:val="24"/>
    </w:rPr>
  </w:style>
  <w:style w:type="character" w:customStyle="1" w:styleId="37">
    <w:name w:val="正文首行缩进 2 Char"/>
    <w:basedOn w:val="36"/>
    <w:link w:val="10"/>
    <w:autoRedefine/>
    <w:qFormat/>
    <w:uiPriority w:val="0"/>
    <w:rPr>
      <w:rFonts w:ascii="宋体" w:hAnsi="Times New Roman" w:eastAsia="宋体" w:cs="Times New Roman"/>
      <w:kern w:val="2"/>
      <w:sz w:val="28"/>
      <w:szCs w:val="24"/>
    </w:rPr>
  </w:style>
  <w:style w:type="paragraph" w:customStyle="1" w:styleId="38">
    <w:name w:val="首行缩进"/>
    <w:basedOn w:val="1"/>
    <w:autoRedefine/>
    <w:qFormat/>
    <w:uiPriority w:val="0"/>
    <w:pPr>
      <w:ind w:firstLine="480" w:firstLineChars="200"/>
    </w:pPr>
    <w:rPr>
      <w:lang w:val="zh-CN"/>
    </w:rPr>
  </w:style>
  <w:style w:type="paragraph" w:customStyle="1" w:styleId="3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
    <w:name w:val="Other|1"/>
    <w:basedOn w:val="1"/>
    <w:autoRedefine/>
    <w:qFormat/>
    <w:uiPriority w:val="0"/>
    <w:pPr>
      <w:widowControl w:val="0"/>
      <w:shd w:val="clear" w:color="auto" w:fill="auto"/>
      <w:ind w:firstLine="270"/>
    </w:pPr>
    <w:rPr>
      <w:rFonts w:ascii="宋体" w:hAnsi="宋体" w:eastAsia="宋体" w:cs="宋体"/>
      <w:sz w:val="20"/>
      <w:szCs w:val="20"/>
      <w:u w:val="none"/>
      <w:shd w:val="clear" w:color="auto" w:fill="auto"/>
      <w:lang w:val="zh-TW" w:eastAsia="zh-TW" w:bidi="zh-TW"/>
    </w:rPr>
  </w:style>
  <w:style w:type="paragraph" w:customStyle="1" w:styleId="41">
    <w:name w:val="默认"/>
    <w:autoRedefine/>
    <w:qFormat/>
    <w:uiPriority w:val="0"/>
    <w:pPr>
      <w:pBdr>
        <w:top w:val="none" w:color="auto" w:sz="0" w:space="0"/>
        <w:left w:val="none" w:color="auto" w:sz="0" w:space="0"/>
        <w:bottom w:val="none" w:color="auto" w:sz="0" w:space="0"/>
        <w:right w:val="none" w:color="auto" w:sz="0" w:space="0"/>
        <w:between w:val="none" w:color="auto" w:sz="0" w:space="0"/>
      </w:pBdr>
      <w:spacing w:before="160" w:line="288" w:lineRule="auto"/>
    </w:pPr>
    <w:rPr>
      <w:rFonts w:hint="eastAsia" w:ascii="Arial Unicode MS" w:hAnsi="Arial Unicode MS" w:eastAsia="Arial Unicode MS" w:cs="Arial Unicode MS"/>
      <w:color w:val="000000"/>
      <w:sz w:val="24"/>
      <w:szCs w:val="24"/>
      <w:u w:color="000000"/>
      <w:lang w:val="zh-TW" w:eastAsia="zh-TW" w:bidi="ar-SA"/>
    </w:rPr>
  </w:style>
  <w:style w:type="paragraph" w:customStyle="1" w:styleId="42">
    <w:name w:val="页眉与页脚"/>
    <w:autoRedefine/>
    <w:qFormat/>
    <w:uiPriority w:val="0"/>
    <w:pPr>
      <w:pBdr>
        <w:top w:val="none" w:color="auto" w:sz="0" w:space="0"/>
        <w:left w:val="none" w:color="auto" w:sz="0" w:space="0"/>
        <w:bottom w:val="none" w:color="auto" w:sz="0" w:space="0"/>
        <w:right w:val="none" w:color="auto" w:sz="0" w:space="0"/>
        <w:between w:val="none" w:color="auto" w:sz="0" w:space="0"/>
      </w:pBdr>
      <w:tabs>
        <w:tab w:val="right" w:pos="9020"/>
      </w:tabs>
    </w:pPr>
    <w:rPr>
      <w:rFonts w:ascii="PingFang SC Regular" w:hAnsi="PingFang SC Regular" w:eastAsia="Arial Unicode MS" w:cs="Arial Unicode MS"/>
      <w:color w:val="000000"/>
      <w:sz w:val="24"/>
      <w:szCs w:val="24"/>
      <w:lang w:val="en-US" w:eastAsia="zh-CN" w:bidi="ar-SA"/>
    </w:rPr>
  </w:style>
  <w:style w:type="table" w:customStyle="1" w:styleId="43">
    <w:name w:val="Table Normal"/>
    <w:autoRedefine/>
    <w:semiHidden/>
    <w:unhideWhenUsed/>
    <w:qFormat/>
    <w:uiPriority w:val="0"/>
    <w:tblPr>
      <w:tblCellMar>
        <w:top w:w="0" w:type="dxa"/>
        <w:left w:w="0" w:type="dxa"/>
        <w:bottom w:w="0" w:type="dxa"/>
        <w:right w:w="0" w:type="dxa"/>
      </w:tblCellMar>
    </w:tblPr>
  </w:style>
  <w:style w:type="paragraph" w:customStyle="1" w:styleId="44">
    <w:name w:val="Table Text"/>
    <w:basedOn w:val="1"/>
    <w:semiHidden/>
    <w:qFormat/>
    <w:uiPriority w:val="0"/>
    <w:rPr>
      <w:rFonts w:ascii="宋体" w:hAnsi="宋体" w:eastAsia="宋体" w:cs="宋体"/>
      <w:sz w:val="41"/>
      <w:szCs w:val="41"/>
      <w:lang w:val="en-US" w:eastAsia="en-US" w:bidi="ar-SA"/>
    </w:rPr>
  </w:style>
  <w:style w:type="paragraph" w:customStyle="1" w:styleId="45">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ln>
      </a:spPr>
      <a:bodyPr rot="0" vert="horz" wrap="square" lIns="91440" tIns="45720" rIns="91440" bIns="45720" anchor="t" anchorCtr="0">
        <a:spAutoFit/>
      </a:bodyPr>
      <a:lst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F71CD6-AA47-486F-BDDA-74AD1BEE4C8C}">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56</Pages>
  <Words>23120</Words>
  <Characters>24347</Characters>
  <Lines>168</Lines>
  <Paragraphs>47</Paragraphs>
  <TotalTime>29</TotalTime>
  <ScaleCrop>false</ScaleCrop>
  <LinksUpToDate>false</LinksUpToDate>
  <CharactersWithSpaces>25346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2022-06-14T02:25:00Z</dcterms:created>
  <dc:creator>Administrator</dc:creator>
  <cp:lastModifiedBy>﹎記丅倖偪Di點滴</cp:lastModifiedBy>
  <cp:lastPrinted>2026-07-27T08:20:00Z</cp:lastPrinted>
  <dcterms:modified xsi:type="dcterms:W3CDTF">2026-09-05T07:31:50Z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5D8FF19A47A74F74A4030A18E81F7AB2_13</vt:lpwstr>
  </property>
  <property fmtid="{D5CDD505-2E9C-101B-9397-08002B2CF9AE}" pid="4" name="KSOTemplateDocerSaveRecord">
    <vt:lpwstr>eyJoZGlkIjoiNDQyN2JhNDVjZjYwNDU4M2Y2NWFjZjk5MGIxZDg3NTciLCJ1c2VySWQiOiIyNzQ4MDc2MTUifQ==</vt:lpwstr>
  </property>
</Properties>
</file>