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625" w:beforeLines="200" w:after="469" w:afterLines="150" w:line="360" w:lineRule="auto"/>
        <w:jc w:val="center"/>
        <w:textAlignment w:val="auto"/>
        <w:rPr>
          <w:rFonts w:hint="eastAsia" w:ascii="仿宋" w:hAnsi="仿宋" w:eastAsia="宋体" w:cs="宋体"/>
          <w:b/>
          <w:bCs/>
          <w:kern w:val="0"/>
          <w:sz w:val="72"/>
          <w:szCs w:val="48"/>
          <w:highlight w:val="none"/>
          <w:lang w:eastAsia="zh-CN"/>
        </w:rPr>
      </w:pPr>
      <w:r>
        <w:rPr>
          <w:rFonts w:hint="eastAsia" w:ascii="仿宋" w:hAnsi="仿宋" w:eastAsia="仿宋" w:cs="宋体"/>
          <w:b/>
          <w:bCs/>
          <w:kern w:val="0"/>
          <w:sz w:val="56"/>
          <w:szCs w:val="48"/>
          <w:highlight w:val="none"/>
          <w:lang w:eastAsia="zh-CN"/>
        </w:rPr>
        <w:t>微山县人民医院临床病理远程会诊及病</w:t>
      </w:r>
      <w:bookmarkStart w:id="7" w:name="_GoBack"/>
      <w:bookmarkEnd w:id="7"/>
      <w:r>
        <w:rPr>
          <w:rFonts w:hint="eastAsia" w:ascii="仿宋" w:hAnsi="仿宋" w:eastAsia="仿宋" w:cs="宋体"/>
          <w:b/>
          <w:bCs/>
          <w:kern w:val="0"/>
          <w:sz w:val="56"/>
          <w:szCs w:val="48"/>
          <w:highlight w:val="none"/>
          <w:lang w:eastAsia="zh-CN"/>
        </w:rPr>
        <w:t>理外送检测项目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24"/>
          <w:szCs w:val="28"/>
          <w:highlight w:val="none"/>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pPr>
        <w:spacing w:line="360" w:lineRule="auto"/>
        <w:jc w:val="center"/>
        <w:rPr>
          <w:rFonts w:ascii="仿宋" w:hAnsi="仿宋" w:eastAsia="仿宋" w:cs="宋体"/>
          <w:b/>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color w:val="000000" w:themeColor="text1"/>
          <w:sz w:val="32"/>
          <w:szCs w:val="32"/>
          <w:highlight w:val="none"/>
          <w:lang w:val="en-US" w:eastAsia="zh-CN"/>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项目编号:</w:t>
      </w:r>
      <w:r>
        <w:rPr>
          <w:rFonts w:hint="eastAsia" w:ascii="仿宋" w:hAnsi="仿宋" w:eastAsia="仿宋" w:cs="宋体"/>
          <w:b/>
          <w:color w:val="000000" w:themeColor="text1"/>
          <w:sz w:val="36"/>
          <w:szCs w:val="36"/>
          <w:highlight w:val="none"/>
          <w:lang w:eastAsia="zh-CN"/>
          <w14:textFill>
            <w14:solidFill>
              <w14:schemeClr w14:val="tx1"/>
            </w14:solidFill>
          </w14:textFill>
        </w:rPr>
        <w:t>WSND-2026-CG005</w:t>
      </w:r>
    </w:p>
    <w:p>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highlight w:val="none"/>
          <w:lang w:eastAsia="zh-CN"/>
        </w:rPr>
      </w:pPr>
    </w:p>
    <w:p>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2026年1月</w:t>
      </w:r>
    </w:p>
    <w:p>
      <w:pPr>
        <w:pStyle w:val="10"/>
        <w:rPr>
          <w:rFonts w:hint="eastAsia"/>
          <w:highlight w:val="none"/>
          <w:lang w:eastAsia="zh-CN"/>
        </w:rPr>
        <w:sectPr>
          <w:pgSz w:w="11906" w:h="16838"/>
          <w:pgMar w:top="1134" w:right="1134" w:bottom="1134" w:left="1247" w:header="851" w:footer="992" w:gutter="0"/>
          <w:pgNumType w:start="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4"/>
          <w:szCs w:val="44"/>
          <w:highlight w:val="none"/>
        </w:rPr>
      </w:pPr>
      <w:r>
        <w:rPr>
          <w:rFonts w:hint="eastAsia" w:ascii="仿宋" w:hAnsi="仿宋" w:eastAsia="仿宋"/>
          <w:b/>
          <w:bCs/>
          <w:spacing w:val="113"/>
          <w:sz w:val="44"/>
          <w:szCs w:val="44"/>
          <w:highlight w:val="none"/>
        </w:rPr>
        <w:t>目 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r>
        <w:rPr>
          <w:rFonts w:hint="eastAsia" w:ascii="仿宋" w:hAnsi="仿宋" w:eastAsia="仿宋"/>
          <w:b/>
          <w:bCs/>
          <w:sz w:val="32"/>
          <w:szCs w:val="32"/>
          <w:highlight w:val="none"/>
          <w:lang w:val="en-US" w:eastAsia="zh-CN"/>
        </w:rPr>
        <w:t>(参考）</w:t>
      </w:r>
    </w:p>
    <w:p>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pPr>
        <w:pStyle w:val="1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微山县人民医院临床病理远程会诊及病理外送检测项目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一、采购人：微山县人民医院                   地址：微山县新河街8号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联系人：</w:t>
      </w:r>
      <w:r>
        <w:rPr>
          <w:rFonts w:hint="eastAsia" w:ascii="仿宋" w:hAnsi="仿宋" w:eastAsia="仿宋" w:cs="Arial"/>
          <w:color w:val="000000" w:themeColor="text1"/>
          <w:sz w:val="28"/>
          <w:szCs w:val="28"/>
          <w:highlight w:val="none"/>
          <w:lang w:eastAsia="zh-CN"/>
          <w14:textFill>
            <w14:solidFill>
              <w14:schemeClr w14:val="tx1"/>
            </w14:solidFill>
          </w14:textFill>
        </w:rPr>
        <w:t>赵主任</w:t>
      </w:r>
      <w:r>
        <w:rPr>
          <w:rFonts w:hint="eastAsia" w:ascii="仿宋" w:hAnsi="仿宋" w:eastAsia="仿宋" w:cs="Arial"/>
          <w:color w:val="000000" w:themeColor="text1"/>
          <w:sz w:val="28"/>
          <w:szCs w:val="28"/>
          <w:highlight w:val="none"/>
          <w14:textFill>
            <w14:solidFill>
              <w14:schemeClr w14:val="tx1"/>
            </w14:solidFill>
          </w14:textFill>
        </w:rPr>
        <w:t xml:space="preserve">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联系电话：0537-8367106</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采购</w:t>
      </w:r>
      <w:r>
        <w:rPr>
          <w:rFonts w:hint="eastAsia" w:ascii="仿宋" w:hAnsi="仿宋" w:eastAsia="仿宋" w:cs="Arial"/>
          <w:color w:val="000000" w:themeColor="text1"/>
          <w:sz w:val="28"/>
          <w:szCs w:val="28"/>
          <w:highlight w:val="none"/>
          <w14:textFill>
            <w14:solidFill>
              <w14:schemeClr w14:val="tx1"/>
            </w14:solidFill>
          </w14:textFill>
        </w:rPr>
        <w:t xml:space="preserve">代理机构：山东宁大项目管理有限公司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地址：微山湖大道96-4号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sz w:val="28"/>
          <w:highlight w:val="none"/>
          <w:shd w:val="clear" w:color="auto" w:fill="FFFFFF"/>
        </w:rPr>
      </w:pPr>
      <w:r>
        <w:rPr>
          <w:rFonts w:hint="eastAsia" w:ascii="仿宋" w:hAnsi="仿宋" w:eastAsia="仿宋" w:cs="Arial"/>
          <w:color w:val="000000" w:themeColor="text1"/>
          <w:sz w:val="28"/>
          <w:szCs w:val="28"/>
          <w:highlight w:val="none"/>
          <w14:textFill>
            <w14:solidFill>
              <w14:schemeClr w14:val="tx1"/>
            </w14:solidFill>
          </w14:textFill>
        </w:rPr>
        <w:t>联系人：张工、姜工</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w:t>
      </w:r>
      <w:r>
        <w:rPr>
          <w:rFonts w:hint="eastAsia" w:ascii="仿宋" w:hAnsi="仿宋" w:eastAsia="仿宋" w:cs="Arial"/>
          <w:color w:val="000000" w:themeColor="text1"/>
          <w:sz w:val="28"/>
          <w:szCs w:val="28"/>
          <w:highlight w:val="none"/>
          <w:lang w:eastAsia="zh-CN"/>
          <w14:textFill>
            <w14:solidFill>
              <w14:schemeClr w14:val="tx1"/>
            </w14:solidFill>
          </w14:textFill>
        </w:rPr>
        <w:t>15563760277、13105475797</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微山县人民医院临床病理远程会诊及病理外送检测项目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color w:val="000000" w:themeColor="text1"/>
          <w:sz w:val="28"/>
          <w:szCs w:val="28"/>
          <w:highlight w:val="none"/>
          <w:lang w:val="en-US"/>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项目编号</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WSND-2026-CG005</w:t>
      </w:r>
    </w:p>
    <w:p>
      <w:pPr>
        <w:ind w:firstLine="560" w:firstLineChars="200"/>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7"/>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51"/>
        <w:gridCol w:w="628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服务名称</w:t>
            </w:r>
          </w:p>
        </w:tc>
        <w:tc>
          <w:tcPr>
            <w:tcW w:w="62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w:t>
            </w:r>
          </w:p>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3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pacing w:val="-20"/>
                <w:sz w:val="28"/>
                <w:szCs w:val="28"/>
                <w:highlight w:val="none"/>
                <w:lang w:eastAsia="zh-CN"/>
              </w:rPr>
            </w:pPr>
            <w:r>
              <w:rPr>
                <w:rFonts w:hint="eastAsia" w:ascii="仿宋" w:hAnsi="仿宋" w:eastAsia="仿宋" w:cs="Arial"/>
                <w:sz w:val="28"/>
                <w:szCs w:val="28"/>
                <w:highlight w:val="none"/>
                <w:lang w:eastAsia="zh-CN"/>
              </w:rPr>
              <w:t>微山县人民医院临床病理远程会诊及病理外送检测项目</w:t>
            </w:r>
          </w:p>
        </w:tc>
        <w:tc>
          <w:tcPr>
            <w:tcW w:w="6280" w:type="dxa"/>
            <w:noWrap w:val="0"/>
            <w:vAlign w:val="center"/>
          </w:tcPr>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pPr>
              <w:keepNext w:val="0"/>
              <w:keepLines w:val="0"/>
              <w:pageBreakBefore w:val="0"/>
              <w:kinsoku/>
              <w:wordWrap/>
              <w:overflowPunct/>
              <w:topLinePunct w:val="0"/>
              <w:autoSpaceDE/>
              <w:autoSpaceDN/>
              <w:bidi w:val="0"/>
              <w:spacing w:beforeAutospacing="0" w:afterAutospacing="0" w:line="40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8"/>
                <w:highlight w:val="none"/>
              </w:rPr>
            </w:pPr>
            <w:r>
              <w:rPr>
                <w:rFonts w:hint="eastAsia" w:ascii="仿宋" w:hAnsi="仿宋" w:eastAsia="仿宋"/>
                <w:color w:val="000000"/>
                <w:sz w:val="28"/>
                <w:szCs w:val="28"/>
                <w:highlight w:val="none"/>
                <w:lang w:val="en-US" w:eastAsia="zh-CN"/>
              </w:rPr>
              <w:t>七、</w:t>
            </w:r>
            <w:r>
              <w:rPr>
                <w:rFonts w:hint="eastAsia" w:ascii="仿宋" w:hAnsi="仿宋" w:eastAsia="仿宋"/>
                <w:sz w:val="28"/>
                <w:highlight w:val="none"/>
              </w:rPr>
              <w:t>供应商须具备医疗机构执业许可证</w:t>
            </w:r>
            <w:r>
              <w:rPr>
                <w:rFonts w:hint="eastAsia" w:ascii="仿宋" w:hAnsi="仿宋" w:eastAsia="仿宋"/>
                <w:sz w:val="28"/>
                <w:highlight w:val="none"/>
                <w:lang w:eastAsia="zh-CN"/>
              </w:rPr>
              <w:t>（执业范围为病理诊断等）；室间质评合格证书、临床基因扩增实验室技术验收合格证书；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sz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w:t>
            </w:r>
            <w:r>
              <w:rPr>
                <w:rFonts w:hint="eastAsia" w:ascii="仿宋" w:hAnsi="仿宋" w:eastAsia="仿宋"/>
                <w:color w:val="000000"/>
                <w:spacing w:val="-34"/>
                <w:sz w:val="28"/>
                <w:szCs w:val="28"/>
                <w:highlight w:val="none"/>
              </w:rPr>
              <w:t>信用信息查询渠道：“信用中国”网站（www.creditchina.gov.cn）、中国政府采购网（ http://www.ccgp.gov.cn/）、“信用山东”网站（http://credit.shandong.gov.cn/）</w:t>
            </w:r>
            <w:r>
              <w:rPr>
                <w:rFonts w:hint="eastAsia" w:ascii="仿宋" w:hAnsi="仿宋" w:eastAsia="仿宋"/>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color w:val="000000"/>
                <w:kern w:val="0"/>
                <w:sz w:val="28"/>
                <w:szCs w:val="28"/>
                <w:highlight w:val="none"/>
                <w:lang w:val="en-US" w:eastAsia="zh-CN"/>
              </w:rPr>
            </w:pPr>
            <w:r>
              <w:rPr>
                <w:rFonts w:hint="eastAsia" w:ascii="仿宋" w:hAnsi="仿宋" w:eastAsia="仿宋" w:cs="Arial"/>
                <w:b w:val="0"/>
                <w:bCs/>
                <w:sz w:val="28"/>
                <w:szCs w:val="28"/>
                <w:highlight w:val="none"/>
                <w:lang w:val="en-US" w:eastAsia="zh-CN"/>
              </w:rPr>
              <w:t>/</w:t>
            </w:r>
          </w:p>
        </w:tc>
      </w:tr>
    </w:tbl>
    <w:p>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三</w:t>
      </w:r>
      <w:r>
        <w:rPr>
          <w:rFonts w:hint="eastAsia" w:ascii="仿宋" w:hAnsi="仿宋" w:eastAsia="仿宋" w:cs="Arial"/>
          <w:b w:val="0"/>
          <w:bCs/>
          <w:sz w:val="28"/>
          <w:szCs w:val="28"/>
          <w:highlight w:val="none"/>
        </w:rPr>
        <w:t>、获取采购文件：</w:t>
      </w:r>
    </w:p>
    <w:p>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Times New Roman"/>
          <w:kern w:val="0"/>
          <w:sz w:val="28"/>
          <w:szCs w:val="24"/>
          <w:highlight w:val="none"/>
          <w:shd w:val="clear" w:color="auto" w:fill="FFFFFF"/>
          <w:lang w:val="en-US" w:eastAsia="zh-CN" w:bidi="ar-SA"/>
        </w:rPr>
        <w:t>1、时间：2026年1月9日至2026年1月15日</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sz w:val="28"/>
          <w:highlight w:val="none"/>
        </w:rPr>
        <w:t>营业执照原件、医疗机构执业许可证原件</w:t>
      </w:r>
      <w:r>
        <w:rPr>
          <w:rFonts w:hint="eastAsia" w:ascii="仿宋" w:hAnsi="仿宋" w:eastAsia="仿宋"/>
          <w:sz w:val="28"/>
          <w:highlight w:val="none"/>
          <w:lang w:eastAsia="zh-CN"/>
        </w:rPr>
        <w:t>（执业范围为病理诊断等）</w:t>
      </w:r>
      <w:r>
        <w:rPr>
          <w:rFonts w:hint="eastAsia" w:ascii="仿宋" w:hAnsi="仿宋" w:eastAsia="仿宋"/>
          <w:sz w:val="28"/>
          <w:highlight w:val="none"/>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4.竞争性磋商公告及文件在微山县人民医院官网进行发布，其他网站转载无效。</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hint="eastAsia" w:ascii="仿宋" w:hAnsi="仿宋" w:eastAsia="仿宋" w:cs="宋体"/>
          <w:b w:val="0"/>
          <w:bCs/>
          <w:color w:val="000000"/>
          <w:kern w:val="0"/>
          <w:sz w:val="28"/>
          <w:szCs w:val="28"/>
          <w:highlight w:val="none"/>
          <w:lang w:val="en-US" w:eastAsia="zh-CN"/>
        </w:rPr>
      </w:pPr>
      <w:r>
        <w:rPr>
          <w:rFonts w:hint="eastAsia" w:ascii="仿宋" w:hAnsi="仿宋" w:eastAsia="仿宋" w:cs="宋体"/>
          <w:b w:val="0"/>
          <w:bCs/>
          <w:color w:val="000000"/>
          <w:kern w:val="0"/>
          <w:sz w:val="28"/>
          <w:szCs w:val="28"/>
          <w:highlight w:val="none"/>
          <w:lang w:val="en-US" w:eastAsia="zh-CN"/>
        </w:rPr>
        <w:t>四、递交响应文件时间及地点:</w:t>
      </w:r>
    </w:p>
    <w:p>
      <w:pPr>
        <w:keepNext w:val="0"/>
        <w:keepLines w:val="0"/>
        <w:pageBreakBefore w:val="0"/>
        <w:widowControl/>
        <w:kinsoku/>
        <w:wordWrap/>
        <w:overflowPunct/>
        <w:topLinePunct w:val="0"/>
        <w:bidi w:val="0"/>
        <w:spacing w:line="480" w:lineRule="exact"/>
        <w:ind w:firstLine="56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w:t>
      </w:r>
      <w:r>
        <w:rPr>
          <w:rFonts w:hint="eastAsia" w:ascii="仿宋" w:hAnsi="仿宋" w:eastAsia="仿宋" w:cs="Times New Roman"/>
          <w:kern w:val="0"/>
          <w:sz w:val="30"/>
          <w:szCs w:val="30"/>
          <w:highlight w:val="none"/>
          <w:shd w:val="clear" w:color="auto" w:fill="FFFFFF"/>
          <w:lang w:val="en-US" w:eastAsia="zh-CN" w:bidi="ar-SA"/>
        </w:rPr>
        <w:t>2026年1月20日14时00分至2026年1月20日14时30分（北京时间）</w:t>
      </w:r>
    </w:p>
    <w:p>
      <w:pPr>
        <w:keepNext w:val="0"/>
        <w:keepLines w:val="0"/>
        <w:pageBreakBefore w:val="0"/>
        <w:kinsoku/>
        <w:wordWrap/>
        <w:overflowPunct/>
        <w:topLinePunct w:val="0"/>
        <w:autoSpaceDE w:val="0"/>
        <w:autoSpaceDN w:val="0"/>
        <w:bidi w:val="0"/>
        <w:adjustRightInd w:val="0"/>
        <w:snapToGrid w:val="0"/>
        <w:spacing w:line="480" w:lineRule="exact"/>
        <w:ind w:firstLine="600" w:firstLineChars="200"/>
        <w:textAlignment w:val="auto"/>
        <w:rPr>
          <w:rFonts w:hint="eastAsia" w:ascii="仿宋" w:hAnsi="仿宋" w:eastAsia="仿宋" w:cs="宋体"/>
          <w:b/>
          <w:color w:val="FF0000"/>
          <w:kern w:val="0"/>
          <w:sz w:val="30"/>
          <w:szCs w:val="30"/>
          <w:highlight w:val="none"/>
          <w:lang w:eastAsia="zh-CN"/>
        </w:rPr>
      </w:pPr>
      <w:r>
        <w:rPr>
          <w:rFonts w:ascii="仿宋" w:hAnsi="仿宋" w:eastAsia="仿宋" w:cs="宋体"/>
          <w:bCs/>
          <w:color w:val="000000"/>
          <w:kern w:val="0"/>
          <w:sz w:val="30"/>
          <w:szCs w:val="30"/>
          <w:highlight w:val="none"/>
        </w:rPr>
        <w:t>⒉地点：</w:t>
      </w:r>
      <w:r>
        <w:rPr>
          <w:rFonts w:hint="eastAsia" w:ascii="仿宋" w:hAnsi="仿宋" w:eastAsia="仿宋"/>
          <w:color w:val="000000"/>
          <w:kern w:val="0"/>
          <w:sz w:val="30"/>
          <w:szCs w:val="30"/>
          <w:highlight w:val="none"/>
          <w:lang w:eastAsia="zh-CN"/>
        </w:rPr>
        <w:t>微山县人民医院B区3楼会议室</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30"/>
          <w:szCs w:val="30"/>
          <w:highlight w:val="none"/>
        </w:rPr>
      </w:pPr>
      <w:r>
        <w:rPr>
          <w:rFonts w:hint="eastAsia" w:ascii="仿宋" w:hAnsi="仿宋" w:eastAsia="仿宋" w:cs="宋体"/>
          <w:b w:val="0"/>
          <w:bCs/>
          <w:color w:val="000000"/>
          <w:kern w:val="0"/>
          <w:sz w:val="30"/>
          <w:szCs w:val="30"/>
          <w:highlight w:val="none"/>
          <w:lang w:val="en-US" w:eastAsia="zh-CN"/>
        </w:rPr>
        <w:t>五</w:t>
      </w:r>
      <w:r>
        <w:rPr>
          <w:rFonts w:hint="eastAsia" w:ascii="仿宋" w:hAnsi="仿宋" w:eastAsia="仿宋" w:cs="宋体"/>
          <w:b w:val="0"/>
          <w:bCs/>
          <w:color w:val="000000"/>
          <w:kern w:val="0"/>
          <w:sz w:val="30"/>
          <w:szCs w:val="30"/>
          <w:highlight w:val="none"/>
        </w:rPr>
        <w:t>、磋商报价时间及地点：</w:t>
      </w:r>
    </w:p>
    <w:p>
      <w:pPr>
        <w:keepNext w:val="0"/>
        <w:keepLines w:val="0"/>
        <w:pageBreakBefore w:val="0"/>
        <w:widowControl/>
        <w:kinsoku/>
        <w:wordWrap/>
        <w:overflowPunct/>
        <w:topLinePunct w:val="0"/>
        <w:bidi w:val="0"/>
        <w:spacing w:line="480" w:lineRule="exact"/>
        <w:ind w:firstLine="60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1.时间：2026年1月20日14时30分（北京时间）</w:t>
      </w:r>
    </w:p>
    <w:p>
      <w:pPr>
        <w:keepNext w:val="0"/>
        <w:keepLines w:val="0"/>
        <w:pageBreakBefore w:val="0"/>
        <w:widowControl/>
        <w:kinsoku/>
        <w:wordWrap/>
        <w:overflowPunct/>
        <w:topLinePunct w:val="0"/>
        <w:bidi w:val="0"/>
        <w:spacing w:line="480" w:lineRule="exact"/>
        <w:ind w:firstLine="60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2.地点：微山县人民医院B区3楼会议室</w:t>
      </w:r>
    </w:p>
    <w:p>
      <w:pPr>
        <w:keepNext w:val="0"/>
        <w:keepLines w:val="0"/>
        <w:pageBreakBefore w:val="0"/>
        <w:widowControl/>
        <w:kinsoku/>
        <w:wordWrap/>
        <w:overflowPunct/>
        <w:topLinePunct w:val="0"/>
        <w:bidi w:val="0"/>
        <w:spacing w:line="480" w:lineRule="exact"/>
        <w:ind w:firstLine="600" w:firstLineChars="200"/>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3.联系方式：0537-8367106</w:t>
      </w:r>
    </w:p>
    <w:p>
      <w:pPr>
        <w:pStyle w:val="7"/>
        <w:jc w:val="both"/>
        <w:rPr>
          <w:rFonts w:hint="eastAsia" w:ascii="仿宋" w:hAnsi="仿宋" w:eastAsia="仿宋" w:cs="宋体"/>
          <w:color w:val="000000"/>
          <w:kern w:val="0"/>
          <w:sz w:val="28"/>
          <w:szCs w:val="28"/>
          <w:highlight w:val="none"/>
        </w:rPr>
      </w:pPr>
    </w:p>
    <w:p>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8"/>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7"/>
        <w:gridCol w:w="6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12"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12" w:type="dxa"/>
            <w:vAlign w:val="center"/>
          </w:tcPr>
          <w:p>
            <w:pPr>
              <w:pStyle w:val="10"/>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pPr>
              <w:pStyle w:val="10"/>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pPr>
              <w:pStyle w:val="10"/>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pPr>
              <w:pStyle w:val="10"/>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12" w:type="dxa"/>
            <w:vAlign w:val="center"/>
          </w:tcPr>
          <w:p>
            <w:pPr>
              <w:pStyle w:val="10"/>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pPr>
              <w:pStyle w:val="10"/>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址：微山湖大道96-4号</w:t>
            </w:r>
          </w:p>
          <w:p>
            <w:pPr>
              <w:pStyle w:val="10"/>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人：张工、姜工</w:t>
            </w:r>
          </w:p>
          <w:p>
            <w:pPr>
              <w:pStyle w:val="10"/>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12" w:type="dxa"/>
            <w:vAlign w:val="center"/>
          </w:tcPr>
          <w:p>
            <w:pPr>
              <w:pStyle w:val="10"/>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微山县人民医院临床病理远程会诊及病理外送检测项目，</w:t>
            </w:r>
            <w:r>
              <w:rPr>
                <w:rFonts w:hint="eastAsia" w:ascii="仿宋" w:hAnsi="仿宋" w:eastAsia="仿宋"/>
                <w:bCs/>
                <w:sz w:val="28"/>
                <w:szCs w:val="28"/>
                <w:highlight w:val="none"/>
              </w:rPr>
              <w:t>具体内容详见第五部分项目说明及要求。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57" w:type="dxa"/>
            <w:vAlign w:val="center"/>
          </w:tcPr>
          <w:p>
            <w:pPr>
              <w:pStyle w:val="10"/>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服务地点</w:t>
            </w:r>
          </w:p>
        </w:tc>
        <w:tc>
          <w:tcPr>
            <w:tcW w:w="6712" w:type="dxa"/>
            <w:vAlign w:val="center"/>
          </w:tcPr>
          <w:p>
            <w:pPr>
              <w:pStyle w:val="10"/>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5</w:t>
            </w:r>
          </w:p>
        </w:tc>
        <w:tc>
          <w:tcPr>
            <w:tcW w:w="1957"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rPr>
              <w:t>资金来源</w:t>
            </w:r>
          </w:p>
        </w:tc>
        <w:tc>
          <w:tcPr>
            <w:tcW w:w="6712" w:type="dxa"/>
            <w:vAlign w:val="center"/>
          </w:tcPr>
          <w:p>
            <w:pPr>
              <w:pStyle w:val="10"/>
              <w:spacing w:line="400" w:lineRule="exact"/>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6</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付款方式</w:t>
            </w:r>
          </w:p>
        </w:tc>
        <w:tc>
          <w:tcPr>
            <w:tcW w:w="6712" w:type="dxa"/>
            <w:vAlign w:val="center"/>
          </w:tcPr>
          <w:p>
            <w:pPr>
              <w:pStyle w:val="10"/>
              <w:spacing w:line="400" w:lineRule="exact"/>
              <w:rPr>
                <w:rFonts w:hint="default" w:ascii="仿宋" w:hAnsi="仿宋" w:eastAsia="仿宋"/>
                <w:b/>
                <w:bCs/>
                <w:sz w:val="28"/>
                <w:szCs w:val="28"/>
                <w:highlight w:val="none"/>
                <w:lang w:val="en-US" w:eastAsia="zh-CN"/>
              </w:rPr>
            </w:pPr>
            <w:r>
              <w:rPr>
                <w:rFonts w:hint="eastAsia" w:ascii="仿宋" w:hAnsi="仿宋" w:eastAsia="仿宋"/>
                <w:b/>
                <w:bCs/>
                <w:color w:val="000000"/>
                <w:sz w:val="28"/>
                <w:szCs w:val="28"/>
                <w:highlight w:val="none"/>
              </w:rPr>
              <w:t>根据项目</w:t>
            </w:r>
            <w:r>
              <w:rPr>
                <w:rFonts w:hint="eastAsia" w:ascii="仿宋" w:hAnsi="仿宋" w:eastAsia="仿宋"/>
                <w:b/>
                <w:bCs/>
                <w:color w:val="000000"/>
                <w:sz w:val="28"/>
                <w:szCs w:val="28"/>
                <w:highlight w:val="none"/>
                <w:lang w:eastAsia="zh-CN"/>
              </w:rPr>
              <w:t>病理诊断</w:t>
            </w:r>
            <w:r>
              <w:rPr>
                <w:rFonts w:hint="eastAsia" w:ascii="仿宋" w:hAnsi="仿宋" w:eastAsia="仿宋"/>
                <w:b/>
                <w:bCs/>
                <w:color w:val="000000"/>
                <w:sz w:val="28"/>
                <w:szCs w:val="28"/>
                <w:highlight w:val="none"/>
              </w:rPr>
              <w:t>实际数量据实结算。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846" w:type="dxa"/>
            <w:vAlign w:val="center"/>
          </w:tcPr>
          <w:p>
            <w:pPr>
              <w:pStyle w:val="10"/>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7</w:t>
            </w:r>
          </w:p>
        </w:tc>
        <w:tc>
          <w:tcPr>
            <w:tcW w:w="1957" w:type="dxa"/>
            <w:vAlign w:val="center"/>
          </w:tcPr>
          <w:p>
            <w:pPr>
              <w:pStyle w:val="10"/>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服务期限</w:t>
            </w:r>
          </w:p>
        </w:tc>
        <w:tc>
          <w:tcPr>
            <w:tcW w:w="6712" w:type="dxa"/>
            <w:vAlign w:val="center"/>
          </w:tcPr>
          <w:p>
            <w:pPr>
              <w:pStyle w:val="10"/>
              <w:spacing w:line="400" w:lineRule="exact"/>
              <w:rPr>
                <w:rFonts w:hint="default" w:ascii="仿宋" w:hAnsi="仿宋" w:eastAsia="仿宋"/>
                <w:b/>
                <w:bCs w:val="0"/>
                <w:sz w:val="28"/>
                <w:szCs w:val="28"/>
                <w:highlight w:val="none"/>
                <w:lang w:val="en-US" w:eastAsia="zh-CN"/>
              </w:rPr>
            </w:pPr>
            <w:r>
              <w:rPr>
                <w:rFonts w:hint="eastAsia" w:ascii="仿宋" w:hAnsi="仿宋" w:eastAsia="仿宋"/>
                <w:b/>
                <w:bCs w:val="0"/>
                <w:sz w:val="28"/>
                <w:szCs w:val="28"/>
                <w:highlight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57" w:type="dxa"/>
            <w:vAlign w:val="center"/>
          </w:tcPr>
          <w:p>
            <w:pPr>
              <w:pStyle w:val="10"/>
              <w:spacing w:line="400" w:lineRule="exact"/>
              <w:jc w:val="center"/>
              <w:rPr>
                <w:rFonts w:hint="eastAsia" w:ascii="仿宋" w:hAnsi="仿宋" w:eastAsia="仿宋"/>
                <w:bCs/>
                <w:sz w:val="28"/>
                <w:szCs w:val="28"/>
                <w:highlight w:val="none"/>
              </w:rPr>
            </w:pPr>
            <w:r>
              <w:rPr>
                <w:rFonts w:hint="eastAsia" w:ascii="仿宋" w:hAnsi="仿宋" w:eastAsia="仿宋"/>
                <w:bCs/>
                <w:color w:val="000000"/>
                <w:sz w:val="28"/>
                <w:szCs w:val="28"/>
                <w:highlight w:val="none"/>
              </w:rPr>
              <w:t>质量要求</w:t>
            </w:r>
          </w:p>
        </w:tc>
        <w:tc>
          <w:tcPr>
            <w:tcW w:w="6712" w:type="dxa"/>
            <w:vAlign w:val="center"/>
          </w:tcPr>
          <w:p>
            <w:pPr>
              <w:pStyle w:val="10"/>
              <w:spacing w:line="400" w:lineRule="exact"/>
              <w:rPr>
                <w:rFonts w:hint="eastAsia" w:ascii="仿宋" w:hAnsi="仿宋" w:eastAsia="仿宋"/>
                <w:bCs/>
                <w:sz w:val="28"/>
                <w:szCs w:val="28"/>
                <w:highlight w:val="none"/>
                <w:lang w:val="en-US" w:eastAsia="zh-CN"/>
              </w:rPr>
            </w:pPr>
            <w:r>
              <w:rPr>
                <w:rFonts w:hint="eastAsia" w:ascii="仿宋" w:hAnsi="仿宋" w:eastAsia="仿宋"/>
                <w:bCs/>
                <w:color w:val="000000"/>
                <w:sz w:val="28"/>
                <w:szCs w:val="28"/>
                <w:highlight w:val="none"/>
                <w:lang w:val="en-US" w:eastAsia="zh-CN"/>
              </w:rPr>
              <w:t>符合有关现行国家标准、行业标准且满足采购文件要求。</w:t>
            </w:r>
            <w:r>
              <w:rPr>
                <w:rFonts w:hint="eastAsia" w:ascii="仿宋" w:hAnsi="仿宋" w:eastAsia="仿宋"/>
                <w:b/>
                <w:bCs w:val="0"/>
                <w:color w:val="000000"/>
                <w:sz w:val="28"/>
                <w:szCs w:val="28"/>
                <w:highlight w:val="none"/>
                <w:lang w:val="en-US" w:eastAsia="zh-CN"/>
              </w:rPr>
              <w:t>供应商的第三方实验室应保证试剂及耗材符合国家相关质量标准，如因采购物品的质量、进货渠道和代理资格等原因造成的医疗纠纷、事故或其他纠纷等，一切责任和经济损失由供应商的第三方实验室全部负责。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9</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712" w:type="dxa"/>
            <w:vAlign w:val="center"/>
          </w:tcPr>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二、具有良好的商业信誉和健全的财务会计制度；</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三、具有履行合同所必需的设备和专业技术能力；</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四、有依法缴纳税收和社会保障资金的良好记录；</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五、参加政府采购活动前三年内，在经营活动中没有重大违法记录；</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六、一个供应商只能提交一个响应文件。单位负责人为同一人或者存在直接控股、管理关系的不同供应商，不得参加同一合同项下的政府采购活动；法律、行政法规规定的其他条件。</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供应商须具备医疗机构执业许可证</w:t>
            </w:r>
            <w:r>
              <w:rPr>
                <w:rFonts w:hint="eastAsia" w:ascii="仿宋" w:hAnsi="仿宋" w:eastAsia="仿宋" w:cs="仿宋"/>
                <w:sz w:val="28"/>
                <w:szCs w:val="28"/>
                <w:highlight w:val="none"/>
                <w:lang w:eastAsia="zh-CN"/>
              </w:rPr>
              <w:t>（执业范围为病理诊断等）；室间质评合格证书、临床基因扩增实验室技术验收合格证书；</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未被列入失信被执行人名单、重大税收违法案件当事人名单、政府采购严重违法失信行为记录名单，信用信息查询渠道：“信用中国”网站（www.creditchina.gov.cn）、中国政府采购网（http://www.ccgp.gov.cn/）、“信用山东”网站（http://credit.shandong.gov.cn/）。</w:t>
            </w:r>
          </w:p>
          <w:p>
            <w:pPr>
              <w:pStyle w:val="1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本项目不接受联合体报价；</w:t>
            </w:r>
          </w:p>
          <w:p>
            <w:pPr>
              <w:pStyle w:val="10"/>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本项目资格审查方式：资格后审</w:t>
            </w:r>
            <w:r>
              <w:rPr>
                <w:rFonts w:hint="eastAsia" w:ascii="仿宋" w:hAnsi="仿宋" w:eastAsia="仿宋"/>
                <w:color w:val="00000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57" w:type="dxa"/>
            <w:vAlign w:val="center"/>
          </w:tcPr>
          <w:p>
            <w:pPr>
              <w:pStyle w:val="10"/>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12" w:type="dxa"/>
            <w:vAlign w:val="center"/>
          </w:tcPr>
          <w:p>
            <w:pPr>
              <w:pStyle w:val="10"/>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12" w:type="dxa"/>
            <w:vAlign w:val="center"/>
          </w:tcPr>
          <w:p>
            <w:pPr>
              <w:pStyle w:val="10"/>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12" w:type="dxa"/>
            <w:vAlign w:val="center"/>
          </w:tcPr>
          <w:p>
            <w:pPr>
              <w:pStyle w:val="10"/>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13</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12" w:type="dxa"/>
            <w:vAlign w:val="center"/>
          </w:tcPr>
          <w:p>
            <w:pPr>
              <w:pStyle w:val="10"/>
              <w:spacing w:line="400" w:lineRule="exact"/>
              <w:rPr>
                <w:rFonts w:ascii="仿宋" w:hAnsi="仿宋" w:eastAsia="仿宋"/>
                <w:b/>
                <w:bCs/>
                <w:sz w:val="28"/>
                <w:szCs w:val="28"/>
                <w:highlight w:val="none"/>
              </w:rPr>
            </w:pP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采购控制价：本项目无预算金额（根据项目</w:t>
            </w:r>
            <w:r>
              <w:rPr>
                <w:rFonts w:hint="eastAsia" w:ascii="仿宋" w:hAnsi="仿宋" w:eastAsia="仿宋"/>
                <w:b/>
                <w:bCs/>
                <w:sz w:val="28"/>
                <w:szCs w:val="28"/>
                <w:highlight w:val="none"/>
                <w:lang w:eastAsia="zh-CN"/>
              </w:rPr>
              <w:t>病理诊断</w:t>
            </w:r>
            <w:r>
              <w:rPr>
                <w:rFonts w:hint="eastAsia" w:ascii="仿宋" w:hAnsi="仿宋" w:eastAsia="仿宋"/>
                <w:b/>
                <w:bCs/>
                <w:sz w:val="28"/>
                <w:szCs w:val="28"/>
                <w:highlight w:val="none"/>
              </w:rPr>
              <w:t>实际数量据实结算）。</w:t>
            </w:r>
          </w:p>
          <w:p>
            <w:pPr>
              <w:pStyle w:val="10"/>
              <w:spacing w:line="400" w:lineRule="exact"/>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rPr>
              <w:t>根据</w:t>
            </w:r>
            <w:r>
              <w:rPr>
                <w:rFonts w:hint="eastAsia" w:ascii="仿宋" w:hAnsi="仿宋" w:eastAsia="仿宋"/>
                <w:b/>
                <w:bCs/>
                <w:sz w:val="28"/>
                <w:szCs w:val="28"/>
                <w:highlight w:val="none"/>
                <w:lang w:eastAsia="zh-CN"/>
              </w:rPr>
              <w:t>济医保发〔2024〕1号</w:t>
            </w:r>
            <w:r>
              <w:rPr>
                <w:rFonts w:hint="eastAsia" w:ascii="仿宋" w:hAnsi="仿宋" w:eastAsia="仿宋"/>
                <w:b/>
                <w:bCs/>
                <w:sz w:val="28"/>
                <w:szCs w:val="28"/>
                <w:highlight w:val="none"/>
              </w:rPr>
              <w:t>，最高报价比例不得高于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（报价高于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的视为</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w:t>
            </w:r>
          </w:p>
          <w:p>
            <w:pPr>
              <w:pStyle w:val="10"/>
              <w:spacing w:line="400" w:lineRule="exact"/>
              <w:ind w:firstLine="562" w:firstLineChars="200"/>
              <w:rPr>
                <w:rFonts w:ascii="仿宋" w:hAnsi="仿宋" w:eastAsia="仿宋"/>
                <w:bCs/>
                <w:sz w:val="28"/>
                <w:szCs w:val="28"/>
                <w:highlight w:val="none"/>
              </w:rPr>
            </w:pPr>
            <w:r>
              <w:rPr>
                <w:rFonts w:hint="eastAsia" w:ascii="仿宋" w:hAnsi="仿宋" w:eastAsia="仿宋"/>
                <w:b/>
                <w:bCs/>
                <w:sz w:val="28"/>
                <w:szCs w:val="28"/>
                <w:highlight w:val="none"/>
                <w:lang w:val="en-US" w:eastAsia="zh-CN"/>
              </w:rPr>
              <w:t>若合同履行期内政策对价格出现调整，为严格落实国家集中采购政策，以国家政策为准。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12" w:type="dxa"/>
            <w:vAlign w:val="center"/>
          </w:tcPr>
          <w:p>
            <w:pPr>
              <w:pStyle w:val="10"/>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0"/>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57" w:type="dxa"/>
            <w:vAlign w:val="center"/>
          </w:tcPr>
          <w:p>
            <w:pPr>
              <w:pStyle w:val="10"/>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12" w:type="dxa"/>
            <w:vAlign w:val="center"/>
          </w:tcPr>
          <w:p>
            <w:pPr>
              <w:spacing w:line="39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pPr>
              <w:pStyle w:val="10"/>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w:t>
            </w:r>
            <w:r>
              <w:rPr>
                <w:rFonts w:hint="eastAsia" w:ascii="仿宋" w:hAnsi="仿宋" w:eastAsia="仿宋" w:cs="宋体"/>
                <w:b/>
                <w:bCs/>
                <w:color w:val="000000" w:themeColor="text1"/>
                <w:sz w:val="28"/>
                <w:szCs w:val="28"/>
                <w:highlight w:val="none"/>
                <w:lang w:eastAsia="zh-CN"/>
                <w14:textFill>
                  <w14:solidFill>
                    <w14:schemeClr w14:val="tx1"/>
                  </w14:solidFill>
                </w14:textFill>
              </w:rPr>
              <w:t>原件、医疗机构执业许可证原件（</w:t>
            </w:r>
            <w:r>
              <w:rPr>
                <w:rFonts w:hint="eastAsia" w:ascii="仿宋" w:hAnsi="仿宋" w:eastAsia="仿宋" w:cs="宋体"/>
                <w:b/>
                <w:bCs/>
                <w:sz w:val="28"/>
                <w:szCs w:val="28"/>
                <w:highlight w:val="none"/>
                <w:lang w:eastAsia="zh-CN"/>
              </w:rPr>
              <w:t>执业范围为病理诊断等）、室间质评合格证书、临床基因扩增实验室技术验收合格证书、</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vAlign w:val="center"/>
          </w:tcPr>
          <w:p>
            <w:pPr>
              <w:pStyle w:val="10"/>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57" w:type="dxa"/>
            <w:vAlign w:val="center"/>
          </w:tcPr>
          <w:p>
            <w:pPr>
              <w:pStyle w:val="10"/>
              <w:spacing w:line="400" w:lineRule="exact"/>
              <w:jc w:val="center"/>
              <w:rPr>
                <w:rFonts w:ascii="仿宋" w:hAnsi="仿宋" w:eastAsia="仿宋"/>
                <w:bCs/>
                <w:sz w:val="28"/>
                <w:szCs w:val="28"/>
                <w:highlight w:val="none"/>
              </w:rPr>
            </w:pPr>
          </w:p>
        </w:tc>
        <w:tc>
          <w:tcPr>
            <w:tcW w:w="6712" w:type="dxa"/>
            <w:vAlign w:val="center"/>
          </w:tcPr>
          <w:p>
            <w:pPr>
              <w:pStyle w:val="10"/>
              <w:spacing w:line="400" w:lineRule="exact"/>
              <w:ind w:firstLine="562" w:firstLineChars="200"/>
              <w:rPr>
                <w:rFonts w:ascii="仿宋" w:hAnsi="仿宋" w:eastAsia="仿宋"/>
                <w:b/>
                <w:bCs/>
                <w:sz w:val="28"/>
                <w:szCs w:val="28"/>
                <w:highlight w:val="none"/>
              </w:rPr>
            </w:pPr>
          </w:p>
        </w:tc>
      </w:tr>
    </w:tbl>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代理机构”系指山东宁大项目管理有限公司。</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六、一个供应商只能提交一个响应文件。单位负责人为同一人或者存在直接控股、管理关系的不同供应商，不得参加同一合同项下的政府采购活动；法律、行政法规规定的其他条件。</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七、</w:t>
      </w:r>
      <w:r>
        <w:rPr>
          <w:rFonts w:hint="eastAsia" w:ascii="仿宋" w:hAnsi="仿宋" w:eastAsia="仿宋" w:cs="宋体"/>
          <w:sz w:val="28"/>
          <w:szCs w:val="28"/>
          <w:highlight w:val="none"/>
        </w:rPr>
        <w:t>供应商须具备医疗机构执业许可证</w:t>
      </w:r>
      <w:r>
        <w:rPr>
          <w:rFonts w:hint="eastAsia" w:ascii="仿宋" w:hAnsi="仿宋" w:eastAsia="仿宋" w:cs="宋体"/>
          <w:sz w:val="28"/>
          <w:szCs w:val="28"/>
          <w:highlight w:val="none"/>
          <w:lang w:eastAsia="zh-CN"/>
        </w:rPr>
        <w:t>（执业范围为病理诊断等）；室间质评合格证书、临床基因扩增实验室技术验收合格证书；</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八、</w:t>
      </w:r>
      <w:r>
        <w:rPr>
          <w:rFonts w:hint="eastAsia" w:ascii="仿宋" w:hAnsi="仿宋" w:eastAsia="仿宋" w:cs="宋体"/>
          <w:sz w:val="28"/>
          <w:szCs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本项目不接受联合体报价；</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本项目资格审查方式：资格后审</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1</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13</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rPr>
        <w:t>1</w:t>
      </w:r>
      <w:r>
        <w:rPr>
          <w:rFonts w:hint="eastAsia" w:ascii="仿宋" w:hAnsi="仿宋" w:eastAsia="仿宋" w:cs="宋体"/>
          <w:color w:val="FF0000"/>
          <w:sz w:val="28"/>
          <w:szCs w:val="28"/>
          <w:highlight w:val="none"/>
          <w:lang w:val="en-US" w:eastAsia="zh-CN"/>
        </w:rPr>
        <w:t>7：30</w:t>
      </w:r>
      <w:r>
        <w:rPr>
          <w:rFonts w:hint="eastAsia" w:ascii="仿宋" w:hAnsi="仿宋" w:eastAsia="仿宋" w:cs="宋体"/>
          <w:sz w:val="28"/>
          <w:szCs w:val="28"/>
          <w:highlight w:val="none"/>
        </w:rPr>
        <w:t>时前通知到采购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val="en-US" w:eastAsia="zh-CN"/>
        </w:rPr>
        <w:t>等资格审查中要求的证件</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3.1</w:t>
      </w:r>
      <w:r>
        <w:rPr>
          <w:rFonts w:hint="eastAsia" w:ascii="仿宋" w:hAnsi="仿宋" w:eastAsia="仿宋" w:cs="宋体"/>
          <w:b w:val="0"/>
          <w:bCs w:val="0"/>
          <w:sz w:val="28"/>
          <w:szCs w:val="28"/>
          <w:highlight w:val="none"/>
        </w:rPr>
        <w:t>报价一览表；</w:t>
      </w:r>
      <w:r>
        <w:rPr>
          <w:rFonts w:hint="eastAsia" w:ascii="仿宋" w:hAnsi="仿宋" w:eastAsia="仿宋" w:cs="宋体"/>
          <w:b w:val="0"/>
          <w:bCs w:val="0"/>
          <w:sz w:val="28"/>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widowControl/>
        <w:kinsoku/>
        <w:wordWrap/>
        <w:overflowPunct/>
        <w:topLinePunct w:val="0"/>
        <w:autoSpaceDE/>
        <w:autoSpaceDN/>
        <w:bidi w:val="0"/>
        <w:adjustRightInd w:val="0"/>
        <w:snapToGrid w:val="0"/>
        <w:spacing w:line="400" w:lineRule="exact"/>
        <w:ind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4.1服务响应及相关资料：</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（要包含但不限于以下内容：</w:t>
      </w:r>
      <w:r>
        <w:rPr>
          <w:rFonts w:hint="eastAsia" w:ascii="仿宋" w:hAnsi="仿宋" w:eastAsia="仿宋" w:cs="宋体"/>
          <w:sz w:val="28"/>
          <w:szCs w:val="28"/>
          <w:highlight w:val="none"/>
          <w:lang w:val="en-US" w:eastAsia="zh-CN"/>
        </w:rPr>
        <w:t>技术部分、</w:t>
      </w:r>
      <w:r>
        <w:rPr>
          <w:rFonts w:hint="eastAsia" w:ascii="仿宋" w:hAnsi="仿宋" w:eastAsia="仿宋" w:cs="宋体"/>
          <w:sz w:val="28"/>
          <w:szCs w:val="28"/>
          <w:highlight w:val="none"/>
        </w:rPr>
        <w:t>服务</w:t>
      </w:r>
      <w:r>
        <w:rPr>
          <w:rFonts w:hint="eastAsia" w:ascii="仿宋" w:hAnsi="仿宋" w:eastAsia="仿宋" w:cs="宋体"/>
          <w:sz w:val="28"/>
          <w:szCs w:val="28"/>
          <w:highlight w:val="none"/>
          <w:lang w:val="en-US" w:eastAsia="zh-CN"/>
        </w:rPr>
        <w:t>部分</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优惠条款</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的其他资料。</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1) 项目编号、项目名称   </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1</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20</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lang w:val="en-US" w:eastAsia="zh-CN"/>
        </w:rPr>
        <w:t>14</w:t>
      </w:r>
      <w:r>
        <w:rPr>
          <w:rFonts w:hint="eastAsia" w:ascii="仿宋" w:hAnsi="仿宋" w:eastAsia="仿宋" w:cs="宋体"/>
          <w:color w:val="FF0000"/>
          <w:sz w:val="28"/>
          <w:szCs w:val="28"/>
          <w:highlight w:val="none"/>
          <w:lang w:eastAsia="zh-CN"/>
        </w:rPr>
        <w:t>时30分</w:t>
      </w:r>
      <w:r>
        <w:rPr>
          <w:rFonts w:hint="eastAsia" w:ascii="仿宋" w:hAnsi="仿宋" w:eastAsia="仿宋" w:cs="宋体"/>
          <w:sz w:val="28"/>
          <w:szCs w:val="28"/>
          <w:highlight w:val="none"/>
        </w:rPr>
        <w:t>（北京时间）；</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0"/>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pPr>
        <w:keepNext w:val="0"/>
        <w:keepLines w:val="0"/>
        <w:pageBreakBefore w:val="0"/>
        <w:kinsoku/>
        <w:wordWrap/>
        <w:overflowPunct/>
        <w:topLinePunct w:val="0"/>
        <w:autoSpaceDE/>
        <w:autoSpaceDN/>
        <w:bidi w:val="0"/>
        <w:spacing w:line="400" w:lineRule="exact"/>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w:t>
      </w:r>
      <w:r>
        <w:rPr>
          <w:rFonts w:hint="eastAsia" w:ascii="仿宋" w:hAnsi="仿宋" w:eastAsia="仿宋"/>
          <w:color w:val="auto"/>
          <w:sz w:val="28"/>
          <w:szCs w:val="28"/>
          <w:highlight w:val="none"/>
        </w:rPr>
        <w:t>服务费，代理服务费按照国家发展改革委员会发改价格[2015]299号文件，执行市场调节价。本项目代理费为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8600</w:t>
      </w:r>
      <w:r>
        <w:rPr>
          <w:rFonts w:hint="eastAsia" w:ascii="仿宋" w:hAnsi="仿宋" w:eastAsia="仿宋"/>
          <w:color w:val="auto"/>
          <w:sz w:val="28"/>
          <w:szCs w:val="28"/>
          <w:highlight w:val="none"/>
        </w:rPr>
        <w:t>元，由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p>
    <w:p>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olor w:val="auto"/>
          <w:sz w:val="24"/>
          <w:highlight w:val="none"/>
        </w:rPr>
      </w:pPr>
      <w:r>
        <w:rPr>
          <w:rFonts w:hint="eastAsia" w:ascii="仿宋" w:hAnsi="仿宋" w:eastAsia="仿宋"/>
          <w:color w:val="auto"/>
          <w:sz w:val="28"/>
          <w:szCs w:val="28"/>
          <w:highlight w:val="none"/>
        </w:rPr>
        <w:t>2、各供应商自行承担所有参与</w:t>
      </w:r>
      <w:r>
        <w:rPr>
          <w:rFonts w:hint="eastAsia" w:ascii="仿宋" w:hAnsi="仿宋" w:eastAsia="仿宋"/>
          <w:color w:val="auto"/>
          <w:sz w:val="28"/>
          <w:szCs w:val="28"/>
          <w:highlight w:val="none"/>
          <w:lang w:val="en-US" w:eastAsia="zh-CN"/>
        </w:rPr>
        <w:t>报价</w:t>
      </w:r>
      <w:r>
        <w:rPr>
          <w:rFonts w:hint="eastAsia" w:ascii="仿宋" w:hAnsi="仿宋" w:eastAsia="仿宋"/>
          <w:color w:val="auto"/>
          <w:sz w:val="28"/>
          <w:szCs w:val="28"/>
          <w:highlight w:val="none"/>
        </w:rPr>
        <w:t>的有关费用。</w:t>
      </w:r>
    </w:p>
    <w:p>
      <w:pPr>
        <w:pStyle w:val="10"/>
        <w:spacing w:line="400" w:lineRule="exact"/>
        <w:ind w:firstLine="480" w:firstLineChars="200"/>
        <w:rPr>
          <w:highlight w:val="none"/>
        </w:rPr>
      </w:pPr>
      <w:r>
        <w:rPr>
          <w:highlight w:val="none"/>
        </w:rP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pPr>
        <w:pStyle w:val="10"/>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5、6</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pStyle w:val="10"/>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bCs/>
          <w:sz w:val="28"/>
          <w:szCs w:val="28"/>
          <w:highlight w:val="none"/>
          <w:lang w:val="en-US" w:eastAsia="zh-CN"/>
        </w:rPr>
        <w:t>13、</w:t>
      </w: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采购控制价：本项目无预算金额（根据项目</w:t>
      </w:r>
      <w:r>
        <w:rPr>
          <w:rFonts w:hint="eastAsia" w:ascii="仿宋" w:hAnsi="仿宋" w:eastAsia="仿宋"/>
          <w:b/>
          <w:bCs/>
          <w:sz w:val="28"/>
          <w:szCs w:val="28"/>
          <w:highlight w:val="none"/>
          <w:lang w:eastAsia="zh-CN"/>
        </w:rPr>
        <w:t>病理诊断</w:t>
      </w:r>
      <w:r>
        <w:rPr>
          <w:rFonts w:hint="eastAsia" w:ascii="仿宋" w:hAnsi="仿宋" w:eastAsia="仿宋"/>
          <w:b/>
          <w:bCs/>
          <w:sz w:val="28"/>
          <w:szCs w:val="28"/>
          <w:highlight w:val="none"/>
        </w:rPr>
        <w:t>实际数量据实结算）。</w:t>
      </w:r>
    </w:p>
    <w:p>
      <w:pPr>
        <w:pStyle w:val="10"/>
        <w:spacing w:line="400" w:lineRule="exact"/>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rPr>
        <w:t>根据</w:t>
      </w:r>
      <w:r>
        <w:rPr>
          <w:rFonts w:hint="eastAsia" w:ascii="仿宋" w:hAnsi="仿宋" w:eastAsia="仿宋"/>
          <w:b/>
          <w:bCs/>
          <w:sz w:val="28"/>
          <w:szCs w:val="28"/>
          <w:highlight w:val="none"/>
          <w:lang w:eastAsia="zh-CN"/>
        </w:rPr>
        <w:t>济医保发〔2024〕1号</w:t>
      </w:r>
      <w:r>
        <w:rPr>
          <w:rFonts w:hint="eastAsia" w:ascii="仿宋" w:hAnsi="仿宋" w:eastAsia="仿宋"/>
          <w:b/>
          <w:bCs/>
          <w:sz w:val="28"/>
          <w:szCs w:val="28"/>
          <w:highlight w:val="none"/>
        </w:rPr>
        <w:t>，最高报价比例不得高于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（报价高于</w:t>
      </w:r>
      <w:r>
        <w:rPr>
          <w:rFonts w:hint="eastAsia" w:ascii="仿宋" w:hAnsi="仿宋" w:eastAsia="仿宋"/>
          <w:b/>
          <w:bCs/>
          <w:sz w:val="28"/>
          <w:szCs w:val="28"/>
          <w:highlight w:val="none"/>
          <w:lang w:eastAsia="zh-CN"/>
        </w:rPr>
        <w:t>60%</w:t>
      </w:r>
      <w:r>
        <w:rPr>
          <w:rFonts w:hint="eastAsia" w:ascii="仿宋" w:hAnsi="仿宋" w:eastAsia="仿宋"/>
          <w:b/>
          <w:bCs/>
          <w:sz w:val="28"/>
          <w:szCs w:val="28"/>
          <w:highlight w:val="none"/>
        </w:rPr>
        <w:t>的视为</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w:t>
      </w:r>
    </w:p>
    <w:p>
      <w:pPr>
        <w:spacing w:line="390" w:lineRule="exact"/>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若合同履行期内政策对价格出现调整，为严格落实国家集中采购政策，以国家政策为准。</w:t>
      </w:r>
    </w:p>
    <w:p>
      <w:pPr>
        <w:spacing w:line="390" w:lineRule="exact"/>
        <w:ind w:firstLine="480"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val="0"/>
          <w:bCs/>
          <w:spacing w:val="-20"/>
          <w:sz w:val="28"/>
          <w:szCs w:val="28"/>
          <w:highlight w:val="none"/>
          <w:lang w:val="en-US" w:eastAsia="zh-CN"/>
        </w:rPr>
        <w:t>15、</w:t>
      </w: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pPr>
        <w:pStyle w:val="10"/>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w:t>
      </w:r>
      <w:r>
        <w:rPr>
          <w:rFonts w:hint="eastAsia" w:ascii="仿宋" w:hAnsi="仿宋" w:eastAsia="仿宋" w:cs="宋体"/>
          <w:b/>
          <w:bCs/>
          <w:color w:val="000000" w:themeColor="text1"/>
          <w:sz w:val="28"/>
          <w:szCs w:val="28"/>
          <w:highlight w:val="none"/>
          <w:lang w:eastAsia="zh-CN"/>
          <w14:textFill>
            <w14:solidFill>
              <w14:schemeClr w14:val="tx1"/>
            </w14:solidFill>
          </w14:textFill>
        </w:rPr>
        <w:t>原件、医疗机构执业许可证原件（</w:t>
      </w:r>
      <w:r>
        <w:rPr>
          <w:rFonts w:hint="eastAsia" w:ascii="仿宋" w:hAnsi="仿宋" w:eastAsia="仿宋" w:cs="宋体"/>
          <w:b/>
          <w:bCs/>
          <w:sz w:val="28"/>
          <w:szCs w:val="28"/>
          <w:highlight w:val="none"/>
          <w:lang w:eastAsia="zh-CN"/>
        </w:rPr>
        <w:t>执业范围为病理诊断等）、室间质评合格证书、临床基因扩增实验室技术验收合格证书、</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pPr>
        <w:keepNext w:val="0"/>
        <w:keepLines w:val="0"/>
        <w:pageBreakBefore w:val="0"/>
        <w:kinsoku/>
        <w:wordWrap/>
        <w:overflowPunct/>
        <w:topLinePunct w:val="0"/>
        <w:autoSpaceDE/>
        <w:autoSpaceDN/>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7-8</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15</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服务</w:t>
      </w:r>
      <w:r>
        <w:rPr>
          <w:rFonts w:hint="eastAsia" w:ascii="仿宋" w:hAnsi="仿宋" w:eastAsia="仿宋" w:cs="宋体"/>
          <w:sz w:val="28"/>
          <w:szCs w:val="28"/>
          <w:highlight w:val="none"/>
          <w:lang w:eastAsia="zh-CN"/>
        </w:rPr>
        <w:t>期限不符合采购文件要求</w:t>
      </w:r>
      <w:r>
        <w:rPr>
          <w:rFonts w:hint="eastAsia" w:ascii="仿宋" w:hAnsi="仿宋" w:eastAsia="仿宋" w:cs="宋体"/>
          <w:sz w:val="28"/>
          <w:szCs w:val="28"/>
          <w:highlight w:val="none"/>
        </w:rPr>
        <w:t>；</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pPr>
        <w:pStyle w:val="10"/>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pPr>
        <w:pStyle w:val="10"/>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18</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1</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20</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lang w:val="en-US" w:eastAsia="zh-CN"/>
        </w:rPr>
        <w:t>14</w:t>
      </w:r>
      <w:r>
        <w:rPr>
          <w:rFonts w:hint="eastAsia" w:ascii="仿宋" w:hAnsi="仿宋" w:eastAsia="仿宋" w:cs="宋体"/>
          <w:color w:val="FF0000"/>
          <w:sz w:val="28"/>
          <w:szCs w:val="28"/>
          <w:highlight w:val="none"/>
          <w:lang w:eastAsia="zh-CN"/>
        </w:rPr>
        <w:t>时30分</w:t>
      </w:r>
      <w:r>
        <w:rPr>
          <w:rFonts w:hint="eastAsia" w:ascii="仿宋" w:hAnsi="仿宋" w:eastAsia="仿宋" w:cs="宋体"/>
          <w:sz w:val="28"/>
          <w:szCs w:val="28"/>
          <w:highlight w:val="none"/>
        </w:rPr>
        <w:t>（北京时间）。</w:t>
      </w:r>
    </w:p>
    <w:p>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服务期</w:t>
      </w:r>
      <w:r>
        <w:rPr>
          <w:rFonts w:hint="eastAsia" w:ascii="仿宋" w:hAnsi="仿宋" w:eastAsia="仿宋" w:cs="宋体"/>
          <w:sz w:val="28"/>
          <w:szCs w:val="28"/>
          <w:highlight w:val="none"/>
          <w:lang w:eastAsia="zh-CN"/>
        </w:rPr>
        <w:t>限不符合采购文件要求</w:t>
      </w:r>
      <w:r>
        <w:rPr>
          <w:rFonts w:hint="eastAsia" w:ascii="仿宋" w:hAnsi="仿宋" w:eastAsia="仿宋" w:cs="宋体"/>
          <w:sz w:val="28"/>
          <w:szCs w:val="28"/>
          <w:highlight w:val="none"/>
        </w:rPr>
        <w:t>；</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pPr>
        <w:pStyle w:val="10"/>
        <w:spacing w:line="400" w:lineRule="exact"/>
        <w:jc w:val="center"/>
        <w:rPr>
          <w:rStyle w:val="20"/>
          <w:rFonts w:ascii="仿宋" w:hAnsi="仿宋" w:eastAsia="仿宋" w:cs="宋体"/>
          <w:kern w:val="0"/>
          <w:sz w:val="28"/>
          <w:highlight w:val="none"/>
        </w:rPr>
      </w:pPr>
      <w:r>
        <w:rPr>
          <w:rStyle w:val="20"/>
          <w:rFonts w:ascii="仿宋" w:hAnsi="仿宋" w:eastAsia="仿宋" w:cs="宋体"/>
          <w:kern w:val="0"/>
          <w:sz w:val="28"/>
          <w:highlight w:val="none"/>
        </w:rPr>
        <w:t>评分办法</w:t>
      </w:r>
    </w:p>
    <w:tbl>
      <w:tblPr>
        <w:tblStyle w:val="17"/>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52"/>
        <w:gridCol w:w="7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b/>
                <w:sz w:val="28"/>
                <w:szCs w:val="28"/>
                <w:highlight w:val="none"/>
              </w:rPr>
            </w:pPr>
            <w:r>
              <w:rPr>
                <w:rFonts w:hint="eastAsia" w:ascii="仿宋" w:hAnsi="仿宋" w:eastAsia="仿宋"/>
                <w:b/>
                <w:sz w:val="28"/>
                <w:szCs w:val="28"/>
                <w:highlight w:val="none"/>
              </w:rPr>
              <w:br w:type="page"/>
            </w:r>
            <w:r>
              <w:rPr>
                <w:rFonts w:hint="eastAsia" w:ascii="仿宋" w:hAnsi="仿宋" w:eastAsia="仿宋"/>
                <w:b/>
                <w:sz w:val="28"/>
                <w:szCs w:val="28"/>
                <w:highlight w:val="none"/>
              </w:rPr>
              <w:t>评审内容</w:t>
            </w:r>
          </w:p>
        </w:tc>
        <w:tc>
          <w:tcPr>
            <w:tcW w:w="145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分值</w:t>
            </w:r>
          </w:p>
        </w:tc>
        <w:tc>
          <w:tcPr>
            <w:tcW w:w="7344"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ind w:firstLine="562" w:firstLineChars="200"/>
              <w:jc w:val="center"/>
              <w:textAlignment w:val="auto"/>
              <w:rPr>
                <w:rFonts w:ascii="仿宋" w:hAnsi="仿宋" w:eastAsia="仿宋"/>
                <w:b/>
                <w:sz w:val="28"/>
                <w:szCs w:val="28"/>
                <w:highlight w:val="none"/>
              </w:rPr>
            </w:pPr>
            <w:r>
              <w:rPr>
                <w:rFonts w:hint="eastAsia" w:ascii="仿宋" w:hAnsi="仿宋" w:eastAsia="仿宋"/>
                <w:b/>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27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报价部分</w:t>
            </w:r>
            <w:r>
              <w:rPr>
                <w:rFonts w:hint="eastAsia" w:ascii="仿宋" w:hAnsi="仿宋" w:eastAsia="仿宋"/>
                <w:sz w:val="28"/>
                <w:szCs w:val="28"/>
                <w:highlight w:val="none"/>
                <w:lang w:val="en-US" w:eastAsia="zh-CN"/>
              </w:rPr>
              <w:t>10分</w:t>
            </w:r>
          </w:p>
        </w:tc>
        <w:tc>
          <w:tcPr>
            <w:tcW w:w="145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hint="eastAsia" w:ascii="仿宋" w:hAnsi="仿宋" w:eastAsia="仿宋"/>
                <w:sz w:val="28"/>
                <w:szCs w:val="28"/>
                <w:highlight w:val="none"/>
              </w:rPr>
              <w:t>报价部分</w:t>
            </w:r>
            <w:r>
              <w:rPr>
                <w:rFonts w:hint="eastAsia" w:ascii="仿宋" w:hAnsi="仿宋" w:eastAsia="仿宋"/>
                <w:sz w:val="28"/>
                <w:szCs w:val="28"/>
                <w:highlight w:val="none"/>
                <w:lang w:val="en-US" w:eastAsia="zh-CN"/>
              </w:rPr>
              <w:t>10</w:t>
            </w:r>
            <w:r>
              <w:rPr>
                <w:rFonts w:ascii="仿宋" w:hAnsi="仿宋" w:eastAsia="仿宋"/>
                <w:sz w:val="28"/>
                <w:szCs w:val="28"/>
                <w:highlight w:val="none"/>
              </w:rPr>
              <w:t>分</w:t>
            </w:r>
          </w:p>
        </w:tc>
        <w:tc>
          <w:tcPr>
            <w:tcW w:w="7344" w:type="dxa"/>
            <w:noWrap w:val="0"/>
            <w:vAlign w:val="center"/>
          </w:tcPr>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rPr>
              <w:t>满足磋商文件要求且平均比例最低的供应商的价格为磋商基准价，其价格分为满分</w:t>
            </w:r>
            <w:r>
              <w:rPr>
                <w:rStyle w:val="20"/>
                <w:rFonts w:hint="eastAsia" w:ascii="仿宋" w:hAnsi="仿宋" w:eastAsia="仿宋" w:cs="宋体"/>
                <w:b w:val="0"/>
                <w:kern w:val="0"/>
                <w:sz w:val="28"/>
                <w:szCs w:val="28"/>
                <w:highlight w:val="none"/>
                <w:lang w:val="en-US" w:eastAsia="zh-CN"/>
              </w:rPr>
              <w:t>10分</w:t>
            </w:r>
            <w:r>
              <w:rPr>
                <w:rStyle w:val="20"/>
                <w:rFonts w:hint="eastAsia" w:ascii="仿宋" w:hAnsi="仿宋" w:eastAsia="仿宋" w:cs="宋体"/>
                <w:b w:val="0"/>
                <w:kern w:val="0"/>
                <w:sz w:val="28"/>
                <w:szCs w:val="28"/>
                <w:highlight w:val="none"/>
              </w:rPr>
              <w:t>。其他供应商的价格分统一按照下列公式计算：磋商报价得分=(磋商基准价/最后磋商报价)×</w:t>
            </w:r>
            <w:r>
              <w:rPr>
                <w:rStyle w:val="20"/>
                <w:rFonts w:hint="eastAsia" w:ascii="仿宋" w:hAnsi="仿宋" w:eastAsia="仿宋" w:cs="宋体"/>
                <w:b w:val="0"/>
                <w:kern w:val="0"/>
                <w:sz w:val="28"/>
                <w:szCs w:val="28"/>
                <w:highlight w:val="none"/>
                <w:lang w:val="en-US" w:eastAsia="zh-CN"/>
              </w:rPr>
              <w:t>10</w:t>
            </w:r>
            <w:r>
              <w:rPr>
                <w:rStyle w:val="20"/>
                <w:rFonts w:hint="eastAsia" w:ascii="仿宋" w:hAnsi="仿宋" w:eastAsia="仿宋" w:cs="宋体"/>
                <w:b w:val="0"/>
                <w:kern w:val="0"/>
                <w:sz w:val="28"/>
                <w:szCs w:val="28"/>
                <w:highlight w:val="none"/>
              </w:rPr>
              <w:t>%×100；小数点后保留两位，四舍五入。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72" w:type="dxa"/>
            <w:vMerge w:val="restart"/>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商务部分18分</w:t>
            </w:r>
          </w:p>
        </w:tc>
        <w:tc>
          <w:tcPr>
            <w:tcW w:w="145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类似业绩8分</w:t>
            </w:r>
          </w:p>
        </w:tc>
        <w:tc>
          <w:tcPr>
            <w:tcW w:w="7344" w:type="dxa"/>
            <w:noWrap w:val="0"/>
            <w:vAlign w:val="center"/>
          </w:tcPr>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lang w:val="en-US" w:eastAsia="zh-CN"/>
              </w:rPr>
              <w:t>供应商2023年1月1日以来具有类似供货业绩的，每有一项得2分，本项最多得8分（须提供合同原件复印件加盖供应商公章，时间以合同签订时间为准，</w:t>
            </w:r>
            <w:r>
              <w:rPr>
                <w:rStyle w:val="20"/>
                <w:rFonts w:hint="eastAsia" w:ascii="仿宋" w:hAnsi="仿宋" w:eastAsia="仿宋" w:cs="宋体"/>
                <w:b w:val="0"/>
                <w:kern w:val="0"/>
                <w:sz w:val="28"/>
                <w:szCs w:val="28"/>
                <w:highlight w:val="none"/>
              </w:rPr>
              <w:t>未提供</w:t>
            </w:r>
            <w:r>
              <w:rPr>
                <w:rStyle w:val="20"/>
                <w:rFonts w:hint="eastAsia" w:ascii="仿宋" w:hAnsi="仿宋" w:eastAsia="仿宋" w:cs="宋体"/>
                <w:b w:val="0"/>
                <w:kern w:val="0"/>
                <w:sz w:val="28"/>
                <w:szCs w:val="28"/>
                <w:highlight w:val="none"/>
                <w:lang w:val="en-US" w:eastAsia="zh-CN"/>
              </w:rPr>
              <w:t>或未按要求提供的</w:t>
            </w:r>
            <w:r>
              <w:rPr>
                <w:rStyle w:val="20"/>
                <w:rFonts w:hint="eastAsia" w:ascii="仿宋" w:hAnsi="仿宋" w:eastAsia="仿宋" w:cs="宋体"/>
                <w:b w:val="0"/>
                <w:kern w:val="0"/>
                <w:sz w:val="28"/>
                <w:szCs w:val="28"/>
                <w:highlight w:val="none"/>
              </w:rPr>
              <w:t>不得分。</w:t>
            </w:r>
            <w:r>
              <w:rPr>
                <w:rStyle w:val="20"/>
                <w:rFonts w:hint="eastAsia" w:ascii="仿宋" w:hAnsi="仿宋" w:eastAsia="仿宋" w:cs="宋体"/>
                <w:b w:val="0"/>
                <w:kern w:val="0"/>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272" w:type="dxa"/>
            <w:vMerge w:val="continue"/>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p>
        </w:tc>
        <w:tc>
          <w:tcPr>
            <w:tcW w:w="145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项目配备技术人员情况10分</w:t>
            </w:r>
          </w:p>
        </w:tc>
        <w:tc>
          <w:tcPr>
            <w:tcW w:w="7344" w:type="dxa"/>
            <w:noWrap w:val="0"/>
            <w:vAlign w:val="center"/>
          </w:tcPr>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lang w:val="en-US" w:eastAsia="zh-CN"/>
              </w:rPr>
            </w:pPr>
            <w:r>
              <w:rPr>
                <w:rStyle w:val="20"/>
                <w:rFonts w:hint="eastAsia" w:ascii="仿宋" w:hAnsi="仿宋" w:eastAsia="仿宋" w:cs="宋体"/>
                <w:b w:val="0"/>
                <w:kern w:val="0"/>
                <w:sz w:val="28"/>
                <w:szCs w:val="28"/>
                <w:highlight w:val="none"/>
                <w:lang w:val="en-US" w:eastAsia="zh-CN"/>
              </w:rPr>
              <w:t>1.</w:t>
            </w:r>
            <w:r>
              <w:rPr>
                <w:rStyle w:val="20"/>
                <w:rFonts w:hint="eastAsia" w:ascii="仿宋" w:hAnsi="仿宋" w:eastAsia="仿宋" w:cs="宋体"/>
                <w:b w:val="0"/>
                <w:kern w:val="0"/>
                <w:sz w:val="28"/>
                <w:szCs w:val="28"/>
                <w:highlight w:val="none"/>
              </w:rPr>
              <w:t>投入项目的项目负责人具有</w:t>
            </w:r>
            <w:r>
              <w:rPr>
                <w:rStyle w:val="20"/>
                <w:rFonts w:hint="eastAsia" w:ascii="仿宋" w:hAnsi="仿宋" w:eastAsia="仿宋" w:cs="宋体"/>
                <w:b w:val="0"/>
                <w:kern w:val="0"/>
                <w:sz w:val="28"/>
                <w:szCs w:val="28"/>
                <w:highlight w:val="none"/>
                <w:lang w:val="en-US" w:eastAsia="zh-CN"/>
              </w:rPr>
              <w:t>病理相关</w:t>
            </w:r>
            <w:r>
              <w:rPr>
                <w:rStyle w:val="20"/>
                <w:rFonts w:hint="eastAsia" w:ascii="仿宋" w:hAnsi="仿宋" w:eastAsia="仿宋" w:cs="宋体"/>
                <w:b w:val="0"/>
                <w:kern w:val="0"/>
                <w:sz w:val="28"/>
                <w:szCs w:val="28"/>
                <w:highlight w:val="none"/>
              </w:rPr>
              <w:t>专业高级及以上职称的，得2分</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rPr>
              <w:t>投入项目组其他人员具有</w:t>
            </w:r>
            <w:r>
              <w:rPr>
                <w:rStyle w:val="20"/>
                <w:rFonts w:hint="eastAsia" w:ascii="仿宋" w:hAnsi="仿宋" w:eastAsia="仿宋" w:cs="宋体"/>
                <w:b w:val="0"/>
                <w:kern w:val="0"/>
                <w:sz w:val="28"/>
                <w:szCs w:val="28"/>
                <w:highlight w:val="none"/>
                <w:lang w:val="en-US" w:eastAsia="zh-CN"/>
              </w:rPr>
              <w:t>病理</w:t>
            </w:r>
            <w:r>
              <w:rPr>
                <w:rStyle w:val="20"/>
                <w:rFonts w:hint="eastAsia" w:ascii="仿宋" w:hAnsi="仿宋" w:eastAsia="仿宋" w:cs="宋体"/>
                <w:b w:val="0"/>
                <w:kern w:val="0"/>
                <w:sz w:val="28"/>
                <w:szCs w:val="28"/>
                <w:highlight w:val="none"/>
              </w:rPr>
              <w:t>相关专业中级职称的，有1名得1分，最多得</w:t>
            </w:r>
            <w:r>
              <w:rPr>
                <w:rStyle w:val="20"/>
                <w:rFonts w:hint="eastAsia" w:ascii="仿宋" w:hAnsi="仿宋" w:eastAsia="仿宋" w:cs="宋体"/>
                <w:b w:val="0"/>
                <w:kern w:val="0"/>
                <w:sz w:val="28"/>
                <w:szCs w:val="28"/>
                <w:highlight w:val="none"/>
                <w:lang w:val="en-US" w:eastAsia="zh-CN"/>
              </w:rPr>
              <w:t>3</w:t>
            </w:r>
            <w:r>
              <w:rPr>
                <w:rStyle w:val="20"/>
                <w:rFonts w:hint="eastAsia" w:ascii="仿宋" w:hAnsi="仿宋" w:eastAsia="仿宋" w:cs="宋体"/>
                <w:b w:val="0"/>
                <w:kern w:val="0"/>
                <w:sz w:val="28"/>
                <w:szCs w:val="28"/>
                <w:highlight w:val="none"/>
              </w:rPr>
              <w:t>分</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本项目共5分。</w:t>
            </w:r>
          </w:p>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lang w:val="en-US" w:eastAsia="zh-CN"/>
              </w:rPr>
            </w:pPr>
            <w:r>
              <w:rPr>
                <w:rStyle w:val="20"/>
                <w:rFonts w:hint="eastAsia" w:ascii="仿宋" w:hAnsi="仿宋" w:eastAsia="仿宋" w:cs="宋体"/>
                <w:b w:val="0"/>
                <w:kern w:val="0"/>
                <w:sz w:val="28"/>
                <w:szCs w:val="28"/>
                <w:highlight w:val="none"/>
                <w:lang w:val="en-US" w:eastAsia="zh-CN"/>
              </w:rPr>
              <w:t>2.投入项目的PCR技术人员需持有检验技术资格证和PCR培训证，每提供一位得0.5分，本项目共5分。</w:t>
            </w:r>
          </w:p>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lang w:val="en-US" w:eastAsia="zh-CN"/>
              </w:rPr>
              <w:t>注：</w:t>
            </w:r>
            <w:r>
              <w:rPr>
                <w:rStyle w:val="20"/>
                <w:rFonts w:hint="eastAsia" w:ascii="仿宋" w:hAnsi="仿宋" w:eastAsia="仿宋" w:cs="宋体"/>
                <w:b w:val="0"/>
                <w:kern w:val="0"/>
                <w:sz w:val="28"/>
                <w:szCs w:val="28"/>
                <w:highlight w:val="none"/>
              </w:rPr>
              <w:t>提供认证证书复印件</w:t>
            </w:r>
            <w:r>
              <w:rPr>
                <w:rStyle w:val="20"/>
                <w:rFonts w:hint="eastAsia" w:ascii="仿宋" w:hAnsi="仿宋" w:eastAsia="仿宋" w:cs="宋体"/>
                <w:b w:val="0"/>
                <w:kern w:val="0"/>
                <w:sz w:val="28"/>
                <w:szCs w:val="28"/>
                <w:highlight w:val="none"/>
                <w:lang w:val="en-US" w:eastAsia="zh-CN"/>
              </w:rPr>
              <w:t>加盖供应商公章</w:t>
            </w:r>
            <w:r>
              <w:rPr>
                <w:rStyle w:val="20"/>
                <w:rFonts w:hint="eastAsia" w:ascii="仿宋" w:hAnsi="仿宋" w:eastAsia="仿宋" w:cs="宋体"/>
                <w:b w:val="0"/>
                <w:kern w:val="0"/>
                <w:sz w:val="28"/>
                <w:szCs w:val="28"/>
                <w:highlight w:val="none"/>
              </w:rPr>
              <w:t>，未提供</w:t>
            </w:r>
            <w:r>
              <w:rPr>
                <w:rStyle w:val="20"/>
                <w:rFonts w:hint="eastAsia" w:ascii="仿宋" w:hAnsi="仿宋" w:eastAsia="仿宋" w:cs="宋体"/>
                <w:b w:val="0"/>
                <w:kern w:val="0"/>
                <w:sz w:val="28"/>
                <w:szCs w:val="28"/>
                <w:highlight w:val="none"/>
                <w:lang w:val="en-US" w:eastAsia="zh-CN"/>
              </w:rPr>
              <w:t>或未按要求提供的</w:t>
            </w:r>
            <w:r>
              <w:rPr>
                <w:rStyle w:val="20"/>
                <w:rFonts w:hint="eastAsia" w:ascii="仿宋" w:hAnsi="仿宋" w:eastAsia="仿宋" w:cs="宋体"/>
                <w:b w:val="0"/>
                <w:kern w:val="0"/>
                <w:sz w:val="28"/>
                <w:szCs w:val="28"/>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72" w:type="dxa"/>
            <w:vMerge w:val="restart"/>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技术部分</w:t>
            </w:r>
          </w:p>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70</w:t>
            </w:r>
          </w:p>
        </w:tc>
        <w:tc>
          <w:tcPr>
            <w:tcW w:w="1452" w:type="dxa"/>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项目实施服务方案</w:t>
            </w:r>
            <w:r>
              <w:rPr>
                <w:rFonts w:hint="eastAsia" w:ascii="仿宋" w:hAnsi="仿宋" w:eastAsia="仿宋"/>
                <w:sz w:val="28"/>
                <w:szCs w:val="28"/>
                <w:highlight w:val="none"/>
                <w:lang w:val="en-US" w:eastAsia="zh-CN"/>
              </w:rPr>
              <w:t>10分</w:t>
            </w:r>
          </w:p>
        </w:tc>
        <w:tc>
          <w:tcPr>
            <w:tcW w:w="7344" w:type="dxa"/>
            <w:noWrap w:val="0"/>
            <w:vAlign w:val="center"/>
          </w:tcPr>
          <w:p>
            <w:pPr>
              <w:pStyle w:val="10"/>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lang w:val="en-US" w:eastAsia="zh-CN"/>
              </w:rPr>
              <w:t>根据</w:t>
            </w:r>
            <w:r>
              <w:rPr>
                <w:rStyle w:val="20"/>
                <w:rFonts w:hint="eastAsia" w:ascii="仿宋" w:hAnsi="仿宋" w:eastAsia="仿宋" w:cs="宋体"/>
                <w:b w:val="0"/>
                <w:kern w:val="0"/>
                <w:sz w:val="28"/>
                <w:szCs w:val="28"/>
                <w:highlight w:val="none"/>
                <w:lang w:eastAsia="zh-CN"/>
              </w:rPr>
              <w:t>供应商</w:t>
            </w:r>
            <w:r>
              <w:rPr>
                <w:rStyle w:val="20"/>
                <w:rFonts w:hint="eastAsia" w:ascii="仿宋" w:hAnsi="仿宋" w:eastAsia="仿宋" w:cs="宋体"/>
                <w:b w:val="0"/>
                <w:kern w:val="0"/>
                <w:sz w:val="28"/>
                <w:szCs w:val="28"/>
                <w:highlight w:val="none"/>
                <w:lang w:val="en-US" w:eastAsia="zh-CN"/>
              </w:rPr>
              <w:t>提供的</w:t>
            </w:r>
            <w:r>
              <w:rPr>
                <w:rStyle w:val="20"/>
                <w:rFonts w:hint="eastAsia" w:ascii="仿宋" w:hAnsi="仿宋" w:eastAsia="仿宋" w:cs="宋体"/>
                <w:b w:val="0"/>
                <w:kern w:val="0"/>
                <w:sz w:val="28"/>
                <w:szCs w:val="28"/>
                <w:highlight w:val="none"/>
              </w:rPr>
              <w:t>实施方案能够结合</w:t>
            </w:r>
            <w:r>
              <w:rPr>
                <w:rStyle w:val="20"/>
                <w:rFonts w:hint="eastAsia" w:ascii="仿宋" w:hAnsi="仿宋" w:eastAsia="仿宋" w:cs="宋体"/>
                <w:b w:val="0"/>
                <w:kern w:val="0"/>
                <w:sz w:val="28"/>
                <w:szCs w:val="28"/>
                <w:highlight w:val="none"/>
                <w:lang w:val="en-US" w:eastAsia="zh-CN"/>
              </w:rPr>
              <w:t>项目实际</w:t>
            </w:r>
            <w:r>
              <w:rPr>
                <w:rStyle w:val="20"/>
                <w:rFonts w:hint="eastAsia" w:ascii="仿宋" w:hAnsi="仿宋" w:eastAsia="仿宋" w:cs="宋体"/>
                <w:b w:val="0"/>
                <w:kern w:val="0"/>
                <w:sz w:val="28"/>
                <w:szCs w:val="28"/>
                <w:highlight w:val="none"/>
              </w:rPr>
              <w:t>情况设置，实施方案完善可行、具体合理</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切合实际的</w:t>
            </w:r>
            <w:r>
              <w:rPr>
                <w:rStyle w:val="20"/>
                <w:rFonts w:hint="eastAsia" w:ascii="仿宋" w:hAnsi="仿宋" w:eastAsia="仿宋" w:cs="宋体"/>
                <w:b w:val="0"/>
                <w:kern w:val="0"/>
                <w:sz w:val="28"/>
                <w:szCs w:val="28"/>
                <w:highlight w:val="none"/>
              </w:rPr>
              <w:t>得10分；</w:t>
            </w:r>
            <w:r>
              <w:rPr>
                <w:rStyle w:val="20"/>
                <w:rFonts w:hint="eastAsia" w:ascii="仿宋" w:hAnsi="仿宋" w:eastAsia="仿宋" w:cs="宋体"/>
                <w:b w:val="0"/>
                <w:kern w:val="0"/>
                <w:sz w:val="28"/>
                <w:szCs w:val="28"/>
                <w:highlight w:val="none"/>
                <w:lang w:val="en-US" w:eastAsia="zh-CN"/>
              </w:rPr>
              <w:t>每有一条不合理、不完善的扣0.5分，扣完为止，缺项不得分。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72" w:type="dxa"/>
            <w:vMerge w:val="continue"/>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p>
        </w:tc>
        <w:tc>
          <w:tcPr>
            <w:tcW w:w="1452" w:type="dxa"/>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临床技术支持服务能力21分</w:t>
            </w:r>
          </w:p>
        </w:tc>
        <w:tc>
          <w:tcPr>
            <w:tcW w:w="7344" w:type="dxa"/>
            <w:noWrap w:val="0"/>
            <w:vAlign w:val="center"/>
          </w:tcPr>
          <w:p>
            <w:pPr>
              <w:pStyle w:val="10"/>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lang w:val="en-US" w:eastAsia="zh-CN"/>
              </w:rPr>
            </w:pPr>
            <w:r>
              <w:rPr>
                <w:rStyle w:val="20"/>
                <w:rFonts w:hint="eastAsia" w:ascii="仿宋" w:hAnsi="仿宋" w:eastAsia="仿宋" w:cs="宋体"/>
                <w:b w:val="0"/>
                <w:kern w:val="0"/>
                <w:sz w:val="28"/>
                <w:szCs w:val="28"/>
                <w:highlight w:val="none"/>
                <w:lang w:val="en-US" w:eastAsia="zh-CN"/>
              </w:rPr>
              <w:t>1.供应商应具有丰富的远程病理诊断服务能力，根据提供相应的证明材料（包括但不限于专家人员、系统、平台数据量等）进行综合评审，能完整体现远程病理诊断服务能力的得7分，每有一条不合理、不完善的扣0.5分，扣完为止，缺项不得分。</w:t>
            </w:r>
          </w:p>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lang w:val="en-US" w:eastAsia="zh-CN"/>
              </w:rPr>
            </w:pPr>
            <w:r>
              <w:rPr>
                <w:rStyle w:val="20"/>
                <w:rFonts w:hint="eastAsia" w:ascii="仿宋" w:hAnsi="仿宋" w:eastAsia="仿宋" w:cs="宋体"/>
                <w:b w:val="0"/>
                <w:kern w:val="0"/>
                <w:sz w:val="28"/>
                <w:szCs w:val="28"/>
                <w:highlight w:val="none"/>
                <w:lang w:val="en-US" w:eastAsia="zh-CN"/>
              </w:rPr>
              <w:t>2.供应商应具有丰富开展远程术中冰冻病理诊断的经验，根据提供相应的证明材料（包括但不限于专家人员、系统、平台数据量等），能完整体现远程术中冰冻病理诊断能力的得7分，每有一条不合理、不完善扣0.5分，扣完为止，缺项不得分。</w:t>
            </w:r>
          </w:p>
          <w:p>
            <w:pPr>
              <w:pStyle w:val="10"/>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lang w:val="en-US" w:eastAsia="zh-CN"/>
              </w:rPr>
            </w:pPr>
            <w:r>
              <w:rPr>
                <w:rStyle w:val="20"/>
                <w:rFonts w:hint="eastAsia" w:ascii="仿宋" w:hAnsi="仿宋" w:eastAsia="仿宋" w:cs="宋体"/>
                <w:b w:val="0"/>
                <w:kern w:val="0"/>
                <w:sz w:val="28"/>
                <w:szCs w:val="28"/>
                <w:highlight w:val="none"/>
                <w:lang w:val="en-US" w:eastAsia="zh-CN"/>
              </w:rPr>
              <w:t>3.供应商提供应具备病理诊断结构化能力的远程系统，取材和诊断结构化模板不少于15种，根据提供相应的证明材料（远程病理系统数据相关截图证明等），能完整体现病理诊断结构化能力的远程系统取材和诊断结构化模板的得7分，每有一条不合理、不完善扣0.5分，扣完为止，缺项不得分。</w:t>
            </w:r>
          </w:p>
          <w:p>
            <w:pPr>
              <w:pStyle w:val="10"/>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left="0" w:leftChars="0" w:firstLine="560" w:firstLineChars="200"/>
              <w:textAlignment w:val="auto"/>
              <w:outlineLvl w:val="9"/>
              <w:rPr>
                <w:rStyle w:val="20"/>
                <w:rFonts w:hint="default" w:ascii="仿宋" w:hAnsi="仿宋" w:eastAsia="仿宋" w:cs="宋体"/>
                <w:b w:val="0"/>
                <w:kern w:val="0"/>
                <w:sz w:val="28"/>
                <w:szCs w:val="28"/>
                <w:highlight w:val="none"/>
                <w:lang w:val="en-US" w:eastAsia="zh-CN"/>
              </w:rPr>
            </w:pPr>
            <w:r>
              <w:rPr>
                <w:rStyle w:val="20"/>
                <w:rFonts w:hint="eastAsia" w:ascii="仿宋" w:hAnsi="仿宋" w:eastAsia="仿宋" w:cs="宋体"/>
                <w:b w:val="0"/>
                <w:kern w:val="0"/>
                <w:sz w:val="28"/>
                <w:szCs w:val="28"/>
                <w:highlight w:val="none"/>
                <w:lang w:val="en-US" w:eastAsia="zh-CN"/>
              </w:rPr>
              <w:t>注：提供相关证明材料及系统数据相关截图证明须加盖供应商公章。不按要求提供或未提供的不得分。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72" w:type="dxa"/>
            <w:vMerge w:val="continue"/>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452" w:type="dxa"/>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项目标本运输保管方案及其保障措施</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分</w:t>
            </w:r>
          </w:p>
        </w:tc>
        <w:tc>
          <w:tcPr>
            <w:tcW w:w="7344" w:type="dxa"/>
            <w:noWrap w:val="0"/>
            <w:vAlign w:val="center"/>
          </w:tcPr>
          <w:p>
            <w:pPr>
              <w:pStyle w:val="10"/>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rPr>
              <w:t>根据</w:t>
            </w:r>
            <w:r>
              <w:rPr>
                <w:rStyle w:val="20"/>
                <w:rFonts w:hint="eastAsia" w:ascii="仿宋" w:hAnsi="仿宋" w:eastAsia="仿宋" w:cs="宋体"/>
                <w:b w:val="0"/>
                <w:kern w:val="0"/>
                <w:sz w:val="28"/>
                <w:szCs w:val="28"/>
                <w:highlight w:val="none"/>
                <w:lang w:eastAsia="zh-CN"/>
              </w:rPr>
              <w:t>供应商</w:t>
            </w:r>
            <w:r>
              <w:rPr>
                <w:rStyle w:val="20"/>
                <w:rFonts w:hint="eastAsia" w:ascii="仿宋" w:hAnsi="仿宋" w:eastAsia="仿宋" w:cs="宋体"/>
                <w:b w:val="0"/>
                <w:kern w:val="0"/>
                <w:sz w:val="28"/>
                <w:szCs w:val="28"/>
                <w:highlight w:val="none"/>
              </w:rPr>
              <w:t>提供的标本运输保管方案及其保障措施进行</w:t>
            </w:r>
            <w:r>
              <w:rPr>
                <w:rStyle w:val="20"/>
                <w:rFonts w:hint="eastAsia" w:ascii="仿宋" w:hAnsi="仿宋" w:eastAsia="仿宋" w:cs="宋体"/>
                <w:b w:val="0"/>
                <w:kern w:val="0"/>
                <w:sz w:val="28"/>
                <w:szCs w:val="28"/>
                <w:highlight w:val="none"/>
                <w:lang w:val="en-US" w:eastAsia="zh-CN"/>
              </w:rPr>
              <w:t>综合</w:t>
            </w:r>
            <w:r>
              <w:rPr>
                <w:rStyle w:val="20"/>
                <w:rFonts w:hint="eastAsia" w:ascii="仿宋" w:hAnsi="仿宋" w:eastAsia="仿宋" w:cs="宋体"/>
                <w:b w:val="0"/>
                <w:kern w:val="0"/>
                <w:sz w:val="28"/>
                <w:szCs w:val="28"/>
                <w:highlight w:val="none"/>
              </w:rPr>
              <w:t>评审：项目方案完整，实施方法可行，标本运输保管方案完整、可行，完全满足或优于采购需求的，得</w:t>
            </w:r>
            <w:r>
              <w:rPr>
                <w:rStyle w:val="20"/>
                <w:rFonts w:hint="eastAsia" w:ascii="仿宋" w:hAnsi="仿宋" w:eastAsia="仿宋" w:cs="宋体"/>
                <w:b w:val="0"/>
                <w:kern w:val="0"/>
                <w:sz w:val="28"/>
                <w:szCs w:val="28"/>
                <w:highlight w:val="none"/>
                <w:lang w:val="en-US" w:eastAsia="zh-CN"/>
              </w:rPr>
              <w:t>10</w:t>
            </w:r>
            <w:r>
              <w:rPr>
                <w:rStyle w:val="20"/>
                <w:rFonts w:hint="eastAsia" w:ascii="仿宋" w:hAnsi="仿宋" w:eastAsia="仿宋" w:cs="宋体"/>
                <w:b w:val="0"/>
                <w:kern w:val="0"/>
                <w:sz w:val="28"/>
                <w:szCs w:val="28"/>
                <w:highlight w:val="none"/>
              </w:rPr>
              <w:t>分；</w:t>
            </w:r>
            <w:r>
              <w:rPr>
                <w:rStyle w:val="20"/>
                <w:rFonts w:hint="eastAsia" w:ascii="仿宋" w:hAnsi="仿宋" w:eastAsia="仿宋" w:cs="宋体"/>
                <w:b w:val="0"/>
                <w:kern w:val="0"/>
                <w:sz w:val="28"/>
                <w:szCs w:val="28"/>
                <w:highlight w:val="none"/>
                <w:lang w:val="en-US" w:eastAsia="zh-CN"/>
              </w:rPr>
              <w:t>每有一条不合理、不完善扣0.5分，扣完为止，缺项不得分。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72" w:type="dxa"/>
            <w:vMerge w:val="continue"/>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452" w:type="dxa"/>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检验信息化服务方案10分</w:t>
            </w:r>
          </w:p>
        </w:tc>
        <w:tc>
          <w:tcPr>
            <w:tcW w:w="7344" w:type="dxa"/>
            <w:noWrap w:val="0"/>
            <w:vAlign w:val="center"/>
          </w:tcPr>
          <w:p>
            <w:pPr>
              <w:pStyle w:val="10"/>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lang w:eastAsia="zh-CN"/>
              </w:rPr>
              <w:t>供应商</w:t>
            </w:r>
            <w:r>
              <w:rPr>
                <w:rStyle w:val="20"/>
                <w:rFonts w:hint="eastAsia" w:ascii="仿宋" w:hAnsi="仿宋" w:eastAsia="仿宋" w:cs="宋体"/>
                <w:b w:val="0"/>
                <w:kern w:val="0"/>
                <w:sz w:val="28"/>
                <w:szCs w:val="28"/>
                <w:highlight w:val="none"/>
                <w:lang w:val="en-US" w:eastAsia="zh-CN"/>
              </w:rPr>
              <w:t>应</w:t>
            </w:r>
            <w:r>
              <w:rPr>
                <w:rStyle w:val="20"/>
                <w:rFonts w:hint="eastAsia" w:ascii="仿宋" w:hAnsi="仿宋" w:eastAsia="仿宋" w:cs="宋体"/>
                <w:b w:val="0"/>
                <w:kern w:val="0"/>
                <w:sz w:val="28"/>
                <w:szCs w:val="28"/>
                <w:highlight w:val="none"/>
              </w:rPr>
              <w:t>具备医学信息化服务能力，配备完善的信息系统，可保证与医院LIS系统在签订合同后</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根据院方规定时间内</w:t>
            </w:r>
            <w:r>
              <w:rPr>
                <w:rStyle w:val="20"/>
                <w:rFonts w:hint="eastAsia" w:ascii="仿宋" w:hAnsi="仿宋" w:eastAsia="仿宋" w:cs="宋体"/>
                <w:b w:val="0"/>
                <w:kern w:val="0"/>
                <w:sz w:val="28"/>
                <w:szCs w:val="28"/>
                <w:highlight w:val="none"/>
              </w:rPr>
              <w:t>实现对接</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方案完善、合理且具有针对性的得10分，每有一条不合理、不完善扣0.5分，扣完为止，缺项不得分。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72" w:type="dxa"/>
            <w:vMerge w:val="continue"/>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452" w:type="dxa"/>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质量控制方案10分</w:t>
            </w:r>
          </w:p>
        </w:tc>
        <w:tc>
          <w:tcPr>
            <w:tcW w:w="7344" w:type="dxa"/>
            <w:noWrap w:val="0"/>
            <w:vAlign w:val="center"/>
          </w:tcPr>
          <w:p>
            <w:pPr>
              <w:pStyle w:val="10"/>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lang w:eastAsia="zh-CN"/>
              </w:rPr>
            </w:pPr>
            <w:r>
              <w:rPr>
                <w:rStyle w:val="20"/>
                <w:rFonts w:hint="eastAsia" w:ascii="仿宋" w:hAnsi="仿宋" w:eastAsia="仿宋" w:cs="宋体"/>
                <w:b w:val="0"/>
                <w:kern w:val="0"/>
                <w:sz w:val="28"/>
                <w:szCs w:val="28"/>
                <w:highlight w:val="none"/>
              </w:rPr>
              <w:t>根据</w:t>
            </w:r>
            <w:r>
              <w:rPr>
                <w:rStyle w:val="20"/>
                <w:rFonts w:hint="eastAsia" w:ascii="仿宋" w:hAnsi="仿宋" w:eastAsia="仿宋" w:cs="宋体"/>
                <w:b w:val="0"/>
                <w:kern w:val="0"/>
                <w:sz w:val="28"/>
                <w:szCs w:val="28"/>
                <w:highlight w:val="none"/>
                <w:lang w:eastAsia="zh-CN"/>
              </w:rPr>
              <w:t>供应商</w:t>
            </w:r>
            <w:r>
              <w:rPr>
                <w:rStyle w:val="20"/>
                <w:rFonts w:hint="eastAsia" w:ascii="仿宋" w:hAnsi="仿宋" w:eastAsia="仿宋" w:cs="宋体"/>
                <w:b w:val="0"/>
                <w:kern w:val="0"/>
                <w:sz w:val="28"/>
                <w:szCs w:val="28"/>
                <w:highlight w:val="none"/>
              </w:rPr>
              <w:t>提供的质量控制方案（检测分析前、中、后的质量控制）进行综合评审：质量控制方案针对性强，可操作性强，切实可行，质量控制措施完善，满足并优于用户需求的，得</w:t>
            </w:r>
            <w:r>
              <w:rPr>
                <w:rStyle w:val="20"/>
                <w:rFonts w:hint="eastAsia" w:ascii="仿宋" w:hAnsi="仿宋" w:eastAsia="仿宋" w:cs="宋体"/>
                <w:b w:val="0"/>
                <w:kern w:val="0"/>
                <w:sz w:val="28"/>
                <w:szCs w:val="28"/>
                <w:highlight w:val="none"/>
                <w:lang w:val="en-US" w:eastAsia="zh-CN"/>
              </w:rPr>
              <w:t>10</w:t>
            </w:r>
            <w:r>
              <w:rPr>
                <w:rStyle w:val="20"/>
                <w:rFonts w:hint="eastAsia" w:ascii="仿宋" w:hAnsi="仿宋" w:eastAsia="仿宋" w:cs="宋体"/>
                <w:b w:val="0"/>
                <w:kern w:val="0"/>
                <w:sz w:val="28"/>
                <w:szCs w:val="28"/>
                <w:highlight w:val="none"/>
              </w:rPr>
              <w:t>分</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每有一条不合理、不完善扣0.5分扣完为止，缺项不得分。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72" w:type="dxa"/>
            <w:vMerge w:val="continue"/>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452" w:type="dxa"/>
            <w:noWrap w:val="0"/>
            <w:vAlign w:val="center"/>
          </w:tcPr>
          <w:p>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项目售后服务方案9分</w:t>
            </w:r>
          </w:p>
        </w:tc>
        <w:tc>
          <w:tcPr>
            <w:tcW w:w="7344" w:type="dxa"/>
            <w:noWrap w:val="0"/>
            <w:vAlign w:val="center"/>
          </w:tcPr>
          <w:p>
            <w:pPr>
              <w:pStyle w:val="10"/>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rPr>
              <w:t>根据</w:t>
            </w:r>
            <w:r>
              <w:rPr>
                <w:rStyle w:val="20"/>
                <w:rFonts w:hint="eastAsia" w:ascii="仿宋" w:hAnsi="仿宋" w:eastAsia="仿宋" w:cs="宋体"/>
                <w:b w:val="0"/>
                <w:kern w:val="0"/>
                <w:sz w:val="28"/>
                <w:szCs w:val="28"/>
                <w:highlight w:val="none"/>
                <w:lang w:eastAsia="zh-CN"/>
              </w:rPr>
              <w:t>供应商</w:t>
            </w:r>
            <w:r>
              <w:rPr>
                <w:rStyle w:val="20"/>
                <w:rFonts w:hint="eastAsia" w:ascii="仿宋" w:hAnsi="仿宋" w:eastAsia="仿宋" w:cs="宋体"/>
                <w:b w:val="0"/>
                <w:kern w:val="0"/>
                <w:sz w:val="28"/>
                <w:szCs w:val="28"/>
                <w:highlight w:val="none"/>
              </w:rPr>
              <w:t>提供的售后服务承诺方案</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具有</w:t>
            </w:r>
            <w:r>
              <w:rPr>
                <w:rStyle w:val="20"/>
                <w:rFonts w:hint="eastAsia" w:ascii="仿宋" w:hAnsi="仿宋" w:eastAsia="仿宋" w:cs="宋体"/>
                <w:b w:val="0"/>
                <w:kern w:val="0"/>
                <w:sz w:val="28"/>
                <w:szCs w:val="28"/>
                <w:highlight w:val="none"/>
              </w:rPr>
              <w:t>完整，实施方法可行，</w:t>
            </w:r>
            <w:r>
              <w:rPr>
                <w:rStyle w:val="20"/>
                <w:rFonts w:hint="eastAsia" w:ascii="仿宋" w:hAnsi="仿宋" w:eastAsia="仿宋" w:cs="宋体"/>
                <w:b w:val="0"/>
                <w:kern w:val="0"/>
                <w:sz w:val="28"/>
                <w:szCs w:val="28"/>
                <w:highlight w:val="none"/>
                <w:lang w:val="en-US" w:eastAsia="zh-CN"/>
              </w:rPr>
              <w:t>切合实际的</w:t>
            </w:r>
            <w:r>
              <w:rPr>
                <w:rStyle w:val="20"/>
                <w:rFonts w:hint="eastAsia" w:ascii="仿宋" w:hAnsi="仿宋" w:eastAsia="仿宋" w:cs="宋体"/>
                <w:b w:val="0"/>
                <w:kern w:val="0"/>
                <w:sz w:val="28"/>
                <w:szCs w:val="28"/>
                <w:highlight w:val="none"/>
              </w:rPr>
              <w:t>得</w:t>
            </w:r>
            <w:r>
              <w:rPr>
                <w:rStyle w:val="20"/>
                <w:rFonts w:hint="eastAsia" w:ascii="仿宋" w:hAnsi="仿宋" w:eastAsia="仿宋" w:cs="宋体"/>
                <w:b w:val="0"/>
                <w:kern w:val="0"/>
                <w:sz w:val="28"/>
                <w:szCs w:val="28"/>
                <w:highlight w:val="none"/>
                <w:lang w:val="en-US" w:eastAsia="zh-CN"/>
              </w:rPr>
              <w:t>9</w:t>
            </w:r>
            <w:r>
              <w:rPr>
                <w:rStyle w:val="20"/>
                <w:rFonts w:hint="eastAsia" w:ascii="仿宋" w:hAnsi="仿宋" w:eastAsia="仿宋" w:cs="宋体"/>
                <w:b w:val="0"/>
                <w:kern w:val="0"/>
                <w:sz w:val="28"/>
                <w:szCs w:val="28"/>
                <w:highlight w:val="none"/>
              </w:rPr>
              <w:t>分；</w:t>
            </w:r>
            <w:r>
              <w:rPr>
                <w:rStyle w:val="20"/>
                <w:rFonts w:hint="eastAsia" w:ascii="仿宋" w:hAnsi="仿宋" w:eastAsia="仿宋" w:cs="宋体"/>
                <w:b w:val="0"/>
                <w:kern w:val="0"/>
                <w:sz w:val="28"/>
                <w:szCs w:val="28"/>
                <w:highlight w:val="none"/>
                <w:lang w:val="en-US" w:eastAsia="zh-CN"/>
              </w:rPr>
              <w:t>每有一条不合理、不完善扣0.5分，扣完为止，缺项不得分。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724" w:type="dxa"/>
            <w:gridSpan w:val="2"/>
            <w:noWrap w:val="0"/>
            <w:vAlign w:val="center"/>
          </w:tcPr>
          <w:p>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hint="eastAsia" w:ascii="仿宋" w:hAnsi="仿宋" w:eastAsia="仿宋"/>
                <w:sz w:val="28"/>
                <w:szCs w:val="28"/>
                <w:highlight w:val="none"/>
              </w:rPr>
              <w:t>优惠条款（</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分</w:t>
            </w:r>
            <w:r>
              <w:rPr>
                <w:rFonts w:ascii="仿宋" w:hAnsi="仿宋" w:eastAsia="仿宋"/>
                <w:sz w:val="28"/>
                <w:szCs w:val="28"/>
                <w:highlight w:val="none"/>
              </w:rPr>
              <w:t>）</w:t>
            </w:r>
          </w:p>
        </w:tc>
        <w:tc>
          <w:tcPr>
            <w:tcW w:w="7344" w:type="dxa"/>
            <w:noWrap w:val="0"/>
            <w:vAlign w:val="center"/>
          </w:tcPr>
          <w:p>
            <w:pPr>
              <w:pStyle w:val="10"/>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lang w:eastAsia="zh-CN"/>
              </w:rPr>
              <w:t>供应商</w:t>
            </w:r>
            <w:r>
              <w:rPr>
                <w:rStyle w:val="20"/>
                <w:rFonts w:hint="eastAsia" w:ascii="仿宋" w:hAnsi="仿宋" w:eastAsia="仿宋" w:cs="宋体"/>
                <w:b w:val="0"/>
                <w:kern w:val="0"/>
                <w:sz w:val="28"/>
                <w:szCs w:val="28"/>
                <w:highlight w:val="none"/>
              </w:rPr>
              <w:t>提供的优惠条件符合采购项目需求、具有可操作性和实用性</w:t>
            </w:r>
            <w:r>
              <w:rPr>
                <w:rStyle w:val="20"/>
                <w:rFonts w:hint="eastAsia" w:ascii="仿宋" w:hAnsi="仿宋" w:eastAsia="仿宋" w:cs="宋体"/>
                <w:b w:val="0"/>
                <w:kern w:val="0"/>
                <w:sz w:val="28"/>
                <w:szCs w:val="28"/>
                <w:highlight w:val="none"/>
                <w:lang w:eastAsia="zh-CN"/>
              </w:rPr>
              <w:t>，</w:t>
            </w:r>
            <w:r>
              <w:rPr>
                <w:rStyle w:val="20"/>
                <w:rFonts w:hint="eastAsia" w:ascii="仿宋" w:hAnsi="仿宋" w:eastAsia="仿宋" w:cs="宋体"/>
                <w:b w:val="0"/>
                <w:kern w:val="0"/>
                <w:sz w:val="28"/>
                <w:szCs w:val="28"/>
                <w:highlight w:val="none"/>
                <w:lang w:val="en-US" w:eastAsia="zh-CN"/>
              </w:rPr>
              <w:t>经磋商小组一致认可的，</w:t>
            </w:r>
            <w:r>
              <w:rPr>
                <w:rStyle w:val="20"/>
                <w:rFonts w:hint="eastAsia" w:ascii="仿宋" w:hAnsi="仿宋" w:eastAsia="仿宋" w:cs="宋体"/>
                <w:b w:val="0"/>
                <w:kern w:val="0"/>
                <w:sz w:val="28"/>
                <w:szCs w:val="28"/>
                <w:highlight w:val="none"/>
              </w:rPr>
              <w:t>每有一条得1分，最多得</w:t>
            </w:r>
            <w:r>
              <w:rPr>
                <w:rStyle w:val="20"/>
                <w:rFonts w:hint="eastAsia" w:ascii="仿宋" w:hAnsi="仿宋" w:eastAsia="仿宋" w:cs="宋体"/>
                <w:b w:val="0"/>
                <w:kern w:val="0"/>
                <w:sz w:val="28"/>
                <w:szCs w:val="28"/>
                <w:highlight w:val="none"/>
                <w:lang w:val="en-US" w:eastAsia="zh-CN"/>
              </w:rPr>
              <w:t>2</w:t>
            </w:r>
            <w:r>
              <w:rPr>
                <w:rStyle w:val="20"/>
                <w:rFonts w:hint="eastAsia" w:ascii="仿宋" w:hAnsi="仿宋" w:eastAsia="仿宋" w:cs="宋体"/>
                <w:b w:val="0"/>
                <w:kern w:val="0"/>
                <w:sz w:val="28"/>
                <w:szCs w:val="28"/>
                <w:highlight w:val="none"/>
              </w:rPr>
              <w:t>分，无不得分。</w:t>
            </w:r>
          </w:p>
        </w:tc>
      </w:tr>
    </w:tbl>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pPr>
        <w:pStyle w:val="7"/>
        <w:spacing w:after="0"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五、终止采购</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rPr>
        <w:t>六、</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1、《成交通知书》发出之日起10个日内，采购人与成交供应商按照采购文件确定的事项签订合同。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pPr>
        <w:pStyle w:val="10"/>
        <w:rPr>
          <w:rStyle w:val="20"/>
          <w:rFonts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pPr>
        <w:pStyle w:val="7"/>
        <w:keepNext w:val="0"/>
        <w:keepLines w:val="0"/>
        <w:pageBreakBefore w:val="0"/>
        <w:kinsoku/>
        <w:wordWrap/>
        <w:overflowPunct/>
        <w:topLinePunct w:val="0"/>
        <w:bidi w:val="0"/>
        <w:snapToGrid/>
        <w:spacing w:after="0" w:line="36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一、项目说明及要求：</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ascii="仿宋" w:hAnsi="仿宋" w:eastAsia="仿宋"/>
          <w:sz w:val="28"/>
          <w:highlight w:val="none"/>
        </w:rPr>
      </w:pPr>
      <w:r>
        <w:rPr>
          <w:rFonts w:hint="eastAsia" w:ascii="仿宋" w:hAnsi="仿宋" w:eastAsia="仿宋"/>
          <w:sz w:val="28"/>
          <w:highlight w:val="none"/>
          <w:lang w:eastAsia="zh-CN"/>
        </w:rPr>
        <w:t>微山县人民医院临床病理远程会诊及病理外送检测项目</w:t>
      </w:r>
      <w:r>
        <w:rPr>
          <w:rFonts w:hint="eastAsia" w:ascii="仿宋" w:hAnsi="仿宋" w:eastAsia="仿宋"/>
          <w:sz w:val="28"/>
          <w:highlight w:val="none"/>
        </w:rPr>
        <w:t>，本项目为“</w:t>
      </w:r>
      <w:r>
        <w:rPr>
          <w:rFonts w:hint="eastAsia" w:ascii="仿宋" w:hAnsi="仿宋" w:eastAsia="仿宋"/>
          <w:b/>
          <w:sz w:val="28"/>
          <w:highlight w:val="none"/>
        </w:rPr>
        <w:t>交钥匙</w:t>
      </w:r>
      <w:r>
        <w:rPr>
          <w:rFonts w:hint="eastAsia" w:ascii="仿宋" w:hAnsi="仿宋" w:eastAsia="仿宋"/>
          <w:sz w:val="28"/>
          <w:highlight w:val="none"/>
        </w:rPr>
        <w:t>”项目，报价</w:t>
      </w:r>
      <w:r>
        <w:rPr>
          <w:rFonts w:hint="eastAsia" w:ascii="仿宋" w:hAnsi="仿宋" w:eastAsia="仿宋"/>
          <w:sz w:val="28"/>
          <w:highlight w:val="none"/>
          <w:lang w:val="en-US" w:eastAsia="zh-CN"/>
        </w:rPr>
        <w:t>包括但不限于使用远程</w:t>
      </w:r>
      <w:r>
        <w:rPr>
          <w:rFonts w:hint="eastAsia" w:ascii="仿宋" w:hAnsi="仿宋" w:eastAsia="仿宋"/>
          <w:sz w:val="28"/>
          <w:highlight w:val="none"/>
          <w:lang w:eastAsia="zh-CN"/>
        </w:rPr>
        <w:t>病理诊断、</w:t>
      </w:r>
      <w:r>
        <w:rPr>
          <w:rFonts w:hint="eastAsia" w:ascii="仿宋" w:hAnsi="仿宋" w:eastAsia="仿宋"/>
          <w:sz w:val="28"/>
          <w:highlight w:val="none"/>
          <w:lang w:val="en-US" w:eastAsia="zh-CN"/>
        </w:rPr>
        <w:t>远程诊疗系统接口费、</w:t>
      </w:r>
      <w:r>
        <w:rPr>
          <w:rFonts w:hint="eastAsia" w:ascii="仿宋" w:hAnsi="仿宋" w:eastAsia="仿宋"/>
          <w:sz w:val="28"/>
          <w:highlight w:val="none"/>
          <w:lang w:eastAsia="zh-CN"/>
        </w:rPr>
        <w:t>技术服务、样本储存、人员、运输、安全、培训及售后服务、税金等其他费用完全达到采购文件要求所需的一切费用均应包含在内</w:t>
      </w:r>
      <w:r>
        <w:rPr>
          <w:rFonts w:hint="eastAsia" w:ascii="仿宋" w:hAnsi="仿宋" w:eastAsia="仿宋"/>
          <w:sz w:val="28"/>
          <w:highlight w:val="none"/>
        </w:rPr>
        <w:t>。供应商报价遗漏的任何费用，供应商应自行承担。</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ascii="仿宋" w:hAnsi="仿宋" w:eastAsia="仿宋"/>
          <w:sz w:val="28"/>
          <w:highlight w:val="none"/>
        </w:rPr>
      </w:pPr>
      <w:r>
        <w:rPr>
          <w:rFonts w:hint="eastAsia" w:ascii="仿宋" w:hAnsi="仿宋" w:eastAsia="仿宋"/>
          <w:sz w:val="28"/>
          <w:highlight w:val="none"/>
        </w:rPr>
        <w:t>质量</w:t>
      </w:r>
      <w:r>
        <w:rPr>
          <w:rFonts w:hint="eastAsia" w:ascii="仿宋" w:hAnsi="仿宋" w:eastAsia="仿宋"/>
          <w:sz w:val="28"/>
          <w:highlight w:val="none"/>
          <w:lang w:val="en-US" w:eastAsia="zh-CN"/>
        </w:rPr>
        <w:t>要求</w:t>
      </w:r>
      <w:r>
        <w:rPr>
          <w:rFonts w:hint="eastAsia" w:ascii="仿宋" w:hAnsi="仿宋" w:eastAsia="仿宋"/>
          <w:sz w:val="28"/>
          <w:highlight w:val="none"/>
        </w:rPr>
        <w:t>：</w:t>
      </w:r>
      <w:r>
        <w:rPr>
          <w:rFonts w:hint="eastAsia" w:ascii="仿宋" w:hAnsi="仿宋" w:eastAsia="仿宋"/>
          <w:bCs/>
          <w:color w:val="000000"/>
          <w:sz w:val="28"/>
          <w:szCs w:val="28"/>
          <w:highlight w:val="none"/>
          <w:lang w:val="en-US" w:eastAsia="zh-CN"/>
        </w:rPr>
        <w:t>符合有关现行国家标准、行业标准且满足采购文件要求。供应商的第三方实验室应保证试剂及耗材符合国家相关质量标准，如因采购物品的质量、进货渠道和代理资格等原因造成的医疗纠纷、事故或其他纠纷等，一切责任和经济损失由供应商的第三方实验室全部负责。</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hint="eastAsia" w:ascii="仿宋" w:hAnsi="仿宋" w:eastAsia="仿宋"/>
          <w:sz w:val="28"/>
          <w:highlight w:val="none"/>
        </w:rPr>
      </w:pPr>
      <w:r>
        <w:rPr>
          <w:rFonts w:hint="eastAsia" w:ascii="仿宋" w:hAnsi="仿宋" w:eastAsia="仿宋"/>
          <w:sz w:val="28"/>
          <w:highlight w:val="none"/>
        </w:rPr>
        <w:t>验收：</w:t>
      </w:r>
      <w:r>
        <w:rPr>
          <w:rFonts w:hint="eastAsia" w:ascii="仿宋" w:hAnsi="仿宋" w:eastAsia="仿宋"/>
          <w:sz w:val="28"/>
          <w:highlight w:val="none"/>
          <w:lang w:eastAsia="zh-CN"/>
        </w:rPr>
        <w:t>采购人</w:t>
      </w:r>
      <w:r>
        <w:rPr>
          <w:rFonts w:hint="eastAsia" w:ascii="仿宋" w:hAnsi="仿宋" w:eastAsia="仿宋"/>
          <w:sz w:val="28"/>
          <w:highlight w:val="none"/>
        </w:rPr>
        <w:t>按照相关程序进行验收，对验收不合格部分供应商要及时</w:t>
      </w:r>
      <w:r>
        <w:rPr>
          <w:rFonts w:hint="eastAsia" w:ascii="仿宋" w:hAnsi="仿宋" w:eastAsia="仿宋"/>
          <w:sz w:val="28"/>
          <w:highlight w:val="none"/>
          <w:lang w:val="en-US" w:eastAsia="zh-CN"/>
        </w:rPr>
        <w:t>改正</w:t>
      </w:r>
      <w:r>
        <w:rPr>
          <w:rFonts w:hint="eastAsia" w:ascii="仿宋" w:hAnsi="仿宋" w:eastAsia="仿宋"/>
          <w:sz w:val="28"/>
          <w:highlight w:val="none"/>
        </w:rPr>
        <w:t>，损失由供应商负责。</w:t>
      </w:r>
    </w:p>
    <w:p>
      <w:pPr>
        <w:keepNext w:val="0"/>
        <w:keepLines w:val="0"/>
        <w:pageBreakBefore w:val="0"/>
        <w:widowControl w:val="0"/>
        <w:kinsoku/>
        <w:wordWrap/>
        <w:overflowPunct/>
        <w:topLinePunct w:val="0"/>
        <w:autoSpaceDE w:val="0"/>
        <w:autoSpaceDN w:val="0"/>
        <w:bidi w:val="0"/>
        <w:adjustRightInd w:val="0"/>
        <w:snapToGrid/>
        <w:spacing w:line="400" w:lineRule="exact"/>
        <w:ind w:firstLine="560" w:firstLineChars="200"/>
        <w:textAlignment w:val="auto"/>
        <w:outlineLvl w:val="9"/>
        <w:rPr>
          <w:rFonts w:hint="eastAsia" w:ascii="仿宋" w:hAnsi="仿宋" w:eastAsia="仿宋"/>
          <w:sz w:val="28"/>
          <w:highlight w:val="none"/>
        </w:rPr>
      </w:pPr>
      <w:r>
        <w:rPr>
          <w:rFonts w:hint="eastAsia" w:ascii="仿宋" w:hAnsi="仿宋" w:eastAsia="仿宋"/>
          <w:sz w:val="28"/>
          <w:highlight w:val="none"/>
        </w:rPr>
        <w:t>在储存与运输时，均应按国家现行标准进行，不得出现标示不清或混装现象，供应商在储存、运输中发生损坏，供应商应承担</w:t>
      </w:r>
      <w:r>
        <w:rPr>
          <w:rFonts w:hint="eastAsia" w:ascii="仿宋" w:hAnsi="仿宋" w:eastAsia="仿宋"/>
          <w:sz w:val="28"/>
          <w:highlight w:val="none"/>
          <w:lang w:eastAsia="zh-CN"/>
        </w:rPr>
        <w:t>采购人</w:t>
      </w:r>
      <w:r>
        <w:rPr>
          <w:rFonts w:hint="eastAsia" w:ascii="仿宋" w:hAnsi="仿宋" w:eastAsia="仿宋"/>
          <w:sz w:val="28"/>
          <w:highlight w:val="none"/>
        </w:rPr>
        <w:t>因此而带来的一切损失。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hint="eastAsia"/>
          <w:highlight w:val="none"/>
        </w:rPr>
      </w:pPr>
      <w:r>
        <w:rPr>
          <w:rFonts w:hint="eastAsia" w:ascii="仿宋" w:hAnsi="仿宋" w:eastAsia="仿宋"/>
          <w:spacing w:val="-20"/>
          <w:sz w:val="28"/>
          <w:highlight w:val="none"/>
        </w:rPr>
        <w:t>中标</w:t>
      </w:r>
      <w:r>
        <w:rPr>
          <w:rFonts w:hint="eastAsia" w:ascii="仿宋" w:hAnsi="仿宋" w:eastAsia="仿宋"/>
          <w:sz w:val="28"/>
          <w:highlight w:val="none"/>
        </w:rPr>
        <w:t>单位须在签订合同前与业主进行对接，确定具体供货事宜。</w:t>
      </w:r>
    </w:p>
    <w:p>
      <w:pPr>
        <w:pStyle w:val="7"/>
        <w:keepNext w:val="0"/>
        <w:keepLines w:val="0"/>
        <w:pageBreakBefore w:val="0"/>
        <w:kinsoku/>
        <w:wordWrap/>
        <w:overflowPunct/>
        <w:topLinePunct w:val="0"/>
        <w:bidi w:val="0"/>
        <w:snapToGrid/>
        <w:spacing w:after="0" w:line="360" w:lineRule="exact"/>
        <w:textAlignment w:val="auto"/>
        <w:outlineLvl w:val="9"/>
        <w:rPr>
          <w:rFonts w:ascii="仿宋" w:hAnsi="仿宋" w:eastAsia="仿宋"/>
          <w:b/>
          <w:sz w:val="28"/>
          <w:highlight w:val="none"/>
        </w:rPr>
      </w:pPr>
      <w:r>
        <w:rPr>
          <w:rFonts w:hint="eastAsia" w:ascii="仿宋" w:hAnsi="仿宋" w:eastAsia="仿宋"/>
          <w:b/>
          <w:sz w:val="28"/>
          <w:highlight w:val="none"/>
        </w:rPr>
        <w:t>二、服务要求及检测清单：</w:t>
      </w:r>
    </w:p>
    <w:p>
      <w:pPr>
        <w:pStyle w:val="7"/>
        <w:keepNext w:val="0"/>
        <w:keepLines w:val="0"/>
        <w:pageBreakBefore w:val="0"/>
        <w:kinsoku/>
        <w:wordWrap/>
        <w:overflowPunct/>
        <w:topLinePunct w:val="0"/>
        <w:bidi w:val="0"/>
        <w:snapToGrid/>
        <w:spacing w:after="0" w:line="360" w:lineRule="exact"/>
        <w:ind w:firstLine="562" w:firstLineChars="200"/>
        <w:textAlignment w:val="auto"/>
        <w:outlineLvl w:val="9"/>
        <w:rPr>
          <w:rFonts w:hint="eastAsia" w:ascii="仿宋" w:hAnsi="仿宋" w:eastAsia="仿宋"/>
          <w:b/>
          <w:bCs/>
          <w:sz w:val="28"/>
          <w:highlight w:val="none"/>
        </w:rPr>
      </w:pPr>
      <w:r>
        <w:rPr>
          <w:rFonts w:hint="eastAsia" w:ascii="仿宋" w:hAnsi="仿宋" w:eastAsia="仿宋"/>
          <w:b/>
          <w:bCs/>
          <w:sz w:val="28"/>
          <w:highlight w:val="none"/>
        </w:rPr>
        <w:t>1 适用范围</w:t>
      </w:r>
    </w:p>
    <w:tbl>
      <w:tblPr>
        <w:tblStyle w:val="17"/>
        <w:tblW w:w="96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02"/>
        <w:gridCol w:w="85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序号</w:t>
            </w:r>
          </w:p>
        </w:tc>
        <w:tc>
          <w:tcPr>
            <w:tcW w:w="855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疑难病理会诊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冰冻切片检查与诊断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细胞蜡块诊断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免疫组织化学染色诊断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免疫荧光染色诊断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BRAF基因突变检测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程序性死亡受体-配体1(PD-L1)伴随诊断检测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8</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普通透射电镜检查与诊断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9</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免疫电镜检查与诊断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扫描电镜检查与诊断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11</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原位杂交技术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12</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印迹杂交技术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13</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脱氧核糖核酸（DNA）测序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14</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组织/细胞核酸（DNA/RNA）高通量测序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15</w:t>
            </w:r>
          </w:p>
        </w:tc>
        <w:tc>
          <w:tcPr>
            <w:tcW w:w="8557" w:type="dxa"/>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组织/细胞荧光定量（DNA/RNA）多聚酶链式反应检测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102"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16</w:t>
            </w:r>
          </w:p>
        </w:tc>
        <w:tc>
          <w:tcPr>
            <w:tcW w:w="8557" w:type="dxa"/>
            <w:noWrap w:val="0"/>
            <w:vAlign w:val="center"/>
          </w:tcPr>
          <w:p>
            <w:pPr>
              <w:keepNext w:val="0"/>
              <w:keepLines w:val="0"/>
              <w:widowControl/>
              <w:suppressLineNumbers w:val="0"/>
              <w:snapToGrid w:val="0"/>
              <w:ind w:left="0" w:leftChars="0" w:right="0" w:rightChars="0" w:firstLine="0" w:firstLineChars="0"/>
              <w:jc w:val="both"/>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化学药物用药指导的基因检测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9659" w:type="dxa"/>
            <w:gridSpan w:val="2"/>
            <w:noWrap w:val="0"/>
            <w:vAlign w:val="center"/>
          </w:tcPr>
          <w:p>
            <w:pPr>
              <w:keepNext w:val="0"/>
              <w:keepLines w:val="0"/>
              <w:widowControl/>
              <w:suppressLineNumbers w:val="0"/>
              <w:snapToGrid w:val="0"/>
              <w:ind w:left="0" w:leftChars="0" w:right="0" w:rightChars="0" w:firstLine="0" w:firstLineChars="0"/>
              <w:jc w:val="both"/>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备注：服务项目包括但不限于以上项目，根据临床需求增设相关新项目；</w:t>
            </w:r>
          </w:p>
        </w:tc>
      </w:tr>
    </w:tbl>
    <w:p>
      <w:pPr>
        <w:keepNext/>
        <w:keepLines/>
        <w:pageBreakBefore w:val="0"/>
        <w:widowControl w:val="0"/>
        <w:kinsoku/>
        <w:wordWrap/>
        <w:overflowPunct/>
        <w:topLinePunct w:val="0"/>
        <w:autoSpaceDE/>
        <w:autoSpaceDN/>
        <w:bidi w:val="0"/>
        <w:adjustRightInd/>
        <w:snapToGrid/>
        <w:spacing w:before="140" w:after="140" w:line="416" w:lineRule="auto"/>
        <w:jc w:val="both"/>
        <w:textAlignment w:val="auto"/>
        <w:outlineLvl w:val="1"/>
        <w:rPr>
          <w:rFonts w:hint="eastAsia" w:ascii="仿宋" w:hAnsi="仿宋" w:eastAsia="仿宋" w:cs="仿宋"/>
          <w:b/>
          <w:bCs/>
          <w:snapToGrid w:val="0"/>
          <w:kern w:val="2"/>
          <w:sz w:val="28"/>
          <w:szCs w:val="28"/>
          <w:highlight w:val="none"/>
          <w:lang w:val="en-US" w:eastAsia="zh-CN" w:bidi="ar-SA"/>
        </w:rPr>
      </w:pPr>
      <w:r>
        <w:rPr>
          <w:rFonts w:hint="eastAsia" w:ascii="仿宋" w:hAnsi="仿宋" w:eastAsia="仿宋" w:cs="仿宋"/>
          <w:b/>
          <w:bCs/>
          <w:snapToGrid w:val="0"/>
          <w:kern w:val="2"/>
          <w:sz w:val="28"/>
          <w:szCs w:val="28"/>
          <w:highlight w:val="none"/>
          <w:lang w:val="en-US" w:eastAsia="zh-CN" w:bidi="ar-SA"/>
        </w:rPr>
        <w:t>三、技术服务要求</w:t>
      </w:r>
    </w:p>
    <w:p>
      <w:pPr>
        <w:keepNext w:val="0"/>
        <w:keepLines w:val="0"/>
        <w:pageBreakBefore w:val="0"/>
        <w:numPr>
          <w:ilvl w:val="0"/>
          <w:numId w:val="0"/>
        </w:numPr>
        <w:kinsoku/>
        <w:wordWrap/>
        <w:overflowPunct/>
        <w:topLinePunct w:val="0"/>
        <w:bidi w:val="0"/>
        <w:snapToGrid/>
        <w:spacing w:line="400" w:lineRule="exact"/>
        <w:ind w:left="425" w:leftChars="0" w:hanging="425" w:firstLineChars="0"/>
        <w:textAlignment w:val="auto"/>
        <w:rPr>
          <w:rFonts w:hint="eastAsia" w:ascii="仿宋" w:hAnsi="仿宋" w:eastAsia="仿宋" w:cs="仿宋"/>
          <w:b/>
          <w:snapToGrid w:val="0"/>
          <w:color w:val="000000"/>
          <w:sz w:val="28"/>
          <w:szCs w:val="28"/>
          <w:highlight w:val="none"/>
        </w:rPr>
      </w:pPr>
      <w:r>
        <w:rPr>
          <w:rFonts w:hint="default" w:ascii="仿宋" w:hAnsi="仿宋" w:eastAsia="仿宋" w:cs="仿宋"/>
          <w:b/>
          <w:snapToGrid w:val="0"/>
          <w:color w:val="000000"/>
          <w:kern w:val="2"/>
          <w:sz w:val="28"/>
          <w:szCs w:val="28"/>
          <w:highlight w:val="none"/>
          <w:lang w:val="en-US" w:eastAsia="zh-CN" w:bidi="ar-SA"/>
        </w:rPr>
        <w:t>1.</w:t>
      </w:r>
      <w:r>
        <w:rPr>
          <w:rFonts w:hint="eastAsia" w:ascii="仿宋" w:hAnsi="仿宋" w:eastAsia="仿宋" w:cs="仿宋"/>
          <w:b/>
          <w:snapToGrid w:val="0"/>
          <w:color w:val="000000"/>
          <w:sz w:val="28"/>
          <w:szCs w:val="28"/>
          <w:highlight w:val="none"/>
        </w:rPr>
        <w:t>技术要求</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val="en-US" w:eastAsia="zh-CN"/>
        </w:rPr>
        <w:t>供应商实验室符合国家卫健委《医疗机构临床实验室管理办法》等法律法规要求；</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en-US" w:eastAsia="zh-CN"/>
        </w:rPr>
        <w:t>供应商保证按国家检测规范进行操作，并对标本的检测报告承担相应的责任；</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val="en-US" w:eastAsia="zh-CN"/>
        </w:rPr>
        <w:t>供应商检验实验室需拥有专业的检验技术人员，可提供专业的医学检验服务；</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val="en-US" w:eastAsia="zh-CN"/>
        </w:rPr>
        <w:t>供应商具备完善的院感防控服务能力，协助医院进行院感防控工作；</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val="en-US" w:eastAsia="zh-CN"/>
        </w:rPr>
        <w:t>供应商拥有丰富远程病理诊断服务经验和良好运营能力；</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default"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lang w:val="en-US" w:eastAsia="zh-CN"/>
        </w:rPr>
        <w:t>供应商拥有权威医学院校的技术支撑，协助医院开展检验人员进修培训、协助医院开展继续教育、专题讲座等学术交流活动。</w:t>
      </w:r>
    </w:p>
    <w:p>
      <w:pPr>
        <w:keepNext w:val="0"/>
        <w:keepLines w:val="0"/>
        <w:pageBreakBefore w:val="0"/>
        <w:widowControl w:val="0"/>
        <w:kinsoku/>
        <w:wordWrap/>
        <w:overflowPunct/>
        <w:topLinePunct w:val="0"/>
        <w:autoSpaceDE/>
        <w:autoSpaceDN/>
        <w:bidi w:val="0"/>
        <w:adjustRightInd/>
        <w:snapToGrid/>
        <w:spacing w:line="400" w:lineRule="exact"/>
        <w:ind w:left="23" w:firstLine="548" w:firstLineChars="200"/>
        <w:jc w:val="both"/>
        <w:textAlignment w:val="auto"/>
        <w:rPr>
          <w:rFonts w:hint="eastAsia" w:ascii="仿宋" w:hAnsi="仿宋" w:eastAsia="仿宋" w:cs="仿宋"/>
          <w:spacing w:val="-3"/>
          <w:kern w:val="2"/>
          <w:sz w:val="28"/>
          <w:szCs w:val="28"/>
          <w:highlight w:val="none"/>
          <w:lang w:val="en-US" w:eastAsia="zh-CN" w:bidi="ar-SA"/>
        </w:rPr>
      </w:pPr>
      <w:r>
        <w:rPr>
          <w:rFonts w:hint="default" w:ascii="仿宋" w:hAnsi="仿宋" w:eastAsia="仿宋" w:cs="仿宋"/>
          <w:spacing w:val="-3"/>
          <w:kern w:val="2"/>
          <w:sz w:val="28"/>
          <w:szCs w:val="28"/>
          <w:highlight w:val="none"/>
          <w:lang w:val="en-US" w:eastAsia="zh-CN" w:bidi="ar-SA"/>
        </w:rPr>
        <w:t>(7)</w:t>
      </w:r>
      <w:r>
        <w:rPr>
          <w:rFonts w:hint="eastAsia" w:ascii="仿宋" w:hAnsi="仿宋" w:eastAsia="仿宋" w:cs="仿宋"/>
          <w:spacing w:val="-3"/>
          <w:kern w:val="2"/>
          <w:sz w:val="28"/>
          <w:szCs w:val="28"/>
          <w:highlight w:val="none"/>
          <w:lang w:val="en-US" w:eastAsia="zh-CN" w:bidi="ar-SA"/>
        </w:rPr>
        <w:t>供应商LIS系统可与医院的LIS对接，实现检验项目结果传输，方便检验项目的统一管理；</w:t>
      </w:r>
    </w:p>
    <w:p>
      <w:pPr>
        <w:keepNext w:val="0"/>
        <w:keepLines w:val="0"/>
        <w:pageBreakBefore w:val="0"/>
        <w:widowControl w:val="0"/>
        <w:kinsoku/>
        <w:wordWrap/>
        <w:overflowPunct/>
        <w:topLinePunct w:val="0"/>
        <w:autoSpaceDE/>
        <w:autoSpaceDN/>
        <w:bidi w:val="0"/>
        <w:adjustRightInd/>
        <w:snapToGrid/>
        <w:spacing w:line="400" w:lineRule="exact"/>
        <w:ind w:left="23" w:firstLine="548" w:firstLineChars="200"/>
        <w:jc w:val="both"/>
        <w:textAlignment w:val="auto"/>
        <w:rPr>
          <w:rFonts w:hint="eastAsia" w:ascii="仿宋" w:hAnsi="仿宋" w:eastAsia="仿宋" w:cs="仿宋"/>
          <w:spacing w:val="-3"/>
          <w:kern w:val="2"/>
          <w:sz w:val="28"/>
          <w:szCs w:val="28"/>
          <w:highlight w:val="none"/>
          <w:lang w:val="en-US" w:eastAsia="zh-CN" w:bidi="ar-SA"/>
        </w:rPr>
      </w:pPr>
      <w:r>
        <w:rPr>
          <w:rFonts w:hint="eastAsia" w:ascii="仿宋" w:hAnsi="仿宋" w:eastAsia="仿宋" w:cs="仿宋"/>
          <w:spacing w:val="-3"/>
          <w:kern w:val="2"/>
          <w:sz w:val="28"/>
          <w:szCs w:val="28"/>
          <w:highlight w:val="none"/>
          <w:lang w:val="en-US" w:eastAsia="zh-CN" w:bidi="ar-SA"/>
        </w:rPr>
        <w:t>（8）根据医院的发展要求，在服务期内后续可能出现与供应商系统对接或者与病理诊断相关发展需求的其他系统对接产生的接口费由供应商负责。</w:t>
      </w:r>
    </w:p>
    <w:p>
      <w:pPr>
        <w:keepNext w:val="0"/>
        <w:keepLines w:val="0"/>
        <w:pageBreakBefore w:val="0"/>
        <w:widowControl w:val="0"/>
        <w:kinsoku/>
        <w:wordWrap/>
        <w:overflowPunct/>
        <w:topLinePunct w:val="0"/>
        <w:autoSpaceDE/>
        <w:autoSpaceDN/>
        <w:bidi w:val="0"/>
        <w:adjustRightInd/>
        <w:snapToGrid/>
        <w:spacing w:line="400" w:lineRule="exact"/>
        <w:ind w:left="23" w:firstLine="548" w:firstLineChars="200"/>
        <w:jc w:val="both"/>
        <w:textAlignment w:val="auto"/>
        <w:rPr>
          <w:rFonts w:hint="eastAsia" w:ascii="仿宋" w:hAnsi="仿宋" w:eastAsia="仿宋" w:cs="仿宋"/>
          <w:spacing w:val="-3"/>
          <w:kern w:val="2"/>
          <w:sz w:val="28"/>
          <w:szCs w:val="28"/>
          <w:highlight w:val="none"/>
          <w:lang w:val="en-US" w:eastAsia="zh-CN" w:bidi="ar-SA"/>
        </w:rPr>
      </w:pPr>
      <w:r>
        <w:rPr>
          <w:rFonts w:hint="eastAsia" w:ascii="仿宋" w:hAnsi="仿宋" w:eastAsia="仿宋" w:cs="仿宋"/>
          <w:spacing w:val="-3"/>
          <w:kern w:val="2"/>
          <w:sz w:val="28"/>
          <w:szCs w:val="28"/>
          <w:highlight w:val="none"/>
          <w:lang w:val="en-US" w:eastAsia="zh-CN" w:bidi="ar-SA"/>
        </w:rPr>
        <w:t>（9）供应商根据医院病理科要求需提供：扫描仪配套设备、远程系统、病理AI诊断系统等。（乙方根据病理科新引进或新开展项目需要，提供相关设备的，以实际提供的为准；）</w:t>
      </w:r>
    </w:p>
    <w:p>
      <w:pPr>
        <w:keepNext w:val="0"/>
        <w:keepLines w:val="0"/>
        <w:pageBreakBefore w:val="0"/>
        <w:widowControl/>
        <w:kinsoku/>
        <w:wordWrap/>
        <w:overflowPunct/>
        <w:topLinePunct w:val="0"/>
        <w:bidi w:val="0"/>
        <w:snapToGrid/>
        <w:spacing w:line="400" w:lineRule="exact"/>
        <w:ind w:firstLine="562" w:firstLineChars="200"/>
        <w:textAlignment w:val="auto"/>
        <w:rPr>
          <w:rFonts w:hint="eastAsia" w:ascii="仿宋" w:hAnsi="仿宋" w:eastAsia="仿宋" w:cs="仿宋"/>
          <w:b/>
          <w:bCs/>
          <w:color w:val="000000"/>
          <w:sz w:val="28"/>
          <w:szCs w:val="28"/>
          <w:highlight w:val="none"/>
          <w:lang w:val="en-US" w:eastAsia="zh-CN"/>
        </w:rPr>
      </w:pPr>
      <w:r>
        <w:rPr>
          <w:rFonts w:hint="default"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lang w:val="en-US" w:eastAsia="zh-CN"/>
        </w:rPr>
        <w:t>10</w:t>
      </w:r>
      <w:r>
        <w:rPr>
          <w:rFonts w:hint="default" w:ascii="仿宋" w:hAnsi="仿宋" w:eastAsia="仿宋" w:cs="仿宋"/>
          <w:b/>
          <w:bCs/>
          <w:color w:val="000000"/>
          <w:sz w:val="28"/>
          <w:szCs w:val="28"/>
          <w:highlight w:val="none"/>
          <w:lang w:val="en-US" w:eastAsia="zh-CN"/>
        </w:rPr>
        <w:t>)</w:t>
      </w:r>
      <w:r>
        <w:rPr>
          <w:rFonts w:hint="eastAsia" w:ascii="仿宋" w:hAnsi="仿宋" w:eastAsia="仿宋" w:cs="仿宋"/>
          <w:b/>
          <w:bCs/>
          <w:color w:val="000000"/>
          <w:sz w:val="28"/>
          <w:szCs w:val="28"/>
          <w:highlight w:val="none"/>
          <w:lang w:val="en-US" w:eastAsia="zh-CN"/>
        </w:rPr>
        <w:t>被委托实验室的质量要求：</w:t>
      </w:r>
    </w:p>
    <w:p>
      <w:pPr>
        <w:keepNext w:val="0"/>
        <w:keepLines w:val="0"/>
        <w:pageBreakBefore w:val="0"/>
        <w:widowControl/>
        <w:kinsoku/>
        <w:wordWrap/>
        <w:overflowPunct/>
        <w:topLinePunct w:val="0"/>
        <w:bidi w:val="0"/>
        <w:snapToGrid/>
        <w:spacing w:line="400" w:lineRule="exact"/>
        <w:ind w:firstLine="560" w:firstLineChars="200"/>
        <w:textAlignment w:val="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1）质量要求：</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①误验例数:每季度不高于1例；</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②漏检例数:每季度少于1例缺项；</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③及时率:每季度大于99.5％；</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④误报率:每季度不高于2例；</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⑤检测标本丢失、运送错误(次数累计/年):每季度不高于1％；</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⑥危急值报告率和及时率达到100％。</w:t>
      </w:r>
    </w:p>
    <w:p>
      <w:pPr>
        <w:keepNext w:val="0"/>
        <w:keepLines w:val="0"/>
        <w:pageBreakBefore w:val="0"/>
        <w:widowControl/>
        <w:kinsoku/>
        <w:wordWrap/>
        <w:overflowPunct/>
        <w:topLinePunct w:val="0"/>
        <w:bidi w:val="0"/>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采购人每季度对中标人的服务质量进行季度考核并根据考核结果扣罚中标人的服务费，考核标准由采购人在签订合同时与中标人协商确定。</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2）供应商对招标人送检的合格样本结果进行负责，对于按照供应商取材要求进行取材的合格样本，若因供应商原因导致检测结果存在质量问题，由供应商承担相关责任。</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3）供应商均按日或检测批次对招标人委托项目进行室内质控，按季度提供室内质量控制报表，其内容包括质控检测数据、控制标准、质控分析、失控报告。</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4）供应商参加国家卫健委室间质评，每半年提供委托项目的能力验证活动报告，没有能力验证的检验项目应提供与委托方认可的实验室结果一致性的证据。</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5）按招标人要求，随时提供质量和技术资料，如更换试剂批号、仪器维修后、检验系统更换后的质控记录和性能验证报告。</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6）供应商有专人负责招标人业务及质量、技术、培训等工作。</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7）供应商随时接受并妥善安排招标人查阅项目检测、质量控制等情况。</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8）对于样本周转时间（TAT）的要求：</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①有明确的样本送检和报告发布时间服务承诺。检测报告需按照供应商提供的《检测项目手册》规定的出报告时间出具。</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②样本周转时间起点为委托检测单位接收样本，终点为我院检验科收到检验报告。</w:t>
      </w:r>
    </w:p>
    <w:p>
      <w:pPr>
        <w:keepNext w:val="0"/>
        <w:keepLines w:val="0"/>
        <w:pageBreakBefore w:val="0"/>
        <w:widowControl/>
        <w:kinsoku/>
        <w:wordWrap/>
        <w:overflowPunct/>
        <w:topLinePunct w:val="0"/>
        <w:bidi w:val="0"/>
        <w:snapToGrid/>
        <w:spacing w:before="0" w:beforeAutospacing="0" w:after="0" w:afterAutospacing="0" w:line="400" w:lineRule="exact"/>
        <w:ind w:firstLine="560" w:firstLineChars="200"/>
        <w:jc w:val="both"/>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③报告延误率≤1/1000。</w:t>
      </w:r>
    </w:p>
    <w:p>
      <w:pPr>
        <w:keepNext w:val="0"/>
        <w:keepLines w:val="0"/>
        <w:pageBreakBefore w:val="0"/>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④定期提供委托项目的样本周转时间（TAT）分析，对于用户提出的要求及时反馈并更正。</w:t>
      </w:r>
    </w:p>
    <w:p>
      <w:pPr>
        <w:keepNext w:val="0"/>
        <w:keepLines w:val="0"/>
        <w:pageBreakBefore w:val="0"/>
        <w:kinsoku/>
        <w:wordWrap/>
        <w:overflowPunct/>
        <w:topLinePunct w:val="0"/>
        <w:autoSpaceDE w:val="0"/>
        <w:autoSpaceDN w:val="0"/>
        <w:bidi w:val="0"/>
        <w:adjustRightInd w:val="0"/>
        <w:snapToGrid/>
        <w:spacing w:line="4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⑤如</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检测报告超出约定时间而又未出具书面通知采购人造成恶劣影响的，包括造成医疗纠纷、有群众投诉造成严重后果等情况，</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应承担相应的经济和法律责任。</w:t>
      </w:r>
    </w:p>
    <w:p>
      <w:pPr>
        <w:keepNext w:val="0"/>
        <w:keepLines w:val="0"/>
        <w:pageBreakBefore w:val="0"/>
        <w:kinsoku/>
        <w:wordWrap/>
        <w:overflowPunct/>
        <w:topLinePunct w:val="0"/>
        <w:autoSpaceDE w:val="0"/>
        <w:autoSpaceDN w:val="0"/>
        <w:bidi w:val="0"/>
        <w:adjustRightInd w:val="0"/>
        <w:snapToGrid/>
        <w:spacing w:line="400" w:lineRule="exact"/>
        <w:ind w:firstLine="1120" w:firstLineChars="400"/>
        <w:jc w:val="left"/>
        <w:textAlignment w:val="auto"/>
        <w:rPr>
          <w:rFonts w:hint="eastAsia" w:ascii="仿宋" w:hAnsi="仿宋" w:eastAsia="仿宋" w:cs="仿宋"/>
          <w:b/>
          <w:snapToGrid w:val="0"/>
          <w:color w:val="000000"/>
          <w:sz w:val="28"/>
          <w:szCs w:val="28"/>
          <w:highlight w:val="none"/>
        </w:rPr>
      </w:pPr>
      <w:r>
        <w:rPr>
          <w:rFonts w:hint="eastAsia" w:ascii="仿宋" w:hAnsi="仿宋" w:eastAsia="仿宋" w:cs="仿宋"/>
          <w:sz w:val="28"/>
          <w:szCs w:val="28"/>
          <w:highlight w:val="none"/>
        </w:rPr>
        <w:t>2.</w:t>
      </w:r>
      <w:r>
        <w:rPr>
          <w:rFonts w:hint="eastAsia" w:ascii="仿宋" w:hAnsi="仿宋" w:eastAsia="仿宋" w:cs="仿宋"/>
          <w:b/>
          <w:snapToGrid w:val="0"/>
          <w:color w:val="000000"/>
          <w:sz w:val="28"/>
          <w:szCs w:val="28"/>
          <w:highlight w:val="none"/>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snapToGrid w:val="0"/>
          <w:color w:val="000000"/>
          <w:sz w:val="28"/>
          <w:szCs w:val="28"/>
          <w:highlight w:val="none"/>
        </w:rPr>
      </w:pPr>
      <w:r>
        <w:rPr>
          <w:rFonts w:hint="default" w:ascii="仿宋" w:hAnsi="仿宋" w:eastAsia="仿宋" w:cs="仿宋"/>
          <w:snapToGrid w:val="0"/>
          <w:color w:val="000000"/>
          <w:kern w:val="2"/>
          <w:sz w:val="28"/>
          <w:szCs w:val="28"/>
          <w:highlight w:val="none"/>
          <w:lang w:val="en-US" w:eastAsia="zh-CN" w:bidi="ar-SA"/>
        </w:rPr>
        <w:t>(1)</w:t>
      </w:r>
      <w:r>
        <w:rPr>
          <w:rFonts w:hint="eastAsia" w:ascii="仿宋" w:hAnsi="仿宋" w:eastAsia="仿宋" w:cs="仿宋"/>
          <w:snapToGrid w:val="0"/>
          <w:color w:val="000000"/>
          <w:sz w:val="28"/>
          <w:szCs w:val="28"/>
          <w:highlight w:val="none"/>
          <w:lang w:eastAsia="zh-CN"/>
        </w:rPr>
        <w:t>供应商</w:t>
      </w:r>
      <w:r>
        <w:rPr>
          <w:rFonts w:hint="eastAsia" w:ascii="仿宋" w:hAnsi="仿宋" w:eastAsia="仿宋" w:cs="仿宋"/>
          <w:snapToGrid w:val="0"/>
          <w:color w:val="000000"/>
          <w:sz w:val="28"/>
          <w:szCs w:val="28"/>
          <w:highlight w:val="none"/>
        </w:rPr>
        <w:t>需安排专人每周一至周六定时前往医院收取标本的服务，时间为8:30-17:30。遇特殊标本可机动收取。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snapToGrid w:val="0"/>
          <w:color w:val="000000"/>
          <w:sz w:val="28"/>
          <w:szCs w:val="28"/>
          <w:highlight w:val="none"/>
        </w:rPr>
      </w:pPr>
      <w:r>
        <w:rPr>
          <w:rFonts w:hint="default" w:ascii="仿宋" w:hAnsi="仿宋" w:eastAsia="仿宋" w:cs="仿宋"/>
          <w:snapToGrid w:val="0"/>
          <w:color w:val="000000"/>
          <w:kern w:val="2"/>
          <w:sz w:val="28"/>
          <w:szCs w:val="28"/>
          <w:highlight w:val="none"/>
          <w:lang w:val="en-US" w:eastAsia="zh-CN" w:bidi="ar-SA"/>
        </w:rPr>
        <w:t>(2)</w:t>
      </w:r>
      <w:r>
        <w:rPr>
          <w:rFonts w:hint="eastAsia" w:ascii="仿宋" w:hAnsi="仿宋" w:eastAsia="仿宋" w:cs="仿宋"/>
          <w:snapToGrid w:val="0"/>
          <w:color w:val="000000"/>
          <w:sz w:val="28"/>
          <w:szCs w:val="28"/>
          <w:highlight w:val="none"/>
        </w:rPr>
        <w:t>免费提供特殊检查项目所需要的相关耗材、知情同意书、专用申请单等。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default" w:ascii="仿宋" w:hAnsi="仿宋" w:eastAsia="仿宋" w:cs="仿宋"/>
          <w:color w:val="000000"/>
          <w:kern w:val="2"/>
          <w:sz w:val="28"/>
          <w:szCs w:val="28"/>
          <w:highlight w:val="none"/>
          <w:lang w:val="en-US" w:eastAsia="zh-CN" w:bidi="ar-SA"/>
        </w:rPr>
        <w:t>(3)</w:t>
      </w:r>
      <w:r>
        <w:rPr>
          <w:rFonts w:hint="eastAsia" w:ascii="仿宋" w:hAnsi="仿宋" w:eastAsia="仿宋" w:cs="仿宋"/>
          <w:snapToGrid w:val="0"/>
          <w:color w:val="000000"/>
          <w:kern w:val="2"/>
          <w:sz w:val="28"/>
          <w:szCs w:val="28"/>
          <w:highlight w:val="none"/>
          <w:lang w:val="en-US" w:eastAsia="zh-CN" w:bidi="ar-SA"/>
        </w:rPr>
        <w:t>供应商配备完善医疗物流系统，保证标本接收、送检运输过程的安全与规范，保证标本的检测前质量。标本</w:t>
      </w:r>
      <w:r>
        <w:rPr>
          <w:rFonts w:hint="eastAsia" w:ascii="仿宋" w:hAnsi="仿宋" w:eastAsia="仿宋" w:cs="仿宋"/>
          <w:color w:val="000000"/>
          <w:kern w:val="2"/>
          <w:sz w:val="28"/>
          <w:szCs w:val="28"/>
          <w:highlight w:val="none"/>
          <w:lang w:val="en-US" w:eastAsia="zh-CN" w:bidi="ar-SA"/>
        </w:rPr>
        <w:t>运输须要求直立、冷藏、封闭，符合生物安全要求，确保运输过程的样品质量和环境安全。对于需低温冷冻或有特殊要求的样本视具体项目与采购人商定。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default" w:ascii="仿宋" w:hAnsi="仿宋" w:eastAsia="仿宋" w:cs="仿宋"/>
          <w:color w:val="000000"/>
          <w:kern w:val="2"/>
          <w:sz w:val="28"/>
          <w:szCs w:val="28"/>
          <w:highlight w:val="none"/>
          <w:lang w:val="en-US" w:eastAsia="zh-CN" w:bidi="ar-SA"/>
        </w:rPr>
        <w:t>(4)</w:t>
      </w:r>
      <w:r>
        <w:rPr>
          <w:rFonts w:hint="eastAsia" w:ascii="仿宋" w:hAnsi="仿宋" w:eastAsia="仿宋" w:cs="仿宋"/>
          <w:color w:val="000000"/>
          <w:kern w:val="2"/>
          <w:sz w:val="28"/>
          <w:szCs w:val="28"/>
          <w:highlight w:val="none"/>
          <w:lang w:val="en-US" w:eastAsia="zh-CN" w:bidi="ar-SA"/>
        </w:rPr>
        <w:t>供应商具备CNAS货物运输条件鉴定书（包括血液样品、病理组织玻片、蜡块等）。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snapToGrid w:val="0"/>
          <w:color w:val="000000"/>
          <w:sz w:val="28"/>
          <w:szCs w:val="28"/>
          <w:highlight w:val="none"/>
        </w:rPr>
      </w:pPr>
      <w:r>
        <w:rPr>
          <w:rFonts w:hint="default" w:ascii="仿宋" w:hAnsi="仿宋" w:eastAsia="仿宋" w:cs="仿宋"/>
          <w:snapToGrid w:val="0"/>
          <w:color w:val="000000"/>
          <w:kern w:val="2"/>
          <w:sz w:val="28"/>
          <w:szCs w:val="28"/>
          <w:highlight w:val="none"/>
          <w:lang w:val="en-US" w:eastAsia="zh-CN" w:bidi="ar-SA"/>
        </w:rPr>
        <w:t>(5)</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需按照公开的诊断项目本的报告时间内为采购人出具检验报告。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snapToGrid w:val="0"/>
          <w:color w:val="000000"/>
          <w:sz w:val="28"/>
          <w:szCs w:val="28"/>
          <w:highlight w:val="none"/>
        </w:rPr>
      </w:pPr>
      <w:r>
        <w:rPr>
          <w:rFonts w:hint="default" w:ascii="仿宋" w:hAnsi="仿宋" w:eastAsia="仿宋" w:cs="仿宋"/>
          <w:snapToGrid w:val="0"/>
          <w:color w:val="000000"/>
          <w:kern w:val="2"/>
          <w:sz w:val="28"/>
          <w:szCs w:val="28"/>
          <w:highlight w:val="none"/>
          <w:lang w:val="en-US" w:eastAsia="zh-CN" w:bidi="ar-SA"/>
        </w:rPr>
        <w:t>(6)</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开展的大多数微生物检测项目其阳性报告需在36小时内回报，以加强感染病人的管理。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snapToGrid w:val="0"/>
          <w:color w:val="000000"/>
          <w:sz w:val="28"/>
          <w:szCs w:val="28"/>
          <w:highlight w:val="none"/>
        </w:rPr>
      </w:pPr>
      <w:r>
        <w:rPr>
          <w:rFonts w:hint="default" w:ascii="仿宋" w:hAnsi="仿宋" w:eastAsia="仿宋" w:cs="仿宋"/>
          <w:snapToGrid w:val="0"/>
          <w:color w:val="000000"/>
          <w:kern w:val="2"/>
          <w:sz w:val="28"/>
          <w:szCs w:val="28"/>
          <w:highlight w:val="none"/>
          <w:lang w:val="en-US" w:eastAsia="zh-CN" w:bidi="ar-SA"/>
        </w:rPr>
        <w:t>(7)</w:t>
      </w:r>
      <w:r>
        <w:rPr>
          <w:rFonts w:hint="eastAsia" w:ascii="仿宋" w:hAnsi="仿宋" w:eastAsia="仿宋" w:cs="仿宋"/>
          <w:snapToGrid w:val="0"/>
          <w:color w:val="000000"/>
          <w:sz w:val="28"/>
          <w:szCs w:val="28"/>
          <w:highlight w:val="none"/>
          <w:lang w:eastAsia="zh-CN"/>
        </w:rPr>
        <w:t>供应商</w:t>
      </w:r>
      <w:r>
        <w:rPr>
          <w:rFonts w:hint="eastAsia" w:ascii="仿宋" w:hAnsi="仿宋" w:eastAsia="仿宋" w:cs="仿宋"/>
          <w:snapToGrid w:val="0"/>
          <w:color w:val="000000"/>
          <w:sz w:val="28"/>
          <w:szCs w:val="28"/>
          <w:highlight w:val="none"/>
        </w:rPr>
        <w:t>配备完善的信息系统，</w:t>
      </w:r>
      <w:r>
        <w:rPr>
          <w:rFonts w:hint="eastAsia" w:ascii="仿宋" w:hAnsi="仿宋" w:eastAsia="仿宋" w:cs="仿宋"/>
          <w:color w:val="000000"/>
          <w:sz w:val="28"/>
          <w:szCs w:val="28"/>
          <w:highlight w:val="none"/>
        </w:rPr>
        <w:t>与医院LIS系统对接，使医务人员可以随时调阅，</w:t>
      </w:r>
      <w:r>
        <w:rPr>
          <w:rFonts w:hint="eastAsia" w:ascii="仿宋" w:hAnsi="仿宋" w:eastAsia="仿宋" w:cs="仿宋"/>
          <w:snapToGrid w:val="0"/>
          <w:color w:val="000000"/>
          <w:sz w:val="28"/>
          <w:szCs w:val="28"/>
          <w:highlight w:val="none"/>
        </w:rPr>
        <w:t>可实现检验项目的多终端查询，包括网页端、手机端等，对紧急报告可提供口头报告或邮件报告等形式。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default" w:ascii="仿宋" w:hAnsi="仿宋" w:eastAsia="仿宋" w:cs="仿宋"/>
          <w:color w:val="000000"/>
          <w:kern w:val="2"/>
          <w:sz w:val="28"/>
          <w:szCs w:val="28"/>
          <w:highlight w:val="none"/>
          <w:lang w:val="en-US" w:eastAsia="zh-CN" w:bidi="ar-SA"/>
        </w:rPr>
        <w:t>(8)</w:t>
      </w:r>
      <w:r>
        <w:rPr>
          <w:rFonts w:hint="eastAsia" w:ascii="仿宋" w:hAnsi="仿宋" w:eastAsia="仿宋" w:cs="仿宋"/>
          <w:snapToGrid w:val="0"/>
          <w:color w:val="000000"/>
          <w:sz w:val="28"/>
          <w:szCs w:val="28"/>
          <w:highlight w:val="none"/>
        </w:rPr>
        <w:t>未经采购人同意，不得将采购人标本用于他用。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default" w:ascii="仿宋" w:hAnsi="仿宋" w:eastAsia="仿宋" w:cs="仿宋"/>
          <w:color w:val="000000"/>
          <w:kern w:val="2"/>
          <w:sz w:val="28"/>
          <w:szCs w:val="28"/>
          <w:highlight w:val="none"/>
          <w:lang w:val="en-US" w:eastAsia="zh-CN" w:bidi="ar-SA"/>
        </w:rPr>
        <w:t>(9)</w:t>
      </w:r>
      <w:r>
        <w:rPr>
          <w:rFonts w:hint="eastAsia" w:ascii="仿宋" w:hAnsi="仿宋" w:eastAsia="仿宋" w:cs="仿宋"/>
          <w:color w:val="000000"/>
          <w:sz w:val="28"/>
          <w:szCs w:val="28"/>
          <w:highlight w:val="none"/>
        </w:rPr>
        <w:t>有为用户保密的义务，未经同意不得向第三方泄露委托检验的项目、检验的内容、检验的结果。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default" w:ascii="仿宋" w:hAnsi="仿宋" w:eastAsia="仿宋" w:cs="仿宋"/>
          <w:color w:val="000000"/>
          <w:kern w:val="2"/>
          <w:sz w:val="28"/>
          <w:szCs w:val="28"/>
          <w:highlight w:val="none"/>
          <w:lang w:val="en-US" w:eastAsia="zh-CN" w:bidi="ar-SA"/>
        </w:rPr>
        <w:t>(10)</w:t>
      </w:r>
      <w:r>
        <w:rPr>
          <w:rFonts w:hint="eastAsia" w:ascii="仿宋" w:hAnsi="仿宋" w:eastAsia="仿宋" w:cs="仿宋"/>
          <w:color w:val="000000"/>
          <w:sz w:val="28"/>
          <w:szCs w:val="28"/>
          <w:highlight w:val="none"/>
        </w:rPr>
        <w:t>检测样本、检测数据的所有权、使用权为用户所有，未经许可不得挪作它用。能够按照国家、按用户要求妥善保存及销毁检验后样本。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default" w:ascii="仿宋" w:hAnsi="仿宋" w:eastAsia="仿宋" w:cs="仿宋"/>
          <w:color w:val="000000"/>
          <w:kern w:val="2"/>
          <w:sz w:val="28"/>
          <w:szCs w:val="28"/>
          <w:highlight w:val="none"/>
          <w:lang w:val="en-US" w:eastAsia="zh-CN" w:bidi="ar-SA"/>
        </w:rPr>
        <w:t>(11)</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必须保证检验结果的公正性，不受任何诱使或压力的对检验结果进行修正及更改。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default" w:ascii="仿宋" w:hAnsi="仿宋" w:eastAsia="仿宋" w:cs="仿宋"/>
          <w:color w:val="000000"/>
          <w:kern w:val="2"/>
          <w:sz w:val="28"/>
          <w:szCs w:val="28"/>
          <w:highlight w:val="none"/>
          <w:lang w:val="en-US" w:eastAsia="zh-CN" w:bidi="ar-SA"/>
        </w:rPr>
        <w:t>(12)</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建立快速的客户服务反应机制，如有针对</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或招标人与</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双方的投诉或需处理的情况，</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应派代表在半日内到达医院及时沟通处理；若主要针对招标人的投诉或需处理的情况，</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有义务协助招标人及时沟通处理。</w:t>
      </w:r>
    </w:p>
    <w:p>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采购合同书（参考）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48"/>
          <w:szCs w:val="48"/>
          <w:highlight w:val="none"/>
          <w:u w:val="none"/>
          <w:lang w:val="en-US" w:eastAsia="zh-CN"/>
        </w:rPr>
      </w:pPr>
      <w:r>
        <w:rPr>
          <w:rFonts w:hint="eastAsia" w:ascii="仿宋" w:hAnsi="仿宋" w:eastAsia="仿宋" w:cs="宋体"/>
          <w:b/>
          <w:bCs/>
          <w:snapToGrid/>
          <w:spacing w:val="20"/>
          <w:kern w:val="0"/>
          <w:sz w:val="48"/>
          <w:szCs w:val="48"/>
          <w:highlight w:val="none"/>
          <w:u w:val="none"/>
          <w:lang w:val="en-US" w:eastAsia="zh-CN"/>
        </w:rPr>
        <w:t>微山县人民医院临床病理远程会诊及病理外送检测项目</w:t>
      </w: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仿宋"/>
          <w:b/>
          <w:snapToGrid/>
          <w:color w:val="000000"/>
          <w:kern w:val="2"/>
          <w:sz w:val="32"/>
          <w:szCs w:val="32"/>
          <w:highlight w:val="none"/>
          <w:u w:val="none"/>
          <w:lang w:eastAsia="zh-CN"/>
        </w:rPr>
      </w:pPr>
      <w:r>
        <w:rPr>
          <w:rFonts w:hint="eastAsia" w:ascii="仿宋" w:hAnsi="仿宋" w:eastAsia="仿宋" w:cs="宋体"/>
          <w:b/>
          <w:bCs/>
          <w:snapToGrid/>
          <w:spacing w:val="20"/>
          <w:kern w:val="0"/>
          <w:sz w:val="72"/>
          <w:szCs w:val="72"/>
          <w:highlight w:val="none"/>
          <w:u w:val="none"/>
          <w:lang w:val="en-US" w:eastAsia="zh-CN"/>
        </w:rPr>
        <w:t>书</w:t>
      </w:r>
    </w:p>
    <w:p>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2249" w:firstLineChars="700"/>
        <w:jc w:val="both"/>
        <w:textAlignment w:val="auto"/>
        <w:rPr>
          <w:rFonts w:hint="default"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Times New Roman"/>
          <w:b/>
          <w:bCs/>
          <w:kern w:val="2"/>
          <w:sz w:val="32"/>
          <w:szCs w:val="32"/>
          <w:highlight w:val="none"/>
          <w:lang w:val="en-US" w:eastAsia="zh-CN" w:bidi="ar-SA"/>
        </w:rPr>
      </w:pP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为做好</w:t>
      </w:r>
      <w:r>
        <w:rPr>
          <w:rFonts w:hint="eastAsia" w:ascii="仿宋" w:hAnsi="仿宋" w:eastAsia="仿宋"/>
          <w:bCs/>
          <w:sz w:val="28"/>
          <w:szCs w:val="28"/>
          <w:highlight w:val="none"/>
          <w:lang w:eastAsia="zh-CN"/>
        </w:rPr>
        <w:t>微山县人民医院临床病理远程会诊及病理外送检测项目</w:t>
      </w:r>
      <w:r>
        <w:rPr>
          <w:rFonts w:hint="eastAsia" w:ascii="仿宋" w:hAnsi="仿宋" w:eastAsia="仿宋"/>
          <w:bCs/>
          <w:sz w:val="28"/>
          <w:szCs w:val="28"/>
          <w:highlight w:val="none"/>
        </w:rPr>
        <w:t>工作，按时保质保量完成工作任务，甲方就</w:t>
      </w:r>
      <w:r>
        <w:rPr>
          <w:rFonts w:hint="eastAsia" w:ascii="仿宋" w:hAnsi="仿宋" w:eastAsia="仿宋"/>
          <w:bCs/>
          <w:sz w:val="28"/>
          <w:szCs w:val="28"/>
          <w:highlight w:val="none"/>
          <w:lang w:eastAsia="zh-CN"/>
        </w:rPr>
        <w:t>微山县人民医院临床病理远程会诊及病理外送检测项目</w:t>
      </w:r>
      <w:r>
        <w:rPr>
          <w:rFonts w:hint="eastAsia" w:ascii="仿宋" w:hAnsi="仿宋" w:eastAsia="仿宋"/>
          <w:bCs/>
          <w:sz w:val="28"/>
          <w:szCs w:val="28"/>
          <w:highlight w:val="none"/>
        </w:rPr>
        <w:t>采购工作向乙方购买服务。甲、乙双方根据国家相关法律、法规，在平等、互信、互利、互惠的基础上，一致达成如下供货协议，以资共同遵守：</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一、</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的类别、品种、项目、地点及样品处理:</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的类别、品种、</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项目均按照微山县人民医院要求执行，如因有特殊原因需要变动，需经甲方同意后方可更改。</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2.未经甲方书面同意，乙方不得将委托</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的项目交由其他</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机构</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，不得少检或漏检。</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二、</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期限与方式</w:t>
      </w:r>
      <w:r>
        <w:rPr>
          <w:rFonts w:ascii="仿宋" w:hAnsi="仿宋" w:eastAsia="仿宋"/>
          <w:bCs/>
          <w:sz w:val="28"/>
          <w:szCs w:val="28"/>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报告出具时间。产品抽样结束后，由乙方向甲方出具</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报告、分析报告、统计报表等，乙方对报告的可靠性和准确性负责。</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报告由乙方以直接送达方式交付甲方。</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三、资质保证：</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ascii="仿宋" w:hAnsi="仿宋" w:eastAsia="仿宋"/>
          <w:bCs/>
          <w:sz w:val="28"/>
          <w:szCs w:val="28"/>
          <w:highlight w:val="none"/>
        </w:rPr>
      </w:pPr>
      <w:r>
        <w:rPr>
          <w:rFonts w:hint="eastAsia" w:ascii="仿宋" w:hAnsi="仿宋" w:eastAsia="仿宋"/>
          <w:bCs/>
          <w:sz w:val="28"/>
          <w:szCs w:val="28"/>
          <w:highlight w:val="none"/>
        </w:rPr>
        <w:t>乙方应具有以下资质:</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ascii="仿宋" w:hAnsi="仿宋" w:eastAsia="仿宋"/>
          <w:bCs/>
          <w:sz w:val="28"/>
          <w:szCs w:val="28"/>
          <w:highlight w:val="none"/>
        </w:rPr>
      </w:pPr>
      <w:r>
        <w:rPr>
          <w:rFonts w:ascii="仿宋" w:hAnsi="仿宋" w:eastAsia="仿宋"/>
          <w:bCs/>
          <w:sz w:val="28"/>
          <w:szCs w:val="28"/>
          <w:highlight w:val="none"/>
        </w:rPr>
        <w:t>1、</w:t>
      </w:r>
      <w:r>
        <w:rPr>
          <w:rFonts w:hint="eastAsia" w:ascii="仿宋" w:hAnsi="仿宋" w:eastAsia="仿宋"/>
          <w:bCs/>
          <w:sz w:val="28"/>
          <w:szCs w:val="28"/>
          <w:highlight w:val="none"/>
        </w:rPr>
        <w:t>中华人民共和国医疗机构执业许可证</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、供应商具有临床基因扩增实验室技术验收合格证书</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3</w:t>
      </w:r>
      <w:r>
        <w:rPr>
          <w:rFonts w:hint="eastAsia" w:ascii="仿宋" w:hAnsi="仿宋" w:eastAsia="仿宋"/>
          <w:bCs/>
          <w:sz w:val="28"/>
          <w:szCs w:val="28"/>
          <w:highlight w:val="none"/>
        </w:rPr>
        <w:t>、委托授权书</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4</w:t>
      </w:r>
      <w:r>
        <w:rPr>
          <w:rFonts w:hint="eastAsia" w:ascii="仿宋" w:hAnsi="仿宋" w:eastAsia="仿宋"/>
          <w:bCs/>
          <w:sz w:val="28"/>
          <w:szCs w:val="28"/>
          <w:highlight w:val="none"/>
        </w:rPr>
        <w:t xml:space="preserve">、企业法人营业执照             </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5</w:t>
      </w:r>
      <w:r>
        <w:rPr>
          <w:rFonts w:hint="eastAsia" w:ascii="仿宋" w:hAnsi="仿宋" w:eastAsia="仿宋"/>
          <w:bCs/>
          <w:sz w:val="28"/>
          <w:szCs w:val="28"/>
          <w:highlight w:val="none"/>
        </w:rPr>
        <w:t>、供应商具有由卫生部临床</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中心室间质评合格证书</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280" w:firstLineChars="10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四、付款方式：</w:t>
      </w:r>
      <w:r>
        <w:rPr>
          <w:rFonts w:hint="eastAsia" w:ascii="仿宋" w:hAnsi="仿宋" w:eastAsia="仿宋"/>
          <w:bCs/>
          <w:sz w:val="28"/>
          <w:szCs w:val="28"/>
          <w:highlight w:val="none"/>
          <w:lang w:val="en-US" w:eastAsia="zh-CN"/>
        </w:rPr>
        <w:t>根据项目病理诊断实际数量据实结算。</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乙方帐号信息如下：</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开户银行：</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账    号：</w:t>
      </w:r>
    </w:p>
    <w:p>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开户名称：</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五、双方责任</w:t>
      </w:r>
      <w:r>
        <w:rPr>
          <w:rFonts w:ascii="仿宋" w:hAnsi="仿宋" w:eastAsia="仿宋"/>
          <w:bCs/>
          <w:sz w:val="28"/>
          <w:szCs w:val="28"/>
          <w:highlight w:val="none"/>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1.乙方应指派专人(姓名：</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联系方式：</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）负责项目联络工作，确保通讯畅通，24小时开机，及时响应，如有变化应及时告知甲方。</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2.乙方应成立机动工作组，确保在休息时间、节假日期间能够响应完成应急性</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任务。</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3.乙方在</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时按照有关规范要求进行（样品数量、取样方法、保存条件、运送要求等）。</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rPr>
        <w:t>4、乙方出具的发票必须为符合国家税法规定的正规、有效税务发票；</w:t>
      </w:r>
      <w:r>
        <w:rPr>
          <w:rFonts w:hint="eastAsia" w:ascii="仿宋" w:hAnsi="仿宋" w:eastAsia="仿宋"/>
          <w:bCs/>
          <w:sz w:val="28"/>
          <w:szCs w:val="28"/>
          <w:highlight w:val="none"/>
          <w:lang w:val="en-US" w:eastAsia="zh-CN"/>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5、乙方必须保证所供</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价格不高于政府招标价，有多个价时按“就低不就高”的原则。当市场价出现大的调整时，乙方必须及时降低</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价格，具体执行由双方协商解决。</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6、乙方需在甲方办理公司印鉴、法人和业务经理签名备案手续；</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7、甲方必须严格按照医院财务付款规定时限及时办理乙方</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服务款的支付。</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六、违约责任:</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1、乙方</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服务时，如未遵守上述“五：1、2、3、4、5”的款约定，甲方有权终止该服务的采购并有权终止本服务协议；如因</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 xml:space="preserve">结果问题导致甲方被国家相关行政部门查处，乙方须承担相关法律和经济责任并承担由此给甲方造成的经济损失，甲方将有权从应付服务款中扣除。 </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980" w:firstLineChars="35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2、乙方不按甲方规定办理公司印鉴、法人和业务经理签名备案手续的，出现公司业务、财务被不法侵害时一概与甲方无关。</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七、本服务协议有效期为</w:t>
      </w:r>
      <w:r>
        <w:rPr>
          <w:rFonts w:hint="eastAsia" w:ascii="仿宋" w:hAnsi="仿宋" w:eastAsia="仿宋"/>
          <w:b/>
          <w:bCs w:val="0"/>
          <w:sz w:val="28"/>
          <w:szCs w:val="28"/>
          <w:highlight w:val="none"/>
          <w:u w:val="single"/>
        </w:rPr>
        <w:t xml:space="preserve"> </w:t>
      </w:r>
      <w:r>
        <w:rPr>
          <w:rFonts w:hint="eastAsia" w:ascii="仿宋" w:hAnsi="仿宋" w:eastAsia="仿宋"/>
          <w:b/>
          <w:bCs w:val="0"/>
          <w:sz w:val="28"/>
          <w:szCs w:val="28"/>
          <w:highlight w:val="none"/>
          <w:u w:val="single"/>
          <w:lang w:val="en-US" w:eastAsia="zh-CN"/>
        </w:rPr>
        <w:t xml:space="preserve">  </w:t>
      </w:r>
      <w:r>
        <w:rPr>
          <w:rFonts w:hint="eastAsia" w:ascii="仿宋" w:hAnsi="仿宋" w:eastAsia="仿宋"/>
          <w:b/>
          <w:bCs w:val="0"/>
          <w:sz w:val="28"/>
          <w:szCs w:val="28"/>
          <w:highlight w:val="none"/>
          <w:u w:val="single"/>
        </w:rPr>
        <w:t xml:space="preserve"> </w:t>
      </w:r>
      <w:r>
        <w:rPr>
          <w:rFonts w:hint="eastAsia" w:ascii="仿宋" w:hAnsi="仿宋" w:eastAsia="仿宋"/>
          <w:bCs/>
          <w:sz w:val="28"/>
          <w:szCs w:val="28"/>
          <w:highlight w:val="none"/>
        </w:rPr>
        <w:t>年：即从</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日起至</w:t>
      </w:r>
      <w:r>
        <w:rPr>
          <w:rFonts w:hint="eastAsia" w:ascii="仿宋" w:hAnsi="仿宋" w:eastAsia="仿宋"/>
          <w:bCs/>
          <w:sz w:val="28"/>
          <w:szCs w:val="28"/>
          <w:highlight w:val="none"/>
          <w:u w:val="single"/>
          <w:lang w:val="en-US" w:eastAsia="zh-CN"/>
        </w:rPr>
        <w:t xml:space="preserve">   </w:t>
      </w:r>
      <w:r>
        <w:rPr>
          <w:rFonts w:hint="eastAsia" w:ascii="仿宋" w:hAnsi="仿宋" w:eastAsia="仿宋"/>
          <w:bCs/>
          <w:sz w:val="28"/>
          <w:szCs w:val="28"/>
          <w:highlight w:val="none"/>
        </w:rPr>
        <w:t>年</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ascii="仿宋" w:hAnsi="仿宋" w:eastAsia="仿宋"/>
          <w:bCs/>
          <w:sz w:val="28"/>
          <w:szCs w:val="28"/>
          <w:highlight w:val="none"/>
          <w:u w:val="single"/>
        </w:rPr>
        <w:t xml:space="preserve">  </w:t>
      </w:r>
      <w:r>
        <w:rPr>
          <w:rFonts w:hint="eastAsia" w:ascii="仿宋" w:hAnsi="仿宋" w:eastAsia="仿宋"/>
          <w:bCs/>
          <w:sz w:val="28"/>
          <w:szCs w:val="28"/>
          <w:highlight w:val="none"/>
        </w:rPr>
        <w:t>日止；</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八、如在合同期间，由于国家相关政策规定，甲方需对乙方所涉及的</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服务项目重新招标并确定了新的供货商，则本协议自动终止。如乙方无违约而被甲方终止</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服务业务关系，甲方应优先邀请乙方参与投标。</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九、本合同自签订之日起，原与我院所签</w:t>
      </w:r>
      <w:r>
        <w:rPr>
          <w:rFonts w:hint="eastAsia" w:ascii="仿宋" w:hAnsi="仿宋" w:eastAsia="仿宋"/>
          <w:bCs/>
          <w:sz w:val="28"/>
          <w:szCs w:val="28"/>
          <w:highlight w:val="none"/>
          <w:lang w:eastAsia="zh-CN"/>
        </w:rPr>
        <w:t>病理诊断</w:t>
      </w:r>
      <w:r>
        <w:rPr>
          <w:rFonts w:hint="eastAsia" w:ascii="仿宋" w:hAnsi="仿宋" w:eastAsia="仿宋"/>
          <w:bCs/>
          <w:sz w:val="28"/>
          <w:szCs w:val="28"/>
          <w:highlight w:val="none"/>
        </w:rPr>
        <w:t>服务协议自动失效。</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十、、</w:t>
      </w:r>
      <w:r>
        <w:rPr>
          <w:rFonts w:hint="eastAsia" w:ascii="仿宋" w:hAnsi="仿宋" w:eastAsia="仿宋"/>
          <w:b/>
          <w:bCs w:val="0"/>
          <w:sz w:val="28"/>
          <w:szCs w:val="28"/>
          <w:highlight w:val="none"/>
        </w:rPr>
        <w:t>本协议一式</w:t>
      </w:r>
      <w:r>
        <w:rPr>
          <w:rFonts w:hint="eastAsia" w:ascii="仿宋" w:hAnsi="仿宋" w:eastAsia="仿宋"/>
          <w:b/>
          <w:bCs w:val="0"/>
          <w:sz w:val="28"/>
          <w:szCs w:val="28"/>
          <w:highlight w:val="none"/>
          <w:lang w:val="en-US" w:eastAsia="zh-CN"/>
        </w:rPr>
        <w:t>柒</w:t>
      </w:r>
      <w:r>
        <w:rPr>
          <w:rFonts w:hint="eastAsia" w:ascii="仿宋" w:hAnsi="仿宋" w:eastAsia="仿宋"/>
          <w:b/>
          <w:bCs w:val="0"/>
          <w:sz w:val="28"/>
          <w:szCs w:val="28"/>
          <w:highlight w:val="none"/>
        </w:rPr>
        <w:t>份，甲方叁份，乙方</w:t>
      </w:r>
      <w:r>
        <w:rPr>
          <w:rFonts w:hint="eastAsia" w:ascii="仿宋" w:hAnsi="仿宋" w:eastAsia="仿宋"/>
          <w:b/>
          <w:bCs w:val="0"/>
          <w:sz w:val="28"/>
          <w:szCs w:val="28"/>
          <w:highlight w:val="none"/>
          <w:lang w:val="en-US" w:eastAsia="zh-CN"/>
        </w:rPr>
        <w:t>贰</w:t>
      </w:r>
      <w:r>
        <w:rPr>
          <w:rFonts w:hint="eastAsia" w:ascii="仿宋" w:hAnsi="仿宋" w:eastAsia="仿宋"/>
          <w:b/>
          <w:bCs w:val="0"/>
          <w:sz w:val="28"/>
          <w:szCs w:val="28"/>
          <w:highlight w:val="none"/>
        </w:rPr>
        <w:t>份，招标代理公司</w:t>
      </w:r>
      <w:r>
        <w:rPr>
          <w:rFonts w:hint="eastAsia" w:ascii="仿宋" w:hAnsi="仿宋" w:eastAsia="仿宋"/>
          <w:b/>
          <w:bCs w:val="0"/>
          <w:sz w:val="28"/>
          <w:szCs w:val="28"/>
          <w:highlight w:val="none"/>
          <w:lang w:val="en-US" w:eastAsia="zh-CN"/>
        </w:rPr>
        <w:t>贰</w:t>
      </w:r>
      <w:r>
        <w:rPr>
          <w:rFonts w:hint="eastAsia" w:ascii="仿宋" w:hAnsi="仿宋" w:eastAsia="仿宋"/>
          <w:b/>
          <w:bCs w:val="0"/>
          <w:sz w:val="28"/>
          <w:szCs w:val="28"/>
          <w:highlight w:val="none"/>
        </w:rPr>
        <w:t>份均具有同等法律效力。</w:t>
      </w:r>
      <w:r>
        <w:rPr>
          <w:rFonts w:hint="eastAsia" w:ascii="仿宋" w:hAnsi="仿宋" w:eastAsia="仿宋"/>
          <w:bCs/>
          <w:sz w:val="28"/>
          <w:szCs w:val="28"/>
          <w:highlight w:val="none"/>
        </w:rPr>
        <w:t xml:space="preserve"> </w:t>
      </w:r>
    </w:p>
    <w:p>
      <w:pPr>
        <w:keepNext w:val="0"/>
        <w:keepLines w:val="0"/>
        <w:pageBreakBefore w:val="0"/>
        <w:widowControl w:val="0"/>
        <w:tabs>
          <w:tab w:val="left" w:pos="1260"/>
        </w:tabs>
        <w:kinsoku/>
        <w:wordWrap/>
        <w:overflowPunct/>
        <w:topLinePunct w:val="0"/>
        <w:autoSpaceDE/>
        <w:autoSpaceDN/>
        <w:bidi w:val="0"/>
        <w:adjustRightInd w:val="0"/>
        <w:snapToGrid w:val="0"/>
        <w:spacing w:line="360" w:lineRule="exact"/>
        <w:ind w:firstLine="560" w:firstLineChars="200"/>
        <w:textAlignment w:val="auto"/>
        <w:rPr>
          <w:rFonts w:ascii="仿宋" w:hAnsi="仿宋" w:eastAsia="仿宋"/>
          <w:bCs/>
          <w:sz w:val="28"/>
          <w:szCs w:val="28"/>
          <w:highlight w:val="none"/>
        </w:rPr>
      </w:pPr>
      <w:r>
        <w:rPr>
          <w:rFonts w:hint="eastAsia" w:ascii="仿宋" w:hAnsi="仿宋" w:eastAsia="仿宋"/>
          <w:bCs/>
          <w:sz w:val="28"/>
          <w:szCs w:val="28"/>
          <w:highlight w:val="none"/>
        </w:rPr>
        <w:t>十二、本协议未尽事宜，由双方协商解决，协商不成双方可向</w:t>
      </w:r>
      <w:r>
        <w:rPr>
          <w:rFonts w:hint="eastAsia" w:ascii="仿宋" w:hAnsi="仿宋" w:eastAsia="仿宋"/>
          <w:bCs/>
          <w:sz w:val="28"/>
          <w:szCs w:val="28"/>
          <w:highlight w:val="none"/>
          <w:lang w:val="en-US" w:eastAsia="zh-CN"/>
        </w:rPr>
        <w:t>项目所在地</w:t>
      </w:r>
      <w:r>
        <w:rPr>
          <w:rFonts w:hint="eastAsia" w:ascii="仿宋" w:hAnsi="仿宋" w:eastAsia="仿宋"/>
          <w:bCs/>
          <w:sz w:val="28"/>
          <w:szCs w:val="28"/>
          <w:highlight w:val="none"/>
        </w:rPr>
        <w:t>的人民法院提起诉讼。</w:t>
      </w:r>
    </w:p>
    <w:p>
      <w:pPr>
        <w:tabs>
          <w:tab w:val="left" w:pos="1260"/>
        </w:tabs>
        <w:adjustRightInd w:val="0"/>
        <w:snapToGrid w:val="0"/>
        <w:spacing w:line="4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十三、合同于</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日</w:t>
      </w:r>
      <w:r>
        <w:rPr>
          <w:rFonts w:hint="eastAsia" w:ascii="仿宋" w:hAnsi="仿宋" w:eastAsia="仿宋"/>
          <w:sz w:val="28"/>
          <w:szCs w:val="28"/>
          <w:highlight w:val="none"/>
          <w:lang w:val="en-US" w:eastAsia="zh-CN"/>
        </w:rPr>
        <w:t>签订。</w:t>
      </w: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盖</w:t>
      </w:r>
      <w:r>
        <w:rPr>
          <w:rFonts w:hint="eastAsia" w:ascii="仿宋" w:hAnsi="仿宋" w:eastAsia="仿宋"/>
          <w:sz w:val="28"/>
          <w:szCs w:val="28"/>
          <w:highlight w:val="none"/>
        </w:rPr>
        <w:t>章）：</w:t>
      </w:r>
      <w:r>
        <w:rPr>
          <w:rFonts w:ascii="仿宋" w:hAnsi="仿宋" w:eastAsia="仿宋"/>
          <w:sz w:val="28"/>
          <w:szCs w:val="28"/>
          <w:highlight w:val="none"/>
        </w:rPr>
        <w:t xml:space="preserve">                             </w:t>
      </w:r>
      <w:r>
        <w:rPr>
          <w:rFonts w:hint="eastAsia" w:ascii="仿宋" w:hAnsi="仿宋" w:eastAsia="仿宋"/>
          <w:sz w:val="28"/>
          <w:szCs w:val="28"/>
          <w:highlight w:val="none"/>
        </w:rPr>
        <w:t>乙方（</w:t>
      </w:r>
      <w:r>
        <w:rPr>
          <w:rFonts w:ascii="仿宋" w:hAnsi="仿宋" w:eastAsia="仿宋"/>
          <w:sz w:val="28"/>
          <w:szCs w:val="28"/>
          <w:highlight w:val="none"/>
        </w:rPr>
        <w:t>盖</w:t>
      </w:r>
      <w:r>
        <w:rPr>
          <w:rFonts w:hint="eastAsia" w:ascii="仿宋" w:hAnsi="仿宋" w:eastAsia="仿宋"/>
          <w:sz w:val="28"/>
          <w:szCs w:val="28"/>
          <w:highlight w:val="none"/>
        </w:rPr>
        <w:t xml:space="preserve">章）：      </w:t>
      </w:r>
    </w:p>
    <w:p>
      <w:pPr>
        <w:pStyle w:val="7"/>
        <w:rPr>
          <w:highlight w:val="none"/>
        </w:rPr>
      </w:pPr>
    </w:p>
    <w:p>
      <w:pPr>
        <w:pStyle w:val="7"/>
        <w:rPr>
          <w:highlight w:val="none"/>
        </w:rPr>
      </w:pPr>
    </w:p>
    <w:p>
      <w:pPr>
        <w:pStyle w:val="7"/>
        <w:rPr>
          <w:highlight w:val="none"/>
        </w:rPr>
      </w:pPr>
    </w:p>
    <w:p>
      <w:pPr>
        <w:tabs>
          <w:tab w:val="left" w:pos="1260"/>
        </w:tabs>
        <w:adjustRightInd w:val="0"/>
        <w:snapToGri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rPr>
        <w:t xml:space="preserve">（签字）：                        </w:t>
      </w:r>
      <w:r>
        <w:rPr>
          <w:rFonts w:hint="eastAsia" w:ascii="仿宋" w:hAnsi="仿宋" w:eastAsia="仿宋"/>
          <w:sz w:val="28"/>
          <w:szCs w:val="28"/>
          <w:highlight w:val="none"/>
          <w:lang w:val="en-US" w:eastAsia="zh-CN"/>
        </w:rPr>
        <w:t>经办人</w:t>
      </w:r>
      <w:r>
        <w:rPr>
          <w:rFonts w:hint="eastAsia" w:ascii="仿宋" w:hAnsi="仿宋" w:eastAsia="仿宋"/>
          <w:sz w:val="28"/>
          <w:szCs w:val="28"/>
          <w:highlight w:val="none"/>
        </w:rPr>
        <w:t xml:space="preserve">（签字）：   </w:t>
      </w:r>
    </w:p>
    <w:p>
      <w:pPr>
        <w:tabs>
          <w:tab w:val="left" w:pos="1260"/>
        </w:tabs>
        <w:adjustRightInd w:val="0"/>
        <w:snapToGrid w:val="0"/>
        <w:spacing w:line="400" w:lineRule="exact"/>
        <w:ind w:firstLine="560" w:firstLineChars="200"/>
        <w:rPr>
          <w:rFonts w:ascii="仿宋" w:hAnsi="仿宋" w:eastAsia="仿宋"/>
          <w:sz w:val="28"/>
          <w:szCs w:val="28"/>
          <w:highlight w:val="none"/>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lang w:eastAsia="zh-CN"/>
        </w:rPr>
      </w:pPr>
    </w:p>
    <w:p>
      <w:pPr>
        <w:tabs>
          <w:tab w:val="left" w:pos="1260"/>
        </w:tabs>
        <w:adjustRightInd w:val="0"/>
        <w:snapToGrid w:val="0"/>
        <w:spacing w:line="320" w:lineRule="exact"/>
        <w:ind w:firstLine="562" w:firstLineChars="200"/>
        <w:rPr>
          <w:rFonts w:hint="eastAsia" w:ascii="仿宋" w:hAnsi="仿宋" w:eastAsia="仿宋"/>
          <w:b/>
          <w:bCs w:val="0"/>
          <w:sz w:val="28"/>
          <w:szCs w:val="28"/>
          <w:highlight w:val="none"/>
        </w:rPr>
      </w:pPr>
      <w:r>
        <w:rPr>
          <w:rFonts w:hint="eastAsia" w:ascii="仿宋" w:hAnsi="仿宋" w:eastAsia="仿宋"/>
          <w:b/>
          <w:bCs w:val="0"/>
          <w:sz w:val="28"/>
          <w:szCs w:val="28"/>
          <w:highlight w:val="none"/>
        </w:rPr>
        <w:t>注：附报价表、</w:t>
      </w:r>
      <w:r>
        <w:rPr>
          <w:rFonts w:hint="eastAsia" w:ascii="仿宋" w:hAnsi="仿宋" w:eastAsia="仿宋"/>
          <w:b/>
          <w:bCs w:val="0"/>
          <w:sz w:val="28"/>
          <w:szCs w:val="28"/>
          <w:highlight w:val="none"/>
          <w:lang w:val="en-US" w:eastAsia="zh-CN"/>
        </w:rPr>
        <w:t>二次报价承诺函、</w:t>
      </w:r>
      <w:r>
        <w:rPr>
          <w:rFonts w:hint="eastAsia" w:ascii="仿宋" w:hAnsi="仿宋" w:eastAsia="仿宋"/>
          <w:b/>
          <w:bCs w:val="0"/>
          <w:sz w:val="28"/>
          <w:szCs w:val="28"/>
          <w:highlight w:val="none"/>
        </w:rPr>
        <w:t>服务承诺、中标通知书</w:t>
      </w:r>
      <w:r>
        <w:rPr>
          <w:rFonts w:hint="eastAsia" w:ascii="仿宋" w:hAnsi="仿宋" w:eastAsia="仿宋"/>
          <w:b/>
          <w:bCs w:val="0"/>
          <w:sz w:val="28"/>
          <w:szCs w:val="28"/>
          <w:highlight w:val="none"/>
          <w:lang w:eastAsia="zh-CN"/>
        </w:rPr>
        <w:t>、</w:t>
      </w:r>
      <w:r>
        <w:rPr>
          <w:rFonts w:hint="eastAsia" w:ascii="仿宋" w:hAnsi="仿宋" w:eastAsia="仿宋"/>
          <w:b/>
          <w:bCs w:val="0"/>
          <w:sz w:val="28"/>
          <w:szCs w:val="28"/>
          <w:highlight w:val="none"/>
        </w:rPr>
        <w:t>廉洁购销合同</w:t>
      </w:r>
      <w:r>
        <w:rPr>
          <w:rFonts w:hint="eastAsia" w:ascii="仿宋" w:hAnsi="仿宋" w:eastAsia="仿宋"/>
          <w:b/>
          <w:bCs w:val="0"/>
          <w:sz w:val="28"/>
          <w:szCs w:val="28"/>
          <w:highlight w:val="none"/>
          <w:lang w:val="en-US" w:eastAsia="zh-CN"/>
        </w:rPr>
        <w:t>(</w:t>
      </w:r>
      <w:r>
        <w:rPr>
          <w:rFonts w:hint="eastAsia" w:ascii="仿宋" w:hAnsi="仿宋" w:eastAsia="仿宋"/>
          <w:b/>
          <w:bCs w:val="0"/>
          <w:sz w:val="28"/>
          <w:szCs w:val="28"/>
          <w:highlight w:val="none"/>
        </w:rPr>
        <w:t>廉洁购销合同</w:t>
      </w:r>
      <w:r>
        <w:rPr>
          <w:rFonts w:hint="eastAsia" w:ascii="仿宋" w:hAnsi="仿宋" w:eastAsia="仿宋"/>
          <w:b/>
          <w:bCs w:val="0"/>
          <w:sz w:val="28"/>
          <w:szCs w:val="28"/>
          <w:highlight w:val="none"/>
          <w:lang w:val="en-US" w:eastAsia="zh-CN"/>
        </w:rPr>
        <w:t>甲乙双方持有）</w:t>
      </w:r>
      <w:r>
        <w:rPr>
          <w:rFonts w:hint="eastAsia" w:ascii="仿宋" w:hAnsi="仿宋" w:eastAsia="仿宋"/>
          <w:b/>
          <w:bCs w:val="0"/>
          <w:sz w:val="28"/>
          <w:szCs w:val="28"/>
          <w:highlight w:val="none"/>
        </w:rPr>
        <w:t>。</w:t>
      </w:r>
    </w:p>
    <w:p>
      <w:pPr>
        <w:pStyle w:val="10"/>
        <w:rPr>
          <w:rStyle w:val="20"/>
          <w:rFonts w:ascii="仿宋" w:hAnsi="仿宋" w:eastAsia="仿宋" w:cs="宋体"/>
          <w:b w:val="0"/>
          <w:kern w:val="0"/>
          <w:sz w:val="28"/>
          <w:szCs w:val="28"/>
          <w:highlight w:val="none"/>
        </w:rPr>
      </w:pPr>
      <w:r>
        <w:rPr>
          <w:rStyle w:val="20"/>
          <w:rFonts w:ascii="仿宋" w:hAnsi="仿宋" w:eastAsia="仿宋" w:cs="宋体"/>
          <w:b w:val="0"/>
          <w:kern w:val="0"/>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医疗卫生机构医药产品廉洁购销合同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年   月   日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年   月   日</w:t>
      </w: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0"/>
          <w:rFonts w:ascii="仿宋" w:hAnsi="仿宋" w:eastAsia="仿宋" w:cs="宋体"/>
          <w:kern w:val="0"/>
          <w:highlight w:val="none"/>
        </w:rPr>
      </w:pPr>
    </w:p>
    <w:p>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0"/>
          <w:rFonts w:ascii="仿宋" w:hAnsi="仿宋" w:eastAsia="仿宋" w:cs="宋体"/>
          <w:kern w:val="0"/>
          <w:highlight w:val="none"/>
        </w:rPr>
      </w:pPr>
      <w:r>
        <w:rPr>
          <w:rStyle w:val="20"/>
          <w:rFonts w:ascii="仿宋" w:hAnsi="仿宋" w:eastAsia="仿宋" w:cs="宋体"/>
          <w:kern w:val="0"/>
          <w:highlight w:val="none"/>
        </w:rPr>
        <w:t xml:space="preserve">第七部分 </w:t>
      </w:r>
      <w:r>
        <w:rPr>
          <w:rStyle w:val="20"/>
          <w:rFonts w:hint="eastAsia" w:ascii="仿宋" w:hAnsi="仿宋" w:eastAsia="仿宋" w:cs="宋体"/>
          <w:kern w:val="0"/>
          <w:highlight w:val="none"/>
        </w:rPr>
        <w:t>响应</w:t>
      </w:r>
      <w:r>
        <w:rPr>
          <w:rStyle w:val="20"/>
          <w:rFonts w:ascii="仿宋" w:hAnsi="仿宋" w:eastAsia="仿宋" w:cs="宋体"/>
          <w:kern w:val="0"/>
          <w:highlight w:val="none"/>
        </w:rPr>
        <w:t>文件格式</w:t>
      </w:r>
    </w:p>
    <w:p>
      <w:pPr>
        <w:pStyle w:val="10"/>
        <w:spacing w:line="340" w:lineRule="exact"/>
        <w:rPr>
          <w:rStyle w:val="20"/>
          <w:rFonts w:ascii="仿宋" w:hAnsi="仿宋" w:eastAsia="仿宋" w:cs="宋体"/>
          <w:b w:val="0"/>
          <w:kern w:val="0"/>
          <w:sz w:val="28"/>
          <w:highlight w:val="none"/>
        </w:rPr>
      </w:pPr>
      <w:r>
        <w:rPr>
          <w:rStyle w:val="20"/>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spacing w:line="340" w:lineRule="exact"/>
        <w:rPr>
          <w:rStyle w:val="20"/>
          <w:rFonts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0"/>
          <w:rFonts w:ascii="仿宋" w:hAnsi="仿宋" w:eastAsia="仿宋" w:cs="宋体"/>
          <w:b/>
          <w:bCs w:val="0"/>
          <w:kern w:val="0"/>
          <w:sz w:val="36"/>
          <w:szCs w:val="24"/>
          <w:highlight w:val="none"/>
        </w:rPr>
      </w:pPr>
      <w:r>
        <w:rPr>
          <w:rStyle w:val="20"/>
          <w:rFonts w:ascii="仿宋" w:hAnsi="仿宋" w:eastAsia="仿宋" w:cs="宋体"/>
          <w:b/>
          <w:bCs w:val="0"/>
          <w:kern w:val="0"/>
          <w:sz w:val="36"/>
          <w:szCs w:val="24"/>
          <w:highlight w:val="none"/>
        </w:rPr>
        <w:t>（项目名称）</w:t>
      </w:r>
    </w:p>
    <w:p>
      <w:pPr>
        <w:pStyle w:val="10"/>
        <w:spacing w:before="936" w:beforeLines="300" w:line="480" w:lineRule="auto"/>
        <w:jc w:val="center"/>
        <w:rPr>
          <w:rStyle w:val="20"/>
          <w:rFonts w:ascii="仿宋" w:hAnsi="仿宋" w:eastAsia="仿宋" w:cs="宋体"/>
          <w:kern w:val="0"/>
          <w:sz w:val="52"/>
          <w:highlight w:val="none"/>
        </w:rPr>
      </w:pPr>
      <w:r>
        <w:rPr>
          <w:rStyle w:val="20"/>
          <w:rFonts w:hint="eastAsia" w:ascii="仿宋" w:hAnsi="仿宋" w:eastAsia="仿宋" w:cs="宋体"/>
          <w:kern w:val="0"/>
          <w:sz w:val="52"/>
          <w:highlight w:val="none"/>
        </w:rPr>
        <w:t>响 应 文 件</w:t>
      </w:r>
    </w:p>
    <w:p>
      <w:pPr>
        <w:pStyle w:val="10"/>
        <w:spacing w:line="340" w:lineRule="exact"/>
        <w:ind w:firstLine="2800" w:firstLineChars="1000"/>
        <w:rPr>
          <w:rStyle w:val="20"/>
          <w:rFonts w:ascii="仿宋" w:hAnsi="仿宋" w:eastAsia="仿宋" w:cs="宋体"/>
          <w:b w:val="0"/>
          <w:kern w:val="0"/>
          <w:sz w:val="28"/>
          <w:highlight w:val="none"/>
        </w:rPr>
      </w:pPr>
    </w:p>
    <w:p>
      <w:pPr>
        <w:pStyle w:val="10"/>
        <w:spacing w:line="340" w:lineRule="exact"/>
        <w:ind w:firstLine="2800" w:firstLineChars="1000"/>
        <w:rPr>
          <w:rStyle w:val="20"/>
          <w:rFonts w:ascii="仿宋" w:hAnsi="仿宋" w:eastAsia="仿宋" w:cs="宋体"/>
          <w:b w:val="0"/>
          <w:kern w:val="0"/>
          <w:sz w:val="28"/>
          <w:highlight w:val="none"/>
        </w:rPr>
      </w:pPr>
    </w:p>
    <w:p>
      <w:pPr>
        <w:pStyle w:val="10"/>
        <w:spacing w:line="340" w:lineRule="exact"/>
        <w:ind w:firstLine="2800" w:firstLineChars="1000"/>
        <w:rPr>
          <w:rStyle w:val="20"/>
          <w:rFonts w:ascii="仿宋" w:hAnsi="仿宋" w:eastAsia="仿宋" w:cs="宋体"/>
          <w:b w:val="0"/>
          <w:kern w:val="0"/>
          <w:sz w:val="28"/>
          <w:highlight w:val="none"/>
        </w:rPr>
      </w:pPr>
    </w:p>
    <w:p>
      <w:pPr>
        <w:pStyle w:val="10"/>
        <w:spacing w:line="340" w:lineRule="exact"/>
        <w:ind w:firstLine="2800" w:firstLineChars="1000"/>
        <w:rPr>
          <w:rStyle w:val="20"/>
          <w:rFonts w:ascii="仿宋" w:hAnsi="仿宋" w:eastAsia="仿宋" w:cs="宋体"/>
          <w:b w:val="0"/>
          <w:kern w:val="0"/>
          <w:sz w:val="28"/>
          <w:highlight w:val="none"/>
        </w:rPr>
      </w:pPr>
    </w:p>
    <w:p>
      <w:pPr>
        <w:pStyle w:val="10"/>
        <w:spacing w:line="340" w:lineRule="exact"/>
        <w:ind w:firstLine="1400" w:firstLineChars="500"/>
        <w:rPr>
          <w:rStyle w:val="20"/>
          <w:rFonts w:ascii="仿宋" w:hAnsi="仿宋" w:eastAsia="仿宋" w:cs="宋体"/>
          <w:b w:val="0"/>
          <w:kern w:val="0"/>
          <w:sz w:val="28"/>
          <w:highlight w:val="none"/>
        </w:rPr>
      </w:pPr>
    </w:p>
    <w:p>
      <w:pPr>
        <w:pStyle w:val="10"/>
        <w:spacing w:line="340" w:lineRule="exact"/>
        <w:ind w:firstLine="1400" w:firstLineChars="500"/>
        <w:rPr>
          <w:rStyle w:val="20"/>
          <w:rFonts w:ascii="仿宋" w:hAnsi="仿宋" w:eastAsia="仿宋" w:cs="宋体"/>
          <w:b w:val="0"/>
          <w:kern w:val="0"/>
          <w:sz w:val="28"/>
          <w:highlight w:val="none"/>
        </w:rPr>
      </w:pPr>
    </w:p>
    <w:p>
      <w:pPr>
        <w:pStyle w:val="10"/>
        <w:spacing w:line="340" w:lineRule="exact"/>
        <w:ind w:firstLine="1400" w:firstLineChars="500"/>
        <w:rPr>
          <w:rStyle w:val="20"/>
          <w:rFonts w:ascii="仿宋" w:hAnsi="仿宋" w:eastAsia="仿宋" w:cs="宋体"/>
          <w:b w:val="0"/>
          <w:kern w:val="0"/>
          <w:sz w:val="28"/>
          <w:highlight w:val="none"/>
        </w:rPr>
      </w:pPr>
    </w:p>
    <w:p>
      <w:pPr>
        <w:pStyle w:val="10"/>
        <w:spacing w:line="340" w:lineRule="exact"/>
        <w:ind w:firstLine="1400" w:firstLineChars="500"/>
        <w:rPr>
          <w:rStyle w:val="20"/>
          <w:rFonts w:ascii="仿宋" w:hAnsi="仿宋" w:eastAsia="仿宋" w:cs="宋体"/>
          <w:b w:val="0"/>
          <w:kern w:val="0"/>
          <w:sz w:val="28"/>
          <w:highlight w:val="none"/>
        </w:rPr>
      </w:pPr>
    </w:p>
    <w:p>
      <w:pPr>
        <w:pStyle w:val="10"/>
        <w:spacing w:line="340" w:lineRule="exact"/>
        <w:ind w:firstLine="1400" w:firstLineChars="500"/>
        <w:rPr>
          <w:rStyle w:val="20"/>
          <w:rFonts w:ascii="仿宋" w:hAnsi="仿宋" w:eastAsia="仿宋" w:cs="宋体"/>
          <w:b w:val="0"/>
          <w:kern w:val="0"/>
          <w:sz w:val="28"/>
          <w:highlight w:val="none"/>
        </w:rPr>
      </w:pPr>
    </w:p>
    <w:p>
      <w:pPr>
        <w:pStyle w:val="10"/>
        <w:ind w:firstLine="1400" w:firstLineChars="5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供应商：（盖单位</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p>
      <w:pPr>
        <w:pStyle w:val="10"/>
        <w:ind w:firstLine="1400" w:firstLineChars="500"/>
        <w:rPr>
          <w:rStyle w:val="20"/>
          <w:rFonts w:ascii="仿宋" w:hAnsi="仿宋" w:eastAsia="仿宋" w:cs="宋体"/>
          <w:b w:val="0"/>
          <w:kern w:val="0"/>
          <w:sz w:val="28"/>
          <w:highlight w:val="none"/>
        </w:rPr>
      </w:pPr>
    </w:p>
    <w:p>
      <w:pPr>
        <w:pStyle w:val="10"/>
        <w:ind w:firstLine="1400" w:firstLineChars="5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法定代表人或其委托代理人：（</w:t>
      </w:r>
      <w:r>
        <w:rPr>
          <w:rStyle w:val="20"/>
          <w:rFonts w:hint="eastAsia" w:ascii="仿宋" w:hAnsi="仿宋" w:eastAsia="仿宋" w:cs="宋体"/>
          <w:b w:val="0"/>
          <w:kern w:val="0"/>
          <w:sz w:val="28"/>
          <w:highlight w:val="none"/>
          <w:lang w:eastAsia="zh-CN"/>
        </w:rPr>
        <w:t>签字或盖章</w:t>
      </w:r>
      <w:r>
        <w:rPr>
          <w:rStyle w:val="20"/>
          <w:rFonts w:hint="eastAsia" w:ascii="仿宋" w:hAnsi="仿宋" w:eastAsia="仿宋" w:cs="宋体"/>
          <w:b w:val="0"/>
          <w:kern w:val="0"/>
          <w:sz w:val="28"/>
          <w:highlight w:val="none"/>
        </w:rPr>
        <w:t>）</w:t>
      </w:r>
    </w:p>
    <w:p>
      <w:pPr>
        <w:pStyle w:val="10"/>
        <w:jc w:val="center"/>
        <w:rPr>
          <w:rStyle w:val="20"/>
          <w:rFonts w:ascii="仿宋" w:hAnsi="仿宋" w:eastAsia="仿宋" w:cs="宋体"/>
          <w:b w:val="0"/>
          <w:kern w:val="0"/>
          <w:sz w:val="28"/>
          <w:highlight w:val="none"/>
        </w:rPr>
      </w:pPr>
    </w:p>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 xml:space="preserve">年 </w:t>
      </w:r>
      <w:r>
        <w:rPr>
          <w:rStyle w:val="20"/>
          <w:rFonts w:ascii="仿宋" w:hAnsi="仿宋" w:eastAsia="仿宋" w:cs="宋体"/>
          <w:b w:val="0"/>
          <w:kern w:val="0"/>
          <w:sz w:val="28"/>
          <w:highlight w:val="none"/>
        </w:rPr>
        <w:t xml:space="preserve"> </w:t>
      </w:r>
      <w:r>
        <w:rPr>
          <w:rStyle w:val="20"/>
          <w:rFonts w:hint="eastAsia" w:ascii="仿宋" w:hAnsi="仿宋" w:eastAsia="仿宋" w:cs="宋体"/>
          <w:b w:val="0"/>
          <w:kern w:val="0"/>
          <w:sz w:val="28"/>
          <w:highlight w:val="none"/>
        </w:rPr>
        <w:t xml:space="preserve"> 月 </w:t>
      </w:r>
      <w:r>
        <w:rPr>
          <w:rStyle w:val="20"/>
          <w:rFonts w:ascii="仿宋" w:hAnsi="仿宋" w:eastAsia="仿宋" w:cs="宋体"/>
          <w:b w:val="0"/>
          <w:kern w:val="0"/>
          <w:sz w:val="28"/>
          <w:highlight w:val="none"/>
        </w:rPr>
        <w:t xml:space="preserve">  </w:t>
      </w:r>
      <w:r>
        <w:rPr>
          <w:rStyle w:val="20"/>
          <w:rFonts w:hint="eastAsia" w:ascii="仿宋" w:hAnsi="仿宋" w:eastAsia="仿宋" w:cs="宋体"/>
          <w:b w:val="0"/>
          <w:kern w:val="0"/>
          <w:sz w:val="28"/>
          <w:highlight w:val="none"/>
        </w:rPr>
        <w:t>日</w:t>
      </w:r>
    </w:p>
    <w:p>
      <w:pPr>
        <w:pStyle w:val="10"/>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0"/>
          <w:rFonts w:hint="eastAsia" w:ascii="仿宋" w:hAnsi="仿宋" w:eastAsia="仿宋" w:cs="宋体"/>
          <w:kern w:val="0"/>
          <w:sz w:val="44"/>
          <w:szCs w:val="44"/>
          <w:highlight w:val="none"/>
        </w:rPr>
      </w:pPr>
    </w:p>
    <w:p>
      <w:pPr>
        <w:pStyle w:val="10"/>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0"/>
          <w:rFonts w:ascii="仿宋" w:hAnsi="仿宋" w:eastAsia="仿宋" w:cs="宋体"/>
          <w:kern w:val="0"/>
          <w:sz w:val="44"/>
          <w:szCs w:val="44"/>
          <w:highlight w:val="none"/>
        </w:rPr>
      </w:pPr>
      <w:r>
        <w:rPr>
          <w:rStyle w:val="20"/>
          <w:rFonts w:hint="eastAsia" w:ascii="仿宋" w:hAnsi="仿宋" w:eastAsia="仿宋" w:cs="宋体"/>
          <w:kern w:val="0"/>
          <w:sz w:val="44"/>
          <w:szCs w:val="44"/>
          <w:highlight w:val="none"/>
        </w:rPr>
        <w:t xml:space="preserve">目 </w:t>
      </w:r>
      <w:r>
        <w:rPr>
          <w:rStyle w:val="20"/>
          <w:rFonts w:ascii="仿宋" w:hAnsi="仿宋" w:eastAsia="仿宋" w:cs="宋体"/>
          <w:kern w:val="0"/>
          <w:sz w:val="44"/>
          <w:szCs w:val="44"/>
          <w:highlight w:val="none"/>
        </w:rPr>
        <w:t xml:space="preserve"> </w:t>
      </w:r>
      <w:r>
        <w:rPr>
          <w:rStyle w:val="20"/>
          <w:rFonts w:hint="eastAsia" w:ascii="仿宋" w:hAnsi="仿宋" w:eastAsia="仿宋" w:cs="宋体"/>
          <w:kern w:val="0"/>
          <w:sz w:val="44"/>
          <w:szCs w:val="44"/>
          <w:highlight w:val="none"/>
        </w:rPr>
        <w:t xml:space="preserve"> 录</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rPr>
        <w:t>一、报价一览表</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二</w:t>
      </w:r>
      <w:r>
        <w:rPr>
          <w:rStyle w:val="20"/>
          <w:rFonts w:hint="eastAsia" w:ascii="仿宋" w:hAnsi="仿宋" w:eastAsia="仿宋" w:cs="宋体"/>
          <w:b w:val="0"/>
          <w:kern w:val="0"/>
          <w:sz w:val="32"/>
          <w:szCs w:val="32"/>
          <w:highlight w:val="none"/>
        </w:rPr>
        <w:t>、法定代表人身份证明</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三</w:t>
      </w:r>
      <w:r>
        <w:rPr>
          <w:rStyle w:val="20"/>
          <w:rFonts w:hint="eastAsia" w:ascii="仿宋" w:hAnsi="仿宋" w:eastAsia="仿宋" w:cs="宋体"/>
          <w:b w:val="0"/>
          <w:kern w:val="0"/>
          <w:sz w:val="32"/>
          <w:szCs w:val="32"/>
          <w:highlight w:val="none"/>
        </w:rPr>
        <w:t>、授权委托书</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四</w:t>
      </w:r>
      <w:r>
        <w:rPr>
          <w:rStyle w:val="20"/>
          <w:rFonts w:hint="eastAsia" w:ascii="仿宋" w:hAnsi="仿宋" w:eastAsia="仿宋" w:cs="宋体"/>
          <w:b w:val="0"/>
          <w:kern w:val="0"/>
          <w:sz w:val="32"/>
          <w:szCs w:val="32"/>
          <w:highlight w:val="none"/>
        </w:rPr>
        <w:t>、承诺书</w:t>
      </w:r>
      <w:r>
        <w:rPr>
          <w:rStyle w:val="20"/>
          <w:rFonts w:hint="eastAsia" w:ascii="仿宋" w:hAnsi="仿宋" w:eastAsia="仿宋" w:cs="宋体"/>
          <w:b w:val="0"/>
          <w:kern w:val="0"/>
          <w:sz w:val="32"/>
          <w:szCs w:val="32"/>
          <w:highlight w:val="none"/>
        </w:rPr>
        <w:tab/>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五</w:t>
      </w:r>
      <w:r>
        <w:rPr>
          <w:rStyle w:val="20"/>
          <w:rFonts w:hint="eastAsia" w:ascii="仿宋" w:hAnsi="仿宋" w:eastAsia="仿宋" w:cs="宋体"/>
          <w:b w:val="0"/>
          <w:kern w:val="0"/>
          <w:sz w:val="32"/>
          <w:szCs w:val="32"/>
          <w:highlight w:val="none"/>
        </w:rPr>
        <w:t>、供应商缴纳税收和社会保障资金等证明告知承诺书</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六</w:t>
      </w:r>
      <w:r>
        <w:rPr>
          <w:rStyle w:val="20"/>
          <w:rFonts w:hint="eastAsia" w:ascii="仿宋" w:hAnsi="仿宋" w:eastAsia="仿宋" w:cs="宋体"/>
          <w:b w:val="0"/>
          <w:kern w:val="0"/>
          <w:sz w:val="32"/>
          <w:szCs w:val="32"/>
          <w:highlight w:val="none"/>
        </w:rPr>
        <w:t>、履行合同的设备及技术能力证明表</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七</w:t>
      </w:r>
      <w:r>
        <w:rPr>
          <w:rStyle w:val="20"/>
          <w:rFonts w:hint="eastAsia" w:ascii="仿宋" w:hAnsi="仿宋" w:eastAsia="仿宋" w:cs="宋体"/>
          <w:b w:val="0"/>
          <w:kern w:val="0"/>
          <w:sz w:val="32"/>
          <w:szCs w:val="32"/>
          <w:highlight w:val="none"/>
        </w:rPr>
        <w:t>、经营业绩一览表</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hint="eastAsia" w:ascii="仿宋" w:hAnsi="仿宋" w:eastAsia="仿宋" w:cs="宋体"/>
          <w:b w:val="0"/>
          <w:kern w:val="0"/>
          <w:sz w:val="32"/>
          <w:szCs w:val="32"/>
          <w:highlight w:val="none"/>
          <w:lang w:val="en-US" w:eastAsia="zh-CN"/>
        </w:rPr>
      </w:pPr>
      <w:r>
        <w:rPr>
          <w:rStyle w:val="20"/>
          <w:rFonts w:hint="eastAsia" w:ascii="仿宋" w:hAnsi="仿宋" w:eastAsia="仿宋" w:cs="宋体"/>
          <w:b w:val="0"/>
          <w:kern w:val="0"/>
          <w:sz w:val="32"/>
          <w:szCs w:val="32"/>
          <w:highlight w:val="none"/>
          <w:lang w:val="en-US" w:eastAsia="zh-CN"/>
        </w:rPr>
        <w:t>八</w:t>
      </w:r>
      <w:r>
        <w:rPr>
          <w:rStyle w:val="20"/>
          <w:rFonts w:hint="eastAsia" w:ascii="仿宋" w:hAnsi="仿宋" w:eastAsia="仿宋" w:cs="宋体"/>
          <w:b w:val="0"/>
          <w:kern w:val="0"/>
          <w:sz w:val="32"/>
          <w:szCs w:val="32"/>
          <w:highlight w:val="none"/>
        </w:rPr>
        <w:t>、</w:t>
      </w:r>
      <w:r>
        <w:rPr>
          <w:rStyle w:val="20"/>
          <w:rFonts w:hint="eastAsia" w:ascii="仿宋" w:hAnsi="仿宋" w:eastAsia="仿宋" w:cs="宋体"/>
          <w:b w:val="0"/>
          <w:kern w:val="0"/>
          <w:sz w:val="32"/>
          <w:szCs w:val="32"/>
          <w:highlight w:val="none"/>
          <w:lang w:val="en-US" w:eastAsia="zh-CN"/>
        </w:rPr>
        <w:t>技术方案</w:t>
      </w:r>
    </w:p>
    <w:p>
      <w:pPr>
        <w:pStyle w:val="10"/>
        <w:keepNext w:val="0"/>
        <w:keepLines w:val="0"/>
        <w:pageBreakBefore w:val="0"/>
        <w:widowControl w:val="0"/>
        <w:kinsoku/>
        <w:wordWrap/>
        <w:overflowPunct/>
        <w:topLinePunct w:val="0"/>
        <w:autoSpaceDE/>
        <w:autoSpaceDN/>
        <w:bidi w:val="0"/>
        <w:adjustRightInd/>
        <w:snapToGrid/>
        <w:spacing w:line="720" w:lineRule="auto"/>
        <w:textAlignment w:val="auto"/>
        <w:rPr>
          <w:rStyle w:val="20"/>
          <w:rFonts w:hint="eastAsia" w:ascii="仿宋" w:hAnsi="仿宋" w:eastAsia="仿宋" w:cs="宋体"/>
          <w:b w:val="0"/>
          <w:kern w:val="0"/>
          <w:sz w:val="32"/>
          <w:szCs w:val="32"/>
          <w:highlight w:val="none"/>
        </w:rPr>
      </w:pPr>
      <w:r>
        <w:rPr>
          <w:rStyle w:val="20"/>
          <w:rFonts w:hint="eastAsia" w:ascii="仿宋" w:hAnsi="仿宋" w:eastAsia="仿宋" w:cs="宋体"/>
          <w:b w:val="0"/>
          <w:kern w:val="0"/>
          <w:sz w:val="32"/>
          <w:szCs w:val="32"/>
          <w:highlight w:val="none"/>
          <w:lang w:val="en-US" w:eastAsia="zh-CN"/>
        </w:rPr>
        <w:t>九</w:t>
      </w:r>
      <w:r>
        <w:rPr>
          <w:rStyle w:val="20"/>
          <w:rFonts w:hint="eastAsia" w:ascii="仿宋" w:hAnsi="仿宋" w:eastAsia="仿宋" w:cs="宋体"/>
          <w:b w:val="0"/>
          <w:kern w:val="0"/>
          <w:sz w:val="32"/>
          <w:szCs w:val="32"/>
          <w:highlight w:val="none"/>
        </w:rPr>
        <w:t>、</w:t>
      </w:r>
      <w:r>
        <w:rPr>
          <w:rStyle w:val="20"/>
          <w:rFonts w:hint="eastAsia" w:ascii="仿宋" w:hAnsi="仿宋" w:eastAsia="仿宋" w:cs="宋体"/>
          <w:b w:val="0"/>
          <w:kern w:val="0"/>
          <w:sz w:val="32"/>
          <w:szCs w:val="32"/>
          <w:highlight w:val="none"/>
          <w:lang w:val="en-US" w:eastAsia="zh-CN"/>
        </w:rPr>
        <w:t>其他</w:t>
      </w:r>
      <w:r>
        <w:rPr>
          <w:rStyle w:val="20"/>
          <w:rFonts w:hint="eastAsia" w:ascii="仿宋" w:hAnsi="仿宋" w:eastAsia="仿宋" w:cs="宋体"/>
          <w:b w:val="0"/>
          <w:kern w:val="0"/>
          <w:sz w:val="32"/>
          <w:szCs w:val="32"/>
          <w:highlight w:val="none"/>
        </w:rPr>
        <w:t>材料</w:t>
      </w:r>
    </w:p>
    <w:p>
      <w:pP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rPr>
        <w:br w:type="page"/>
      </w:r>
    </w:p>
    <w:p>
      <w:pPr>
        <w:pStyle w:val="10"/>
        <w:keepNext w:val="0"/>
        <w:keepLines w:val="0"/>
        <w:pageBreakBefore w:val="0"/>
        <w:widowControl w:val="0"/>
        <w:kinsoku/>
        <w:wordWrap/>
        <w:overflowPunct/>
        <w:topLinePunct w:val="0"/>
        <w:autoSpaceDE/>
        <w:autoSpaceDN/>
        <w:bidi w:val="0"/>
        <w:adjustRightInd/>
        <w:snapToGrid/>
        <w:jc w:val="center"/>
        <w:textAlignment w:val="auto"/>
        <w:rPr>
          <w:rStyle w:val="20"/>
          <w:rFonts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rPr>
        <w:t>一、报价一览表</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0"/>
          <w:rFonts w:hint="eastAsia" w:ascii="仿宋" w:hAnsi="仿宋" w:eastAsia="仿宋" w:cs="宋体"/>
          <w:b w:val="0"/>
          <w:kern w:val="0"/>
          <w:sz w:val="28"/>
          <w:highlight w:val="none"/>
        </w:rPr>
      </w:pPr>
      <w:r>
        <w:rPr>
          <w:rFonts w:hint="eastAsia" w:ascii="仿宋" w:hAnsi="仿宋" w:eastAsia="仿宋"/>
          <w:b/>
          <w:sz w:val="32"/>
          <w:highlight w:val="none"/>
        </w:rPr>
        <w:t>报价一</w:t>
      </w:r>
      <w:r>
        <w:rPr>
          <w:rFonts w:ascii="仿宋" w:hAnsi="仿宋" w:eastAsia="仿宋"/>
          <w:b/>
          <w:sz w:val="32"/>
          <w:highlight w:val="none"/>
        </w:rPr>
        <w:t>览</w:t>
      </w:r>
      <w:r>
        <w:rPr>
          <w:rFonts w:hint="eastAsia" w:ascii="仿宋" w:hAnsi="仿宋" w:eastAsia="仿宋"/>
          <w:b/>
          <w:sz w:val="32"/>
          <w:highlight w:val="none"/>
        </w:rPr>
        <w:t>表（另准备两份单独密封）</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项目编号：                                                单位：元</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项目名称</w:t>
      </w:r>
      <w:r>
        <w:rPr>
          <w:rStyle w:val="20"/>
          <w:rFonts w:hint="eastAsia" w:ascii="仿宋" w:hAnsi="仿宋" w:eastAsia="仿宋" w:cs="宋体"/>
          <w:b w:val="0"/>
          <w:kern w:val="0"/>
          <w:sz w:val="28"/>
          <w:highlight w:val="none"/>
          <w:lang w:val="en-US" w:eastAsia="zh-CN"/>
        </w:rPr>
        <w:t>:</w:t>
      </w:r>
      <w:r>
        <w:rPr>
          <w:rStyle w:val="20"/>
          <w:rFonts w:hint="eastAsia" w:ascii="仿宋" w:hAnsi="仿宋" w:eastAsia="仿宋" w:cs="宋体"/>
          <w:b w:val="0"/>
          <w:kern w:val="0"/>
          <w:sz w:val="28"/>
          <w:highlight w:val="none"/>
        </w:rPr>
        <w:t>微山县人民医院临床病理远程会诊及病理外送检测项目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7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exact"/>
        </w:trPr>
        <w:tc>
          <w:tcPr>
            <w:tcW w:w="2348"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0"/>
                <w:rFonts w:hint="eastAsia" w:ascii="仿宋" w:hAnsi="仿宋" w:eastAsia="仿宋" w:cs="宋体"/>
                <w:b w:val="0"/>
                <w:kern w:val="0"/>
                <w:sz w:val="28"/>
                <w:highlight w:val="none"/>
                <w:lang w:eastAsia="zh-CN"/>
              </w:rPr>
            </w:pPr>
            <w:r>
              <w:rPr>
                <w:rStyle w:val="20"/>
                <w:rFonts w:hint="eastAsia" w:ascii="仿宋" w:hAnsi="仿宋" w:eastAsia="仿宋" w:cs="宋体"/>
                <w:b w:val="0"/>
                <w:kern w:val="0"/>
                <w:sz w:val="28"/>
                <w:highlight w:val="none"/>
              </w:rPr>
              <w:t>报价</w:t>
            </w:r>
            <w:r>
              <w:rPr>
                <w:rStyle w:val="20"/>
                <w:rFonts w:hint="eastAsia" w:ascii="仿宋" w:hAnsi="仿宋" w:eastAsia="仿宋" w:cs="宋体"/>
                <w:b w:val="0"/>
                <w:kern w:val="0"/>
                <w:sz w:val="28"/>
                <w:highlight w:val="none"/>
                <w:lang w:eastAsia="zh-CN"/>
              </w:rPr>
              <w:t>（</w:t>
            </w:r>
            <w:r>
              <w:rPr>
                <w:rStyle w:val="20"/>
                <w:rFonts w:hint="eastAsia" w:ascii="仿宋" w:hAnsi="仿宋" w:eastAsia="仿宋" w:cs="宋体"/>
                <w:b w:val="0"/>
                <w:kern w:val="0"/>
                <w:sz w:val="28"/>
                <w:highlight w:val="none"/>
                <w:lang w:val="en-US" w:eastAsia="zh-CN"/>
              </w:rPr>
              <w:t>%</w:t>
            </w:r>
            <w:r>
              <w:rPr>
                <w:rStyle w:val="20"/>
                <w:rFonts w:hint="eastAsia" w:ascii="仿宋" w:hAnsi="仿宋" w:eastAsia="仿宋" w:cs="宋体"/>
                <w:b w:val="0"/>
                <w:kern w:val="0"/>
                <w:sz w:val="28"/>
                <w:highlight w:val="none"/>
                <w:lang w:eastAsia="zh-CN"/>
              </w:rPr>
              <w:t>）</w:t>
            </w:r>
          </w:p>
        </w:tc>
        <w:tc>
          <w:tcPr>
            <w:tcW w:w="745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大写：</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exact"/>
        </w:trPr>
        <w:tc>
          <w:tcPr>
            <w:tcW w:w="2348"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0"/>
                <w:rFonts w:hint="default" w:ascii="仿宋" w:hAnsi="仿宋" w:eastAsia="仿宋" w:cs="宋体"/>
                <w:b w:val="0"/>
                <w:kern w:val="0"/>
                <w:sz w:val="28"/>
                <w:highlight w:val="none"/>
                <w:lang w:val="en-US" w:eastAsia="zh-CN"/>
              </w:rPr>
            </w:pPr>
            <w:r>
              <w:rPr>
                <w:rStyle w:val="20"/>
                <w:rFonts w:hint="eastAsia" w:ascii="仿宋" w:hAnsi="仿宋" w:eastAsia="仿宋" w:cs="宋体"/>
                <w:b w:val="0"/>
                <w:kern w:val="0"/>
                <w:sz w:val="28"/>
                <w:highlight w:val="none"/>
                <w:lang w:val="en-US" w:eastAsia="zh-CN"/>
              </w:rPr>
              <w:t>服务期限</w:t>
            </w:r>
          </w:p>
        </w:tc>
        <w:tc>
          <w:tcPr>
            <w:tcW w:w="745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348"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对</w:t>
            </w:r>
            <w:r>
              <w:rPr>
                <w:rStyle w:val="20"/>
                <w:rFonts w:hint="eastAsia" w:ascii="仿宋" w:hAnsi="仿宋" w:eastAsia="仿宋" w:cs="宋体"/>
                <w:b w:val="0"/>
                <w:kern w:val="0"/>
                <w:sz w:val="28"/>
                <w:highlight w:val="none"/>
                <w:lang w:val="en-US" w:eastAsia="zh-CN"/>
              </w:rPr>
              <w:t>磋商</w:t>
            </w:r>
            <w:r>
              <w:rPr>
                <w:rStyle w:val="20"/>
                <w:rFonts w:hint="eastAsia" w:ascii="仿宋" w:hAnsi="仿宋" w:eastAsia="仿宋" w:cs="宋体"/>
                <w:b w:val="0"/>
                <w:kern w:val="0"/>
                <w:sz w:val="28"/>
                <w:highlight w:val="none"/>
              </w:rPr>
              <w:t>文件的响应程度</w:t>
            </w:r>
          </w:p>
        </w:tc>
        <w:tc>
          <w:tcPr>
            <w:tcW w:w="745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2348"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备注</w:t>
            </w:r>
          </w:p>
        </w:tc>
        <w:tc>
          <w:tcPr>
            <w:tcW w:w="7451" w:type="dxa"/>
            <w:noWrap w:val="0"/>
            <w:vAlign w:val="center"/>
          </w:tcPr>
          <w:p>
            <w:pPr>
              <w:pStyle w:val="10"/>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20"/>
                <w:rFonts w:hint="eastAsia" w:ascii="仿宋" w:hAnsi="仿宋" w:eastAsia="仿宋" w:cs="宋体"/>
                <w:b w:val="0"/>
                <w:kern w:val="0"/>
                <w:sz w:val="28"/>
                <w:highlight w:val="none"/>
                <w:lang w:val="en-US" w:eastAsia="zh-CN"/>
              </w:rPr>
            </w:pPr>
            <w:r>
              <w:rPr>
                <w:rStyle w:val="20"/>
                <w:rFonts w:hint="eastAsia" w:ascii="仿宋" w:hAnsi="仿宋" w:eastAsia="仿宋" w:cs="宋体"/>
                <w:b w:val="0"/>
                <w:kern w:val="0"/>
                <w:sz w:val="28"/>
                <w:highlight w:val="none"/>
                <w:lang w:val="en-US" w:eastAsia="zh-CN"/>
              </w:rPr>
              <w:t>根据《济医保发〔2024〕1 号，最高报价比例不得高于60%（报价高于60%的视为无效报价）</w:t>
            </w:r>
          </w:p>
          <w:p>
            <w:pPr>
              <w:pStyle w:val="10"/>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lang w:val="en-US" w:eastAsia="zh-CN"/>
              </w:rPr>
              <w:t>若合同履行期内政策对价格出现调整，为严格落实国家集中采购政策，以国家政策为准。</w:t>
            </w:r>
          </w:p>
        </w:tc>
      </w:tr>
    </w:tbl>
    <w:p>
      <w:pPr>
        <w:pStyle w:val="10"/>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特别说明：报价币种：人民币。</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 xml:space="preserve">供应商（电子公章）：                    </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 xml:space="preserve">法定代表人或授权代理人（电子签字或签章）：                </w:t>
      </w:r>
    </w:p>
    <w:p>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年   月   日</w:t>
      </w:r>
    </w:p>
    <w:p>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
          <w:sz w:val="32"/>
          <w:highlight w:val="none"/>
          <w:lang w:val="en-US" w:eastAsia="zh-CN"/>
        </w:rPr>
      </w:pPr>
      <w:r>
        <w:rPr>
          <w:rFonts w:hint="eastAsia" w:ascii="仿宋" w:hAnsi="仿宋" w:eastAsia="仿宋"/>
          <w:b/>
          <w:sz w:val="32"/>
          <w:highlight w:val="none"/>
          <w:lang w:val="en-US" w:eastAsia="zh-CN"/>
        </w:rPr>
        <w:t>分布分项报价表</w:t>
      </w:r>
    </w:p>
    <w:p>
      <w:pPr>
        <w:pStyle w:val="10"/>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项目名称：</w:t>
      </w:r>
    </w:p>
    <w:p>
      <w:pPr>
        <w:pStyle w:val="10"/>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 xml:space="preserve">项目编号： </w:t>
      </w:r>
      <w:r>
        <w:rPr>
          <w:rStyle w:val="20"/>
          <w:rFonts w:ascii="仿宋" w:hAnsi="仿宋" w:eastAsia="仿宋" w:cs="宋体"/>
          <w:b w:val="0"/>
          <w:kern w:val="0"/>
          <w:sz w:val="28"/>
          <w:highlight w:val="none"/>
        </w:rPr>
        <w:t xml:space="preserve">                                 </w:t>
      </w:r>
    </w:p>
    <w:tbl>
      <w:tblPr>
        <w:tblStyle w:val="17"/>
        <w:tblW w:w="96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7"/>
        <w:gridCol w:w="917"/>
        <w:gridCol w:w="78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序号</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kern w:val="0"/>
                <w:sz w:val="28"/>
                <w:szCs w:val="28"/>
                <w:highlight w:val="none"/>
                <w:lang w:val="en-US" w:eastAsia="zh-CN"/>
              </w:rPr>
            </w:pPr>
            <w:r>
              <w:rPr>
                <w:rFonts w:hint="eastAsia" w:ascii="仿宋" w:hAnsi="仿宋" w:eastAsia="仿宋" w:cs="仿宋"/>
                <w:b w:val="0"/>
                <w:bCs w:val="0"/>
                <w:kern w:val="0"/>
                <w:sz w:val="28"/>
                <w:szCs w:val="28"/>
                <w:highlight w:val="none"/>
                <w:lang w:val="en-US" w:eastAsia="zh-CN"/>
              </w:rPr>
              <w:t>1</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疑难病理会诊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冰冻切片检查与诊断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细胞蜡块诊断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免疫组织化学染色诊断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免疫荧光染色诊断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BRAF基因突变检测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程序性死亡受体-配体1(PD-L1)伴随诊断检测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8</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普通透射电镜检查与诊断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9</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免疫电镜检查与诊断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10</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扫描电镜检查与诊断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11</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原位杂交技术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12</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印迹杂交技术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13</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脱氧核糖核酸（DNA）测序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14</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组织/细胞核酸（DNA/RNA）高通量测序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15</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left"/>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组织/细胞荧光定量（DNA/RNA）多聚酶链式反应检测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27" w:type="dxa"/>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16</w:t>
            </w:r>
          </w:p>
        </w:tc>
        <w:tc>
          <w:tcPr>
            <w:tcW w:w="8753" w:type="dxa"/>
            <w:gridSpan w:val="2"/>
            <w:noWrap w:val="0"/>
            <w:vAlign w:val="center"/>
          </w:tcPr>
          <w:p>
            <w:pPr>
              <w:keepNext w:val="0"/>
              <w:keepLines w:val="0"/>
              <w:widowControl/>
              <w:suppressLineNumbers w:val="0"/>
              <w:snapToGrid w:val="0"/>
              <w:ind w:left="0" w:leftChars="0" w:right="0" w:rightChars="0" w:firstLine="0" w:firstLineChars="0"/>
              <w:jc w:val="both"/>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化学药物用药指导的基因检测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9680" w:type="dxa"/>
            <w:gridSpan w:val="3"/>
            <w:noWrap w:val="0"/>
            <w:vAlign w:val="center"/>
          </w:tcPr>
          <w:p>
            <w:pPr>
              <w:keepNext w:val="0"/>
              <w:keepLines w:val="0"/>
              <w:widowControl/>
              <w:suppressLineNumbers w:val="0"/>
              <w:snapToGrid w:val="0"/>
              <w:ind w:left="0" w:leftChars="0" w:right="0" w:rightChars="0" w:firstLine="0" w:firstLineChars="0"/>
              <w:jc w:val="both"/>
              <w:rPr>
                <w:rFonts w:hint="default"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备注：服务项目包括但不限于以上项目，根据临床需求增设相关新项目的报价比例，须按本项目平均报价比例。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jc w:val="center"/>
        </w:trPr>
        <w:tc>
          <w:tcPr>
            <w:tcW w:w="1844" w:type="dxa"/>
            <w:gridSpan w:val="2"/>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平均比例</w:t>
            </w:r>
          </w:p>
        </w:tc>
        <w:tc>
          <w:tcPr>
            <w:tcW w:w="7836" w:type="dxa"/>
            <w:noWrap w:val="0"/>
            <w:vAlign w:val="center"/>
          </w:tcPr>
          <w:p>
            <w:pPr>
              <w:keepNext w:val="0"/>
              <w:keepLines w:val="0"/>
              <w:widowControl/>
              <w:suppressLineNumbers w:val="0"/>
              <w:snapToGrid w:val="0"/>
              <w:ind w:left="0" w:leftChars="0" w:right="0" w:rightChars="0" w:firstLine="0" w:firstLineChars="0"/>
              <w:jc w:val="both"/>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u w:val="single"/>
                <w:lang w:val="en-US" w:eastAsia="zh-CN" w:bidi="ar"/>
              </w:rPr>
              <w:t xml:space="preserve">             </w:t>
            </w:r>
            <w:r>
              <w:rPr>
                <w:rFonts w:hint="eastAsia" w:ascii="仿宋" w:hAnsi="仿宋" w:eastAsia="仿宋" w:cs="仿宋"/>
                <w:b w:val="0"/>
                <w:bCs w:val="0"/>
                <w:color w:val="000000"/>
                <w:kern w:val="0"/>
                <w:sz w:val="28"/>
                <w:szCs w:val="28"/>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jc w:val="center"/>
        </w:trPr>
        <w:tc>
          <w:tcPr>
            <w:tcW w:w="1844" w:type="dxa"/>
            <w:gridSpan w:val="2"/>
            <w:noWrap w:val="0"/>
            <w:vAlign w:val="center"/>
          </w:tcPr>
          <w:p>
            <w:pPr>
              <w:keepNext w:val="0"/>
              <w:keepLines w:val="0"/>
              <w:widowControl/>
              <w:suppressLineNumbers w:val="0"/>
              <w:snapToGrid w:val="0"/>
              <w:ind w:left="0" w:leftChars="0" w:right="0" w:rightChars="0" w:firstLine="0" w:firstLineChars="0"/>
              <w:jc w:val="center"/>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val="0"/>
                <w:bCs w:val="0"/>
                <w:color w:val="000000"/>
                <w:kern w:val="0"/>
                <w:sz w:val="28"/>
                <w:szCs w:val="28"/>
                <w:highlight w:val="none"/>
                <w:lang w:val="en-US" w:eastAsia="zh-CN" w:bidi="ar"/>
              </w:rPr>
              <w:t>对磋商采购文件的响应程度</w:t>
            </w:r>
          </w:p>
        </w:tc>
        <w:tc>
          <w:tcPr>
            <w:tcW w:w="7836" w:type="dxa"/>
            <w:noWrap w:val="0"/>
            <w:vAlign w:val="center"/>
          </w:tcPr>
          <w:p>
            <w:pPr>
              <w:keepNext w:val="0"/>
              <w:keepLines w:val="0"/>
              <w:widowControl/>
              <w:suppressLineNumbers w:val="0"/>
              <w:snapToGrid w:val="0"/>
              <w:ind w:left="0" w:leftChars="0" w:right="0" w:rightChars="0" w:firstLine="0" w:firstLineChars="0"/>
              <w:jc w:val="both"/>
              <w:rPr>
                <w:rFonts w:hint="eastAsia" w:ascii="仿宋" w:hAnsi="仿宋" w:eastAsia="仿宋" w:cs="仿宋"/>
                <w:b w:val="0"/>
                <w:bCs w:val="0"/>
                <w:color w:val="000000"/>
                <w:kern w:val="0"/>
                <w:sz w:val="28"/>
                <w:szCs w:val="28"/>
                <w:highlight w:val="none"/>
                <w:u w:val="singl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92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宋体"/>
                <w:kern w:val="0"/>
                <w:sz w:val="28"/>
                <w:szCs w:val="28"/>
                <w:highlight w:val="none"/>
              </w:rPr>
              <w:t>注</w:t>
            </w:r>
          </w:p>
        </w:tc>
        <w:tc>
          <w:tcPr>
            <w:tcW w:w="875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宋体"/>
                <w:kern w:val="0"/>
                <w:sz w:val="28"/>
                <w:szCs w:val="28"/>
                <w:highlight w:val="none"/>
              </w:rPr>
              <w:t>根据《</w:t>
            </w:r>
            <w:r>
              <w:rPr>
                <w:rFonts w:hint="eastAsia" w:ascii="仿宋" w:hAnsi="仿宋" w:eastAsia="仿宋" w:cs="宋体"/>
                <w:kern w:val="0"/>
                <w:sz w:val="28"/>
                <w:szCs w:val="28"/>
                <w:highlight w:val="none"/>
                <w:lang w:eastAsia="zh-CN"/>
              </w:rPr>
              <w:t>济医保发〔2024〕1 号</w:t>
            </w:r>
            <w:r>
              <w:rPr>
                <w:rFonts w:hint="eastAsia" w:ascii="仿宋" w:hAnsi="仿宋" w:eastAsia="仿宋" w:cs="宋体"/>
                <w:kern w:val="0"/>
                <w:sz w:val="28"/>
                <w:szCs w:val="28"/>
                <w:highlight w:val="none"/>
              </w:rPr>
              <w:t>，最高报价比例不得高于</w:t>
            </w:r>
            <w:r>
              <w:rPr>
                <w:rFonts w:hint="eastAsia" w:ascii="仿宋" w:hAnsi="仿宋" w:eastAsia="仿宋" w:cs="宋体"/>
                <w:kern w:val="0"/>
                <w:sz w:val="28"/>
                <w:szCs w:val="28"/>
                <w:highlight w:val="none"/>
                <w:lang w:eastAsia="zh-CN"/>
              </w:rPr>
              <w:t>60%</w:t>
            </w:r>
            <w:r>
              <w:rPr>
                <w:rFonts w:hint="eastAsia" w:ascii="仿宋" w:hAnsi="仿宋" w:eastAsia="仿宋" w:cs="宋体"/>
                <w:kern w:val="0"/>
                <w:sz w:val="28"/>
                <w:szCs w:val="28"/>
                <w:highlight w:val="none"/>
              </w:rPr>
              <w:t>（报价高于</w:t>
            </w:r>
            <w:r>
              <w:rPr>
                <w:rFonts w:hint="eastAsia" w:ascii="仿宋" w:hAnsi="仿宋" w:eastAsia="仿宋" w:cs="宋体"/>
                <w:kern w:val="0"/>
                <w:sz w:val="28"/>
                <w:szCs w:val="28"/>
                <w:highlight w:val="none"/>
                <w:lang w:eastAsia="zh-CN"/>
              </w:rPr>
              <w:t>60%</w:t>
            </w:r>
            <w:r>
              <w:rPr>
                <w:rFonts w:hint="eastAsia" w:ascii="仿宋" w:hAnsi="仿宋" w:eastAsia="仿宋" w:cs="宋体"/>
                <w:kern w:val="0"/>
                <w:sz w:val="28"/>
                <w:szCs w:val="28"/>
                <w:highlight w:val="none"/>
              </w:rPr>
              <w:t>的视为</w:t>
            </w:r>
            <w:r>
              <w:rPr>
                <w:rFonts w:hint="eastAsia" w:ascii="仿宋" w:hAnsi="仿宋" w:eastAsia="仿宋" w:cs="宋体"/>
                <w:b/>
                <w:bCs/>
                <w:color w:val="FF0000"/>
                <w:kern w:val="0"/>
                <w:sz w:val="28"/>
                <w:szCs w:val="28"/>
                <w:highlight w:val="none"/>
                <w:u w:val="single"/>
              </w:rPr>
              <w:t>无效</w:t>
            </w:r>
            <w:r>
              <w:rPr>
                <w:rFonts w:hint="eastAsia" w:ascii="仿宋" w:hAnsi="仿宋" w:eastAsia="仿宋" w:cs="宋体"/>
                <w:kern w:val="0"/>
                <w:sz w:val="28"/>
                <w:szCs w:val="28"/>
                <w:highlight w:val="none"/>
              </w:rPr>
              <w:t>报价）</w:t>
            </w:r>
          </w:p>
        </w:tc>
      </w:tr>
    </w:tbl>
    <w:p>
      <w:pPr>
        <w:pStyle w:val="10"/>
        <w:jc w:val="lef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供应商名称（</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p>
      <w:pPr>
        <w:pStyle w:val="10"/>
        <w:jc w:val="lef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法定代表人或委托代理人（</w:t>
      </w:r>
      <w:r>
        <w:rPr>
          <w:rStyle w:val="20"/>
          <w:rFonts w:hint="eastAsia" w:ascii="仿宋" w:hAnsi="仿宋" w:eastAsia="仿宋" w:cs="宋体"/>
          <w:b w:val="0"/>
          <w:kern w:val="0"/>
          <w:sz w:val="28"/>
          <w:highlight w:val="none"/>
          <w:lang w:eastAsia="zh-CN"/>
        </w:rPr>
        <w:t>签字或盖章</w:t>
      </w:r>
      <w:r>
        <w:rPr>
          <w:rStyle w:val="20"/>
          <w:rFonts w:hint="eastAsia" w:ascii="仿宋" w:hAnsi="仿宋" w:eastAsia="仿宋" w:cs="宋体"/>
          <w:b w:val="0"/>
          <w:kern w:val="0"/>
          <w:sz w:val="28"/>
          <w:highlight w:val="none"/>
        </w:rPr>
        <w:t>）：</w:t>
      </w:r>
    </w:p>
    <w:p>
      <w:pPr>
        <w:pStyle w:val="10"/>
        <w:jc w:val="right"/>
        <w:rPr>
          <w:rFonts w:ascii="仿宋" w:hAnsi="仿宋" w:eastAsia="仿宋"/>
          <w:b w:val="0"/>
          <w:bCs/>
          <w:color w:val="000000"/>
          <w:sz w:val="28"/>
          <w:highlight w:val="none"/>
        </w:rPr>
      </w:pPr>
      <w:r>
        <w:rPr>
          <w:rStyle w:val="20"/>
          <w:rFonts w:hint="eastAsia" w:ascii="仿宋" w:hAnsi="仿宋" w:eastAsia="仿宋" w:cs="宋体"/>
          <w:b w:val="0"/>
          <w:kern w:val="0"/>
          <w:sz w:val="28"/>
          <w:highlight w:val="none"/>
        </w:rPr>
        <w:t>年 月 日</w:t>
      </w:r>
    </w:p>
    <w:p>
      <w:pPr>
        <w:spacing w:line="400" w:lineRule="exact"/>
        <w:jc w:val="center"/>
        <w:rPr>
          <w:rFonts w:hint="eastAsia" w:ascii="仿宋" w:hAnsi="仿宋" w:eastAsia="仿宋"/>
          <w:b w:val="0"/>
          <w:bCs/>
          <w:color w:val="000000"/>
          <w:sz w:val="28"/>
          <w:highlight w:val="none"/>
        </w:rPr>
      </w:pPr>
      <w:r>
        <w:rPr>
          <w:rFonts w:ascii="仿宋" w:hAnsi="仿宋" w:eastAsia="仿宋"/>
          <w:b w:val="0"/>
          <w:bCs/>
          <w:color w:val="000000"/>
          <w:sz w:val="28"/>
          <w:highlight w:val="none"/>
        </w:rPr>
        <w:t>投标</w:t>
      </w:r>
      <w:r>
        <w:rPr>
          <w:rFonts w:hint="eastAsia" w:ascii="仿宋" w:hAnsi="仿宋" w:eastAsia="仿宋"/>
          <w:b w:val="0"/>
          <w:bCs/>
          <w:color w:val="000000"/>
          <w:sz w:val="28"/>
          <w:highlight w:val="none"/>
        </w:rPr>
        <w:t>函</w:t>
      </w:r>
    </w:p>
    <w:p>
      <w:pPr>
        <w:widowControl/>
        <w:spacing w:line="400" w:lineRule="exact"/>
        <w:jc w:val="left"/>
        <w:rPr>
          <w:rFonts w:hint="eastAsia" w:ascii="仿宋" w:hAnsi="仿宋" w:eastAsia="仿宋"/>
          <w:color w:val="000000"/>
          <w:sz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400" w:lineRule="exact"/>
        <w:rPr>
          <w:rFonts w:hint="eastAsia" w:ascii="仿宋" w:hAnsi="仿宋" w:eastAsia="仿宋"/>
          <w:color w:val="000000"/>
          <w:sz w:val="28"/>
          <w:highlight w:val="none"/>
        </w:rPr>
      </w:pPr>
      <w:r>
        <w:rPr>
          <w:rFonts w:hint="eastAsia" w:ascii="仿宋" w:hAnsi="仿宋" w:eastAsia="仿宋"/>
          <w:color w:val="000000"/>
          <w:sz w:val="28"/>
          <w:highlight w:val="none"/>
        </w:rPr>
        <w:t>微山县人民医院：</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宋体"/>
          <w:color w:val="000000"/>
          <w:kern w:val="0"/>
          <w:sz w:val="28"/>
          <w:szCs w:val="28"/>
          <w:highlight w:val="none"/>
        </w:rPr>
      </w:pPr>
      <w:r>
        <w:rPr>
          <w:rFonts w:ascii="仿宋" w:hAnsi="仿宋" w:eastAsia="仿宋"/>
          <w:color w:val="000000"/>
          <w:sz w:val="28"/>
          <w:highlight w:val="none"/>
        </w:rPr>
        <w:t>经</w:t>
      </w:r>
      <w:r>
        <w:rPr>
          <w:rFonts w:hint="eastAsia" w:ascii="仿宋" w:hAnsi="仿宋" w:eastAsia="仿宋"/>
          <w:color w:val="000000"/>
          <w:sz w:val="28"/>
          <w:highlight w:val="none"/>
        </w:rPr>
        <w:t>研究，</w:t>
      </w:r>
      <w:r>
        <w:rPr>
          <w:rFonts w:ascii="仿宋" w:hAnsi="仿宋" w:eastAsia="仿宋"/>
          <w:color w:val="000000"/>
          <w:sz w:val="28"/>
          <w:highlight w:val="none"/>
        </w:rPr>
        <w:t>我们决定参</w:t>
      </w:r>
      <w:r>
        <w:rPr>
          <w:rFonts w:hint="eastAsia" w:ascii="仿宋" w:hAnsi="仿宋" w:eastAsia="仿宋"/>
          <w:color w:val="000000"/>
          <w:sz w:val="28"/>
          <w:highlight w:val="none"/>
        </w:rPr>
        <w:t>加</w:t>
      </w:r>
      <w:r>
        <w:rPr>
          <w:rFonts w:ascii="仿宋" w:hAnsi="仿宋" w:eastAsia="仿宋"/>
          <w:color w:val="000000"/>
          <w:sz w:val="28"/>
          <w:highlight w:val="none"/>
        </w:rPr>
        <w:t>项</w:t>
      </w:r>
      <w:r>
        <w:rPr>
          <w:rFonts w:hint="eastAsia" w:ascii="仿宋" w:hAnsi="仿宋" w:eastAsia="仿宋"/>
          <w:color w:val="000000"/>
          <w:sz w:val="28"/>
          <w:highlight w:val="none"/>
        </w:rPr>
        <w:t>目</w:t>
      </w:r>
      <w:r>
        <w:rPr>
          <w:rFonts w:ascii="仿宋" w:hAnsi="仿宋" w:eastAsia="仿宋"/>
          <w:color w:val="000000"/>
          <w:sz w:val="28"/>
          <w:highlight w:val="none"/>
        </w:rPr>
        <w:t>编号</w:t>
      </w:r>
      <w:r>
        <w:rPr>
          <w:rFonts w:ascii="仿宋" w:hAnsi="仿宋" w:eastAsia="仿宋" w:cs="宋体"/>
          <w:color w:val="000000"/>
          <w:kern w:val="0"/>
          <w:sz w:val="28"/>
          <w:szCs w:val="28"/>
          <w:highlight w:val="none"/>
        </w:rPr>
        <w:t>为</w:t>
      </w:r>
      <w:r>
        <w:rPr>
          <w:rFonts w:hint="eastAsia" w:ascii="仿宋" w:hAnsi="仿宋" w:eastAsia="仿宋" w:cs="宋体"/>
          <w:color w:val="000000"/>
          <w:kern w:val="0"/>
          <w:sz w:val="28"/>
          <w:szCs w:val="28"/>
          <w:highlight w:val="none"/>
          <w:u w:val="single"/>
          <w:lang w:val="en-US" w:eastAsia="zh-CN"/>
        </w:rPr>
        <w:t xml:space="preserve">           </w:t>
      </w:r>
      <w:r>
        <w:rPr>
          <w:rFonts w:hint="eastAsia" w:ascii="仿宋" w:hAnsi="仿宋" w:eastAsia="仿宋" w:cs="宋体"/>
          <w:color w:val="000000"/>
          <w:kern w:val="0"/>
          <w:sz w:val="28"/>
          <w:szCs w:val="28"/>
          <w:highlight w:val="none"/>
        </w:rPr>
        <w:t>的</w:t>
      </w:r>
      <w:r>
        <w:rPr>
          <w:rFonts w:hint="eastAsia" w:ascii="仿宋" w:hAnsi="仿宋" w:eastAsia="仿宋"/>
          <w:color w:val="000000"/>
          <w:sz w:val="28"/>
          <w:highlight w:val="none"/>
          <w:u w:val="single"/>
          <w:lang w:eastAsia="zh-CN"/>
        </w:rPr>
        <w:t>微山县人民医院临床病理远程会诊及病理外送检测项目</w:t>
      </w:r>
      <w:r>
        <w:rPr>
          <w:rFonts w:hint="eastAsia" w:ascii="仿宋" w:hAnsi="仿宋" w:eastAsia="仿宋"/>
          <w:color w:val="000000"/>
          <w:sz w:val="28"/>
          <w:highlight w:val="none"/>
        </w:rPr>
        <w:t>，</w:t>
      </w:r>
      <w:r>
        <w:rPr>
          <w:rFonts w:hint="eastAsia" w:ascii="仿宋" w:hAnsi="仿宋" w:eastAsia="仿宋" w:cs="宋体"/>
          <w:color w:val="000000"/>
          <w:kern w:val="0"/>
          <w:sz w:val="28"/>
          <w:szCs w:val="28"/>
          <w:highlight w:val="none"/>
        </w:rPr>
        <w:t>并提交</w:t>
      </w:r>
      <w:r>
        <w:rPr>
          <w:rFonts w:hint="eastAsia" w:ascii="仿宋" w:hAnsi="仿宋" w:eastAsia="仿宋" w:cs="宋体"/>
          <w:color w:val="000000"/>
          <w:kern w:val="0"/>
          <w:sz w:val="28"/>
          <w:szCs w:val="28"/>
          <w:highlight w:val="none"/>
          <w:lang w:eastAsia="zh-CN"/>
        </w:rPr>
        <w:t>响应文件</w:t>
      </w:r>
      <w:r>
        <w:rPr>
          <w:rFonts w:hint="eastAsia" w:ascii="仿宋" w:hAnsi="仿宋" w:eastAsia="仿宋" w:cs="宋体"/>
          <w:color w:val="000000"/>
          <w:kern w:val="0"/>
          <w:sz w:val="28"/>
          <w:szCs w:val="28"/>
          <w:highlight w:val="none"/>
        </w:rPr>
        <w:t>。</w:t>
      </w:r>
      <w:r>
        <w:rPr>
          <w:rFonts w:ascii="仿宋" w:hAnsi="仿宋" w:eastAsia="仿宋" w:cs="宋体"/>
          <w:color w:val="000000"/>
          <w:kern w:val="0"/>
          <w:sz w:val="28"/>
          <w:szCs w:val="28"/>
          <w:highlight w:val="none"/>
        </w:rPr>
        <w:t>为</w:t>
      </w:r>
      <w:r>
        <w:rPr>
          <w:rFonts w:hint="eastAsia" w:ascii="仿宋" w:hAnsi="仿宋" w:eastAsia="仿宋" w:cs="宋体"/>
          <w:color w:val="000000"/>
          <w:kern w:val="0"/>
          <w:sz w:val="28"/>
          <w:szCs w:val="28"/>
          <w:highlight w:val="none"/>
        </w:rPr>
        <w:t>此，我方</w:t>
      </w:r>
      <w:r>
        <w:rPr>
          <w:rFonts w:ascii="仿宋" w:hAnsi="仿宋" w:eastAsia="仿宋" w:cs="宋体"/>
          <w:color w:val="000000"/>
          <w:kern w:val="0"/>
          <w:sz w:val="28"/>
          <w:szCs w:val="28"/>
          <w:highlight w:val="none"/>
        </w:rPr>
        <w:t>郑重声</w:t>
      </w:r>
      <w:r>
        <w:rPr>
          <w:rFonts w:hint="eastAsia" w:ascii="仿宋" w:hAnsi="仿宋" w:eastAsia="仿宋" w:cs="宋体"/>
          <w:color w:val="000000"/>
          <w:kern w:val="0"/>
          <w:sz w:val="28"/>
          <w:szCs w:val="28"/>
          <w:highlight w:val="none"/>
        </w:rPr>
        <w:t>明以下</w:t>
      </w:r>
      <w:r>
        <w:rPr>
          <w:rFonts w:ascii="仿宋" w:hAnsi="仿宋" w:eastAsia="仿宋" w:cs="宋体"/>
          <w:color w:val="000000"/>
          <w:kern w:val="0"/>
          <w:sz w:val="28"/>
          <w:szCs w:val="28"/>
          <w:highlight w:val="none"/>
        </w:rPr>
        <w:t>诸点</w:t>
      </w:r>
      <w:r>
        <w:rPr>
          <w:rFonts w:hint="eastAsia" w:ascii="仿宋" w:hAnsi="仿宋" w:eastAsia="仿宋" w:cs="宋体"/>
          <w:color w:val="000000"/>
          <w:kern w:val="0"/>
          <w:sz w:val="28"/>
          <w:szCs w:val="28"/>
          <w:highlight w:val="none"/>
        </w:rPr>
        <w:t>，并</w:t>
      </w:r>
      <w:r>
        <w:rPr>
          <w:rFonts w:ascii="仿宋" w:hAnsi="仿宋" w:eastAsia="仿宋" w:cs="宋体"/>
          <w:color w:val="000000"/>
          <w:kern w:val="0"/>
          <w:sz w:val="28"/>
          <w:szCs w:val="28"/>
          <w:highlight w:val="none"/>
        </w:rPr>
        <w:t>负</w:t>
      </w:r>
      <w:r>
        <w:rPr>
          <w:rFonts w:hint="eastAsia" w:ascii="仿宋" w:hAnsi="仿宋" w:eastAsia="仿宋" w:cs="宋体"/>
          <w:color w:val="000000"/>
          <w:kern w:val="0"/>
          <w:sz w:val="28"/>
          <w:szCs w:val="28"/>
          <w:highlight w:val="none"/>
        </w:rPr>
        <w:t>法律</w:t>
      </w:r>
      <w:r>
        <w:rPr>
          <w:rFonts w:ascii="仿宋" w:hAnsi="仿宋" w:eastAsia="仿宋" w:cs="宋体"/>
          <w:color w:val="000000"/>
          <w:kern w:val="0"/>
          <w:sz w:val="28"/>
          <w:szCs w:val="28"/>
          <w:highlight w:val="none"/>
        </w:rPr>
        <w:t>责</w:t>
      </w:r>
      <w:r>
        <w:rPr>
          <w:rFonts w:hint="eastAsia" w:ascii="仿宋" w:hAnsi="仿宋" w:eastAsia="仿宋" w:cs="宋体"/>
          <w:color w:val="000000"/>
          <w:kern w:val="0"/>
          <w:sz w:val="28"/>
          <w:szCs w:val="28"/>
          <w:highlight w:val="none"/>
        </w:rPr>
        <w:t>任。</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如果</w:t>
      </w:r>
      <w:r>
        <w:rPr>
          <w:rFonts w:ascii="仿宋" w:hAnsi="仿宋" w:eastAsia="仿宋"/>
          <w:color w:val="000000"/>
          <w:sz w:val="28"/>
          <w:highlight w:val="none"/>
        </w:rPr>
        <w:t>我们</w:t>
      </w:r>
      <w:r>
        <w:rPr>
          <w:rFonts w:hint="eastAsia" w:ascii="仿宋" w:hAnsi="仿宋" w:eastAsia="仿宋"/>
          <w:color w:val="000000"/>
          <w:sz w:val="28"/>
          <w:highlight w:val="none"/>
        </w:rPr>
        <w:t>的</w:t>
      </w:r>
      <w:r>
        <w:rPr>
          <w:rFonts w:hint="eastAsia" w:ascii="仿宋" w:hAnsi="仿宋" w:eastAsia="仿宋"/>
          <w:color w:val="000000"/>
          <w:sz w:val="28"/>
          <w:highlight w:val="none"/>
          <w:lang w:eastAsia="zh-CN"/>
        </w:rPr>
        <w:t>响应文件</w:t>
      </w:r>
      <w:r>
        <w:rPr>
          <w:rFonts w:hint="eastAsia" w:ascii="仿宋" w:hAnsi="仿宋" w:eastAsia="仿宋"/>
          <w:color w:val="000000"/>
          <w:sz w:val="28"/>
          <w:highlight w:val="none"/>
        </w:rPr>
        <w:t>被接受，</w:t>
      </w:r>
      <w:r>
        <w:rPr>
          <w:rFonts w:ascii="仿宋" w:hAnsi="仿宋" w:eastAsia="仿宋"/>
          <w:color w:val="000000"/>
          <w:sz w:val="28"/>
          <w:highlight w:val="none"/>
        </w:rPr>
        <w:t>我们将</w:t>
      </w:r>
      <w:r>
        <w:rPr>
          <w:rFonts w:hint="eastAsia" w:ascii="仿宋" w:hAnsi="仿宋" w:eastAsia="仿宋"/>
          <w:color w:val="000000"/>
          <w:sz w:val="28"/>
          <w:highlight w:val="none"/>
        </w:rPr>
        <w:t>履行</w:t>
      </w:r>
      <w:r>
        <w:rPr>
          <w:rFonts w:hint="eastAsia" w:ascii="仿宋" w:hAnsi="仿宋" w:eastAsia="仿宋"/>
          <w:color w:val="000000"/>
          <w:sz w:val="28"/>
          <w:highlight w:val="none"/>
          <w:lang w:eastAsia="zh-CN"/>
        </w:rPr>
        <w:t>响应文件</w:t>
      </w:r>
      <w:r>
        <w:rPr>
          <w:rFonts w:hint="eastAsia" w:ascii="仿宋" w:hAnsi="仿宋" w:eastAsia="仿宋"/>
          <w:color w:val="000000"/>
          <w:sz w:val="28"/>
          <w:highlight w:val="none"/>
        </w:rPr>
        <w:t>中</w:t>
      </w:r>
      <w:r>
        <w:rPr>
          <w:rFonts w:ascii="仿宋" w:hAnsi="仿宋" w:eastAsia="仿宋"/>
          <w:color w:val="000000"/>
          <w:sz w:val="28"/>
          <w:highlight w:val="none"/>
        </w:rPr>
        <w:t>规</w:t>
      </w:r>
      <w:r>
        <w:rPr>
          <w:rFonts w:hint="eastAsia" w:ascii="仿宋" w:hAnsi="仿宋" w:eastAsia="仿宋"/>
          <w:color w:val="000000"/>
          <w:sz w:val="28"/>
          <w:highlight w:val="none"/>
        </w:rPr>
        <w:t>定的每一</w:t>
      </w:r>
      <w:r>
        <w:rPr>
          <w:rFonts w:ascii="仿宋" w:hAnsi="仿宋" w:eastAsia="仿宋"/>
          <w:color w:val="000000"/>
          <w:sz w:val="28"/>
          <w:highlight w:val="none"/>
        </w:rPr>
        <w:t>项</w:t>
      </w:r>
      <w:r>
        <w:rPr>
          <w:rFonts w:hint="eastAsia" w:ascii="仿宋" w:hAnsi="仿宋" w:eastAsia="仿宋"/>
          <w:color w:val="000000"/>
          <w:sz w:val="28"/>
          <w:highlight w:val="none"/>
        </w:rPr>
        <w:t>要求，并</w:t>
      </w:r>
      <w:r>
        <w:rPr>
          <w:rFonts w:ascii="仿宋" w:hAnsi="仿宋" w:eastAsia="仿宋"/>
          <w:color w:val="000000"/>
          <w:sz w:val="28"/>
          <w:highlight w:val="none"/>
        </w:rPr>
        <w:t>按我们</w:t>
      </w:r>
      <w:r>
        <w:rPr>
          <w:rFonts w:hint="eastAsia" w:ascii="仿宋" w:hAnsi="仿宋" w:eastAsia="仿宋"/>
          <w:color w:val="000000"/>
          <w:sz w:val="28"/>
          <w:highlight w:val="none"/>
          <w:lang w:eastAsia="zh-CN"/>
        </w:rPr>
        <w:t>响应文件</w:t>
      </w:r>
      <w:r>
        <w:rPr>
          <w:rFonts w:hint="eastAsia" w:ascii="仿宋" w:hAnsi="仿宋" w:eastAsia="仿宋"/>
          <w:color w:val="000000"/>
          <w:sz w:val="28"/>
          <w:highlight w:val="none"/>
        </w:rPr>
        <w:t>中的承</w:t>
      </w:r>
      <w:r>
        <w:rPr>
          <w:rFonts w:ascii="仿宋" w:hAnsi="仿宋" w:eastAsia="仿宋"/>
          <w:color w:val="000000"/>
          <w:sz w:val="28"/>
          <w:highlight w:val="none"/>
        </w:rPr>
        <w:t>诺</w:t>
      </w:r>
      <w:r>
        <w:rPr>
          <w:rFonts w:hint="eastAsia" w:ascii="仿宋" w:hAnsi="仿宋" w:eastAsia="仿宋"/>
          <w:color w:val="000000"/>
          <w:sz w:val="28"/>
          <w:highlight w:val="none"/>
        </w:rPr>
        <w:t>按期、保</w:t>
      </w:r>
      <w:r>
        <w:rPr>
          <w:rFonts w:ascii="仿宋" w:hAnsi="仿宋" w:eastAsia="仿宋"/>
          <w:color w:val="000000"/>
          <w:sz w:val="28"/>
          <w:highlight w:val="none"/>
        </w:rPr>
        <w:t>质</w:t>
      </w:r>
      <w:r>
        <w:rPr>
          <w:rFonts w:hint="eastAsia" w:ascii="仿宋" w:hAnsi="仿宋" w:eastAsia="仿宋"/>
          <w:color w:val="000000"/>
          <w:sz w:val="28"/>
          <w:highlight w:val="none"/>
        </w:rPr>
        <w:t>完成</w:t>
      </w:r>
      <w:r>
        <w:rPr>
          <w:rFonts w:ascii="仿宋" w:hAnsi="仿宋" w:eastAsia="仿宋"/>
          <w:color w:val="000000"/>
          <w:sz w:val="28"/>
          <w:highlight w:val="none"/>
        </w:rPr>
        <w:t>项</w:t>
      </w:r>
      <w:r>
        <w:rPr>
          <w:rFonts w:hint="eastAsia" w:ascii="仿宋" w:hAnsi="仿宋" w:eastAsia="仿宋"/>
          <w:color w:val="000000"/>
          <w:sz w:val="28"/>
          <w:highlight w:val="none"/>
        </w:rPr>
        <w:t>目的</w:t>
      </w:r>
      <w:r>
        <w:rPr>
          <w:rFonts w:ascii="仿宋" w:hAnsi="仿宋" w:eastAsia="仿宋"/>
          <w:color w:val="000000"/>
          <w:sz w:val="28"/>
          <w:highlight w:val="none"/>
        </w:rPr>
        <w:t>实</w:t>
      </w:r>
      <w:r>
        <w:rPr>
          <w:rFonts w:hint="eastAsia" w:ascii="仿宋" w:hAnsi="仿宋" w:eastAsia="仿宋"/>
          <w:color w:val="000000"/>
          <w:sz w:val="28"/>
          <w:highlight w:val="none"/>
        </w:rPr>
        <w:t>施。</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olor w:val="000000"/>
          <w:sz w:val="28"/>
          <w:highlight w:val="none"/>
        </w:rPr>
      </w:pPr>
      <w:r>
        <w:rPr>
          <w:rFonts w:ascii="仿宋" w:hAnsi="仿宋" w:eastAsia="仿宋"/>
          <w:color w:val="000000"/>
          <w:sz w:val="28"/>
          <w:highlight w:val="none"/>
        </w:rPr>
        <w:t>2、我们</w:t>
      </w:r>
      <w:r>
        <w:rPr>
          <w:rFonts w:hint="eastAsia" w:ascii="仿宋" w:hAnsi="仿宋" w:eastAsia="仿宋"/>
          <w:color w:val="000000"/>
          <w:sz w:val="28"/>
          <w:highlight w:val="none"/>
        </w:rPr>
        <w:t>理解，最低报价不是</w:t>
      </w:r>
      <w:r>
        <w:rPr>
          <w:rFonts w:hint="eastAsia" w:ascii="仿宋" w:hAnsi="仿宋" w:eastAsia="仿宋"/>
          <w:color w:val="000000"/>
          <w:sz w:val="28"/>
          <w:highlight w:val="none"/>
          <w:lang w:eastAsia="zh-CN"/>
        </w:rPr>
        <w:t>入围</w:t>
      </w:r>
      <w:r>
        <w:rPr>
          <w:rFonts w:hint="eastAsia" w:ascii="仿宋" w:hAnsi="仿宋" w:eastAsia="仿宋"/>
          <w:color w:val="000000"/>
          <w:sz w:val="28"/>
          <w:highlight w:val="none"/>
        </w:rPr>
        <w:t>的唯一</w:t>
      </w:r>
      <w:r>
        <w:rPr>
          <w:rFonts w:ascii="仿宋" w:hAnsi="仿宋" w:eastAsia="仿宋"/>
          <w:color w:val="000000"/>
          <w:sz w:val="28"/>
          <w:highlight w:val="none"/>
        </w:rPr>
        <w:t>条</w:t>
      </w:r>
      <w:r>
        <w:rPr>
          <w:rFonts w:hint="eastAsia" w:ascii="仿宋" w:hAnsi="仿宋" w:eastAsia="仿宋"/>
          <w:color w:val="000000"/>
          <w:sz w:val="28"/>
          <w:highlight w:val="none"/>
        </w:rPr>
        <w:t>件。</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olor w:val="000000"/>
          <w:sz w:val="28"/>
          <w:highlight w:val="none"/>
        </w:rPr>
      </w:pPr>
      <w:r>
        <w:rPr>
          <w:rFonts w:ascii="仿宋" w:hAnsi="仿宋" w:eastAsia="仿宋"/>
          <w:color w:val="000000"/>
          <w:sz w:val="28"/>
          <w:highlight w:val="none"/>
        </w:rPr>
        <w:t>3、我们</w:t>
      </w:r>
      <w:r>
        <w:rPr>
          <w:rFonts w:hint="eastAsia" w:ascii="仿宋" w:hAnsi="仿宋" w:eastAsia="仿宋"/>
          <w:color w:val="000000"/>
          <w:sz w:val="28"/>
          <w:highlight w:val="none"/>
        </w:rPr>
        <w:t>愿按</w:t>
      </w:r>
      <w:r>
        <w:rPr>
          <w:rFonts w:hint="eastAsia" w:ascii="仿宋" w:hAnsi="仿宋" w:eastAsia="仿宋"/>
          <w:color w:val="000000"/>
          <w:sz w:val="28"/>
          <w:highlight w:val="none"/>
          <w:lang w:eastAsia="zh-CN"/>
        </w:rPr>
        <w:t>《中华人民共和国民法典》</w:t>
      </w:r>
      <w:r>
        <w:rPr>
          <w:rFonts w:hint="eastAsia" w:ascii="仿宋" w:hAnsi="仿宋" w:eastAsia="仿宋"/>
          <w:color w:val="000000"/>
          <w:sz w:val="28"/>
          <w:highlight w:val="none"/>
        </w:rPr>
        <w:t>履行自己的全部</w:t>
      </w:r>
      <w:r>
        <w:rPr>
          <w:rFonts w:ascii="仿宋" w:hAnsi="仿宋" w:eastAsia="仿宋"/>
          <w:color w:val="000000"/>
          <w:sz w:val="28"/>
          <w:highlight w:val="none"/>
        </w:rPr>
        <w:t>责</w:t>
      </w:r>
      <w:r>
        <w:rPr>
          <w:rFonts w:hint="eastAsia" w:ascii="仿宋" w:hAnsi="仿宋" w:eastAsia="仿宋"/>
          <w:color w:val="000000"/>
          <w:sz w:val="28"/>
          <w:highlight w:val="none"/>
        </w:rPr>
        <w:t>任。</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olor w:val="000000"/>
          <w:sz w:val="28"/>
          <w:highlight w:val="none"/>
        </w:rPr>
      </w:pPr>
      <w:r>
        <w:rPr>
          <w:rFonts w:ascii="仿宋" w:hAnsi="仿宋" w:eastAsia="仿宋"/>
          <w:color w:val="000000"/>
          <w:sz w:val="28"/>
          <w:highlight w:val="none"/>
        </w:rPr>
        <w:t>4、我们</w:t>
      </w:r>
      <w:r>
        <w:rPr>
          <w:rFonts w:hint="eastAsia" w:ascii="仿宋" w:hAnsi="仿宋" w:eastAsia="仿宋"/>
          <w:color w:val="000000"/>
          <w:sz w:val="28"/>
          <w:highlight w:val="none"/>
        </w:rPr>
        <w:t>的</w:t>
      </w:r>
      <w:r>
        <w:rPr>
          <w:rFonts w:hint="eastAsia" w:ascii="仿宋" w:hAnsi="仿宋" w:eastAsia="仿宋"/>
          <w:color w:val="000000"/>
          <w:sz w:val="28"/>
          <w:highlight w:val="none"/>
          <w:lang w:eastAsia="zh-CN"/>
        </w:rPr>
        <w:t>响应文件</w:t>
      </w:r>
      <w:r>
        <w:rPr>
          <w:rFonts w:hint="eastAsia" w:ascii="仿宋" w:hAnsi="仿宋" w:eastAsia="仿宋"/>
          <w:color w:val="000000"/>
          <w:sz w:val="28"/>
          <w:highlight w:val="none"/>
        </w:rPr>
        <w:t>自提交之日起有效期</w:t>
      </w:r>
      <w:r>
        <w:rPr>
          <w:rFonts w:ascii="仿宋" w:hAnsi="仿宋" w:eastAsia="仿宋"/>
          <w:color w:val="000000"/>
          <w:sz w:val="28"/>
          <w:highlight w:val="none"/>
        </w:rPr>
        <w:t>为90</w:t>
      </w:r>
      <w:r>
        <w:rPr>
          <w:rFonts w:hint="eastAsia" w:ascii="仿宋" w:hAnsi="仿宋" w:eastAsia="仿宋"/>
          <w:color w:val="000000"/>
          <w:sz w:val="28"/>
          <w:highlight w:val="none"/>
        </w:rPr>
        <w:t>个日历天。</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olor w:val="000000"/>
          <w:sz w:val="28"/>
          <w:highlight w:val="none"/>
        </w:rPr>
      </w:pPr>
      <w:r>
        <w:rPr>
          <w:rFonts w:ascii="仿宋" w:hAnsi="仿宋" w:eastAsia="仿宋"/>
          <w:color w:val="000000"/>
          <w:sz w:val="28"/>
          <w:highlight w:val="none"/>
        </w:rPr>
        <w:t>5、我们</w:t>
      </w:r>
      <w:r>
        <w:rPr>
          <w:rFonts w:hint="eastAsia" w:ascii="仿宋" w:hAnsi="仿宋" w:eastAsia="仿宋"/>
          <w:color w:val="000000"/>
          <w:sz w:val="28"/>
          <w:highlight w:val="none"/>
        </w:rPr>
        <w:t>若未成</w:t>
      </w:r>
      <w:r>
        <w:rPr>
          <w:rFonts w:ascii="仿宋" w:hAnsi="仿宋" w:eastAsia="仿宋"/>
          <w:color w:val="000000"/>
          <w:sz w:val="28"/>
          <w:highlight w:val="none"/>
        </w:rPr>
        <w:t>为</w:t>
      </w:r>
      <w:r>
        <w:rPr>
          <w:rFonts w:hint="eastAsia" w:ascii="仿宋" w:hAnsi="仿宋" w:eastAsia="仿宋"/>
          <w:color w:val="000000"/>
          <w:sz w:val="28"/>
          <w:highlight w:val="none"/>
          <w:lang w:eastAsia="zh-CN"/>
        </w:rPr>
        <w:t>入围供应商</w:t>
      </w:r>
      <w:r>
        <w:rPr>
          <w:rFonts w:hint="eastAsia" w:ascii="仿宋" w:hAnsi="仿宋" w:eastAsia="仿宋"/>
          <w:color w:val="000000"/>
          <w:sz w:val="28"/>
          <w:highlight w:val="none"/>
        </w:rPr>
        <w:t>，你公司有</w:t>
      </w:r>
      <w:r>
        <w:rPr>
          <w:rFonts w:ascii="仿宋" w:hAnsi="仿宋" w:eastAsia="仿宋"/>
          <w:color w:val="000000"/>
          <w:sz w:val="28"/>
          <w:highlight w:val="none"/>
        </w:rPr>
        <w:t>权</w:t>
      </w:r>
      <w:r>
        <w:rPr>
          <w:rFonts w:hint="eastAsia" w:ascii="仿宋" w:hAnsi="仿宋" w:eastAsia="仿宋"/>
          <w:color w:val="000000"/>
          <w:sz w:val="28"/>
          <w:highlight w:val="none"/>
        </w:rPr>
        <w:t>不做任何</w:t>
      </w:r>
      <w:r>
        <w:rPr>
          <w:rFonts w:ascii="仿宋" w:hAnsi="仿宋" w:eastAsia="仿宋"/>
          <w:color w:val="000000"/>
          <w:sz w:val="28"/>
          <w:highlight w:val="none"/>
        </w:rPr>
        <w:t>解释</w:t>
      </w:r>
      <w:r>
        <w:rPr>
          <w:rFonts w:hint="eastAsia" w:ascii="仿宋" w:hAnsi="仿宋" w:eastAsia="仿宋"/>
          <w:color w:val="000000"/>
          <w:sz w:val="28"/>
          <w:highlight w:val="none"/>
        </w:rPr>
        <w:t>。</w:t>
      </w:r>
    </w:p>
    <w:p>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olor w:val="000000"/>
          <w:sz w:val="28"/>
          <w:highlight w:val="none"/>
        </w:rPr>
      </w:pPr>
      <w:r>
        <w:rPr>
          <w:rFonts w:ascii="仿宋" w:hAnsi="仿宋" w:eastAsia="仿宋"/>
          <w:color w:val="000000"/>
          <w:sz w:val="28"/>
          <w:highlight w:val="none"/>
        </w:rPr>
        <w:t>6</w:t>
      </w:r>
      <w:r>
        <w:rPr>
          <w:rFonts w:hint="eastAsia" w:ascii="仿宋" w:hAnsi="仿宋" w:eastAsia="仿宋"/>
          <w:color w:val="000000"/>
          <w:sz w:val="28"/>
          <w:highlight w:val="none"/>
        </w:rPr>
        <w:t>、与本</w:t>
      </w:r>
      <w:r>
        <w:rPr>
          <w:rFonts w:ascii="仿宋" w:hAnsi="仿宋" w:eastAsia="仿宋"/>
          <w:color w:val="000000"/>
          <w:sz w:val="28"/>
          <w:highlight w:val="none"/>
        </w:rPr>
        <w:t>投标有关的</w:t>
      </w:r>
      <w:r>
        <w:rPr>
          <w:rFonts w:hint="eastAsia" w:ascii="仿宋" w:hAnsi="仿宋" w:eastAsia="仿宋"/>
          <w:color w:val="000000"/>
          <w:sz w:val="28"/>
          <w:highlight w:val="none"/>
        </w:rPr>
        <w:t>一切正式往</w:t>
      </w:r>
      <w:r>
        <w:rPr>
          <w:rFonts w:ascii="仿宋" w:hAnsi="仿宋" w:eastAsia="仿宋"/>
          <w:color w:val="000000"/>
          <w:sz w:val="28"/>
          <w:highlight w:val="none"/>
        </w:rPr>
        <w:t>来通讯请</w:t>
      </w:r>
      <w:r>
        <w:rPr>
          <w:rFonts w:hint="eastAsia" w:ascii="仿宋" w:hAnsi="仿宋" w:eastAsia="仿宋"/>
          <w:color w:val="000000"/>
          <w:sz w:val="28"/>
          <w:highlight w:val="none"/>
        </w:rPr>
        <w:t>寄：</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ascii="仿宋" w:hAnsi="仿宋" w:eastAsia="仿宋"/>
          <w:color w:val="000000"/>
          <w:sz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hint="eastAsia" w:ascii="仿宋" w:hAnsi="仿宋" w:eastAsia="仿宋"/>
          <w:color w:val="000000"/>
          <w:sz w:val="28"/>
          <w:highlight w:val="none"/>
        </w:rPr>
        <w:t>地址：</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ascii="仿宋" w:hAnsi="仿宋" w:eastAsia="仿宋"/>
          <w:color w:val="000000"/>
          <w:sz w:val="28"/>
          <w:highlight w:val="none"/>
        </w:rPr>
        <w:t>邮</w:t>
      </w:r>
      <w:r>
        <w:rPr>
          <w:rFonts w:hint="eastAsia" w:ascii="仿宋" w:hAnsi="仿宋" w:eastAsia="仿宋"/>
          <w:color w:val="000000"/>
          <w:sz w:val="28"/>
          <w:highlight w:val="none"/>
        </w:rPr>
        <w:t>政</w:t>
      </w:r>
      <w:r>
        <w:rPr>
          <w:rFonts w:ascii="仿宋" w:hAnsi="仿宋" w:eastAsia="仿宋"/>
          <w:color w:val="000000"/>
          <w:sz w:val="28"/>
          <w:highlight w:val="none"/>
        </w:rPr>
        <w:t>编码</w:t>
      </w:r>
      <w:r>
        <w:rPr>
          <w:rFonts w:hint="eastAsia" w:ascii="仿宋" w:hAnsi="仿宋" w:eastAsia="仿宋"/>
          <w:color w:val="000000"/>
          <w:sz w:val="28"/>
          <w:highlight w:val="none"/>
        </w:rPr>
        <w:t>：</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ascii="仿宋" w:hAnsi="仿宋" w:eastAsia="仿宋"/>
          <w:color w:val="000000"/>
          <w:sz w:val="28"/>
          <w:highlight w:val="none"/>
        </w:rPr>
        <w:t>电话</w:t>
      </w:r>
      <w:r>
        <w:rPr>
          <w:rFonts w:hint="eastAsia" w:ascii="仿宋" w:hAnsi="仿宋" w:eastAsia="仿宋"/>
          <w:color w:val="000000"/>
          <w:sz w:val="28"/>
          <w:highlight w:val="none"/>
        </w:rPr>
        <w:t>：</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ascii="仿宋" w:hAnsi="仿宋" w:eastAsia="仿宋"/>
          <w:color w:val="000000"/>
          <w:sz w:val="28"/>
          <w:highlight w:val="none"/>
        </w:rPr>
        <w:t>传</w:t>
      </w:r>
      <w:r>
        <w:rPr>
          <w:rFonts w:hint="eastAsia" w:ascii="仿宋" w:hAnsi="仿宋" w:eastAsia="仿宋"/>
          <w:color w:val="000000"/>
          <w:sz w:val="28"/>
          <w:highlight w:val="none"/>
        </w:rPr>
        <w:t>真：</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ascii="仿宋" w:hAnsi="仿宋" w:eastAsia="仿宋"/>
          <w:color w:val="000000"/>
          <w:sz w:val="28"/>
          <w:highlight w:val="none"/>
        </w:rPr>
        <w:t>开户单</w:t>
      </w:r>
      <w:r>
        <w:rPr>
          <w:rFonts w:hint="eastAsia" w:ascii="仿宋" w:hAnsi="仿宋" w:eastAsia="仿宋"/>
          <w:color w:val="000000"/>
          <w:sz w:val="28"/>
          <w:highlight w:val="none"/>
        </w:rPr>
        <w:t>位：</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ascii="仿宋" w:hAnsi="仿宋" w:eastAsia="仿宋"/>
          <w:color w:val="000000"/>
          <w:sz w:val="28"/>
          <w:highlight w:val="none"/>
        </w:rPr>
        <w:t>开户银</w:t>
      </w:r>
      <w:r>
        <w:rPr>
          <w:rFonts w:hint="eastAsia" w:ascii="仿宋" w:hAnsi="仿宋" w:eastAsia="仿宋"/>
          <w:color w:val="000000"/>
          <w:sz w:val="28"/>
          <w:highlight w:val="none"/>
        </w:rPr>
        <w:t>行：</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ascii="仿宋" w:hAnsi="仿宋" w:eastAsia="仿宋"/>
          <w:color w:val="000000"/>
          <w:sz w:val="28"/>
          <w:highlight w:val="none"/>
        </w:rPr>
        <w:t>账号</w:t>
      </w:r>
      <w:r>
        <w:rPr>
          <w:rFonts w:hint="eastAsia" w:ascii="仿宋" w:hAnsi="仿宋" w:eastAsia="仿宋"/>
          <w:color w:val="000000"/>
          <w:sz w:val="28"/>
          <w:highlight w:val="none"/>
        </w:rPr>
        <w:t>：</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lang w:eastAsia="zh-CN"/>
        </w:rPr>
      </w:pP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hint="eastAsia" w:ascii="仿宋" w:hAnsi="仿宋" w:eastAsia="仿宋"/>
          <w:color w:val="000000"/>
          <w:sz w:val="28"/>
          <w:highlight w:val="none"/>
          <w:lang w:eastAsia="zh-CN"/>
        </w:rPr>
        <w:t>供应商</w:t>
      </w:r>
      <w:r>
        <w:rPr>
          <w:rFonts w:hint="eastAsia" w:ascii="仿宋" w:hAnsi="仿宋" w:eastAsia="仿宋"/>
          <w:color w:val="000000"/>
          <w:sz w:val="28"/>
          <w:highlight w:val="none"/>
        </w:rPr>
        <w:t>全</w:t>
      </w:r>
      <w:r>
        <w:rPr>
          <w:rFonts w:ascii="仿宋" w:hAnsi="仿宋" w:eastAsia="仿宋"/>
          <w:color w:val="000000"/>
          <w:sz w:val="28"/>
          <w:highlight w:val="none"/>
        </w:rPr>
        <w:t>称</w:t>
      </w:r>
      <w:r>
        <w:rPr>
          <w:rFonts w:hint="eastAsia" w:ascii="仿宋" w:hAnsi="仿宋" w:eastAsia="仿宋"/>
          <w:color w:val="000000"/>
          <w:sz w:val="28"/>
          <w:highlight w:val="none"/>
        </w:rPr>
        <w:t>：                          （电子公章）</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p>
    <w:p>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r>
        <w:rPr>
          <w:rFonts w:hint="eastAsia" w:ascii="仿宋" w:hAnsi="仿宋" w:eastAsia="仿宋"/>
          <w:color w:val="000000"/>
          <w:sz w:val="28"/>
          <w:highlight w:val="none"/>
        </w:rPr>
        <w:t>法定代表人或其委托代理人：            （电子签字或签章）</w:t>
      </w:r>
    </w:p>
    <w:p>
      <w:pPr>
        <w:tabs>
          <w:tab w:val="left" w:pos="0"/>
          <w:tab w:val="left" w:pos="720"/>
          <w:tab w:val="left" w:pos="1440"/>
          <w:tab w:val="left" w:pos="2160"/>
          <w:tab w:val="left" w:pos="2880"/>
          <w:tab w:val="left" w:pos="3600"/>
          <w:tab w:val="left" w:pos="4320"/>
        </w:tabs>
        <w:autoSpaceDE w:val="0"/>
        <w:autoSpaceDN w:val="0"/>
        <w:adjustRightInd w:val="0"/>
        <w:spacing w:line="400" w:lineRule="exact"/>
        <w:rPr>
          <w:rFonts w:hint="eastAsia" w:ascii="仿宋" w:hAnsi="仿宋" w:eastAsia="仿宋"/>
          <w:color w:val="000000"/>
          <w:sz w:val="28"/>
          <w:highlight w:val="none"/>
        </w:rPr>
      </w:pPr>
    </w:p>
    <w:p>
      <w:pPr>
        <w:pStyle w:val="10"/>
        <w:ind w:firstLine="560" w:firstLineChars="200"/>
        <w:jc w:val="left"/>
        <w:rPr>
          <w:rStyle w:val="20"/>
          <w:rFonts w:hint="eastAsia" w:ascii="仿宋" w:hAnsi="仿宋" w:eastAsia="仿宋" w:cs="宋体"/>
          <w:b/>
          <w:bCs w:val="0"/>
          <w:kern w:val="0"/>
          <w:sz w:val="32"/>
          <w:szCs w:val="22"/>
          <w:highlight w:val="none"/>
          <w:lang w:val="en-US" w:eastAsia="zh-CN"/>
        </w:rPr>
      </w:pPr>
      <w:r>
        <w:rPr>
          <w:rFonts w:hint="eastAsia" w:ascii="仿宋" w:hAnsi="仿宋" w:eastAsia="仿宋" w:cs="Times New Roman"/>
          <w:bCs/>
          <w:color w:val="000000"/>
          <w:kern w:val="2"/>
          <w:sz w:val="28"/>
          <w:szCs w:val="28"/>
          <w:highlight w:val="none"/>
          <w:lang w:val="en-US" w:eastAsia="zh-CN" w:bidi="ar-SA"/>
        </w:rPr>
        <w:t>日期：</w:t>
      </w:r>
      <w:r>
        <w:rPr>
          <w:rFonts w:ascii="仿宋" w:hAnsi="仿宋" w:eastAsia="仿宋" w:cs="Times New Roman"/>
          <w:bCs/>
          <w:color w:val="000000"/>
          <w:kern w:val="2"/>
          <w:sz w:val="28"/>
          <w:szCs w:val="28"/>
          <w:highlight w:val="none"/>
          <w:lang w:val="en-US" w:eastAsia="zh-CN" w:bidi="ar-SA"/>
        </w:rPr>
        <w:t xml:space="preserve">   </w:t>
      </w:r>
      <w:r>
        <w:rPr>
          <w:rFonts w:hint="eastAsia" w:ascii="仿宋" w:hAnsi="仿宋" w:eastAsia="仿宋" w:cs="Times New Roman"/>
          <w:bCs/>
          <w:color w:val="000000"/>
          <w:kern w:val="2"/>
          <w:sz w:val="28"/>
          <w:szCs w:val="28"/>
          <w:highlight w:val="none"/>
          <w:lang w:val="en-US" w:eastAsia="zh-CN" w:bidi="ar-SA"/>
        </w:rPr>
        <w:t>年</w:t>
      </w:r>
      <w:r>
        <w:rPr>
          <w:rFonts w:ascii="仿宋" w:hAnsi="仿宋" w:eastAsia="仿宋" w:cs="Times New Roman"/>
          <w:bCs/>
          <w:color w:val="000000"/>
          <w:kern w:val="2"/>
          <w:sz w:val="28"/>
          <w:szCs w:val="28"/>
          <w:highlight w:val="none"/>
          <w:lang w:val="en-US" w:eastAsia="zh-CN" w:bidi="ar-SA"/>
        </w:rPr>
        <w:t xml:space="preserve">   </w:t>
      </w:r>
      <w:r>
        <w:rPr>
          <w:rFonts w:hint="eastAsia" w:ascii="仿宋" w:hAnsi="仿宋" w:eastAsia="仿宋" w:cs="Times New Roman"/>
          <w:bCs/>
          <w:color w:val="000000"/>
          <w:kern w:val="2"/>
          <w:sz w:val="28"/>
          <w:szCs w:val="28"/>
          <w:highlight w:val="none"/>
          <w:lang w:val="en-US" w:eastAsia="zh-CN" w:bidi="ar-SA"/>
        </w:rPr>
        <w:t>月</w:t>
      </w:r>
      <w:r>
        <w:rPr>
          <w:rFonts w:ascii="仿宋" w:hAnsi="仿宋" w:eastAsia="仿宋" w:cs="Times New Roman"/>
          <w:bCs/>
          <w:color w:val="000000"/>
          <w:kern w:val="2"/>
          <w:sz w:val="28"/>
          <w:szCs w:val="28"/>
          <w:highlight w:val="none"/>
          <w:lang w:val="en-US" w:eastAsia="zh-CN" w:bidi="ar-SA"/>
        </w:rPr>
        <w:t xml:space="preserve">  </w:t>
      </w:r>
      <w:r>
        <w:rPr>
          <w:rFonts w:hint="eastAsia" w:ascii="仿宋" w:hAnsi="仿宋" w:eastAsia="仿宋" w:cs="Times New Roman"/>
          <w:bCs/>
          <w:color w:val="000000"/>
          <w:kern w:val="2"/>
          <w:sz w:val="28"/>
          <w:szCs w:val="28"/>
          <w:highlight w:val="none"/>
          <w:lang w:val="en-US" w:eastAsia="zh-CN" w:bidi="ar-SA"/>
        </w:rPr>
        <w:t>日</w:t>
      </w:r>
      <w:r>
        <w:rPr>
          <w:rStyle w:val="20"/>
          <w:rFonts w:hint="eastAsia" w:ascii="仿宋" w:hAnsi="仿宋" w:eastAsia="仿宋" w:cs="宋体"/>
          <w:b w:val="0"/>
          <w:kern w:val="0"/>
          <w:sz w:val="28"/>
          <w:highlight w:val="none"/>
        </w:rPr>
        <w:br w:type="page"/>
      </w:r>
    </w:p>
    <w:p>
      <w:pPr>
        <w:pStyle w:val="10"/>
        <w:jc w:val="cente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二</w:t>
      </w:r>
      <w:r>
        <w:rPr>
          <w:rStyle w:val="20"/>
          <w:rFonts w:hint="eastAsia" w:ascii="仿宋" w:hAnsi="仿宋" w:eastAsia="仿宋" w:cs="宋体"/>
          <w:b/>
          <w:bCs w:val="0"/>
          <w:kern w:val="0"/>
          <w:sz w:val="32"/>
          <w:szCs w:val="22"/>
          <w:highlight w:val="none"/>
        </w:rPr>
        <w:t>、法定代表人身份证明</w:t>
      </w:r>
    </w:p>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（后附法定代表人身份证</w:t>
      </w:r>
      <w:r>
        <w:rPr>
          <w:rStyle w:val="20"/>
          <w:rFonts w:hint="eastAsia" w:ascii="仿宋" w:hAnsi="仿宋" w:eastAsia="仿宋" w:cs="宋体"/>
          <w:b w:val="0"/>
          <w:kern w:val="0"/>
          <w:sz w:val="28"/>
          <w:highlight w:val="none"/>
          <w:lang w:val="en-US" w:eastAsia="zh-CN"/>
        </w:rPr>
        <w:t>复印件</w:t>
      </w:r>
      <w:r>
        <w:rPr>
          <w:rStyle w:val="20"/>
          <w:rFonts w:hint="eastAsia" w:ascii="仿宋" w:hAnsi="仿宋" w:eastAsia="仿宋" w:cs="宋体"/>
          <w:b w:val="0"/>
          <w:kern w:val="0"/>
          <w:sz w:val="28"/>
          <w:highlight w:val="none"/>
        </w:rPr>
        <w:t>）</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供应商名称：</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单位性质：</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地址：</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成立时间：</w:t>
      </w:r>
      <w:r>
        <w:rPr>
          <w:rStyle w:val="20"/>
          <w:rFonts w:hint="eastAsia" w:ascii="仿宋" w:hAnsi="仿宋" w:eastAsia="仿宋" w:cs="宋体"/>
          <w:b w:val="0"/>
          <w:kern w:val="0"/>
          <w:sz w:val="28"/>
          <w:highlight w:val="none"/>
          <w:u w:val="single"/>
        </w:rPr>
        <w:t>＿＿＿</w:t>
      </w:r>
      <w:r>
        <w:rPr>
          <w:rStyle w:val="20"/>
          <w:rFonts w:hint="eastAsia" w:ascii="仿宋" w:hAnsi="仿宋" w:eastAsia="仿宋" w:cs="宋体"/>
          <w:b w:val="0"/>
          <w:kern w:val="0"/>
          <w:sz w:val="28"/>
          <w:highlight w:val="none"/>
        </w:rPr>
        <w:t>年</w:t>
      </w:r>
      <w:r>
        <w:rPr>
          <w:rStyle w:val="20"/>
          <w:rFonts w:hint="eastAsia" w:ascii="仿宋" w:hAnsi="仿宋" w:eastAsia="仿宋" w:cs="宋体"/>
          <w:b w:val="0"/>
          <w:kern w:val="0"/>
          <w:sz w:val="28"/>
          <w:highlight w:val="none"/>
          <w:u w:val="single"/>
        </w:rPr>
        <w:t>＿</w:t>
      </w:r>
      <w:r>
        <w:rPr>
          <w:rStyle w:val="20"/>
          <w:rFonts w:hint="eastAsia" w:ascii="仿宋" w:hAnsi="仿宋" w:eastAsia="仿宋" w:cs="宋体"/>
          <w:b w:val="0"/>
          <w:kern w:val="0"/>
          <w:sz w:val="28"/>
          <w:highlight w:val="none"/>
        </w:rPr>
        <w:t xml:space="preserve">月 </w:t>
      </w:r>
      <w:r>
        <w:rPr>
          <w:rStyle w:val="20"/>
          <w:rFonts w:hint="eastAsia" w:ascii="仿宋" w:hAnsi="仿宋" w:eastAsia="仿宋" w:cs="宋体"/>
          <w:b w:val="0"/>
          <w:kern w:val="0"/>
          <w:sz w:val="28"/>
          <w:highlight w:val="none"/>
          <w:u w:val="single"/>
        </w:rPr>
        <w:t>＿</w:t>
      </w:r>
      <w:r>
        <w:rPr>
          <w:rStyle w:val="20"/>
          <w:rFonts w:hint="eastAsia" w:ascii="仿宋" w:hAnsi="仿宋" w:eastAsia="仿宋" w:cs="宋体"/>
          <w:b w:val="0"/>
          <w:kern w:val="0"/>
          <w:sz w:val="28"/>
          <w:highlight w:val="none"/>
        </w:rPr>
        <w:t>日</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经营期限：</w:t>
      </w:r>
    </w:p>
    <w:p>
      <w:pPr>
        <w:pStyle w:val="10"/>
        <w:rPr>
          <w:rStyle w:val="20"/>
          <w:rFonts w:ascii="仿宋" w:hAnsi="仿宋" w:eastAsia="仿宋" w:cs="宋体"/>
          <w:b w:val="0"/>
          <w:kern w:val="0"/>
          <w:sz w:val="28"/>
          <w:highlight w:val="none"/>
          <w:u w:val="single"/>
        </w:rPr>
      </w:pPr>
      <w:r>
        <w:rPr>
          <w:rStyle w:val="20"/>
          <w:rFonts w:hint="eastAsia" w:ascii="仿宋" w:hAnsi="仿宋" w:eastAsia="仿宋" w:cs="宋体"/>
          <w:b w:val="0"/>
          <w:kern w:val="0"/>
          <w:sz w:val="28"/>
          <w:highlight w:val="none"/>
        </w:rPr>
        <w:t>姓名： 性别： 年龄： 职务：</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系（供应商名称）的法定代表人。</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特此证明。</w:t>
      </w: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 （</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年 月 日</w:t>
      </w:r>
    </w:p>
    <w:p>
      <w:pPr>
        <w:pStyle w:val="10"/>
        <w:rPr>
          <w:rStyle w:val="20"/>
          <w:rFonts w:ascii="仿宋" w:hAnsi="仿宋" w:eastAsia="仿宋" w:cs="宋体"/>
          <w:b w:val="0"/>
          <w:kern w:val="0"/>
          <w:sz w:val="28"/>
          <w:highlight w:val="none"/>
        </w:rPr>
      </w:pPr>
      <w:r>
        <w:rPr>
          <w:rStyle w:val="20"/>
          <w:rFonts w:ascii="仿宋" w:hAnsi="仿宋" w:eastAsia="仿宋" w:cs="宋体"/>
          <w:b w:val="0"/>
          <w:kern w:val="0"/>
          <w:sz w:val="28"/>
          <w:highlight w:val="none"/>
        </w:rPr>
        <w:br w:type="page"/>
      </w:r>
    </w:p>
    <w:p>
      <w:pPr>
        <w:pStyle w:val="10"/>
        <w:jc w:val="cente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三</w:t>
      </w:r>
      <w:r>
        <w:rPr>
          <w:rStyle w:val="20"/>
          <w:rFonts w:hint="eastAsia" w:ascii="仿宋" w:hAnsi="仿宋" w:eastAsia="仿宋" w:cs="宋体"/>
          <w:b/>
          <w:bCs w:val="0"/>
          <w:kern w:val="0"/>
          <w:sz w:val="32"/>
          <w:szCs w:val="22"/>
          <w:highlight w:val="none"/>
        </w:rPr>
        <w:t>、授权委托书</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本人</w:t>
      </w:r>
      <w:r>
        <w:rPr>
          <w:rStyle w:val="20"/>
          <w:rFonts w:hint="eastAsia" w:ascii="仿宋" w:hAnsi="仿宋" w:eastAsia="仿宋" w:cs="宋体"/>
          <w:b w:val="0"/>
          <w:kern w:val="0"/>
          <w:sz w:val="28"/>
          <w:highlight w:val="none"/>
          <w:u w:val="single"/>
        </w:rPr>
        <w:t>（姓名）</w:t>
      </w:r>
      <w:r>
        <w:rPr>
          <w:rStyle w:val="20"/>
          <w:rFonts w:hint="eastAsia" w:ascii="仿宋" w:hAnsi="仿宋" w:eastAsia="仿宋" w:cs="宋体"/>
          <w:b w:val="0"/>
          <w:kern w:val="0"/>
          <w:sz w:val="28"/>
          <w:highlight w:val="none"/>
        </w:rPr>
        <w:t>系</w:t>
      </w:r>
      <w:r>
        <w:rPr>
          <w:rStyle w:val="20"/>
          <w:rFonts w:hint="eastAsia" w:ascii="仿宋" w:hAnsi="仿宋" w:eastAsia="仿宋" w:cs="宋体"/>
          <w:b w:val="0"/>
          <w:kern w:val="0"/>
          <w:sz w:val="28"/>
          <w:highlight w:val="none"/>
          <w:u w:val="single"/>
        </w:rPr>
        <w:t>（供应商名称）</w:t>
      </w:r>
      <w:r>
        <w:rPr>
          <w:rStyle w:val="20"/>
          <w:rFonts w:hint="eastAsia" w:ascii="仿宋" w:hAnsi="仿宋" w:eastAsia="仿宋" w:cs="宋体"/>
          <w:b w:val="0"/>
          <w:kern w:val="0"/>
          <w:sz w:val="28"/>
          <w:highlight w:val="none"/>
        </w:rPr>
        <w:t>的法定代表人，现委托</w:t>
      </w:r>
      <w:r>
        <w:rPr>
          <w:rStyle w:val="20"/>
          <w:rFonts w:hint="eastAsia" w:ascii="仿宋" w:hAnsi="仿宋" w:eastAsia="仿宋" w:cs="宋体"/>
          <w:b w:val="0"/>
          <w:kern w:val="0"/>
          <w:sz w:val="28"/>
          <w:highlight w:val="none"/>
          <w:u w:val="single"/>
        </w:rPr>
        <w:t>（姓名）</w:t>
      </w:r>
      <w:r>
        <w:rPr>
          <w:rStyle w:val="20"/>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委托期限：</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代理人无转委托权。</w:t>
      </w:r>
    </w:p>
    <w:p>
      <w:pPr>
        <w:pStyle w:val="10"/>
        <w:ind w:right="1120"/>
        <w:jc w:val="center"/>
        <w:rPr>
          <w:rStyle w:val="20"/>
          <w:rFonts w:ascii="仿宋" w:hAnsi="仿宋" w:eastAsia="仿宋" w:cs="宋体"/>
          <w:b w:val="0"/>
          <w:kern w:val="0"/>
          <w:sz w:val="28"/>
          <w:highlight w:val="none"/>
        </w:rPr>
      </w:pPr>
    </w:p>
    <w:p>
      <w:pPr>
        <w:pStyle w:val="10"/>
        <w:ind w:right="1120"/>
        <w:jc w:val="both"/>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 （</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p>
      <w:pPr>
        <w:pStyle w:val="10"/>
        <w:jc w:val="right"/>
        <w:rPr>
          <w:rStyle w:val="20"/>
          <w:rFonts w:ascii="仿宋" w:hAnsi="仿宋" w:eastAsia="仿宋" w:cs="宋体"/>
          <w:b w:val="0"/>
          <w:kern w:val="0"/>
          <w:sz w:val="28"/>
          <w:highlight w:val="none"/>
        </w:rPr>
      </w:pPr>
    </w:p>
    <w:p>
      <w:pPr>
        <w:pStyle w:val="10"/>
        <w:ind w:right="112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法定代表人： （</w:t>
      </w:r>
      <w:r>
        <w:rPr>
          <w:rStyle w:val="20"/>
          <w:rFonts w:hint="eastAsia" w:ascii="仿宋" w:hAnsi="仿宋" w:eastAsia="仿宋" w:cs="宋体"/>
          <w:b w:val="0"/>
          <w:kern w:val="0"/>
          <w:sz w:val="28"/>
          <w:highlight w:val="none"/>
          <w:lang w:eastAsia="zh-CN"/>
        </w:rPr>
        <w:t>签字或盖章</w:t>
      </w:r>
      <w:r>
        <w:rPr>
          <w:rStyle w:val="20"/>
          <w:rFonts w:hint="eastAsia" w:ascii="仿宋" w:hAnsi="仿宋" w:eastAsia="仿宋" w:cs="宋体"/>
          <w:b w:val="0"/>
          <w:kern w:val="0"/>
          <w:sz w:val="28"/>
          <w:highlight w:val="none"/>
        </w:rPr>
        <w:t>）</w:t>
      </w:r>
    </w:p>
    <w:p>
      <w:pPr>
        <w:pStyle w:val="10"/>
        <w:ind w:right="1120" w:firstLine="3640" w:firstLineChars="1300"/>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年 月 日</w:t>
      </w:r>
    </w:p>
    <w:p>
      <w:pPr>
        <w:pStyle w:val="10"/>
        <w:jc w:val="center"/>
        <w:rPr>
          <w:rStyle w:val="20"/>
          <w:rFonts w:hint="eastAsia" w:ascii="仿宋" w:hAnsi="仿宋" w:eastAsia="仿宋" w:cs="宋体"/>
          <w:b/>
          <w:bCs w:val="0"/>
          <w:kern w:val="0"/>
          <w:sz w:val="32"/>
          <w:szCs w:val="22"/>
          <w:highlight w:val="none"/>
          <w:lang w:val="en-US" w:eastAsia="zh-CN"/>
        </w:rPr>
      </w:pPr>
      <w:r>
        <w:rPr>
          <w:rStyle w:val="20"/>
          <w:rFonts w:hint="eastAsia" w:ascii="仿宋" w:hAnsi="仿宋" w:eastAsia="仿宋" w:cs="宋体"/>
          <w:b w:val="0"/>
          <w:kern w:val="0"/>
          <w:sz w:val="28"/>
          <w:highlight w:val="none"/>
        </w:rPr>
        <w:t>注：后附法定代表人及授权代理人身份证</w:t>
      </w:r>
      <w:r>
        <w:rPr>
          <w:rStyle w:val="20"/>
          <w:rFonts w:hint="eastAsia" w:ascii="仿宋" w:hAnsi="仿宋" w:eastAsia="仿宋" w:cs="宋体"/>
          <w:b w:val="0"/>
          <w:kern w:val="0"/>
          <w:sz w:val="28"/>
          <w:highlight w:val="none"/>
          <w:lang w:val="en-US" w:eastAsia="zh-CN"/>
        </w:rPr>
        <w:t>复印件</w:t>
      </w:r>
      <w:r>
        <w:rPr>
          <w:rStyle w:val="20"/>
          <w:rFonts w:ascii="仿宋" w:hAnsi="仿宋" w:eastAsia="仿宋" w:cs="宋体"/>
          <w:b w:val="0"/>
          <w:kern w:val="0"/>
          <w:sz w:val="28"/>
          <w:highlight w:val="none"/>
        </w:rPr>
        <w:br w:type="page"/>
      </w:r>
      <w:bookmarkStart w:id="2" w:name="_Toc318788779"/>
      <w:r>
        <w:rPr>
          <w:rStyle w:val="20"/>
          <w:rFonts w:hint="eastAsia" w:ascii="仿宋" w:hAnsi="仿宋" w:eastAsia="仿宋" w:cs="宋体"/>
          <w:b/>
          <w:bCs w:val="0"/>
          <w:kern w:val="0"/>
          <w:sz w:val="32"/>
          <w:szCs w:val="22"/>
          <w:highlight w:val="none"/>
          <w:lang w:val="en-US" w:eastAsia="zh-CN"/>
        </w:rPr>
        <w:t>供应商</w:t>
      </w:r>
      <w:bookmarkEnd w:id="2"/>
      <w:r>
        <w:rPr>
          <w:rStyle w:val="20"/>
          <w:rFonts w:hint="eastAsia" w:ascii="仿宋" w:hAnsi="仿宋" w:eastAsia="仿宋" w:cs="宋体"/>
          <w:b/>
          <w:bCs w:val="0"/>
          <w:kern w:val="0"/>
          <w:sz w:val="32"/>
          <w:szCs w:val="22"/>
          <w:highlight w:val="none"/>
          <w:lang w:val="en-US" w:eastAsia="zh-CN"/>
        </w:rPr>
        <w:t>基本情况表</w:t>
      </w:r>
    </w:p>
    <w:tbl>
      <w:tblPr>
        <w:tblStyle w:val="1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pPr>
              <w:spacing w:line="360" w:lineRule="auto"/>
              <w:jc w:val="left"/>
              <w:rPr>
                <w:rFonts w:hint="eastAsia" w:ascii="仿宋" w:hAnsi="仿宋" w:eastAsia="仿宋" w:cs="仿宋"/>
                <w:color w:val="000000"/>
                <w:sz w:val="28"/>
                <w:szCs w:val="28"/>
                <w:highlight w:val="none"/>
              </w:rPr>
            </w:pPr>
          </w:p>
        </w:tc>
      </w:tr>
    </w:tbl>
    <w:p>
      <w:pPr>
        <w:spacing w:line="360" w:lineRule="auto"/>
        <w:ind w:firstLine="560" w:firstLineChars="200"/>
        <w:rPr>
          <w:rFonts w:hint="eastAsia" w:ascii="仿宋" w:hAnsi="仿宋" w:eastAsia="仿宋"/>
          <w:color w:val="000000"/>
          <w:sz w:val="28"/>
          <w:szCs w:val="21"/>
          <w:highlight w:val="none"/>
          <w:lang w:eastAsia="zh-CN"/>
        </w:rPr>
      </w:pPr>
      <w:r>
        <w:rPr>
          <w:rFonts w:hint="eastAsia" w:ascii="仿宋" w:hAnsi="仿宋" w:eastAsia="仿宋"/>
          <w:color w:val="000000"/>
          <w:sz w:val="28"/>
          <w:szCs w:val="21"/>
          <w:highlight w:val="none"/>
        </w:rPr>
        <w:t>备注：本表后应附</w:t>
      </w:r>
      <w:r>
        <w:rPr>
          <w:rFonts w:hint="eastAsia" w:ascii="仿宋" w:hAnsi="仿宋" w:eastAsia="仿宋"/>
          <w:color w:val="000000"/>
          <w:sz w:val="28"/>
          <w:szCs w:val="21"/>
          <w:highlight w:val="none"/>
          <w:lang w:eastAsia="zh-CN"/>
        </w:rPr>
        <w:t>供应商</w:t>
      </w:r>
      <w:r>
        <w:rPr>
          <w:rFonts w:hint="eastAsia" w:ascii="仿宋" w:hAnsi="仿宋" w:eastAsia="仿宋"/>
          <w:color w:val="000000"/>
          <w:sz w:val="28"/>
          <w:szCs w:val="21"/>
          <w:highlight w:val="none"/>
        </w:rPr>
        <w:t>营业执照</w:t>
      </w:r>
      <w:r>
        <w:rPr>
          <w:rFonts w:hint="eastAsia" w:ascii="仿宋" w:hAnsi="仿宋" w:eastAsia="仿宋"/>
          <w:color w:val="000000"/>
          <w:sz w:val="28"/>
          <w:szCs w:val="21"/>
          <w:highlight w:val="none"/>
          <w:lang w:eastAsia="zh-CN"/>
        </w:rPr>
        <w:t>、医疗机构执业许可证；</w:t>
      </w:r>
      <w:r>
        <w:rPr>
          <w:rFonts w:hint="eastAsia" w:ascii="仿宋" w:hAnsi="仿宋" w:eastAsia="仿宋"/>
          <w:color w:val="000000"/>
          <w:sz w:val="28"/>
          <w:szCs w:val="21"/>
          <w:highlight w:val="none"/>
        </w:rPr>
        <w:t>等材料</w:t>
      </w:r>
      <w:r>
        <w:rPr>
          <w:rFonts w:hint="eastAsia" w:ascii="仿宋" w:hAnsi="仿宋" w:eastAsia="仿宋"/>
          <w:color w:val="000000"/>
          <w:sz w:val="28"/>
          <w:szCs w:val="21"/>
          <w:highlight w:val="none"/>
          <w:lang w:eastAsia="zh-CN"/>
        </w:rPr>
        <w:t>。</w:t>
      </w:r>
    </w:p>
    <w:p>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3" w:name="_Toc187146970"/>
      <w:bookmarkStart w:id="4" w:name="_Toc252113258"/>
      <w:bookmarkStart w:id="5" w:name="_Toc101085381"/>
      <w:bookmarkStart w:id="6" w:name="_Toc318788780"/>
    </w:p>
    <w:bookmarkEnd w:id="3"/>
    <w:bookmarkEnd w:id="4"/>
    <w:bookmarkEnd w:id="5"/>
    <w:bookmarkEnd w:id="6"/>
    <w:p>
      <w:pPr>
        <w:pStyle w:val="10"/>
        <w:jc w:val="cente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四</w:t>
      </w:r>
      <w:r>
        <w:rPr>
          <w:rStyle w:val="20"/>
          <w:rFonts w:hint="eastAsia" w:ascii="仿宋" w:hAnsi="仿宋" w:eastAsia="仿宋" w:cs="宋体"/>
          <w:b/>
          <w:bCs w:val="0"/>
          <w:kern w:val="0"/>
          <w:sz w:val="32"/>
          <w:szCs w:val="22"/>
          <w:highlight w:val="none"/>
        </w:rPr>
        <w:t>、承诺书</w:t>
      </w:r>
    </w:p>
    <w:p>
      <w:pPr>
        <w:pStyle w:val="10"/>
        <w:jc w:val="center"/>
        <w:rPr>
          <w:rStyle w:val="20"/>
          <w:rFonts w:ascii="仿宋" w:hAnsi="仿宋" w:eastAsia="仿宋" w:cs="宋体"/>
          <w:b w:val="0"/>
          <w:kern w:val="0"/>
          <w:highlight w:val="none"/>
        </w:rPr>
      </w:pPr>
    </w:p>
    <w:p>
      <w:pPr>
        <w:pStyle w:val="10"/>
        <w:spacing w:line="240" w:lineRule="auto"/>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我单位参加__________________________________ (项目名称)采购活动，保证以下事项：</w:t>
      </w:r>
    </w:p>
    <w:p>
      <w:pPr>
        <w:pStyle w:val="10"/>
        <w:spacing w:line="240" w:lineRule="auto"/>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一、我单位不存在不良信用记录，</w:t>
      </w:r>
      <w:r>
        <w:rPr>
          <w:rStyle w:val="20"/>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0"/>
          <w:rFonts w:hint="eastAsia" w:ascii="仿宋" w:hAnsi="仿宋" w:eastAsia="仿宋" w:cs="宋体"/>
          <w:b w:val="0"/>
          <w:spacing w:val="-20"/>
          <w:kern w:val="0"/>
          <w:sz w:val="28"/>
          <w:highlight w:val="none"/>
        </w:rPr>
        <w:t>。</w:t>
      </w:r>
    </w:p>
    <w:p>
      <w:pPr>
        <w:pStyle w:val="10"/>
        <w:spacing w:line="240" w:lineRule="auto"/>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pPr>
        <w:pStyle w:val="10"/>
        <w:spacing w:line="240" w:lineRule="auto"/>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pPr>
        <w:pStyle w:val="10"/>
        <w:spacing w:line="240" w:lineRule="auto"/>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pPr>
        <w:pStyle w:val="10"/>
        <w:spacing w:line="240" w:lineRule="auto"/>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特此承诺</w:t>
      </w:r>
    </w:p>
    <w:p>
      <w:pPr>
        <w:pStyle w:val="10"/>
        <w:ind w:firstLine="280" w:firstLineChars="100"/>
        <w:jc w:val="lef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p>
      <w:pPr>
        <w:pStyle w:val="10"/>
        <w:ind w:firstLine="280" w:firstLineChars="100"/>
        <w:jc w:val="lef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法定代表人或委托代理人（</w:t>
      </w:r>
      <w:r>
        <w:rPr>
          <w:rStyle w:val="20"/>
          <w:rFonts w:hint="eastAsia" w:ascii="仿宋" w:hAnsi="仿宋" w:eastAsia="仿宋" w:cs="宋体"/>
          <w:b w:val="0"/>
          <w:kern w:val="0"/>
          <w:sz w:val="28"/>
          <w:highlight w:val="none"/>
          <w:lang w:eastAsia="zh-CN"/>
        </w:rPr>
        <w:t>签字或盖章</w:t>
      </w:r>
      <w:r>
        <w:rPr>
          <w:rStyle w:val="20"/>
          <w:rFonts w:hint="eastAsia" w:ascii="仿宋" w:hAnsi="仿宋" w:eastAsia="仿宋" w:cs="宋体"/>
          <w:b w:val="0"/>
          <w:kern w:val="0"/>
          <w:sz w:val="28"/>
          <w:highlight w:val="none"/>
        </w:rPr>
        <w:t>）：</w:t>
      </w: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 xml:space="preserve">日 期： </w:t>
      </w:r>
      <w:r>
        <w:rPr>
          <w:rStyle w:val="20"/>
          <w:rFonts w:ascii="仿宋" w:hAnsi="仿宋" w:eastAsia="仿宋" w:cs="宋体"/>
          <w:b w:val="0"/>
          <w:kern w:val="0"/>
          <w:sz w:val="28"/>
          <w:highlight w:val="none"/>
        </w:rPr>
        <w:t xml:space="preserve">   </w:t>
      </w:r>
      <w:r>
        <w:rPr>
          <w:rStyle w:val="20"/>
          <w:rFonts w:hint="eastAsia" w:ascii="仿宋" w:hAnsi="仿宋" w:eastAsia="仿宋" w:cs="宋体"/>
          <w:b w:val="0"/>
          <w:kern w:val="0"/>
          <w:sz w:val="28"/>
          <w:highlight w:val="none"/>
        </w:rPr>
        <w:t xml:space="preserve">年 </w:t>
      </w:r>
      <w:r>
        <w:rPr>
          <w:rStyle w:val="20"/>
          <w:rFonts w:ascii="仿宋" w:hAnsi="仿宋" w:eastAsia="仿宋" w:cs="宋体"/>
          <w:b w:val="0"/>
          <w:kern w:val="0"/>
          <w:sz w:val="28"/>
          <w:highlight w:val="none"/>
        </w:rPr>
        <w:t xml:space="preserve"> </w:t>
      </w:r>
      <w:r>
        <w:rPr>
          <w:rStyle w:val="20"/>
          <w:rFonts w:hint="eastAsia" w:ascii="仿宋" w:hAnsi="仿宋" w:eastAsia="仿宋" w:cs="宋体"/>
          <w:b w:val="0"/>
          <w:kern w:val="0"/>
          <w:sz w:val="28"/>
          <w:highlight w:val="none"/>
        </w:rPr>
        <w:t xml:space="preserve">月 </w:t>
      </w:r>
      <w:r>
        <w:rPr>
          <w:rStyle w:val="20"/>
          <w:rFonts w:ascii="仿宋" w:hAnsi="仿宋" w:eastAsia="仿宋" w:cs="宋体"/>
          <w:b w:val="0"/>
          <w:kern w:val="0"/>
          <w:sz w:val="28"/>
          <w:highlight w:val="none"/>
        </w:rPr>
        <w:t xml:space="preserve"> </w:t>
      </w:r>
      <w:r>
        <w:rPr>
          <w:rStyle w:val="20"/>
          <w:rFonts w:hint="eastAsia" w:ascii="仿宋" w:hAnsi="仿宋" w:eastAsia="仿宋" w:cs="宋体"/>
          <w:b w:val="0"/>
          <w:kern w:val="0"/>
          <w:sz w:val="28"/>
          <w:highlight w:val="none"/>
        </w:rPr>
        <w:t>日</w:t>
      </w:r>
    </w:p>
    <w:p>
      <w:pPr>
        <w:pStyle w:val="10"/>
        <w:rPr>
          <w:rStyle w:val="20"/>
          <w:rFonts w:ascii="仿宋" w:hAnsi="仿宋" w:eastAsia="仿宋" w:cs="宋体"/>
          <w:b w:val="0"/>
          <w:kern w:val="0"/>
          <w:sz w:val="28"/>
          <w:highlight w:val="none"/>
        </w:rPr>
      </w:pPr>
      <w:r>
        <w:rPr>
          <w:rStyle w:val="20"/>
          <w:rFonts w:ascii="仿宋" w:hAnsi="仿宋" w:eastAsia="仿宋" w:cs="宋体"/>
          <w:b w:val="0"/>
          <w:kern w:val="0"/>
          <w:sz w:val="28"/>
          <w:highlight w:val="none"/>
        </w:rPr>
        <w:br w:type="page"/>
      </w:r>
    </w:p>
    <w:p>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五</w:t>
      </w:r>
      <w:r>
        <w:rPr>
          <w:rStyle w:val="20"/>
          <w:rFonts w:hint="eastAsia" w:ascii="仿宋" w:hAnsi="仿宋" w:eastAsia="仿宋" w:cs="宋体"/>
          <w:b/>
          <w:bCs w:val="0"/>
          <w:kern w:val="0"/>
          <w:sz w:val="32"/>
          <w:szCs w:val="22"/>
          <w:highlight w:val="none"/>
        </w:rPr>
        <w:t>、供应商缴纳税收和社会保障资金等证明告知承诺书</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本公司（联合体）郑重承诺：</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1、承诺具有良好的商业信誉和健全的财务会计制度；</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2、承诺依法缴纳税收和社会保障资金的良好记录；</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3、承诺参加政府采购活动前三年内，在经营活动中没有重大违法记录。</w:t>
      </w:r>
    </w:p>
    <w:p>
      <w:pPr>
        <w:pStyle w:val="10"/>
        <w:ind w:firstLine="560" w:firstLineChars="20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我公司对上述承诺内容的真实性负责，如虚假承诺，将依法承担相应法律责任。</w:t>
      </w: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承诺单位：__________________（</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法定代表人或委托代理人：__________________（</w:t>
      </w:r>
      <w:r>
        <w:rPr>
          <w:rStyle w:val="20"/>
          <w:rFonts w:hint="eastAsia" w:ascii="仿宋" w:hAnsi="仿宋" w:eastAsia="仿宋" w:cs="宋体"/>
          <w:b w:val="0"/>
          <w:kern w:val="0"/>
          <w:sz w:val="28"/>
          <w:highlight w:val="none"/>
          <w:lang w:eastAsia="zh-CN"/>
        </w:rPr>
        <w:t>签字或盖章</w:t>
      </w:r>
      <w:r>
        <w:rPr>
          <w:rStyle w:val="20"/>
          <w:rFonts w:hint="eastAsia" w:ascii="仿宋" w:hAnsi="仿宋" w:eastAsia="仿宋" w:cs="宋体"/>
          <w:b w:val="0"/>
          <w:kern w:val="0"/>
          <w:sz w:val="28"/>
          <w:highlight w:val="none"/>
        </w:rPr>
        <w:t>）</w:t>
      </w:r>
    </w:p>
    <w:p>
      <w:pPr>
        <w:pStyle w:val="10"/>
        <w:jc w:val="right"/>
        <w:rPr>
          <w:rStyle w:val="20"/>
          <w:rFonts w:ascii="仿宋" w:hAnsi="仿宋" w:eastAsia="仿宋" w:cs="宋体"/>
          <w:b w:val="0"/>
          <w:kern w:val="0"/>
          <w:sz w:val="28"/>
          <w:highlight w:val="none"/>
        </w:rPr>
      </w:pPr>
    </w:p>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日 期：_____ 年___ 月 ___日</w:t>
      </w:r>
    </w:p>
    <w:p>
      <w:pPr>
        <w:pStyle w:val="10"/>
        <w:rPr>
          <w:rStyle w:val="20"/>
          <w:rFonts w:ascii="仿宋" w:hAnsi="仿宋" w:eastAsia="仿宋" w:cs="宋体"/>
          <w:b w:val="0"/>
          <w:kern w:val="0"/>
          <w:sz w:val="28"/>
          <w:highlight w:val="none"/>
        </w:rPr>
      </w:pPr>
      <w:r>
        <w:rPr>
          <w:rStyle w:val="20"/>
          <w:rFonts w:ascii="仿宋" w:hAnsi="仿宋" w:eastAsia="仿宋" w:cs="宋体"/>
          <w:b w:val="0"/>
          <w:kern w:val="0"/>
          <w:sz w:val="28"/>
          <w:highlight w:val="none"/>
        </w:rPr>
        <w:br w:type="page"/>
      </w:r>
    </w:p>
    <w:p>
      <w:pPr>
        <w:pStyle w:val="10"/>
        <w:jc w:val="cente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六</w:t>
      </w:r>
      <w:r>
        <w:rPr>
          <w:rStyle w:val="20"/>
          <w:rFonts w:hint="eastAsia" w:ascii="仿宋" w:hAnsi="仿宋" w:eastAsia="仿宋" w:cs="宋体"/>
          <w:b/>
          <w:bCs w:val="0"/>
          <w:kern w:val="0"/>
          <w:sz w:val="32"/>
          <w:szCs w:val="22"/>
          <w:highlight w:val="none"/>
        </w:rPr>
        <w:t>、履行合同的设备及技术能力证明表</w:t>
      </w:r>
    </w:p>
    <w:tbl>
      <w:tblPr>
        <w:tblStyle w:val="18"/>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206"/>
        <w:gridCol w:w="367"/>
        <w:gridCol w:w="1720"/>
        <w:gridCol w:w="1085"/>
        <w:gridCol w:w="1808"/>
        <w:gridCol w:w="214"/>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单位名称</w:t>
            </w:r>
          </w:p>
        </w:tc>
        <w:tc>
          <w:tcPr>
            <w:tcW w:w="7550" w:type="dxa"/>
            <w:gridSpan w:val="7"/>
            <w:vAlign w:val="center"/>
          </w:tcPr>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w:t>
            </w:r>
            <w:r>
              <w:rPr>
                <w:rStyle w:val="20"/>
                <w:rFonts w:hint="eastAsia" w:ascii="仿宋" w:hAnsi="仿宋" w:eastAsia="仿宋" w:cs="宋体"/>
                <w:b w:val="0"/>
                <w:kern w:val="0"/>
                <w:sz w:val="28"/>
                <w:highlight w:val="none"/>
                <w:lang w:eastAsia="zh-CN"/>
              </w:rPr>
              <w:t>公章</w:t>
            </w:r>
            <w:r>
              <w:rPr>
                <w:rStyle w:val="20"/>
                <w:rFonts w:hint="eastAsia" w:ascii="仿宋" w:hAnsi="仿宋" w:eastAsia="仿宋" w:cs="宋体"/>
                <w:b w:val="0"/>
                <w:kern w:val="0"/>
                <w:sz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技术人员数量</w:t>
            </w:r>
          </w:p>
        </w:tc>
        <w:tc>
          <w:tcPr>
            <w:tcW w:w="1206" w:type="dxa"/>
            <w:vAlign w:val="center"/>
          </w:tcPr>
          <w:p>
            <w:pPr>
              <w:pStyle w:val="10"/>
              <w:jc w:val="center"/>
              <w:rPr>
                <w:rStyle w:val="20"/>
                <w:rFonts w:ascii="仿宋" w:hAnsi="仿宋" w:eastAsia="仿宋" w:cs="宋体"/>
                <w:b w:val="0"/>
                <w:kern w:val="0"/>
                <w:sz w:val="28"/>
                <w:highlight w:val="none"/>
              </w:rPr>
            </w:pPr>
          </w:p>
        </w:tc>
        <w:tc>
          <w:tcPr>
            <w:tcW w:w="2087" w:type="dxa"/>
            <w:gridSpan w:val="2"/>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管理人员数量</w:t>
            </w:r>
          </w:p>
        </w:tc>
        <w:tc>
          <w:tcPr>
            <w:tcW w:w="1085" w:type="dxa"/>
            <w:vAlign w:val="center"/>
          </w:tcPr>
          <w:p>
            <w:pPr>
              <w:pStyle w:val="10"/>
              <w:jc w:val="center"/>
              <w:rPr>
                <w:rStyle w:val="20"/>
                <w:rFonts w:ascii="仿宋" w:hAnsi="仿宋" w:eastAsia="仿宋" w:cs="宋体"/>
                <w:b w:val="0"/>
                <w:kern w:val="0"/>
                <w:sz w:val="28"/>
                <w:highlight w:val="none"/>
              </w:rPr>
            </w:pPr>
          </w:p>
        </w:tc>
        <w:tc>
          <w:tcPr>
            <w:tcW w:w="2022" w:type="dxa"/>
            <w:gridSpan w:val="2"/>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生产人员数量</w:t>
            </w:r>
          </w:p>
        </w:tc>
        <w:tc>
          <w:tcPr>
            <w:tcW w:w="1150"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生产设备情况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序号</w:t>
            </w:r>
          </w:p>
        </w:tc>
        <w:tc>
          <w:tcPr>
            <w:tcW w:w="1573" w:type="dxa"/>
            <w:gridSpan w:val="2"/>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设备名称</w:t>
            </w:r>
          </w:p>
        </w:tc>
        <w:tc>
          <w:tcPr>
            <w:tcW w:w="4613" w:type="dxa"/>
            <w:gridSpan w:val="3"/>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设备规格</w:t>
            </w:r>
          </w:p>
        </w:tc>
        <w:tc>
          <w:tcPr>
            <w:tcW w:w="1364" w:type="dxa"/>
            <w:gridSpan w:val="2"/>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p>
        </w:tc>
        <w:tc>
          <w:tcPr>
            <w:tcW w:w="1573" w:type="dxa"/>
            <w:gridSpan w:val="2"/>
            <w:vAlign w:val="center"/>
          </w:tcPr>
          <w:p>
            <w:pPr>
              <w:pStyle w:val="10"/>
              <w:jc w:val="center"/>
              <w:rPr>
                <w:rStyle w:val="20"/>
                <w:rFonts w:ascii="仿宋" w:hAnsi="仿宋" w:eastAsia="仿宋" w:cs="宋体"/>
                <w:b w:val="0"/>
                <w:kern w:val="0"/>
                <w:sz w:val="28"/>
                <w:highlight w:val="none"/>
              </w:rPr>
            </w:pPr>
          </w:p>
        </w:tc>
        <w:tc>
          <w:tcPr>
            <w:tcW w:w="4613" w:type="dxa"/>
            <w:gridSpan w:val="3"/>
            <w:vAlign w:val="center"/>
          </w:tcPr>
          <w:p>
            <w:pPr>
              <w:pStyle w:val="10"/>
              <w:jc w:val="center"/>
              <w:rPr>
                <w:rStyle w:val="20"/>
                <w:rFonts w:ascii="仿宋" w:hAnsi="仿宋" w:eastAsia="仿宋" w:cs="宋体"/>
                <w:b w:val="0"/>
                <w:kern w:val="0"/>
                <w:sz w:val="28"/>
                <w:highlight w:val="none"/>
              </w:rPr>
            </w:pPr>
          </w:p>
        </w:tc>
        <w:tc>
          <w:tcPr>
            <w:tcW w:w="1364" w:type="dxa"/>
            <w:gridSpan w:val="2"/>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p>
        </w:tc>
        <w:tc>
          <w:tcPr>
            <w:tcW w:w="1573" w:type="dxa"/>
            <w:gridSpan w:val="2"/>
            <w:vAlign w:val="center"/>
          </w:tcPr>
          <w:p>
            <w:pPr>
              <w:pStyle w:val="10"/>
              <w:jc w:val="center"/>
              <w:rPr>
                <w:rStyle w:val="20"/>
                <w:rFonts w:ascii="仿宋" w:hAnsi="仿宋" w:eastAsia="仿宋" w:cs="宋体"/>
                <w:b w:val="0"/>
                <w:kern w:val="0"/>
                <w:sz w:val="28"/>
                <w:highlight w:val="none"/>
              </w:rPr>
            </w:pPr>
          </w:p>
        </w:tc>
        <w:tc>
          <w:tcPr>
            <w:tcW w:w="4613" w:type="dxa"/>
            <w:gridSpan w:val="3"/>
            <w:vAlign w:val="center"/>
          </w:tcPr>
          <w:p>
            <w:pPr>
              <w:pStyle w:val="10"/>
              <w:jc w:val="center"/>
              <w:rPr>
                <w:rStyle w:val="20"/>
                <w:rFonts w:ascii="仿宋" w:hAnsi="仿宋" w:eastAsia="仿宋" w:cs="宋体"/>
                <w:b w:val="0"/>
                <w:kern w:val="0"/>
                <w:sz w:val="28"/>
                <w:highlight w:val="none"/>
              </w:rPr>
            </w:pPr>
          </w:p>
        </w:tc>
        <w:tc>
          <w:tcPr>
            <w:tcW w:w="1364" w:type="dxa"/>
            <w:gridSpan w:val="2"/>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其他设备情况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序号</w:t>
            </w:r>
          </w:p>
        </w:tc>
        <w:tc>
          <w:tcPr>
            <w:tcW w:w="1573" w:type="dxa"/>
            <w:gridSpan w:val="2"/>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设备名称</w:t>
            </w:r>
          </w:p>
        </w:tc>
        <w:tc>
          <w:tcPr>
            <w:tcW w:w="4613" w:type="dxa"/>
            <w:gridSpan w:val="3"/>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设备规格</w:t>
            </w:r>
          </w:p>
        </w:tc>
        <w:tc>
          <w:tcPr>
            <w:tcW w:w="1364" w:type="dxa"/>
            <w:gridSpan w:val="2"/>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p>
        </w:tc>
        <w:tc>
          <w:tcPr>
            <w:tcW w:w="1573" w:type="dxa"/>
            <w:gridSpan w:val="2"/>
            <w:vAlign w:val="center"/>
          </w:tcPr>
          <w:p>
            <w:pPr>
              <w:pStyle w:val="10"/>
              <w:jc w:val="center"/>
              <w:rPr>
                <w:rStyle w:val="20"/>
                <w:rFonts w:ascii="仿宋" w:hAnsi="仿宋" w:eastAsia="仿宋" w:cs="宋体"/>
                <w:b w:val="0"/>
                <w:kern w:val="0"/>
                <w:sz w:val="28"/>
                <w:highlight w:val="none"/>
              </w:rPr>
            </w:pPr>
          </w:p>
        </w:tc>
        <w:tc>
          <w:tcPr>
            <w:tcW w:w="4613" w:type="dxa"/>
            <w:gridSpan w:val="3"/>
            <w:vAlign w:val="center"/>
          </w:tcPr>
          <w:p>
            <w:pPr>
              <w:pStyle w:val="10"/>
              <w:jc w:val="center"/>
              <w:rPr>
                <w:rStyle w:val="20"/>
                <w:rFonts w:ascii="仿宋" w:hAnsi="仿宋" w:eastAsia="仿宋" w:cs="宋体"/>
                <w:b w:val="0"/>
                <w:kern w:val="0"/>
                <w:sz w:val="28"/>
                <w:highlight w:val="none"/>
              </w:rPr>
            </w:pPr>
          </w:p>
        </w:tc>
        <w:tc>
          <w:tcPr>
            <w:tcW w:w="1364" w:type="dxa"/>
            <w:gridSpan w:val="2"/>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5" w:type="dxa"/>
            <w:vAlign w:val="center"/>
          </w:tcPr>
          <w:p>
            <w:pPr>
              <w:pStyle w:val="10"/>
              <w:jc w:val="center"/>
              <w:rPr>
                <w:rStyle w:val="20"/>
                <w:rFonts w:ascii="仿宋" w:hAnsi="仿宋" w:eastAsia="仿宋" w:cs="宋体"/>
                <w:b w:val="0"/>
                <w:kern w:val="0"/>
                <w:sz w:val="28"/>
                <w:highlight w:val="none"/>
              </w:rPr>
            </w:pPr>
          </w:p>
        </w:tc>
        <w:tc>
          <w:tcPr>
            <w:tcW w:w="1573" w:type="dxa"/>
            <w:gridSpan w:val="2"/>
            <w:vAlign w:val="center"/>
          </w:tcPr>
          <w:p>
            <w:pPr>
              <w:pStyle w:val="10"/>
              <w:jc w:val="center"/>
              <w:rPr>
                <w:rStyle w:val="20"/>
                <w:rFonts w:ascii="仿宋" w:hAnsi="仿宋" w:eastAsia="仿宋" w:cs="宋体"/>
                <w:b w:val="0"/>
                <w:kern w:val="0"/>
                <w:sz w:val="28"/>
                <w:highlight w:val="none"/>
              </w:rPr>
            </w:pPr>
          </w:p>
        </w:tc>
        <w:tc>
          <w:tcPr>
            <w:tcW w:w="4613" w:type="dxa"/>
            <w:gridSpan w:val="3"/>
            <w:vAlign w:val="center"/>
          </w:tcPr>
          <w:p>
            <w:pPr>
              <w:pStyle w:val="10"/>
              <w:jc w:val="center"/>
              <w:rPr>
                <w:rStyle w:val="20"/>
                <w:rFonts w:ascii="仿宋" w:hAnsi="仿宋" w:eastAsia="仿宋" w:cs="宋体"/>
                <w:b w:val="0"/>
                <w:kern w:val="0"/>
                <w:sz w:val="28"/>
                <w:highlight w:val="none"/>
              </w:rPr>
            </w:pPr>
          </w:p>
        </w:tc>
        <w:tc>
          <w:tcPr>
            <w:tcW w:w="1364" w:type="dxa"/>
            <w:gridSpan w:val="2"/>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pPr>
              <w:pStyle w:val="10"/>
              <w:jc w:val="center"/>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专业技术能力情况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8"/>
            <w:vAlign w:val="center"/>
          </w:tcPr>
          <w:p>
            <w:pPr>
              <w:pStyle w:val="10"/>
              <w:jc w:val="center"/>
              <w:rPr>
                <w:rStyle w:val="20"/>
                <w:rFonts w:ascii="仿宋" w:hAnsi="仿宋" w:eastAsia="仿宋" w:cs="宋体"/>
                <w:b w:val="0"/>
                <w:kern w:val="0"/>
                <w:sz w:val="28"/>
                <w:highlight w:val="none"/>
              </w:rPr>
            </w:pPr>
          </w:p>
        </w:tc>
      </w:tr>
    </w:tbl>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1、本表由供应商填写；</w:t>
      </w:r>
    </w:p>
    <w:p>
      <w:pPr>
        <w:pStyle w:val="10"/>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pPr>
        <w:pStyle w:val="10"/>
        <w:rPr>
          <w:rStyle w:val="20"/>
          <w:rFonts w:ascii="仿宋" w:hAnsi="仿宋" w:eastAsia="仿宋" w:cs="宋体"/>
          <w:b w:val="0"/>
          <w:kern w:val="0"/>
          <w:sz w:val="28"/>
          <w:highlight w:val="none"/>
        </w:rPr>
      </w:pPr>
      <w:r>
        <w:rPr>
          <w:rStyle w:val="20"/>
          <w:rFonts w:ascii="仿宋" w:hAnsi="仿宋" w:eastAsia="仿宋" w:cs="宋体"/>
          <w:b w:val="0"/>
          <w:kern w:val="0"/>
          <w:sz w:val="28"/>
          <w:highlight w:val="none"/>
        </w:rPr>
        <w:br w:type="page"/>
      </w:r>
    </w:p>
    <w:p>
      <w:pPr>
        <w:pStyle w:val="10"/>
        <w:jc w:val="cente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七</w:t>
      </w:r>
      <w:r>
        <w:rPr>
          <w:rStyle w:val="20"/>
          <w:rFonts w:hint="eastAsia" w:ascii="仿宋" w:hAnsi="仿宋" w:eastAsia="仿宋" w:cs="宋体"/>
          <w:b/>
          <w:bCs w:val="0"/>
          <w:kern w:val="0"/>
          <w:sz w:val="32"/>
          <w:szCs w:val="22"/>
          <w:highlight w:val="none"/>
        </w:rPr>
        <w:t>、经营业绩一览表</w:t>
      </w:r>
    </w:p>
    <w:tbl>
      <w:tblPr>
        <w:tblStyle w:val="18"/>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kern w:val="0"/>
                <w:sz w:val="28"/>
                <w:highlight w:val="none"/>
              </w:rPr>
            </w:pPr>
            <w:r>
              <w:rPr>
                <w:rStyle w:val="20"/>
                <w:rFonts w:hint="eastAsia" w:ascii="仿宋" w:hAnsi="仿宋" w:eastAsia="仿宋" w:cs="宋体"/>
                <w:kern w:val="0"/>
                <w:sz w:val="28"/>
                <w:highlight w:val="none"/>
              </w:rPr>
              <w:t>序号</w:t>
            </w:r>
          </w:p>
        </w:tc>
        <w:tc>
          <w:tcPr>
            <w:tcW w:w="1586" w:type="dxa"/>
            <w:vAlign w:val="center"/>
          </w:tcPr>
          <w:p>
            <w:pPr>
              <w:pStyle w:val="10"/>
              <w:jc w:val="center"/>
              <w:rPr>
                <w:rStyle w:val="20"/>
                <w:rFonts w:ascii="仿宋" w:hAnsi="仿宋" w:eastAsia="仿宋" w:cs="宋体"/>
                <w:kern w:val="0"/>
                <w:sz w:val="28"/>
                <w:highlight w:val="none"/>
              </w:rPr>
            </w:pPr>
            <w:r>
              <w:rPr>
                <w:rStyle w:val="20"/>
                <w:rFonts w:hint="eastAsia" w:ascii="仿宋" w:hAnsi="仿宋" w:eastAsia="仿宋" w:cs="宋体"/>
                <w:kern w:val="0"/>
                <w:sz w:val="28"/>
                <w:highlight w:val="none"/>
              </w:rPr>
              <w:t>名 称</w:t>
            </w:r>
          </w:p>
        </w:tc>
        <w:tc>
          <w:tcPr>
            <w:tcW w:w="1786" w:type="dxa"/>
            <w:vAlign w:val="center"/>
          </w:tcPr>
          <w:p>
            <w:pPr>
              <w:pStyle w:val="10"/>
              <w:jc w:val="center"/>
              <w:rPr>
                <w:rStyle w:val="20"/>
                <w:rFonts w:ascii="仿宋" w:hAnsi="仿宋" w:eastAsia="仿宋" w:cs="宋体"/>
                <w:kern w:val="0"/>
                <w:sz w:val="28"/>
                <w:highlight w:val="none"/>
              </w:rPr>
            </w:pPr>
            <w:r>
              <w:rPr>
                <w:rStyle w:val="20"/>
                <w:rFonts w:hint="eastAsia" w:ascii="仿宋" w:hAnsi="仿宋" w:eastAsia="仿宋" w:cs="宋体"/>
                <w:kern w:val="0"/>
                <w:sz w:val="28"/>
                <w:highlight w:val="none"/>
              </w:rPr>
              <w:t xml:space="preserve">用 户 名 称 </w:t>
            </w:r>
          </w:p>
        </w:tc>
        <w:tc>
          <w:tcPr>
            <w:tcW w:w="1386" w:type="dxa"/>
            <w:vAlign w:val="center"/>
          </w:tcPr>
          <w:p>
            <w:pPr>
              <w:pStyle w:val="10"/>
              <w:jc w:val="center"/>
              <w:rPr>
                <w:rStyle w:val="20"/>
                <w:rFonts w:ascii="仿宋" w:hAnsi="仿宋" w:eastAsia="仿宋" w:cs="宋体"/>
                <w:kern w:val="0"/>
                <w:sz w:val="28"/>
                <w:highlight w:val="none"/>
              </w:rPr>
            </w:pPr>
            <w:r>
              <w:rPr>
                <w:rStyle w:val="20"/>
                <w:rFonts w:hint="eastAsia" w:ascii="仿宋" w:hAnsi="仿宋" w:eastAsia="仿宋" w:cs="宋体"/>
                <w:kern w:val="0"/>
                <w:sz w:val="28"/>
                <w:highlight w:val="none"/>
              </w:rPr>
              <w:t>联 系人</w:t>
            </w:r>
          </w:p>
        </w:tc>
        <w:tc>
          <w:tcPr>
            <w:tcW w:w="1586" w:type="dxa"/>
            <w:vAlign w:val="center"/>
          </w:tcPr>
          <w:p>
            <w:pPr>
              <w:pStyle w:val="10"/>
              <w:jc w:val="center"/>
              <w:rPr>
                <w:rStyle w:val="20"/>
                <w:rFonts w:ascii="仿宋" w:hAnsi="仿宋" w:eastAsia="仿宋" w:cs="宋体"/>
                <w:kern w:val="0"/>
                <w:sz w:val="28"/>
                <w:highlight w:val="none"/>
              </w:rPr>
            </w:pPr>
            <w:r>
              <w:rPr>
                <w:rStyle w:val="20"/>
                <w:rFonts w:hint="eastAsia" w:ascii="仿宋" w:hAnsi="仿宋" w:eastAsia="仿宋" w:cs="宋体"/>
                <w:kern w:val="0"/>
                <w:sz w:val="28"/>
                <w:highlight w:val="none"/>
              </w:rPr>
              <w:t>联系电话</w:t>
            </w:r>
          </w:p>
        </w:tc>
        <w:tc>
          <w:tcPr>
            <w:tcW w:w="1586" w:type="dxa"/>
            <w:vAlign w:val="center"/>
          </w:tcPr>
          <w:p>
            <w:pPr>
              <w:pStyle w:val="10"/>
              <w:jc w:val="center"/>
              <w:rPr>
                <w:rStyle w:val="20"/>
                <w:rFonts w:ascii="仿宋" w:hAnsi="仿宋" w:eastAsia="仿宋" w:cs="宋体"/>
                <w:kern w:val="0"/>
                <w:sz w:val="28"/>
                <w:highlight w:val="none"/>
              </w:rPr>
            </w:pPr>
            <w:r>
              <w:rPr>
                <w:rStyle w:val="20"/>
                <w:rFonts w:hint="eastAsia" w:ascii="仿宋" w:hAnsi="仿宋" w:eastAsia="仿宋" w:cs="宋体"/>
                <w:kern w:val="0"/>
                <w:sz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786" w:type="dxa"/>
            <w:vAlign w:val="center"/>
          </w:tcPr>
          <w:p>
            <w:pPr>
              <w:pStyle w:val="10"/>
              <w:jc w:val="center"/>
              <w:rPr>
                <w:rStyle w:val="20"/>
                <w:rFonts w:ascii="仿宋" w:hAnsi="仿宋" w:eastAsia="仿宋" w:cs="宋体"/>
                <w:b w:val="0"/>
                <w:kern w:val="0"/>
                <w:sz w:val="28"/>
                <w:highlight w:val="none"/>
              </w:rPr>
            </w:pPr>
          </w:p>
        </w:tc>
        <w:tc>
          <w:tcPr>
            <w:tcW w:w="13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c>
          <w:tcPr>
            <w:tcW w:w="1586" w:type="dxa"/>
            <w:vAlign w:val="center"/>
          </w:tcPr>
          <w:p>
            <w:pPr>
              <w:pStyle w:val="10"/>
              <w:jc w:val="center"/>
              <w:rPr>
                <w:rStyle w:val="20"/>
                <w:rFonts w:ascii="仿宋" w:hAnsi="仿宋" w:eastAsia="仿宋" w:cs="宋体"/>
                <w:b w:val="0"/>
                <w:kern w:val="0"/>
                <w:sz w:val="28"/>
                <w:highlight w:val="none"/>
              </w:rPr>
            </w:pPr>
          </w:p>
        </w:tc>
      </w:tr>
    </w:tbl>
    <w:p>
      <w:pPr>
        <w:pStyle w:val="10"/>
        <w:jc w:val="right"/>
        <w:rPr>
          <w:rStyle w:val="20"/>
          <w:rFonts w:ascii="仿宋" w:hAnsi="仿宋" w:eastAsia="仿宋" w:cs="宋体"/>
          <w:b w:val="0"/>
          <w:kern w:val="0"/>
          <w:sz w:val="28"/>
          <w:highlight w:val="none"/>
        </w:rPr>
      </w:pPr>
      <w:r>
        <w:rPr>
          <w:rStyle w:val="20"/>
          <w:rFonts w:hint="eastAsia" w:ascii="仿宋" w:hAnsi="仿宋" w:eastAsia="仿宋" w:cs="宋体"/>
          <w:b w:val="0"/>
          <w:kern w:val="0"/>
          <w:sz w:val="28"/>
          <w:highlight w:val="none"/>
        </w:rPr>
        <w:t>年 月 日</w:t>
      </w:r>
    </w:p>
    <w:p>
      <w:pPr>
        <w:pStyle w:val="10"/>
        <w:rPr>
          <w:rStyle w:val="20"/>
          <w:rFonts w:ascii="仿宋" w:hAnsi="仿宋" w:eastAsia="仿宋" w:cs="宋体"/>
          <w:b w:val="0"/>
          <w:kern w:val="0"/>
          <w:sz w:val="28"/>
          <w:highlight w:val="none"/>
        </w:rPr>
      </w:pPr>
      <w:r>
        <w:rPr>
          <w:rStyle w:val="20"/>
          <w:rFonts w:ascii="仿宋" w:hAnsi="仿宋" w:eastAsia="仿宋" w:cs="宋体"/>
          <w:b w:val="0"/>
          <w:kern w:val="0"/>
          <w:sz w:val="28"/>
          <w:highlight w:val="none"/>
        </w:rPr>
        <w:br w:type="page"/>
      </w:r>
    </w:p>
    <w:p>
      <w:pPr>
        <w:pStyle w:val="10"/>
        <w:jc w:val="center"/>
        <w:rPr>
          <w:rStyle w:val="20"/>
          <w:rFonts w:hint="eastAsia" w:ascii="仿宋" w:hAnsi="仿宋" w:eastAsia="仿宋" w:cs="宋体"/>
          <w:b/>
          <w:bCs w:val="0"/>
          <w:kern w:val="0"/>
          <w:sz w:val="32"/>
          <w:szCs w:val="22"/>
          <w:highlight w:val="none"/>
        </w:rPr>
      </w:pPr>
    </w:p>
    <w:p>
      <w:pPr>
        <w:pStyle w:val="5"/>
        <w:spacing w:before="0" w:line="360" w:lineRule="auto"/>
        <w:jc w:val="center"/>
        <w:rPr>
          <w:rFonts w:hint="eastAsia" w:ascii="仿宋" w:hAnsi="仿宋" w:eastAsia="仿宋"/>
          <w:b/>
          <w:sz w:val="32"/>
          <w:highlight w:val="none"/>
        </w:rPr>
      </w:pPr>
      <w:r>
        <w:rPr>
          <w:rStyle w:val="20"/>
          <w:rFonts w:hint="eastAsia" w:ascii="仿宋" w:hAnsi="仿宋" w:eastAsia="仿宋" w:cs="宋体"/>
          <w:b/>
          <w:bCs w:val="0"/>
          <w:kern w:val="0"/>
          <w:sz w:val="32"/>
          <w:szCs w:val="22"/>
          <w:highlight w:val="none"/>
          <w:lang w:val="en-US" w:eastAsia="zh-CN"/>
        </w:rPr>
        <w:t>八</w:t>
      </w:r>
      <w:r>
        <w:rPr>
          <w:rStyle w:val="20"/>
          <w:rFonts w:hint="eastAsia" w:ascii="仿宋" w:hAnsi="仿宋" w:eastAsia="仿宋" w:cs="宋体"/>
          <w:b/>
          <w:bCs w:val="0"/>
          <w:kern w:val="0"/>
          <w:sz w:val="32"/>
          <w:szCs w:val="22"/>
          <w:highlight w:val="none"/>
        </w:rPr>
        <w:t>、</w:t>
      </w:r>
      <w:r>
        <w:rPr>
          <w:rFonts w:hint="eastAsia" w:ascii="仿宋" w:hAnsi="仿宋" w:eastAsia="仿宋"/>
          <w:b/>
          <w:sz w:val="32"/>
          <w:highlight w:val="none"/>
        </w:rPr>
        <w:t>技术方案</w:t>
      </w:r>
    </w:p>
    <w:p>
      <w:pPr>
        <w:pStyle w:val="32"/>
        <w:ind w:firstLine="562" w:firstLineChars="200"/>
        <w:rPr>
          <w:rFonts w:hint="eastAsia" w:ascii="仿宋" w:hAnsi="仿宋" w:eastAsia="仿宋"/>
          <w:b/>
          <w:sz w:val="28"/>
          <w:highlight w:val="none"/>
        </w:rPr>
      </w:pPr>
      <w:r>
        <w:rPr>
          <w:rFonts w:hint="eastAsia" w:ascii="仿宋" w:hAnsi="仿宋" w:eastAsia="仿宋"/>
          <w:b/>
          <w:sz w:val="28"/>
          <w:highlight w:val="none"/>
        </w:rPr>
        <w:t>（1）包含但不限于以下内容：</w:t>
      </w:r>
      <w:r>
        <w:rPr>
          <w:rFonts w:hint="eastAsia" w:ascii="仿宋" w:hAnsi="仿宋" w:eastAsia="仿宋"/>
          <w:b/>
          <w:sz w:val="28"/>
          <w:highlight w:val="none"/>
          <w:lang w:val="en-US" w:eastAsia="zh-CN"/>
        </w:rPr>
        <w:t>技术部分、</w:t>
      </w:r>
      <w:r>
        <w:rPr>
          <w:rFonts w:hint="eastAsia" w:ascii="仿宋" w:hAnsi="仿宋" w:eastAsia="仿宋"/>
          <w:b/>
          <w:sz w:val="28"/>
          <w:highlight w:val="none"/>
        </w:rPr>
        <w:t>服务</w:t>
      </w:r>
      <w:r>
        <w:rPr>
          <w:rFonts w:hint="eastAsia" w:ascii="仿宋" w:hAnsi="仿宋" w:eastAsia="仿宋"/>
          <w:b/>
          <w:sz w:val="28"/>
          <w:highlight w:val="none"/>
          <w:lang w:val="en-US" w:eastAsia="zh-CN"/>
        </w:rPr>
        <w:t>部分</w:t>
      </w:r>
      <w:r>
        <w:rPr>
          <w:rFonts w:hint="eastAsia" w:ascii="仿宋" w:hAnsi="仿宋" w:eastAsia="仿宋"/>
          <w:b/>
          <w:sz w:val="28"/>
          <w:highlight w:val="none"/>
        </w:rPr>
        <w:t>、</w:t>
      </w:r>
      <w:r>
        <w:rPr>
          <w:rFonts w:hint="eastAsia" w:ascii="仿宋" w:hAnsi="仿宋" w:eastAsia="仿宋"/>
          <w:b/>
          <w:sz w:val="28"/>
          <w:highlight w:val="none"/>
          <w:lang w:val="en-US" w:eastAsia="zh-CN"/>
        </w:rPr>
        <w:t>优惠条款</w:t>
      </w:r>
      <w:r>
        <w:rPr>
          <w:rFonts w:hint="eastAsia" w:ascii="仿宋" w:hAnsi="仿宋" w:eastAsia="仿宋"/>
          <w:b/>
          <w:sz w:val="28"/>
          <w:highlight w:val="none"/>
        </w:rPr>
        <w:t>；</w:t>
      </w:r>
    </w:p>
    <w:p>
      <w:pPr>
        <w:pStyle w:val="32"/>
        <w:ind w:firstLine="562" w:firstLineChars="200"/>
        <w:rPr>
          <w:rFonts w:hint="eastAsia" w:ascii="仿宋" w:hAnsi="仿宋" w:eastAsia="仿宋"/>
          <w:b/>
          <w:sz w:val="28"/>
          <w:highlight w:val="none"/>
        </w:rPr>
      </w:pPr>
      <w:r>
        <w:rPr>
          <w:rFonts w:hint="eastAsia" w:ascii="仿宋" w:hAnsi="仿宋" w:eastAsia="仿宋"/>
          <w:b/>
          <w:sz w:val="28"/>
          <w:highlight w:val="none"/>
        </w:rPr>
        <w:t>（2）供应商认为需要提交的其他资料。</w:t>
      </w:r>
    </w:p>
    <w:p>
      <w:pPr>
        <w:pStyle w:val="32"/>
        <w:jc w:val="center"/>
        <w:rPr>
          <w:rFonts w:hint="eastAsia" w:ascii="仿宋" w:hAnsi="仿宋" w:eastAsia="仿宋"/>
          <w:b/>
          <w:sz w:val="28"/>
          <w:highlight w:val="none"/>
        </w:rPr>
      </w:pPr>
      <w:r>
        <w:rPr>
          <w:rFonts w:hint="eastAsia" w:ascii="仿宋" w:hAnsi="仿宋" w:eastAsia="仿宋"/>
          <w:b/>
          <w:sz w:val="28"/>
          <w:highlight w:val="none"/>
        </w:rPr>
        <w:t>注：以上内容格式可自行编制</w:t>
      </w:r>
    </w:p>
    <w:p>
      <w:pPr>
        <w:pStyle w:val="10"/>
        <w:jc w:val="center"/>
        <w:rPr>
          <w:rStyle w:val="20"/>
          <w:rFonts w:ascii="仿宋" w:hAnsi="仿宋" w:eastAsia="仿宋" w:cs="宋体"/>
          <w:b w:val="0"/>
          <w:kern w:val="0"/>
          <w:sz w:val="28"/>
          <w:highlight w:val="none"/>
        </w:rPr>
      </w:pPr>
    </w:p>
    <w:p>
      <w:pPr>
        <w:widowControl/>
        <w:jc w:val="left"/>
        <w:rPr>
          <w:rStyle w:val="20"/>
          <w:rFonts w:ascii="仿宋" w:hAnsi="仿宋" w:eastAsia="仿宋" w:cs="宋体"/>
          <w:b w:val="0"/>
          <w:kern w:val="0"/>
          <w:sz w:val="28"/>
          <w:highlight w:val="none"/>
        </w:rPr>
      </w:pPr>
      <w:r>
        <w:rPr>
          <w:rStyle w:val="20"/>
          <w:rFonts w:ascii="仿宋" w:hAnsi="仿宋" w:eastAsia="仿宋" w:cs="宋体"/>
          <w:b w:val="0"/>
          <w:kern w:val="0"/>
          <w:sz w:val="28"/>
          <w:highlight w:val="none"/>
        </w:rPr>
        <w:br w:type="page"/>
      </w:r>
    </w:p>
    <w:p>
      <w:pPr>
        <w:pStyle w:val="10"/>
        <w:jc w:val="center"/>
        <w:rPr>
          <w:rStyle w:val="20"/>
          <w:rFonts w:hint="eastAsia" w:ascii="仿宋" w:hAnsi="仿宋" w:eastAsia="仿宋" w:cs="宋体"/>
          <w:b/>
          <w:bCs w:val="0"/>
          <w:kern w:val="0"/>
          <w:sz w:val="32"/>
          <w:szCs w:val="22"/>
          <w:highlight w:val="none"/>
        </w:rPr>
      </w:pPr>
    </w:p>
    <w:p>
      <w:pPr>
        <w:pStyle w:val="10"/>
        <w:jc w:val="center"/>
        <w:rPr>
          <w:rStyle w:val="20"/>
          <w:rFonts w:hint="eastAsia" w:ascii="仿宋" w:hAnsi="仿宋" w:eastAsia="仿宋" w:cs="宋体"/>
          <w:b/>
          <w:bCs w:val="0"/>
          <w:kern w:val="0"/>
          <w:sz w:val="32"/>
          <w:szCs w:val="22"/>
          <w:highlight w:val="none"/>
        </w:rPr>
      </w:pPr>
      <w:r>
        <w:rPr>
          <w:rStyle w:val="20"/>
          <w:rFonts w:hint="eastAsia" w:ascii="仿宋" w:hAnsi="仿宋" w:eastAsia="仿宋" w:cs="宋体"/>
          <w:b/>
          <w:bCs w:val="0"/>
          <w:kern w:val="0"/>
          <w:sz w:val="32"/>
          <w:szCs w:val="22"/>
          <w:highlight w:val="none"/>
          <w:lang w:val="en-US" w:eastAsia="zh-CN"/>
        </w:rPr>
        <w:t>九</w:t>
      </w:r>
      <w:r>
        <w:rPr>
          <w:rStyle w:val="20"/>
          <w:rFonts w:hint="eastAsia" w:ascii="仿宋" w:hAnsi="仿宋" w:eastAsia="仿宋" w:cs="宋体"/>
          <w:b/>
          <w:bCs w:val="0"/>
          <w:kern w:val="0"/>
          <w:sz w:val="32"/>
          <w:szCs w:val="22"/>
          <w:highlight w:val="none"/>
        </w:rPr>
        <w:t>、其他材料</w:t>
      </w:r>
    </w:p>
    <w:p>
      <w:pPr>
        <w:pStyle w:val="10"/>
        <w:spacing w:before="1560" w:beforeLines="500"/>
        <w:jc w:val="center"/>
        <w:rPr>
          <w:rStyle w:val="20"/>
          <w:rFonts w:hint="eastAsia" w:ascii="仿宋" w:hAnsi="仿宋" w:eastAsia="仿宋" w:cs="宋体"/>
          <w:b w:val="0"/>
          <w:kern w:val="0"/>
          <w:sz w:val="28"/>
          <w:highlight w:val="none"/>
        </w:rPr>
      </w:pPr>
      <w:r>
        <w:rPr>
          <w:rStyle w:val="20"/>
          <w:rFonts w:hint="eastAsia" w:ascii="仿宋" w:hAnsi="仿宋" w:eastAsia="仿宋" w:cs="宋体"/>
          <w:b w:val="0"/>
          <w:kern w:val="0"/>
          <w:sz w:val="28"/>
          <w:highlight w:val="none"/>
        </w:rPr>
        <w:t>供应商认为需要提交的</w:t>
      </w:r>
      <w:r>
        <w:rPr>
          <w:rStyle w:val="20"/>
          <w:rFonts w:hint="eastAsia" w:ascii="仿宋" w:hAnsi="仿宋" w:eastAsia="仿宋" w:cs="宋体"/>
          <w:b w:val="0"/>
          <w:kern w:val="0"/>
          <w:sz w:val="28"/>
          <w:highlight w:val="none"/>
          <w:lang w:val="en-US" w:eastAsia="zh-CN"/>
        </w:rPr>
        <w:t>其他</w:t>
      </w:r>
      <w:r>
        <w:rPr>
          <w:rStyle w:val="20"/>
          <w:rFonts w:hint="eastAsia" w:ascii="仿宋" w:hAnsi="仿宋" w:eastAsia="仿宋" w:cs="宋体"/>
          <w:b w:val="0"/>
          <w:kern w:val="0"/>
          <w:sz w:val="28"/>
          <w:highlight w:val="none"/>
        </w:rPr>
        <w:t>材料</w:t>
      </w:r>
    </w:p>
    <w:p>
      <w:pPr>
        <w:rPr>
          <w:rStyle w:val="20"/>
          <w:rFonts w:hint="eastAsia" w:ascii="仿宋" w:hAnsi="仿宋" w:eastAsia="仿宋" w:cs="宋体"/>
          <w:b w:val="0"/>
          <w:kern w:val="0"/>
          <w:sz w:val="28"/>
          <w:szCs w:val="28"/>
          <w:highlight w:val="none"/>
        </w:rPr>
      </w:pPr>
      <w:r>
        <w:rPr>
          <w:rStyle w:val="20"/>
          <w:rFonts w:hint="eastAsia" w:ascii="仿宋" w:hAnsi="仿宋" w:eastAsia="仿宋" w:cs="宋体"/>
          <w:b w:val="0"/>
          <w:kern w:val="0"/>
          <w:sz w:val="28"/>
          <w:szCs w:val="28"/>
          <w:highlight w:val="none"/>
        </w:rPr>
        <w:br w:type="page"/>
      </w:r>
    </w:p>
    <w:p>
      <w:pPr>
        <w:pStyle w:val="10"/>
        <w:jc w:val="center"/>
        <w:rPr>
          <w:rStyle w:val="20"/>
          <w:rFonts w:hint="eastAsia" w:ascii="仿宋" w:hAnsi="仿宋" w:eastAsia="仿宋" w:cs="宋体"/>
          <w:b/>
          <w:bCs w:val="0"/>
          <w:kern w:val="0"/>
          <w:sz w:val="32"/>
          <w:szCs w:val="22"/>
          <w:highlight w:val="none"/>
          <w:lang w:val="en-US" w:eastAsia="zh-CN"/>
        </w:rPr>
      </w:pPr>
      <w:r>
        <w:rPr>
          <w:rStyle w:val="20"/>
          <w:rFonts w:hint="eastAsia" w:ascii="仿宋" w:hAnsi="仿宋" w:eastAsia="仿宋" w:cs="宋体"/>
          <w:b/>
          <w:bCs w:val="0"/>
          <w:kern w:val="0"/>
          <w:sz w:val="32"/>
          <w:szCs w:val="22"/>
          <w:highlight w:val="none"/>
          <w:lang w:val="en-US" w:eastAsia="zh-CN"/>
        </w:rPr>
        <w:t>报价一览表密封信封正面格式</w:t>
      </w:r>
    </w:p>
    <w:p>
      <w:pPr>
        <w:jc w:val="center"/>
        <w:rPr>
          <w:rFonts w:hint="eastAsia" w:ascii="宋体" w:hAnsi="宋体"/>
          <w:szCs w:val="21"/>
          <w:highlight w:val="none"/>
        </w:rPr>
      </w:pPr>
    </w:p>
    <w:tbl>
      <w:tblPr>
        <w:tblStyle w:val="17"/>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pPr>
        <w:jc w:val="center"/>
        <w:rPr>
          <w:rFonts w:hint="eastAsia" w:ascii="仿宋" w:hAnsi="仿宋" w:eastAsia="仿宋" w:cs="仿宋"/>
          <w:sz w:val="24"/>
          <w:highlight w:val="none"/>
        </w:rPr>
      </w:pPr>
    </w:p>
    <w:p>
      <w:pPr>
        <w:pStyle w:val="10"/>
        <w:jc w:val="center"/>
        <w:rPr>
          <w:rStyle w:val="20"/>
          <w:rFonts w:hint="eastAsia" w:ascii="仿宋" w:hAnsi="仿宋" w:eastAsia="仿宋" w:cs="仿宋"/>
          <w:b/>
          <w:bCs w:val="0"/>
          <w:kern w:val="0"/>
          <w:sz w:val="32"/>
          <w:szCs w:val="22"/>
          <w:highlight w:val="none"/>
          <w:lang w:val="en-US" w:eastAsia="zh-CN"/>
        </w:rPr>
      </w:pPr>
      <w:r>
        <w:rPr>
          <w:rStyle w:val="20"/>
          <w:rFonts w:hint="eastAsia" w:ascii="仿宋" w:hAnsi="仿宋" w:eastAsia="仿宋" w:cs="仿宋"/>
          <w:b/>
          <w:bCs w:val="0"/>
          <w:kern w:val="0"/>
          <w:sz w:val="32"/>
          <w:szCs w:val="22"/>
          <w:highlight w:val="none"/>
          <w:lang w:val="en-US" w:eastAsia="zh-CN"/>
        </w:rPr>
        <w:t>报价一览表密封信封封口格式</w:t>
      </w:r>
    </w:p>
    <w:tbl>
      <w:tblPr>
        <w:tblStyle w:val="17"/>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1</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20</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sz w:val="24"/>
          <w:highlight w:val="none"/>
        </w:rPr>
      </w:pPr>
    </w:p>
    <w:p>
      <w:pPr>
        <w:pStyle w:val="10"/>
        <w:jc w:val="center"/>
        <w:rPr>
          <w:rStyle w:val="20"/>
          <w:rFonts w:hint="eastAsia" w:ascii="仿宋" w:hAnsi="仿宋" w:eastAsia="仿宋" w:cs="宋体"/>
          <w:b/>
          <w:bCs w:val="0"/>
          <w:kern w:val="0"/>
          <w:sz w:val="32"/>
          <w:szCs w:val="22"/>
          <w:highlight w:val="none"/>
          <w:lang w:val="en-US" w:eastAsia="zh-CN"/>
        </w:rPr>
      </w:pPr>
      <w:r>
        <w:rPr>
          <w:rStyle w:val="20"/>
          <w:rFonts w:hint="eastAsia" w:ascii="仿宋" w:hAnsi="仿宋" w:eastAsia="仿宋" w:cs="宋体"/>
          <w:b/>
          <w:bCs w:val="0"/>
          <w:kern w:val="0"/>
          <w:sz w:val="32"/>
          <w:szCs w:val="22"/>
          <w:highlight w:val="none"/>
          <w:lang w:val="en-US" w:eastAsia="zh-CN"/>
        </w:rPr>
        <w:t>响应文件密封信封正面格式</w:t>
      </w:r>
    </w:p>
    <w:p>
      <w:pPr>
        <w:jc w:val="center"/>
        <w:rPr>
          <w:rFonts w:hint="eastAsia" w:ascii="宋体" w:hAnsi="宋体"/>
          <w:b/>
          <w:bCs/>
          <w:sz w:val="24"/>
          <w:highlight w:val="none"/>
        </w:rPr>
      </w:pPr>
    </w:p>
    <w:tbl>
      <w:tblPr>
        <w:tblStyle w:val="17"/>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4" w:hRule="atLeast"/>
        </w:trPr>
        <w:tc>
          <w:tcPr>
            <w:tcW w:w="8480" w:type="dxa"/>
            <w:noWrap w:val="0"/>
            <w:vAlign w:val="top"/>
          </w:tcPr>
          <w:p>
            <w:pPr>
              <w:jc w:val="center"/>
              <w:rPr>
                <w:rFonts w:hint="eastAsia" w:ascii="宋体" w:hAnsi="宋体"/>
                <w:sz w:val="24"/>
                <w:highlight w:val="none"/>
              </w:rPr>
            </w:pPr>
            <w:r>
              <w:rPr>
                <w:rFonts w:hint="eastAsia" w:ascii="宋体" w:hAnsi="宋体"/>
                <w:sz w:val="24"/>
                <w:highlight w:val="none"/>
              </w:rPr>
              <w:t xml:space="preserve">                                                               </w:t>
            </w:r>
          </w:p>
          <w:p>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pPr>
        <w:jc w:val="center"/>
        <w:rPr>
          <w:rFonts w:ascii="宋体" w:hAnsi="宋体"/>
          <w:b/>
          <w:bCs/>
          <w:sz w:val="24"/>
          <w:highlight w:val="none"/>
        </w:rPr>
      </w:pPr>
    </w:p>
    <w:p>
      <w:pPr>
        <w:pStyle w:val="10"/>
        <w:jc w:val="center"/>
        <w:rPr>
          <w:rStyle w:val="20"/>
          <w:rFonts w:hint="eastAsia" w:ascii="仿宋" w:hAnsi="仿宋" w:eastAsia="仿宋" w:cs="宋体"/>
          <w:b/>
          <w:bCs w:val="0"/>
          <w:kern w:val="0"/>
          <w:sz w:val="32"/>
          <w:szCs w:val="22"/>
          <w:highlight w:val="none"/>
          <w:lang w:val="en-US" w:eastAsia="zh-CN"/>
        </w:rPr>
      </w:pPr>
      <w:r>
        <w:rPr>
          <w:rStyle w:val="20"/>
          <w:rFonts w:hint="eastAsia" w:ascii="仿宋" w:hAnsi="仿宋" w:eastAsia="仿宋" w:cs="宋体"/>
          <w:b/>
          <w:bCs w:val="0"/>
          <w:kern w:val="0"/>
          <w:sz w:val="32"/>
          <w:szCs w:val="22"/>
          <w:highlight w:val="none"/>
          <w:lang w:val="en-US" w:eastAsia="zh-CN"/>
        </w:rPr>
        <w:t>响应文件密封信封封口格式</w:t>
      </w:r>
    </w:p>
    <w:tbl>
      <w:tblPr>
        <w:tblStyle w:val="17"/>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pPr>
              <w:rPr>
                <w:rFonts w:hint="eastAsia" w:ascii="宋体" w:hAnsi="宋体"/>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1</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20</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pPr>
        <w:jc w:val="center"/>
        <w:rPr>
          <w:rFonts w:hint="eastAsia" w:ascii="宋体" w:hAnsi="宋体"/>
          <w:b/>
          <w:bCs/>
          <w:kern w:val="0"/>
          <w:sz w:val="24"/>
          <w:highlight w:val="none"/>
        </w:rPr>
      </w:pPr>
    </w:p>
    <w:p>
      <w:pPr>
        <w:rPr>
          <w:rFonts w:hint="eastAsia"/>
          <w:highlight w:val="none"/>
        </w:rPr>
      </w:pPr>
    </w:p>
    <w:p>
      <w:pPr>
        <w:pStyle w:val="10"/>
        <w:rPr>
          <w:rFonts w:hint="eastAsia"/>
          <w:highlight w:val="none"/>
        </w:rPr>
      </w:pPr>
    </w:p>
    <w:sectPr>
      <w:footerReference r:id="rId3"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EC9C6"/>
    <w:multiLevelType w:val="singleLevel"/>
    <w:tmpl w:val="383EC9C6"/>
    <w:lvl w:ilvl="0" w:tentative="0">
      <w:start w:val="4"/>
      <w:numFmt w:val="decimal"/>
      <w:suff w:val="nothing"/>
      <w:lvlText w:val="%1、"/>
      <w:lvlJc w:val="left"/>
    </w:lvl>
  </w:abstractNum>
  <w:abstractNum w:abstractNumId="1">
    <w:nsid w:val="42DD90E8"/>
    <w:multiLevelType w:val="singleLevel"/>
    <w:tmpl w:val="42DD90E8"/>
    <w:lvl w:ilvl="0" w:tentative="0">
      <w:start w:val="6"/>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ZDQxYTc2MTNlZmIyMTg1YmY4Mzk3NjJmMTcyOWU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6550B"/>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5C5E"/>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2E73BD"/>
    <w:rsid w:val="013635FC"/>
    <w:rsid w:val="0154654A"/>
    <w:rsid w:val="01564633"/>
    <w:rsid w:val="015B0C22"/>
    <w:rsid w:val="018856AF"/>
    <w:rsid w:val="01905F84"/>
    <w:rsid w:val="023F6476"/>
    <w:rsid w:val="023F66B6"/>
    <w:rsid w:val="02543941"/>
    <w:rsid w:val="025F4F30"/>
    <w:rsid w:val="029C596D"/>
    <w:rsid w:val="02CE4EEA"/>
    <w:rsid w:val="02F15DB1"/>
    <w:rsid w:val="02FD344F"/>
    <w:rsid w:val="03030002"/>
    <w:rsid w:val="03235F90"/>
    <w:rsid w:val="035830C3"/>
    <w:rsid w:val="036A4FDC"/>
    <w:rsid w:val="03CE1065"/>
    <w:rsid w:val="03E75194"/>
    <w:rsid w:val="040956AE"/>
    <w:rsid w:val="0432230B"/>
    <w:rsid w:val="044E241E"/>
    <w:rsid w:val="04777382"/>
    <w:rsid w:val="047954BB"/>
    <w:rsid w:val="048D119D"/>
    <w:rsid w:val="049B49F6"/>
    <w:rsid w:val="04C6093B"/>
    <w:rsid w:val="04E15489"/>
    <w:rsid w:val="05323476"/>
    <w:rsid w:val="053F54A7"/>
    <w:rsid w:val="05516809"/>
    <w:rsid w:val="0596448D"/>
    <w:rsid w:val="059B30BC"/>
    <w:rsid w:val="05E71362"/>
    <w:rsid w:val="06164245"/>
    <w:rsid w:val="06310B25"/>
    <w:rsid w:val="065B3392"/>
    <w:rsid w:val="0698169B"/>
    <w:rsid w:val="06A24364"/>
    <w:rsid w:val="070B2EAF"/>
    <w:rsid w:val="070D214E"/>
    <w:rsid w:val="07287BF1"/>
    <w:rsid w:val="079372E2"/>
    <w:rsid w:val="07996D29"/>
    <w:rsid w:val="07CA39D4"/>
    <w:rsid w:val="08305112"/>
    <w:rsid w:val="08397703"/>
    <w:rsid w:val="086D0CB1"/>
    <w:rsid w:val="08703B04"/>
    <w:rsid w:val="087604B7"/>
    <w:rsid w:val="08762F45"/>
    <w:rsid w:val="08936B7F"/>
    <w:rsid w:val="08EB30F3"/>
    <w:rsid w:val="09A17ECC"/>
    <w:rsid w:val="09CA7471"/>
    <w:rsid w:val="09CE7433"/>
    <w:rsid w:val="0A1B5312"/>
    <w:rsid w:val="0A630A26"/>
    <w:rsid w:val="0A92133B"/>
    <w:rsid w:val="0A9D740F"/>
    <w:rsid w:val="0AC46BE7"/>
    <w:rsid w:val="0AF140E1"/>
    <w:rsid w:val="0B1F44DF"/>
    <w:rsid w:val="0B9444F8"/>
    <w:rsid w:val="0BAA07D0"/>
    <w:rsid w:val="0BAF1AC8"/>
    <w:rsid w:val="0BC94FA5"/>
    <w:rsid w:val="0C254801"/>
    <w:rsid w:val="0C860D87"/>
    <w:rsid w:val="0CA37841"/>
    <w:rsid w:val="0CA70D04"/>
    <w:rsid w:val="0CC50B7D"/>
    <w:rsid w:val="0CDA16A6"/>
    <w:rsid w:val="0CED41AB"/>
    <w:rsid w:val="0D5017F1"/>
    <w:rsid w:val="0D815DD4"/>
    <w:rsid w:val="0DCB4A52"/>
    <w:rsid w:val="0E427253"/>
    <w:rsid w:val="0E4D4556"/>
    <w:rsid w:val="0E9A2C64"/>
    <w:rsid w:val="0EC063B6"/>
    <w:rsid w:val="0EC2182A"/>
    <w:rsid w:val="0EEB7F9B"/>
    <w:rsid w:val="0F12751A"/>
    <w:rsid w:val="0F134309"/>
    <w:rsid w:val="0F50673F"/>
    <w:rsid w:val="0F7B2AAF"/>
    <w:rsid w:val="0F960B01"/>
    <w:rsid w:val="0FDA4A3B"/>
    <w:rsid w:val="0FDE0233"/>
    <w:rsid w:val="0FE461E1"/>
    <w:rsid w:val="10030565"/>
    <w:rsid w:val="10140B15"/>
    <w:rsid w:val="10161C10"/>
    <w:rsid w:val="10457DE2"/>
    <w:rsid w:val="112577FA"/>
    <w:rsid w:val="116B2975"/>
    <w:rsid w:val="11724BDC"/>
    <w:rsid w:val="117F0568"/>
    <w:rsid w:val="118C4D48"/>
    <w:rsid w:val="120144E2"/>
    <w:rsid w:val="121C2E0A"/>
    <w:rsid w:val="12476AE0"/>
    <w:rsid w:val="12790226"/>
    <w:rsid w:val="12795956"/>
    <w:rsid w:val="127D4413"/>
    <w:rsid w:val="12A22FF7"/>
    <w:rsid w:val="12A7252C"/>
    <w:rsid w:val="12C6571C"/>
    <w:rsid w:val="12FA1D33"/>
    <w:rsid w:val="13662F80"/>
    <w:rsid w:val="13747A5D"/>
    <w:rsid w:val="13855EF2"/>
    <w:rsid w:val="139E0D62"/>
    <w:rsid w:val="13B20965"/>
    <w:rsid w:val="14270895"/>
    <w:rsid w:val="14293155"/>
    <w:rsid w:val="143A160A"/>
    <w:rsid w:val="144F3D41"/>
    <w:rsid w:val="14871CCA"/>
    <w:rsid w:val="14C06E71"/>
    <w:rsid w:val="14E342D5"/>
    <w:rsid w:val="1532193F"/>
    <w:rsid w:val="15407606"/>
    <w:rsid w:val="15BB2F51"/>
    <w:rsid w:val="15C37D30"/>
    <w:rsid w:val="15C471A6"/>
    <w:rsid w:val="15C758A4"/>
    <w:rsid w:val="15C75D2A"/>
    <w:rsid w:val="15E6428F"/>
    <w:rsid w:val="164F7B93"/>
    <w:rsid w:val="16571C5B"/>
    <w:rsid w:val="16815644"/>
    <w:rsid w:val="16A039D6"/>
    <w:rsid w:val="16DA28F9"/>
    <w:rsid w:val="16ED0036"/>
    <w:rsid w:val="1711641B"/>
    <w:rsid w:val="174168F9"/>
    <w:rsid w:val="177B0B01"/>
    <w:rsid w:val="17C508E0"/>
    <w:rsid w:val="17CF0A07"/>
    <w:rsid w:val="180171C3"/>
    <w:rsid w:val="18071685"/>
    <w:rsid w:val="182E03B6"/>
    <w:rsid w:val="18654983"/>
    <w:rsid w:val="187758D3"/>
    <w:rsid w:val="18797F4A"/>
    <w:rsid w:val="189A558E"/>
    <w:rsid w:val="18C458B5"/>
    <w:rsid w:val="18C51627"/>
    <w:rsid w:val="18D965B8"/>
    <w:rsid w:val="18F95CC6"/>
    <w:rsid w:val="18FC5C3B"/>
    <w:rsid w:val="195B4DF4"/>
    <w:rsid w:val="199724DC"/>
    <w:rsid w:val="1A3605B7"/>
    <w:rsid w:val="1A3B17BB"/>
    <w:rsid w:val="1A632148"/>
    <w:rsid w:val="1A9E2AC2"/>
    <w:rsid w:val="1ACF0C32"/>
    <w:rsid w:val="1AE50EB9"/>
    <w:rsid w:val="1AF771ED"/>
    <w:rsid w:val="1B041676"/>
    <w:rsid w:val="1B065EF3"/>
    <w:rsid w:val="1B084769"/>
    <w:rsid w:val="1B2E03AF"/>
    <w:rsid w:val="1B6273D6"/>
    <w:rsid w:val="1B634337"/>
    <w:rsid w:val="1B93433F"/>
    <w:rsid w:val="1B951F9E"/>
    <w:rsid w:val="1BB2715E"/>
    <w:rsid w:val="1BBC0395"/>
    <w:rsid w:val="1BE75481"/>
    <w:rsid w:val="1C4701E9"/>
    <w:rsid w:val="1C676ADD"/>
    <w:rsid w:val="1C782075"/>
    <w:rsid w:val="1C79702B"/>
    <w:rsid w:val="1C8E406A"/>
    <w:rsid w:val="1C934526"/>
    <w:rsid w:val="1CB5330A"/>
    <w:rsid w:val="1CD70A40"/>
    <w:rsid w:val="1CFB77E2"/>
    <w:rsid w:val="1D382AB8"/>
    <w:rsid w:val="1D3940E1"/>
    <w:rsid w:val="1D5C34DC"/>
    <w:rsid w:val="1D610308"/>
    <w:rsid w:val="1DA65FBD"/>
    <w:rsid w:val="1DC15D79"/>
    <w:rsid w:val="1DE44895"/>
    <w:rsid w:val="1E457849"/>
    <w:rsid w:val="1E725493"/>
    <w:rsid w:val="1E7C7681"/>
    <w:rsid w:val="1E921A81"/>
    <w:rsid w:val="1EA04E56"/>
    <w:rsid w:val="1EA71ADF"/>
    <w:rsid w:val="1EBD4792"/>
    <w:rsid w:val="1EBE698E"/>
    <w:rsid w:val="1ED01328"/>
    <w:rsid w:val="1ED0270C"/>
    <w:rsid w:val="1F6142D6"/>
    <w:rsid w:val="1F8C2D09"/>
    <w:rsid w:val="20276D8B"/>
    <w:rsid w:val="209A7FA8"/>
    <w:rsid w:val="20AB2676"/>
    <w:rsid w:val="20AC2D33"/>
    <w:rsid w:val="21016CD9"/>
    <w:rsid w:val="2105239D"/>
    <w:rsid w:val="2135778D"/>
    <w:rsid w:val="21820C85"/>
    <w:rsid w:val="21920158"/>
    <w:rsid w:val="21AA6781"/>
    <w:rsid w:val="21BD6775"/>
    <w:rsid w:val="21E46748"/>
    <w:rsid w:val="21FE1339"/>
    <w:rsid w:val="22285850"/>
    <w:rsid w:val="22440EC2"/>
    <w:rsid w:val="22507379"/>
    <w:rsid w:val="2260319F"/>
    <w:rsid w:val="226E2A7E"/>
    <w:rsid w:val="227A64FE"/>
    <w:rsid w:val="22914B63"/>
    <w:rsid w:val="22A80799"/>
    <w:rsid w:val="22D714BB"/>
    <w:rsid w:val="231177D2"/>
    <w:rsid w:val="23A2169C"/>
    <w:rsid w:val="23B87C1E"/>
    <w:rsid w:val="23C62BAA"/>
    <w:rsid w:val="23EB6B37"/>
    <w:rsid w:val="24023129"/>
    <w:rsid w:val="240C7A4B"/>
    <w:rsid w:val="24164D8A"/>
    <w:rsid w:val="241A0B63"/>
    <w:rsid w:val="24575E8C"/>
    <w:rsid w:val="24A15691"/>
    <w:rsid w:val="24A54D1C"/>
    <w:rsid w:val="24B77205"/>
    <w:rsid w:val="254C1751"/>
    <w:rsid w:val="259960B2"/>
    <w:rsid w:val="25A0096A"/>
    <w:rsid w:val="25AA562A"/>
    <w:rsid w:val="25BD539D"/>
    <w:rsid w:val="260D52D7"/>
    <w:rsid w:val="265F1F0F"/>
    <w:rsid w:val="2683792E"/>
    <w:rsid w:val="26AF0422"/>
    <w:rsid w:val="26D22415"/>
    <w:rsid w:val="26FA7C4E"/>
    <w:rsid w:val="270B6E00"/>
    <w:rsid w:val="275F6D2E"/>
    <w:rsid w:val="27A1541A"/>
    <w:rsid w:val="27A2044E"/>
    <w:rsid w:val="27C54FA7"/>
    <w:rsid w:val="28172C54"/>
    <w:rsid w:val="28571227"/>
    <w:rsid w:val="28791141"/>
    <w:rsid w:val="28B31CAB"/>
    <w:rsid w:val="28D93910"/>
    <w:rsid w:val="28ED7019"/>
    <w:rsid w:val="291D49D4"/>
    <w:rsid w:val="29475CCC"/>
    <w:rsid w:val="297E7504"/>
    <w:rsid w:val="29A2677D"/>
    <w:rsid w:val="2A3256CE"/>
    <w:rsid w:val="2A39759B"/>
    <w:rsid w:val="2A5E7E09"/>
    <w:rsid w:val="2A6A287B"/>
    <w:rsid w:val="2A720B27"/>
    <w:rsid w:val="2A8E3849"/>
    <w:rsid w:val="2AB50235"/>
    <w:rsid w:val="2B2623E0"/>
    <w:rsid w:val="2B6E5B57"/>
    <w:rsid w:val="2C1E3D3E"/>
    <w:rsid w:val="2C730B86"/>
    <w:rsid w:val="2CB0514D"/>
    <w:rsid w:val="2CD75660"/>
    <w:rsid w:val="2CDE6A41"/>
    <w:rsid w:val="2D390C89"/>
    <w:rsid w:val="2D711FE2"/>
    <w:rsid w:val="2D864C95"/>
    <w:rsid w:val="2D8E5B5C"/>
    <w:rsid w:val="2DBA1024"/>
    <w:rsid w:val="2DE52CDA"/>
    <w:rsid w:val="2E136416"/>
    <w:rsid w:val="2E5B1F52"/>
    <w:rsid w:val="2E6752D9"/>
    <w:rsid w:val="2E69305D"/>
    <w:rsid w:val="2EB95DB9"/>
    <w:rsid w:val="2EBA7ECB"/>
    <w:rsid w:val="2EC056DC"/>
    <w:rsid w:val="2EC23473"/>
    <w:rsid w:val="2EC30E84"/>
    <w:rsid w:val="2ED222E7"/>
    <w:rsid w:val="2EE22A21"/>
    <w:rsid w:val="2EF33F90"/>
    <w:rsid w:val="2F45098B"/>
    <w:rsid w:val="2F4E3FEE"/>
    <w:rsid w:val="2F6B7D09"/>
    <w:rsid w:val="2F6E7C28"/>
    <w:rsid w:val="2F7923D6"/>
    <w:rsid w:val="2F904604"/>
    <w:rsid w:val="2F9E57B2"/>
    <w:rsid w:val="2F9F0309"/>
    <w:rsid w:val="2FBB0ADF"/>
    <w:rsid w:val="30011D3D"/>
    <w:rsid w:val="30154AF2"/>
    <w:rsid w:val="3023662D"/>
    <w:rsid w:val="303F2C90"/>
    <w:rsid w:val="306917A6"/>
    <w:rsid w:val="307B4A10"/>
    <w:rsid w:val="30980773"/>
    <w:rsid w:val="30DD1D49"/>
    <w:rsid w:val="313A46F6"/>
    <w:rsid w:val="313E1763"/>
    <w:rsid w:val="314A47BF"/>
    <w:rsid w:val="31744E96"/>
    <w:rsid w:val="317B0117"/>
    <w:rsid w:val="31B138FC"/>
    <w:rsid w:val="31C94431"/>
    <w:rsid w:val="31E247E4"/>
    <w:rsid w:val="322775D8"/>
    <w:rsid w:val="322F72FD"/>
    <w:rsid w:val="324F5BF1"/>
    <w:rsid w:val="325B0030"/>
    <w:rsid w:val="327B210D"/>
    <w:rsid w:val="32D572CC"/>
    <w:rsid w:val="32D8290F"/>
    <w:rsid w:val="32F43E03"/>
    <w:rsid w:val="332F5DD1"/>
    <w:rsid w:val="335F3E5D"/>
    <w:rsid w:val="336E03ED"/>
    <w:rsid w:val="3385158C"/>
    <w:rsid w:val="344F25B9"/>
    <w:rsid w:val="346E0772"/>
    <w:rsid w:val="34763798"/>
    <w:rsid w:val="347D4247"/>
    <w:rsid w:val="34AD29CD"/>
    <w:rsid w:val="34DB09FC"/>
    <w:rsid w:val="34DE0FA7"/>
    <w:rsid w:val="34ED6E06"/>
    <w:rsid w:val="35311186"/>
    <w:rsid w:val="35685AD1"/>
    <w:rsid w:val="35CE7AC4"/>
    <w:rsid w:val="36354A02"/>
    <w:rsid w:val="363B55C2"/>
    <w:rsid w:val="36931946"/>
    <w:rsid w:val="36B7343A"/>
    <w:rsid w:val="36E4699F"/>
    <w:rsid w:val="36F80FC5"/>
    <w:rsid w:val="3716489A"/>
    <w:rsid w:val="373935F1"/>
    <w:rsid w:val="373A012E"/>
    <w:rsid w:val="375B385F"/>
    <w:rsid w:val="3763067A"/>
    <w:rsid w:val="37682290"/>
    <w:rsid w:val="37887BDC"/>
    <w:rsid w:val="3820693B"/>
    <w:rsid w:val="38223257"/>
    <w:rsid w:val="382D0783"/>
    <w:rsid w:val="38455991"/>
    <w:rsid w:val="38830FC1"/>
    <w:rsid w:val="389E51DD"/>
    <w:rsid w:val="38F94486"/>
    <w:rsid w:val="39097052"/>
    <w:rsid w:val="39360E07"/>
    <w:rsid w:val="393C635E"/>
    <w:rsid w:val="393E7D16"/>
    <w:rsid w:val="3976683A"/>
    <w:rsid w:val="39DF47BF"/>
    <w:rsid w:val="39E46D8A"/>
    <w:rsid w:val="39E91696"/>
    <w:rsid w:val="3A1C32C6"/>
    <w:rsid w:val="3A7D1CB1"/>
    <w:rsid w:val="3AA576D5"/>
    <w:rsid w:val="3AB5581F"/>
    <w:rsid w:val="3AC917B8"/>
    <w:rsid w:val="3ADA27EE"/>
    <w:rsid w:val="3AF8100D"/>
    <w:rsid w:val="3AFF2227"/>
    <w:rsid w:val="3B0975C7"/>
    <w:rsid w:val="3B0B238C"/>
    <w:rsid w:val="3B277FB3"/>
    <w:rsid w:val="3BB130CA"/>
    <w:rsid w:val="3BBC0D72"/>
    <w:rsid w:val="3BEF7BE2"/>
    <w:rsid w:val="3C112B8F"/>
    <w:rsid w:val="3C1812C4"/>
    <w:rsid w:val="3C8333A8"/>
    <w:rsid w:val="3C88242C"/>
    <w:rsid w:val="3C8D2497"/>
    <w:rsid w:val="3C9D6126"/>
    <w:rsid w:val="3CC42957"/>
    <w:rsid w:val="3D49776F"/>
    <w:rsid w:val="3D8E4D65"/>
    <w:rsid w:val="3DA14F49"/>
    <w:rsid w:val="3DA54FFE"/>
    <w:rsid w:val="3DE105A5"/>
    <w:rsid w:val="3E151075"/>
    <w:rsid w:val="3E3A2826"/>
    <w:rsid w:val="3E834989"/>
    <w:rsid w:val="3EA45E3B"/>
    <w:rsid w:val="3EA61E72"/>
    <w:rsid w:val="3EB35218"/>
    <w:rsid w:val="3EC62ED8"/>
    <w:rsid w:val="3F1E316D"/>
    <w:rsid w:val="3F3E6D34"/>
    <w:rsid w:val="3F404C19"/>
    <w:rsid w:val="3FAD2631"/>
    <w:rsid w:val="3FDF0847"/>
    <w:rsid w:val="3FF34E6B"/>
    <w:rsid w:val="3FFC00A9"/>
    <w:rsid w:val="401D5534"/>
    <w:rsid w:val="4027515D"/>
    <w:rsid w:val="40472C8A"/>
    <w:rsid w:val="405F6679"/>
    <w:rsid w:val="40677834"/>
    <w:rsid w:val="40941B89"/>
    <w:rsid w:val="40996595"/>
    <w:rsid w:val="40D20119"/>
    <w:rsid w:val="40D50BB7"/>
    <w:rsid w:val="41004C87"/>
    <w:rsid w:val="414D3EAF"/>
    <w:rsid w:val="417C08FF"/>
    <w:rsid w:val="418F00DC"/>
    <w:rsid w:val="41A32A8B"/>
    <w:rsid w:val="41BC6E1C"/>
    <w:rsid w:val="420339B6"/>
    <w:rsid w:val="42130FF8"/>
    <w:rsid w:val="42390543"/>
    <w:rsid w:val="42664309"/>
    <w:rsid w:val="429306AE"/>
    <w:rsid w:val="42C1242C"/>
    <w:rsid w:val="42EC363D"/>
    <w:rsid w:val="436276F0"/>
    <w:rsid w:val="43877EEE"/>
    <w:rsid w:val="43BC64CA"/>
    <w:rsid w:val="43D459F6"/>
    <w:rsid w:val="4413382E"/>
    <w:rsid w:val="444934E1"/>
    <w:rsid w:val="44692B43"/>
    <w:rsid w:val="44764BDD"/>
    <w:rsid w:val="44903F50"/>
    <w:rsid w:val="44AC2A30"/>
    <w:rsid w:val="450F36EA"/>
    <w:rsid w:val="45101210"/>
    <w:rsid w:val="454113CA"/>
    <w:rsid w:val="45592BB7"/>
    <w:rsid w:val="456F29F2"/>
    <w:rsid w:val="45712B7F"/>
    <w:rsid w:val="457427EE"/>
    <w:rsid w:val="45964BF4"/>
    <w:rsid w:val="45981865"/>
    <w:rsid w:val="45C73B84"/>
    <w:rsid w:val="45D76036"/>
    <w:rsid w:val="45EF17A0"/>
    <w:rsid w:val="460961FA"/>
    <w:rsid w:val="463B22BD"/>
    <w:rsid w:val="464B6C29"/>
    <w:rsid w:val="467C3FAA"/>
    <w:rsid w:val="46E26C55"/>
    <w:rsid w:val="47025732"/>
    <w:rsid w:val="47274EA5"/>
    <w:rsid w:val="47304913"/>
    <w:rsid w:val="4737336D"/>
    <w:rsid w:val="479641E7"/>
    <w:rsid w:val="47B512B6"/>
    <w:rsid w:val="47CB5FDC"/>
    <w:rsid w:val="47D94311"/>
    <w:rsid w:val="47DB78B4"/>
    <w:rsid w:val="48257ED7"/>
    <w:rsid w:val="48AE6010"/>
    <w:rsid w:val="48BC1550"/>
    <w:rsid w:val="48E81ED1"/>
    <w:rsid w:val="48ED0E66"/>
    <w:rsid w:val="49951AC7"/>
    <w:rsid w:val="49BC5C94"/>
    <w:rsid w:val="49D24762"/>
    <w:rsid w:val="49D268A5"/>
    <w:rsid w:val="49E31B10"/>
    <w:rsid w:val="4A2A6799"/>
    <w:rsid w:val="4AD131F0"/>
    <w:rsid w:val="4AFD3548"/>
    <w:rsid w:val="4B164FEF"/>
    <w:rsid w:val="4B2E2521"/>
    <w:rsid w:val="4B332309"/>
    <w:rsid w:val="4B363D33"/>
    <w:rsid w:val="4B511B11"/>
    <w:rsid w:val="4B77469D"/>
    <w:rsid w:val="4B90272D"/>
    <w:rsid w:val="4BDD2482"/>
    <w:rsid w:val="4BE36EAB"/>
    <w:rsid w:val="4C2A6A3E"/>
    <w:rsid w:val="4C576325"/>
    <w:rsid w:val="4C7129FB"/>
    <w:rsid w:val="4C940979"/>
    <w:rsid w:val="4CD16F48"/>
    <w:rsid w:val="4CDD55E8"/>
    <w:rsid w:val="4D21399A"/>
    <w:rsid w:val="4D5E02CF"/>
    <w:rsid w:val="4D723FCF"/>
    <w:rsid w:val="4DD3727F"/>
    <w:rsid w:val="4DE5034C"/>
    <w:rsid w:val="4DF202F2"/>
    <w:rsid w:val="4E234CEB"/>
    <w:rsid w:val="4E2A2C88"/>
    <w:rsid w:val="4E3C2C04"/>
    <w:rsid w:val="4E483615"/>
    <w:rsid w:val="4E622ED5"/>
    <w:rsid w:val="4E740C21"/>
    <w:rsid w:val="4E7D681E"/>
    <w:rsid w:val="4E8B1138"/>
    <w:rsid w:val="4E8E4E4D"/>
    <w:rsid w:val="4EA65D8C"/>
    <w:rsid w:val="4EDE7C89"/>
    <w:rsid w:val="4EF51451"/>
    <w:rsid w:val="4F386430"/>
    <w:rsid w:val="4F3D5499"/>
    <w:rsid w:val="4F6C3186"/>
    <w:rsid w:val="4F8627FB"/>
    <w:rsid w:val="4F8B1604"/>
    <w:rsid w:val="4F964791"/>
    <w:rsid w:val="4FC82F28"/>
    <w:rsid w:val="4FDD6662"/>
    <w:rsid w:val="4FEE2B58"/>
    <w:rsid w:val="50327D79"/>
    <w:rsid w:val="507A200E"/>
    <w:rsid w:val="50D642BC"/>
    <w:rsid w:val="50D66765"/>
    <w:rsid w:val="50EB6C4F"/>
    <w:rsid w:val="51124537"/>
    <w:rsid w:val="515E44AB"/>
    <w:rsid w:val="51956EB2"/>
    <w:rsid w:val="51B76A2E"/>
    <w:rsid w:val="51D908A5"/>
    <w:rsid w:val="52036E2C"/>
    <w:rsid w:val="526834AD"/>
    <w:rsid w:val="52840BE9"/>
    <w:rsid w:val="52863E09"/>
    <w:rsid w:val="52C00919"/>
    <w:rsid w:val="5310521A"/>
    <w:rsid w:val="532437BA"/>
    <w:rsid w:val="53276330"/>
    <w:rsid w:val="53892193"/>
    <w:rsid w:val="538F2791"/>
    <w:rsid w:val="53C27B7A"/>
    <w:rsid w:val="53E5453E"/>
    <w:rsid w:val="53EC7845"/>
    <w:rsid w:val="53F91530"/>
    <w:rsid w:val="540F007F"/>
    <w:rsid w:val="54202A01"/>
    <w:rsid w:val="54DC0BF7"/>
    <w:rsid w:val="54EC27FC"/>
    <w:rsid w:val="54F55D2D"/>
    <w:rsid w:val="55151799"/>
    <w:rsid w:val="553C29A5"/>
    <w:rsid w:val="55461010"/>
    <w:rsid w:val="555775BD"/>
    <w:rsid w:val="556E61F4"/>
    <w:rsid w:val="559563DC"/>
    <w:rsid w:val="55DD27D3"/>
    <w:rsid w:val="56242755"/>
    <w:rsid w:val="563306BF"/>
    <w:rsid w:val="564C65D6"/>
    <w:rsid w:val="56552F27"/>
    <w:rsid w:val="56B820CB"/>
    <w:rsid w:val="56D8660A"/>
    <w:rsid w:val="57296BE9"/>
    <w:rsid w:val="57375EB4"/>
    <w:rsid w:val="57875362"/>
    <w:rsid w:val="57AE5B64"/>
    <w:rsid w:val="57B35510"/>
    <w:rsid w:val="57D65179"/>
    <w:rsid w:val="57DB619D"/>
    <w:rsid w:val="580D593B"/>
    <w:rsid w:val="58572F68"/>
    <w:rsid w:val="58615BB3"/>
    <w:rsid w:val="589D6174"/>
    <w:rsid w:val="58A34E88"/>
    <w:rsid w:val="58C6761B"/>
    <w:rsid w:val="58C94AAE"/>
    <w:rsid w:val="58ED7447"/>
    <w:rsid w:val="590A0C42"/>
    <w:rsid w:val="5922524A"/>
    <w:rsid w:val="59334445"/>
    <w:rsid w:val="594F36F4"/>
    <w:rsid w:val="595A3CDA"/>
    <w:rsid w:val="5960230F"/>
    <w:rsid w:val="596A274E"/>
    <w:rsid w:val="5A116B68"/>
    <w:rsid w:val="5A184FD2"/>
    <w:rsid w:val="5A3006FB"/>
    <w:rsid w:val="5A3658E2"/>
    <w:rsid w:val="5A7D75C4"/>
    <w:rsid w:val="5A862DF9"/>
    <w:rsid w:val="5AC20F24"/>
    <w:rsid w:val="5AC26CAF"/>
    <w:rsid w:val="5ACB0ECD"/>
    <w:rsid w:val="5AE522AC"/>
    <w:rsid w:val="5B075EB5"/>
    <w:rsid w:val="5B2F01EA"/>
    <w:rsid w:val="5B526BB0"/>
    <w:rsid w:val="5B9517C9"/>
    <w:rsid w:val="5BD44ADC"/>
    <w:rsid w:val="5BD90F55"/>
    <w:rsid w:val="5BDB318E"/>
    <w:rsid w:val="5BDE39BF"/>
    <w:rsid w:val="5BE35510"/>
    <w:rsid w:val="5BF45ECB"/>
    <w:rsid w:val="5C3D06E5"/>
    <w:rsid w:val="5C480E38"/>
    <w:rsid w:val="5C603412"/>
    <w:rsid w:val="5C653304"/>
    <w:rsid w:val="5C8B195F"/>
    <w:rsid w:val="5CC33E74"/>
    <w:rsid w:val="5D4D1464"/>
    <w:rsid w:val="5D5C3842"/>
    <w:rsid w:val="5DCF7A63"/>
    <w:rsid w:val="5E1300B4"/>
    <w:rsid w:val="5E144D1A"/>
    <w:rsid w:val="5E1E66DC"/>
    <w:rsid w:val="5E2E5724"/>
    <w:rsid w:val="5E6D658F"/>
    <w:rsid w:val="5E6E7D86"/>
    <w:rsid w:val="5E8A0F6B"/>
    <w:rsid w:val="5EC66B89"/>
    <w:rsid w:val="5ED73667"/>
    <w:rsid w:val="5EF03EE7"/>
    <w:rsid w:val="5EF22C45"/>
    <w:rsid w:val="5F0839AA"/>
    <w:rsid w:val="5F2E2567"/>
    <w:rsid w:val="5F4C2BBE"/>
    <w:rsid w:val="5F5A5A71"/>
    <w:rsid w:val="5F8267D5"/>
    <w:rsid w:val="5FF612D7"/>
    <w:rsid w:val="5FFC03B2"/>
    <w:rsid w:val="600144B1"/>
    <w:rsid w:val="600D3BA7"/>
    <w:rsid w:val="60CE4ABA"/>
    <w:rsid w:val="61354081"/>
    <w:rsid w:val="616E185C"/>
    <w:rsid w:val="617F0E5F"/>
    <w:rsid w:val="61A6243F"/>
    <w:rsid w:val="61C70674"/>
    <w:rsid w:val="61DB3D2E"/>
    <w:rsid w:val="61E16260"/>
    <w:rsid w:val="61E92E77"/>
    <w:rsid w:val="620F2D5D"/>
    <w:rsid w:val="623023F7"/>
    <w:rsid w:val="62886207"/>
    <w:rsid w:val="62932805"/>
    <w:rsid w:val="62982C92"/>
    <w:rsid w:val="62E17ED9"/>
    <w:rsid w:val="62EC4114"/>
    <w:rsid w:val="62F72F9A"/>
    <w:rsid w:val="6302168B"/>
    <w:rsid w:val="63197A16"/>
    <w:rsid w:val="63314FBD"/>
    <w:rsid w:val="633F3B35"/>
    <w:rsid w:val="634A2F51"/>
    <w:rsid w:val="6387782D"/>
    <w:rsid w:val="63EC6280"/>
    <w:rsid w:val="63F61C71"/>
    <w:rsid w:val="642846C0"/>
    <w:rsid w:val="643A375C"/>
    <w:rsid w:val="64562295"/>
    <w:rsid w:val="649441CA"/>
    <w:rsid w:val="64AE4AAC"/>
    <w:rsid w:val="64B8505D"/>
    <w:rsid w:val="64EF71C0"/>
    <w:rsid w:val="65133147"/>
    <w:rsid w:val="65470B0F"/>
    <w:rsid w:val="6563231D"/>
    <w:rsid w:val="657A02B4"/>
    <w:rsid w:val="65D060E5"/>
    <w:rsid w:val="65FE3744"/>
    <w:rsid w:val="665230E1"/>
    <w:rsid w:val="66931426"/>
    <w:rsid w:val="66B52AA1"/>
    <w:rsid w:val="66D61192"/>
    <w:rsid w:val="67494EF6"/>
    <w:rsid w:val="678B4C1B"/>
    <w:rsid w:val="678F18EF"/>
    <w:rsid w:val="67AC0BDA"/>
    <w:rsid w:val="67BE4CCD"/>
    <w:rsid w:val="67D911C2"/>
    <w:rsid w:val="68696C11"/>
    <w:rsid w:val="686E180F"/>
    <w:rsid w:val="695D01E0"/>
    <w:rsid w:val="69FD7D34"/>
    <w:rsid w:val="6A161915"/>
    <w:rsid w:val="6A4C51E8"/>
    <w:rsid w:val="6A503577"/>
    <w:rsid w:val="6A50366A"/>
    <w:rsid w:val="6A7C65C1"/>
    <w:rsid w:val="6A831133"/>
    <w:rsid w:val="6A9B0C67"/>
    <w:rsid w:val="6A9C7FFF"/>
    <w:rsid w:val="6B0B0BB0"/>
    <w:rsid w:val="6B244E99"/>
    <w:rsid w:val="6B4F0CB9"/>
    <w:rsid w:val="6B5951E1"/>
    <w:rsid w:val="6B61673A"/>
    <w:rsid w:val="6B67298F"/>
    <w:rsid w:val="6B863F8C"/>
    <w:rsid w:val="6B86500B"/>
    <w:rsid w:val="6B936659"/>
    <w:rsid w:val="6B9667A8"/>
    <w:rsid w:val="6BB677E4"/>
    <w:rsid w:val="6BD1272D"/>
    <w:rsid w:val="6BEA1EB7"/>
    <w:rsid w:val="6C33202D"/>
    <w:rsid w:val="6C787CD6"/>
    <w:rsid w:val="6C8466ED"/>
    <w:rsid w:val="6C8C4A68"/>
    <w:rsid w:val="6CB57E24"/>
    <w:rsid w:val="6D3F5496"/>
    <w:rsid w:val="6D4E4275"/>
    <w:rsid w:val="6D8D4577"/>
    <w:rsid w:val="6DAB4B50"/>
    <w:rsid w:val="6DAC4B95"/>
    <w:rsid w:val="6E137219"/>
    <w:rsid w:val="6E72746A"/>
    <w:rsid w:val="6EB50A24"/>
    <w:rsid w:val="6EC20943"/>
    <w:rsid w:val="6EDE3DB8"/>
    <w:rsid w:val="6F0E6095"/>
    <w:rsid w:val="6F1A61D0"/>
    <w:rsid w:val="6F594D54"/>
    <w:rsid w:val="6FA82F2F"/>
    <w:rsid w:val="6FC0660A"/>
    <w:rsid w:val="6FEB120E"/>
    <w:rsid w:val="704140A5"/>
    <w:rsid w:val="70434632"/>
    <w:rsid w:val="704E50A2"/>
    <w:rsid w:val="70567B70"/>
    <w:rsid w:val="709D655D"/>
    <w:rsid w:val="70F348E6"/>
    <w:rsid w:val="710B73AC"/>
    <w:rsid w:val="71204889"/>
    <w:rsid w:val="7168186E"/>
    <w:rsid w:val="71921650"/>
    <w:rsid w:val="71A57D4C"/>
    <w:rsid w:val="71DE714D"/>
    <w:rsid w:val="71FA1485"/>
    <w:rsid w:val="72A12151"/>
    <w:rsid w:val="731C0589"/>
    <w:rsid w:val="734C46FC"/>
    <w:rsid w:val="735008A6"/>
    <w:rsid w:val="735B04C7"/>
    <w:rsid w:val="73B519BC"/>
    <w:rsid w:val="740B2687"/>
    <w:rsid w:val="741E3E60"/>
    <w:rsid w:val="742B5128"/>
    <w:rsid w:val="743703BA"/>
    <w:rsid w:val="74443FA3"/>
    <w:rsid w:val="748640D0"/>
    <w:rsid w:val="752D36CE"/>
    <w:rsid w:val="75664477"/>
    <w:rsid w:val="75AF02CA"/>
    <w:rsid w:val="75E34615"/>
    <w:rsid w:val="7617256B"/>
    <w:rsid w:val="76292398"/>
    <w:rsid w:val="765B467D"/>
    <w:rsid w:val="7663674E"/>
    <w:rsid w:val="76A82CB4"/>
    <w:rsid w:val="76A934C6"/>
    <w:rsid w:val="76B06221"/>
    <w:rsid w:val="774F1DDC"/>
    <w:rsid w:val="77A91E8B"/>
    <w:rsid w:val="77B2378D"/>
    <w:rsid w:val="77CA50CB"/>
    <w:rsid w:val="77D90137"/>
    <w:rsid w:val="77FF1267"/>
    <w:rsid w:val="78542AA8"/>
    <w:rsid w:val="7912221C"/>
    <w:rsid w:val="792C3B64"/>
    <w:rsid w:val="7949054B"/>
    <w:rsid w:val="796B76D8"/>
    <w:rsid w:val="7971606B"/>
    <w:rsid w:val="79B12836"/>
    <w:rsid w:val="79D83522"/>
    <w:rsid w:val="79F72493"/>
    <w:rsid w:val="7A2B5D26"/>
    <w:rsid w:val="7A6F0FBF"/>
    <w:rsid w:val="7A952411"/>
    <w:rsid w:val="7AE841D7"/>
    <w:rsid w:val="7AEA5013"/>
    <w:rsid w:val="7B134FB0"/>
    <w:rsid w:val="7B166360"/>
    <w:rsid w:val="7B5A42C0"/>
    <w:rsid w:val="7BBD0896"/>
    <w:rsid w:val="7BCD518A"/>
    <w:rsid w:val="7BE00A06"/>
    <w:rsid w:val="7C374594"/>
    <w:rsid w:val="7C3D3992"/>
    <w:rsid w:val="7C402E41"/>
    <w:rsid w:val="7C44379A"/>
    <w:rsid w:val="7C946F43"/>
    <w:rsid w:val="7CBA55CE"/>
    <w:rsid w:val="7CE45689"/>
    <w:rsid w:val="7D063EE4"/>
    <w:rsid w:val="7D222941"/>
    <w:rsid w:val="7D290CB5"/>
    <w:rsid w:val="7D3F20B7"/>
    <w:rsid w:val="7D4665A7"/>
    <w:rsid w:val="7D773982"/>
    <w:rsid w:val="7E032835"/>
    <w:rsid w:val="7E2345A9"/>
    <w:rsid w:val="7E371679"/>
    <w:rsid w:val="7E4159BB"/>
    <w:rsid w:val="7E6850C1"/>
    <w:rsid w:val="7E9C52E7"/>
    <w:rsid w:val="7EBB15C2"/>
    <w:rsid w:val="7EC21B3C"/>
    <w:rsid w:val="7ECD548D"/>
    <w:rsid w:val="7ECD724F"/>
    <w:rsid w:val="7F4E37D4"/>
    <w:rsid w:val="7F7B314F"/>
    <w:rsid w:val="7F7F1C85"/>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unhideWhenUsed/>
    <w:qFormat/>
    <w:uiPriority w:val="0"/>
    <w:pPr>
      <w:jc w:val="left"/>
    </w:pPr>
  </w:style>
  <w:style w:type="paragraph" w:styleId="7">
    <w:name w:val="Body Text"/>
    <w:basedOn w:val="1"/>
    <w:qFormat/>
    <w:uiPriority w:val="99"/>
    <w:pPr>
      <w:spacing w:after="120"/>
    </w:pPr>
    <w:rPr>
      <w:rFonts w:ascii="Times New Roman" w:hAnsi="Times New Roman"/>
    </w:rPr>
  </w:style>
  <w:style w:type="paragraph" w:styleId="8">
    <w:name w:val="Body Text Indent"/>
    <w:basedOn w:val="1"/>
    <w:next w:val="9"/>
    <w:link w:val="27"/>
    <w:semiHidden/>
    <w:unhideWhenUsed/>
    <w:qFormat/>
    <w:uiPriority w:val="99"/>
    <w:pPr>
      <w:spacing w:after="120"/>
      <w:ind w:left="420" w:leftChars="200"/>
    </w:pPr>
  </w:style>
  <w:style w:type="paragraph" w:customStyle="1" w:styleId="9">
    <w:name w:val="toc 6"/>
    <w:next w:val="1"/>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3"/>
    <w:qFormat/>
    <w:uiPriority w:val="0"/>
    <w:pPr>
      <w:spacing w:line="360" w:lineRule="auto"/>
    </w:pPr>
    <w:rPr>
      <w:rFonts w:ascii="宋体" w:hAnsi="Courier New"/>
      <w:sz w:val="24"/>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210"/>
      <w:jc w:val="left"/>
    </w:pPr>
    <w:rPr>
      <w:rFonts w:ascii="宋体" w:hAnsi="宋体" w:cs="宋体"/>
      <w:small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Body Text First Indent 2"/>
    <w:basedOn w:val="8"/>
    <w:next w:val="1"/>
    <w:link w:val="28"/>
    <w:qFormat/>
    <w:uiPriority w:val="0"/>
    <w:pPr>
      <w:spacing w:after="0"/>
      <w:ind w:left="0" w:leftChars="0" w:firstLine="420" w:firstLineChars="200"/>
      <w:jc w:val="left"/>
    </w:pPr>
    <w:rPr>
      <w:rFonts w:ascii="宋体" w:hAnsi="Times New Roman"/>
      <w:sz w:val="28"/>
      <w:szCs w:val="20"/>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sz w:val="32"/>
      <w:szCs w:val="21"/>
    </w:rPr>
  </w:style>
  <w:style w:type="character" w:styleId="21">
    <w:name w:val="page number"/>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customStyle="1" w:styleId="23">
    <w:name w:val="纯文本 Char"/>
    <w:basedOn w:val="19"/>
    <w:link w:val="10"/>
    <w:qFormat/>
    <w:uiPriority w:val="0"/>
    <w:rPr>
      <w:rFonts w:ascii="宋体" w:hAnsi="Courier New" w:eastAsia="宋体" w:cs="Times New Roman"/>
      <w:sz w:val="24"/>
      <w:szCs w:val="20"/>
    </w:rPr>
  </w:style>
  <w:style w:type="character" w:customStyle="1" w:styleId="24">
    <w:name w:val="页眉 Char"/>
    <w:basedOn w:val="19"/>
    <w:link w:val="13"/>
    <w:qFormat/>
    <w:uiPriority w:val="99"/>
    <w:rPr>
      <w:rFonts w:ascii="Calibri" w:hAnsi="Calibri" w:eastAsia="宋体" w:cs="Times New Roman"/>
      <w:sz w:val="18"/>
      <w:szCs w:val="18"/>
    </w:rPr>
  </w:style>
  <w:style w:type="character" w:customStyle="1" w:styleId="25">
    <w:name w:val="页脚 Char"/>
    <w:basedOn w:val="19"/>
    <w:link w:val="12"/>
    <w:qFormat/>
    <w:uiPriority w:val="99"/>
    <w:rPr>
      <w:rFonts w:ascii="Calibri" w:hAnsi="Calibri" w:eastAsia="宋体" w:cs="Times New Roman"/>
      <w:sz w:val="18"/>
      <w:szCs w:val="18"/>
    </w:rPr>
  </w:style>
  <w:style w:type="character" w:customStyle="1" w:styleId="26">
    <w:name w:val="批注框文本 Char"/>
    <w:basedOn w:val="19"/>
    <w:link w:val="11"/>
    <w:semiHidden/>
    <w:qFormat/>
    <w:uiPriority w:val="99"/>
    <w:rPr>
      <w:rFonts w:ascii="Calibri" w:hAnsi="Calibri" w:eastAsia="宋体" w:cs="Times New Roman"/>
      <w:sz w:val="18"/>
      <w:szCs w:val="18"/>
    </w:rPr>
  </w:style>
  <w:style w:type="character" w:customStyle="1" w:styleId="27">
    <w:name w:val="正文文本缩进 Char"/>
    <w:basedOn w:val="19"/>
    <w:link w:val="8"/>
    <w:semiHidden/>
    <w:qFormat/>
    <w:uiPriority w:val="99"/>
    <w:rPr>
      <w:rFonts w:ascii="Calibri" w:hAnsi="Calibri" w:eastAsia="宋体" w:cs="Times New Roman"/>
      <w:kern w:val="2"/>
      <w:sz w:val="21"/>
      <w:szCs w:val="24"/>
    </w:rPr>
  </w:style>
  <w:style w:type="character" w:customStyle="1" w:styleId="28">
    <w:name w:val="正文首行缩进 2 Char"/>
    <w:basedOn w:val="27"/>
    <w:link w:val="16"/>
    <w:qFormat/>
    <w:uiPriority w:val="0"/>
    <w:rPr>
      <w:rFonts w:ascii="宋体" w:hAnsi="Times New Roman" w:eastAsia="宋体" w:cs="Times New Roman"/>
      <w:kern w:val="2"/>
      <w:sz w:val="28"/>
      <w:szCs w:val="24"/>
    </w:rPr>
  </w:style>
  <w:style w:type="paragraph" w:customStyle="1" w:styleId="29">
    <w:name w:val="首行缩进"/>
    <w:basedOn w:val="1"/>
    <w:next w:val="1"/>
    <w:qFormat/>
    <w:uiPriority w:val="0"/>
    <w:pPr>
      <w:ind w:firstLine="480" w:firstLineChars="200"/>
    </w:pPr>
    <w:rPr>
      <w:lang w:val="zh-CN"/>
    </w:rPr>
  </w:style>
  <w:style w:type="paragraph" w:styleId="30">
    <w:name w:val="List Paragraph"/>
    <w:basedOn w:val="1"/>
    <w:qFormat/>
    <w:uiPriority w:val="34"/>
    <w:pPr>
      <w:widowControl/>
      <w:ind w:firstLine="420" w:firstLineChars="200"/>
      <w:jc w:val="left"/>
    </w:pPr>
    <w:rPr>
      <w:rFonts w:ascii="宋体" w:hAnsi="宋体" w:cs="宋体"/>
      <w:kern w:val="0"/>
      <w:sz w:val="2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3">
    <w:name w:val="Table Text"/>
    <w:basedOn w:val="1"/>
    <w:semiHidden/>
    <w:qFormat/>
    <w:uiPriority w:val="0"/>
    <w:rPr>
      <w:rFonts w:ascii="宋体" w:hAnsi="宋体" w:eastAsia="宋体" w:cs="宋体"/>
      <w:sz w:val="21"/>
      <w:szCs w:val="21"/>
      <w:lang w:val="en-US" w:eastAsia="en-US" w:bidi="ar-SA"/>
    </w:rPr>
  </w:style>
  <w:style w:type="paragraph" w:customStyle="1" w:styleId="34">
    <w:name w:val="列出段落1"/>
    <w:basedOn w:val="1"/>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16358</Words>
  <Characters>17144</Characters>
  <Lines>168</Lines>
  <Paragraphs>47</Paragraphs>
  <TotalTime>14</TotalTime>
  <ScaleCrop>false</ScaleCrop>
  <LinksUpToDate>false</LinksUpToDate>
  <CharactersWithSpaces>17701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wsuser</cp:lastModifiedBy>
  <cp:lastPrinted>2025-11-14T07:42:00Z</cp:lastPrinted>
  <dcterms:modified xsi:type="dcterms:W3CDTF">2026-01-09T09:17:21Z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D4C0EA95243E4F939E6CCD2CA8FE2B3F</vt:lpwstr>
  </property>
  <property fmtid="{D5CDD505-2E9C-101B-9397-08002B2CF9AE}" pid="4" name="KSOTemplateDocerSaveRecord">
    <vt:lpwstr>eyJoZGlkIjoiNDQyN2JhNDVjZjYwNDU4M2Y2NWFjZjk5MGIxZDg3NTciLCJ1c2VySWQiOiIyNzQ4MDc2MTUifQ==</vt:lpwstr>
  </property>
</Properties>
</file>