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157" w:afterLines="50" w:line="1400" w:lineRule="exact"/>
        <w:jc w:val="center"/>
        <w:textAlignment w:val="auto"/>
        <w:outlineLvl w:val="9"/>
        <w:rPr>
          <w:rFonts w:hint="eastAsia" w:ascii="仿宋" w:hAnsi="仿宋" w:eastAsia="仿宋"/>
          <w:b/>
          <w:bCs/>
          <w:sz w:val="56"/>
          <w:szCs w:val="56"/>
          <w:highlight w:val="none"/>
        </w:rPr>
      </w:pPr>
      <w:r>
        <w:rPr>
          <w:rFonts w:hint="eastAsia" w:ascii="仿宋" w:hAnsi="仿宋" w:eastAsia="仿宋"/>
          <w:b/>
          <w:bCs/>
          <w:sz w:val="44"/>
          <w:szCs w:val="44"/>
          <w:highlight w:val="none"/>
          <w:lang w:eastAsia="zh-CN"/>
        </w:rPr>
        <w:t>微山县紧密型医共体成员单位光纤专线接入项目</w:t>
      </w:r>
    </w:p>
    <w:p>
      <w:pPr>
        <w:keepNext w:val="0"/>
        <w:keepLines w:val="0"/>
        <w:pageBreakBefore w:val="0"/>
        <w:widowControl/>
        <w:kinsoku/>
        <w:wordWrap/>
        <w:overflowPunct/>
        <w:topLinePunct w:val="0"/>
        <w:autoSpaceDE/>
        <w:autoSpaceDN/>
        <w:bidi w:val="0"/>
        <w:adjustRightInd/>
        <w:snapToGrid/>
        <w:spacing w:before="157" w:beforeLines="50" w:after="157" w:afterLines="50" w:line="1400" w:lineRule="exact"/>
        <w:jc w:val="center"/>
        <w:textAlignment w:val="auto"/>
        <w:outlineLvl w:val="9"/>
        <w:rPr>
          <w:rFonts w:ascii="仿宋" w:hAnsi="仿宋" w:eastAsia="仿宋" w:cs="宋体"/>
          <w:b/>
          <w:sz w:val="36"/>
          <w:szCs w:val="36"/>
          <w:highlight w:val="none"/>
        </w:rPr>
      </w:pPr>
      <w:r>
        <w:rPr>
          <w:rFonts w:hint="eastAsia" w:ascii="仿宋" w:hAnsi="仿宋" w:eastAsia="仿宋"/>
          <w:b/>
          <w:bCs/>
          <w:sz w:val="56"/>
          <w:szCs w:val="56"/>
          <w:highlight w:val="none"/>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sz w:val="32"/>
          <w:szCs w:val="32"/>
          <w:highlight w:val="none"/>
          <w:lang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WSND-2025-XM072</w:t>
      </w:r>
    </w:p>
    <w:p>
      <w:pPr>
        <w:pStyle w:val="11"/>
        <w:rPr>
          <w:highlight w:val="none"/>
        </w:rPr>
      </w:pPr>
    </w:p>
    <w:p>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588385" cy="3268980"/>
            <wp:effectExtent l="0" t="0" r="5715" b="7620"/>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588385" cy="3268980"/>
                    </a:xfrm>
                    <a:prstGeom prst="rect">
                      <a:avLst/>
                    </a:prstGeom>
                    <a:noFill/>
                    <a:ln>
                      <a:noFill/>
                    </a:ln>
                  </pic:spPr>
                </pic:pic>
              </a:graphicData>
            </a:graphic>
          </wp:inline>
        </w:drawing>
      </w: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2025年</w:t>
      </w:r>
      <w:r>
        <w:rPr>
          <w:rFonts w:hint="eastAsia" w:ascii="仿宋" w:hAnsi="仿宋" w:eastAsia="仿宋"/>
          <w:b/>
          <w:color w:val="000000"/>
          <w:sz w:val="36"/>
          <w:szCs w:val="36"/>
          <w:highlight w:val="none"/>
          <w:lang w:val="en-US" w:eastAsia="zh-CN"/>
        </w:rPr>
        <w:t>12</w:t>
      </w:r>
      <w:r>
        <w:rPr>
          <w:rFonts w:hint="eastAsia" w:ascii="仿宋" w:hAnsi="仿宋" w:eastAsia="仿宋"/>
          <w:b/>
          <w:color w:val="000000"/>
          <w:sz w:val="36"/>
          <w:szCs w:val="36"/>
          <w:highlight w:val="none"/>
          <w:lang w:eastAsia="zh-CN"/>
        </w:rPr>
        <w:t>月</w:t>
      </w:r>
    </w:p>
    <w:p>
      <w:pPr>
        <w:widowControl/>
        <w:spacing w:line="720" w:lineRule="auto"/>
        <w:jc w:val="center"/>
        <w:rPr>
          <w:rFonts w:hint="eastAsia" w:ascii="仿宋" w:hAnsi="仿宋" w:eastAsia="仿宋"/>
          <w:b/>
          <w:color w:val="000000"/>
          <w:sz w:val="36"/>
          <w:szCs w:val="36"/>
          <w:highlight w:val="none"/>
          <w:lang w:eastAsia="zh-CN"/>
        </w:rPr>
      </w:pPr>
    </w:p>
    <w:p>
      <w:pPr>
        <w:widowControl/>
        <w:spacing w:line="720" w:lineRule="auto"/>
        <w:jc w:val="center"/>
        <w:rPr>
          <w:rFonts w:hint="eastAsia" w:ascii="仿宋" w:hAnsi="仿宋" w:eastAsia="仿宋"/>
          <w:b/>
          <w:color w:val="000000"/>
          <w:sz w:val="36"/>
          <w:szCs w:val="36"/>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 xml:space="preserve">目 </w:t>
      </w:r>
      <w:r>
        <w:rPr>
          <w:rFonts w:hint="eastAsia" w:ascii="仿宋" w:hAnsi="仿宋" w:eastAsia="仿宋"/>
          <w:b/>
          <w:bCs/>
          <w:spacing w:val="113"/>
          <w:sz w:val="48"/>
          <w:szCs w:val="48"/>
          <w:highlight w:val="none"/>
          <w:lang w:val="en-US" w:eastAsia="zh-CN"/>
        </w:rPr>
        <w:t xml:space="preserve"> </w:t>
      </w:r>
      <w:r>
        <w:rPr>
          <w:rFonts w:hint="eastAsia" w:ascii="仿宋" w:hAnsi="仿宋" w:eastAsia="仿宋"/>
          <w:b/>
          <w:bCs/>
          <w:spacing w:val="113"/>
          <w:sz w:val="48"/>
          <w:szCs w:val="48"/>
          <w:highlight w:val="none"/>
        </w:rPr>
        <w:t>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1"/>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微山县紧密型医共体成员单位光纤专线接入项目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微山县紧密型医共体成员单位光纤专线接入项目</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：WSND-2025-XM072</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2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70"/>
        <w:gridCol w:w="626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62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Arial"/>
                <w:sz w:val="28"/>
                <w:szCs w:val="28"/>
                <w:highlight w:val="none"/>
                <w:lang w:eastAsia="zh-CN"/>
              </w:rPr>
              <w:t>微山县紧密型医共体成员单位光纤专线接入项目</w:t>
            </w:r>
          </w:p>
        </w:tc>
        <w:tc>
          <w:tcPr>
            <w:tcW w:w="626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六、供应商须具备须具备有效的营业执照、一个供应商只能提交一个</w:t>
            </w:r>
            <w:r>
              <w:rPr>
                <w:rFonts w:hint="eastAsia" w:ascii="仿宋" w:hAnsi="仿宋" w:eastAsia="仿宋"/>
                <w:spacing w:val="-20"/>
                <w:kern w:val="0"/>
                <w:sz w:val="28"/>
                <w:highlight w:val="none"/>
                <w:shd w:val="clear" w:color="auto" w:fill="FFFFFF"/>
                <w:lang w:eastAsia="zh-CN"/>
              </w:rPr>
              <w:t>响应文件</w:t>
            </w:r>
            <w:r>
              <w:rPr>
                <w:rFonts w:hint="eastAsia" w:ascii="仿宋" w:hAnsi="仿宋" w:eastAsia="仿宋"/>
                <w:spacing w:val="-20"/>
                <w:kern w:val="0"/>
                <w:sz w:val="28"/>
                <w:highlight w:val="none"/>
                <w:shd w:val="clear" w:color="auto" w:fill="FFFFFF"/>
              </w:rPr>
              <w:t>。单位负责人为同一人或者存在直接控股、管理关系的不同供应商，不得参加同一合同项下的政府采购活动。法律、行政法规规定的其他条件；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七、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http://www.ccgp.gov.cn/</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188160元</w:t>
            </w:r>
          </w:p>
        </w:tc>
      </w:tr>
    </w:tbl>
    <w:p>
      <w:pPr>
        <w:keepNext w:val="0"/>
        <w:keepLines w:val="0"/>
        <w:pageBreakBefore w:val="0"/>
        <w:widowControl/>
        <w:kinsoku/>
        <w:wordWrap/>
        <w:overflowPunct/>
        <w:topLinePunct w:val="0"/>
        <w:bidi w:val="0"/>
        <w:spacing w:line="40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00" w:lineRule="exact"/>
        <w:ind w:firstLine="560" w:firstLineChars="200"/>
        <w:textAlignment w:val="auto"/>
        <w:rPr>
          <w:rFonts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sz w:val="28"/>
          <w:szCs w:val="28"/>
          <w:highlight w:val="none"/>
        </w:rPr>
        <w:t>1、时间</w:t>
      </w:r>
      <w:r>
        <w:rPr>
          <w:rFonts w:hint="eastAsia" w:ascii="仿宋" w:hAnsi="仿宋" w:eastAsia="仿宋" w:cs="Arial"/>
          <w:color w:val="000000" w:themeColor="text1"/>
          <w:sz w:val="28"/>
          <w:szCs w:val="28"/>
          <w:highlight w:val="none"/>
          <w:lang w:eastAsia="zh-CN"/>
          <w14:textFill>
            <w14:solidFill>
              <w14:schemeClr w14:val="tx1"/>
            </w14:solidFill>
          </w14:textFill>
        </w:rPr>
        <w:t>：2025年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12</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24</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12</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30</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000000" w:themeColor="text1"/>
          <w:sz w:val="28"/>
          <w:szCs w:val="28"/>
          <w:highlight w:val="none"/>
          <w14:textFill>
            <w14:solidFill>
              <w14:schemeClr w14:val="tx1"/>
            </w14:solidFill>
          </w14:textFill>
        </w:rPr>
        <w:t>（节假日除外）每天上午</w:t>
      </w:r>
      <w:r>
        <w:rPr>
          <w:rFonts w:hint="eastAsia" w:ascii="仿宋" w:hAnsi="仿宋" w:eastAsia="仿宋" w:cs="Arial"/>
          <w:color w:val="000000" w:themeColor="text1"/>
          <w:sz w:val="28"/>
          <w:szCs w:val="28"/>
          <w:highlight w:val="none"/>
          <w:lang w:val="en-US" w:eastAsia="zh-CN"/>
          <w14:textFill>
            <w14:solidFill>
              <w14:schemeClr w14:val="tx1"/>
            </w14:solidFill>
          </w14:textFill>
        </w:rPr>
        <w:t>9</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0</w:t>
      </w:r>
      <w:r>
        <w:rPr>
          <w:rFonts w:hint="eastAsia" w:ascii="仿宋" w:hAnsi="仿宋" w:eastAsia="仿宋" w:cs="Arial"/>
          <w:color w:val="000000" w:themeColor="text1"/>
          <w:sz w:val="28"/>
          <w:szCs w:val="28"/>
          <w:highlight w:val="none"/>
          <w14:textFill>
            <w14:solidFill>
              <w14:schemeClr w14:val="tx1"/>
            </w14:solidFill>
          </w14:textFill>
        </w:rPr>
        <w:t>0-12：00，下午14：00-1</w:t>
      </w:r>
      <w:r>
        <w:rPr>
          <w:rFonts w:hint="eastAsia" w:ascii="仿宋" w:hAnsi="仿宋" w:eastAsia="仿宋" w:cs="Arial"/>
          <w:color w:val="000000" w:themeColor="text1"/>
          <w:sz w:val="28"/>
          <w:szCs w:val="28"/>
          <w:highlight w:val="none"/>
          <w:lang w:val="en-US" w:eastAsia="zh-CN"/>
          <w14:textFill>
            <w14:solidFill>
              <w14:schemeClr w14:val="tx1"/>
            </w14:solidFill>
          </w14:textFill>
        </w:rPr>
        <w:t>7</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3</w:t>
      </w:r>
      <w:r>
        <w:rPr>
          <w:rFonts w:hint="eastAsia" w:ascii="仿宋" w:hAnsi="仿宋" w:eastAsia="仿宋" w:cs="Arial"/>
          <w:color w:val="000000" w:themeColor="text1"/>
          <w:sz w:val="28"/>
          <w:szCs w:val="28"/>
          <w:highlight w:val="none"/>
          <w14:textFill>
            <w14:solidFill>
              <w14:schemeClr w14:val="tx1"/>
            </w14:solidFill>
          </w14:textFill>
        </w:rPr>
        <w:t>0（北京时间）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2.地点：微山县微山湖大道96-4号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3.方式：</w:t>
      </w:r>
      <w:r>
        <w:rPr>
          <w:rFonts w:hint="eastAsia" w:ascii="仿宋" w:hAnsi="仿宋" w:eastAsia="仿宋"/>
          <w:color w:val="000000" w:themeColor="text1"/>
          <w:kern w:val="0"/>
          <w:sz w:val="28"/>
          <w:szCs w:val="28"/>
          <w:highlight w:val="none"/>
          <w14:textFill>
            <w14:solidFill>
              <w14:schemeClr w14:val="tx1"/>
            </w14:solidFill>
          </w14:textFill>
        </w:rPr>
        <w:t>法定代表人或被授权人请携带：</w:t>
      </w:r>
    </w:p>
    <w:p>
      <w:pPr>
        <w:keepNext w:val="0"/>
        <w:keepLines w:val="0"/>
        <w:pageBreakBefore w:val="0"/>
        <w:kinsoku/>
        <w:wordWrap/>
        <w:overflowPunct/>
        <w:topLinePunct w:val="0"/>
        <w:bidi w:val="0"/>
        <w:spacing w:line="400" w:lineRule="exact"/>
        <w:ind w:firstLine="560" w:firstLineChars="200"/>
        <w:textAlignment w:val="auto"/>
        <w:rPr>
          <w:rFonts w:hint="eastAsia" w:ascii="仿宋" w:hAnsi="仿宋" w:eastAsia="仿宋" w:cs="Arial"/>
          <w:color w:val="000000" w:themeColor="text1"/>
          <w:sz w:val="28"/>
          <w:szCs w:val="28"/>
          <w:highlight w:val="none"/>
          <w:lang w:eastAsia="zh-CN"/>
          <w14:textFill>
            <w14:solidFill>
              <w14:schemeClr w14:val="tx1"/>
            </w14:solidFill>
          </w14:textFill>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有效的营业执照原件或复印件加盖公章、法定代表人身份证原件或授权委托书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及授权委托人身份证原件、总公司出具的授权书(如需由分公司提供)、信用查询（信用信息查询渠道：信用中国、中国政府采购网、信用山东）网站截图加盖公章，</w:t>
      </w:r>
      <w:r>
        <w:rPr>
          <w:rFonts w:hint="eastAsia" w:ascii="仿宋" w:hAnsi="仿宋" w:eastAsia="仿宋" w:cs="Arial"/>
          <w:color w:val="000000" w:themeColor="text1"/>
          <w:sz w:val="28"/>
          <w:szCs w:val="28"/>
          <w:highlight w:val="none"/>
          <w14:textFill>
            <w14:solidFill>
              <w14:schemeClr w14:val="tx1"/>
            </w14:solidFill>
          </w14:textFill>
        </w:rPr>
        <w:t>通过审查合格后方可获取</w:t>
      </w:r>
      <w:r>
        <w:rPr>
          <w:rFonts w:hint="eastAsia" w:ascii="仿宋" w:hAnsi="仿宋" w:eastAsia="仿宋" w:cs="Arial"/>
          <w:color w:val="000000" w:themeColor="text1"/>
          <w:sz w:val="28"/>
          <w:szCs w:val="28"/>
          <w:highlight w:val="none"/>
          <w:lang w:val="en-US" w:eastAsia="zh-CN"/>
          <w14:textFill>
            <w14:solidFill>
              <w14:schemeClr w14:val="tx1"/>
            </w14:solidFill>
          </w14:textFill>
        </w:rPr>
        <w:t>有效的</w:t>
      </w:r>
      <w:r>
        <w:rPr>
          <w:rFonts w:hint="eastAsia" w:ascii="仿宋" w:hAnsi="仿宋" w:eastAsia="仿宋" w:cs="Arial"/>
          <w:color w:val="000000" w:themeColor="text1"/>
          <w:sz w:val="28"/>
          <w:szCs w:val="28"/>
          <w:highlight w:val="none"/>
          <w:lang w:eastAsia="zh-CN"/>
          <w14:textFill>
            <w14:solidFill>
              <w14:schemeClr w14:val="tx1"/>
            </w14:solidFill>
          </w14:textFill>
        </w:rPr>
        <w:t>采购文件</w:t>
      </w:r>
      <w:r>
        <w:rPr>
          <w:rFonts w:hint="eastAsia" w:ascii="仿宋" w:hAnsi="仿宋" w:eastAsia="仿宋" w:cs="Arial"/>
          <w:color w:val="000000" w:themeColor="text1"/>
          <w:sz w:val="28"/>
          <w:szCs w:val="28"/>
          <w:highlight w:val="none"/>
          <w14:textFill>
            <w14:solidFill>
              <w14:schemeClr w14:val="tx1"/>
            </w14:solidFill>
          </w14:textFill>
        </w:rPr>
        <w:t>，同时携带以上材料的复印件（加盖供应商公章）一套</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采购文件售后不退</w:t>
      </w:r>
      <w:r>
        <w:rPr>
          <w:rFonts w:hint="eastAsia" w:ascii="仿宋" w:hAnsi="仿宋" w:eastAsia="仿宋" w:cs="Arial"/>
          <w:color w:val="000000" w:themeColor="text1"/>
          <w:sz w:val="28"/>
          <w:szCs w:val="28"/>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400" w:lineRule="exact"/>
        <w:ind w:firstLine="560" w:firstLineChars="200"/>
        <w:textAlignment w:val="auto"/>
        <w:rPr>
          <w:rFonts w:hint="eastAsia"/>
          <w:highlight w:val="none"/>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备注：获取</w:t>
      </w:r>
      <w:r>
        <w:rPr>
          <w:rFonts w:hint="eastAsia" w:ascii="仿宋" w:hAnsi="仿宋" w:eastAsia="仿宋" w:cs="仿宋"/>
          <w:b/>
          <w:color w:val="000000" w:themeColor="text1"/>
          <w:sz w:val="28"/>
          <w:highlight w:val="none"/>
          <w:lang w:eastAsia="zh-CN"/>
          <w14:textFill>
            <w14:solidFill>
              <w14:schemeClr w14:val="tx1"/>
            </w14:solidFill>
          </w14:textFill>
        </w:rPr>
        <w:t>采购文件</w:t>
      </w:r>
      <w:r>
        <w:rPr>
          <w:rFonts w:hint="eastAsia" w:ascii="仿宋" w:hAnsi="仿宋" w:eastAsia="仿宋" w:cs="仿宋"/>
          <w:b/>
          <w:color w:val="000000" w:themeColor="text1"/>
          <w:sz w:val="28"/>
          <w:highlight w:val="none"/>
          <w14:textFill>
            <w14:solidFill>
              <w14:schemeClr w14:val="tx1"/>
            </w14:solidFill>
          </w14:textFill>
        </w:rPr>
        <w:t>时所提供的资料查验不代表资格审查的最终通过或合格，</w:t>
      </w:r>
      <w:r>
        <w:rPr>
          <w:rFonts w:hint="eastAsia" w:ascii="仿宋" w:hAnsi="仿宋" w:eastAsia="仿宋" w:cs="仿宋"/>
          <w:b/>
          <w:color w:val="000000" w:themeColor="text1"/>
          <w:sz w:val="28"/>
          <w:highlight w:val="none"/>
          <w:lang w:eastAsia="zh-CN"/>
          <w14:textFill>
            <w14:solidFill>
              <w14:schemeClr w14:val="tx1"/>
            </w14:solidFill>
          </w14:textFill>
        </w:rPr>
        <w:t>供应商</w:t>
      </w:r>
      <w:r>
        <w:rPr>
          <w:rFonts w:hint="eastAsia" w:ascii="仿宋" w:hAnsi="仿宋" w:eastAsia="仿宋" w:cs="仿宋"/>
          <w:b/>
          <w:color w:val="000000" w:themeColor="text1"/>
          <w:sz w:val="28"/>
          <w:highlight w:val="none"/>
          <w14:textFill>
            <w14:solidFill>
              <w14:schemeClr w14:val="tx1"/>
            </w14:solidFill>
          </w14:textFill>
        </w:rPr>
        <w:t>最终资格的确认以</w:t>
      </w:r>
      <w:r>
        <w:rPr>
          <w:rFonts w:hint="eastAsia" w:ascii="仿宋" w:hAnsi="仿宋" w:eastAsia="仿宋" w:cs="仿宋"/>
          <w:b/>
          <w:color w:val="000000" w:themeColor="text1"/>
          <w:sz w:val="28"/>
          <w:highlight w:val="none"/>
          <w:lang w:val="en-US" w:eastAsia="zh-CN"/>
          <w14:textFill>
            <w14:solidFill>
              <w14:schemeClr w14:val="tx1"/>
            </w14:solidFill>
          </w14:textFill>
        </w:rPr>
        <w:t>磋商小组</w:t>
      </w:r>
      <w:r>
        <w:rPr>
          <w:rFonts w:hint="eastAsia" w:ascii="仿宋" w:hAnsi="仿宋" w:eastAsia="仿宋" w:cs="仿宋"/>
          <w:b/>
          <w:color w:val="000000" w:themeColor="text1"/>
          <w:sz w:val="28"/>
          <w:highlight w:val="none"/>
          <w14:textFill>
            <w14:solidFill>
              <w14:schemeClr w14:val="tx1"/>
            </w14:solidFill>
          </w14:textFill>
        </w:rPr>
        <w:t>资格后审为准。</w:t>
      </w:r>
    </w:p>
    <w:p>
      <w:pPr>
        <w:keepNext w:val="0"/>
        <w:keepLines w:val="0"/>
        <w:pageBreakBefore w:val="0"/>
        <w:widowControl/>
        <w:kinsoku/>
        <w:wordWrap/>
        <w:overflowPunct/>
        <w:topLinePunct w:val="0"/>
        <w:bidi w:val="0"/>
        <w:spacing w:line="400" w:lineRule="exact"/>
        <w:textAlignment w:val="auto"/>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t>五、递交响应文件时间及地点: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1.时间：</w:t>
      </w:r>
      <w:r>
        <w:rPr>
          <w:rFonts w:hint="eastAsia" w:ascii="仿宋" w:hAnsi="仿宋" w:eastAsia="仿宋"/>
          <w:color w:val="000000" w:themeColor="text1"/>
          <w:sz w:val="28"/>
          <w:szCs w:val="28"/>
          <w:highlight w:val="none"/>
          <w:lang w:eastAsia="zh-CN"/>
          <w14:textFill>
            <w14:solidFill>
              <w14:schemeClr w14:val="tx1"/>
            </w14:solidFill>
          </w14:textFill>
        </w:rPr>
        <w:t>2026年1月4日14时00分至2026年1月4日14时30分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 w:hAnsi="仿宋" w:eastAsia="仿宋" w:cs="宋体"/>
          <w:b/>
          <w:color w:val="000000" w:themeColor="text1"/>
          <w:kern w:val="0"/>
          <w:sz w:val="28"/>
          <w:szCs w:val="28"/>
          <w:highlight w:val="none"/>
          <w:lang w:eastAsia="zh-CN"/>
          <w14:textFill>
            <w14:solidFill>
              <w14:schemeClr w14:val="tx1"/>
            </w14:solidFill>
          </w14:textFill>
        </w:rPr>
      </w:pPr>
      <w:r>
        <w:rPr>
          <w:rFonts w:ascii="仿宋" w:hAnsi="仿宋" w:eastAsia="仿宋" w:cs="宋体"/>
          <w:bCs/>
          <w:color w:val="000000" w:themeColor="text1"/>
          <w:kern w:val="0"/>
          <w:sz w:val="28"/>
          <w:szCs w:val="28"/>
          <w:highlight w:val="none"/>
          <w14:textFill>
            <w14:solidFill>
              <w14:schemeClr w14:val="tx1"/>
            </w14:solidFill>
          </w14:textFill>
        </w:rPr>
        <w:t>⒉地点：</w:t>
      </w:r>
      <w:r>
        <w:rPr>
          <w:rFonts w:hint="eastAsia" w:ascii="仿宋" w:hAnsi="仿宋" w:eastAsia="仿宋"/>
          <w:color w:val="000000" w:themeColor="text1"/>
          <w:kern w:val="0"/>
          <w:sz w:val="28"/>
          <w:szCs w:val="28"/>
          <w:highlight w:val="none"/>
          <w:lang w:eastAsia="zh-CN"/>
          <w14:textFill>
            <w14:solidFill>
              <w14:schemeClr w14:val="tx1"/>
            </w14:solidFill>
          </w14:textFill>
        </w:rPr>
        <w:t>微山县人民医院B区3楼会议室</w:t>
      </w:r>
    </w:p>
    <w:p>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sz w:val="28"/>
          <w:szCs w:val="28"/>
          <w:highlight w:val="none"/>
        </w:rPr>
        <w:t>1.时间</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2026年1月4日14时30分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w:t>
            </w:r>
            <w:r>
              <w:rPr>
                <w:rFonts w:hint="eastAsia" w:ascii="仿宋" w:hAnsi="仿宋" w:eastAsia="仿宋"/>
                <w:bCs/>
                <w:sz w:val="28"/>
                <w:szCs w:val="28"/>
                <w:highlight w:val="none"/>
                <w:lang w:val="en-US" w:eastAsia="zh-CN"/>
              </w:rPr>
              <w:t>山</w:t>
            </w:r>
            <w:r>
              <w:rPr>
                <w:rFonts w:hint="eastAsia" w:ascii="仿宋" w:hAnsi="仿宋" w:eastAsia="仿宋"/>
                <w:bCs/>
                <w:sz w:val="28"/>
                <w:szCs w:val="28"/>
                <w:highlight w:val="none"/>
              </w:rPr>
              <w:t>湖</w:t>
            </w:r>
            <w:r>
              <w:rPr>
                <w:rFonts w:hint="eastAsia" w:ascii="仿宋" w:hAnsi="仿宋" w:eastAsia="仿宋"/>
                <w:bCs/>
                <w:sz w:val="28"/>
                <w:szCs w:val="28"/>
                <w:highlight w:val="none"/>
                <w:lang w:val="en-US" w:eastAsia="zh-CN"/>
              </w:rPr>
              <w:t>大</w:t>
            </w:r>
            <w:r>
              <w:rPr>
                <w:rFonts w:hint="eastAsia" w:ascii="仿宋" w:hAnsi="仿宋" w:eastAsia="仿宋"/>
                <w:bCs/>
                <w:sz w:val="28"/>
                <w:szCs w:val="28"/>
                <w:highlight w:val="none"/>
              </w:rPr>
              <w:t>道96-4号</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lang w:eastAsia="zh-CN"/>
              </w:rPr>
              <w:t>微山县紧密型医共体成员单位光纤专线接入项目，主要内容为：以“互联互通、安全可控、高效协同”为核心，采取光纤专线接入汇聚层的方式，提供高带宽和低延迟，适合传输医学影像、检验数据等大流量业务，实现医共体成员单位内部医疗数据、业务系统、设备资源的无缝对接，支撑远程诊疗、检查结果互认、分级诊疗等核心业务，降低运维成本，提升医疗服务同质化水平，具体内容详见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采购方式</w:t>
            </w:r>
          </w:p>
        </w:tc>
        <w:tc>
          <w:tcPr>
            <w:tcW w:w="6701" w:type="dxa"/>
            <w:vAlign w:val="center"/>
          </w:tcPr>
          <w:p>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5</w:t>
            </w:r>
          </w:p>
        </w:tc>
        <w:tc>
          <w:tcPr>
            <w:tcW w:w="1968"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服务地点</w:t>
            </w:r>
          </w:p>
        </w:tc>
        <w:tc>
          <w:tcPr>
            <w:tcW w:w="6701" w:type="dxa"/>
            <w:shd w:val="clear" w:color="auto" w:fill="auto"/>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6</w:t>
            </w:r>
          </w:p>
        </w:tc>
        <w:tc>
          <w:tcPr>
            <w:tcW w:w="1968"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完成期限</w:t>
            </w:r>
          </w:p>
        </w:tc>
        <w:tc>
          <w:tcPr>
            <w:tcW w:w="6701" w:type="dxa"/>
            <w:shd w:val="clear" w:color="auto" w:fill="auto"/>
            <w:vAlign w:val="center"/>
          </w:tcPr>
          <w:p>
            <w:pPr>
              <w:pStyle w:val="11"/>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合同签订后15日内完成网络对接。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7</w:t>
            </w:r>
          </w:p>
        </w:tc>
        <w:tc>
          <w:tcPr>
            <w:tcW w:w="1968" w:type="dxa"/>
            <w:shd w:val="clear" w:color="auto" w:fill="auto"/>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服务期限</w:t>
            </w:r>
          </w:p>
        </w:tc>
        <w:tc>
          <w:tcPr>
            <w:tcW w:w="6701" w:type="dxa"/>
            <w:shd w:val="clear" w:color="auto" w:fill="auto"/>
            <w:vAlign w:val="center"/>
          </w:tcPr>
          <w:p>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8</w:t>
            </w:r>
          </w:p>
        </w:tc>
        <w:tc>
          <w:tcPr>
            <w:tcW w:w="1968"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color w:val="000000"/>
                <w:sz w:val="28"/>
                <w:szCs w:val="28"/>
                <w:highlight w:val="none"/>
                <w:lang w:val="en-US" w:eastAsia="zh-CN"/>
              </w:rPr>
              <w:t>服务标准</w:t>
            </w:r>
          </w:p>
        </w:tc>
        <w:tc>
          <w:tcPr>
            <w:tcW w:w="6701" w:type="dxa"/>
            <w:shd w:val="clear" w:color="auto" w:fill="auto"/>
            <w:vAlign w:val="center"/>
          </w:tcPr>
          <w:p>
            <w:pPr>
              <w:pStyle w:val="11"/>
              <w:spacing w:line="400" w:lineRule="exact"/>
              <w:jc w:val="both"/>
              <w:rPr>
                <w:rFonts w:hint="default" w:ascii="仿宋" w:hAnsi="仿宋" w:eastAsia="仿宋" w:cs="Times New Roman"/>
                <w:bCs/>
                <w:kern w:val="2"/>
                <w:sz w:val="28"/>
                <w:szCs w:val="28"/>
                <w:highlight w:val="none"/>
                <w:lang w:val="en-US" w:eastAsia="zh-CN" w:bidi="ar-SA"/>
              </w:rPr>
            </w:pPr>
            <w:r>
              <w:rPr>
                <w:rFonts w:hint="eastAsia" w:ascii="仿宋" w:hAnsi="仿宋" w:eastAsia="仿宋"/>
                <w:bCs/>
                <w:color w:val="000000"/>
                <w:sz w:val="28"/>
                <w:szCs w:val="28"/>
                <w:highlight w:val="none"/>
                <w:lang w:val="en-US" w:eastAsia="zh-CN"/>
              </w:rPr>
              <w:t>合格，符合国家标准、行业标准及采购人要求的标准。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9</w:t>
            </w:r>
          </w:p>
        </w:tc>
        <w:tc>
          <w:tcPr>
            <w:tcW w:w="1968"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cs="Times New Roman"/>
                <w:bCs/>
                <w:kern w:val="2"/>
                <w:sz w:val="28"/>
                <w:szCs w:val="28"/>
                <w:highlight w:val="none"/>
                <w:lang w:val="en-US" w:eastAsia="zh-CN" w:bidi="ar-SA"/>
              </w:rPr>
              <w:t>资金来源</w:t>
            </w:r>
          </w:p>
        </w:tc>
        <w:tc>
          <w:tcPr>
            <w:tcW w:w="6701" w:type="dxa"/>
            <w:shd w:val="clear" w:color="auto" w:fill="auto"/>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cs="Times New Roman"/>
                <w:b w:val="0"/>
                <w:bCs/>
                <w:kern w:val="2"/>
                <w:sz w:val="28"/>
                <w:szCs w:val="28"/>
                <w:highlight w:val="none"/>
                <w:lang w:val="en-US" w:eastAsia="zh-CN" w:bidi="ar-SA"/>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10</w:t>
            </w:r>
          </w:p>
        </w:tc>
        <w:tc>
          <w:tcPr>
            <w:tcW w:w="1968"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付款方式</w:t>
            </w:r>
          </w:p>
        </w:tc>
        <w:tc>
          <w:tcPr>
            <w:tcW w:w="6701" w:type="dxa"/>
            <w:shd w:val="clear" w:color="auto" w:fill="auto"/>
            <w:vAlign w:val="center"/>
          </w:tcPr>
          <w:p>
            <w:pPr>
              <w:pStyle w:val="11"/>
              <w:spacing w:line="400" w:lineRule="exact"/>
              <w:rPr>
                <w:rFonts w:hint="default" w:ascii="仿宋" w:hAnsi="仿宋" w:eastAsia="仿宋" w:cs="Times New Roman"/>
                <w:b w:val="0"/>
                <w:bCs/>
                <w:kern w:val="2"/>
                <w:sz w:val="28"/>
                <w:szCs w:val="28"/>
                <w:highlight w:val="none"/>
                <w:lang w:val="en-US" w:eastAsia="zh-CN" w:bidi="ar-SA"/>
              </w:rPr>
            </w:pPr>
            <w:r>
              <w:rPr>
                <w:rFonts w:hint="eastAsia" w:ascii="仿宋" w:hAnsi="仿宋" w:eastAsia="仿宋" w:cs="Times New Roman"/>
                <w:b w:val="0"/>
                <w:bCs/>
                <w:kern w:val="2"/>
                <w:sz w:val="28"/>
                <w:szCs w:val="28"/>
                <w:highlight w:val="none"/>
                <w:lang w:val="en-US" w:eastAsia="zh-CN" w:bidi="ar-SA"/>
              </w:rPr>
              <w:t>项目实施验收合格后支付合同金额的30%，剩余部分自验收合格之日起一年后付齐。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六、供应商须具备须具备有效的营业执照、一个供应商只能提交一个</w:t>
            </w:r>
            <w:r>
              <w:rPr>
                <w:rFonts w:hint="eastAsia" w:ascii="仿宋" w:hAnsi="仿宋" w:eastAsia="仿宋"/>
                <w:spacing w:val="-20"/>
                <w:kern w:val="0"/>
                <w:sz w:val="28"/>
                <w:highlight w:val="none"/>
                <w:shd w:val="clear" w:color="auto" w:fill="FFFFFF"/>
                <w:lang w:eastAsia="zh-CN"/>
              </w:rPr>
              <w:t>响应文件</w:t>
            </w:r>
            <w:r>
              <w:rPr>
                <w:rFonts w:hint="eastAsia" w:ascii="仿宋" w:hAnsi="仿宋" w:eastAsia="仿宋"/>
                <w:spacing w:val="-20"/>
                <w:kern w:val="0"/>
                <w:sz w:val="28"/>
                <w:highlight w:val="none"/>
                <w:shd w:val="clear" w:color="auto" w:fill="FFFFFF"/>
              </w:rPr>
              <w:t>。单位负责人为同一人或者存在直接控股、管理关系的不同供应商，不得参加同一合同项下的政府采购活动。法律、行政法规规定的其他条件；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 http://www.ccgp.gov.cn/）、“信用山东”网站（http://credit.shandong.gov.cn/）。</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w:t>
            </w:r>
          </w:p>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联合体</w:t>
            </w:r>
          </w:p>
        </w:tc>
        <w:tc>
          <w:tcPr>
            <w:tcW w:w="6701" w:type="dxa"/>
            <w:vAlign w:val="center"/>
          </w:tcPr>
          <w:p>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14</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15</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采购控制价</w:t>
            </w:r>
          </w:p>
        </w:tc>
        <w:tc>
          <w:tcPr>
            <w:tcW w:w="6701" w:type="dxa"/>
            <w:vAlign w:val="center"/>
          </w:tcPr>
          <w:p>
            <w:pPr>
              <w:pStyle w:val="11"/>
              <w:spacing w:line="400" w:lineRule="exact"/>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188160元</w:t>
            </w:r>
          </w:p>
          <w:p>
            <w:pPr>
              <w:pStyle w:val="11"/>
              <w:spacing w:line="400" w:lineRule="exact"/>
              <w:ind w:firstLine="562" w:firstLineChars="200"/>
              <w:rPr>
                <w:rFonts w:ascii="仿宋" w:hAnsi="仿宋" w:eastAsia="仿宋"/>
                <w:bCs/>
                <w:sz w:val="28"/>
                <w:szCs w:val="28"/>
                <w:highlight w:val="none"/>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16</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17</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营业执照原件或复印件加盖公章、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信息查询的截止时点：递交</w:t>
            </w:r>
            <w:r>
              <w:rPr>
                <w:rFonts w:hint="eastAsia" w:ascii="仿宋" w:hAnsi="仿宋" w:eastAsia="仿宋" w:cs="宋体"/>
                <w:color w:val="000000" w:themeColor="text1"/>
                <w:sz w:val="28"/>
                <w:szCs w:val="28"/>
                <w:highlight w:val="none"/>
                <w:lang w:eastAsia="zh-CN"/>
                <w14:textFill>
                  <w14:solidFill>
                    <w14:schemeClr w14:val="tx1"/>
                  </w14:solidFill>
                </w14:textFill>
              </w:rPr>
              <w:t>响应文件</w:t>
            </w:r>
            <w:r>
              <w:rPr>
                <w:rFonts w:hint="eastAsia" w:ascii="仿宋" w:hAnsi="仿宋" w:eastAsia="仿宋" w:cs="宋体"/>
                <w:color w:val="000000" w:themeColor="text1"/>
                <w:sz w:val="28"/>
                <w:szCs w:val="28"/>
                <w:highlight w:val="none"/>
                <w14:textFill>
                  <w14:solidFill>
                    <w14:schemeClr w14:val="tx1"/>
                  </w14:solidFill>
                </w14:textFill>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cs="宋体"/>
                <w:color w:val="000000"/>
                <w:sz w:val="28"/>
                <w:szCs w:val="28"/>
                <w:highlight w:val="none"/>
                <w:lang w:val="en-US" w:eastAsia="zh-CN"/>
              </w:rPr>
              <w:t>知识产权</w:t>
            </w:r>
          </w:p>
        </w:tc>
        <w:tc>
          <w:tcPr>
            <w:tcW w:w="6701" w:type="dxa"/>
            <w:vAlign w:val="center"/>
          </w:tcPr>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color w:val="000000"/>
                <w:sz w:val="28"/>
                <w:szCs w:val="28"/>
                <w:highlight w:val="none"/>
              </w:rPr>
              <w:t>供应商必须对所提供的</w:t>
            </w:r>
            <w:r>
              <w:rPr>
                <w:rFonts w:hint="eastAsia" w:ascii="仿宋" w:hAnsi="仿宋" w:eastAsia="仿宋" w:cs="宋体"/>
                <w:color w:val="000000"/>
                <w:sz w:val="28"/>
                <w:szCs w:val="28"/>
                <w:highlight w:val="none"/>
                <w:lang w:val="en-US" w:eastAsia="zh-CN"/>
              </w:rPr>
              <w:t>货物或</w:t>
            </w:r>
            <w:r>
              <w:rPr>
                <w:rFonts w:hint="eastAsia" w:ascii="仿宋" w:hAnsi="仿宋" w:eastAsia="仿宋" w:cs="宋体"/>
                <w:color w:val="000000"/>
                <w:sz w:val="28"/>
                <w:szCs w:val="28"/>
                <w:highlight w:val="none"/>
              </w:rPr>
              <w:t>服务等知识产权方面的一切产权关系负全部责任，由此而引起的法律纠纷以及费用供应商须全部承担。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pPr>
              <w:pStyle w:val="11"/>
              <w:spacing w:line="400" w:lineRule="exact"/>
              <w:jc w:val="center"/>
              <w:rPr>
                <w:rFonts w:ascii="仿宋" w:hAnsi="仿宋" w:eastAsia="仿宋"/>
                <w:bCs/>
                <w:sz w:val="28"/>
                <w:szCs w:val="28"/>
                <w:highlight w:val="none"/>
              </w:rPr>
            </w:pPr>
          </w:p>
        </w:tc>
        <w:tc>
          <w:tcPr>
            <w:tcW w:w="6701" w:type="dxa"/>
            <w:vAlign w:val="center"/>
          </w:tcPr>
          <w:p>
            <w:pPr>
              <w:pStyle w:val="11"/>
              <w:spacing w:line="400" w:lineRule="exact"/>
              <w:ind w:firstLine="562" w:firstLineChars="200"/>
              <w:rPr>
                <w:rFonts w:ascii="仿宋" w:hAnsi="仿宋" w:eastAsia="仿宋"/>
                <w:b/>
                <w:bCs/>
                <w:sz w:val="28"/>
                <w:szCs w:val="28"/>
                <w:highlight w:val="none"/>
              </w:rPr>
            </w:pPr>
          </w:p>
        </w:tc>
      </w:tr>
    </w:tbl>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供应商须具备须具备有效的营业执照、一个供应商只能提交一个响应文件。单位负责人为同一人或者存在直接控股、管理关系的不同供应商，不得参加同一合同项下的政府采购活动。法律、行政法规规定的其他条件；</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http://www.ccgp.gov.cn/）、“信用山东”网站（http://credit.shandong.gov.cn/）。</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pPr>
        <w:adjustRightInd w:val="0"/>
        <w:snapToGrid w:val="0"/>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s="宋体"/>
          <w:sz w:val="28"/>
          <w:szCs w:val="28"/>
          <w:highlight w:val="none"/>
          <w:lang w:val="en-US" w:eastAsia="zh-CN"/>
        </w:rPr>
        <w:t>本项目资格审查方式：资格后审。</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autoSpaceDE w:val="0"/>
        <w:autoSpaceDN w:val="0"/>
        <w:spacing w:line="360" w:lineRule="exact"/>
        <w:ind w:firstLine="482"/>
        <w:rPr>
          <w:rFonts w:ascii="仿宋" w:hAnsi="仿宋" w:eastAsia="仿宋"/>
          <w:b/>
          <w:color w:val="000000"/>
          <w:sz w:val="28"/>
          <w:highlight w:val="none"/>
          <w:lang w:val="zh-CN"/>
        </w:rPr>
      </w:pPr>
      <w:r>
        <w:rPr>
          <w:rFonts w:hint="eastAsia" w:ascii="仿宋" w:hAnsi="仿宋" w:eastAsia="仿宋"/>
          <w:b/>
          <w:color w:val="000000"/>
          <w:sz w:val="28"/>
          <w:highlight w:val="none"/>
          <w:lang w:val="zh-CN"/>
        </w:rPr>
        <w:t>本项目为“交钥匙”项目，报价应包含但不限于为完成本项目</w:t>
      </w:r>
      <w:r>
        <w:rPr>
          <w:rFonts w:hint="eastAsia" w:ascii="仿宋" w:hAnsi="仿宋" w:eastAsia="仿宋"/>
          <w:b/>
          <w:color w:val="000000"/>
          <w:sz w:val="28"/>
          <w:highlight w:val="none"/>
          <w:lang w:val="en-US" w:eastAsia="zh-CN"/>
        </w:rPr>
        <w:t>的</w:t>
      </w:r>
      <w:r>
        <w:rPr>
          <w:rFonts w:hint="eastAsia" w:ascii="仿宋" w:hAnsi="仿宋" w:eastAsia="仿宋"/>
          <w:b/>
          <w:color w:val="000000"/>
          <w:sz w:val="28"/>
          <w:highlight w:val="none"/>
          <w:lang w:val="zh-CN"/>
        </w:rPr>
        <w:t>线路建设、维护、技术支持服务、工具费、耗材费、交通费、税费、管理费、</w:t>
      </w:r>
      <w:r>
        <w:rPr>
          <w:rFonts w:hint="eastAsia" w:ascii="仿宋" w:hAnsi="仿宋" w:eastAsia="仿宋"/>
          <w:b/>
          <w:color w:val="000000"/>
          <w:sz w:val="28"/>
          <w:highlight w:val="none"/>
          <w:lang w:val="en-US" w:eastAsia="zh-CN"/>
        </w:rPr>
        <w:t>检验费、验收费、服务代理费、</w:t>
      </w:r>
      <w:r>
        <w:rPr>
          <w:rFonts w:hint="eastAsia" w:ascii="仿宋" w:hAnsi="仿宋" w:eastAsia="仿宋"/>
          <w:b/>
          <w:color w:val="000000"/>
          <w:sz w:val="28"/>
          <w:highlight w:val="none"/>
          <w:lang w:val="zh-CN"/>
        </w:rPr>
        <w:t>利润、保险、培训、配合、服务等与本次采购相关的全部费用及合同明示或暗示的所有一切风险、责任和义务的费用。</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2025年</w:t>
      </w:r>
      <w:r>
        <w:rPr>
          <w:rFonts w:hint="eastAsia" w:ascii="仿宋" w:hAnsi="仿宋" w:eastAsia="仿宋" w:cs="宋体"/>
          <w:color w:val="FF0000"/>
          <w:sz w:val="28"/>
          <w:szCs w:val="28"/>
          <w:highlight w:val="none"/>
          <w:lang w:val="en-US" w:eastAsia="zh-CN"/>
        </w:rPr>
        <w:t>12</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29</w:t>
      </w:r>
      <w:r>
        <w:rPr>
          <w:rFonts w:hint="eastAsia" w:ascii="仿宋" w:hAnsi="仿宋" w:eastAsia="仿宋" w:cs="宋体"/>
          <w:color w:val="FF0000"/>
          <w:sz w:val="28"/>
          <w:szCs w:val="28"/>
          <w:highlight w:val="none"/>
        </w:rPr>
        <w:t>日</w:t>
      </w:r>
      <w:r>
        <w:rPr>
          <w:rFonts w:hint="eastAsia" w:ascii="仿宋" w:hAnsi="仿宋" w:eastAsia="仿宋" w:cs="宋体"/>
          <w:color w:val="FF0000"/>
          <w:sz w:val="28"/>
          <w:szCs w:val="28"/>
          <w:highlight w:val="none"/>
          <w:lang w:val="en-US" w:eastAsia="zh-CN"/>
        </w:rPr>
        <w:t>17：30</w:t>
      </w:r>
      <w:r>
        <w:rPr>
          <w:rFonts w:hint="eastAsia" w:ascii="仿宋" w:hAnsi="仿宋" w:eastAsia="仿宋" w:cs="宋体"/>
          <w:color w:val="auto"/>
          <w:sz w:val="28"/>
          <w:szCs w:val="28"/>
          <w:highlight w:val="none"/>
        </w:rPr>
        <w:t>时前通知到采购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报价部分</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（1）</w:t>
      </w:r>
      <w:r>
        <w:rPr>
          <w:rFonts w:hint="eastAsia" w:ascii="仿宋" w:hAnsi="仿宋" w:eastAsia="仿宋" w:cs="宋体"/>
          <w:b w:val="0"/>
          <w:bCs w:val="0"/>
          <w:sz w:val="28"/>
          <w:szCs w:val="28"/>
          <w:highlight w:val="none"/>
          <w:lang w:val="en-US" w:eastAsia="zh-CN"/>
        </w:rPr>
        <w:t>报价函</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（2）报价一览表；</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3</w:t>
      </w: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分项报价表</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4</w:t>
      </w:r>
      <w:r>
        <w:rPr>
          <w:rFonts w:hint="eastAsia" w:ascii="仿宋" w:hAnsi="仿宋" w:eastAsia="仿宋" w:cs="宋体"/>
          <w:b w:val="0"/>
          <w:bCs w:val="0"/>
          <w:sz w:val="28"/>
          <w:szCs w:val="28"/>
          <w:highlight w:val="none"/>
          <w:lang w:eastAsia="zh-CN"/>
        </w:rPr>
        <w:t>）供应商认为需要提交的其他资料</w:t>
      </w:r>
      <w:r>
        <w:rPr>
          <w:rFonts w:hint="eastAsia" w:ascii="仿宋" w:hAnsi="仿宋" w:eastAsia="仿宋" w:cs="宋体"/>
          <w:b w:val="0"/>
          <w:bCs w:val="0"/>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①</w:t>
      </w:r>
      <w:r>
        <w:rPr>
          <w:rFonts w:hint="eastAsia" w:ascii="仿宋" w:hAnsi="仿宋" w:eastAsia="仿宋" w:cs="宋体"/>
          <w:sz w:val="28"/>
          <w:szCs w:val="28"/>
          <w:highlight w:val="none"/>
        </w:rPr>
        <w:t>本次报价非一次性报价，第二次报价为最终报价，本次报价为完税后的价格。</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②</w:t>
      </w:r>
      <w:r>
        <w:rPr>
          <w:rFonts w:hint="eastAsia" w:ascii="仿宋" w:hAnsi="仿宋" w:eastAsia="仿宋" w:cs="宋体"/>
          <w:sz w:val="28"/>
          <w:szCs w:val="28"/>
          <w:highlight w:val="none"/>
        </w:rPr>
        <w:t>报价币种：人民币。</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③</w:t>
      </w:r>
      <w:r>
        <w:rPr>
          <w:rFonts w:hint="eastAsia" w:ascii="仿宋" w:hAnsi="仿宋" w:eastAsia="仿宋" w:cs="宋体"/>
          <w:sz w:val="28"/>
          <w:szCs w:val="28"/>
          <w:highlight w:val="none"/>
        </w:rPr>
        <w:t>供应商在报价时只能提供一个方案，且此方案只允许有一个报价。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④</w:t>
      </w:r>
      <w:r>
        <w:rPr>
          <w:rFonts w:hint="eastAsia" w:ascii="仿宋" w:hAnsi="仿宋" w:eastAsia="仿宋" w:cs="宋体"/>
          <w:sz w:val="28"/>
          <w:szCs w:val="28"/>
          <w:highlight w:val="none"/>
        </w:rPr>
        <w:t>报价由供应商结合项目情况自行填报。</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widowControl/>
        <w:adjustRightInd w:val="0"/>
        <w:snapToGrid w:val="0"/>
        <w:spacing w:line="400" w:lineRule="exact"/>
        <w:ind w:firstLine="562" w:firstLineChars="2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、资格、资质证明文件：</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eastAsia="zh-CN"/>
        </w:rPr>
        <w:t>、网络安全等级测评与检测评估机构服务认证证书原件</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）法定代表人身份证明或授权委托书；</w:t>
      </w:r>
    </w:p>
    <w:p>
      <w:pPr>
        <w:widowControl/>
        <w:adjustRightInd w:val="0"/>
        <w:snapToGrid w:val="0"/>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需要提供的其它相关资格证明文件。</w:t>
      </w:r>
    </w:p>
    <w:p>
      <w:pPr>
        <w:widowControl/>
        <w:numPr>
          <w:ilvl w:val="0"/>
          <w:numId w:val="0"/>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3、</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auto"/>
          <w:sz w:val="28"/>
          <w:szCs w:val="28"/>
          <w:highlight w:val="none"/>
        </w:rPr>
        <w:t>与本项目相对应的技术资料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olor w:val="000000"/>
          <w:sz w:val="28"/>
          <w:szCs w:val="28"/>
          <w:highlight w:val="none"/>
          <w:lang w:val="en-US" w:eastAsia="zh-CN"/>
        </w:rPr>
        <w:t>评分办法技术部分涉及的相关内容（如有）</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、其他</w:t>
      </w:r>
      <w:r>
        <w:rPr>
          <w:rFonts w:hint="eastAsia" w:ascii="仿宋" w:hAnsi="仿宋" w:eastAsia="仿宋" w:cs="宋体"/>
          <w:sz w:val="28"/>
          <w:szCs w:val="28"/>
          <w:highlight w:val="none"/>
          <w:lang w:val="en-US" w:eastAsia="zh-CN"/>
        </w:rPr>
        <w:t>材料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000000"/>
          <w:sz w:val="28"/>
          <w:szCs w:val="28"/>
          <w:highlight w:val="none"/>
          <w:lang w:val="en-US" w:eastAsia="zh-CN"/>
        </w:rPr>
        <w:t>评分办法商务部分涉及的相关内容（如有）</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Style w:val="24"/>
          <w:rFonts w:hint="eastAsia" w:ascii="仿宋" w:hAnsi="仿宋" w:eastAsia="仿宋" w:cs="宋体"/>
          <w:b w:val="0"/>
          <w:kern w:val="0"/>
          <w:sz w:val="28"/>
          <w:szCs w:val="28"/>
          <w:highlight w:val="none"/>
          <w:lang w:val="en-US" w:eastAsia="zh-CN"/>
        </w:rPr>
        <w:t>承诺书；</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供应商认为需要加以说明的其它内容。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四</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w:t>
      </w:r>
      <w:r>
        <w:rPr>
          <w:rFonts w:hint="eastAsia" w:ascii="仿宋" w:hAnsi="仿宋" w:eastAsia="仿宋" w:cs="宋体"/>
          <w:color w:val="auto"/>
          <w:sz w:val="28"/>
          <w:szCs w:val="28"/>
          <w:highlight w:val="none"/>
        </w:rPr>
        <w:t>时间：</w:t>
      </w:r>
      <w:r>
        <w:rPr>
          <w:rFonts w:hint="eastAsia" w:ascii="仿宋" w:hAnsi="仿宋" w:eastAsia="仿宋" w:cs="宋体"/>
          <w:color w:val="FF0000"/>
          <w:kern w:val="0"/>
          <w:sz w:val="28"/>
          <w:szCs w:val="28"/>
          <w:highlight w:val="none"/>
          <w:lang w:eastAsia="zh-CN"/>
        </w:rPr>
        <w:t>2026年1月4日14时30分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spacing w:line="360" w:lineRule="exact"/>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pPr>
        <w:spacing w:line="3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olor w:val="auto"/>
          <w:sz w:val="28"/>
          <w:szCs w:val="28"/>
          <w:highlight w:val="none"/>
        </w:rPr>
        <w:t>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2800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r>
        <w:rPr>
          <w:rFonts w:hint="eastAsia" w:ascii="仿宋" w:hAnsi="仿宋" w:eastAsia="仿宋"/>
          <w:color w:val="000000"/>
          <w:sz w:val="28"/>
          <w:szCs w:val="28"/>
          <w:highlight w:val="none"/>
        </w:rPr>
        <w:t>。</w:t>
      </w:r>
    </w:p>
    <w:p>
      <w:pPr>
        <w:spacing w:line="360" w:lineRule="exact"/>
        <w:ind w:firstLine="560" w:firstLineChars="200"/>
        <w:rPr>
          <w:rFonts w:ascii="宋体" w:hAnsi="宋体"/>
          <w:color w:val="000000"/>
          <w:sz w:val="24"/>
          <w:highlight w:val="none"/>
        </w:rPr>
      </w:pPr>
      <w:r>
        <w:rPr>
          <w:rFonts w:hint="eastAsia" w:ascii="仿宋" w:hAnsi="仿宋" w:eastAsia="仿宋"/>
          <w:color w:val="000000"/>
          <w:sz w:val="28"/>
          <w:szCs w:val="28"/>
          <w:highlight w:val="none"/>
        </w:rPr>
        <w:t>2、各供应商自行承担所有参与投标的有关费用。</w:t>
      </w:r>
    </w:p>
    <w:p>
      <w:pPr>
        <w:pStyle w:val="11"/>
        <w:spacing w:line="400" w:lineRule="exact"/>
        <w:ind w:firstLine="480" w:firstLineChars="20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38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1"/>
        <w:keepNext w:val="0"/>
        <w:keepLines w:val="0"/>
        <w:pageBreakBefore w:val="0"/>
        <w:widowControl w:val="0"/>
        <w:kinsoku/>
        <w:wordWrap/>
        <w:overflowPunct/>
        <w:topLinePunct w:val="0"/>
        <w:autoSpaceDE/>
        <w:autoSpaceDN/>
        <w:bidi w:val="0"/>
        <w:spacing w:line="38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bCs w:val="0"/>
          <w:sz w:val="28"/>
          <w:szCs w:val="28"/>
          <w:highlight w:val="none"/>
          <w:lang w:eastAsia="zh-CN"/>
        </w:rPr>
      </w:pPr>
      <w:r>
        <w:rPr>
          <w:rFonts w:hint="eastAsia" w:ascii="仿宋" w:hAnsi="仿宋" w:eastAsia="仿宋"/>
          <w:bCs/>
          <w:sz w:val="28"/>
          <w:szCs w:val="28"/>
          <w:highlight w:val="none"/>
          <w:lang w:val="en-US" w:eastAsia="zh-CN"/>
        </w:rPr>
        <w:t>15、</w:t>
      </w: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188160元</w:t>
      </w:r>
    </w:p>
    <w:p>
      <w:pPr>
        <w:pStyle w:val="11"/>
        <w:keepNext w:val="0"/>
        <w:keepLines w:val="0"/>
        <w:pageBreakBefore w:val="0"/>
        <w:kinsoku/>
        <w:wordWrap/>
        <w:overflowPunct/>
        <w:topLinePunct w:val="0"/>
        <w:bidi w:val="0"/>
        <w:spacing w:line="380" w:lineRule="exact"/>
        <w:ind w:left="559" w:leftChars="266" w:firstLine="0" w:firstLineChars="0"/>
        <w:jc w:val="both"/>
        <w:textAlignment w:val="auto"/>
        <w:rPr>
          <w:rFonts w:hint="eastAsia" w:ascii="仿宋" w:hAnsi="仿宋" w:eastAsia="仿宋"/>
          <w:b/>
          <w:bCs w:val="0"/>
          <w:sz w:val="28"/>
          <w:szCs w:val="28"/>
          <w:highlight w:val="none"/>
          <w:lang w:val="en-US" w:eastAsia="zh-CN"/>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p>
    <w:p>
      <w:pPr>
        <w:pStyle w:val="11"/>
        <w:keepNext w:val="0"/>
        <w:keepLines w:val="0"/>
        <w:pageBreakBefore w:val="0"/>
        <w:kinsoku/>
        <w:wordWrap/>
        <w:overflowPunct/>
        <w:topLinePunct w:val="0"/>
        <w:bidi w:val="0"/>
        <w:spacing w:line="380" w:lineRule="exact"/>
        <w:ind w:left="559" w:leftChars="266" w:firstLine="0" w:firstLineChars="0"/>
        <w:jc w:val="both"/>
        <w:textAlignment w:val="auto"/>
        <w:rPr>
          <w:rFonts w:ascii="仿宋" w:hAnsi="仿宋" w:eastAsia="仿宋"/>
          <w:bCs/>
          <w:sz w:val="28"/>
          <w:szCs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营业执照原件或复印件加盖公章、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38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keepNext w:val="0"/>
        <w:keepLines w:val="0"/>
        <w:pageBreakBefore w:val="0"/>
        <w:kinsoku/>
        <w:wordWrap/>
        <w:overflowPunct/>
        <w:topLinePunct w:val="0"/>
        <w:autoSpaceDE/>
        <w:autoSpaceDN/>
        <w:bidi w:val="0"/>
        <w:spacing w:line="38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38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14</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keepNext w:val="0"/>
        <w:keepLines w:val="0"/>
        <w:pageBreakBefore w:val="0"/>
        <w:kinsoku/>
        <w:wordWrap/>
        <w:overflowPunct/>
        <w:topLinePunct w:val="0"/>
        <w:bidi w:val="0"/>
        <w:spacing w:line="38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16</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pPr>
        <w:pStyle w:val="11"/>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pPr>
        <w:pStyle w:val="11"/>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38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kern w:val="0"/>
          <w:sz w:val="28"/>
          <w:szCs w:val="28"/>
          <w:highlight w:val="none"/>
          <w:lang w:eastAsia="zh-CN"/>
        </w:rPr>
        <w:t>2026年1月4日14时30分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围供应商名单，只有成为</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1"/>
        <w:spacing w:line="400" w:lineRule="exact"/>
        <w:jc w:val="center"/>
        <w:rPr>
          <w:rStyle w:val="24"/>
          <w:rFonts w:ascii="仿宋" w:hAnsi="仿宋" w:eastAsia="仿宋" w:cs="宋体"/>
          <w:kern w:val="0"/>
          <w:sz w:val="28"/>
          <w:highlight w:val="none"/>
        </w:rPr>
      </w:pPr>
      <w:r>
        <w:rPr>
          <w:rStyle w:val="24"/>
          <w:rFonts w:ascii="仿宋" w:hAnsi="仿宋" w:eastAsia="仿宋" w:cs="宋体"/>
          <w:kern w:val="0"/>
          <w:sz w:val="28"/>
          <w:highlight w:val="none"/>
        </w:rPr>
        <w:t>评分办法</w:t>
      </w:r>
    </w:p>
    <w:tbl>
      <w:tblPr>
        <w:tblStyle w:val="22"/>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441"/>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507" w:type="dxa"/>
            <w:gridSpan w:val="2"/>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highlight w:val="none"/>
                <w:lang w:val="en-US" w:eastAsia="zh-CN" w:bidi="ar"/>
              </w:rPr>
            </w:pPr>
            <w:r>
              <w:rPr>
                <w:rFonts w:hint="eastAsia" w:ascii="仿宋" w:hAnsi="仿宋" w:eastAsia="仿宋" w:cs="仿宋"/>
                <w:b/>
                <w:bCs/>
                <w:sz w:val="28"/>
                <w:szCs w:val="28"/>
                <w:highlight w:val="none"/>
                <w:lang w:val="en-US" w:eastAsia="zh-CN" w:bidi="ar"/>
              </w:rPr>
              <w:t>分值</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highlight w:val="none"/>
                <w:lang w:val="en-US" w:eastAsia="zh-CN" w:bidi="ar"/>
              </w:rPr>
            </w:pPr>
            <w:r>
              <w:rPr>
                <w:rFonts w:hint="eastAsia" w:ascii="仿宋" w:hAnsi="仿宋" w:eastAsia="仿宋" w:cs="仿宋"/>
                <w:b/>
                <w:bCs/>
                <w:sz w:val="28"/>
                <w:szCs w:val="28"/>
                <w:highlight w:val="none"/>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507" w:type="dxa"/>
            <w:gridSpan w:val="2"/>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报价10分</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满足磋商文件要求且最后报价最低的供应商的价格为磋商基准价，其价格分为满分。其他供应商的价格分统一按照下列公式计算：</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磋商报价得分=(磋商基准价/最后磋商报价)×30%×100；小数点后保留两位，四舍五入。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restart"/>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商务部分37分</w:t>
            </w:r>
          </w:p>
        </w:tc>
        <w:tc>
          <w:tcPr>
            <w:tcW w:w="1441"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类似业绩10分</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供应商近三年（2022年1月1日至响应文件递交截止日止），承担过同类项目类似业绩的，每有一个得5分，本项最高得10分。</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注：(须提供合同复印件加盖公章附在响应文件中，时间以合同签订时间为准，未按要求提供或未提供的不得分)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p>
        </w:tc>
        <w:tc>
          <w:tcPr>
            <w:tcW w:w="1441"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项目团队人员27分</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left"/>
              <w:textAlignment w:val="auto"/>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1、供应商拟投入本项目的项目经理具备信息系统项目管理师证书、中级及以上通信工程师职称证书，每提供一种证书得3.5分，本项最高得7分,不提供不得分。</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2、供应商拟投入本项目的技术负责人具有信息系统项目管理师证书、系统架构设计师资质证书，每提供一种证书得3分，本项最高得6分，不提供不得分。</w:t>
            </w:r>
          </w:p>
          <w:p>
            <w:pPr>
              <w:pStyle w:val="6"/>
              <w:keepNext w:val="0"/>
              <w:keepLines w:val="0"/>
              <w:pageBreakBefore w:val="0"/>
              <w:widowControl w:val="0"/>
              <w:kinsoku/>
              <w:wordWrap w:val="0"/>
              <w:overflowPunct/>
              <w:topLinePunct w:val="0"/>
              <w:autoSpaceDE w:val="0"/>
              <w:autoSpaceDN w:val="0"/>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3、供应商拟投入本项目除项目经理、技术负责人外，投入本项目的服务人员具有信息系统集成项目管理工程师、高级网络信息安全工程师、高级信息安全工程师、网络安全能力认证、智能化系统集成项目经理、注册信息安全工程师（CISP）、信息系统项目管理工程师证书，每提供一种证书得2分，本项最高得14分。（每人最多提供一种证书，不重复计分。）</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注：须提供以上人员有效期内证书复印件加盖公章附在响应文件中，未按要求提供或未提供的不得分。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restart"/>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技术部分50分</w:t>
            </w:r>
          </w:p>
        </w:tc>
        <w:tc>
          <w:tcPr>
            <w:tcW w:w="1441"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需求理解8分</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根据各供应商提供的所投产品技术性能及指标，对项目背景、现状、目标理解程度深，结合所响应文件进行评分，最高得8分。每有一处不完整、不齐全或相对弱势项扣0.5分，扣完为止，缺项不得分。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p>
        </w:tc>
        <w:tc>
          <w:tcPr>
            <w:tcW w:w="1441"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组网方案12分</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根据供应商对项目特点制定的组网方案进行综合评定打分，技术先进、架构合理、安全可靠、稳定成熟的最高得12分。每有一处不完整、不齐全或相对弱势项扣0.5分，扣完为止，缺项不得分。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66" w:type="dxa"/>
            <w:vMerge w:val="continue"/>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p>
        </w:tc>
        <w:tc>
          <w:tcPr>
            <w:tcW w:w="1441"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实施方案12分</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根据供应商制定的项目施工组织设计进行综合评定打分，包括施工质量保证措施、施工进度计划和保证措施、安全文明施工措施、雨季施工方案、设备安装施工方案等。内容全面、措施合理、可操作性强的最高得12分，每有一处不完整、不齐全或相对弱势项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p>
        </w:tc>
        <w:tc>
          <w:tcPr>
            <w:tcW w:w="1441" w:type="dxa"/>
            <w:shd w:val="clear" w:color="auto" w:fill="auto"/>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val="en-US" w:eastAsia="zh-CN" w:bidi="ar"/>
              </w:rPr>
              <w:t>售后服务方案12分</w:t>
            </w:r>
          </w:p>
        </w:tc>
        <w:tc>
          <w:tcPr>
            <w:tcW w:w="7785" w:type="dxa"/>
            <w:shd w:val="clear" w:color="auto" w:fill="auto"/>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val="en-US" w:eastAsia="zh-CN" w:bidi="ar"/>
              </w:rPr>
              <w:t>根据供应商制定的项目售后服务方案进行综合评审，包括服务承诺、保障措施、培训方案、备品备件供应、应急预案等内容，内容全面、完善、明确，措施操作性强的最高得12分，每有一处不完整、不齐全或相对弱势项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p>
        </w:tc>
        <w:tc>
          <w:tcPr>
            <w:tcW w:w="1441" w:type="dxa"/>
            <w:shd w:val="clear" w:color="auto" w:fill="auto"/>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培训方案</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val="en-US" w:eastAsia="zh-CN" w:bidi="ar"/>
              </w:rPr>
              <w:t>6分</w:t>
            </w:r>
          </w:p>
        </w:tc>
        <w:tc>
          <w:tcPr>
            <w:tcW w:w="7785" w:type="dxa"/>
            <w:shd w:val="clear" w:color="auto" w:fill="auto"/>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val="en-US" w:eastAsia="zh-CN" w:bidi="ar"/>
              </w:rPr>
              <w:t>据供应商提供的培训方案、培训时间安排科学合理，培训内容与实际需求相吻合的，最高得6分；每有一处不完整、不齐全或相对弱势项扣0.5分，扣完为止，缺项不得分。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507" w:type="dxa"/>
            <w:gridSpan w:val="2"/>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合理化建议及优惠条款3分</w:t>
            </w:r>
          </w:p>
        </w:tc>
        <w:tc>
          <w:tcPr>
            <w:tcW w:w="7785" w:type="dxa"/>
            <w:noWrap/>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left"/>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供应商针对本项目提出的合理化建议及优惠条款，经磋商小组认定的每有一条得1分，最高得3分。</w:t>
            </w:r>
          </w:p>
        </w:tc>
      </w:tr>
    </w:tbl>
    <w:p>
      <w:pPr>
        <w:pStyle w:val="11"/>
        <w:spacing w:line="400" w:lineRule="exact"/>
        <w:jc w:val="center"/>
        <w:rPr>
          <w:rStyle w:val="24"/>
          <w:rFonts w:ascii="仿宋" w:hAnsi="仿宋" w:eastAsia="仿宋" w:cs="宋体"/>
          <w:kern w:val="0"/>
          <w:sz w:val="28"/>
          <w:highlight w:val="none"/>
        </w:rPr>
      </w:pP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1"/>
        <w:spacing w:line="400" w:lineRule="exact"/>
        <w:ind w:firstLine="560" w:firstLineChars="200"/>
        <w:rPr>
          <w:rStyle w:val="24"/>
          <w:rFonts w:ascii="仿宋" w:hAnsi="仿宋" w:eastAsia="仿宋" w:cs="宋体"/>
          <w:b w:val="0"/>
          <w:kern w:val="0"/>
          <w:sz w:val="28"/>
          <w:highlight w:val="none"/>
        </w:rPr>
      </w:pP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ascii="仿宋" w:hAnsi="仿宋" w:eastAsia="仿宋" w:cs="仿宋"/>
          <w:b/>
          <w:bCs/>
          <w:spacing w:val="-2"/>
          <w:sz w:val="28"/>
          <w:szCs w:val="28"/>
          <w:highlight w:val="none"/>
          <w:lang w:val="en-US" w:eastAsia="zh-CN"/>
        </w:rPr>
      </w:pPr>
      <w:r>
        <w:rPr>
          <w:rFonts w:hint="eastAsia" w:ascii="仿宋" w:hAnsi="仿宋" w:eastAsia="仿宋" w:cs="仿宋"/>
          <w:b/>
          <w:bCs/>
          <w:spacing w:val="-2"/>
          <w:sz w:val="28"/>
          <w:szCs w:val="28"/>
          <w:highlight w:val="none"/>
          <w:lang w:val="en-US" w:eastAsia="zh-CN"/>
        </w:rPr>
        <w:t>一、项目说明</w:t>
      </w:r>
    </w:p>
    <w:p>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医共体是指以县级医院为龙头、乡镇卫生院为枢纽、村卫生室为基础，构建三级联动的县域医疗服务体系。医共体内实现医疗资源共享、患者双向转诊。推进家庭医生签约服务，将县级医疗机构专科医生纳入家庭医生团队，重点服务老年人、孕产妇、儿童、残疾人以及高血压、糖尿病等慢性病患者。医共体内建立医学影像中心、检查检验中心，心电诊断中心、医疗机构间互认检查检验结果。建立多劳多得、优绩优酬的内部分配机制，并与药品、耗材和检查检验收入脱钩。将域医共体逐步建成服务共同体、责任共同体、利益共同体、管理共同体。</w:t>
      </w:r>
    </w:p>
    <w:p>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根据上级有关开展县域医疗服务共同体的指导意见和文件精神要求，按照微山县《紧密型医共体建设实施方案》，组建微山县紧密型县域医疗共同体，成立微山县紧密型县域医共体理事会，制定了《微山县紧密型县域医共体章程》、《微山县县域医共体绩效考核方案》等文件，理事会下设“两办十四中心”，办公室设在微山县人民医院。医共体“两办十四中心”是进一步完善医共体内部运行机制，真正实现县、乡、村一体化管理的重要抓手。“两办”是指医共体办公室和绩效考核办公室;“十四中心”是指人力资源管理中心、财务核算(审计)中心、医保结算管理中心、医疗服务质量控制中心、医学影像中心、医学检验中心、远程医疗服务会诊中心、药械物流配送中心、心电诊断中心、病理诊断中心、消毒供应中心、后勤保障服务中心;医共体“两办十四中心”担负各自工作职责，稳步有序开展各项工作，推进紧密型医共体建设，实现人财物的统一管理。实现“八统一”管理：统一行政管理、统一人事管理、统一财务资产管理、统一绩效考核管理、统一医疗业务管理、统一药品耗材管理、统一医疗信息系统、统一医保基金管理。</w:t>
      </w:r>
    </w:p>
    <w:p>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医共体成员单位的组网方式需要确保网络的稳定性、安全性和高效性，以支持医疗数据的互联互通和远程医疗服务。以“互联互通、安全可控、高效协同”为核心，拟采取光纤专线接入汇聚层的方式，提供高带宽和低延迟，适合传输医学影像、检验数据等大流量业务，实现医共体成员单位内部医疗数据、业务系统、设备资源的无缝对接，支撑远程诊疗、检查结果互认、分级诊疗等核心业务，降低运维成本，提升医疗服务同质化水平。</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ascii="仿宋" w:hAnsi="仿宋" w:eastAsia="仿宋" w:cs="仿宋"/>
          <w:b/>
          <w:bCs/>
          <w:spacing w:val="-2"/>
          <w:sz w:val="28"/>
          <w:szCs w:val="28"/>
          <w:highlight w:val="none"/>
          <w:lang w:val="en-US" w:eastAsia="zh-CN"/>
        </w:rPr>
      </w:pPr>
      <w:r>
        <w:rPr>
          <w:rFonts w:hint="eastAsia" w:ascii="仿宋" w:hAnsi="仿宋" w:eastAsia="仿宋" w:cs="仿宋"/>
          <w:b/>
          <w:bCs/>
          <w:spacing w:val="-2"/>
          <w:sz w:val="28"/>
          <w:szCs w:val="28"/>
          <w:highlight w:val="none"/>
          <w:lang w:val="en-US" w:eastAsia="zh-CN"/>
        </w:rPr>
        <w:t>二、服务质量要求：</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、售后服务作为本项目供应工作</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一部分，采购人不再另计付费，</w:t>
      </w:r>
      <w:r>
        <w:rPr>
          <w:rFonts w:hint="eastAsia" w:ascii="仿宋" w:hAnsi="仿宋" w:eastAsia="仿宋" w:cs="仿宋"/>
          <w:sz w:val="28"/>
          <w:szCs w:val="28"/>
          <w:highlight w:val="none"/>
          <w:lang w:val="en-US" w:eastAsia="zh-CN"/>
        </w:rPr>
        <w:t>供应商</w:t>
      </w:r>
      <w:r>
        <w:rPr>
          <w:rFonts w:hint="eastAsia" w:ascii="仿宋" w:hAnsi="仿宋" w:eastAsia="仿宋" w:cs="仿宋"/>
          <w:spacing w:val="6"/>
          <w:sz w:val="28"/>
          <w:szCs w:val="28"/>
          <w:highlight w:val="none"/>
        </w:rPr>
        <w:t>所供产品、服务若出现故障，应及时到达现场，在服务期内一律免费上门维护</w:t>
      </w:r>
      <w:r>
        <w:rPr>
          <w:rFonts w:hint="eastAsia" w:ascii="仿宋" w:hAnsi="仿宋" w:eastAsia="仿宋" w:cs="仿宋"/>
          <w:spacing w:val="-4"/>
          <w:sz w:val="28"/>
          <w:szCs w:val="28"/>
          <w:highlight w:val="none"/>
        </w:rPr>
        <w:t>和维修。</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、出现问题响应时间：</w:t>
      </w:r>
      <w:r>
        <w:rPr>
          <w:rFonts w:hint="eastAsia" w:ascii="仿宋" w:hAnsi="仿宋" w:eastAsia="仿宋" w:cs="仿宋"/>
          <w:sz w:val="28"/>
          <w:szCs w:val="28"/>
          <w:highlight w:val="none"/>
          <w:lang w:val="en-US" w:eastAsia="zh-CN"/>
        </w:rPr>
        <w:t>供应商应</w:t>
      </w:r>
      <w:r>
        <w:rPr>
          <w:rFonts w:hint="eastAsia" w:ascii="仿宋" w:hAnsi="仿宋" w:eastAsia="仿宋" w:cs="仿宋"/>
          <w:sz w:val="28"/>
          <w:szCs w:val="28"/>
          <w:highlight w:val="none"/>
        </w:rPr>
        <w:t>承诺半小时内响应，2小时内到达。</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、因道路施工、碰撞、丢失等意外因素造成的网络接入损失，</w:t>
      </w:r>
      <w:r>
        <w:rPr>
          <w:rFonts w:hint="eastAsia" w:ascii="仿宋" w:hAnsi="仿宋" w:eastAsia="仿宋" w:cs="仿宋"/>
          <w:sz w:val="28"/>
          <w:szCs w:val="28"/>
          <w:highlight w:val="none"/>
          <w:lang w:val="en-US" w:eastAsia="zh-CN"/>
        </w:rPr>
        <w:t>由供应商</w:t>
      </w:r>
      <w:r>
        <w:rPr>
          <w:rFonts w:hint="eastAsia" w:ascii="仿宋" w:hAnsi="仿宋" w:eastAsia="仿宋" w:cs="仿宋"/>
          <w:sz w:val="28"/>
          <w:szCs w:val="28"/>
          <w:highlight w:val="none"/>
        </w:rPr>
        <w:t>承担，并</w:t>
      </w:r>
      <w:r>
        <w:rPr>
          <w:rFonts w:hint="eastAsia" w:ascii="仿宋" w:hAnsi="仿宋" w:eastAsia="仿宋" w:cs="仿宋"/>
          <w:spacing w:val="1"/>
          <w:sz w:val="28"/>
          <w:szCs w:val="28"/>
          <w:highlight w:val="none"/>
        </w:rPr>
        <w:t>在规定时间内对线路、设备损坏造成的线路中断进行恢复。</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8" w:firstLineChars="200"/>
        <w:jc w:val="both"/>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4</w:t>
      </w:r>
      <w:r>
        <w:rPr>
          <w:rFonts w:hint="eastAsia" w:ascii="仿宋" w:hAnsi="仿宋" w:eastAsia="仿宋" w:cs="仿宋"/>
          <w:spacing w:val="2"/>
          <w:sz w:val="28"/>
          <w:szCs w:val="28"/>
          <w:highlight w:val="none"/>
        </w:rPr>
        <w:t>、项目竣工后由</w:t>
      </w:r>
      <w:r>
        <w:rPr>
          <w:rFonts w:hint="eastAsia" w:ascii="仿宋" w:hAnsi="仿宋" w:eastAsia="仿宋" w:cs="仿宋"/>
          <w:spacing w:val="2"/>
          <w:sz w:val="28"/>
          <w:szCs w:val="28"/>
          <w:highlight w:val="none"/>
          <w:lang w:val="en-US" w:eastAsia="zh-CN"/>
        </w:rPr>
        <w:t>供应商</w:t>
      </w:r>
      <w:r>
        <w:rPr>
          <w:rFonts w:hint="eastAsia" w:ascii="仿宋" w:hAnsi="仿宋" w:eastAsia="仿宋" w:cs="仿宋"/>
          <w:spacing w:val="2"/>
          <w:sz w:val="28"/>
          <w:szCs w:val="28"/>
          <w:highlight w:val="none"/>
        </w:rPr>
        <w:t>负责传输线路的整体维护，明确售后服务联系</w:t>
      </w:r>
      <w:r>
        <w:rPr>
          <w:rFonts w:hint="eastAsia" w:ascii="仿宋" w:hAnsi="仿宋" w:eastAsia="仿宋" w:cs="仿宋"/>
          <w:spacing w:val="1"/>
          <w:sz w:val="28"/>
          <w:szCs w:val="28"/>
          <w:highlight w:val="none"/>
        </w:rPr>
        <w:t>人及</w:t>
      </w:r>
      <w:r>
        <w:rPr>
          <w:rFonts w:hint="eastAsia" w:ascii="仿宋" w:hAnsi="仿宋" w:eastAsia="仿宋" w:cs="仿宋"/>
          <w:sz w:val="28"/>
          <w:szCs w:val="28"/>
          <w:highlight w:val="none"/>
        </w:rPr>
        <w:t>联系方式，确保日常网络、畅通及维护，</w:t>
      </w:r>
      <w:r>
        <w:rPr>
          <w:rFonts w:hint="eastAsia" w:ascii="仿宋" w:hAnsi="仿宋" w:eastAsia="仿宋" w:cs="仿宋"/>
          <w:sz w:val="28"/>
          <w:szCs w:val="28"/>
          <w:highlight w:val="none"/>
          <w:lang w:val="en-US" w:eastAsia="zh-CN"/>
        </w:rPr>
        <w:t>供应商应</w:t>
      </w:r>
      <w:r>
        <w:rPr>
          <w:rFonts w:hint="eastAsia" w:ascii="仿宋" w:hAnsi="仿宋" w:eastAsia="仿宋" w:cs="仿宋"/>
          <w:sz w:val="28"/>
          <w:szCs w:val="28"/>
          <w:highlight w:val="none"/>
        </w:rPr>
        <w:t>提供7*24小时响应服务。如有特殊事项不能按时到场或处理故障问题，须事先取得采购人同意。</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、建立巡检制度。服务期内技术支持工程师每月至少巡检一次。</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因网络维护、升级或扩容等施工需对采购人网络进行计划中断的，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应提前24小时通知采购人，征得采购人同意后实施。</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4" w:firstLineChars="200"/>
        <w:jc w:val="both"/>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7</w:t>
      </w:r>
      <w:r>
        <w:rPr>
          <w:rFonts w:hint="eastAsia" w:ascii="仿宋" w:hAnsi="仿宋" w:eastAsia="仿宋" w:cs="仿宋"/>
          <w:spacing w:val="1"/>
          <w:sz w:val="28"/>
          <w:szCs w:val="28"/>
          <w:highlight w:val="none"/>
        </w:rPr>
        <w:t>、</w:t>
      </w:r>
      <w:r>
        <w:rPr>
          <w:rFonts w:hint="eastAsia" w:ascii="仿宋" w:hAnsi="仿宋" w:eastAsia="仿宋" w:cs="仿宋"/>
          <w:spacing w:val="-74"/>
          <w:sz w:val="28"/>
          <w:szCs w:val="28"/>
          <w:highlight w:val="none"/>
        </w:rPr>
        <w:t xml:space="preserve"> </w:t>
      </w:r>
      <w:r>
        <w:rPr>
          <w:rFonts w:hint="eastAsia" w:ascii="仿宋" w:hAnsi="仿宋" w:eastAsia="仿宋" w:cs="仿宋"/>
          <w:sz w:val="28"/>
          <w:szCs w:val="28"/>
          <w:highlight w:val="none"/>
        </w:rPr>
        <w:t>网络故障恢复后，</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须在48小时内提供经采购人认可的书面故障报告，内容包括故障现象、原因、处理过程以及改进意见。</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76" w:firstLineChars="200"/>
        <w:jc w:val="both"/>
        <w:textAlignment w:val="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8</w:t>
      </w:r>
      <w:r>
        <w:rPr>
          <w:rFonts w:hint="eastAsia" w:ascii="仿宋" w:hAnsi="仿宋" w:eastAsia="仿宋" w:cs="仿宋"/>
          <w:spacing w:val="4"/>
          <w:sz w:val="28"/>
          <w:szCs w:val="28"/>
          <w:highlight w:val="none"/>
        </w:rPr>
        <w:t>、</w:t>
      </w:r>
      <w:r>
        <w:rPr>
          <w:rFonts w:hint="eastAsia" w:ascii="仿宋" w:hAnsi="仿宋" w:eastAsia="仿宋" w:cs="仿宋"/>
          <w:sz w:val="28"/>
          <w:szCs w:val="28"/>
          <w:highlight w:val="none"/>
          <w:lang w:val="en-US" w:eastAsia="zh-CN"/>
        </w:rPr>
        <w:t>供应商</w:t>
      </w:r>
      <w:r>
        <w:rPr>
          <w:rFonts w:hint="eastAsia" w:ascii="仿宋" w:hAnsi="仿宋" w:eastAsia="仿宋" w:cs="仿宋"/>
          <w:spacing w:val="4"/>
          <w:sz w:val="28"/>
          <w:szCs w:val="28"/>
          <w:highlight w:val="none"/>
        </w:rPr>
        <w:t>在网络维护、升级或扩容等所有施工活动</w:t>
      </w:r>
      <w:r>
        <w:rPr>
          <w:rFonts w:hint="eastAsia" w:ascii="仿宋" w:hAnsi="仿宋" w:eastAsia="仿宋" w:cs="仿宋"/>
          <w:spacing w:val="3"/>
          <w:sz w:val="28"/>
          <w:szCs w:val="28"/>
          <w:highlight w:val="none"/>
        </w:rPr>
        <w:t>中应严格遵守有关安</w:t>
      </w:r>
      <w:r>
        <w:rPr>
          <w:rFonts w:hint="eastAsia" w:ascii="仿宋" w:hAnsi="仿宋" w:eastAsia="仿宋" w:cs="仿宋"/>
          <w:spacing w:val="1"/>
          <w:sz w:val="28"/>
          <w:szCs w:val="28"/>
          <w:highlight w:val="none"/>
        </w:rPr>
        <w:t>全生产方面的管理规定，采取严格的安全防护措施，消除事故隐患。</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76" w:firstLineChars="200"/>
        <w:jc w:val="both"/>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val="en-US" w:eastAsia="zh-CN"/>
        </w:rPr>
        <w:t>9</w:t>
      </w:r>
      <w:r>
        <w:rPr>
          <w:rFonts w:hint="eastAsia" w:ascii="仿宋" w:hAnsi="仿宋" w:eastAsia="仿宋" w:cs="仿宋"/>
          <w:spacing w:val="4"/>
          <w:sz w:val="28"/>
          <w:szCs w:val="28"/>
          <w:highlight w:val="none"/>
        </w:rPr>
        <w:t>、</w:t>
      </w:r>
      <w:r>
        <w:rPr>
          <w:rFonts w:hint="eastAsia" w:ascii="仿宋" w:hAnsi="仿宋" w:eastAsia="仿宋" w:cs="仿宋"/>
          <w:sz w:val="28"/>
          <w:szCs w:val="28"/>
          <w:highlight w:val="none"/>
          <w:lang w:val="en-US" w:eastAsia="zh-CN"/>
        </w:rPr>
        <w:t>供应商</w:t>
      </w:r>
      <w:r>
        <w:rPr>
          <w:rFonts w:hint="eastAsia" w:ascii="仿宋" w:hAnsi="仿宋" w:eastAsia="仿宋" w:cs="仿宋"/>
          <w:spacing w:val="4"/>
          <w:sz w:val="28"/>
          <w:szCs w:val="28"/>
          <w:highlight w:val="none"/>
        </w:rPr>
        <w:t>在施工、维保期间，技术人员因施工不规</w:t>
      </w:r>
      <w:r>
        <w:rPr>
          <w:rFonts w:hint="eastAsia" w:ascii="仿宋" w:hAnsi="仿宋" w:eastAsia="仿宋" w:cs="仿宋"/>
          <w:spacing w:val="3"/>
          <w:sz w:val="28"/>
          <w:szCs w:val="28"/>
          <w:highlight w:val="none"/>
        </w:rPr>
        <w:t>范造成的相关人员伤</w:t>
      </w:r>
      <w:r>
        <w:rPr>
          <w:rFonts w:hint="eastAsia" w:ascii="仿宋" w:hAnsi="仿宋" w:eastAsia="仿宋" w:cs="仿宋"/>
          <w:sz w:val="28"/>
          <w:szCs w:val="28"/>
          <w:highlight w:val="none"/>
        </w:rPr>
        <w:t>亡均由</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负责，</w:t>
      </w:r>
      <w:r>
        <w:rPr>
          <w:rFonts w:hint="eastAsia" w:ascii="仿宋" w:hAnsi="仿宋" w:eastAsia="仿宋" w:cs="仿宋"/>
          <w:spacing w:val="4"/>
          <w:sz w:val="28"/>
          <w:szCs w:val="28"/>
          <w:highlight w:val="none"/>
        </w:rPr>
        <w:t>产生的一切后果和法律责任均与采购人无关。其中在施工、维保期间车辆的保养、保险、燃油、修理等所有费用，由</w:t>
      </w:r>
      <w:r>
        <w:rPr>
          <w:rFonts w:hint="eastAsia" w:ascii="仿宋" w:hAnsi="仿宋" w:eastAsia="仿宋" w:cs="仿宋"/>
          <w:spacing w:val="4"/>
          <w:sz w:val="28"/>
          <w:szCs w:val="28"/>
          <w:highlight w:val="none"/>
          <w:lang w:val="en-US" w:eastAsia="zh-CN"/>
        </w:rPr>
        <w:t>供应商</w:t>
      </w:r>
      <w:r>
        <w:rPr>
          <w:rFonts w:hint="eastAsia" w:ascii="仿宋" w:hAnsi="仿宋" w:eastAsia="仿宋" w:cs="仿宋"/>
          <w:spacing w:val="4"/>
          <w:sz w:val="28"/>
          <w:szCs w:val="28"/>
          <w:highlight w:val="none"/>
        </w:rPr>
        <w:t>负责。</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ascii="仿宋" w:hAnsi="仿宋" w:eastAsia="仿宋" w:cs="仿宋"/>
          <w:b/>
          <w:bCs/>
          <w:spacing w:val="-2"/>
          <w:sz w:val="28"/>
          <w:szCs w:val="28"/>
          <w:highlight w:val="none"/>
          <w:lang w:val="en-US" w:eastAsia="zh-CN"/>
        </w:rPr>
      </w:pPr>
      <w:r>
        <w:rPr>
          <w:rFonts w:hint="eastAsia" w:ascii="仿宋" w:hAnsi="仿宋" w:eastAsia="仿宋" w:cs="仿宋"/>
          <w:b/>
          <w:bCs/>
          <w:spacing w:val="-2"/>
          <w:sz w:val="28"/>
          <w:szCs w:val="28"/>
          <w:highlight w:val="none"/>
          <w:lang w:val="en-US" w:eastAsia="zh-CN"/>
        </w:rPr>
        <w:t>三、服务清单</w:t>
      </w:r>
    </w:p>
    <w:tbl>
      <w:tblPr>
        <w:tblStyle w:val="21"/>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2458"/>
        <w:gridCol w:w="2581"/>
        <w:gridCol w:w="1694"/>
        <w:gridCol w:w="871"/>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序号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A端地址</w:t>
            </w:r>
          </w:p>
        </w:tc>
        <w:tc>
          <w:tcPr>
            <w:tcW w:w="2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B端地址</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业务名称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速率（M）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高楼卫生院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赵庙卫生院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西平卫生院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张楼卫生院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马坡卫生院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鲁桥卫生院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南阳卫生院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两城卫生院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留庄卫生院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欢城卫生院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付村卫生院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韩庄卫生院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微山岛卫生院</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5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妇幼保健服务中心</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租线业务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1000</w:t>
            </w:r>
          </w:p>
        </w:tc>
      </w:tr>
    </w:tbl>
    <w:p>
      <w:pPr>
        <w:pStyle w:val="7"/>
        <w:widowControl w:val="0"/>
        <w:numPr>
          <w:ilvl w:val="0"/>
          <w:numId w:val="0"/>
        </w:numPr>
        <w:spacing w:before="7" w:after="120"/>
        <w:ind w:right="530" w:rightChars="0"/>
        <w:jc w:val="both"/>
        <w:rPr>
          <w:rFonts w:hint="eastAsia" w:ascii="仿宋" w:hAnsi="仿宋" w:eastAsia="仿宋" w:cs="仿宋"/>
          <w:b/>
          <w:bCs/>
          <w:color w:val="000000"/>
          <w:kern w:val="0"/>
          <w:sz w:val="28"/>
          <w:szCs w:val="28"/>
          <w:highlight w:val="none"/>
          <w:lang w:val="en-US" w:eastAsia="zh-CN" w:bidi="zh-CN"/>
        </w:rPr>
      </w:pPr>
      <w:r>
        <w:rPr>
          <w:rFonts w:hint="eastAsia" w:ascii="仿宋" w:hAnsi="仿宋" w:eastAsia="仿宋" w:cs="仿宋"/>
          <w:b/>
          <w:bCs/>
          <w:color w:val="000000"/>
          <w:kern w:val="0"/>
          <w:sz w:val="28"/>
          <w:szCs w:val="28"/>
          <w:highlight w:val="none"/>
          <w:lang w:val="en-US" w:eastAsia="zh-CN" w:bidi="zh-CN"/>
        </w:rPr>
        <w:t>四、其他要求：</w:t>
      </w:r>
    </w:p>
    <w:p>
      <w:pPr>
        <w:pStyle w:val="7"/>
        <w:numPr>
          <w:ilvl w:val="0"/>
          <w:numId w:val="0"/>
        </w:numPr>
        <w:spacing w:after="0" w:line="400" w:lineRule="exact"/>
        <w:ind w:firstLine="556" w:firstLineChars="200"/>
        <w:rPr>
          <w:rFonts w:hint="eastAsia" w:ascii="仿宋" w:hAnsi="仿宋" w:eastAsia="仿宋" w:cs="仿宋"/>
          <w:color w:val="000000"/>
          <w:spacing w:val="-1"/>
          <w:sz w:val="28"/>
          <w:szCs w:val="28"/>
          <w:highlight w:val="none"/>
          <w:lang w:val="en-US" w:eastAsia="zh-CN"/>
        </w:rPr>
      </w:pPr>
      <w:r>
        <w:rPr>
          <w:rFonts w:hint="eastAsia" w:ascii="仿宋" w:hAnsi="仿宋" w:eastAsia="仿宋" w:cs="仿宋"/>
          <w:color w:val="000000"/>
          <w:spacing w:val="-1"/>
          <w:sz w:val="28"/>
          <w:szCs w:val="28"/>
          <w:highlight w:val="none"/>
          <w:lang w:val="en-US" w:eastAsia="zh-CN"/>
        </w:rPr>
        <w:t>供应商完成全部合同义务并经采购人验收合格，且相关结算资料通过采购人审计后，双方按审计核定金额办理款项支付手续。</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采购合同（参考）</w:t>
      </w:r>
    </w:p>
    <w:p>
      <w:pPr>
        <w:pStyle w:val="11"/>
        <w:rPr>
          <w:rFonts w:hint="eastAsia"/>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jc w:val="center"/>
        <w:textAlignment w:val="auto"/>
        <w:rPr>
          <w:rFonts w:hint="eastAsia" w:ascii="仿宋" w:hAnsi="仿宋" w:eastAsia="仿宋" w:cs="Times New Roman"/>
          <w:b/>
          <w:bCs/>
          <w:kern w:val="2"/>
          <w:sz w:val="40"/>
          <w:szCs w:val="40"/>
          <w:highlight w:val="none"/>
          <w:lang w:val="en-US" w:eastAsia="zh-CN" w:bidi="ar-SA"/>
        </w:rPr>
      </w:pPr>
      <w:r>
        <w:rPr>
          <w:rFonts w:hint="eastAsia" w:ascii="仿宋" w:hAnsi="仿宋" w:eastAsia="仿宋" w:cs="Times New Roman"/>
          <w:b/>
          <w:bCs/>
          <w:kern w:val="2"/>
          <w:sz w:val="40"/>
          <w:szCs w:val="40"/>
          <w:highlight w:val="none"/>
          <w:lang w:val="en-US" w:eastAsia="zh-CN" w:bidi="ar-SA"/>
        </w:rPr>
        <w:t>微山县紧密型医共体成员单位光纤专线接入项目</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合</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同</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书</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甲  方:微山县人民医院</w:t>
      </w:r>
    </w:p>
    <w:p>
      <w:pPr>
        <w:keepNext w:val="0"/>
        <w:keepLines w:val="0"/>
        <w:pageBreakBefore w:val="0"/>
        <w:widowControl w:val="0"/>
        <w:kinsoku/>
        <w:wordWrap/>
        <w:overflowPunct/>
        <w:topLinePunct w:val="0"/>
        <w:autoSpaceDE/>
        <w:autoSpaceDN/>
        <w:bidi w:val="0"/>
        <w:adjustRightInd/>
        <w:snapToGrid/>
        <w:spacing w:line="480" w:lineRule="auto"/>
        <w:ind w:left="0" w:leftChars="0" w:firstLine="2528" w:firstLineChars="787"/>
        <w:jc w:val="both"/>
        <w:textAlignment w:val="auto"/>
        <w:rPr>
          <w:rFonts w:hint="default"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 xml:space="preserve">乙  方: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日  期:    年    月</w:t>
      </w:r>
    </w:p>
    <w:p>
      <w:pPr>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一、合同文本构成：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（一）本合同条款；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（二）成交通知书；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在评标过程中做出的书面说明或承诺；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（六）本合同附件。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二、服务</w:t>
      </w:r>
      <w:r>
        <w:rPr>
          <w:rFonts w:hint="eastAsia" w:ascii="仿宋" w:hAnsi="仿宋" w:eastAsia="仿宋" w:cs="仿宋"/>
          <w:b/>
          <w:bCs/>
          <w:sz w:val="28"/>
          <w:szCs w:val="28"/>
          <w:highlight w:val="none"/>
        </w:rPr>
        <w:t>内容：</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eastAsia="zh-CN"/>
        </w:rPr>
        <w:t>微山县紧密型医共体成员单位光纤专线接入项目采购主要内容为：以“互联互通、安全可控、高效协同”为核心，拟采取光纤专线接入汇聚层的方式，提供高带宽和低延迟，适合传输医学影像、检验数据等大流量业务，实现医共体成员单位内部医疗数据、业务系统、设备资源的无缝对接，支撑远程诊疗、检查结果互认、分级诊疗等核心业务，降低运维成本，提升医疗服务同质化水平。</w:t>
      </w:r>
      <w:r>
        <w:rPr>
          <w:rFonts w:hint="eastAsia" w:ascii="仿宋" w:hAnsi="仿宋" w:eastAsia="仿宋" w:cs="仿宋"/>
          <w:sz w:val="28"/>
          <w:szCs w:val="28"/>
          <w:highlight w:val="none"/>
          <w:u w:val="single"/>
          <w:lang w:val="en-US" w:eastAsia="zh-CN"/>
        </w:rPr>
        <w:t>及采购文件要求的全部分内容。</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三、项目完成期限及免费运维期：</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本项目项目完成期限：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1960" w:firstLineChars="700"/>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服务期限：</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四、合同金额</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eastAsia"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lang w:val="en-US" w:eastAsia="zh-CN"/>
        </w:rPr>
        <w:t>大写：</w:t>
      </w:r>
      <w:r>
        <w:rPr>
          <w:rFonts w:hint="eastAsia" w:ascii="仿宋" w:hAnsi="仿宋" w:eastAsia="仿宋" w:cs="仿宋"/>
          <w:b/>
          <w:bCs/>
          <w:color w:val="000000"/>
          <w:sz w:val="28"/>
          <w:szCs w:val="28"/>
          <w:highlight w:val="none"/>
          <w:u w:val="singl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default"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u w:val="none"/>
          <w:lang w:val="en-US" w:eastAsia="zh-CN"/>
        </w:rPr>
        <w:t>小写：</w:t>
      </w:r>
      <w:r>
        <w:rPr>
          <w:rFonts w:hint="eastAsia" w:ascii="仿宋" w:hAnsi="仿宋" w:eastAsia="仿宋" w:cs="仿宋"/>
          <w:b/>
          <w:bCs/>
          <w:color w:val="000000"/>
          <w:sz w:val="28"/>
          <w:szCs w:val="28"/>
          <w:highlight w:val="none"/>
          <w:u w:val="single"/>
          <w:lang w:val="en-US" w:eastAsia="zh-CN"/>
        </w:rPr>
        <w:t xml:space="preserve">            </w:t>
      </w:r>
      <w:r>
        <w:rPr>
          <w:rFonts w:hint="eastAsia" w:ascii="仿宋" w:hAnsi="仿宋" w:eastAsia="仿宋" w:cs="仿宋"/>
          <w:b/>
          <w:bCs/>
          <w:color w:val="000000"/>
          <w:sz w:val="28"/>
          <w:szCs w:val="28"/>
          <w:highlight w:val="none"/>
          <w:u w:val="none"/>
          <w:lang w:val="en-US" w:eastAsia="zh-CN"/>
        </w:rPr>
        <w:t>元</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合同价款支付：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项目实施验收合格后支付合同金额的30%，剩余部分自验收合格之日起一年后付齐。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注：结算方式：乙方完成全部合同义务并经甲方验收合格，且相关结算资料通过甲方审计后，双方按审计核定金额办理款项支付手续。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乙方帐号信息如下：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开户银行：</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账    号：</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开户名称：</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、本合同约定的甲、乙双方责任与义务</w:t>
      </w:r>
      <w:r>
        <w:rPr>
          <w:rFonts w:hint="eastAsia" w:ascii="仿宋" w:hAnsi="仿宋" w:eastAsia="仿宋" w:cs="仿宋"/>
          <w:b/>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 甲方协调人及电话：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按时支付本合同约定金额的服务费；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本合同有关条款规定和补充协议中甲方应负的其它责任。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乙方指定联系人及电话：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乙方必须提供针对本项目服务方面充足的专业的人员力量，在合同生效后，应认真履行合同规定的各项内容；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本合同有关条款规定和补充协议中乙方应负的其它责任。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服务要求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乙方应按</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要求及响应文件中</w:t>
      </w:r>
      <w:r>
        <w:rPr>
          <w:rFonts w:hint="eastAsia" w:ascii="仿宋" w:hAnsi="仿宋" w:eastAsia="仿宋" w:cs="仿宋"/>
          <w:color w:val="000000"/>
          <w:sz w:val="28"/>
          <w:szCs w:val="28"/>
          <w:highlight w:val="none"/>
        </w:rPr>
        <w:t>做出的</w:t>
      </w:r>
      <w:r>
        <w:rPr>
          <w:rFonts w:hint="eastAsia" w:ascii="仿宋" w:hAnsi="仿宋" w:eastAsia="仿宋" w:cs="仿宋"/>
          <w:color w:val="000000"/>
          <w:sz w:val="28"/>
          <w:szCs w:val="28"/>
          <w:highlight w:val="none"/>
          <w:lang w:val="en-US" w:eastAsia="zh-CN"/>
        </w:rPr>
        <w:t>服务响应和</w:t>
      </w:r>
      <w:r>
        <w:rPr>
          <w:rFonts w:hint="eastAsia" w:ascii="仿宋" w:hAnsi="仿宋" w:eastAsia="仿宋" w:cs="仿宋"/>
          <w:color w:val="000000"/>
          <w:sz w:val="28"/>
          <w:szCs w:val="28"/>
          <w:highlight w:val="none"/>
        </w:rPr>
        <w:t>承诺提供及时、快速、</w:t>
      </w:r>
      <w:r>
        <w:rPr>
          <w:rFonts w:hint="eastAsia" w:ascii="仿宋" w:hAnsi="仿宋" w:eastAsia="仿宋" w:cs="仿宋"/>
          <w:color w:val="000000"/>
          <w:sz w:val="28"/>
          <w:szCs w:val="28"/>
          <w:highlight w:val="none"/>
          <w:lang w:val="en-US" w:eastAsia="zh-CN"/>
        </w:rPr>
        <w:t>准确的检测</w:t>
      </w:r>
      <w:r>
        <w:rPr>
          <w:rFonts w:hint="eastAsia" w:ascii="仿宋" w:hAnsi="仿宋" w:eastAsia="仿宋" w:cs="仿宋"/>
          <w:color w:val="000000"/>
          <w:sz w:val="28"/>
          <w:szCs w:val="28"/>
          <w:highlight w:val="none"/>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八、</w:t>
      </w:r>
      <w:r>
        <w:rPr>
          <w:rFonts w:hint="eastAsia" w:ascii="仿宋" w:hAnsi="仿宋" w:eastAsia="仿宋" w:cs="仿宋"/>
          <w:b/>
          <w:bCs/>
          <w:color w:val="000000"/>
          <w:sz w:val="28"/>
          <w:szCs w:val="28"/>
          <w:highlight w:val="none"/>
        </w:rPr>
        <w:t>信息保密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对本合同及本合同相关的其它信息、涉及甲方信息和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合同生效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本合同为附条件生效合同，除双方签字盖章，还应满足以下条件：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乙方应提交：服务费</w:t>
      </w:r>
      <w:r>
        <w:rPr>
          <w:rFonts w:hint="eastAsia" w:ascii="仿宋" w:hAnsi="仿宋" w:eastAsia="仿宋" w:cs="仿宋"/>
          <w:color w:val="000000"/>
          <w:sz w:val="28"/>
          <w:szCs w:val="28"/>
          <w:highlight w:val="none"/>
          <w:lang w:val="en-US" w:eastAsia="zh-CN"/>
        </w:rPr>
        <w:t>代理费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违约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乙方未按合同约定履行义务，给甲方造成经济损失应予以赔偿。</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乙方违约（包括服务质量不合格、泄密、提供服务不及时、延迟交付时间等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甲方有权终止合同，由乙方赔偿本次和再次采购所发生的所有费用及造成的一切损失。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二）甲方未按约定时间支付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的，仅承担继续支付应付</w:t>
      </w:r>
      <w:r>
        <w:rPr>
          <w:rFonts w:hint="eastAsia" w:ascii="仿宋" w:hAnsi="仿宋" w:eastAsia="仿宋" w:cs="仿宋"/>
          <w:color w:val="000000"/>
          <w:sz w:val="28"/>
          <w:szCs w:val="28"/>
          <w:highlight w:val="none"/>
          <w:lang w:val="en-US" w:eastAsia="zh-CN"/>
        </w:rPr>
        <w:t>合同价款的</w:t>
      </w:r>
      <w:r>
        <w:rPr>
          <w:rFonts w:hint="eastAsia" w:ascii="仿宋" w:hAnsi="仿宋" w:eastAsia="仿宋" w:cs="仿宋"/>
          <w:color w:val="000000"/>
          <w:sz w:val="28"/>
          <w:szCs w:val="28"/>
          <w:highlight w:val="none"/>
        </w:rPr>
        <w:t>本金的违约责任，但不承担支付应付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的利息和其它违约责任。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其他未尽事宜，以</w:t>
      </w:r>
      <w:r>
        <w:rPr>
          <w:rFonts w:hint="eastAsia" w:ascii="仿宋" w:hAnsi="仿宋" w:eastAsia="仿宋" w:cs="仿宋"/>
          <w:color w:val="000000"/>
          <w:sz w:val="28"/>
          <w:szCs w:val="28"/>
          <w:highlight w:val="none"/>
          <w:lang w:eastAsia="zh-CN"/>
        </w:rPr>
        <w:t>《中华人民共和国民法典》</w:t>
      </w:r>
      <w:r>
        <w:rPr>
          <w:rFonts w:hint="eastAsia" w:ascii="仿宋" w:hAnsi="仿宋" w:eastAsia="仿宋" w:cs="仿宋"/>
          <w:color w:val="000000"/>
          <w:sz w:val="28"/>
          <w:szCs w:val="28"/>
          <w:highlight w:val="none"/>
        </w:rPr>
        <w:t>和其他有关法律、法规为准，无相关规定的，双方协商解决。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十一</w:t>
      </w:r>
      <w:r>
        <w:rPr>
          <w:rFonts w:hint="eastAsia" w:ascii="仿宋" w:hAnsi="仿宋" w:eastAsia="仿宋" w:cs="仿宋"/>
          <w:b/>
          <w:bCs/>
          <w:color w:val="000000"/>
          <w:sz w:val="28"/>
          <w:szCs w:val="28"/>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双方中任何一方因法定不可抗力不能及时或完全履行合同的，应及时通知其他两方，双方互不承担责任，并在10日内提供相应证明。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未履行合同部分是否继续履行、如何履行等问题，可由双方协商解决。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、争议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合同发生纠纷时，双方应协商解决，如果协商不成，可依法向</w:t>
      </w:r>
      <w:r>
        <w:rPr>
          <w:rFonts w:hint="eastAsia" w:ascii="仿宋" w:hAnsi="仿宋" w:eastAsia="仿宋" w:cs="仿宋"/>
          <w:color w:val="000000"/>
          <w:sz w:val="28"/>
          <w:szCs w:val="28"/>
          <w:highlight w:val="none"/>
          <w:lang w:val="en-US" w:eastAsia="zh-CN"/>
        </w:rPr>
        <w:t>微山县</w:t>
      </w:r>
      <w:r>
        <w:rPr>
          <w:rFonts w:hint="eastAsia" w:ascii="仿宋" w:hAnsi="仿宋" w:eastAsia="仿宋" w:cs="仿宋"/>
          <w:color w:val="000000"/>
          <w:sz w:val="28"/>
          <w:szCs w:val="28"/>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三</w:t>
      </w:r>
      <w:r>
        <w:rPr>
          <w:rFonts w:hint="eastAsia" w:ascii="仿宋" w:hAnsi="仿宋" w:eastAsia="仿宋" w:cs="仿宋"/>
          <w:b/>
          <w:bCs/>
          <w:color w:val="000000"/>
          <w:sz w:val="28"/>
          <w:szCs w:val="28"/>
          <w:highlight w:val="none"/>
        </w:rPr>
        <w:t>、补充协议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color w:val="auto"/>
          <w:kern w:val="2"/>
          <w:sz w:val="28"/>
          <w:szCs w:val="28"/>
          <w:highlight w:val="none"/>
          <w:u w:val="single"/>
          <w:lang w:val="en-US" w:eastAsia="zh-CN" w:bidi="ar"/>
        </w:rPr>
        <w:t xml:space="preserve">                                                </w:t>
      </w:r>
      <w:r>
        <w:rPr>
          <w:rFonts w:hint="eastAsia" w:ascii="仿宋" w:hAnsi="仿宋" w:eastAsia="仿宋" w:cs="仿宋"/>
          <w:b/>
          <w:bCs/>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2"/>
          <w:sz w:val="28"/>
          <w:szCs w:val="28"/>
          <w:highlight w:val="none"/>
          <w:lang w:val="en-US" w:eastAsia="zh-CN" w:bidi="ar-SA"/>
        </w:rPr>
        <w:t>十四、</w:t>
      </w:r>
      <w:r>
        <w:rPr>
          <w:rFonts w:hint="eastAsia" w:ascii="仿宋" w:hAnsi="仿宋" w:eastAsia="仿宋" w:cs="仿宋"/>
          <w:b/>
          <w:bCs/>
          <w:color w:val="000000"/>
          <w:sz w:val="28"/>
          <w:szCs w:val="28"/>
          <w:highlight w:val="none"/>
          <w:lang w:val="en-US" w:eastAsia="zh-CN"/>
        </w:rPr>
        <w:t>合同签订日期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十五、合同份数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本合同一式</w:t>
      </w:r>
      <w:r>
        <w:rPr>
          <w:rFonts w:hint="eastAsia" w:ascii="仿宋" w:hAnsi="仿宋" w:eastAsia="仿宋" w:cs="仿宋"/>
          <w:color w:val="000000"/>
          <w:sz w:val="28"/>
          <w:szCs w:val="28"/>
          <w:highlight w:val="none"/>
          <w:lang w:val="en-US" w:eastAsia="zh-CN"/>
        </w:rPr>
        <w:t>柒</w:t>
      </w:r>
      <w:r>
        <w:rPr>
          <w:rFonts w:hint="eastAsia" w:ascii="仿宋" w:hAnsi="仿宋" w:eastAsia="仿宋" w:cs="仿宋"/>
          <w:color w:val="000000"/>
          <w:sz w:val="28"/>
          <w:szCs w:val="28"/>
          <w:highlight w:val="none"/>
        </w:rPr>
        <w:t>份，其中甲</w:t>
      </w:r>
      <w:r>
        <w:rPr>
          <w:rFonts w:hint="eastAsia" w:ascii="仿宋" w:hAnsi="仿宋" w:eastAsia="仿宋" w:cs="仿宋"/>
          <w:color w:val="000000"/>
          <w:sz w:val="28"/>
          <w:szCs w:val="28"/>
          <w:highlight w:val="none"/>
          <w:lang w:val="en-US" w:eastAsia="zh-CN"/>
        </w:rPr>
        <w:t>方叁份</w:t>
      </w:r>
      <w:r>
        <w:rPr>
          <w:rFonts w:hint="eastAsia" w:ascii="仿宋" w:hAnsi="仿宋" w:eastAsia="仿宋" w:cs="仿宋"/>
          <w:color w:val="000000"/>
          <w:sz w:val="28"/>
          <w:szCs w:val="28"/>
          <w:highlight w:val="none"/>
        </w:rPr>
        <w:t>、乙方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份，代理机构</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份，均具</w:t>
      </w:r>
      <w:r>
        <w:rPr>
          <w:rFonts w:hint="eastAsia" w:ascii="仿宋" w:hAnsi="仿宋" w:eastAsia="仿宋" w:cs="仿宋"/>
          <w:color w:val="000000"/>
          <w:sz w:val="28"/>
          <w:szCs w:val="28"/>
          <w:highlight w:val="none"/>
          <w:lang w:val="en-US" w:eastAsia="zh-CN"/>
        </w:rPr>
        <w:t>有</w:t>
      </w:r>
      <w:r>
        <w:rPr>
          <w:rFonts w:hint="eastAsia" w:ascii="仿宋" w:hAnsi="仿宋" w:eastAsia="仿宋" w:cs="仿宋"/>
          <w:color w:val="000000"/>
          <w:sz w:val="28"/>
          <w:szCs w:val="28"/>
          <w:highlight w:val="none"/>
        </w:rPr>
        <w:t>同等效力。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 xml:space="preserve">：      </w:t>
      </w:r>
    </w:p>
    <w:p>
      <w:pPr>
        <w:tabs>
          <w:tab w:val="left" w:pos="1260"/>
          <w:tab w:val="left" w:pos="5220"/>
        </w:tabs>
        <w:adjustRightInd w:val="0"/>
        <w:snapToGrid w:val="0"/>
        <w:spacing w:line="400" w:lineRule="exact"/>
        <w:ind w:firstLine="560" w:firstLineChars="200"/>
        <w:rPr>
          <w:rFonts w:ascii="仿宋" w:hAnsi="仿宋" w:eastAsia="仿宋"/>
          <w:sz w:val="28"/>
          <w:szCs w:val="28"/>
          <w:highlight w:val="none"/>
        </w:rPr>
      </w:pPr>
    </w:p>
    <w:p>
      <w:pPr>
        <w:tabs>
          <w:tab w:val="left" w:pos="1260"/>
          <w:tab w:val="left" w:pos="522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 xml:space="preserve">：   </w:t>
      </w:r>
    </w:p>
    <w:p>
      <w:pPr>
        <w:tabs>
          <w:tab w:val="left" w:pos="1260"/>
        </w:tabs>
        <w:adjustRightInd w:val="0"/>
        <w:snapToGrid w:val="0"/>
        <w:spacing w:line="400" w:lineRule="exact"/>
        <w:ind w:firstLine="560" w:firstLineChars="200"/>
        <w:rPr>
          <w:rFonts w:ascii="仿宋" w:hAnsi="仿宋" w:eastAsia="仿宋"/>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r>
        <w:rPr>
          <w:rFonts w:hint="eastAsia" w:ascii="仿宋" w:hAnsi="仿宋" w:eastAsia="仿宋"/>
          <w:b/>
          <w:bCs w:val="0"/>
          <w:sz w:val="22"/>
          <w:szCs w:val="22"/>
          <w:highlight w:val="none"/>
        </w:rPr>
        <w:t>注：附报价表、</w:t>
      </w:r>
      <w:r>
        <w:rPr>
          <w:rFonts w:hint="eastAsia" w:ascii="仿宋" w:hAnsi="仿宋" w:eastAsia="仿宋"/>
          <w:b/>
          <w:bCs w:val="0"/>
          <w:sz w:val="22"/>
          <w:szCs w:val="22"/>
          <w:highlight w:val="none"/>
          <w:lang w:val="en-US" w:eastAsia="zh-CN"/>
        </w:rPr>
        <w:t>二次报价承诺函、</w:t>
      </w:r>
      <w:r>
        <w:rPr>
          <w:rFonts w:hint="eastAsia" w:ascii="仿宋" w:hAnsi="仿宋" w:eastAsia="仿宋"/>
          <w:b/>
          <w:bCs w:val="0"/>
          <w:sz w:val="22"/>
          <w:szCs w:val="22"/>
          <w:highlight w:val="none"/>
        </w:rPr>
        <w:t>服务承诺、</w:t>
      </w:r>
      <w:r>
        <w:rPr>
          <w:rFonts w:hint="eastAsia" w:ascii="仿宋" w:hAnsi="仿宋" w:eastAsia="仿宋"/>
          <w:b/>
          <w:bCs w:val="0"/>
          <w:sz w:val="22"/>
          <w:szCs w:val="22"/>
          <w:highlight w:val="none"/>
          <w:lang w:eastAsia="zh-CN"/>
        </w:rPr>
        <w:t>成交通知书</w:t>
      </w:r>
      <w:r>
        <w:rPr>
          <w:rFonts w:hint="eastAsia" w:ascii="仿宋" w:hAnsi="仿宋" w:eastAsia="仿宋"/>
          <w:b/>
          <w:bCs w:val="0"/>
          <w:sz w:val="22"/>
          <w:szCs w:val="22"/>
          <w:highlight w:val="none"/>
        </w:rPr>
        <w:t>。</w:t>
      </w: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643" w:firstLineChars="200"/>
        <w:rPr>
          <w:rStyle w:val="24"/>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4"/>
          <w:rFonts w:ascii="仿宋" w:hAnsi="仿宋" w:eastAsia="仿宋" w:cs="宋体"/>
          <w:kern w:val="0"/>
          <w:highlight w:val="none"/>
        </w:rPr>
      </w:pPr>
      <w:r>
        <w:rPr>
          <w:rStyle w:val="24"/>
          <w:rFonts w:ascii="仿宋" w:hAnsi="仿宋" w:eastAsia="仿宋" w:cs="宋体"/>
          <w:kern w:val="0"/>
          <w:highlight w:val="none"/>
        </w:rPr>
        <w:t xml:space="preserve">第七部分 </w:t>
      </w:r>
      <w:r>
        <w:rPr>
          <w:rStyle w:val="24"/>
          <w:rFonts w:hint="eastAsia" w:ascii="仿宋" w:hAnsi="仿宋" w:eastAsia="仿宋" w:cs="宋体"/>
          <w:kern w:val="0"/>
          <w:highlight w:val="none"/>
        </w:rPr>
        <w:t>响应</w:t>
      </w:r>
      <w:r>
        <w:rPr>
          <w:rStyle w:val="24"/>
          <w:rFonts w:ascii="仿宋" w:hAnsi="仿宋" w:eastAsia="仿宋" w:cs="宋体"/>
          <w:kern w:val="0"/>
          <w:highlight w:val="none"/>
        </w:rPr>
        <w:t>文件格式</w:t>
      </w:r>
    </w:p>
    <w:p>
      <w:pPr>
        <w:pStyle w:val="11"/>
        <w:spacing w:line="340" w:lineRule="exact"/>
        <w:rPr>
          <w:rStyle w:val="24"/>
          <w:rFonts w:ascii="仿宋" w:hAnsi="仿宋" w:eastAsia="仿宋" w:cs="宋体"/>
          <w:b w:val="0"/>
          <w:kern w:val="0"/>
          <w:sz w:val="28"/>
          <w:highlight w:val="none"/>
        </w:rPr>
      </w:pPr>
      <w:r>
        <w:rPr>
          <w:rStyle w:val="24"/>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chemeClr val="bg1"/>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3212]"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hint="default" w:ascii="仿宋" w:hAnsi="仿宋" w:eastAsia="仿宋" w:cs="宋体"/>
          <w:b/>
          <w:bCs w:val="0"/>
          <w:kern w:val="0"/>
          <w:sz w:val="28"/>
          <w:highlight w:val="none"/>
          <w:lang w:val="en-US" w:eastAsia="zh-CN"/>
        </w:rPr>
      </w:pPr>
      <w:r>
        <w:rPr>
          <w:rStyle w:val="24"/>
          <w:rFonts w:hint="eastAsia" w:ascii="仿宋" w:hAnsi="仿宋" w:eastAsia="仿宋" w:cs="宋体"/>
          <w:b w:val="0"/>
          <w:kern w:val="0"/>
          <w:sz w:val="28"/>
          <w:highlight w:val="none"/>
          <w:lang w:val="en-US" w:eastAsia="zh-CN"/>
        </w:rPr>
        <w:t xml:space="preserve">                                                </w: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4"/>
          <w:rFonts w:ascii="仿宋" w:hAnsi="仿宋" w:eastAsia="仿宋" w:cs="宋体"/>
          <w:b/>
          <w:bCs w:val="0"/>
          <w:kern w:val="0"/>
          <w:sz w:val="36"/>
          <w:szCs w:val="24"/>
          <w:highlight w:val="none"/>
        </w:rPr>
      </w:pPr>
      <w:r>
        <w:rPr>
          <w:rStyle w:val="24"/>
          <w:rFonts w:ascii="仿宋" w:hAnsi="仿宋" w:eastAsia="仿宋" w:cs="宋体"/>
          <w:b/>
          <w:bCs w:val="0"/>
          <w:kern w:val="0"/>
          <w:sz w:val="36"/>
          <w:szCs w:val="24"/>
          <w:highlight w:val="none"/>
        </w:rPr>
        <w:t>（项目名称）竞争性磋商</w:t>
      </w:r>
    </w:p>
    <w:p>
      <w:pPr>
        <w:pStyle w:val="11"/>
        <w:spacing w:before="936" w:beforeLines="300" w:line="480" w:lineRule="auto"/>
        <w:jc w:val="center"/>
        <w:rPr>
          <w:rStyle w:val="24"/>
          <w:rFonts w:ascii="仿宋" w:hAnsi="仿宋" w:eastAsia="仿宋" w:cs="宋体"/>
          <w:kern w:val="0"/>
          <w:sz w:val="52"/>
          <w:highlight w:val="none"/>
        </w:rPr>
      </w:pPr>
      <w:r>
        <w:rPr>
          <w:rStyle w:val="24"/>
          <w:rFonts w:hint="eastAsia" w:ascii="仿宋" w:hAnsi="仿宋" w:eastAsia="仿宋" w:cs="宋体"/>
          <w:kern w:val="0"/>
          <w:sz w:val="52"/>
          <w:highlight w:val="none"/>
        </w:rPr>
        <w:t>响 应 文 件</w:t>
      </w: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供应商：（盖单位</w:t>
      </w:r>
      <w:r>
        <w:rPr>
          <w:rStyle w:val="24"/>
          <w:rFonts w:hint="eastAsia" w:ascii="仿宋" w:hAnsi="仿宋" w:eastAsia="仿宋" w:cs="宋体"/>
          <w:b w:val="0"/>
          <w:kern w:val="0"/>
          <w:sz w:val="32"/>
          <w:szCs w:val="22"/>
          <w:highlight w:val="none"/>
          <w:lang w:eastAsia="zh-CN"/>
        </w:rPr>
        <w:t>公章</w:t>
      </w:r>
      <w:r>
        <w:rPr>
          <w:rStyle w:val="24"/>
          <w:rFonts w:hint="eastAsia" w:ascii="仿宋" w:hAnsi="仿宋" w:eastAsia="仿宋" w:cs="宋体"/>
          <w:b w:val="0"/>
          <w:kern w:val="0"/>
          <w:sz w:val="32"/>
          <w:szCs w:val="22"/>
          <w:highlight w:val="none"/>
        </w:rPr>
        <w:t>）</w:t>
      </w:r>
    </w:p>
    <w:p>
      <w:pPr>
        <w:pStyle w:val="11"/>
        <w:ind w:firstLine="1600" w:firstLineChars="500"/>
        <w:rPr>
          <w:rStyle w:val="24"/>
          <w:rFonts w:ascii="仿宋" w:hAnsi="仿宋" w:eastAsia="仿宋" w:cs="宋体"/>
          <w:b w:val="0"/>
          <w:kern w:val="0"/>
          <w:sz w:val="32"/>
          <w:szCs w:val="22"/>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法定代表人或其委托代理人：（</w:t>
      </w:r>
      <w:r>
        <w:rPr>
          <w:rStyle w:val="24"/>
          <w:rFonts w:hint="eastAsia" w:ascii="仿宋" w:hAnsi="仿宋" w:eastAsia="仿宋" w:cs="宋体"/>
          <w:b w:val="0"/>
          <w:kern w:val="0"/>
          <w:sz w:val="32"/>
          <w:szCs w:val="22"/>
          <w:highlight w:val="none"/>
          <w:lang w:eastAsia="zh-CN"/>
        </w:rPr>
        <w:t>签字或盖章</w:t>
      </w:r>
      <w:r>
        <w:rPr>
          <w:rStyle w:val="24"/>
          <w:rFonts w:hint="eastAsia" w:ascii="仿宋" w:hAnsi="仿宋" w:eastAsia="仿宋" w:cs="宋体"/>
          <w:b w:val="0"/>
          <w:kern w:val="0"/>
          <w:sz w:val="32"/>
          <w:szCs w:val="22"/>
          <w:highlight w:val="none"/>
        </w:rPr>
        <w:t>）</w:t>
      </w:r>
    </w:p>
    <w:p>
      <w:pPr>
        <w:pStyle w:val="11"/>
        <w:jc w:val="center"/>
        <w:rPr>
          <w:rStyle w:val="24"/>
          <w:rFonts w:ascii="仿宋" w:hAnsi="仿宋" w:eastAsia="仿宋" w:cs="宋体"/>
          <w:b w:val="0"/>
          <w:kern w:val="0"/>
          <w:sz w:val="32"/>
          <w:szCs w:val="22"/>
          <w:highlight w:val="none"/>
        </w:rPr>
      </w:pPr>
    </w:p>
    <w:p>
      <w:pPr>
        <w:pStyle w:val="11"/>
        <w:jc w:val="center"/>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 xml:space="preserve">年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 xml:space="preserve"> 月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日</w:t>
      </w:r>
    </w:p>
    <w:p>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4"/>
          <w:rFonts w:ascii="仿宋" w:hAnsi="仿宋" w:eastAsia="仿宋" w:cs="宋体"/>
          <w:kern w:val="0"/>
          <w:sz w:val="44"/>
          <w:szCs w:val="44"/>
          <w:highlight w:val="none"/>
        </w:rPr>
      </w:pPr>
      <w:r>
        <w:rPr>
          <w:rStyle w:val="24"/>
          <w:rFonts w:ascii="仿宋" w:hAnsi="仿宋" w:eastAsia="仿宋" w:cs="宋体"/>
          <w:b w:val="0"/>
          <w:kern w:val="0"/>
          <w:sz w:val="28"/>
          <w:highlight w:val="none"/>
        </w:rPr>
        <w:br w:type="page"/>
      </w:r>
      <w:r>
        <w:rPr>
          <w:rStyle w:val="24"/>
          <w:rFonts w:hint="eastAsia" w:ascii="仿宋" w:hAnsi="仿宋" w:eastAsia="仿宋" w:cs="宋体"/>
          <w:kern w:val="0"/>
          <w:sz w:val="44"/>
          <w:szCs w:val="44"/>
          <w:highlight w:val="none"/>
        </w:rPr>
        <w:t xml:space="preserve">目 </w:t>
      </w:r>
      <w:r>
        <w:rPr>
          <w:rStyle w:val="24"/>
          <w:rFonts w:ascii="仿宋" w:hAnsi="仿宋" w:eastAsia="仿宋" w:cs="宋体"/>
          <w:kern w:val="0"/>
          <w:sz w:val="44"/>
          <w:szCs w:val="44"/>
          <w:highlight w:val="none"/>
        </w:rPr>
        <w:t xml:space="preserve"> </w:t>
      </w:r>
      <w:r>
        <w:rPr>
          <w:rStyle w:val="24"/>
          <w:rFonts w:hint="eastAsia" w:ascii="仿宋" w:hAnsi="仿宋" w:eastAsia="仿宋" w:cs="宋体"/>
          <w:kern w:val="0"/>
          <w:sz w:val="44"/>
          <w:szCs w:val="44"/>
          <w:highlight w:val="none"/>
        </w:rPr>
        <w:t xml:space="preserve"> 录</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rPr>
        <w:t>一、报价一览表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default"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二</w:t>
      </w:r>
      <w:r>
        <w:rPr>
          <w:rStyle w:val="24"/>
          <w:rFonts w:hint="eastAsia" w:ascii="仿宋" w:hAnsi="仿宋" w:eastAsia="仿宋" w:cs="宋体"/>
          <w:b w:val="0"/>
          <w:kern w:val="0"/>
          <w:sz w:val="32"/>
          <w:szCs w:val="32"/>
          <w:highlight w:val="none"/>
        </w:rPr>
        <w:t>、</w:t>
      </w:r>
      <w:r>
        <w:rPr>
          <w:rStyle w:val="24"/>
          <w:rFonts w:hint="eastAsia" w:ascii="仿宋" w:hAnsi="仿宋" w:eastAsia="仿宋" w:cs="宋体"/>
          <w:b w:val="0"/>
          <w:kern w:val="0"/>
          <w:sz w:val="32"/>
          <w:szCs w:val="32"/>
          <w:highlight w:val="none"/>
          <w:lang w:val="en-US" w:eastAsia="zh-CN"/>
        </w:rPr>
        <w:t>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三</w:t>
      </w:r>
      <w:r>
        <w:rPr>
          <w:rStyle w:val="24"/>
          <w:rFonts w:hint="eastAsia" w:ascii="仿宋" w:hAnsi="仿宋" w:eastAsia="仿宋" w:cs="宋体"/>
          <w:b w:val="0"/>
          <w:kern w:val="0"/>
          <w:sz w:val="32"/>
          <w:szCs w:val="32"/>
          <w:highlight w:val="none"/>
        </w:rPr>
        <w:t>、法定代表人身份证明</w:t>
      </w:r>
      <w:r>
        <w:rPr>
          <w:rStyle w:val="24"/>
          <w:rFonts w:hint="eastAsia" w:ascii="仿宋" w:hAnsi="仿宋" w:eastAsia="仿宋" w:cs="宋体"/>
          <w:b w:val="0"/>
          <w:kern w:val="0"/>
          <w:sz w:val="32"/>
          <w:szCs w:val="32"/>
          <w:highlight w:val="none"/>
          <w:lang w:val="en-US" w:eastAsia="zh-CN"/>
        </w:rPr>
        <w:t>或</w:t>
      </w:r>
      <w:r>
        <w:rPr>
          <w:rStyle w:val="24"/>
          <w:rFonts w:hint="eastAsia" w:ascii="仿宋" w:hAnsi="仿宋" w:eastAsia="仿宋" w:cs="宋体"/>
          <w:b w:val="0"/>
          <w:kern w:val="0"/>
          <w:sz w:val="32"/>
          <w:szCs w:val="32"/>
          <w:highlight w:val="none"/>
        </w:rPr>
        <w:t>授权委托书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四</w:t>
      </w:r>
      <w:r>
        <w:rPr>
          <w:rStyle w:val="24"/>
          <w:rFonts w:hint="eastAsia" w:ascii="仿宋" w:hAnsi="仿宋" w:eastAsia="仿宋" w:cs="宋体"/>
          <w:b w:val="0"/>
          <w:kern w:val="0"/>
          <w:sz w:val="32"/>
          <w:szCs w:val="32"/>
          <w:highlight w:val="none"/>
        </w:rPr>
        <w:t>、承诺书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五</w:t>
      </w:r>
      <w:r>
        <w:rPr>
          <w:rStyle w:val="24"/>
          <w:rFonts w:hint="eastAsia" w:ascii="仿宋" w:hAnsi="仿宋" w:eastAsia="仿宋" w:cs="宋体"/>
          <w:b w:val="0"/>
          <w:kern w:val="0"/>
          <w:sz w:val="32"/>
          <w:szCs w:val="32"/>
          <w:highlight w:val="none"/>
        </w:rPr>
        <w:t>、供应商缴纳税收和社会保障资金等证明告知承诺书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六</w:t>
      </w:r>
      <w:r>
        <w:rPr>
          <w:rStyle w:val="24"/>
          <w:rFonts w:hint="eastAsia" w:ascii="仿宋" w:hAnsi="仿宋" w:eastAsia="仿宋" w:cs="宋体"/>
          <w:b w:val="0"/>
          <w:kern w:val="0"/>
          <w:sz w:val="32"/>
          <w:szCs w:val="32"/>
          <w:highlight w:val="none"/>
        </w:rPr>
        <w:t>、履行合同的设备及技术能力证明表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七</w:t>
      </w:r>
      <w:r>
        <w:rPr>
          <w:rStyle w:val="24"/>
          <w:rFonts w:hint="eastAsia" w:ascii="仿宋" w:hAnsi="仿宋" w:eastAsia="仿宋" w:cs="宋体"/>
          <w:b w:val="0"/>
          <w:kern w:val="0"/>
          <w:sz w:val="32"/>
          <w:szCs w:val="32"/>
          <w:highlight w:val="none"/>
        </w:rPr>
        <w:t>、经营业绩一览表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八、技术方案</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九、其他</w:t>
      </w:r>
      <w:r>
        <w:rPr>
          <w:rStyle w:val="24"/>
          <w:rFonts w:hint="eastAsia" w:ascii="仿宋" w:hAnsi="仿宋" w:eastAsia="仿宋" w:cs="宋体"/>
          <w:b w:val="0"/>
          <w:kern w:val="0"/>
          <w:sz w:val="32"/>
          <w:szCs w:val="32"/>
          <w:highlight w:val="none"/>
        </w:rPr>
        <w:t>材料</w:t>
      </w:r>
    </w:p>
    <w:p>
      <w:pP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4"/>
          <w:rFonts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一、</w:t>
      </w:r>
      <w:r>
        <w:rPr>
          <w:rStyle w:val="24"/>
          <w:rFonts w:hint="eastAsia" w:ascii="仿宋" w:hAnsi="仿宋" w:eastAsia="仿宋" w:cs="宋体"/>
          <w:b/>
          <w:bCs w:val="0"/>
          <w:kern w:val="0"/>
          <w:sz w:val="32"/>
          <w:szCs w:val="22"/>
          <w:highlight w:val="none"/>
        </w:rPr>
        <w:t>报价一览表（另准备两份单独密封）</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项目名称：</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项目编号： </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供应商（加盖公章）：              </w:t>
      </w:r>
    </w:p>
    <w:p>
      <w:pPr>
        <w:pStyle w:val="11"/>
        <w:spacing w:line="480" w:lineRule="auto"/>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法定代表人或授权代理人（盖章或签字）：                 </w:t>
      </w:r>
      <w:r>
        <w:rPr>
          <w:rStyle w:val="24"/>
          <w:rFonts w:ascii="仿宋" w:hAnsi="仿宋" w:eastAsia="仿宋" w:cs="宋体"/>
          <w:b w:val="0"/>
          <w:kern w:val="0"/>
          <w:sz w:val="28"/>
          <w:highlight w:val="none"/>
        </w:rPr>
        <w:t xml:space="preserve">     </w:t>
      </w:r>
    </w:p>
    <w:tbl>
      <w:tblPr>
        <w:tblStyle w:val="21"/>
        <w:tblW w:w="10059" w:type="dxa"/>
        <w:jc w:val="center"/>
        <w:tblLayout w:type="fixed"/>
        <w:tblCellMar>
          <w:top w:w="0" w:type="dxa"/>
          <w:left w:w="108" w:type="dxa"/>
          <w:bottom w:w="0" w:type="dxa"/>
          <w:right w:w="108" w:type="dxa"/>
        </w:tblCellMar>
      </w:tblPr>
      <w:tblGrid>
        <w:gridCol w:w="2077"/>
        <w:gridCol w:w="7982"/>
      </w:tblGrid>
      <w:tr>
        <w:tblPrEx>
          <w:tblCellMar>
            <w:top w:w="0" w:type="dxa"/>
            <w:left w:w="108" w:type="dxa"/>
            <w:bottom w:w="0" w:type="dxa"/>
            <w:right w:w="108" w:type="dxa"/>
          </w:tblCellMar>
        </w:tblPrEx>
        <w:trPr>
          <w:trHeight w:val="1187"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sz w:val="28"/>
                <w:szCs w:val="28"/>
                <w:highlight w:val="none"/>
                <w:lang w:val="zh-CN"/>
              </w:rPr>
            </w:pPr>
            <w:r>
              <w:rPr>
                <w:rFonts w:hint="eastAsia" w:ascii="仿宋" w:hAnsi="仿宋" w:eastAsia="仿宋" w:cs="宋体"/>
                <w:b/>
                <w:bCs/>
                <w:sz w:val="28"/>
                <w:szCs w:val="28"/>
                <w:highlight w:val="none"/>
                <w:lang w:val="zh-CN"/>
              </w:rPr>
              <w:t>项目名称</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b/>
                <w:bCs/>
                <w:sz w:val="28"/>
                <w:szCs w:val="28"/>
                <w:highlight w:val="none"/>
                <w:lang w:val="zh-CN"/>
              </w:rPr>
            </w:pPr>
            <w:r>
              <w:rPr>
                <w:rFonts w:hint="eastAsia" w:ascii="仿宋" w:hAnsi="仿宋" w:eastAsia="仿宋" w:cs="宋体"/>
                <w:b/>
                <w:bCs/>
                <w:sz w:val="28"/>
                <w:szCs w:val="28"/>
                <w:highlight w:val="none"/>
                <w:lang w:val="zh-CN"/>
              </w:rPr>
              <w:t>内容</w:t>
            </w:r>
          </w:p>
        </w:tc>
      </w:tr>
      <w:tr>
        <w:tblPrEx>
          <w:tblCellMar>
            <w:top w:w="0" w:type="dxa"/>
            <w:left w:w="108" w:type="dxa"/>
            <w:bottom w:w="0" w:type="dxa"/>
            <w:right w:w="108" w:type="dxa"/>
          </w:tblCellMar>
        </w:tblPrEx>
        <w:trPr>
          <w:trHeight w:val="2007" w:hRule="atLeast"/>
          <w:jc w:val="center"/>
        </w:trPr>
        <w:tc>
          <w:tcPr>
            <w:tcW w:w="2077" w:type="dxa"/>
            <w:tcBorders>
              <w:top w:val="single" w:color="auto" w:sz="4"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sz w:val="28"/>
                <w:szCs w:val="28"/>
                <w:highlight w:val="none"/>
              </w:rPr>
            </w:pPr>
            <w:r>
              <w:rPr>
                <w:rFonts w:hint="eastAsia" w:ascii="仿宋" w:hAnsi="仿宋" w:eastAsia="仿宋"/>
                <w:sz w:val="28"/>
                <w:szCs w:val="28"/>
                <w:highlight w:val="none"/>
              </w:rPr>
              <w:t>报价</w:t>
            </w:r>
            <w:r>
              <w:rPr>
                <w:rFonts w:hint="eastAsia" w:ascii="仿宋" w:hAnsi="仿宋" w:eastAsia="仿宋" w:cs="宋体"/>
                <w:sz w:val="28"/>
                <w:szCs w:val="28"/>
                <w:highlight w:val="none"/>
                <w:lang w:val="zh-CN"/>
              </w:rPr>
              <w:t>(元)</w:t>
            </w:r>
          </w:p>
        </w:tc>
        <w:tc>
          <w:tcPr>
            <w:tcW w:w="7982"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20" w:lineRule="auto"/>
              <w:textAlignment w:val="auto"/>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大写：</w:t>
            </w:r>
            <w:r>
              <w:rPr>
                <w:rFonts w:hint="eastAsia" w:ascii="仿宋" w:hAnsi="仿宋" w:eastAsia="仿宋" w:cs="宋体"/>
                <w:sz w:val="28"/>
                <w:szCs w:val="28"/>
                <w:highlight w:val="none"/>
                <w:u w:val="single"/>
                <w:lang w:val="zh-CN"/>
              </w:rPr>
              <w:t xml:space="preserve">                </w:t>
            </w:r>
            <w:r>
              <w:rPr>
                <w:rFonts w:hint="eastAsia" w:ascii="仿宋" w:hAnsi="仿宋" w:eastAsia="仿宋" w:cs="宋体"/>
                <w:sz w:val="28"/>
                <w:szCs w:val="28"/>
                <w:highlight w:val="none"/>
                <w:lang w:val="zh-CN"/>
              </w:rPr>
              <w:t xml:space="preserve">  </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20" w:lineRule="auto"/>
              <w:textAlignment w:val="auto"/>
              <w:rPr>
                <w:rFonts w:ascii="仿宋" w:hAnsi="仿宋" w:eastAsia="仿宋" w:cs="宋体"/>
                <w:sz w:val="28"/>
                <w:szCs w:val="28"/>
                <w:highlight w:val="none"/>
                <w:lang w:val="zh-CN"/>
              </w:rPr>
            </w:pPr>
            <w:r>
              <w:rPr>
                <w:rFonts w:hint="eastAsia" w:ascii="仿宋" w:hAnsi="仿宋" w:eastAsia="仿宋" w:cs="宋体"/>
                <w:sz w:val="28"/>
                <w:szCs w:val="28"/>
                <w:highlight w:val="none"/>
                <w:lang w:val="zh-CN"/>
              </w:rPr>
              <w:t>小写：</w:t>
            </w:r>
            <w:r>
              <w:rPr>
                <w:rFonts w:hint="eastAsia" w:ascii="仿宋" w:hAnsi="仿宋" w:eastAsia="仿宋" w:cs="宋体"/>
                <w:sz w:val="28"/>
                <w:szCs w:val="28"/>
                <w:highlight w:val="none"/>
                <w:u w:val="single"/>
                <w:lang w:val="zh-CN"/>
              </w:rPr>
              <w:t xml:space="preserve">                </w:t>
            </w:r>
          </w:p>
        </w:tc>
      </w:tr>
      <w:tr>
        <w:tblPrEx>
          <w:tblCellMar>
            <w:top w:w="0" w:type="dxa"/>
            <w:left w:w="108" w:type="dxa"/>
            <w:bottom w:w="0" w:type="dxa"/>
            <w:right w:w="108" w:type="dxa"/>
          </w:tblCellMar>
        </w:tblPrEx>
        <w:trPr>
          <w:trHeight w:val="1566" w:hRule="atLeast"/>
          <w:jc w:val="center"/>
        </w:trPr>
        <w:tc>
          <w:tcPr>
            <w:tcW w:w="2077" w:type="dxa"/>
            <w:tcBorders>
              <w:top w:val="single" w:color="auto" w:sz="6"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项目完成期限</w:t>
            </w:r>
          </w:p>
        </w:tc>
        <w:tc>
          <w:tcPr>
            <w:tcW w:w="798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rPr>
                <w:rFonts w:ascii="仿宋" w:hAnsi="仿宋" w:eastAsia="仿宋"/>
                <w:sz w:val="28"/>
                <w:szCs w:val="28"/>
                <w:highlight w:val="none"/>
              </w:rPr>
            </w:pPr>
          </w:p>
        </w:tc>
      </w:tr>
      <w:tr>
        <w:tblPrEx>
          <w:tblCellMar>
            <w:top w:w="0" w:type="dxa"/>
            <w:left w:w="108" w:type="dxa"/>
            <w:bottom w:w="0" w:type="dxa"/>
            <w:right w:w="108" w:type="dxa"/>
          </w:tblCellMar>
        </w:tblPrEx>
        <w:trPr>
          <w:trHeight w:val="1566"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对</w:t>
            </w:r>
            <w:r>
              <w:rPr>
                <w:rFonts w:hint="eastAsia" w:ascii="仿宋" w:hAnsi="仿宋" w:eastAsia="仿宋" w:cs="宋体"/>
                <w:sz w:val="28"/>
                <w:szCs w:val="28"/>
                <w:highlight w:val="none"/>
                <w:lang w:val="en-US" w:eastAsia="zh-CN"/>
              </w:rPr>
              <w:t>磋商</w:t>
            </w:r>
            <w:r>
              <w:rPr>
                <w:rFonts w:hint="eastAsia" w:ascii="仿宋" w:hAnsi="仿宋" w:eastAsia="仿宋" w:cs="宋体"/>
                <w:sz w:val="28"/>
                <w:szCs w:val="28"/>
                <w:highlight w:val="none"/>
                <w:lang w:val="zh-CN"/>
              </w:rPr>
              <w:t>文件的响应程度</w:t>
            </w:r>
          </w:p>
        </w:tc>
        <w:tc>
          <w:tcPr>
            <w:tcW w:w="7982" w:type="dxa"/>
            <w:tcBorders>
              <w:top w:val="single" w:color="auto" w:sz="6" w:space="0"/>
              <w:left w:val="single" w:color="auto" w:sz="6" w:space="0"/>
              <w:bottom w:val="single" w:color="auto" w:sz="6" w:space="0"/>
              <w:right w:val="single" w:color="auto" w:sz="6" w:space="0"/>
            </w:tcBorders>
            <w:noWrap w:val="0"/>
            <w:vAlign w:val="top"/>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r>
        <w:tblPrEx>
          <w:tblCellMar>
            <w:top w:w="0" w:type="dxa"/>
            <w:left w:w="108" w:type="dxa"/>
            <w:bottom w:w="0" w:type="dxa"/>
            <w:right w:w="108" w:type="dxa"/>
          </w:tblCellMar>
        </w:tblPrEx>
        <w:trPr>
          <w:trHeight w:val="1918"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其他</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bl>
    <w:p>
      <w:pPr>
        <w:rPr>
          <w:rStyle w:val="24"/>
          <w:rFonts w:ascii="仿宋" w:hAnsi="仿宋" w:eastAsia="仿宋" w:cs="宋体"/>
          <w:b w:val="0"/>
          <w:kern w:val="0"/>
          <w:sz w:val="28"/>
          <w:highlight w:val="none"/>
        </w:rPr>
      </w:pPr>
    </w:p>
    <w:p>
      <w:pPr>
        <w:jc w:val="right"/>
        <w:rPr>
          <w:rStyle w:val="24"/>
          <w:rFonts w:hint="default" w:ascii="仿宋" w:hAnsi="仿宋" w:eastAsia="仿宋" w:cs="宋体"/>
          <w:b w:val="0"/>
          <w:kern w:val="0"/>
          <w:sz w:val="28"/>
          <w:highlight w:val="none"/>
          <w:lang w:val="en-US" w:eastAsia="zh-CN"/>
        </w:rPr>
      </w:pPr>
      <w:r>
        <w:rPr>
          <w:rStyle w:val="24"/>
          <w:rFonts w:hint="eastAsia" w:ascii="仿宋" w:hAnsi="仿宋" w:eastAsia="仿宋" w:cs="宋体"/>
          <w:b w:val="0"/>
          <w:kern w:val="0"/>
          <w:sz w:val="28"/>
          <w:highlight w:val="none"/>
          <w:lang w:val="en-US" w:eastAsia="zh-CN"/>
        </w:rPr>
        <w:t>年   月   日</w:t>
      </w:r>
    </w:p>
    <w:p>
      <w:pPr>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7"/>
        <w:spacing w:after="0"/>
        <w:jc w:val="center"/>
        <w:outlineLvl w:val="0"/>
        <w:rPr>
          <w:rFonts w:hint="eastAsia" w:ascii="仿宋" w:hAnsi="仿宋" w:eastAsia="仿宋"/>
          <w:b/>
          <w:color w:val="000000"/>
          <w:sz w:val="32"/>
          <w:szCs w:val="30"/>
          <w:highlight w:val="none"/>
        </w:rPr>
      </w:pPr>
      <w:r>
        <w:rPr>
          <w:rFonts w:hint="eastAsia" w:ascii="仿宋" w:hAnsi="仿宋" w:eastAsia="仿宋"/>
          <w:b/>
          <w:color w:val="000000"/>
          <w:sz w:val="32"/>
          <w:szCs w:val="30"/>
          <w:highlight w:val="none"/>
          <w:lang w:val="en-US" w:eastAsia="zh-CN"/>
        </w:rPr>
        <w:t>二、</w:t>
      </w:r>
      <w:r>
        <w:rPr>
          <w:rFonts w:hint="eastAsia" w:ascii="仿宋" w:hAnsi="仿宋" w:eastAsia="仿宋"/>
          <w:b/>
          <w:color w:val="000000"/>
          <w:sz w:val="32"/>
          <w:szCs w:val="30"/>
          <w:highlight w:val="none"/>
        </w:rPr>
        <w:t>分项报价表</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Times New Roman"/>
          <w:bCs/>
          <w:color w:val="000000"/>
          <w:kern w:val="2"/>
          <w:sz w:val="28"/>
          <w:szCs w:val="24"/>
          <w:highlight w:val="none"/>
          <w:lang w:val="en-US" w:eastAsia="zh-CN" w:bidi="ar-SA"/>
        </w:rPr>
      </w:pPr>
      <w:r>
        <w:rPr>
          <w:rFonts w:hint="eastAsia" w:ascii="仿宋" w:hAnsi="仿宋" w:eastAsia="仿宋" w:cs="Times New Roman"/>
          <w:bCs/>
          <w:color w:val="000000"/>
          <w:kern w:val="2"/>
          <w:sz w:val="28"/>
          <w:szCs w:val="24"/>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 w:hAnsi="仿宋" w:eastAsia="仿宋"/>
          <w:bCs/>
          <w:color w:val="000000"/>
          <w:sz w:val="28"/>
          <w:highlight w:val="none"/>
          <w:u w:val="single"/>
        </w:rPr>
      </w:pPr>
      <w:r>
        <w:rPr>
          <w:rFonts w:hint="eastAsia" w:ascii="仿宋" w:hAnsi="仿宋" w:eastAsia="仿宋"/>
          <w:bCs/>
          <w:color w:val="000000"/>
          <w:sz w:val="28"/>
          <w:highlight w:val="none"/>
        </w:rPr>
        <w:t>供应商名称（</w:t>
      </w:r>
      <w:r>
        <w:rPr>
          <w:rFonts w:hint="eastAsia" w:ascii="仿宋" w:hAnsi="仿宋" w:eastAsia="仿宋"/>
          <w:bCs/>
          <w:color w:val="000000"/>
          <w:sz w:val="28"/>
          <w:highlight w:val="none"/>
          <w:lang w:eastAsia="zh-CN"/>
        </w:rPr>
        <w:t>加盖公章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bCs/>
          <w:color w:val="000000"/>
          <w:sz w:val="28"/>
          <w:highlight w:val="none"/>
        </w:rPr>
      </w:pPr>
      <w:r>
        <w:rPr>
          <w:rFonts w:hint="eastAsia" w:ascii="仿宋" w:hAnsi="仿宋" w:eastAsia="仿宋"/>
          <w:bCs/>
          <w:color w:val="000000"/>
          <w:sz w:val="28"/>
          <w:highlight w:val="none"/>
        </w:rPr>
        <w:t>法定代表人或授权代理人（</w:t>
      </w:r>
      <w:r>
        <w:rPr>
          <w:rFonts w:hint="eastAsia" w:ascii="仿宋" w:hAnsi="仿宋" w:eastAsia="仿宋"/>
          <w:bCs/>
          <w:color w:val="000000"/>
          <w:sz w:val="28"/>
          <w:highlight w:val="none"/>
          <w:lang w:eastAsia="zh-CN"/>
        </w:rPr>
        <w:t>签字或盖章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tabs>
          <w:tab w:val="left" w:pos="764"/>
        </w:tabs>
        <w:spacing w:line="400" w:lineRule="exact"/>
        <w:rPr>
          <w:rFonts w:hint="eastAsia" w:ascii="仿宋" w:hAnsi="仿宋" w:eastAsia="仿宋"/>
          <w:color w:val="000000"/>
          <w:sz w:val="28"/>
          <w:highlight w:val="none"/>
        </w:rPr>
      </w:pPr>
      <w:r>
        <w:rPr>
          <w:rFonts w:hint="eastAsia" w:ascii="仿宋" w:hAnsi="仿宋" w:eastAsia="仿宋"/>
          <w:color w:val="000000"/>
          <w:sz w:val="28"/>
          <w:highlight w:val="none"/>
        </w:rPr>
        <w:t xml:space="preserve">                              </w:t>
      </w:r>
    </w:p>
    <w:tbl>
      <w:tblPr>
        <w:tblStyle w:val="21"/>
        <w:tblW w:w="10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2387"/>
        <w:gridCol w:w="2079"/>
        <w:gridCol w:w="1090"/>
        <w:gridCol w:w="813"/>
        <w:gridCol w:w="922"/>
        <w:gridCol w:w="1213"/>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序号</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A端地址</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B端地址</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速率（M）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z w:val="28"/>
                <w:szCs w:val="28"/>
                <w:highlight w:val="none"/>
                <w:lang w:val="en-US" w:eastAsia="zh-CN"/>
              </w:rPr>
              <w:t>条数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单位（年）</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单价</w:t>
            </w:r>
          </w:p>
          <w:p>
            <w:pPr>
              <w:keepNext w:val="0"/>
              <w:keepLines w:val="0"/>
              <w:pageBreakBefore w:val="0"/>
              <w:kinsoku/>
              <w:wordWrap/>
              <w:overflowPunct/>
              <w:topLinePunct w:val="0"/>
              <w:autoSpaceDE/>
              <w:autoSpaceDN/>
              <w:bidi w:val="0"/>
              <w:adjustRightInd/>
              <w:snapToGrid/>
              <w:spacing w:line="320" w:lineRule="exact"/>
              <w:jc w:val="center"/>
              <w:rPr>
                <w:rFonts w:hint="default"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元/年）</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z w:val="28"/>
                <w:szCs w:val="28"/>
                <w:highlight w:val="none"/>
                <w:lang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高楼卫生院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赵庙卫生院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3</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西平卫生院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4</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张楼卫生院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5</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马坡卫生院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6</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鲁桥卫生院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7</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南阳卫生院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8</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两城卫生院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9</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留庄卫生院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10</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欢城卫生院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付村卫生院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韩庄卫生院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13</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微山岛卫生院</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14</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微山县人民医院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妇幼保健服务中心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zh-CN" w:bidi="ar-SA"/>
              </w:rPr>
            </w:pPr>
            <w:r>
              <w:rPr>
                <w:rFonts w:hint="eastAsia" w:ascii="仿宋" w:hAnsi="仿宋" w:eastAsia="仿宋" w:cs="仿宋"/>
                <w:snapToGrid w:val="0"/>
                <w:color w:val="000000"/>
                <w:spacing w:val="4"/>
                <w:kern w:val="0"/>
                <w:sz w:val="28"/>
                <w:szCs w:val="28"/>
                <w:highlight w:val="none"/>
                <w:lang w:val="en-US" w:eastAsia="zh-CN" w:bidi="ar-SA"/>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 w:hAnsi="仿宋" w:eastAsia="仿宋" w:cs="仿宋"/>
                <w:snapToGrid w:val="0"/>
                <w:color w:val="000000"/>
                <w:spacing w:val="4"/>
                <w:kern w:val="0"/>
                <w:sz w:val="28"/>
                <w:szCs w:val="28"/>
                <w:highlight w:val="none"/>
                <w:lang w:val="en-US" w:eastAsia="en-US" w:bidi="ar-SA"/>
              </w:rPr>
            </w:pPr>
            <w:r>
              <w:rPr>
                <w:rFonts w:hint="eastAsia" w:ascii="仿宋" w:hAnsi="仿宋" w:eastAsia="仿宋" w:cs="仿宋"/>
                <w:snapToGrid w:val="0"/>
                <w:color w:val="000000"/>
                <w:spacing w:val="4"/>
                <w:kern w:val="0"/>
                <w:sz w:val="28"/>
                <w:szCs w:val="28"/>
                <w:highlight w:val="none"/>
                <w:lang w:val="en-US" w:eastAsia="zh-CN" w:bidi="ar-SA"/>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en-US" w:bidi="ar-SA"/>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eastAsia" w:ascii="仿宋" w:hAnsi="仿宋" w:eastAsia="仿宋" w:cs="仿宋"/>
                <w:snapToGrid w:val="0"/>
                <w:color w:val="000000"/>
                <w:spacing w:val="4"/>
                <w:kern w:val="0"/>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jc w:val="center"/>
        </w:trPr>
        <w:tc>
          <w:tcPr>
            <w:tcW w:w="7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仿宋" w:hAnsi="仿宋" w:eastAsia="仿宋" w:cs="仿宋"/>
                <w:b/>
                <w:bCs/>
                <w:snapToGrid w:val="0"/>
                <w:color w:val="000000"/>
                <w:spacing w:val="4"/>
                <w:kern w:val="0"/>
                <w:sz w:val="28"/>
                <w:szCs w:val="28"/>
                <w:highlight w:val="none"/>
                <w:lang w:val="en-US" w:eastAsia="zh-CN" w:bidi="ar-SA"/>
              </w:rPr>
            </w:pPr>
            <w:r>
              <w:rPr>
                <w:rFonts w:hint="eastAsia" w:ascii="仿宋" w:hAnsi="仿宋" w:eastAsia="仿宋" w:cs="仿宋"/>
                <w:b/>
                <w:bCs/>
                <w:snapToGrid w:val="0"/>
                <w:color w:val="000000"/>
                <w:spacing w:val="4"/>
                <w:kern w:val="0"/>
                <w:sz w:val="28"/>
                <w:szCs w:val="28"/>
                <w:highlight w:val="none"/>
                <w:lang w:val="en-US" w:eastAsia="zh-CN" w:bidi="ar-SA"/>
              </w:rPr>
              <w:t>合计</w:t>
            </w:r>
          </w:p>
        </w:tc>
        <w:tc>
          <w:tcPr>
            <w:tcW w:w="3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right="0"/>
              <w:jc w:val="center"/>
              <w:textAlignment w:val="center"/>
              <w:rPr>
                <w:rFonts w:hint="default" w:ascii="仿宋" w:hAnsi="仿宋" w:eastAsia="仿宋" w:cs="仿宋"/>
                <w:b/>
                <w:bCs/>
                <w:snapToGrid w:val="0"/>
                <w:color w:val="000000"/>
                <w:spacing w:val="4"/>
                <w:kern w:val="0"/>
                <w:sz w:val="28"/>
                <w:szCs w:val="28"/>
                <w:highlight w:val="none"/>
                <w:lang w:val="en-US" w:eastAsia="zh-CN" w:bidi="ar-SA"/>
              </w:rPr>
            </w:pPr>
            <w:r>
              <w:rPr>
                <w:rFonts w:hint="eastAsia" w:ascii="仿宋" w:hAnsi="仿宋" w:eastAsia="仿宋" w:cs="仿宋"/>
                <w:b/>
                <w:bCs/>
                <w:snapToGrid w:val="0"/>
                <w:color w:val="000000"/>
                <w:spacing w:val="4"/>
                <w:kern w:val="0"/>
                <w:sz w:val="28"/>
                <w:szCs w:val="28"/>
                <w:highlight w:val="none"/>
                <w:lang w:val="en-US" w:eastAsia="zh-CN" w:bidi="ar-SA"/>
              </w:rPr>
              <w:t>元</w:t>
            </w:r>
          </w:p>
        </w:tc>
      </w:tr>
    </w:tbl>
    <w:p>
      <w:pPr>
        <w:spacing w:line="520" w:lineRule="exact"/>
        <w:rPr>
          <w:rFonts w:hint="eastAsia" w:ascii="仿宋" w:hAnsi="仿宋" w:eastAsia="仿宋"/>
          <w:color w:val="000000"/>
          <w:sz w:val="28"/>
          <w:highlight w:val="none"/>
        </w:rPr>
      </w:pPr>
      <w:r>
        <w:rPr>
          <w:rFonts w:hint="eastAsia" w:ascii="仿宋" w:hAnsi="仿宋" w:eastAsia="仿宋"/>
          <w:color w:val="000000"/>
          <w:sz w:val="28"/>
          <w:highlight w:val="none"/>
        </w:rPr>
        <w:t>备注：供应商单位可根据实际情况合理安排，对上述项目适当予以调整。</w:t>
      </w:r>
    </w:p>
    <w:p>
      <w:pPr>
        <w:jc w:val="right"/>
        <w:rPr>
          <w:rStyle w:val="24"/>
          <w:rFonts w:hint="eastAsia" w:ascii="仿宋" w:hAnsi="仿宋" w:eastAsia="仿宋" w:cs="宋体"/>
          <w:b w:val="0"/>
          <w:kern w:val="0"/>
          <w:sz w:val="28"/>
          <w:highlight w:val="none"/>
        </w:rPr>
      </w:pPr>
      <w:r>
        <w:rPr>
          <w:rFonts w:hint="eastAsia" w:ascii="仿宋" w:hAnsi="仿宋" w:eastAsia="仿宋"/>
          <w:color w:val="000000"/>
          <w:sz w:val="28"/>
          <w:highlight w:val="none"/>
        </w:rPr>
        <w:t>年</w:t>
      </w:r>
      <w:r>
        <w:rPr>
          <w:rFonts w:ascii="仿宋" w:hAnsi="仿宋" w:eastAsia="仿宋"/>
          <w:color w:val="000000"/>
          <w:sz w:val="28"/>
          <w:highlight w:val="none"/>
        </w:rPr>
        <w:t xml:space="preserve">   </w:t>
      </w:r>
      <w:r>
        <w:rPr>
          <w:rFonts w:hint="eastAsia" w:ascii="仿宋" w:hAnsi="仿宋" w:eastAsia="仿宋"/>
          <w:color w:val="000000"/>
          <w:sz w:val="28"/>
          <w:highlight w:val="none"/>
        </w:rPr>
        <w:t>月</w:t>
      </w:r>
      <w:r>
        <w:rPr>
          <w:rFonts w:ascii="仿宋" w:hAnsi="仿宋" w:eastAsia="仿宋"/>
          <w:color w:val="000000"/>
          <w:sz w:val="28"/>
          <w:highlight w:val="none"/>
        </w:rPr>
        <w:t xml:space="preserve">   </w:t>
      </w:r>
      <w:r>
        <w:rPr>
          <w:rFonts w:hint="eastAsia" w:ascii="仿宋" w:hAnsi="仿宋" w:eastAsia="仿宋"/>
          <w:color w:val="000000"/>
          <w:sz w:val="28"/>
          <w:highlight w:val="none"/>
        </w:rPr>
        <w:t>日</w:t>
      </w:r>
      <w:r>
        <w:rPr>
          <w:rStyle w:val="24"/>
          <w:rFonts w:hint="eastAsia" w:ascii="仿宋" w:hAnsi="仿宋" w:eastAsia="仿宋" w:cs="宋体"/>
          <w:b w:val="0"/>
          <w:kern w:val="0"/>
          <w:sz w:val="28"/>
          <w:highlight w:val="none"/>
        </w:rPr>
        <w:br w:type="page"/>
      </w:r>
    </w:p>
    <w:p>
      <w:pPr>
        <w:rPr>
          <w:rStyle w:val="24"/>
          <w:rFonts w:hint="eastAsia" w:ascii="仿宋" w:hAnsi="仿宋" w:eastAsia="仿宋" w:cs="宋体"/>
          <w:b w:val="0"/>
          <w:kern w:val="0"/>
          <w:sz w:val="28"/>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三</w:t>
      </w:r>
      <w:r>
        <w:rPr>
          <w:rStyle w:val="24"/>
          <w:rFonts w:hint="eastAsia" w:ascii="仿宋" w:hAnsi="仿宋" w:eastAsia="仿宋" w:cs="宋体"/>
          <w:b/>
          <w:bCs w:val="0"/>
          <w:kern w:val="0"/>
          <w:sz w:val="32"/>
          <w:szCs w:val="22"/>
          <w:highlight w:val="none"/>
        </w:rPr>
        <w:t>、法定代表人身份证明</w:t>
      </w:r>
    </w:p>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（后附法定代表人身份证</w:t>
      </w:r>
      <w:r>
        <w:rPr>
          <w:rStyle w:val="24"/>
          <w:rFonts w:hint="eastAsia" w:ascii="仿宋" w:hAnsi="仿宋" w:eastAsia="仿宋" w:cs="宋体"/>
          <w:b w:val="0"/>
          <w:kern w:val="0"/>
          <w:sz w:val="28"/>
          <w:highlight w:val="none"/>
          <w:lang w:val="en-US" w:eastAsia="zh-CN"/>
        </w:rPr>
        <w:t>复印件</w:t>
      </w:r>
      <w:r>
        <w:rPr>
          <w:rStyle w:val="24"/>
          <w:rFonts w:hint="eastAsia" w:ascii="仿宋" w:hAnsi="仿宋" w:eastAsia="仿宋" w:cs="宋体"/>
          <w:b w:val="0"/>
          <w:kern w:val="0"/>
          <w:sz w:val="28"/>
          <w:highlight w:val="none"/>
        </w:rPr>
        <w:t>）</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供应商名称：</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单位性质：</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地址：</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成立时间：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 xml:space="preserve">月 </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经营期限：</w:t>
      </w:r>
    </w:p>
    <w:p>
      <w:pPr>
        <w:pStyle w:val="11"/>
        <w:rPr>
          <w:rStyle w:val="24"/>
          <w:rFonts w:ascii="仿宋" w:hAnsi="仿宋" w:eastAsia="仿宋" w:cs="宋体"/>
          <w:b w:val="0"/>
          <w:kern w:val="0"/>
          <w:sz w:val="28"/>
          <w:highlight w:val="none"/>
          <w:u w:val="single"/>
        </w:rPr>
      </w:pPr>
      <w:r>
        <w:rPr>
          <w:rStyle w:val="24"/>
          <w:rFonts w:hint="eastAsia" w:ascii="仿宋" w:hAnsi="仿宋" w:eastAsia="仿宋" w:cs="宋体"/>
          <w:b w:val="0"/>
          <w:kern w:val="0"/>
          <w:sz w:val="28"/>
          <w:highlight w:val="none"/>
        </w:rPr>
        <w:t>姓名： 性别： 年龄： 职务：</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系（供应商名称）的法定代表人。</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特此证明。</w:t>
      </w: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jc w:val="right"/>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rPr>
        <w:t>授权委托书</w:t>
      </w:r>
    </w:p>
    <w:p>
      <w:pPr>
        <w:pStyle w:val="11"/>
        <w:jc w:val="center"/>
        <w:rPr>
          <w:rStyle w:val="24"/>
          <w:rFonts w:hint="default" w:ascii="仿宋" w:hAnsi="仿宋" w:eastAsia="仿宋" w:cs="宋体"/>
          <w:b/>
          <w:bCs w:val="0"/>
          <w:kern w:val="0"/>
          <w:sz w:val="32"/>
          <w:szCs w:val="22"/>
          <w:highlight w:val="none"/>
          <w:lang w:val="en-US"/>
        </w:rPr>
      </w:pPr>
      <w:r>
        <w:rPr>
          <w:rStyle w:val="24"/>
          <w:rFonts w:hint="eastAsia" w:ascii="仿宋" w:hAnsi="仿宋" w:eastAsia="仿宋" w:cs="宋体"/>
          <w:b w:val="0"/>
          <w:kern w:val="0"/>
          <w:sz w:val="28"/>
          <w:highlight w:val="none"/>
          <w:lang w:val="en-US" w:eastAsia="zh-CN"/>
        </w:rPr>
        <w:t>(</w:t>
      </w:r>
      <w:r>
        <w:rPr>
          <w:rStyle w:val="24"/>
          <w:rFonts w:hint="eastAsia" w:ascii="仿宋" w:hAnsi="仿宋" w:eastAsia="仿宋" w:cs="宋体"/>
          <w:b w:val="0"/>
          <w:kern w:val="0"/>
          <w:sz w:val="28"/>
          <w:highlight w:val="none"/>
        </w:rPr>
        <w:t>后附法定代表人及授权代理人身份证</w:t>
      </w:r>
      <w:r>
        <w:rPr>
          <w:rStyle w:val="24"/>
          <w:rFonts w:hint="eastAsia" w:ascii="仿宋" w:hAnsi="仿宋" w:eastAsia="仿宋" w:cs="宋体"/>
          <w:b w:val="0"/>
          <w:kern w:val="0"/>
          <w:sz w:val="28"/>
          <w:highlight w:val="none"/>
          <w:lang w:val="en-US" w:eastAsia="zh-CN"/>
        </w:rPr>
        <w:t>复印件)</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本人</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系</w:t>
      </w:r>
      <w:r>
        <w:rPr>
          <w:rStyle w:val="24"/>
          <w:rFonts w:hint="eastAsia" w:ascii="仿宋" w:hAnsi="仿宋" w:eastAsia="仿宋" w:cs="宋体"/>
          <w:b w:val="0"/>
          <w:kern w:val="0"/>
          <w:sz w:val="28"/>
          <w:highlight w:val="none"/>
          <w:u w:val="single"/>
        </w:rPr>
        <w:t>（供应商名称）</w:t>
      </w:r>
      <w:r>
        <w:rPr>
          <w:rStyle w:val="24"/>
          <w:rFonts w:hint="eastAsia" w:ascii="仿宋" w:hAnsi="仿宋" w:eastAsia="仿宋" w:cs="宋体"/>
          <w:b w:val="0"/>
          <w:kern w:val="0"/>
          <w:sz w:val="28"/>
          <w:highlight w:val="none"/>
        </w:rPr>
        <w:t>的法定代表人，现委托</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委托期限：</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代理人无转委托权。</w:t>
      </w:r>
    </w:p>
    <w:p>
      <w:pPr>
        <w:pStyle w:val="11"/>
        <w:ind w:right="1120"/>
        <w:jc w:val="center"/>
        <w:rPr>
          <w:rStyle w:val="24"/>
          <w:rFonts w:ascii="仿宋" w:hAnsi="仿宋" w:eastAsia="仿宋" w:cs="宋体"/>
          <w:b w:val="0"/>
          <w:kern w:val="0"/>
          <w:sz w:val="28"/>
          <w:highlight w:val="none"/>
        </w:rPr>
      </w:pPr>
    </w:p>
    <w:p>
      <w:pPr>
        <w:pStyle w:val="11"/>
        <w:ind w:right="1120"/>
        <w:jc w:val="both"/>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ind w:right="112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 （</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ind w:right="1120" w:firstLine="3640" w:firstLineChars="1300"/>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年 </w:t>
      </w:r>
      <w:r>
        <w:rPr>
          <w:rStyle w:val="24"/>
          <w:rFonts w:hint="eastAsia" w:ascii="仿宋" w:hAnsi="仿宋" w:eastAsia="仿宋" w:cs="宋体"/>
          <w:b w:val="0"/>
          <w:kern w:val="0"/>
          <w:sz w:val="28"/>
          <w:highlight w:val="none"/>
          <w:lang w:val="en-US" w:eastAsia="zh-CN"/>
        </w:rPr>
        <w:t xml:space="preserve"> </w:t>
      </w:r>
      <w:r>
        <w:rPr>
          <w:rStyle w:val="24"/>
          <w:rFonts w:hint="eastAsia" w:ascii="仿宋" w:hAnsi="仿宋" w:eastAsia="仿宋" w:cs="宋体"/>
          <w:b w:val="0"/>
          <w:kern w:val="0"/>
          <w:sz w:val="28"/>
          <w:highlight w:val="none"/>
        </w:rPr>
        <w:t>月</w:t>
      </w:r>
      <w:r>
        <w:rPr>
          <w:rStyle w:val="24"/>
          <w:rFonts w:hint="eastAsia" w:ascii="仿宋" w:hAnsi="仿宋" w:eastAsia="仿宋" w:cs="宋体"/>
          <w:b w:val="0"/>
          <w:kern w:val="0"/>
          <w:sz w:val="28"/>
          <w:highlight w:val="none"/>
          <w:lang w:val="en-US" w:eastAsia="zh-CN"/>
        </w:rPr>
        <w:t xml:space="preserve"> </w:t>
      </w:r>
      <w:r>
        <w:rPr>
          <w:rStyle w:val="24"/>
          <w:rFonts w:hint="eastAsia" w:ascii="仿宋" w:hAnsi="仿宋" w:eastAsia="仿宋" w:cs="宋体"/>
          <w:b w:val="0"/>
          <w:kern w:val="0"/>
          <w:sz w:val="28"/>
          <w:highlight w:val="none"/>
        </w:rPr>
        <w:t xml:space="preserve"> 日</w:t>
      </w: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四</w:t>
      </w:r>
      <w:r>
        <w:rPr>
          <w:rStyle w:val="24"/>
          <w:rFonts w:hint="eastAsia" w:ascii="仿宋" w:hAnsi="仿宋" w:eastAsia="仿宋" w:cs="宋体"/>
          <w:b/>
          <w:bCs w:val="0"/>
          <w:kern w:val="0"/>
          <w:sz w:val="32"/>
          <w:szCs w:val="22"/>
          <w:highlight w:val="none"/>
        </w:rPr>
        <w:t>、承诺书</w:t>
      </w:r>
    </w:p>
    <w:p>
      <w:pPr>
        <w:pStyle w:val="11"/>
        <w:jc w:val="center"/>
        <w:rPr>
          <w:rStyle w:val="24"/>
          <w:rFonts w:ascii="仿宋" w:hAnsi="仿宋" w:eastAsia="仿宋" w:cs="宋体"/>
          <w:b w:val="0"/>
          <w:kern w:val="0"/>
          <w:highlight w:val="none"/>
        </w:rPr>
      </w:pP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我单位参加__________________________________ (项目名称)采购活动，保证以下事项：</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一、我单位不存在不良信用记录，</w:t>
      </w:r>
      <w:r>
        <w:rPr>
          <w:rStyle w:val="24"/>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4"/>
          <w:rFonts w:hint="eastAsia" w:ascii="仿宋" w:hAnsi="仿宋" w:eastAsia="仿宋" w:cs="宋体"/>
          <w:b w:val="0"/>
          <w:spacing w:val="-20"/>
          <w:kern w:val="0"/>
          <w:sz w:val="28"/>
          <w:highlight w:val="none"/>
        </w:rPr>
        <w:t>。</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特此承诺</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日 期：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年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月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五</w:t>
      </w:r>
      <w:r>
        <w:rPr>
          <w:rStyle w:val="24"/>
          <w:rFonts w:hint="eastAsia" w:ascii="仿宋" w:hAnsi="仿宋" w:eastAsia="仿宋" w:cs="宋体"/>
          <w:b/>
          <w:bCs w:val="0"/>
          <w:kern w:val="0"/>
          <w:sz w:val="32"/>
          <w:szCs w:val="22"/>
          <w:highlight w:val="none"/>
        </w:rPr>
        <w:t>、供应商缴纳税收和社会保障资金等证明告知承诺书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本公司（联合体）郑重承诺：</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1、承诺具有良好的商业信誉和健全的财务会计制度；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2、承诺依法缴纳税收和社会保障资金的良好记录；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3、承诺参加政府采购活动前三年内，在经营活动中没有重大违法记录。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我公司对上述承诺内容的真实性负责，如虚假承诺，将依法承担相应法律责任。</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承诺单位：__________________（</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法定代表人或委托代理人：__________________（</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日 期：_____ 年___ 月 ___日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六</w:t>
      </w:r>
      <w:r>
        <w:rPr>
          <w:rStyle w:val="24"/>
          <w:rFonts w:hint="eastAsia" w:ascii="仿宋" w:hAnsi="仿宋" w:eastAsia="仿宋" w:cs="宋体"/>
          <w:b/>
          <w:bCs w:val="0"/>
          <w:kern w:val="0"/>
          <w:sz w:val="32"/>
          <w:szCs w:val="22"/>
          <w:highlight w:val="none"/>
        </w:rPr>
        <w:t>、履行合同的设备及技术能力证明表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单位名称</w:t>
            </w:r>
          </w:p>
        </w:tc>
        <w:tc>
          <w:tcPr>
            <w:tcW w:w="7930" w:type="dxa"/>
            <w:gridSpan w:val="5"/>
            <w:vAlign w:val="center"/>
          </w:tcPr>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技术人员数量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管理人员数量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90"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生产人员数量</w:t>
            </w: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p>
        </w:tc>
      </w:tr>
    </w:tbl>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1、本表由供应商填写；</w:t>
      </w:r>
    </w:p>
    <w:p>
      <w:pPr>
        <w:pStyle w:val="11"/>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br w:type="page"/>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z w:val="32"/>
          <w:szCs w:val="28"/>
          <w:highlight w:val="none"/>
        </w:rPr>
      </w:pPr>
      <w:r>
        <w:rPr>
          <w:rFonts w:hint="eastAsia" w:ascii="仿宋" w:hAnsi="仿宋" w:eastAsia="仿宋"/>
          <w:b/>
          <w:bCs/>
          <w:color w:val="000000"/>
          <w:sz w:val="32"/>
          <w:szCs w:val="28"/>
          <w:highlight w:val="none"/>
        </w:rPr>
        <w:t>项目管理班子一览表</w:t>
      </w:r>
    </w:p>
    <w:tbl>
      <w:tblPr>
        <w:tblStyle w:val="21"/>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511"/>
        <w:gridCol w:w="800"/>
        <w:gridCol w:w="1440"/>
        <w:gridCol w:w="946"/>
        <w:gridCol w:w="778"/>
        <w:gridCol w:w="122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34"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ascii="仿宋" w:hAnsi="仿宋" w:eastAsia="仿宋"/>
                <w:bCs/>
                <w:sz w:val="28"/>
                <w:szCs w:val="40"/>
                <w:highlight w:val="none"/>
              </w:rPr>
              <w:t>姓名</w:t>
            </w:r>
          </w:p>
        </w:tc>
        <w:tc>
          <w:tcPr>
            <w:tcW w:w="1511"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职务</w:t>
            </w:r>
          </w:p>
        </w:tc>
        <w:tc>
          <w:tcPr>
            <w:tcW w:w="800"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职称</w:t>
            </w:r>
          </w:p>
        </w:tc>
        <w:tc>
          <w:tcPr>
            <w:tcW w:w="4386" w:type="dxa"/>
            <w:gridSpan w:val="4"/>
            <w:noWrap w:val="0"/>
            <w:vAlign w:val="center"/>
          </w:tcPr>
          <w:p>
            <w:pPr>
              <w:pStyle w:val="20"/>
              <w:ind w:left="0" w:leftChars="0" w:firstLine="0" w:firstLineChars="0"/>
              <w:jc w:val="center"/>
              <w:rPr>
                <w:rFonts w:hint="eastAsia" w:ascii="仿宋" w:hAnsi="仿宋" w:eastAsia="仿宋"/>
                <w:bCs/>
                <w:sz w:val="28"/>
                <w:szCs w:val="40"/>
                <w:highlight w:val="none"/>
              </w:rPr>
            </w:pPr>
            <w:r>
              <w:rPr>
                <w:rFonts w:hint="eastAsia" w:ascii="仿宋" w:hAnsi="仿宋" w:eastAsia="仿宋"/>
                <w:bCs/>
                <w:sz w:val="28"/>
                <w:szCs w:val="40"/>
                <w:highlight w:val="none"/>
              </w:rPr>
              <w:t>执业或职业资格证明</w:t>
            </w:r>
          </w:p>
        </w:tc>
        <w:tc>
          <w:tcPr>
            <w:tcW w:w="1866"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参加本单位工作时间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34" w:type="dxa"/>
            <w:vMerge w:val="continue"/>
            <w:noWrap w:val="0"/>
            <w:vAlign w:val="center"/>
          </w:tcPr>
          <w:p>
            <w:pPr>
              <w:pStyle w:val="20"/>
              <w:ind w:firstLine="0" w:firstLineChars="0"/>
              <w:jc w:val="center"/>
              <w:rPr>
                <w:rFonts w:ascii="仿宋" w:hAnsi="仿宋" w:eastAsia="仿宋"/>
                <w:bCs/>
                <w:szCs w:val="28"/>
                <w:highlight w:val="none"/>
              </w:rPr>
            </w:pPr>
          </w:p>
        </w:tc>
        <w:tc>
          <w:tcPr>
            <w:tcW w:w="1511" w:type="dxa"/>
            <w:vMerge w:val="continue"/>
            <w:noWrap w:val="0"/>
            <w:vAlign w:val="center"/>
          </w:tcPr>
          <w:p>
            <w:pPr>
              <w:pStyle w:val="20"/>
              <w:ind w:firstLine="0" w:firstLineChars="0"/>
              <w:jc w:val="center"/>
              <w:rPr>
                <w:rFonts w:ascii="仿宋" w:hAnsi="仿宋" w:eastAsia="仿宋"/>
                <w:bCs/>
                <w:szCs w:val="28"/>
                <w:highlight w:val="none"/>
              </w:rPr>
            </w:pPr>
          </w:p>
        </w:tc>
        <w:tc>
          <w:tcPr>
            <w:tcW w:w="800" w:type="dxa"/>
            <w:vMerge w:val="continue"/>
            <w:noWrap w:val="0"/>
            <w:vAlign w:val="center"/>
          </w:tcPr>
          <w:p>
            <w:pPr>
              <w:pStyle w:val="20"/>
              <w:ind w:firstLine="0" w:firstLineChars="0"/>
              <w:jc w:val="center"/>
              <w:rPr>
                <w:rFonts w:ascii="仿宋" w:hAnsi="仿宋" w:eastAsia="仿宋"/>
                <w:bCs/>
                <w:szCs w:val="28"/>
                <w:highlight w:val="none"/>
              </w:rPr>
            </w:pPr>
          </w:p>
        </w:tc>
        <w:tc>
          <w:tcPr>
            <w:tcW w:w="1440"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证书名称</w:t>
            </w:r>
          </w:p>
        </w:tc>
        <w:tc>
          <w:tcPr>
            <w:tcW w:w="946"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级别</w:t>
            </w:r>
          </w:p>
        </w:tc>
        <w:tc>
          <w:tcPr>
            <w:tcW w:w="778"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证号</w:t>
            </w:r>
          </w:p>
        </w:tc>
        <w:tc>
          <w:tcPr>
            <w:tcW w:w="1222"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专业</w:t>
            </w:r>
          </w:p>
        </w:tc>
        <w:tc>
          <w:tcPr>
            <w:tcW w:w="1866" w:type="dxa"/>
            <w:vMerge w:val="continue"/>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Fonts w:ascii="仿宋" w:hAnsi="仿宋" w:eastAsia="仿宋"/>
          <w:bCs/>
          <w:szCs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在填写时，如本表格不适合</w:t>
      </w:r>
      <w:r>
        <w:rPr>
          <w:rFonts w:hint="eastAsia" w:ascii="仿宋" w:hAnsi="仿宋" w:eastAsia="仿宋"/>
          <w:bCs/>
          <w:sz w:val="28"/>
          <w:szCs w:val="28"/>
          <w:highlight w:val="none"/>
          <w:lang w:eastAsia="zh-CN"/>
        </w:rPr>
        <w:t>供应商</w:t>
      </w:r>
      <w:r>
        <w:rPr>
          <w:rFonts w:hint="eastAsia" w:ascii="仿宋" w:hAnsi="仿宋" w:eastAsia="仿宋"/>
          <w:bCs/>
          <w:sz w:val="28"/>
          <w:szCs w:val="28"/>
          <w:highlight w:val="none"/>
        </w:rPr>
        <w:t>的实际情况，可根据本表格式自行划表填写，后附相关人员证书和社保证明材料。</w:t>
      </w:r>
    </w:p>
    <w:p>
      <w:pPr>
        <w:pStyle w:val="20"/>
        <w:ind w:firstLine="422"/>
        <w:jc w:val="center"/>
        <w:rPr>
          <w:rFonts w:ascii="仿宋" w:hAnsi="仿宋" w:eastAsia="仿宋"/>
          <w:b/>
          <w:bCs/>
          <w:szCs w:val="28"/>
          <w:highlight w:val="none"/>
        </w:rPr>
      </w:pPr>
      <w:r>
        <w:rPr>
          <w:rFonts w:ascii="仿宋" w:hAnsi="仿宋" w:eastAsia="仿宋"/>
          <w:b/>
          <w:bCs/>
          <w:szCs w:val="28"/>
          <w:highlight w:val="none"/>
        </w:rPr>
        <w:tab/>
      </w:r>
      <w:r>
        <w:rPr>
          <w:rFonts w:ascii="仿宋" w:hAnsi="仿宋" w:eastAsia="仿宋"/>
          <w:b/>
          <w:bCs/>
          <w:szCs w:val="28"/>
          <w:highlight w:val="none"/>
        </w:rPr>
        <w:tab/>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hint="eastAsia" w:ascii="仿宋" w:hAnsi="仿宋" w:eastAsia="仿宋"/>
          <w:b/>
          <w:bCs/>
          <w:color w:val="000000"/>
          <w:spacing w:val="100"/>
          <w:sz w:val="32"/>
          <w:szCs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pacing w:val="100"/>
          <w:sz w:val="32"/>
          <w:szCs w:val="28"/>
          <w:highlight w:val="none"/>
        </w:rPr>
      </w:pPr>
      <w:r>
        <w:rPr>
          <w:rFonts w:hint="eastAsia" w:ascii="仿宋" w:hAnsi="仿宋" w:eastAsia="仿宋"/>
          <w:b/>
          <w:bCs/>
          <w:color w:val="000000"/>
          <w:spacing w:val="100"/>
          <w:sz w:val="32"/>
          <w:szCs w:val="28"/>
          <w:highlight w:val="none"/>
        </w:rPr>
        <w:t>主要人员简历表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124"/>
        <w:gridCol w:w="561"/>
        <w:gridCol w:w="1081"/>
        <w:gridCol w:w="9"/>
        <w:gridCol w:w="441"/>
        <w:gridCol w:w="931"/>
        <w:gridCol w:w="1179"/>
        <w:gridCol w:w="107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姓 名</w:t>
            </w:r>
          </w:p>
        </w:tc>
        <w:tc>
          <w:tcPr>
            <w:tcW w:w="1701"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年 龄</w:t>
            </w:r>
          </w:p>
        </w:tc>
        <w:tc>
          <w:tcPr>
            <w:tcW w:w="1382"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学历</w:t>
            </w:r>
          </w:p>
        </w:tc>
        <w:tc>
          <w:tcPr>
            <w:tcW w:w="1774" w:type="dxa"/>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称</w:t>
            </w:r>
          </w:p>
        </w:tc>
        <w:tc>
          <w:tcPr>
            <w:tcW w:w="1701"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务</w:t>
            </w:r>
          </w:p>
        </w:tc>
        <w:tc>
          <w:tcPr>
            <w:tcW w:w="1382"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拟在本项目任职</w:t>
            </w:r>
          </w:p>
        </w:tc>
        <w:tc>
          <w:tcPr>
            <w:tcW w:w="1774"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1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注册执业资格等级</w:t>
            </w:r>
          </w:p>
        </w:tc>
        <w:tc>
          <w:tcPr>
            <w:tcW w:w="16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1391" w:type="dxa"/>
            <w:gridSpan w:val="3"/>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专业</w:t>
            </w:r>
          </w:p>
        </w:tc>
        <w:tc>
          <w:tcPr>
            <w:tcW w:w="4042" w:type="dxa"/>
            <w:gridSpan w:val="3"/>
            <w:noWrap w:val="0"/>
            <w:vAlign w:val="center"/>
          </w:tcPr>
          <w:p>
            <w:pPr>
              <w:pStyle w:val="20"/>
              <w:ind w:left="0" w:leftChars="0" w:firstLine="0" w:firstLineChars="0"/>
              <w:jc w:val="center"/>
              <w:rPr>
                <w:rFonts w:ascii="仿宋" w:hAnsi="仿宋" w:eastAsia="仿宋"/>
                <w:bCs/>
                <w:sz w:val="28"/>
                <w:szCs w:val="40"/>
                <w:highlight w:val="none"/>
              </w:rPr>
            </w:pPr>
          </w:p>
        </w:tc>
      </w:tr>
      <w:tr>
        <w:tblPrEx>
          <w:tblCellMar>
            <w:top w:w="0" w:type="dxa"/>
            <w:left w:w="108" w:type="dxa"/>
            <w:bottom w:w="0" w:type="dxa"/>
            <w:right w:w="108" w:type="dxa"/>
          </w:tblCellMar>
        </w:tblPrEx>
        <w:trPr>
          <w:trHeight w:val="692" w:hRule="atLeast"/>
          <w:jc w:val="center"/>
        </w:trPr>
        <w:tc>
          <w:tcPr>
            <w:tcW w:w="9703" w:type="dxa"/>
            <w:gridSpan w:val="10"/>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时 间</w:t>
            </w: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参加过的类似项目名称</w:t>
            </w: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情况说明</w:t>
            </w: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Style w:val="24"/>
          <w:rFonts w:hint="eastAsia" w:ascii="仿宋" w:hAnsi="仿宋" w:eastAsia="仿宋" w:cs="宋体"/>
          <w:b w:val="0"/>
          <w:kern w:val="0"/>
          <w:sz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项目负责人应附注册证书、职称证等复印件。类似项目限于以项目负责人身份参与的项目。</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七</w:t>
      </w:r>
      <w:r>
        <w:rPr>
          <w:rStyle w:val="24"/>
          <w:rFonts w:hint="eastAsia" w:ascii="仿宋" w:hAnsi="仿宋" w:eastAsia="仿宋" w:cs="宋体"/>
          <w:b/>
          <w:bCs w:val="0"/>
          <w:kern w:val="0"/>
          <w:sz w:val="32"/>
          <w:szCs w:val="22"/>
          <w:highlight w:val="none"/>
        </w:rPr>
        <w:t>、经营业绩一览表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序号</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名 称</w:t>
            </w:r>
          </w:p>
        </w:tc>
        <w:tc>
          <w:tcPr>
            <w:tcW w:w="17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 xml:space="preserve">用 户 名 称 </w:t>
            </w:r>
          </w:p>
        </w:tc>
        <w:tc>
          <w:tcPr>
            <w:tcW w:w="13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 系人</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联系电话</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bl>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5"/>
        <w:spacing w:before="0" w:line="360" w:lineRule="auto"/>
        <w:jc w:val="center"/>
        <w:rPr>
          <w:rFonts w:hint="eastAsia" w:ascii="仿宋" w:hAnsi="仿宋" w:eastAsia="仿宋"/>
          <w:b/>
          <w:sz w:val="32"/>
          <w:highlight w:val="none"/>
        </w:rPr>
      </w:pPr>
      <w:r>
        <w:rPr>
          <w:rStyle w:val="24"/>
          <w:rFonts w:hint="eastAsia" w:ascii="仿宋" w:hAnsi="仿宋" w:eastAsia="仿宋" w:cs="宋体"/>
          <w:b/>
          <w:bCs w:val="0"/>
          <w:kern w:val="0"/>
          <w:sz w:val="32"/>
          <w:szCs w:val="22"/>
          <w:highlight w:val="none"/>
          <w:lang w:val="en-US" w:eastAsia="zh-CN"/>
        </w:rPr>
        <w:t>八</w:t>
      </w:r>
      <w:r>
        <w:rPr>
          <w:rStyle w:val="24"/>
          <w:rFonts w:hint="eastAsia" w:ascii="仿宋" w:hAnsi="仿宋" w:eastAsia="仿宋" w:cs="宋体"/>
          <w:b/>
          <w:bCs w:val="0"/>
          <w:kern w:val="0"/>
          <w:sz w:val="32"/>
          <w:szCs w:val="22"/>
          <w:highlight w:val="none"/>
        </w:rPr>
        <w:t>、</w:t>
      </w:r>
      <w:r>
        <w:rPr>
          <w:rFonts w:hint="eastAsia" w:ascii="仿宋" w:hAnsi="仿宋" w:eastAsia="仿宋"/>
          <w:b/>
          <w:sz w:val="32"/>
          <w:highlight w:val="none"/>
        </w:rPr>
        <w:t>技术方案</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（1）包含但不限于以下内容：</w:t>
      </w:r>
      <w:r>
        <w:rPr>
          <w:rFonts w:hint="eastAsia" w:ascii="仿宋" w:hAnsi="仿宋" w:eastAsia="仿宋"/>
          <w:b/>
          <w:sz w:val="28"/>
          <w:highlight w:val="none"/>
          <w:lang w:val="en-US" w:eastAsia="zh-CN"/>
        </w:rPr>
        <w:t>技术、</w:t>
      </w:r>
      <w:r>
        <w:rPr>
          <w:rFonts w:hint="eastAsia" w:ascii="仿宋" w:hAnsi="仿宋" w:eastAsia="仿宋"/>
          <w:b/>
          <w:sz w:val="28"/>
          <w:highlight w:val="none"/>
        </w:rPr>
        <w:t>服务</w:t>
      </w:r>
      <w:r>
        <w:rPr>
          <w:rFonts w:hint="eastAsia" w:ascii="仿宋" w:hAnsi="仿宋" w:eastAsia="仿宋"/>
          <w:b/>
          <w:sz w:val="28"/>
          <w:highlight w:val="none"/>
          <w:lang w:val="en-US" w:eastAsia="zh-CN"/>
        </w:rPr>
        <w:t>部分</w:t>
      </w:r>
      <w:r>
        <w:rPr>
          <w:rFonts w:hint="eastAsia" w:ascii="仿宋" w:hAnsi="仿宋" w:eastAsia="仿宋"/>
          <w:b/>
          <w:sz w:val="28"/>
          <w:highlight w:val="none"/>
        </w:rPr>
        <w:t>、</w:t>
      </w:r>
      <w:r>
        <w:rPr>
          <w:rFonts w:hint="eastAsia" w:ascii="仿宋" w:hAnsi="仿宋" w:eastAsia="仿宋"/>
          <w:b/>
          <w:sz w:val="28"/>
          <w:highlight w:val="none"/>
          <w:lang w:val="en-US" w:eastAsia="zh-CN"/>
        </w:rPr>
        <w:t>优惠条款</w:t>
      </w:r>
      <w:r>
        <w:rPr>
          <w:rFonts w:hint="eastAsia" w:ascii="仿宋" w:hAnsi="仿宋" w:eastAsia="仿宋"/>
          <w:b/>
          <w:sz w:val="28"/>
          <w:highlight w:val="none"/>
        </w:rPr>
        <w:t>；</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（2）供应商认为需要提交的其他资料。</w:t>
      </w:r>
    </w:p>
    <w:p>
      <w:pPr>
        <w:pStyle w:val="43"/>
        <w:jc w:val="center"/>
        <w:rPr>
          <w:rFonts w:hint="eastAsia" w:ascii="仿宋" w:hAnsi="仿宋" w:eastAsia="仿宋"/>
          <w:b/>
          <w:sz w:val="28"/>
          <w:highlight w:val="none"/>
        </w:rPr>
      </w:pPr>
      <w:r>
        <w:rPr>
          <w:rFonts w:hint="eastAsia" w:ascii="仿宋" w:hAnsi="仿宋" w:eastAsia="仿宋"/>
          <w:b/>
          <w:sz w:val="28"/>
          <w:highlight w:val="none"/>
        </w:rPr>
        <w:t>注：以上内容格式可自行编制</w:t>
      </w:r>
    </w:p>
    <w:p>
      <w:pPr>
        <w:pStyle w:val="11"/>
        <w:jc w:val="center"/>
        <w:rPr>
          <w:rStyle w:val="24"/>
          <w:rFonts w:ascii="仿宋" w:hAnsi="仿宋" w:eastAsia="仿宋" w:cs="宋体"/>
          <w:b w:val="0"/>
          <w:kern w:val="0"/>
          <w:sz w:val="28"/>
          <w:highlight w:val="none"/>
        </w:rPr>
      </w:pPr>
    </w:p>
    <w:p>
      <w:pPr>
        <w:widowControl/>
        <w:jc w:val="left"/>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九</w:t>
      </w:r>
      <w:r>
        <w:rPr>
          <w:rStyle w:val="24"/>
          <w:rFonts w:hint="eastAsia" w:ascii="仿宋" w:hAnsi="仿宋" w:eastAsia="仿宋" w:cs="宋体"/>
          <w:b/>
          <w:bCs w:val="0"/>
          <w:kern w:val="0"/>
          <w:sz w:val="32"/>
          <w:szCs w:val="22"/>
          <w:highlight w:val="none"/>
        </w:rPr>
        <w:t>、其他材料</w:t>
      </w:r>
    </w:p>
    <w:p>
      <w:pPr>
        <w:pStyle w:val="11"/>
        <w:spacing w:before="1560" w:beforeLines="500"/>
        <w:jc w:val="cente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供应商认为需要提交的</w:t>
      </w:r>
      <w:r>
        <w:rPr>
          <w:rStyle w:val="24"/>
          <w:rFonts w:hint="eastAsia" w:ascii="仿宋" w:hAnsi="仿宋" w:eastAsia="仿宋" w:cs="宋体"/>
          <w:b w:val="0"/>
          <w:kern w:val="0"/>
          <w:sz w:val="28"/>
          <w:highlight w:val="none"/>
          <w:lang w:val="en-US" w:eastAsia="zh-CN"/>
        </w:rPr>
        <w:t>其他</w:t>
      </w:r>
      <w:r>
        <w:rPr>
          <w:rStyle w:val="24"/>
          <w:rFonts w:hint="eastAsia" w:ascii="仿宋" w:hAnsi="仿宋" w:eastAsia="仿宋" w:cs="宋体"/>
          <w:b w:val="0"/>
          <w:kern w:val="0"/>
          <w:sz w:val="28"/>
          <w:highlight w:val="none"/>
        </w:rPr>
        <w:t>材料</w:t>
      </w: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21"/>
        <w:tblW w:w="931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9319"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1"/>
        <w:jc w:val="center"/>
        <w:rPr>
          <w:rStyle w:val="24"/>
          <w:rFonts w:hint="eastAsia" w:ascii="仿宋" w:hAnsi="仿宋" w:eastAsia="仿宋" w:cs="仿宋"/>
          <w:b/>
          <w:bCs w:val="0"/>
          <w:kern w:val="0"/>
          <w:sz w:val="32"/>
          <w:szCs w:val="22"/>
          <w:highlight w:val="none"/>
          <w:lang w:val="en-US" w:eastAsia="zh-CN"/>
        </w:rPr>
      </w:pPr>
      <w:r>
        <w:rPr>
          <w:rStyle w:val="24"/>
          <w:rFonts w:hint="eastAsia" w:ascii="仿宋" w:hAnsi="仿宋" w:eastAsia="仿宋" w:cs="仿宋"/>
          <w:b/>
          <w:bCs w:val="0"/>
          <w:kern w:val="0"/>
          <w:sz w:val="32"/>
          <w:szCs w:val="22"/>
          <w:highlight w:val="none"/>
          <w:lang w:val="en-US" w:eastAsia="zh-CN"/>
        </w:rPr>
        <w:t>报价一览表密封信封封口格式</w:t>
      </w:r>
    </w:p>
    <w:tbl>
      <w:tblPr>
        <w:tblStyle w:val="21"/>
        <w:tblW w:w="932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329"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2026年1月4日14时30分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21"/>
        <w:tblW w:w="930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309"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响应文件密封信封封口格式</w:t>
      </w:r>
    </w:p>
    <w:tbl>
      <w:tblPr>
        <w:tblStyle w:val="21"/>
        <w:tblW w:w="929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9299"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2026年1月4日14时30分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pStyle w:val="11"/>
        <w:rPr>
          <w:rFonts w:hint="eastAsia"/>
          <w:highlight w:val="none"/>
        </w:rPr>
      </w:pPr>
    </w:p>
    <w:sectPr>
      <w:footerReference r:id="rId3" w:type="default"/>
      <w:pgSz w:w="11906" w:h="16838"/>
      <w:pgMar w:top="1134" w:right="1134" w:bottom="1134" w:left="136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1EE6"/>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5B23"/>
    <w:rsid w:val="00887811"/>
    <w:rsid w:val="00891DF7"/>
    <w:rsid w:val="00893A86"/>
    <w:rsid w:val="0089493F"/>
    <w:rsid w:val="008A3CF6"/>
    <w:rsid w:val="008A54E3"/>
    <w:rsid w:val="008A59B6"/>
    <w:rsid w:val="008B027A"/>
    <w:rsid w:val="008B2237"/>
    <w:rsid w:val="008B3727"/>
    <w:rsid w:val="008B3FE0"/>
    <w:rsid w:val="008B576D"/>
    <w:rsid w:val="008B57D0"/>
    <w:rsid w:val="008C0A07"/>
    <w:rsid w:val="008C256A"/>
    <w:rsid w:val="008C2F10"/>
    <w:rsid w:val="008C5A65"/>
    <w:rsid w:val="008C626F"/>
    <w:rsid w:val="008F3A4C"/>
    <w:rsid w:val="008F65FA"/>
    <w:rsid w:val="0090413B"/>
    <w:rsid w:val="0090524F"/>
    <w:rsid w:val="00905DEC"/>
    <w:rsid w:val="009069FD"/>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001F"/>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2778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1D5548"/>
    <w:rsid w:val="01283AF3"/>
    <w:rsid w:val="01297BBE"/>
    <w:rsid w:val="01564633"/>
    <w:rsid w:val="015772A4"/>
    <w:rsid w:val="015B0C22"/>
    <w:rsid w:val="01695754"/>
    <w:rsid w:val="01905F84"/>
    <w:rsid w:val="01A408D0"/>
    <w:rsid w:val="01B21B53"/>
    <w:rsid w:val="01C11EC5"/>
    <w:rsid w:val="01D22958"/>
    <w:rsid w:val="02272542"/>
    <w:rsid w:val="02291FBB"/>
    <w:rsid w:val="023F6476"/>
    <w:rsid w:val="0254320A"/>
    <w:rsid w:val="025F4F30"/>
    <w:rsid w:val="028C5A5C"/>
    <w:rsid w:val="029C596D"/>
    <w:rsid w:val="02A21DA6"/>
    <w:rsid w:val="02A90EDD"/>
    <w:rsid w:val="02B77D95"/>
    <w:rsid w:val="02B77E37"/>
    <w:rsid w:val="02CE4EEA"/>
    <w:rsid w:val="02D54924"/>
    <w:rsid w:val="02F15DB1"/>
    <w:rsid w:val="03030002"/>
    <w:rsid w:val="03235F90"/>
    <w:rsid w:val="035830C3"/>
    <w:rsid w:val="036A4FDC"/>
    <w:rsid w:val="03715598"/>
    <w:rsid w:val="0385197E"/>
    <w:rsid w:val="03857865"/>
    <w:rsid w:val="03BF3AD3"/>
    <w:rsid w:val="03E017D2"/>
    <w:rsid w:val="03F3747A"/>
    <w:rsid w:val="03FF434E"/>
    <w:rsid w:val="040323FF"/>
    <w:rsid w:val="040956AE"/>
    <w:rsid w:val="041E63FF"/>
    <w:rsid w:val="04221DEB"/>
    <w:rsid w:val="04253689"/>
    <w:rsid w:val="04777382"/>
    <w:rsid w:val="04777CB3"/>
    <w:rsid w:val="047954BB"/>
    <w:rsid w:val="048D119D"/>
    <w:rsid w:val="049B49F6"/>
    <w:rsid w:val="04B95A12"/>
    <w:rsid w:val="04C6093B"/>
    <w:rsid w:val="04D472F5"/>
    <w:rsid w:val="04E15489"/>
    <w:rsid w:val="04FA6940"/>
    <w:rsid w:val="05021BF1"/>
    <w:rsid w:val="0531230C"/>
    <w:rsid w:val="05323476"/>
    <w:rsid w:val="05516809"/>
    <w:rsid w:val="05542478"/>
    <w:rsid w:val="0596669C"/>
    <w:rsid w:val="05CE576A"/>
    <w:rsid w:val="05E71362"/>
    <w:rsid w:val="06144958"/>
    <w:rsid w:val="06164245"/>
    <w:rsid w:val="069468A4"/>
    <w:rsid w:val="06AA6A76"/>
    <w:rsid w:val="06B31E26"/>
    <w:rsid w:val="06CD3D8D"/>
    <w:rsid w:val="06F118E3"/>
    <w:rsid w:val="06F82BCC"/>
    <w:rsid w:val="070B2EAF"/>
    <w:rsid w:val="0732367E"/>
    <w:rsid w:val="07697D31"/>
    <w:rsid w:val="07707544"/>
    <w:rsid w:val="07797F74"/>
    <w:rsid w:val="079372E2"/>
    <w:rsid w:val="079A69E8"/>
    <w:rsid w:val="07CA39D4"/>
    <w:rsid w:val="07CA7EB4"/>
    <w:rsid w:val="07CF74B6"/>
    <w:rsid w:val="08165DB2"/>
    <w:rsid w:val="08305112"/>
    <w:rsid w:val="08597590"/>
    <w:rsid w:val="086D0CB1"/>
    <w:rsid w:val="08762F45"/>
    <w:rsid w:val="087710A3"/>
    <w:rsid w:val="08783E2A"/>
    <w:rsid w:val="0879213D"/>
    <w:rsid w:val="088E0549"/>
    <w:rsid w:val="08936B7F"/>
    <w:rsid w:val="08AF756C"/>
    <w:rsid w:val="08CF1B67"/>
    <w:rsid w:val="08E46C52"/>
    <w:rsid w:val="090827DB"/>
    <w:rsid w:val="09212671"/>
    <w:rsid w:val="092B4253"/>
    <w:rsid w:val="092D2D57"/>
    <w:rsid w:val="095E6352"/>
    <w:rsid w:val="0965395C"/>
    <w:rsid w:val="09855621"/>
    <w:rsid w:val="09C33115"/>
    <w:rsid w:val="09E638BB"/>
    <w:rsid w:val="09E96F1D"/>
    <w:rsid w:val="09F813B1"/>
    <w:rsid w:val="0A01782E"/>
    <w:rsid w:val="0A062AE3"/>
    <w:rsid w:val="0A0B0DC3"/>
    <w:rsid w:val="0A0F08A4"/>
    <w:rsid w:val="0A140428"/>
    <w:rsid w:val="0A29623B"/>
    <w:rsid w:val="0A634380"/>
    <w:rsid w:val="0A7503A6"/>
    <w:rsid w:val="0A92133B"/>
    <w:rsid w:val="0A9D740F"/>
    <w:rsid w:val="0AC46BE7"/>
    <w:rsid w:val="0ACE6829"/>
    <w:rsid w:val="0AF140E1"/>
    <w:rsid w:val="0AFC4036"/>
    <w:rsid w:val="0B057D70"/>
    <w:rsid w:val="0B1F44DF"/>
    <w:rsid w:val="0B4070CD"/>
    <w:rsid w:val="0B575CC0"/>
    <w:rsid w:val="0B705B32"/>
    <w:rsid w:val="0B9444F8"/>
    <w:rsid w:val="0BAF0181"/>
    <w:rsid w:val="0BAF1AC8"/>
    <w:rsid w:val="0BBF1451"/>
    <w:rsid w:val="0BC94FA5"/>
    <w:rsid w:val="0BCF0AAA"/>
    <w:rsid w:val="0BEC286B"/>
    <w:rsid w:val="0C0719C6"/>
    <w:rsid w:val="0C0E1814"/>
    <w:rsid w:val="0C1C7D2D"/>
    <w:rsid w:val="0C753EA4"/>
    <w:rsid w:val="0C860D87"/>
    <w:rsid w:val="0C9D2EB8"/>
    <w:rsid w:val="0CA70D04"/>
    <w:rsid w:val="0CB25053"/>
    <w:rsid w:val="0CC50B7D"/>
    <w:rsid w:val="0CC72005"/>
    <w:rsid w:val="0CE62FDD"/>
    <w:rsid w:val="0D1F3A87"/>
    <w:rsid w:val="0D5017F1"/>
    <w:rsid w:val="0D570D57"/>
    <w:rsid w:val="0DCB4A52"/>
    <w:rsid w:val="0DF50B90"/>
    <w:rsid w:val="0E0B38F0"/>
    <w:rsid w:val="0E464616"/>
    <w:rsid w:val="0E4D4556"/>
    <w:rsid w:val="0E7F5EFB"/>
    <w:rsid w:val="0E85664D"/>
    <w:rsid w:val="0E9A2C64"/>
    <w:rsid w:val="0E9B6011"/>
    <w:rsid w:val="0EAA135B"/>
    <w:rsid w:val="0EC007CE"/>
    <w:rsid w:val="0ECF2C0E"/>
    <w:rsid w:val="0EF127ED"/>
    <w:rsid w:val="0F12751A"/>
    <w:rsid w:val="0F31382A"/>
    <w:rsid w:val="0F501F02"/>
    <w:rsid w:val="0F50673F"/>
    <w:rsid w:val="0F7B2AAF"/>
    <w:rsid w:val="0F7E4E07"/>
    <w:rsid w:val="0F960B01"/>
    <w:rsid w:val="0FB8461F"/>
    <w:rsid w:val="0FDE0233"/>
    <w:rsid w:val="0FE461E1"/>
    <w:rsid w:val="10140B15"/>
    <w:rsid w:val="101957F6"/>
    <w:rsid w:val="101A6961"/>
    <w:rsid w:val="10457DE2"/>
    <w:rsid w:val="10545A22"/>
    <w:rsid w:val="107409F0"/>
    <w:rsid w:val="107B72FA"/>
    <w:rsid w:val="1091203B"/>
    <w:rsid w:val="10AF6705"/>
    <w:rsid w:val="10C55FD8"/>
    <w:rsid w:val="10C7607E"/>
    <w:rsid w:val="10DE52EC"/>
    <w:rsid w:val="10E67717"/>
    <w:rsid w:val="10FB6B29"/>
    <w:rsid w:val="11145BA8"/>
    <w:rsid w:val="112500E6"/>
    <w:rsid w:val="112577FA"/>
    <w:rsid w:val="112A38ED"/>
    <w:rsid w:val="114D0719"/>
    <w:rsid w:val="116A6AEF"/>
    <w:rsid w:val="11724BDC"/>
    <w:rsid w:val="117F0568"/>
    <w:rsid w:val="11974053"/>
    <w:rsid w:val="11DD55A3"/>
    <w:rsid w:val="11DF6587"/>
    <w:rsid w:val="11E457C9"/>
    <w:rsid w:val="11E87B13"/>
    <w:rsid w:val="120144E2"/>
    <w:rsid w:val="1205421F"/>
    <w:rsid w:val="120A2D71"/>
    <w:rsid w:val="121344BB"/>
    <w:rsid w:val="121C2E0A"/>
    <w:rsid w:val="124263E6"/>
    <w:rsid w:val="12476AE0"/>
    <w:rsid w:val="125763D6"/>
    <w:rsid w:val="12630FD9"/>
    <w:rsid w:val="12790226"/>
    <w:rsid w:val="12795956"/>
    <w:rsid w:val="127D4413"/>
    <w:rsid w:val="12870DF4"/>
    <w:rsid w:val="128C409B"/>
    <w:rsid w:val="128E73BE"/>
    <w:rsid w:val="12904B5E"/>
    <w:rsid w:val="129B2583"/>
    <w:rsid w:val="12C6571C"/>
    <w:rsid w:val="12E139CA"/>
    <w:rsid w:val="12FA1D33"/>
    <w:rsid w:val="12FA5C6B"/>
    <w:rsid w:val="132316DC"/>
    <w:rsid w:val="132B6CD5"/>
    <w:rsid w:val="13436371"/>
    <w:rsid w:val="136D5C6B"/>
    <w:rsid w:val="136D7D68"/>
    <w:rsid w:val="13771893"/>
    <w:rsid w:val="13785AD3"/>
    <w:rsid w:val="138502A7"/>
    <w:rsid w:val="13B20965"/>
    <w:rsid w:val="13C14C6D"/>
    <w:rsid w:val="13CB5BF1"/>
    <w:rsid w:val="13CC152B"/>
    <w:rsid w:val="14270895"/>
    <w:rsid w:val="142C3420"/>
    <w:rsid w:val="142C5A00"/>
    <w:rsid w:val="143A160A"/>
    <w:rsid w:val="14432035"/>
    <w:rsid w:val="14644C77"/>
    <w:rsid w:val="147902F2"/>
    <w:rsid w:val="149462BD"/>
    <w:rsid w:val="14B5147D"/>
    <w:rsid w:val="14BC7527"/>
    <w:rsid w:val="14C06E71"/>
    <w:rsid w:val="14D011A2"/>
    <w:rsid w:val="14E342D5"/>
    <w:rsid w:val="14F14038"/>
    <w:rsid w:val="14F25351"/>
    <w:rsid w:val="15086DDB"/>
    <w:rsid w:val="15106414"/>
    <w:rsid w:val="152E3E6F"/>
    <w:rsid w:val="15407606"/>
    <w:rsid w:val="15506DE8"/>
    <w:rsid w:val="15936363"/>
    <w:rsid w:val="159706CC"/>
    <w:rsid w:val="15B14EA8"/>
    <w:rsid w:val="15BB2F51"/>
    <w:rsid w:val="15BC078D"/>
    <w:rsid w:val="15C2782F"/>
    <w:rsid w:val="15C758A4"/>
    <w:rsid w:val="15C75D2A"/>
    <w:rsid w:val="15F63BB4"/>
    <w:rsid w:val="16046C68"/>
    <w:rsid w:val="164C6E37"/>
    <w:rsid w:val="164F7B93"/>
    <w:rsid w:val="16571C5B"/>
    <w:rsid w:val="165A347B"/>
    <w:rsid w:val="16A039D6"/>
    <w:rsid w:val="16AE5A72"/>
    <w:rsid w:val="16C022E7"/>
    <w:rsid w:val="16DA28F9"/>
    <w:rsid w:val="16F8391E"/>
    <w:rsid w:val="17152DDB"/>
    <w:rsid w:val="172D1C8E"/>
    <w:rsid w:val="174168F9"/>
    <w:rsid w:val="17581553"/>
    <w:rsid w:val="17650515"/>
    <w:rsid w:val="17B60D70"/>
    <w:rsid w:val="17BA7210"/>
    <w:rsid w:val="17BF739D"/>
    <w:rsid w:val="17C508E0"/>
    <w:rsid w:val="17C60280"/>
    <w:rsid w:val="17CF0A07"/>
    <w:rsid w:val="180171C3"/>
    <w:rsid w:val="18071685"/>
    <w:rsid w:val="18222414"/>
    <w:rsid w:val="182E6B59"/>
    <w:rsid w:val="183422AC"/>
    <w:rsid w:val="18493992"/>
    <w:rsid w:val="185E21C8"/>
    <w:rsid w:val="18652394"/>
    <w:rsid w:val="18654983"/>
    <w:rsid w:val="18761B77"/>
    <w:rsid w:val="187758D3"/>
    <w:rsid w:val="18797F4A"/>
    <w:rsid w:val="189A558E"/>
    <w:rsid w:val="18C458B5"/>
    <w:rsid w:val="18D965B8"/>
    <w:rsid w:val="18FC5C3B"/>
    <w:rsid w:val="1902523F"/>
    <w:rsid w:val="19040133"/>
    <w:rsid w:val="19130463"/>
    <w:rsid w:val="193844ED"/>
    <w:rsid w:val="193B3AC2"/>
    <w:rsid w:val="195B4DF4"/>
    <w:rsid w:val="195F6696"/>
    <w:rsid w:val="19836A30"/>
    <w:rsid w:val="198F69DC"/>
    <w:rsid w:val="19CC43D4"/>
    <w:rsid w:val="19EF66CA"/>
    <w:rsid w:val="19F416DC"/>
    <w:rsid w:val="19FE255B"/>
    <w:rsid w:val="1A0710BB"/>
    <w:rsid w:val="1A0F0505"/>
    <w:rsid w:val="1A105584"/>
    <w:rsid w:val="1A301BF0"/>
    <w:rsid w:val="1A3B17BB"/>
    <w:rsid w:val="1A3F4F6A"/>
    <w:rsid w:val="1A487EC9"/>
    <w:rsid w:val="1A632148"/>
    <w:rsid w:val="1A686637"/>
    <w:rsid w:val="1A734CF7"/>
    <w:rsid w:val="1A854445"/>
    <w:rsid w:val="1A9E2AC2"/>
    <w:rsid w:val="1ACF0C32"/>
    <w:rsid w:val="1AD20E9E"/>
    <w:rsid w:val="1AD53740"/>
    <w:rsid w:val="1AE50EB9"/>
    <w:rsid w:val="1AE73302"/>
    <w:rsid w:val="1B041676"/>
    <w:rsid w:val="1B065EF3"/>
    <w:rsid w:val="1B2E03AF"/>
    <w:rsid w:val="1B320C1F"/>
    <w:rsid w:val="1B4D422B"/>
    <w:rsid w:val="1B6273D6"/>
    <w:rsid w:val="1B634337"/>
    <w:rsid w:val="1B7E5AA8"/>
    <w:rsid w:val="1B93433F"/>
    <w:rsid w:val="1B951F9E"/>
    <w:rsid w:val="1B970330"/>
    <w:rsid w:val="1B9C202B"/>
    <w:rsid w:val="1BAF75E7"/>
    <w:rsid w:val="1BB2715E"/>
    <w:rsid w:val="1BE75481"/>
    <w:rsid w:val="1BEF2AE1"/>
    <w:rsid w:val="1BFB05B0"/>
    <w:rsid w:val="1C006DEE"/>
    <w:rsid w:val="1C0227D6"/>
    <w:rsid w:val="1C16002F"/>
    <w:rsid w:val="1C370FAB"/>
    <w:rsid w:val="1C534C66"/>
    <w:rsid w:val="1C934526"/>
    <w:rsid w:val="1C9D2F9C"/>
    <w:rsid w:val="1CDC1FCF"/>
    <w:rsid w:val="1CFB77E2"/>
    <w:rsid w:val="1D382AB8"/>
    <w:rsid w:val="1D3940E1"/>
    <w:rsid w:val="1D4B5F27"/>
    <w:rsid w:val="1D502E45"/>
    <w:rsid w:val="1D5C34DC"/>
    <w:rsid w:val="1D610308"/>
    <w:rsid w:val="1D6F08F2"/>
    <w:rsid w:val="1D7F6EA4"/>
    <w:rsid w:val="1DB13FF9"/>
    <w:rsid w:val="1DC660D7"/>
    <w:rsid w:val="1DE44895"/>
    <w:rsid w:val="1DFD5B66"/>
    <w:rsid w:val="1E171754"/>
    <w:rsid w:val="1E261FB2"/>
    <w:rsid w:val="1E457849"/>
    <w:rsid w:val="1E470974"/>
    <w:rsid w:val="1E4976F9"/>
    <w:rsid w:val="1E4F7829"/>
    <w:rsid w:val="1E9D67E6"/>
    <w:rsid w:val="1EA04E56"/>
    <w:rsid w:val="1EA71ADF"/>
    <w:rsid w:val="1EBE698E"/>
    <w:rsid w:val="1EED0876"/>
    <w:rsid w:val="1EFF1BCB"/>
    <w:rsid w:val="1F291E28"/>
    <w:rsid w:val="1F2A2D13"/>
    <w:rsid w:val="1F4B6FFA"/>
    <w:rsid w:val="1F6114E4"/>
    <w:rsid w:val="1F78690B"/>
    <w:rsid w:val="1FA5701B"/>
    <w:rsid w:val="1FC2324F"/>
    <w:rsid w:val="1FFE1316"/>
    <w:rsid w:val="20044D65"/>
    <w:rsid w:val="201D2C24"/>
    <w:rsid w:val="20255756"/>
    <w:rsid w:val="209A7FA8"/>
    <w:rsid w:val="20A071B5"/>
    <w:rsid w:val="20A1609D"/>
    <w:rsid w:val="20AB2676"/>
    <w:rsid w:val="20AC2D33"/>
    <w:rsid w:val="20B94831"/>
    <w:rsid w:val="20F46465"/>
    <w:rsid w:val="20F5319F"/>
    <w:rsid w:val="2105239D"/>
    <w:rsid w:val="210F2434"/>
    <w:rsid w:val="212154AC"/>
    <w:rsid w:val="213E1597"/>
    <w:rsid w:val="21765AF1"/>
    <w:rsid w:val="21AA6781"/>
    <w:rsid w:val="21B7496D"/>
    <w:rsid w:val="21D977FF"/>
    <w:rsid w:val="21DF7AD5"/>
    <w:rsid w:val="21E46748"/>
    <w:rsid w:val="21F14257"/>
    <w:rsid w:val="21FE1339"/>
    <w:rsid w:val="221E4713"/>
    <w:rsid w:val="223F7771"/>
    <w:rsid w:val="22440EC2"/>
    <w:rsid w:val="22462A8A"/>
    <w:rsid w:val="226E2A7E"/>
    <w:rsid w:val="22914B63"/>
    <w:rsid w:val="22A80799"/>
    <w:rsid w:val="22BA2ACD"/>
    <w:rsid w:val="22C06BE9"/>
    <w:rsid w:val="22D714BB"/>
    <w:rsid w:val="22DB168B"/>
    <w:rsid w:val="22DD0EA7"/>
    <w:rsid w:val="22E56822"/>
    <w:rsid w:val="231177D2"/>
    <w:rsid w:val="232368EB"/>
    <w:rsid w:val="234C4337"/>
    <w:rsid w:val="236E0751"/>
    <w:rsid w:val="2398086B"/>
    <w:rsid w:val="2398619C"/>
    <w:rsid w:val="23A2169C"/>
    <w:rsid w:val="23BA5744"/>
    <w:rsid w:val="23C652BD"/>
    <w:rsid w:val="23EB6B37"/>
    <w:rsid w:val="23F724F4"/>
    <w:rsid w:val="240C7A4B"/>
    <w:rsid w:val="24164D8A"/>
    <w:rsid w:val="241A0B63"/>
    <w:rsid w:val="24373B35"/>
    <w:rsid w:val="24376069"/>
    <w:rsid w:val="243C3533"/>
    <w:rsid w:val="24510671"/>
    <w:rsid w:val="24575E8C"/>
    <w:rsid w:val="245B2F33"/>
    <w:rsid w:val="24671846"/>
    <w:rsid w:val="246F639E"/>
    <w:rsid w:val="247753E3"/>
    <w:rsid w:val="24A15691"/>
    <w:rsid w:val="24A54D1C"/>
    <w:rsid w:val="24A73F1B"/>
    <w:rsid w:val="24B50833"/>
    <w:rsid w:val="24B77205"/>
    <w:rsid w:val="24E46C1F"/>
    <w:rsid w:val="24F560BD"/>
    <w:rsid w:val="24FC7A51"/>
    <w:rsid w:val="2512246F"/>
    <w:rsid w:val="253B1FD7"/>
    <w:rsid w:val="259960B2"/>
    <w:rsid w:val="25AA562A"/>
    <w:rsid w:val="25BD539D"/>
    <w:rsid w:val="26554435"/>
    <w:rsid w:val="265F1F0F"/>
    <w:rsid w:val="26661BB3"/>
    <w:rsid w:val="2683792E"/>
    <w:rsid w:val="26A83982"/>
    <w:rsid w:val="26AF6D66"/>
    <w:rsid w:val="26B26BA7"/>
    <w:rsid w:val="26CD1C32"/>
    <w:rsid w:val="26E83835"/>
    <w:rsid w:val="26F33300"/>
    <w:rsid w:val="26FA7C4E"/>
    <w:rsid w:val="270B6E00"/>
    <w:rsid w:val="27157808"/>
    <w:rsid w:val="272C3E98"/>
    <w:rsid w:val="273870AC"/>
    <w:rsid w:val="27473175"/>
    <w:rsid w:val="2755194C"/>
    <w:rsid w:val="276701D8"/>
    <w:rsid w:val="27700655"/>
    <w:rsid w:val="27A2044E"/>
    <w:rsid w:val="27A82BCD"/>
    <w:rsid w:val="27CB2F61"/>
    <w:rsid w:val="27D80D92"/>
    <w:rsid w:val="28172C54"/>
    <w:rsid w:val="28283A16"/>
    <w:rsid w:val="2829790E"/>
    <w:rsid w:val="28377363"/>
    <w:rsid w:val="283A1462"/>
    <w:rsid w:val="28495E70"/>
    <w:rsid w:val="28791141"/>
    <w:rsid w:val="28A21733"/>
    <w:rsid w:val="28BD26F3"/>
    <w:rsid w:val="28C71A7B"/>
    <w:rsid w:val="28D0023C"/>
    <w:rsid w:val="28D93910"/>
    <w:rsid w:val="28ED7019"/>
    <w:rsid w:val="290B31FE"/>
    <w:rsid w:val="290B4415"/>
    <w:rsid w:val="292410E6"/>
    <w:rsid w:val="29296498"/>
    <w:rsid w:val="294F33BC"/>
    <w:rsid w:val="296248B4"/>
    <w:rsid w:val="297E7504"/>
    <w:rsid w:val="298B305B"/>
    <w:rsid w:val="29A2677D"/>
    <w:rsid w:val="29A26E4E"/>
    <w:rsid w:val="29D82EAF"/>
    <w:rsid w:val="2A1505B9"/>
    <w:rsid w:val="2A1944BF"/>
    <w:rsid w:val="2A3873C3"/>
    <w:rsid w:val="2A5E7E09"/>
    <w:rsid w:val="2A8940C2"/>
    <w:rsid w:val="2A8E3849"/>
    <w:rsid w:val="2A903DBE"/>
    <w:rsid w:val="2B2623E0"/>
    <w:rsid w:val="2B6E5B57"/>
    <w:rsid w:val="2B870CBA"/>
    <w:rsid w:val="2BA8671A"/>
    <w:rsid w:val="2BA94390"/>
    <w:rsid w:val="2BC929C8"/>
    <w:rsid w:val="2BCA6781"/>
    <w:rsid w:val="2BDF0E22"/>
    <w:rsid w:val="2BE10580"/>
    <w:rsid w:val="2BFF50D9"/>
    <w:rsid w:val="2C1E3D3E"/>
    <w:rsid w:val="2C1E7B68"/>
    <w:rsid w:val="2C425EFD"/>
    <w:rsid w:val="2C43393F"/>
    <w:rsid w:val="2C64416B"/>
    <w:rsid w:val="2C8035DE"/>
    <w:rsid w:val="2C894183"/>
    <w:rsid w:val="2CA82629"/>
    <w:rsid w:val="2CA84CD4"/>
    <w:rsid w:val="2CB0514D"/>
    <w:rsid w:val="2CCD0296"/>
    <w:rsid w:val="2CD45E56"/>
    <w:rsid w:val="2CD75660"/>
    <w:rsid w:val="2CDE6A41"/>
    <w:rsid w:val="2CF32EC4"/>
    <w:rsid w:val="2CF556E9"/>
    <w:rsid w:val="2D581728"/>
    <w:rsid w:val="2D711FE2"/>
    <w:rsid w:val="2D864C95"/>
    <w:rsid w:val="2DBA1024"/>
    <w:rsid w:val="2DD765AB"/>
    <w:rsid w:val="2DE955A4"/>
    <w:rsid w:val="2DF049D7"/>
    <w:rsid w:val="2E00644A"/>
    <w:rsid w:val="2E1179B0"/>
    <w:rsid w:val="2E136416"/>
    <w:rsid w:val="2E4D5985"/>
    <w:rsid w:val="2E5B1F52"/>
    <w:rsid w:val="2E5F49F6"/>
    <w:rsid w:val="2E6752D9"/>
    <w:rsid w:val="2E69305D"/>
    <w:rsid w:val="2E717C3A"/>
    <w:rsid w:val="2E7266D8"/>
    <w:rsid w:val="2E8D32EB"/>
    <w:rsid w:val="2EAD3BCF"/>
    <w:rsid w:val="2EB221ED"/>
    <w:rsid w:val="2EB95DB9"/>
    <w:rsid w:val="2EBA7ECB"/>
    <w:rsid w:val="2EC056DC"/>
    <w:rsid w:val="2EC23473"/>
    <w:rsid w:val="2EC30E84"/>
    <w:rsid w:val="2EC87C93"/>
    <w:rsid w:val="2ED222E7"/>
    <w:rsid w:val="2EE22A21"/>
    <w:rsid w:val="2EF33F90"/>
    <w:rsid w:val="2F154177"/>
    <w:rsid w:val="2F277953"/>
    <w:rsid w:val="2F45098B"/>
    <w:rsid w:val="2F4E3FEE"/>
    <w:rsid w:val="2F547ACA"/>
    <w:rsid w:val="2F5F46AB"/>
    <w:rsid w:val="2F610FBD"/>
    <w:rsid w:val="2F61560E"/>
    <w:rsid w:val="2F6920BA"/>
    <w:rsid w:val="2F6B7D09"/>
    <w:rsid w:val="2F7A1FC9"/>
    <w:rsid w:val="2F984A50"/>
    <w:rsid w:val="2F9F0309"/>
    <w:rsid w:val="2FA44F9B"/>
    <w:rsid w:val="2FB82888"/>
    <w:rsid w:val="2FB971F8"/>
    <w:rsid w:val="2FD949FD"/>
    <w:rsid w:val="2FE72694"/>
    <w:rsid w:val="30011D3D"/>
    <w:rsid w:val="300521ED"/>
    <w:rsid w:val="30154AF2"/>
    <w:rsid w:val="3023662D"/>
    <w:rsid w:val="303653FA"/>
    <w:rsid w:val="303F2C90"/>
    <w:rsid w:val="30606198"/>
    <w:rsid w:val="307210DE"/>
    <w:rsid w:val="307B4A10"/>
    <w:rsid w:val="3095158E"/>
    <w:rsid w:val="3099078E"/>
    <w:rsid w:val="30D944F4"/>
    <w:rsid w:val="30E047A5"/>
    <w:rsid w:val="31024649"/>
    <w:rsid w:val="311B395F"/>
    <w:rsid w:val="312E6B29"/>
    <w:rsid w:val="314A47BF"/>
    <w:rsid w:val="31744E96"/>
    <w:rsid w:val="317B0117"/>
    <w:rsid w:val="31B138FC"/>
    <w:rsid w:val="31B75BA7"/>
    <w:rsid w:val="31C41087"/>
    <w:rsid w:val="31C75679"/>
    <w:rsid w:val="31C94431"/>
    <w:rsid w:val="31CD3B21"/>
    <w:rsid w:val="31D60039"/>
    <w:rsid w:val="31F14A27"/>
    <w:rsid w:val="32236F6D"/>
    <w:rsid w:val="323008A3"/>
    <w:rsid w:val="3251324A"/>
    <w:rsid w:val="325960D4"/>
    <w:rsid w:val="325B0030"/>
    <w:rsid w:val="326F3D17"/>
    <w:rsid w:val="32C36187"/>
    <w:rsid w:val="32F43E03"/>
    <w:rsid w:val="32FA7B25"/>
    <w:rsid w:val="3316579F"/>
    <w:rsid w:val="331E3055"/>
    <w:rsid w:val="333E1EEE"/>
    <w:rsid w:val="335F3E5D"/>
    <w:rsid w:val="33661445"/>
    <w:rsid w:val="336E03ED"/>
    <w:rsid w:val="336F43BC"/>
    <w:rsid w:val="3385158C"/>
    <w:rsid w:val="33BF3439"/>
    <w:rsid w:val="34345AFF"/>
    <w:rsid w:val="34390D11"/>
    <w:rsid w:val="343C4C08"/>
    <w:rsid w:val="344F25B9"/>
    <w:rsid w:val="34646816"/>
    <w:rsid w:val="346C49A5"/>
    <w:rsid w:val="346E0772"/>
    <w:rsid w:val="34763798"/>
    <w:rsid w:val="347D4247"/>
    <w:rsid w:val="348A7786"/>
    <w:rsid w:val="34C651DF"/>
    <w:rsid w:val="34CA462D"/>
    <w:rsid w:val="34DE0FA7"/>
    <w:rsid w:val="34E675DC"/>
    <w:rsid w:val="34ED6E06"/>
    <w:rsid w:val="34F0546A"/>
    <w:rsid w:val="35155DA9"/>
    <w:rsid w:val="35174C13"/>
    <w:rsid w:val="35653529"/>
    <w:rsid w:val="3585491C"/>
    <w:rsid w:val="359077FD"/>
    <w:rsid w:val="359528DA"/>
    <w:rsid w:val="35CE7AC4"/>
    <w:rsid w:val="35D3595B"/>
    <w:rsid w:val="35DE7086"/>
    <w:rsid w:val="362C03B4"/>
    <w:rsid w:val="36354A02"/>
    <w:rsid w:val="363B55C2"/>
    <w:rsid w:val="36931946"/>
    <w:rsid w:val="36B7343A"/>
    <w:rsid w:val="36B9701C"/>
    <w:rsid w:val="36BA52C2"/>
    <w:rsid w:val="36F80FC5"/>
    <w:rsid w:val="37024FE0"/>
    <w:rsid w:val="3716489A"/>
    <w:rsid w:val="37362EDC"/>
    <w:rsid w:val="373723D3"/>
    <w:rsid w:val="373935F1"/>
    <w:rsid w:val="373A012E"/>
    <w:rsid w:val="37557806"/>
    <w:rsid w:val="3763067A"/>
    <w:rsid w:val="37645DF1"/>
    <w:rsid w:val="3767605D"/>
    <w:rsid w:val="37C964D6"/>
    <w:rsid w:val="37E2560B"/>
    <w:rsid w:val="380D1E8F"/>
    <w:rsid w:val="38223257"/>
    <w:rsid w:val="38290131"/>
    <w:rsid w:val="384012FA"/>
    <w:rsid w:val="38441B00"/>
    <w:rsid w:val="38455991"/>
    <w:rsid w:val="384E0CC7"/>
    <w:rsid w:val="386D5ACF"/>
    <w:rsid w:val="38710CE7"/>
    <w:rsid w:val="38830FC1"/>
    <w:rsid w:val="38887767"/>
    <w:rsid w:val="38991974"/>
    <w:rsid w:val="389B2D49"/>
    <w:rsid w:val="38AA1816"/>
    <w:rsid w:val="38C418F1"/>
    <w:rsid w:val="38CB780A"/>
    <w:rsid w:val="38CC3AF8"/>
    <w:rsid w:val="38D12DF1"/>
    <w:rsid w:val="39074B30"/>
    <w:rsid w:val="390C65EA"/>
    <w:rsid w:val="39201F20"/>
    <w:rsid w:val="39211573"/>
    <w:rsid w:val="392862AB"/>
    <w:rsid w:val="39360E07"/>
    <w:rsid w:val="393C635E"/>
    <w:rsid w:val="393E7D16"/>
    <w:rsid w:val="3976683A"/>
    <w:rsid w:val="39874499"/>
    <w:rsid w:val="398954CA"/>
    <w:rsid w:val="39D84168"/>
    <w:rsid w:val="39DC7DDA"/>
    <w:rsid w:val="39DF47BF"/>
    <w:rsid w:val="39E3486B"/>
    <w:rsid w:val="39E46D8A"/>
    <w:rsid w:val="39E91696"/>
    <w:rsid w:val="3A0A43EA"/>
    <w:rsid w:val="3A2A2564"/>
    <w:rsid w:val="3A7D1CB1"/>
    <w:rsid w:val="3A986DE4"/>
    <w:rsid w:val="3AA863E3"/>
    <w:rsid w:val="3AB5581F"/>
    <w:rsid w:val="3AC917B8"/>
    <w:rsid w:val="3ADA27EE"/>
    <w:rsid w:val="3AE96BE3"/>
    <w:rsid w:val="3AF8100D"/>
    <w:rsid w:val="3AFF2227"/>
    <w:rsid w:val="3B00137D"/>
    <w:rsid w:val="3B0975C7"/>
    <w:rsid w:val="3B225C51"/>
    <w:rsid w:val="3B277FB3"/>
    <w:rsid w:val="3B304AA6"/>
    <w:rsid w:val="3B585BB2"/>
    <w:rsid w:val="3B5E78FD"/>
    <w:rsid w:val="3B8308D2"/>
    <w:rsid w:val="3B867253"/>
    <w:rsid w:val="3BAF6719"/>
    <w:rsid w:val="3BB130CA"/>
    <w:rsid w:val="3BBC0D72"/>
    <w:rsid w:val="3BBD3C8A"/>
    <w:rsid w:val="3BE22854"/>
    <w:rsid w:val="3BEF7BE2"/>
    <w:rsid w:val="3C112B8F"/>
    <w:rsid w:val="3C1812C4"/>
    <w:rsid w:val="3C1C3AAD"/>
    <w:rsid w:val="3C357C06"/>
    <w:rsid w:val="3C571632"/>
    <w:rsid w:val="3C7626F9"/>
    <w:rsid w:val="3C8333A8"/>
    <w:rsid w:val="3C8D2497"/>
    <w:rsid w:val="3C9D6126"/>
    <w:rsid w:val="3CAA7AB9"/>
    <w:rsid w:val="3CC42957"/>
    <w:rsid w:val="3CC66791"/>
    <w:rsid w:val="3CC66AB0"/>
    <w:rsid w:val="3CE07D91"/>
    <w:rsid w:val="3CEB191C"/>
    <w:rsid w:val="3CF85F4B"/>
    <w:rsid w:val="3CFE449C"/>
    <w:rsid w:val="3D091ECC"/>
    <w:rsid w:val="3D430101"/>
    <w:rsid w:val="3D49776F"/>
    <w:rsid w:val="3D560572"/>
    <w:rsid w:val="3D762679"/>
    <w:rsid w:val="3DA14F49"/>
    <w:rsid w:val="3DA54FFE"/>
    <w:rsid w:val="3DB458A3"/>
    <w:rsid w:val="3DBF59D9"/>
    <w:rsid w:val="3DC32FB4"/>
    <w:rsid w:val="3DFB72AE"/>
    <w:rsid w:val="3E04627C"/>
    <w:rsid w:val="3E151075"/>
    <w:rsid w:val="3E3A2826"/>
    <w:rsid w:val="3E466794"/>
    <w:rsid w:val="3E637553"/>
    <w:rsid w:val="3E642A25"/>
    <w:rsid w:val="3E9E2019"/>
    <w:rsid w:val="3EA45E3B"/>
    <w:rsid w:val="3EAB0806"/>
    <w:rsid w:val="3EB35218"/>
    <w:rsid w:val="3EB96BF2"/>
    <w:rsid w:val="3EC62ED8"/>
    <w:rsid w:val="3ECD21E7"/>
    <w:rsid w:val="3EE22ECD"/>
    <w:rsid w:val="3F0E5544"/>
    <w:rsid w:val="3F110796"/>
    <w:rsid w:val="3F1E316D"/>
    <w:rsid w:val="3F3E6D34"/>
    <w:rsid w:val="3F404C19"/>
    <w:rsid w:val="3F440174"/>
    <w:rsid w:val="3F52306E"/>
    <w:rsid w:val="3F5B5543"/>
    <w:rsid w:val="3F964A5E"/>
    <w:rsid w:val="3FA27DEE"/>
    <w:rsid w:val="3FDF0847"/>
    <w:rsid w:val="3FE474B6"/>
    <w:rsid w:val="3FF34E6B"/>
    <w:rsid w:val="3FFC00A9"/>
    <w:rsid w:val="401A4F12"/>
    <w:rsid w:val="401D5534"/>
    <w:rsid w:val="4027515D"/>
    <w:rsid w:val="403615BA"/>
    <w:rsid w:val="40472C8A"/>
    <w:rsid w:val="40585653"/>
    <w:rsid w:val="40677834"/>
    <w:rsid w:val="40750007"/>
    <w:rsid w:val="4096247A"/>
    <w:rsid w:val="40AE2E05"/>
    <w:rsid w:val="40B15693"/>
    <w:rsid w:val="40B60AE7"/>
    <w:rsid w:val="40BD0284"/>
    <w:rsid w:val="40C96B6F"/>
    <w:rsid w:val="40D50BB7"/>
    <w:rsid w:val="40DE2639"/>
    <w:rsid w:val="40E37FE4"/>
    <w:rsid w:val="40F40090"/>
    <w:rsid w:val="40FA4F23"/>
    <w:rsid w:val="410D4A6F"/>
    <w:rsid w:val="41110C42"/>
    <w:rsid w:val="412929DD"/>
    <w:rsid w:val="41372737"/>
    <w:rsid w:val="417845B6"/>
    <w:rsid w:val="417C08FF"/>
    <w:rsid w:val="41A32A8B"/>
    <w:rsid w:val="41AF045B"/>
    <w:rsid w:val="41BC6E1C"/>
    <w:rsid w:val="41C51B37"/>
    <w:rsid w:val="41C76E8D"/>
    <w:rsid w:val="41E260C6"/>
    <w:rsid w:val="41EB5CF0"/>
    <w:rsid w:val="420339B6"/>
    <w:rsid w:val="420E33D3"/>
    <w:rsid w:val="42130FF8"/>
    <w:rsid w:val="425124B4"/>
    <w:rsid w:val="425352B7"/>
    <w:rsid w:val="4282514C"/>
    <w:rsid w:val="429A7122"/>
    <w:rsid w:val="42AB0C22"/>
    <w:rsid w:val="42EC363D"/>
    <w:rsid w:val="4308793C"/>
    <w:rsid w:val="430B6664"/>
    <w:rsid w:val="43225BC3"/>
    <w:rsid w:val="43383A56"/>
    <w:rsid w:val="433A6756"/>
    <w:rsid w:val="43560B8E"/>
    <w:rsid w:val="436276F0"/>
    <w:rsid w:val="4365270B"/>
    <w:rsid w:val="43837471"/>
    <w:rsid w:val="43877EEE"/>
    <w:rsid w:val="43BC64CA"/>
    <w:rsid w:val="43C4733C"/>
    <w:rsid w:val="43CA1987"/>
    <w:rsid w:val="43D459F6"/>
    <w:rsid w:val="4413382E"/>
    <w:rsid w:val="441B3B85"/>
    <w:rsid w:val="441E71D2"/>
    <w:rsid w:val="44272076"/>
    <w:rsid w:val="442D14B0"/>
    <w:rsid w:val="444934E1"/>
    <w:rsid w:val="4453043A"/>
    <w:rsid w:val="445311B3"/>
    <w:rsid w:val="44791B42"/>
    <w:rsid w:val="44AC2DF1"/>
    <w:rsid w:val="44B80B42"/>
    <w:rsid w:val="44D71D60"/>
    <w:rsid w:val="44F514AA"/>
    <w:rsid w:val="451C5E07"/>
    <w:rsid w:val="452138AB"/>
    <w:rsid w:val="45324256"/>
    <w:rsid w:val="45466DCF"/>
    <w:rsid w:val="4565155C"/>
    <w:rsid w:val="456B528A"/>
    <w:rsid w:val="456F29F2"/>
    <w:rsid w:val="45712B7F"/>
    <w:rsid w:val="4574179F"/>
    <w:rsid w:val="45964BF4"/>
    <w:rsid w:val="459B4F7E"/>
    <w:rsid w:val="45A007E6"/>
    <w:rsid w:val="45A616C9"/>
    <w:rsid w:val="45AE1F25"/>
    <w:rsid w:val="45C73B84"/>
    <w:rsid w:val="45D76036"/>
    <w:rsid w:val="45EC35A3"/>
    <w:rsid w:val="45EF17A0"/>
    <w:rsid w:val="460961FA"/>
    <w:rsid w:val="46312928"/>
    <w:rsid w:val="463C02F0"/>
    <w:rsid w:val="465804A0"/>
    <w:rsid w:val="466D090F"/>
    <w:rsid w:val="468974CC"/>
    <w:rsid w:val="469A5878"/>
    <w:rsid w:val="46C77A05"/>
    <w:rsid w:val="46E26C55"/>
    <w:rsid w:val="46E464B1"/>
    <w:rsid w:val="472646CF"/>
    <w:rsid w:val="47304913"/>
    <w:rsid w:val="4737336D"/>
    <w:rsid w:val="476F60C9"/>
    <w:rsid w:val="479A5E3C"/>
    <w:rsid w:val="47AB4CCE"/>
    <w:rsid w:val="47BA3C1E"/>
    <w:rsid w:val="47D94311"/>
    <w:rsid w:val="47DE73A4"/>
    <w:rsid w:val="47F303F3"/>
    <w:rsid w:val="48003292"/>
    <w:rsid w:val="48040335"/>
    <w:rsid w:val="48257ED7"/>
    <w:rsid w:val="4847708E"/>
    <w:rsid w:val="488103EE"/>
    <w:rsid w:val="48AE6010"/>
    <w:rsid w:val="48B40105"/>
    <w:rsid w:val="48B9571B"/>
    <w:rsid w:val="48C51FA3"/>
    <w:rsid w:val="48D40D25"/>
    <w:rsid w:val="48D530DF"/>
    <w:rsid w:val="48E81ED1"/>
    <w:rsid w:val="48EC07C9"/>
    <w:rsid w:val="48ED0E66"/>
    <w:rsid w:val="48EF5A08"/>
    <w:rsid w:val="48F76338"/>
    <w:rsid w:val="492377FE"/>
    <w:rsid w:val="495D45DA"/>
    <w:rsid w:val="495E6E61"/>
    <w:rsid w:val="49614CB2"/>
    <w:rsid w:val="49660B47"/>
    <w:rsid w:val="49757C4E"/>
    <w:rsid w:val="498148C7"/>
    <w:rsid w:val="4986402E"/>
    <w:rsid w:val="49B37A11"/>
    <w:rsid w:val="49BC5C94"/>
    <w:rsid w:val="49CD3818"/>
    <w:rsid w:val="49E37EFF"/>
    <w:rsid w:val="49E85953"/>
    <w:rsid w:val="49F65CE7"/>
    <w:rsid w:val="4A055EC7"/>
    <w:rsid w:val="4A1E1CDA"/>
    <w:rsid w:val="4A2A6799"/>
    <w:rsid w:val="4A6F4C2B"/>
    <w:rsid w:val="4A876BD5"/>
    <w:rsid w:val="4AA448D5"/>
    <w:rsid w:val="4AA55EEF"/>
    <w:rsid w:val="4AAC40D4"/>
    <w:rsid w:val="4ADC45CA"/>
    <w:rsid w:val="4AFD3548"/>
    <w:rsid w:val="4B0D5FE1"/>
    <w:rsid w:val="4B164FEF"/>
    <w:rsid w:val="4B2E2521"/>
    <w:rsid w:val="4B30676D"/>
    <w:rsid w:val="4B332309"/>
    <w:rsid w:val="4B332456"/>
    <w:rsid w:val="4B3A2B43"/>
    <w:rsid w:val="4B5B1AA3"/>
    <w:rsid w:val="4B77469D"/>
    <w:rsid w:val="4B8F7333"/>
    <w:rsid w:val="4B90272D"/>
    <w:rsid w:val="4B9761E7"/>
    <w:rsid w:val="4BDD2482"/>
    <w:rsid w:val="4BE36EAB"/>
    <w:rsid w:val="4BE37753"/>
    <w:rsid w:val="4BEA4D45"/>
    <w:rsid w:val="4BFA4A9C"/>
    <w:rsid w:val="4C1A6926"/>
    <w:rsid w:val="4C443413"/>
    <w:rsid w:val="4C5E1880"/>
    <w:rsid w:val="4C72455F"/>
    <w:rsid w:val="4C782B26"/>
    <w:rsid w:val="4C9D4173"/>
    <w:rsid w:val="4CD16F48"/>
    <w:rsid w:val="4CD966E4"/>
    <w:rsid w:val="4CDD55E8"/>
    <w:rsid w:val="4CEE563C"/>
    <w:rsid w:val="4D0C1BE5"/>
    <w:rsid w:val="4D173281"/>
    <w:rsid w:val="4D186EB4"/>
    <w:rsid w:val="4D21399A"/>
    <w:rsid w:val="4D5D4172"/>
    <w:rsid w:val="4D8F61DA"/>
    <w:rsid w:val="4DDF79D2"/>
    <w:rsid w:val="4DE44058"/>
    <w:rsid w:val="4DE5034C"/>
    <w:rsid w:val="4DF202F2"/>
    <w:rsid w:val="4DF44AF1"/>
    <w:rsid w:val="4DF5144A"/>
    <w:rsid w:val="4DF74D1B"/>
    <w:rsid w:val="4E0409AE"/>
    <w:rsid w:val="4E1753BE"/>
    <w:rsid w:val="4E234CEB"/>
    <w:rsid w:val="4E2A2C88"/>
    <w:rsid w:val="4E321782"/>
    <w:rsid w:val="4E442405"/>
    <w:rsid w:val="4E4432EE"/>
    <w:rsid w:val="4E483615"/>
    <w:rsid w:val="4E503E0A"/>
    <w:rsid w:val="4E537E4E"/>
    <w:rsid w:val="4E622ED5"/>
    <w:rsid w:val="4E740C21"/>
    <w:rsid w:val="4E8A3F2B"/>
    <w:rsid w:val="4E8A5B90"/>
    <w:rsid w:val="4E8B1138"/>
    <w:rsid w:val="4E8E4E4D"/>
    <w:rsid w:val="4EA65D8C"/>
    <w:rsid w:val="4ED260E3"/>
    <w:rsid w:val="4F09751E"/>
    <w:rsid w:val="4F0B013B"/>
    <w:rsid w:val="4F0B4C4C"/>
    <w:rsid w:val="4F386430"/>
    <w:rsid w:val="4F3D5499"/>
    <w:rsid w:val="4F6C3186"/>
    <w:rsid w:val="4F8C5937"/>
    <w:rsid w:val="4F964791"/>
    <w:rsid w:val="4FB035C2"/>
    <w:rsid w:val="4FBF2665"/>
    <w:rsid w:val="4FD25A40"/>
    <w:rsid w:val="4FDD6662"/>
    <w:rsid w:val="4FDF6FFD"/>
    <w:rsid w:val="4FF81423"/>
    <w:rsid w:val="50002208"/>
    <w:rsid w:val="50480F73"/>
    <w:rsid w:val="506868C9"/>
    <w:rsid w:val="508A0EF4"/>
    <w:rsid w:val="50903205"/>
    <w:rsid w:val="50A31DAA"/>
    <w:rsid w:val="50AA6EA1"/>
    <w:rsid w:val="50B56888"/>
    <w:rsid w:val="50C45090"/>
    <w:rsid w:val="50D642BC"/>
    <w:rsid w:val="50E46833"/>
    <w:rsid w:val="50F45034"/>
    <w:rsid w:val="510E0CFA"/>
    <w:rsid w:val="51103E6D"/>
    <w:rsid w:val="51120D5D"/>
    <w:rsid w:val="511868E5"/>
    <w:rsid w:val="511E6F65"/>
    <w:rsid w:val="514F4E6E"/>
    <w:rsid w:val="515E44AB"/>
    <w:rsid w:val="517A0D31"/>
    <w:rsid w:val="518B1859"/>
    <w:rsid w:val="518F5CEF"/>
    <w:rsid w:val="51956EB2"/>
    <w:rsid w:val="52036E2C"/>
    <w:rsid w:val="520B712D"/>
    <w:rsid w:val="52840BE9"/>
    <w:rsid w:val="52863E09"/>
    <w:rsid w:val="528E5D4C"/>
    <w:rsid w:val="52BE22AC"/>
    <w:rsid w:val="52CD198C"/>
    <w:rsid w:val="52D91925"/>
    <w:rsid w:val="5310521A"/>
    <w:rsid w:val="53276330"/>
    <w:rsid w:val="533B3DB4"/>
    <w:rsid w:val="53494F10"/>
    <w:rsid w:val="53642C72"/>
    <w:rsid w:val="53682217"/>
    <w:rsid w:val="537C63CB"/>
    <w:rsid w:val="53892193"/>
    <w:rsid w:val="538F2791"/>
    <w:rsid w:val="539A5A89"/>
    <w:rsid w:val="53B46970"/>
    <w:rsid w:val="53CC2436"/>
    <w:rsid w:val="53D0401B"/>
    <w:rsid w:val="53E5453E"/>
    <w:rsid w:val="53EC7845"/>
    <w:rsid w:val="53F91530"/>
    <w:rsid w:val="540C63F7"/>
    <w:rsid w:val="540F007F"/>
    <w:rsid w:val="541E020C"/>
    <w:rsid w:val="542D32F6"/>
    <w:rsid w:val="543C19CD"/>
    <w:rsid w:val="54470AEF"/>
    <w:rsid w:val="5455279C"/>
    <w:rsid w:val="547B6B11"/>
    <w:rsid w:val="5498237B"/>
    <w:rsid w:val="54DC0BF7"/>
    <w:rsid w:val="54EC27FC"/>
    <w:rsid w:val="55151799"/>
    <w:rsid w:val="552503C0"/>
    <w:rsid w:val="552C6B59"/>
    <w:rsid w:val="55334796"/>
    <w:rsid w:val="553C29A5"/>
    <w:rsid w:val="55461010"/>
    <w:rsid w:val="5554579A"/>
    <w:rsid w:val="55555360"/>
    <w:rsid w:val="556E61F4"/>
    <w:rsid w:val="557F54A2"/>
    <w:rsid w:val="55833339"/>
    <w:rsid w:val="558C48E3"/>
    <w:rsid w:val="558E0800"/>
    <w:rsid w:val="559563DC"/>
    <w:rsid w:val="55B65487"/>
    <w:rsid w:val="55BB19C2"/>
    <w:rsid w:val="55DD27D3"/>
    <w:rsid w:val="55E07D0E"/>
    <w:rsid w:val="55E566C9"/>
    <w:rsid w:val="55F144D1"/>
    <w:rsid w:val="55F179D2"/>
    <w:rsid w:val="55F6744C"/>
    <w:rsid w:val="56242755"/>
    <w:rsid w:val="563306BF"/>
    <w:rsid w:val="564231F4"/>
    <w:rsid w:val="564C65D6"/>
    <w:rsid w:val="567C5151"/>
    <w:rsid w:val="56A52424"/>
    <w:rsid w:val="56AE7DEE"/>
    <w:rsid w:val="56C03D53"/>
    <w:rsid w:val="56F13C83"/>
    <w:rsid w:val="570B6A40"/>
    <w:rsid w:val="571A27C3"/>
    <w:rsid w:val="57296BE9"/>
    <w:rsid w:val="57297081"/>
    <w:rsid w:val="57375EB4"/>
    <w:rsid w:val="57544F8D"/>
    <w:rsid w:val="577757DC"/>
    <w:rsid w:val="577E7E19"/>
    <w:rsid w:val="579A73D2"/>
    <w:rsid w:val="579E08FE"/>
    <w:rsid w:val="57AE5B64"/>
    <w:rsid w:val="57B35510"/>
    <w:rsid w:val="57D65179"/>
    <w:rsid w:val="57DB619D"/>
    <w:rsid w:val="580D593B"/>
    <w:rsid w:val="580E15DF"/>
    <w:rsid w:val="584265F6"/>
    <w:rsid w:val="584F2447"/>
    <w:rsid w:val="5857694E"/>
    <w:rsid w:val="58662719"/>
    <w:rsid w:val="586E4C5D"/>
    <w:rsid w:val="5870229A"/>
    <w:rsid w:val="58801DB1"/>
    <w:rsid w:val="58804C86"/>
    <w:rsid w:val="58931DA3"/>
    <w:rsid w:val="589C7525"/>
    <w:rsid w:val="589D6174"/>
    <w:rsid w:val="589F0489"/>
    <w:rsid w:val="58A34E88"/>
    <w:rsid w:val="58C6761B"/>
    <w:rsid w:val="58E732CE"/>
    <w:rsid w:val="590A0C42"/>
    <w:rsid w:val="591751DC"/>
    <w:rsid w:val="59207079"/>
    <w:rsid w:val="5922524A"/>
    <w:rsid w:val="59276497"/>
    <w:rsid w:val="59334445"/>
    <w:rsid w:val="594F36F4"/>
    <w:rsid w:val="596A274E"/>
    <w:rsid w:val="596A4F3B"/>
    <w:rsid w:val="59D2561F"/>
    <w:rsid w:val="59FF616A"/>
    <w:rsid w:val="5A0E538E"/>
    <w:rsid w:val="5A116B68"/>
    <w:rsid w:val="5A184FD2"/>
    <w:rsid w:val="5A1F7AD4"/>
    <w:rsid w:val="5A2142B1"/>
    <w:rsid w:val="5A2E299E"/>
    <w:rsid w:val="5A3006FB"/>
    <w:rsid w:val="5A7077F1"/>
    <w:rsid w:val="5A7D75C4"/>
    <w:rsid w:val="5AA64C63"/>
    <w:rsid w:val="5AAA0B71"/>
    <w:rsid w:val="5AC20F24"/>
    <w:rsid w:val="5AC26CAF"/>
    <w:rsid w:val="5ACB0ECD"/>
    <w:rsid w:val="5B070568"/>
    <w:rsid w:val="5B075EB5"/>
    <w:rsid w:val="5B3100CF"/>
    <w:rsid w:val="5B426C5C"/>
    <w:rsid w:val="5B526BB0"/>
    <w:rsid w:val="5B592543"/>
    <w:rsid w:val="5B625A37"/>
    <w:rsid w:val="5B9517C9"/>
    <w:rsid w:val="5B9F142A"/>
    <w:rsid w:val="5BD44ADC"/>
    <w:rsid w:val="5BD90F55"/>
    <w:rsid w:val="5BDB318E"/>
    <w:rsid w:val="5BE35510"/>
    <w:rsid w:val="5BEC315F"/>
    <w:rsid w:val="5BF45ECB"/>
    <w:rsid w:val="5BFF6736"/>
    <w:rsid w:val="5C0F1DCA"/>
    <w:rsid w:val="5C2B7745"/>
    <w:rsid w:val="5C473B62"/>
    <w:rsid w:val="5C603412"/>
    <w:rsid w:val="5C653304"/>
    <w:rsid w:val="5C69535E"/>
    <w:rsid w:val="5C7850AB"/>
    <w:rsid w:val="5C8B195F"/>
    <w:rsid w:val="5CAE14AE"/>
    <w:rsid w:val="5D042FB1"/>
    <w:rsid w:val="5D123920"/>
    <w:rsid w:val="5D450E12"/>
    <w:rsid w:val="5D5C3842"/>
    <w:rsid w:val="5D955D37"/>
    <w:rsid w:val="5DAA4EBD"/>
    <w:rsid w:val="5DAF3E02"/>
    <w:rsid w:val="5DD86CA5"/>
    <w:rsid w:val="5DD966DB"/>
    <w:rsid w:val="5DE54B90"/>
    <w:rsid w:val="5DF71793"/>
    <w:rsid w:val="5E1300B4"/>
    <w:rsid w:val="5E144D1A"/>
    <w:rsid w:val="5E1E66DC"/>
    <w:rsid w:val="5E2116B1"/>
    <w:rsid w:val="5E2E02E7"/>
    <w:rsid w:val="5E316389"/>
    <w:rsid w:val="5E480E23"/>
    <w:rsid w:val="5E9B5065"/>
    <w:rsid w:val="5EB230A3"/>
    <w:rsid w:val="5EB822A5"/>
    <w:rsid w:val="5EC66B89"/>
    <w:rsid w:val="5ED73667"/>
    <w:rsid w:val="5ED864A3"/>
    <w:rsid w:val="5EF03EE7"/>
    <w:rsid w:val="5EF22C45"/>
    <w:rsid w:val="5F08322C"/>
    <w:rsid w:val="5F176484"/>
    <w:rsid w:val="5F245A85"/>
    <w:rsid w:val="5F30008D"/>
    <w:rsid w:val="5F4C2BBE"/>
    <w:rsid w:val="5F50072F"/>
    <w:rsid w:val="5F5A5A71"/>
    <w:rsid w:val="5F8267D5"/>
    <w:rsid w:val="5F862A71"/>
    <w:rsid w:val="5FA60F31"/>
    <w:rsid w:val="5FD00F43"/>
    <w:rsid w:val="5FE62886"/>
    <w:rsid w:val="5FE77D8C"/>
    <w:rsid w:val="5FE823AE"/>
    <w:rsid w:val="5FF66352"/>
    <w:rsid w:val="600357A2"/>
    <w:rsid w:val="600D3BA7"/>
    <w:rsid w:val="60163727"/>
    <w:rsid w:val="602746BB"/>
    <w:rsid w:val="602D0E0A"/>
    <w:rsid w:val="606067A7"/>
    <w:rsid w:val="6078456A"/>
    <w:rsid w:val="60CE4ABA"/>
    <w:rsid w:val="61115D96"/>
    <w:rsid w:val="61217654"/>
    <w:rsid w:val="612E764F"/>
    <w:rsid w:val="6142443C"/>
    <w:rsid w:val="614C01E1"/>
    <w:rsid w:val="61610431"/>
    <w:rsid w:val="616C2F18"/>
    <w:rsid w:val="616E185C"/>
    <w:rsid w:val="617A708C"/>
    <w:rsid w:val="618E5BC7"/>
    <w:rsid w:val="61A6243F"/>
    <w:rsid w:val="61C70674"/>
    <w:rsid w:val="61D50A45"/>
    <w:rsid w:val="61E16260"/>
    <w:rsid w:val="61E67B52"/>
    <w:rsid w:val="620C267E"/>
    <w:rsid w:val="62181249"/>
    <w:rsid w:val="623023F7"/>
    <w:rsid w:val="6235388B"/>
    <w:rsid w:val="62426A55"/>
    <w:rsid w:val="62595B4D"/>
    <w:rsid w:val="62603B8A"/>
    <w:rsid w:val="62651E9F"/>
    <w:rsid w:val="62886207"/>
    <w:rsid w:val="62932805"/>
    <w:rsid w:val="62982C92"/>
    <w:rsid w:val="62B61157"/>
    <w:rsid w:val="62D83E5B"/>
    <w:rsid w:val="62E54889"/>
    <w:rsid w:val="62EC4114"/>
    <w:rsid w:val="62F72F9A"/>
    <w:rsid w:val="631956C7"/>
    <w:rsid w:val="63197A16"/>
    <w:rsid w:val="632B573B"/>
    <w:rsid w:val="63314FBD"/>
    <w:rsid w:val="633F3B35"/>
    <w:rsid w:val="634A2F51"/>
    <w:rsid w:val="635B169D"/>
    <w:rsid w:val="636B3D8A"/>
    <w:rsid w:val="6387782D"/>
    <w:rsid w:val="638B22A8"/>
    <w:rsid w:val="6398540F"/>
    <w:rsid w:val="63A8751B"/>
    <w:rsid w:val="63BD46B1"/>
    <w:rsid w:val="63EC6280"/>
    <w:rsid w:val="64213B12"/>
    <w:rsid w:val="64510481"/>
    <w:rsid w:val="64562295"/>
    <w:rsid w:val="649441CA"/>
    <w:rsid w:val="649E0E8B"/>
    <w:rsid w:val="64AE4AAC"/>
    <w:rsid w:val="64B8505D"/>
    <w:rsid w:val="64C659C6"/>
    <w:rsid w:val="64EE3F51"/>
    <w:rsid w:val="64EF71C0"/>
    <w:rsid w:val="652074D7"/>
    <w:rsid w:val="65586FB3"/>
    <w:rsid w:val="65C27B45"/>
    <w:rsid w:val="65C3328E"/>
    <w:rsid w:val="65C854C3"/>
    <w:rsid w:val="65FE3744"/>
    <w:rsid w:val="6632293D"/>
    <w:rsid w:val="665230E1"/>
    <w:rsid w:val="66573403"/>
    <w:rsid w:val="667271DD"/>
    <w:rsid w:val="6679468F"/>
    <w:rsid w:val="66931426"/>
    <w:rsid w:val="66B52AA1"/>
    <w:rsid w:val="66CA7D4A"/>
    <w:rsid w:val="66D61192"/>
    <w:rsid w:val="66FC6330"/>
    <w:rsid w:val="670567BC"/>
    <w:rsid w:val="6727621A"/>
    <w:rsid w:val="67494EF6"/>
    <w:rsid w:val="67515045"/>
    <w:rsid w:val="6759214B"/>
    <w:rsid w:val="67710BFC"/>
    <w:rsid w:val="67724979"/>
    <w:rsid w:val="677532A3"/>
    <w:rsid w:val="678B4C1B"/>
    <w:rsid w:val="678F18EF"/>
    <w:rsid w:val="679B3863"/>
    <w:rsid w:val="67AC0BDA"/>
    <w:rsid w:val="67B615B3"/>
    <w:rsid w:val="67B709FA"/>
    <w:rsid w:val="67BC2878"/>
    <w:rsid w:val="67D911C2"/>
    <w:rsid w:val="680C6E1D"/>
    <w:rsid w:val="68147B69"/>
    <w:rsid w:val="684D7CD3"/>
    <w:rsid w:val="68696C11"/>
    <w:rsid w:val="68867BC3"/>
    <w:rsid w:val="68DC7DA6"/>
    <w:rsid w:val="6904500B"/>
    <w:rsid w:val="690B06A6"/>
    <w:rsid w:val="691D17C6"/>
    <w:rsid w:val="691D1CC7"/>
    <w:rsid w:val="6922313D"/>
    <w:rsid w:val="69340243"/>
    <w:rsid w:val="69433D01"/>
    <w:rsid w:val="695D01E0"/>
    <w:rsid w:val="69855479"/>
    <w:rsid w:val="69A94835"/>
    <w:rsid w:val="69DF403D"/>
    <w:rsid w:val="69FD7D34"/>
    <w:rsid w:val="6A246A40"/>
    <w:rsid w:val="6A3209D6"/>
    <w:rsid w:val="6A503577"/>
    <w:rsid w:val="6A50366A"/>
    <w:rsid w:val="6A7B2B14"/>
    <w:rsid w:val="6A7C65C1"/>
    <w:rsid w:val="6A831133"/>
    <w:rsid w:val="6A881003"/>
    <w:rsid w:val="6A9B0C67"/>
    <w:rsid w:val="6A9C7FFF"/>
    <w:rsid w:val="6B0B0BB0"/>
    <w:rsid w:val="6B28228A"/>
    <w:rsid w:val="6B3277BE"/>
    <w:rsid w:val="6B4E646B"/>
    <w:rsid w:val="6B5015F8"/>
    <w:rsid w:val="6B5951E1"/>
    <w:rsid w:val="6B61673A"/>
    <w:rsid w:val="6B82343D"/>
    <w:rsid w:val="6B863F8C"/>
    <w:rsid w:val="6B9667A8"/>
    <w:rsid w:val="6BB677E4"/>
    <w:rsid w:val="6BD1272D"/>
    <w:rsid w:val="6BEE0C6F"/>
    <w:rsid w:val="6C0F29BB"/>
    <w:rsid w:val="6C107E2C"/>
    <w:rsid w:val="6C1D7711"/>
    <w:rsid w:val="6C33202D"/>
    <w:rsid w:val="6C486338"/>
    <w:rsid w:val="6C4F495A"/>
    <w:rsid w:val="6C6F3887"/>
    <w:rsid w:val="6C787CD6"/>
    <w:rsid w:val="6C8466ED"/>
    <w:rsid w:val="6C861C34"/>
    <w:rsid w:val="6C8C078B"/>
    <w:rsid w:val="6C8C4A68"/>
    <w:rsid w:val="6C9A56E0"/>
    <w:rsid w:val="6CB308AC"/>
    <w:rsid w:val="6CD3438A"/>
    <w:rsid w:val="6CF40DCC"/>
    <w:rsid w:val="6CF60DC1"/>
    <w:rsid w:val="6CF63941"/>
    <w:rsid w:val="6D085C7A"/>
    <w:rsid w:val="6D1C5252"/>
    <w:rsid w:val="6D3F5496"/>
    <w:rsid w:val="6D4E4275"/>
    <w:rsid w:val="6D4E76D7"/>
    <w:rsid w:val="6D54763D"/>
    <w:rsid w:val="6D727DCD"/>
    <w:rsid w:val="6D7A470D"/>
    <w:rsid w:val="6D9D5488"/>
    <w:rsid w:val="6D9E6B0A"/>
    <w:rsid w:val="6DA02882"/>
    <w:rsid w:val="6DA71E62"/>
    <w:rsid w:val="6DAB4B50"/>
    <w:rsid w:val="6DAC3BCB"/>
    <w:rsid w:val="6DAC4B95"/>
    <w:rsid w:val="6DBD2F1C"/>
    <w:rsid w:val="6DEF5396"/>
    <w:rsid w:val="6E137219"/>
    <w:rsid w:val="6E1F40EF"/>
    <w:rsid w:val="6E274D51"/>
    <w:rsid w:val="6E532867"/>
    <w:rsid w:val="6E5C158C"/>
    <w:rsid w:val="6E72746A"/>
    <w:rsid w:val="6E7E4FF6"/>
    <w:rsid w:val="6E8B48F3"/>
    <w:rsid w:val="6EA12D56"/>
    <w:rsid w:val="6EA63CDB"/>
    <w:rsid w:val="6EB50A24"/>
    <w:rsid w:val="6EC10D02"/>
    <w:rsid w:val="6EC20943"/>
    <w:rsid w:val="6EDE3DB8"/>
    <w:rsid w:val="6EE15841"/>
    <w:rsid w:val="6EE70B1B"/>
    <w:rsid w:val="6EEC3ECA"/>
    <w:rsid w:val="6EFF1698"/>
    <w:rsid w:val="6F0C014F"/>
    <w:rsid w:val="6F0E6095"/>
    <w:rsid w:val="6F110F40"/>
    <w:rsid w:val="6F1A61D0"/>
    <w:rsid w:val="6F417873"/>
    <w:rsid w:val="6F4835AB"/>
    <w:rsid w:val="6F594D54"/>
    <w:rsid w:val="6F75386E"/>
    <w:rsid w:val="6F9166E1"/>
    <w:rsid w:val="6F9379F2"/>
    <w:rsid w:val="6FA67EF8"/>
    <w:rsid w:val="6FA82F2F"/>
    <w:rsid w:val="6FCB51CD"/>
    <w:rsid w:val="6FEB120E"/>
    <w:rsid w:val="6FF43359"/>
    <w:rsid w:val="700F1F41"/>
    <w:rsid w:val="704140A5"/>
    <w:rsid w:val="70434632"/>
    <w:rsid w:val="704E4817"/>
    <w:rsid w:val="704E50A2"/>
    <w:rsid w:val="7053252E"/>
    <w:rsid w:val="70587444"/>
    <w:rsid w:val="706E2E83"/>
    <w:rsid w:val="70725ED5"/>
    <w:rsid w:val="70782618"/>
    <w:rsid w:val="7078370A"/>
    <w:rsid w:val="709D655D"/>
    <w:rsid w:val="70B84386"/>
    <w:rsid w:val="70E92BC9"/>
    <w:rsid w:val="70FB11D1"/>
    <w:rsid w:val="710F351A"/>
    <w:rsid w:val="711F76EA"/>
    <w:rsid w:val="71204889"/>
    <w:rsid w:val="712F6814"/>
    <w:rsid w:val="71370AC5"/>
    <w:rsid w:val="7149181B"/>
    <w:rsid w:val="71874506"/>
    <w:rsid w:val="71921650"/>
    <w:rsid w:val="71955614"/>
    <w:rsid w:val="719D5850"/>
    <w:rsid w:val="71A57D4C"/>
    <w:rsid w:val="71A74D9D"/>
    <w:rsid w:val="71C254BD"/>
    <w:rsid w:val="71D074AE"/>
    <w:rsid w:val="71D16621"/>
    <w:rsid w:val="71E162A9"/>
    <w:rsid w:val="71E32B34"/>
    <w:rsid w:val="71FA1485"/>
    <w:rsid w:val="71FB7940"/>
    <w:rsid w:val="721067DC"/>
    <w:rsid w:val="726D4E61"/>
    <w:rsid w:val="72A12151"/>
    <w:rsid w:val="72AF1A83"/>
    <w:rsid w:val="72C051AC"/>
    <w:rsid w:val="72CC6CAB"/>
    <w:rsid w:val="73150C49"/>
    <w:rsid w:val="73240C13"/>
    <w:rsid w:val="732679E1"/>
    <w:rsid w:val="73497518"/>
    <w:rsid w:val="734C46FC"/>
    <w:rsid w:val="735B04C7"/>
    <w:rsid w:val="73B04ADD"/>
    <w:rsid w:val="73EA0CFB"/>
    <w:rsid w:val="740B2687"/>
    <w:rsid w:val="743703BA"/>
    <w:rsid w:val="74443FA3"/>
    <w:rsid w:val="74746816"/>
    <w:rsid w:val="747570EF"/>
    <w:rsid w:val="747F5749"/>
    <w:rsid w:val="74A118EE"/>
    <w:rsid w:val="74B33BE2"/>
    <w:rsid w:val="74C47470"/>
    <w:rsid w:val="74EE0377"/>
    <w:rsid w:val="750B4F27"/>
    <w:rsid w:val="751B76C3"/>
    <w:rsid w:val="7526055E"/>
    <w:rsid w:val="75295853"/>
    <w:rsid w:val="75353180"/>
    <w:rsid w:val="753766C8"/>
    <w:rsid w:val="75493768"/>
    <w:rsid w:val="755071F2"/>
    <w:rsid w:val="75560CF3"/>
    <w:rsid w:val="75664477"/>
    <w:rsid w:val="75A938EC"/>
    <w:rsid w:val="75AF02CA"/>
    <w:rsid w:val="75BA46FD"/>
    <w:rsid w:val="75BC49BC"/>
    <w:rsid w:val="75C817BE"/>
    <w:rsid w:val="75E34615"/>
    <w:rsid w:val="75E579CC"/>
    <w:rsid w:val="75FC22C1"/>
    <w:rsid w:val="76037B33"/>
    <w:rsid w:val="7617256B"/>
    <w:rsid w:val="76292398"/>
    <w:rsid w:val="76470EDB"/>
    <w:rsid w:val="765B467D"/>
    <w:rsid w:val="7663674E"/>
    <w:rsid w:val="766D79C1"/>
    <w:rsid w:val="76740D5F"/>
    <w:rsid w:val="76906A1F"/>
    <w:rsid w:val="7694356A"/>
    <w:rsid w:val="76A82CB4"/>
    <w:rsid w:val="76A934C6"/>
    <w:rsid w:val="76B06221"/>
    <w:rsid w:val="76DE43A6"/>
    <w:rsid w:val="76E122BF"/>
    <w:rsid w:val="771F0CBB"/>
    <w:rsid w:val="77540243"/>
    <w:rsid w:val="776B2153"/>
    <w:rsid w:val="776D48FA"/>
    <w:rsid w:val="7773730D"/>
    <w:rsid w:val="77816EFF"/>
    <w:rsid w:val="77927CE9"/>
    <w:rsid w:val="7798093E"/>
    <w:rsid w:val="77993ACE"/>
    <w:rsid w:val="77A870B9"/>
    <w:rsid w:val="77AD31C5"/>
    <w:rsid w:val="77B645EC"/>
    <w:rsid w:val="77B94F26"/>
    <w:rsid w:val="77D90137"/>
    <w:rsid w:val="77FF1267"/>
    <w:rsid w:val="781C51FB"/>
    <w:rsid w:val="784D7AAA"/>
    <w:rsid w:val="78542AA8"/>
    <w:rsid w:val="786567E5"/>
    <w:rsid w:val="78734D30"/>
    <w:rsid w:val="7883510B"/>
    <w:rsid w:val="789711DE"/>
    <w:rsid w:val="78C064CE"/>
    <w:rsid w:val="78C6187A"/>
    <w:rsid w:val="78CF3B39"/>
    <w:rsid w:val="78F2219D"/>
    <w:rsid w:val="79087720"/>
    <w:rsid w:val="79091C23"/>
    <w:rsid w:val="7912221C"/>
    <w:rsid w:val="791405DB"/>
    <w:rsid w:val="791537BA"/>
    <w:rsid w:val="7949054B"/>
    <w:rsid w:val="79562AD9"/>
    <w:rsid w:val="796B76D8"/>
    <w:rsid w:val="7971606B"/>
    <w:rsid w:val="797B2D87"/>
    <w:rsid w:val="797B7C96"/>
    <w:rsid w:val="79A4194C"/>
    <w:rsid w:val="79D83522"/>
    <w:rsid w:val="79E511CB"/>
    <w:rsid w:val="79E653A4"/>
    <w:rsid w:val="79F72493"/>
    <w:rsid w:val="7A0D4F33"/>
    <w:rsid w:val="7A2B5D26"/>
    <w:rsid w:val="7A517A5E"/>
    <w:rsid w:val="7A5909D3"/>
    <w:rsid w:val="7A8442C8"/>
    <w:rsid w:val="7A952411"/>
    <w:rsid w:val="7ACD6C80"/>
    <w:rsid w:val="7AE12865"/>
    <w:rsid w:val="7AE841D7"/>
    <w:rsid w:val="7AEA5013"/>
    <w:rsid w:val="7AF92F45"/>
    <w:rsid w:val="7B134FB0"/>
    <w:rsid w:val="7B2926D6"/>
    <w:rsid w:val="7B3665D4"/>
    <w:rsid w:val="7B3D643D"/>
    <w:rsid w:val="7B4D28A1"/>
    <w:rsid w:val="7B5030D5"/>
    <w:rsid w:val="7B5A42C0"/>
    <w:rsid w:val="7B741282"/>
    <w:rsid w:val="7B770C6B"/>
    <w:rsid w:val="7B7844A9"/>
    <w:rsid w:val="7B8F0562"/>
    <w:rsid w:val="7B981359"/>
    <w:rsid w:val="7BAF13B1"/>
    <w:rsid w:val="7BB142C7"/>
    <w:rsid w:val="7BBD0896"/>
    <w:rsid w:val="7BE00A06"/>
    <w:rsid w:val="7BF62C30"/>
    <w:rsid w:val="7C010EB7"/>
    <w:rsid w:val="7C0972AA"/>
    <w:rsid w:val="7C165EBE"/>
    <w:rsid w:val="7C174657"/>
    <w:rsid w:val="7C23048F"/>
    <w:rsid w:val="7C37365F"/>
    <w:rsid w:val="7C402E41"/>
    <w:rsid w:val="7C44379A"/>
    <w:rsid w:val="7C533657"/>
    <w:rsid w:val="7C5F30CC"/>
    <w:rsid w:val="7C6C5946"/>
    <w:rsid w:val="7C946F43"/>
    <w:rsid w:val="7CBA55CE"/>
    <w:rsid w:val="7CD812E8"/>
    <w:rsid w:val="7CDF23CE"/>
    <w:rsid w:val="7CE45689"/>
    <w:rsid w:val="7D036989"/>
    <w:rsid w:val="7D063EE4"/>
    <w:rsid w:val="7D280309"/>
    <w:rsid w:val="7D290CB5"/>
    <w:rsid w:val="7D382FDD"/>
    <w:rsid w:val="7D3923AB"/>
    <w:rsid w:val="7D4665A7"/>
    <w:rsid w:val="7D5213D0"/>
    <w:rsid w:val="7D773982"/>
    <w:rsid w:val="7D7D7A58"/>
    <w:rsid w:val="7D875C95"/>
    <w:rsid w:val="7DAA728D"/>
    <w:rsid w:val="7DCC76C3"/>
    <w:rsid w:val="7DDC7503"/>
    <w:rsid w:val="7DF64C65"/>
    <w:rsid w:val="7E032835"/>
    <w:rsid w:val="7E0429B9"/>
    <w:rsid w:val="7E1150D6"/>
    <w:rsid w:val="7E2345A9"/>
    <w:rsid w:val="7E354A43"/>
    <w:rsid w:val="7E6850C1"/>
    <w:rsid w:val="7E6B47E6"/>
    <w:rsid w:val="7E77762F"/>
    <w:rsid w:val="7EA52264"/>
    <w:rsid w:val="7EC21B3C"/>
    <w:rsid w:val="7ECB589A"/>
    <w:rsid w:val="7ECD548D"/>
    <w:rsid w:val="7EFC5D86"/>
    <w:rsid w:val="7F232129"/>
    <w:rsid w:val="7F3E4371"/>
    <w:rsid w:val="7F4E37D4"/>
    <w:rsid w:val="7F7B01E8"/>
    <w:rsid w:val="7F7F1C85"/>
    <w:rsid w:val="7F8D199F"/>
    <w:rsid w:val="7FBD63B9"/>
    <w:rsid w:val="7FC63873"/>
    <w:rsid w:val="7FDB599C"/>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黑体" w:hAnsi="黑体" w:eastAsia="仿宋"/>
      <w:b/>
      <w:color w:val="000000"/>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styleId="8">
    <w:name w:val="toc 2"/>
    <w:basedOn w:val="1"/>
    <w:next w:val="1"/>
    <w:qFormat/>
    <w:uiPriority w:val="39"/>
    <w:pPr>
      <w:ind w:left="210"/>
      <w:jc w:val="left"/>
    </w:pPr>
    <w:rPr>
      <w:rFonts w:ascii="宋体" w:hAnsi="宋体" w:cs="宋体"/>
      <w:smallCaps/>
      <w:sz w:val="20"/>
      <w:szCs w:val="20"/>
    </w:rPr>
  </w:style>
  <w:style w:type="paragraph" w:styleId="9">
    <w:name w:val="Body Text Indent"/>
    <w:basedOn w:val="1"/>
    <w:link w:val="34"/>
    <w:semiHidden/>
    <w:unhideWhenUsed/>
    <w:qFormat/>
    <w:uiPriority w:val="99"/>
    <w:pPr>
      <w:spacing w:after="120"/>
      <w:ind w:left="420" w:leftChars="200"/>
    </w:pPr>
  </w:style>
  <w:style w:type="paragraph" w:styleId="10">
    <w:name w:val="List 2"/>
    <w:basedOn w:val="1"/>
    <w:qFormat/>
    <w:uiPriority w:val="99"/>
    <w:pPr>
      <w:ind w:left="100" w:leftChars="200" w:hanging="200" w:hangingChars="200"/>
    </w:pPr>
  </w:style>
  <w:style w:type="paragraph" w:styleId="11">
    <w:name w:val="Plain Text"/>
    <w:basedOn w:val="1"/>
    <w:link w:val="30"/>
    <w:qFormat/>
    <w:uiPriority w:val="0"/>
    <w:pPr>
      <w:spacing w:line="360" w:lineRule="auto"/>
    </w:pPr>
    <w:rPr>
      <w:rFonts w:ascii="宋体" w:hAnsi="Courier New"/>
      <w:sz w:val="24"/>
      <w:szCs w:val="20"/>
    </w:r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6"/>
    <w:basedOn w:val="1"/>
    <w:next w:val="1"/>
    <w:qFormat/>
    <w:uiPriority w:val="39"/>
    <w:pPr>
      <w:ind w:left="1050"/>
      <w:jc w:val="left"/>
    </w:pPr>
    <w:rPr>
      <w:sz w:val="18"/>
      <w:szCs w:val="18"/>
    </w:rPr>
  </w:style>
  <w:style w:type="paragraph" w:styleId="17">
    <w:name w:val="Body Text 2"/>
    <w:basedOn w:val="1"/>
    <w:next w:val="1"/>
    <w:qFormat/>
    <w:uiPriority w:val="0"/>
    <w:pPr>
      <w:adjustRightInd w:val="0"/>
      <w:snapToGrid w:val="0"/>
      <w:spacing w:line="480" w:lineRule="atLeast"/>
    </w:pPr>
    <w:rPr>
      <w:sz w:val="28"/>
    </w:r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w:basedOn w:val="7"/>
    <w:next w:val="16"/>
    <w:qFormat/>
    <w:uiPriority w:val="0"/>
    <w:pPr>
      <w:ind w:firstLine="420" w:firstLineChars="100"/>
    </w:pPr>
  </w:style>
  <w:style w:type="paragraph" w:styleId="20">
    <w:name w:val="Body Text First Indent 2"/>
    <w:basedOn w:val="9"/>
    <w:next w:val="1"/>
    <w:link w:val="35"/>
    <w:qFormat/>
    <w:uiPriority w:val="0"/>
    <w:pPr>
      <w:spacing w:after="0"/>
      <w:ind w:left="0" w:leftChars="0" w:firstLine="420" w:firstLineChars="200"/>
      <w:jc w:val="left"/>
    </w:pPr>
    <w:rPr>
      <w:rFonts w:ascii="宋体" w:hAnsi="Times New Roman"/>
      <w:sz w:val="28"/>
      <w:szCs w:val="20"/>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sz w:val="32"/>
      <w:szCs w:val="21"/>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28">
    <w:name w:val="List Paragraph"/>
    <w:basedOn w:val="1"/>
    <w:qFormat/>
    <w:uiPriority w:val="34"/>
    <w:pPr>
      <w:widowControl/>
      <w:ind w:firstLine="420" w:firstLineChars="200"/>
      <w:jc w:val="left"/>
    </w:pPr>
    <w:rPr>
      <w:rFonts w:ascii="宋体" w:hAnsi="宋体" w:cs="宋体"/>
      <w:kern w:val="0"/>
      <w:sz w:val="24"/>
    </w:rPr>
  </w:style>
  <w:style w:type="paragraph" w:customStyle="1" w:styleId="29">
    <w:name w:val="样式 首行缩进:  2 字符"/>
    <w:basedOn w:val="1"/>
    <w:qFormat/>
    <w:uiPriority w:val="0"/>
    <w:pPr>
      <w:spacing w:line="360" w:lineRule="auto"/>
      <w:ind w:firstLine="560" w:firstLineChars="200"/>
    </w:pPr>
    <w:rPr>
      <w:rFonts w:eastAsia="仿宋_GB2312"/>
      <w:sz w:val="24"/>
      <w:szCs w:val="20"/>
    </w:rPr>
  </w:style>
  <w:style w:type="character" w:customStyle="1" w:styleId="30">
    <w:name w:val="纯文本 Char"/>
    <w:basedOn w:val="23"/>
    <w:link w:val="11"/>
    <w:qFormat/>
    <w:uiPriority w:val="0"/>
    <w:rPr>
      <w:rFonts w:ascii="宋体" w:hAnsi="Courier New" w:eastAsia="宋体" w:cs="Times New Roman"/>
      <w:sz w:val="24"/>
      <w:szCs w:val="20"/>
    </w:rPr>
  </w:style>
  <w:style w:type="character" w:customStyle="1" w:styleId="31">
    <w:name w:val="页眉 Char"/>
    <w:basedOn w:val="23"/>
    <w:link w:val="14"/>
    <w:qFormat/>
    <w:uiPriority w:val="99"/>
    <w:rPr>
      <w:rFonts w:ascii="Calibri" w:hAnsi="Calibri" w:eastAsia="宋体" w:cs="Times New Roman"/>
      <w:sz w:val="18"/>
      <w:szCs w:val="18"/>
    </w:rPr>
  </w:style>
  <w:style w:type="character" w:customStyle="1" w:styleId="32">
    <w:name w:val="页脚 Char"/>
    <w:basedOn w:val="23"/>
    <w:link w:val="13"/>
    <w:qFormat/>
    <w:uiPriority w:val="99"/>
    <w:rPr>
      <w:rFonts w:ascii="Calibri" w:hAnsi="Calibri" w:eastAsia="宋体" w:cs="Times New Roman"/>
      <w:sz w:val="18"/>
      <w:szCs w:val="18"/>
    </w:rPr>
  </w:style>
  <w:style w:type="character" w:customStyle="1" w:styleId="33">
    <w:name w:val="批注框文本 Char"/>
    <w:basedOn w:val="23"/>
    <w:link w:val="12"/>
    <w:semiHidden/>
    <w:qFormat/>
    <w:uiPriority w:val="99"/>
    <w:rPr>
      <w:rFonts w:ascii="Calibri" w:hAnsi="Calibri" w:eastAsia="宋体" w:cs="Times New Roman"/>
      <w:sz w:val="18"/>
      <w:szCs w:val="18"/>
    </w:rPr>
  </w:style>
  <w:style w:type="character" w:customStyle="1" w:styleId="34">
    <w:name w:val="正文文本缩进 Char"/>
    <w:basedOn w:val="23"/>
    <w:link w:val="9"/>
    <w:semiHidden/>
    <w:qFormat/>
    <w:uiPriority w:val="99"/>
    <w:rPr>
      <w:rFonts w:ascii="Calibri" w:hAnsi="Calibri" w:eastAsia="宋体" w:cs="Times New Roman"/>
      <w:kern w:val="2"/>
      <w:sz w:val="21"/>
      <w:szCs w:val="24"/>
    </w:rPr>
  </w:style>
  <w:style w:type="character" w:customStyle="1" w:styleId="35">
    <w:name w:val="正文首行缩进 2 Char"/>
    <w:basedOn w:val="34"/>
    <w:link w:val="20"/>
    <w:qFormat/>
    <w:uiPriority w:val="0"/>
    <w:rPr>
      <w:rFonts w:ascii="宋体" w:hAnsi="Times New Roman" w:eastAsia="宋体" w:cs="Times New Roman"/>
      <w:kern w:val="2"/>
      <w:sz w:val="28"/>
      <w:szCs w:val="24"/>
    </w:rPr>
  </w:style>
  <w:style w:type="paragraph" w:customStyle="1" w:styleId="36">
    <w:name w:val="首行缩进"/>
    <w:basedOn w:val="1"/>
    <w:next w:val="1"/>
    <w:qFormat/>
    <w:uiPriority w:val="0"/>
    <w:pPr>
      <w:ind w:firstLine="480" w:firstLineChars="200"/>
    </w:pPr>
    <w:rPr>
      <w:lang w:val="zh-CN"/>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Other|1"/>
    <w:basedOn w:val="1"/>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9">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4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p0"/>
    <w:basedOn w:val="1"/>
    <w:qFormat/>
    <w:uiPriority w:val="0"/>
    <w:pPr>
      <w:widowControl/>
    </w:pPr>
    <w:rPr>
      <w:kern w:val="0"/>
    </w:rPr>
  </w:style>
  <w:style w:type="paragraph" w:customStyle="1" w:styleId="4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格式"/>
    <w:basedOn w:val="46"/>
    <w:qFormat/>
    <w:uiPriority w:val="0"/>
    <w:pPr>
      <w:widowControl/>
      <w:adjustRightInd w:val="0"/>
      <w:snapToGrid w:val="0"/>
      <w:spacing w:line="360" w:lineRule="auto"/>
      <w:ind w:right="44" w:rightChars="21" w:hanging="178" w:hangingChars="85"/>
      <w:jc w:val="left"/>
      <w:textAlignment w:val="baseline"/>
    </w:pPr>
    <w:rPr>
      <w:rFonts w:ascii="宋体" w:hAnsi="宋体"/>
      <w:bCs/>
      <w:kern w:val="0"/>
      <w:sz w:val="24"/>
      <w:szCs w:val="21"/>
    </w:rPr>
  </w:style>
  <w:style w:type="paragraph" w:customStyle="1" w:styleId="46">
    <w:name w:val="正文_2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12823</Words>
  <Characters>13478</Characters>
  <Lines>168</Lines>
  <Paragraphs>47</Paragraphs>
  <TotalTime>3</TotalTime>
  <ScaleCrop>false</ScaleCrop>
  <LinksUpToDate>false</LinksUpToDate>
  <CharactersWithSpaces>13622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2025-04-01T06:44:00Z</cp:lastPrinted>
  <dcterms:modified xsi:type="dcterms:W3CDTF">2025-12-24T10:30:18Z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C54ECFE4B4BD4B0C9FAFD1D4E3B39A2D</vt:lpwstr>
  </property>
  <property fmtid="{D5CDD505-2E9C-101B-9397-08002B2CF9AE}" pid="4" name="KSOTemplateDocerSaveRecord">
    <vt:lpwstr>eyJoZGlkIjoiNDQyN2JhNDVjZjYwNDU4M2Y2NWFjZjk5MGIxZDg3NTcifQ==</vt:lpwstr>
  </property>
</Properties>
</file>