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DB1F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b/>
          <w:bCs/>
          <w:sz w:val="52"/>
          <w:szCs w:val="52"/>
          <w:highlight w:val="none"/>
          <w:lang w:eastAsia="zh-CN"/>
        </w:rPr>
      </w:pPr>
      <w:bookmarkStart w:id="10" w:name="_GoBack"/>
      <w:bookmarkEnd w:id="10"/>
    </w:p>
    <w:p w14:paraId="7E45C7AF">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b/>
          <w:bCs/>
          <w:sz w:val="44"/>
          <w:szCs w:val="44"/>
          <w:highlight w:val="none"/>
          <w:lang w:eastAsia="zh-CN"/>
        </w:rPr>
      </w:pPr>
      <w:r>
        <w:rPr>
          <w:rFonts w:hint="eastAsia" w:ascii="仿宋" w:hAnsi="仿宋" w:eastAsia="仿宋"/>
          <w:b/>
          <w:bCs/>
          <w:sz w:val="40"/>
          <w:szCs w:val="40"/>
          <w:highlight w:val="none"/>
          <w:lang w:eastAsia="zh-CN"/>
        </w:rPr>
        <w:t>微山县人民医院外科所需耗材配送服务项目5包(二次)</w:t>
      </w:r>
    </w:p>
    <w:p w14:paraId="3A463BA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b/>
          <w:bCs/>
          <w:sz w:val="44"/>
          <w:szCs w:val="44"/>
          <w:highlight w:val="none"/>
          <w:lang w:eastAsia="zh-CN"/>
        </w:rPr>
      </w:pPr>
    </w:p>
    <w:p w14:paraId="4A612F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b/>
          <w:bCs/>
          <w:sz w:val="44"/>
          <w:szCs w:val="44"/>
          <w:highlight w:val="none"/>
        </w:rPr>
      </w:pPr>
    </w:p>
    <w:p w14:paraId="0BA8B1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72"/>
          <w:szCs w:val="72"/>
          <w:highlight w:val="none"/>
        </w:rPr>
      </w:pPr>
      <w:r>
        <w:rPr>
          <w:rFonts w:hint="eastAsia" w:ascii="仿宋" w:hAnsi="仿宋" w:eastAsia="仿宋"/>
          <w:b/>
          <w:bCs/>
          <w:sz w:val="72"/>
          <w:szCs w:val="72"/>
          <w:highlight w:val="none"/>
        </w:rPr>
        <w:t>竞争性磋商文件</w:t>
      </w:r>
    </w:p>
    <w:p w14:paraId="65989A6C">
      <w:pPr>
        <w:keepNext w:val="0"/>
        <w:keepLines w:val="0"/>
        <w:pageBreakBefore w:val="0"/>
        <w:kinsoku/>
        <w:wordWrap/>
        <w:overflowPunct/>
        <w:topLinePunct w:val="0"/>
        <w:autoSpaceDE/>
        <w:autoSpaceDN/>
        <w:bidi w:val="0"/>
        <w:adjustRightInd/>
        <w:snapToGrid/>
        <w:spacing w:line="360" w:lineRule="auto"/>
        <w:jc w:val="center"/>
        <w:textAlignment w:val="auto"/>
        <w:rPr>
          <w:rFonts w:ascii="仿宋" w:hAnsi="仿宋" w:eastAsia="仿宋" w:cs="宋体"/>
          <w:b/>
          <w:sz w:val="36"/>
          <w:szCs w:val="36"/>
          <w:highlight w:val="none"/>
        </w:rPr>
      </w:pPr>
    </w:p>
    <w:p w14:paraId="6B64FA5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宋体"/>
          <w:b/>
          <w:sz w:val="36"/>
          <w:szCs w:val="36"/>
          <w:highlight w:val="none"/>
        </w:rPr>
      </w:pPr>
    </w:p>
    <w:p w14:paraId="54CEE0B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宋体"/>
          <w:b/>
          <w:sz w:val="32"/>
          <w:szCs w:val="32"/>
          <w:highlight w:val="none"/>
          <w:lang w:val="en-US" w:eastAsia="zh-CN"/>
        </w:rPr>
      </w:pPr>
      <w:r>
        <w:rPr>
          <w:rFonts w:hint="eastAsia" w:ascii="仿宋" w:hAnsi="仿宋" w:eastAsia="仿宋" w:cs="宋体"/>
          <w:b/>
          <w:sz w:val="36"/>
          <w:szCs w:val="36"/>
          <w:highlight w:val="none"/>
        </w:rPr>
        <w:t>项目编号:</w:t>
      </w:r>
      <w:r>
        <w:rPr>
          <w:rFonts w:hint="eastAsia" w:ascii="仿宋" w:hAnsi="仿宋" w:eastAsia="仿宋" w:cs="宋体"/>
          <w:b/>
          <w:sz w:val="36"/>
          <w:szCs w:val="36"/>
          <w:highlight w:val="none"/>
          <w:lang w:eastAsia="zh-CN"/>
        </w:rPr>
        <w:t>WSND-2025-XM055</w:t>
      </w:r>
    </w:p>
    <w:p w14:paraId="62003430">
      <w:pPr>
        <w:pStyle w:val="2"/>
        <w:rPr>
          <w:highlight w:val="none"/>
        </w:rPr>
      </w:pPr>
    </w:p>
    <w:p w14:paraId="7CCD1E1F">
      <w:pPr>
        <w:tabs>
          <w:tab w:val="left" w:pos="8297"/>
        </w:tabs>
        <w:spacing w:line="360" w:lineRule="auto"/>
        <w:ind w:firstLine="2293" w:firstLineChars="1092"/>
        <w:rPr>
          <w:rFonts w:hint="eastAsia" w:ascii="仿宋" w:hAnsi="仿宋" w:eastAsia="仿宋" w:cs="宋体"/>
          <w:b/>
          <w:sz w:val="32"/>
          <w:szCs w:val="32"/>
          <w:highlight w:val="none"/>
          <w:lang w:eastAsia="zh-CN"/>
        </w:rPr>
      </w:pPr>
      <w:r>
        <w:rPr>
          <w:rFonts w:ascii="仿宋" w:hAnsi="仿宋" w:eastAsia="仿宋"/>
          <w:highlight w:val="none"/>
        </w:rPr>
        <w:drawing>
          <wp:inline distT="0" distB="0" distL="0" distR="0">
            <wp:extent cx="3152775" cy="2695575"/>
            <wp:effectExtent l="0" t="0" r="1905" b="1905"/>
            <wp:docPr id="1" name="图片 1" descr="C:\Users\ADMINI~1\AppData\Local\Temp\WeChat Files\fabe57d9e5a8efba01690d9556e3e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fabe57d9e5a8efba01690d9556e3e7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152775" cy="2695575"/>
                    </a:xfrm>
                    <a:prstGeom prst="rect">
                      <a:avLst/>
                    </a:prstGeom>
                    <a:noFill/>
                    <a:ln>
                      <a:noFill/>
                    </a:ln>
                  </pic:spPr>
                </pic:pic>
              </a:graphicData>
            </a:graphic>
          </wp:inline>
        </w:drawing>
      </w:r>
    </w:p>
    <w:p w14:paraId="43DCBB5A">
      <w:pPr>
        <w:pStyle w:val="2"/>
        <w:rPr>
          <w:rFonts w:ascii="仿宋" w:hAnsi="仿宋" w:eastAsia="仿宋" w:cs="宋体"/>
          <w:b/>
          <w:sz w:val="32"/>
          <w:szCs w:val="32"/>
          <w:highlight w:val="none"/>
        </w:rPr>
      </w:pPr>
    </w:p>
    <w:p w14:paraId="3EF34FB8">
      <w:pPr>
        <w:widowControl/>
        <w:spacing w:before="156" w:beforeLines="50" w:after="156" w:afterLines="50" w:line="360" w:lineRule="auto"/>
        <w:ind w:firstLine="1807" w:firstLineChars="500"/>
        <w:rPr>
          <w:rFonts w:hint="eastAsia" w:ascii="仿宋" w:hAnsi="仿宋" w:eastAsia="仿宋"/>
          <w:b/>
          <w:sz w:val="36"/>
          <w:szCs w:val="36"/>
          <w:highlight w:val="none"/>
          <w:lang w:eastAsia="zh-CN"/>
        </w:rPr>
      </w:pPr>
      <w:r>
        <w:rPr>
          <w:rFonts w:hint="eastAsia" w:ascii="仿宋" w:hAnsi="仿宋" w:eastAsia="仿宋"/>
          <w:b/>
          <w:sz w:val="36"/>
          <w:szCs w:val="36"/>
          <w:highlight w:val="none"/>
        </w:rPr>
        <w:t>招 标 人：</w:t>
      </w:r>
      <w:r>
        <w:rPr>
          <w:rFonts w:hint="eastAsia" w:ascii="仿宋" w:hAnsi="仿宋" w:eastAsia="仿宋"/>
          <w:b/>
          <w:sz w:val="36"/>
          <w:szCs w:val="36"/>
          <w:highlight w:val="none"/>
          <w:lang w:eastAsia="zh-CN"/>
        </w:rPr>
        <w:t>微山县人民医院</w:t>
      </w:r>
    </w:p>
    <w:p w14:paraId="3E232517">
      <w:pPr>
        <w:widowControl/>
        <w:spacing w:before="156" w:beforeLines="50" w:after="156" w:afterLines="50" w:line="360" w:lineRule="auto"/>
        <w:ind w:firstLine="1807" w:firstLineChars="500"/>
        <w:rPr>
          <w:rFonts w:ascii="仿宋" w:hAnsi="仿宋" w:eastAsia="仿宋"/>
          <w:b/>
          <w:sz w:val="36"/>
          <w:szCs w:val="36"/>
          <w:highlight w:val="none"/>
        </w:rPr>
      </w:pPr>
      <w:r>
        <w:rPr>
          <w:rFonts w:hint="eastAsia" w:ascii="仿宋" w:hAnsi="仿宋" w:eastAsia="仿宋"/>
          <w:b/>
          <w:sz w:val="36"/>
          <w:szCs w:val="36"/>
          <w:highlight w:val="none"/>
        </w:rPr>
        <w:t>代理机构：山东宁大项目管理有限公司</w:t>
      </w:r>
    </w:p>
    <w:p w14:paraId="657DD2A0">
      <w:pPr>
        <w:widowControl/>
        <w:spacing w:line="720" w:lineRule="auto"/>
        <w:jc w:val="center"/>
        <w:rPr>
          <w:rFonts w:hint="eastAsia"/>
          <w:highlight w:val="none"/>
          <w:lang w:eastAsia="zh-CN"/>
        </w:rPr>
        <w:sectPr>
          <w:pgSz w:w="11906" w:h="16838"/>
          <w:pgMar w:top="1134" w:right="1077" w:bottom="1134" w:left="1077" w:header="851" w:footer="992" w:gutter="0"/>
          <w:pgBorders>
            <w:top w:val="none" w:sz="0" w:space="0"/>
            <w:left w:val="none" w:sz="0" w:space="0"/>
            <w:bottom w:val="none" w:sz="0" w:space="0"/>
            <w:right w:val="none" w:sz="0" w:space="0"/>
          </w:pgBorders>
          <w:pgNumType w:start="0"/>
          <w:cols w:space="0" w:num="1"/>
          <w:rtlGutter w:val="0"/>
          <w:docGrid w:type="lines" w:linePitch="312" w:charSpace="0"/>
        </w:sectPr>
      </w:pPr>
      <w:r>
        <w:rPr>
          <w:rFonts w:hint="eastAsia" w:ascii="仿宋" w:hAnsi="仿宋" w:eastAsia="仿宋"/>
          <w:b/>
          <w:color w:val="000000"/>
          <w:sz w:val="36"/>
          <w:szCs w:val="36"/>
          <w:highlight w:val="none"/>
          <w:lang w:eastAsia="zh-CN"/>
        </w:rPr>
        <w:t>2025年11月</w:t>
      </w:r>
    </w:p>
    <w:p w14:paraId="064D0B16">
      <w:pPr>
        <w:widowControl/>
        <w:spacing w:line="720" w:lineRule="auto"/>
        <w:jc w:val="both"/>
        <w:rPr>
          <w:rFonts w:hint="eastAsia" w:ascii="仿宋" w:hAnsi="仿宋" w:eastAsia="仿宋"/>
          <w:b/>
          <w:bCs/>
          <w:sz w:val="44"/>
          <w:szCs w:val="110"/>
          <w:highlight w:val="none"/>
        </w:rPr>
      </w:pPr>
    </w:p>
    <w:p w14:paraId="18262182">
      <w:pPr>
        <w:keepNext w:val="0"/>
        <w:keepLines w:val="0"/>
        <w:pageBreakBefore w:val="0"/>
        <w:widowControl/>
        <w:kinsoku/>
        <w:wordWrap/>
        <w:overflowPunct/>
        <w:topLinePunct w:val="0"/>
        <w:autoSpaceDE/>
        <w:autoSpaceDN/>
        <w:bidi w:val="0"/>
        <w:adjustRightInd/>
        <w:snapToGrid/>
        <w:spacing w:after="625" w:afterLines="200" w:line="720" w:lineRule="auto"/>
        <w:jc w:val="center"/>
        <w:textAlignment w:val="auto"/>
        <w:rPr>
          <w:rFonts w:ascii="仿宋" w:hAnsi="仿宋" w:eastAsia="仿宋"/>
          <w:b/>
          <w:bCs/>
          <w:spacing w:val="113"/>
          <w:sz w:val="48"/>
          <w:szCs w:val="48"/>
          <w:highlight w:val="none"/>
        </w:rPr>
      </w:pPr>
      <w:r>
        <w:rPr>
          <w:rFonts w:hint="eastAsia" w:ascii="仿宋" w:hAnsi="仿宋" w:eastAsia="仿宋"/>
          <w:b/>
          <w:bCs/>
          <w:spacing w:val="113"/>
          <w:sz w:val="48"/>
          <w:szCs w:val="48"/>
          <w:highlight w:val="none"/>
        </w:rPr>
        <w:t>目 录</w:t>
      </w:r>
    </w:p>
    <w:p w14:paraId="07ACB402">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第一部分 竞争性磋商公告</w:t>
      </w:r>
    </w:p>
    <w:p w14:paraId="0E5D2595">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第二部分 供应商须知</w:t>
      </w:r>
    </w:p>
    <w:p w14:paraId="2D74101A">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第三部分 实质性条款</w:t>
      </w:r>
    </w:p>
    <w:p w14:paraId="1E9846BE">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第四部分 评分办法</w:t>
      </w:r>
    </w:p>
    <w:p w14:paraId="0175F4C9">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第五部分 项目说明及要求</w:t>
      </w:r>
    </w:p>
    <w:p w14:paraId="31BC575A">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b/>
          <w:bCs/>
          <w:sz w:val="32"/>
          <w:szCs w:val="32"/>
          <w:highlight w:val="none"/>
          <w:lang w:eastAsia="zh-CN"/>
        </w:rPr>
      </w:pPr>
      <w:r>
        <w:rPr>
          <w:rFonts w:hint="eastAsia" w:ascii="仿宋" w:hAnsi="仿宋" w:eastAsia="仿宋"/>
          <w:b/>
          <w:bCs/>
          <w:sz w:val="32"/>
          <w:szCs w:val="32"/>
          <w:highlight w:val="none"/>
        </w:rPr>
        <w:t xml:space="preserve">第六部分 </w:t>
      </w:r>
      <w:r>
        <w:rPr>
          <w:rFonts w:hint="eastAsia" w:ascii="仿宋" w:hAnsi="仿宋" w:eastAsia="仿宋"/>
          <w:b/>
          <w:bCs/>
          <w:sz w:val="32"/>
          <w:szCs w:val="32"/>
          <w:highlight w:val="none"/>
          <w:lang w:eastAsia="zh-CN"/>
        </w:rPr>
        <w:t>采购合同（参考）</w:t>
      </w:r>
    </w:p>
    <w:p w14:paraId="5E05263A">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第七部分 响应文件格式</w:t>
      </w:r>
    </w:p>
    <w:p w14:paraId="4D7FDD46">
      <w:pPr>
        <w:pStyle w:val="2"/>
        <w:rPr>
          <w:highlight w:val="none"/>
        </w:rPr>
      </w:pPr>
      <w:r>
        <w:rPr>
          <w:highlight w:val="none"/>
        </w:rPr>
        <w:br w:type="page"/>
      </w:r>
    </w:p>
    <w:p w14:paraId="7B298E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b/>
          <w:bCs/>
          <w:sz w:val="32"/>
          <w:szCs w:val="32"/>
          <w:highlight w:val="none"/>
          <w:lang w:eastAsia="zh-CN"/>
        </w:rPr>
      </w:pPr>
      <w:r>
        <w:rPr>
          <w:rFonts w:ascii="仿宋" w:hAnsi="仿宋" w:eastAsia="仿宋"/>
          <w:b/>
          <w:bCs/>
          <w:sz w:val="32"/>
          <w:szCs w:val="32"/>
          <w:highlight w:val="none"/>
        </w:rPr>
        <w:t>第一部分</w:t>
      </w:r>
      <w:r>
        <w:rPr>
          <w:rFonts w:hint="eastAsia" w:ascii="仿宋" w:hAnsi="仿宋" w:eastAsia="仿宋"/>
          <w:b/>
          <w:bCs/>
          <w:sz w:val="32"/>
          <w:szCs w:val="32"/>
          <w:highlight w:val="none"/>
        </w:rPr>
        <w:t xml:space="preserve"> </w:t>
      </w:r>
      <w:r>
        <w:rPr>
          <w:rFonts w:hint="eastAsia" w:ascii="仿宋" w:hAnsi="仿宋" w:eastAsia="仿宋"/>
          <w:b/>
          <w:bCs/>
          <w:sz w:val="32"/>
          <w:szCs w:val="32"/>
          <w:highlight w:val="none"/>
          <w:lang w:eastAsia="zh-CN"/>
        </w:rPr>
        <w:t>微山县人民医院外科所需耗材配送服务项目5包(二次)</w:t>
      </w:r>
    </w:p>
    <w:p w14:paraId="5457D4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32"/>
          <w:szCs w:val="32"/>
          <w:highlight w:val="none"/>
        </w:rPr>
      </w:pPr>
      <w:r>
        <w:rPr>
          <w:rFonts w:hint="eastAsia" w:ascii="仿宋" w:hAnsi="仿宋" w:eastAsia="仿宋"/>
          <w:b/>
          <w:bCs/>
          <w:sz w:val="32"/>
          <w:szCs w:val="32"/>
          <w:highlight w:val="none"/>
        </w:rPr>
        <w:t>竞争性磋商公告</w:t>
      </w:r>
    </w:p>
    <w:p w14:paraId="1172908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一、采购人：微山县人民医院                   地址：微山县新河街8号</w:t>
      </w:r>
    </w:p>
    <w:p w14:paraId="59948172">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联系人：赵主任                           联系电话：0537-8367106</w:t>
      </w:r>
    </w:p>
    <w:p w14:paraId="62877441">
      <w:pPr>
        <w:keepNext w:val="0"/>
        <w:keepLines w:val="0"/>
        <w:pageBreakBefore w:val="0"/>
        <w:widowControl/>
        <w:numPr>
          <w:ilvl w:val="0"/>
          <w:numId w:val="1"/>
        </w:numPr>
        <w:kinsoku/>
        <w:wordWrap/>
        <w:overflowPunct/>
        <w:topLinePunct w:val="0"/>
        <w:autoSpaceDE/>
        <w:autoSpaceDN/>
        <w:bidi w:val="0"/>
        <w:adjustRightInd/>
        <w:snapToGrid/>
        <w:spacing w:line="440" w:lineRule="exact"/>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采购代理机构：山东宁大项目管理有限公司   地址：微山湖大道96-4号</w:t>
      </w:r>
    </w:p>
    <w:p w14:paraId="3EA9955D">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Arial"/>
          <w:sz w:val="28"/>
          <w:szCs w:val="28"/>
          <w:highlight w:val="none"/>
          <w:lang w:val="en-US" w:eastAsia="zh-CN"/>
        </w:rPr>
        <w:t>联系人：张工、姜工            联系电话：15563760277、13105475797</w:t>
      </w:r>
    </w:p>
    <w:p w14:paraId="0C8A2131">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三、</w:t>
      </w:r>
      <w:r>
        <w:rPr>
          <w:rFonts w:hint="eastAsia" w:ascii="仿宋" w:hAnsi="仿宋" w:eastAsia="仿宋" w:cs="Arial"/>
          <w:sz w:val="28"/>
          <w:szCs w:val="28"/>
          <w:highlight w:val="none"/>
        </w:rPr>
        <w:t>项目名称：</w:t>
      </w:r>
      <w:r>
        <w:rPr>
          <w:rFonts w:hint="eastAsia" w:ascii="仿宋" w:hAnsi="仿宋" w:eastAsia="仿宋" w:cs="Arial"/>
          <w:sz w:val="28"/>
          <w:szCs w:val="28"/>
          <w:highlight w:val="none"/>
          <w:lang w:eastAsia="zh-CN"/>
        </w:rPr>
        <w:t>微山县人民医院外科所需耗材配送服务项目5包(二次)</w:t>
      </w:r>
    </w:p>
    <w:p w14:paraId="201D6F50">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Arial"/>
          <w:sz w:val="28"/>
          <w:szCs w:val="28"/>
          <w:highlight w:val="none"/>
          <w:lang w:val="en-US"/>
        </w:rPr>
      </w:pPr>
      <w:r>
        <w:rPr>
          <w:rFonts w:hint="eastAsia" w:ascii="仿宋" w:hAnsi="仿宋" w:eastAsia="仿宋" w:cs="Arial"/>
          <w:sz w:val="28"/>
          <w:szCs w:val="28"/>
          <w:highlight w:val="none"/>
        </w:rPr>
        <w:t>项目编号</w:t>
      </w:r>
      <w:r>
        <w:rPr>
          <w:rFonts w:hint="eastAsia" w:ascii="仿宋" w:hAnsi="仿宋" w:eastAsia="仿宋" w:cs="Arial"/>
          <w:sz w:val="28"/>
          <w:szCs w:val="28"/>
          <w:highlight w:val="none"/>
          <w:lang w:eastAsia="zh-CN"/>
        </w:rPr>
        <w:t>：WSND-2025-XM055</w:t>
      </w:r>
    </w:p>
    <w:p w14:paraId="7319AB84">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rPr>
      </w:pPr>
      <w:r>
        <w:rPr>
          <w:rFonts w:hint="eastAsia" w:ascii="仿宋" w:hAnsi="仿宋" w:eastAsia="仿宋" w:cs="Arial"/>
          <w:sz w:val="28"/>
          <w:szCs w:val="28"/>
          <w:highlight w:val="none"/>
        </w:rPr>
        <w:t>采购项目分包情况：</w:t>
      </w:r>
    </w:p>
    <w:tbl>
      <w:tblPr>
        <w:tblStyle w:val="18"/>
        <w:tblW w:w="9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01"/>
        <w:gridCol w:w="6030"/>
        <w:gridCol w:w="1714"/>
      </w:tblGrid>
      <w:tr w14:paraId="3899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854" w:type="dxa"/>
            <w:noWrap w:val="0"/>
            <w:vAlign w:val="center"/>
          </w:tcPr>
          <w:p w14:paraId="0CBFB66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标包</w:t>
            </w:r>
          </w:p>
        </w:tc>
        <w:tc>
          <w:tcPr>
            <w:tcW w:w="1401" w:type="dxa"/>
            <w:noWrap w:val="0"/>
            <w:vAlign w:val="center"/>
          </w:tcPr>
          <w:p w14:paraId="266D386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货物服</w:t>
            </w:r>
          </w:p>
          <w:p w14:paraId="447BEBD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务名称</w:t>
            </w:r>
          </w:p>
        </w:tc>
        <w:tc>
          <w:tcPr>
            <w:tcW w:w="6030" w:type="dxa"/>
            <w:noWrap w:val="0"/>
            <w:vAlign w:val="center"/>
          </w:tcPr>
          <w:p w14:paraId="4DCB707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供应商资格要求</w:t>
            </w:r>
          </w:p>
        </w:tc>
        <w:tc>
          <w:tcPr>
            <w:tcW w:w="1714" w:type="dxa"/>
            <w:noWrap w:val="0"/>
            <w:vAlign w:val="center"/>
          </w:tcPr>
          <w:p w14:paraId="4E3A7CD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各单价合计控制价（元）</w:t>
            </w:r>
          </w:p>
        </w:tc>
      </w:tr>
      <w:tr w14:paraId="22D8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4" w:hRule="exact"/>
          <w:jc w:val="center"/>
        </w:trPr>
        <w:tc>
          <w:tcPr>
            <w:tcW w:w="854" w:type="dxa"/>
            <w:noWrap w:val="0"/>
            <w:vAlign w:val="center"/>
          </w:tcPr>
          <w:p w14:paraId="2B45FC3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5包</w:t>
            </w:r>
          </w:p>
        </w:tc>
        <w:tc>
          <w:tcPr>
            <w:tcW w:w="1401" w:type="dxa"/>
            <w:noWrap w:val="0"/>
            <w:vAlign w:val="center"/>
          </w:tcPr>
          <w:p w14:paraId="157D612F">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通风管</w:t>
            </w:r>
          </w:p>
        </w:tc>
        <w:tc>
          <w:tcPr>
            <w:tcW w:w="6030" w:type="dxa"/>
            <w:noWrap w:val="0"/>
            <w:vAlign w:val="center"/>
          </w:tcPr>
          <w:p w14:paraId="40F8A4E8">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一、具有独立承担民事责任的能力；</w:t>
            </w:r>
          </w:p>
          <w:p w14:paraId="13739EEF">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二、具有良好的商业信誉和健全的财务会计制度；</w:t>
            </w:r>
          </w:p>
          <w:p w14:paraId="589ACD0D">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三、具有履行合同所必需的设备和专业技术能力；</w:t>
            </w:r>
          </w:p>
          <w:p w14:paraId="31A3F744">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四、有依法缴纳税收和社会保障资金的良好记录；</w:t>
            </w:r>
          </w:p>
          <w:p w14:paraId="5EC66684">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五、参加政府采购活动前三年内，在经营活动中没有重大违法记录；</w:t>
            </w:r>
          </w:p>
          <w:p w14:paraId="04943A9E">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lang w:eastAsia="zh-CN"/>
              </w:rPr>
            </w:pPr>
            <w:r>
              <w:rPr>
                <w:rFonts w:hint="eastAsia" w:ascii="仿宋" w:hAnsi="仿宋" w:eastAsia="仿宋"/>
                <w:spacing w:val="-20"/>
                <w:kern w:val="0"/>
                <w:sz w:val="28"/>
                <w:highlight w:val="none"/>
                <w:shd w:val="clear" w:color="auto" w:fill="FFFFFF"/>
              </w:rPr>
              <w:t>六、一个供应商只能提交一个响应文件。单位负责人为同一人或者存在直接控股、管理关系的不同供应商，不得参加同一合同项下的政府采购活动；法律、行政法规规定的其他条件</w:t>
            </w:r>
            <w:r>
              <w:rPr>
                <w:rFonts w:hint="eastAsia" w:ascii="仿宋" w:hAnsi="仿宋" w:eastAsia="仿宋"/>
                <w:spacing w:val="-20"/>
                <w:kern w:val="0"/>
                <w:sz w:val="28"/>
                <w:highlight w:val="none"/>
                <w:shd w:val="clear" w:color="auto" w:fill="FFFFFF"/>
                <w:lang w:val="en-US" w:eastAsia="zh-CN"/>
              </w:rPr>
              <w:t>；</w:t>
            </w:r>
          </w:p>
          <w:p w14:paraId="63C0117E">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七、供应商应具有有效的营业执照、医疗器械经营（或生产）许可证或医疗器械经营备案凭证，所投产品属医疗器械的应具有产品医疗器械注册证或医疗器械备案凭证，进口产品需提供制造商或上级代理商授权委托书（授权可追溯）；</w:t>
            </w:r>
          </w:p>
          <w:p w14:paraId="25F17EE1">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八、</w:t>
            </w:r>
            <w:r>
              <w:rPr>
                <w:rFonts w:hint="eastAsia" w:ascii="仿宋" w:hAnsi="仿宋" w:eastAsia="仿宋"/>
                <w:color w:val="000000"/>
                <w:sz w:val="28"/>
                <w:szCs w:val="28"/>
                <w:highlight w:val="none"/>
              </w:rPr>
              <w:t>未被列入失信被执行人名单、重大税收违法案件当事人名单、政府采购严重违法失信行为记录名单，信用信息查询渠道：“信用中国”网站（</w:t>
            </w:r>
            <w:r>
              <w:rPr>
                <w:rFonts w:hint="eastAsia" w:ascii="仿宋" w:hAnsi="仿宋" w:eastAsia="仿宋"/>
                <w:color w:val="000000"/>
                <w:spacing w:val="-20"/>
                <w:sz w:val="28"/>
                <w:szCs w:val="28"/>
                <w:highlight w:val="none"/>
              </w:rPr>
              <w:t>www.creditchina.gov.cn</w:t>
            </w:r>
            <w:r>
              <w:rPr>
                <w:rFonts w:hint="eastAsia" w:ascii="仿宋" w:hAnsi="仿宋" w:eastAsia="仿宋"/>
                <w:color w:val="000000"/>
                <w:sz w:val="28"/>
                <w:szCs w:val="28"/>
                <w:highlight w:val="none"/>
              </w:rPr>
              <w:t xml:space="preserve">）、中国政府采购网（ </w:t>
            </w:r>
            <w:r>
              <w:rPr>
                <w:rFonts w:hint="eastAsia" w:ascii="仿宋" w:hAnsi="仿宋" w:eastAsia="仿宋"/>
                <w:color w:val="000000"/>
                <w:spacing w:val="-20"/>
                <w:sz w:val="28"/>
                <w:szCs w:val="28"/>
                <w:highlight w:val="none"/>
              </w:rPr>
              <w:t xml:space="preserve">http://www.ccgp.gov.cn/ </w:t>
            </w:r>
            <w:r>
              <w:rPr>
                <w:rFonts w:hint="eastAsia" w:ascii="仿宋" w:hAnsi="仿宋" w:eastAsia="仿宋"/>
                <w:color w:val="000000"/>
                <w:sz w:val="28"/>
                <w:szCs w:val="28"/>
                <w:highlight w:val="none"/>
              </w:rPr>
              <w:t>）、“信用山东”网站（</w:t>
            </w:r>
            <w:r>
              <w:rPr>
                <w:rFonts w:hint="eastAsia" w:ascii="仿宋" w:hAnsi="仿宋" w:eastAsia="仿宋"/>
                <w:color w:val="000000"/>
                <w:spacing w:val="-20"/>
                <w:sz w:val="28"/>
                <w:szCs w:val="28"/>
                <w:highlight w:val="none"/>
              </w:rPr>
              <w:t>http://credit.shandong.gov.cn/</w:t>
            </w:r>
            <w:r>
              <w:rPr>
                <w:rFonts w:hint="eastAsia" w:ascii="仿宋" w:hAnsi="仿宋" w:eastAsia="仿宋"/>
                <w:color w:val="000000"/>
                <w:sz w:val="28"/>
                <w:szCs w:val="28"/>
                <w:highlight w:val="none"/>
              </w:rPr>
              <w:t>）。</w:t>
            </w:r>
          </w:p>
          <w:p w14:paraId="65CCD656">
            <w:pPr>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14:paraId="76FDD6E9">
            <w:pPr>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仿宋" w:hAnsi="仿宋" w:eastAsia="仿宋" w:cs="宋体"/>
                <w:sz w:val="28"/>
                <w:szCs w:val="28"/>
                <w:highlight w:val="none"/>
              </w:rPr>
            </w:pPr>
            <w:r>
              <w:rPr>
                <w:rFonts w:hint="eastAsia" w:ascii="仿宋" w:hAnsi="仿宋" w:eastAsia="仿宋"/>
                <w:color w:val="000000"/>
                <w:sz w:val="28"/>
                <w:szCs w:val="28"/>
                <w:highlight w:val="none"/>
              </w:rPr>
              <w:t>本项目资格审查方式：资格后审。</w:t>
            </w:r>
          </w:p>
        </w:tc>
        <w:tc>
          <w:tcPr>
            <w:tcW w:w="1714" w:type="dxa"/>
            <w:noWrap w:val="0"/>
            <w:vAlign w:val="center"/>
          </w:tcPr>
          <w:p w14:paraId="61F3A86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205.00</w:t>
            </w:r>
          </w:p>
        </w:tc>
      </w:tr>
    </w:tbl>
    <w:p w14:paraId="4B4E0D85">
      <w:pPr>
        <w:keepNext w:val="0"/>
        <w:keepLines w:val="0"/>
        <w:pageBreakBefore w:val="0"/>
        <w:widowControl/>
        <w:kinsoku/>
        <w:wordWrap/>
        <w:overflowPunct/>
        <w:topLinePunct w:val="0"/>
        <w:bidi w:val="0"/>
        <w:spacing w:line="480" w:lineRule="exact"/>
        <w:textAlignment w:val="auto"/>
        <w:rPr>
          <w:rFonts w:hint="eastAsia" w:ascii="仿宋" w:hAnsi="仿宋" w:eastAsia="仿宋" w:cs="Arial"/>
          <w:b w:val="0"/>
          <w:bCs/>
          <w:sz w:val="28"/>
          <w:szCs w:val="28"/>
          <w:highlight w:val="none"/>
          <w:lang w:val="en-US" w:eastAsia="zh-CN"/>
        </w:rPr>
      </w:pPr>
    </w:p>
    <w:p w14:paraId="2243C886">
      <w:pPr>
        <w:keepNext w:val="0"/>
        <w:keepLines w:val="0"/>
        <w:pageBreakBefore w:val="0"/>
        <w:widowControl/>
        <w:kinsoku/>
        <w:wordWrap/>
        <w:overflowPunct/>
        <w:topLinePunct w:val="0"/>
        <w:bidi w:val="0"/>
        <w:spacing w:line="480" w:lineRule="exact"/>
        <w:textAlignment w:val="auto"/>
        <w:rPr>
          <w:rFonts w:ascii="仿宋" w:hAnsi="仿宋" w:eastAsia="仿宋" w:cs="Arial"/>
          <w:b w:val="0"/>
          <w:bCs/>
          <w:sz w:val="28"/>
          <w:szCs w:val="28"/>
          <w:highlight w:val="none"/>
        </w:rPr>
      </w:pPr>
      <w:r>
        <w:rPr>
          <w:rFonts w:hint="eastAsia" w:ascii="仿宋" w:hAnsi="仿宋" w:eastAsia="仿宋" w:cs="Arial"/>
          <w:b w:val="0"/>
          <w:bCs/>
          <w:sz w:val="28"/>
          <w:szCs w:val="28"/>
          <w:highlight w:val="none"/>
          <w:lang w:val="en-US" w:eastAsia="zh-CN"/>
        </w:rPr>
        <w:t>四</w:t>
      </w:r>
      <w:r>
        <w:rPr>
          <w:rFonts w:hint="eastAsia" w:ascii="仿宋" w:hAnsi="仿宋" w:eastAsia="仿宋" w:cs="Arial"/>
          <w:b w:val="0"/>
          <w:bCs/>
          <w:sz w:val="28"/>
          <w:szCs w:val="28"/>
          <w:highlight w:val="none"/>
        </w:rPr>
        <w:t>、获取采购文件：</w:t>
      </w:r>
    </w:p>
    <w:p w14:paraId="0DA122D7">
      <w:pPr>
        <w:keepNext w:val="0"/>
        <w:keepLines w:val="0"/>
        <w:pageBreakBefore w:val="0"/>
        <w:widowControl/>
        <w:kinsoku/>
        <w:wordWrap/>
        <w:overflowPunct/>
        <w:topLinePunct w:val="0"/>
        <w:bidi w:val="0"/>
        <w:spacing w:line="480" w:lineRule="exact"/>
        <w:ind w:firstLine="560" w:firstLineChars="200"/>
        <w:textAlignment w:val="auto"/>
        <w:rPr>
          <w:rFonts w:ascii="仿宋" w:hAnsi="仿宋" w:eastAsia="仿宋" w:cs="Arial"/>
          <w:sz w:val="28"/>
          <w:szCs w:val="28"/>
          <w:highlight w:val="none"/>
        </w:rPr>
      </w:pPr>
      <w:r>
        <w:rPr>
          <w:rFonts w:hint="eastAsia" w:ascii="仿宋" w:hAnsi="仿宋" w:eastAsia="仿宋" w:cs="Arial"/>
          <w:sz w:val="28"/>
          <w:szCs w:val="28"/>
          <w:highlight w:val="none"/>
        </w:rPr>
        <w:t>1、时间</w:t>
      </w:r>
      <w:r>
        <w:rPr>
          <w:rFonts w:hint="eastAsia" w:ascii="仿宋" w:hAnsi="仿宋" w:eastAsia="仿宋" w:cs="Arial"/>
          <w:sz w:val="28"/>
          <w:szCs w:val="28"/>
          <w:highlight w:val="none"/>
          <w:lang w:eastAsia="zh-CN"/>
        </w:rPr>
        <w:t>：</w:t>
      </w:r>
      <w:r>
        <w:rPr>
          <w:rFonts w:hint="eastAsia" w:ascii="仿宋" w:hAnsi="仿宋" w:eastAsia="仿宋" w:cs="Arial"/>
          <w:color w:val="000000" w:themeColor="text1"/>
          <w:sz w:val="28"/>
          <w:szCs w:val="28"/>
          <w:highlight w:val="none"/>
          <w:lang w:eastAsia="zh-CN"/>
          <w14:textFill>
            <w14:solidFill>
              <w14:schemeClr w14:val="tx1"/>
            </w14:solidFill>
          </w14:textFill>
        </w:rPr>
        <w:t>2025年11月</w:t>
      </w:r>
      <w:r>
        <w:rPr>
          <w:rFonts w:hint="eastAsia" w:ascii="仿宋" w:hAnsi="仿宋" w:eastAsia="仿宋" w:cs="Arial"/>
          <w:color w:val="000000" w:themeColor="text1"/>
          <w:sz w:val="28"/>
          <w:szCs w:val="28"/>
          <w:highlight w:val="none"/>
          <w:lang w:val="en-US" w:eastAsia="zh-CN"/>
          <w14:textFill>
            <w14:solidFill>
              <w14:schemeClr w14:val="tx1"/>
            </w14:solidFill>
          </w14:textFill>
        </w:rPr>
        <w:t>18</w:t>
      </w:r>
      <w:r>
        <w:rPr>
          <w:rFonts w:hint="eastAsia" w:ascii="仿宋" w:hAnsi="仿宋" w:eastAsia="仿宋" w:cs="Arial"/>
          <w:color w:val="000000" w:themeColor="text1"/>
          <w:sz w:val="28"/>
          <w:szCs w:val="28"/>
          <w:highlight w:val="none"/>
          <w:lang w:eastAsia="zh-CN"/>
          <w14:textFill>
            <w14:solidFill>
              <w14:schemeClr w14:val="tx1"/>
            </w14:solidFill>
          </w14:textFill>
        </w:rPr>
        <w:t>日至2025年</w:t>
      </w:r>
      <w:r>
        <w:rPr>
          <w:rFonts w:hint="eastAsia" w:ascii="仿宋" w:hAnsi="仿宋" w:eastAsia="仿宋" w:cs="Arial"/>
          <w:color w:val="000000" w:themeColor="text1"/>
          <w:sz w:val="28"/>
          <w:szCs w:val="28"/>
          <w:highlight w:val="none"/>
          <w:lang w:val="en-US" w:eastAsia="zh-CN"/>
          <w14:textFill>
            <w14:solidFill>
              <w14:schemeClr w14:val="tx1"/>
            </w14:solidFill>
          </w14:textFill>
        </w:rPr>
        <w:t>11</w:t>
      </w:r>
      <w:r>
        <w:rPr>
          <w:rFonts w:hint="eastAsia" w:ascii="仿宋" w:hAnsi="仿宋" w:eastAsia="仿宋" w:cs="Arial"/>
          <w:color w:val="000000" w:themeColor="text1"/>
          <w:sz w:val="28"/>
          <w:szCs w:val="28"/>
          <w:highlight w:val="none"/>
          <w:lang w:eastAsia="zh-CN"/>
          <w14:textFill>
            <w14:solidFill>
              <w14:schemeClr w14:val="tx1"/>
            </w14:solidFill>
          </w14:textFill>
        </w:rPr>
        <w:t>月</w:t>
      </w:r>
      <w:r>
        <w:rPr>
          <w:rFonts w:hint="eastAsia" w:ascii="仿宋" w:hAnsi="仿宋" w:eastAsia="仿宋" w:cs="Arial"/>
          <w:color w:val="000000" w:themeColor="text1"/>
          <w:sz w:val="28"/>
          <w:szCs w:val="28"/>
          <w:highlight w:val="none"/>
          <w:lang w:val="en-US" w:eastAsia="zh-CN"/>
          <w14:textFill>
            <w14:solidFill>
              <w14:schemeClr w14:val="tx1"/>
            </w14:solidFill>
          </w14:textFill>
        </w:rPr>
        <w:t>24</w:t>
      </w:r>
      <w:r>
        <w:rPr>
          <w:rFonts w:hint="eastAsia" w:ascii="仿宋" w:hAnsi="仿宋" w:eastAsia="仿宋" w:cs="Arial"/>
          <w:color w:val="000000" w:themeColor="text1"/>
          <w:sz w:val="28"/>
          <w:szCs w:val="28"/>
          <w:highlight w:val="none"/>
          <w:lang w:eastAsia="zh-CN"/>
          <w14:textFill>
            <w14:solidFill>
              <w14:schemeClr w14:val="tx1"/>
            </w14:solidFill>
          </w14:textFill>
        </w:rPr>
        <w:t>日</w:t>
      </w:r>
      <w:r>
        <w:rPr>
          <w:rFonts w:hint="eastAsia" w:ascii="仿宋" w:hAnsi="仿宋" w:eastAsia="仿宋" w:cs="Arial"/>
          <w:color w:val="auto"/>
          <w:sz w:val="28"/>
          <w:szCs w:val="28"/>
          <w:highlight w:val="none"/>
        </w:rPr>
        <w:t>（</w:t>
      </w:r>
      <w:r>
        <w:rPr>
          <w:rFonts w:hint="eastAsia" w:ascii="仿宋" w:hAnsi="仿宋" w:eastAsia="仿宋" w:cs="Arial"/>
          <w:sz w:val="28"/>
          <w:szCs w:val="28"/>
          <w:highlight w:val="none"/>
        </w:rPr>
        <w:t>节假日除外）每天上午</w:t>
      </w:r>
      <w:r>
        <w:rPr>
          <w:rFonts w:hint="eastAsia" w:ascii="仿宋" w:hAnsi="仿宋" w:eastAsia="仿宋" w:cs="Arial"/>
          <w:sz w:val="28"/>
          <w:szCs w:val="28"/>
          <w:highlight w:val="none"/>
          <w:lang w:val="en-US" w:eastAsia="zh-CN"/>
        </w:rPr>
        <w:t>9</w:t>
      </w:r>
      <w:r>
        <w:rPr>
          <w:rFonts w:hint="eastAsia" w:ascii="仿宋" w:hAnsi="仿宋" w:eastAsia="仿宋" w:cs="Arial"/>
          <w:sz w:val="28"/>
          <w:szCs w:val="28"/>
          <w:highlight w:val="none"/>
        </w:rPr>
        <w:t>：</w:t>
      </w:r>
      <w:r>
        <w:rPr>
          <w:rFonts w:hint="eastAsia" w:ascii="仿宋" w:hAnsi="仿宋" w:eastAsia="仿宋" w:cs="Arial"/>
          <w:sz w:val="28"/>
          <w:szCs w:val="28"/>
          <w:highlight w:val="none"/>
          <w:lang w:val="en-US" w:eastAsia="zh-CN"/>
        </w:rPr>
        <w:t>0</w:t>
      </w:r>
      <w:r>
        <w:rPr>
          <w:rFonts w:hint="eastAsia" w:ascii="仿宋" w:hAnsi="仿宋" w:eastAsia="仿宋" w:cs="Arial"/>
          <w:sz w:val="28"/>
          <w:szCs w:val="28"/>
          <w:highlight w:val="none"/>
        </w:rPr>
        <w:t>0-12：00，下午14：00-</w:t>
      </w:r>
      <w:r>
        <w:rPr>
          <w:rFonts w:hint="eastAsia" w:ascii="仿宋" w:hAnsi="仿宋" w:eastAsia="仿宋" w:cs="Arial"/>
          <w:sz w:val="28"/>
          <w:szCs w:val="28"/>
          <w:highlight w:val="none"/>
          <w:lang w:val="en-US" w:eastAsia="zh-CN"/>
        </w:rPr>
        <w:t>17：30</w:t>
      </w:r>
      <w:r>
        <w:rPr>
          <w:rFonts w:hint="eastAsia" w:ascii="仿宋" w:hAnsi="仿宋" w:eastAsia="仿宋" w:cs="Arial"/>
          <w:sz w:val="28"/>
          <w:szCs w:val="28"/>
          <w:highlight w:val="none"/>
        </w:rPr>
        <w:t>（北京时间）</w:t>
      </w:r>
    </w:p>
    <w:p w14:paraId="689C85FD">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2.地点：</w:t>
      </w:r>
      <w:r>
        <w:rPr>
          <w:rFonts w:hint="eastAsia" w:ascii="仿宋" w:hAnsi="仿宋" w:eastAsia="仿宋"/>
          <w:color w:val="000000"/>
          <w:sz w:val="28"/>
          <w:szCs w:val="28"/>
          <w:highlight w:val="none"/>
          <w:lang w:eastAsia="zh-CN"/>
        </w:rPr>
        <w:t>微山湖大道96-4号</w:t>
      </w:r>
    </w:p>
    <w:p w14:paraId="1E11A317">
      <w:pPr>
        <w:keepNext w:val="0"/>
        <w:keepLines w:val="0"/>
        <w:pageBreakBefore w:val="0"/>
        <w:kinsoku/>
        <w:wordWrap/>
        <w:overflowPunct/>
        <w:topLinePunct w:val="0"/>
        <w:autoSpaceDE/>
        <w:autoSpaceDN/>
        <w:bidi w:val="0"/>
        <w:spacing w:line="400" w:lineRule="exact"/>
        <w:ind w:firstLine="560" w:firstLineChars="200"/>
        <w:jc w:val="both"/>
        <w:textAlignment w:val="auto"/>
        <w:rPr>
          <w:rFonts w:ascii="仿宋" w:hAnsi="仿宋" w:eastAsia="仿宋"/>
          <w:color w:val="000000"/>
          <w:kern w:val="0"/>
          <w:sz w:val="28"/>
          <w:szCs w:val="28"/>
          <w:highlight w:val="none"/>
        </w:rPr>
      </w:pPr>
      <w:r>
        <w:rPr>
          <w:rFonts w:hint="eastAsia" w:ascii="仿宋" w:hAnsi="仿宋" w:eastAsia="仿宋"/>
          <w:color w:val="000000"/>
          <w:sz w:val="28"/>
          <w:szCs w:val="28"/>
          <w:highlight w:val="none"/>
        </w:rPr>
        <w:t>3.方式：</w:t>
      </w:r>
      <w:r>
        <w:rPr>
          <w:rFonts w:hint="eastAsia" w:ascii="仿宋" w:hAnsi="仿宋" w:eastAsia="仿宋"/>
          <w:color w:val="000000"/>
          <w:kern w:val="0"/>
          <w:sz w:val="28"/>
          <w:szCs w:val="28"/>
          <w:highlight w:val="none"/>
        </w:rPr>
        <w:t>法定代表人或被授权人请携带：</w:t>
      </w:r>
    </w:p>
    <w:p w14:paraId="7C7FB86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Arial"/>
          <w:sz w:val="28"/>
          <w:szCs w:val="28"/>
          <w:highlight w:val="none"/>
          <w:lang w:val="en-US" w:eastAsia="zh-CN"/>
        </w:rPr>
      </w:pPr>
      <w:r>
        <w:rPr>
          <w:rFonts w:hint="eastAsia" w:ascii="仿宋" w:hAnsi="仿宋" w:eastAsia="仿宋" w:cs="Arial"/>
          <w:color w:val="auto"/>
          <w:sz w:val="28"/>
          <w:szCs w:val="28"/>
          <w:highlight w:val="none"/>
          <w:lang w:eastAsia="zh-CN"/>
        </w:rPr>
        <w:t>有效的营业执照原件</w:t>
      </w:r>
      <w:r>
        <w:rPr>
          <w:rFonts w:hint="eastAsia" w:ascii="仿宋" w:hAnsi="仿宋" w:eastAsia="仿宋" w:cs="Arial"/>
          <w:color w:val="auto"/>
          <w:sz w:val="28"/>
          <w:szCs w:val="28"/>
          <w:highlight w:val="none"/>
          <w:lang w:val="en-US" w:eastAsia="zh-CN"/>
        </w:rPr>
        <w:t>、医疗器械经营（或生产）许可证原件或医疗器械经营备案凭证原件、医疗器械产品提供医疗器械注册证复印件，</w:t>
      </w:r>
      <w:r>
        <w:rPr>
          <w:rFonts w:hint="eastAsia" w:ascii="仿宋" w:hAnsi="仿宋" w:eastAsia="仿宋"/>
          <w:color w:val="auto"/>
          <w:sz w:val="28"/>
          <w:highlight w:val="none"/>
        </w:rPr>
        <w:t>进口产品需提供制造商或上级代理商授权委托书</w:t>
      </w:r>
      <w:r>
        <w:rPr>
          <w:rFonts w:hint="eastAsia" w:ascii="仿宋" w:hAnsi="仿宋" w:eastAsia="仿宋"/>
          <w:color w:val="auto"/>
          <w:sz w:val="28"/>
          <w:highlight w:val="none"/>
          <w:lang w:val="en-US" w:eastAsia="zh-CN"/>
        </w:rPr>
        <w:t>复印件</w:t>
      </w:r>
      <w:r>
        <w:rPr>
          <w:rFonts w:hint="eastAsia" w:ascii="仿宋" w:hAnsi="仿宋" w:eastAsia="仿宋"/>
          <w:color w:val="auto"/>
          <w:sz w:val="28"/>
          <w:highlight w:val="none"/>
        </w:rPr>
        <w:t>（授权可追溯）</w:t>
      </w:r>
      <w:r>
        <w:rPr>
          <w:rFonts w:hint="eastAsia" w:ascii="仿宋" w:hAnsi="仿宋" w:eastAsia="仿宋"/>
          <w:color w:val="auto"/>
          <w:sz w:val="28"/>
          <w:highlight w:val="none"/>
          <w:lang w:eastAsia="zh-CN"/>
        </w:rPr>
        <w:t>、</w:t>
      </w:r>
      <w:r>
        <w:rPr>
          <w:rFonts w:hint="eastAsia" w:ascii="仿宋" w:hAnsi="仿宋" w:eastAsia="仿宋" w:cs="Arial"/>
          <w:color w:val="auto"/>
          <w:sz w:val="28"/>
          <w:szCs w:val="28"/>
          <w:highlight w:val="none"/>
          <w:lang w:eastAsia="zh-CN"/>
        </w:rPr>
        <w:t>法定代表人身份证原件或授权委托书</w:t>
      </w:r>
      <w:r>
        <w:rPr>
          <w:rFonts w:hint="eastAsia" w:ascii="仿宋" w:hAnsi="仿宋" w:eastAsia="仿宋" w:cs="Arial"/>
          <w:color w:val="auto"/>
          <w:sz w:val="28"/>
          <w:szCs w:val="28"/>
          <w:highlight w:val="none"/>
          <w:lang w:val="en-US" w:eastAsia="zh-CN"/>
        </w:rPr>
        <w:t>原件</w:t>
      </w:r>
      <w:r>
        <w:rPr>
          <w:rFonts w:hint="eastAsia" w:ascii="仿宋" w:hAnsi="仿宋" w:eastAsia="仿宋" w:cs="Arial"/>
          <w:color w:val="auto"/>
          <w:sz w:val="28"/>
          <w:szCs w:val="28"/>
          <w:highlight w:val="none"/>
          <w:lang w:eastAsia="zh-CN"/>
        </w:rPr>
        <w:t>及授权委托人身份证原件，</w:t>
      </w:r>
      <w:r>
        <w:rPr>
          <w:rFonts w:hint="eastAsia" w:ascii="仿宋" w:hAnsi="仿宋" w:eastAsia="仿宋" w:cs="Arial"/>
          <w:color w:val="auto"/>
          <w:sz w:val="28"/>
          <w:szCs w:val="28"/>
          <w:highlight w:val="none"/>
        </w:rPr>
        <w:t>通过审</w:t>
      </w:r>
      <w:r>
        <w:rPr>
          <w:rFonts w:hint="eastAsia" w:ascii="仿宋" w:hAnsi="仿宋" w:eastAsia="仿宋" w:cs="Arial"/>
          <w:sz w:val="28"/>
          <w:szCs w:val="28"/>
          <w:highlight w:val="none"/>
        </w:rPr>
        <w:t>查合格后方可获取</w:t>
      </w:r>
      <w:r>
        <w:rPr>
          <w:rFonts w:hint="eastAsia" w:ascii="仿宋" w:hAnsi="仿宋" w:eastAsia="仿宋" w:cs="Arial"/>
          <w:sz w:val="28"/>
          <w:szCs w:val="28"/>
          <w:highlight w:val="none"/>
          <w:lang w:val="en-US" w:eastAsia="zh-CN"/>
        </w:rPr>
        <w:t>有效的</w:t>
      </w:r>
      <w:r>
        <w:rPr>
          <w:rFonts w:hint="eastAsia" w:ascii="仿宋" w:hAnsi="仿宋" w:eastAsia="仿宋" w:cs="Arial"/>
          <w:sz w:val="28"/>
          <w:szCs w:val="28"/>
          <w:highlight w:val="none"/>
          <w:lang w:eastAsia="zh-CN"/>
        </w:rPr>
        <w:t>采购文件</w:t>
      </w:r>
      <w:r>
        <w:rPr>
          <w:rFonts w:hint="eastAsia" w:ascii="仿宋" w:hAnsi="仿宋" w:eastAsia="仿宋" w:cs="Arial"/>
          <w:sz w:val="28"/>
          <w:szCs w:val="28"/>
          <w:highlight w:val="none"/>
        </w:rPr>
        <w:t>，同时携带以上材料的复印件（加盖供应商公章）一套</w:t>
      </w:r>
      <w:r>
        <w:rPr>
          <w:rFonts w:hint="eastAsia" w:ascii="仿宋" w:hAnsi="仿宋" w:eastAsia="仿宋" w:cs="Arial"/>
          <w:sz w:val="28"/>
          <w:szCs w:val="28"/>
          <w:highlight w:val="none"/>
          <w:lang w:eastAsia="zh-CN"/>
        </w:rPr>
        <w:t>，</w:t>
      </w:r>
      <w:r>
        <w:rPr>
          <w:rFonts w:hint="eastAsia" w:ascii="仿宋" w:hAnsi="仿宋" w:eastAsia="仿宋" w:cs="Arial"/>
          <w:sz w:val="28"/>
          <w:szCs w:val="28"/>
          <w:highlight w:val="none"/>
          <w:lang w:val="en-US" w:eastAsia="zh-CN"/>
        </w:rPr>
        <w:t>采购文件售后不退。</w:t>
      </w:r>
    </w:p>
    <w:p w14:paraId="36F73783">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 w:hAnsi="仿宋" w:eastAsia="仿宋" w:cs="仿宋"/>
          <w:b/>
          <w:sz w:val="28"/>
          <w:highlight w:val="none"/>
        </w:rPr>
      </w:pPr>
      <w:r>
        <w:rPr>
          <w:rFonts w:hint="eastAsia" w:ascii="仿宋" w:hAnsi="仿宋" w:eastAsia="仿宋" w:cs="仿宋"/>
          <w:b/>
          <w:sz w:val="28"/>
          <w:highlight w:val="none"/>
        </w:rPr>
        <w:t>备注：获取</w:t>
      </w:r>
      <w:r>
        <w:rPr>
          <w:rFonts w:hint="eastAsia" w:ascii="仿宋" w:hAnsi="仿宋" w:eastAsia="仿宋" w:cs="仿宋"/>
          <w:b/>
          <w:sz w:val="28"/>
          <w:highlight w:val="none"/>
          <w:lang w:eastAsia="zh-CN"/>
        </w:rPr>
        <w:t>采购文件</w:t>
      </w:r>
      <w:r>
        <w:rPr>
          <w:rFonts w:hint="eastAsia" w:ascii="仿宋" w:hAnsi="仿宋" w:eastAsia="仿宋" w:cs="仿宋"/>
          <w:b/>
          <w:sz w:val="28"/>
          <w:highlight w:val="none"/>
        </w:rPr>
        <w:t>时所提供的资料查验不代表资格审查的最终通过或合格，</w:t>
      </w:r>
      <w:r>
        <w:rPr>
          <w:rFonts w:hint="eastAsia" w:ascii="仿宋" w:hAnsi="仿宋" w:eastAsia="仿宋" w:cs="仿宋"/>
          <w:b/>
          <w:sz w:val="28"/>
          <w:highlight w:val="none"/>
          <w:lang w:eastAsia="zh-CN"/>
        </w:rPr>
        <w:t>供应商</w:t>
      </w:r>
      <w:r>
        <w:rPr>
          <w:rFonts w:hint="eastAsia" w:ascii="仿宋" w:hAnsi="仿宋" w:eastAsia="仿宋" w:cs="仿宋"/>
          <w:b/>
          <w:sz w:val="28"/>
          <w:highlight w:val="none"/>
        </w:rPr>
        <w:t>最终资格的确认以</w:t>
      </w:r>
      <w:r>
        <w:rPr>
          <w:rFonts w:hint="eastAsia" w:ascii="仿宋" w:hAnsi="仿宋" w:eastAsia="仿宋" w:cs="仿宋"/>
          <w:b/>
          <w:sz w:val="28"/>
          <w:highlight w:val="none"/>
          <w:lang w:val="en-US" w:eastAsia="zh-CN"/>
        </w:rPr>
        <w:t>磋商小组</w:t>
      </w:r>
      <w:r>
        <w:rPr>
          <w:rFonts w:hint="eastAsia" w:ascii="仿宋" w:hAnsi="仿宋" w:eastAsia="仿宋" w:cs="仿宋"/>
          <w:b/>
          <w:sz w:val="28"/>
          <w:highlight w:val="none"/>
        </w:rPr>
        <w:t>资格后审为准。</w:t>
      </w:r>
    </w:p>
    <w:p w14:paraId="1C688463">
      <w:pPr>
        <w:keepNext w:val="0"/>
        <w:keepLines w:val="0"/>
        <w:pageBreakBefore w:val="0"/>
        <w:widowControl/>
        <w:kinsoku/>
        <w:wordWrap/>
        <w:overflowPunct/>
        <w:topLinePunct w:val="0"/>
        <w:bidi w:val="0"/>
        <w:spacing w:line="480" w:lineRule="exact"/>
        <w:textAlignment w:val="auto"/>
        <w:rPr>
          <w:rFonts w:hint="eastAsia" w:ascii="仿宋" w:hAnsi="仿宋" w:eastAsia="仿宋" w:cs="Arial"/>
          <w:b w:val="0"/>
          <w:bCs/>
          <w:sz w:val="28"/>
          <w:szCs w:val="28"/>
          <w:highlight w:val="none"/>
          <w:lang w:val="en-US" w:eastAsia="zh-CN"/>
        </w:rPr>
      </w:pPr>
      <w:r>
        <w:rPr>
          <w:rFonts w:hint="eastAsia" w:ascii="仿宋" w:hAnsi="仿宋" w:eastAsia="仿宋" w:cs="Arial"/>
          <w:b w:val="0"/>
          <w:bCs/>
          <w:sz w:val="28"/>
          <w:szCs w:val="28"/>
          <w:highlight w:val="none"/>
          <w:lang w:val="en-US" w:eastAsia="zh-CN"/>
        </w:rPr>
        <w:t>五、递交</w:t>
      </w:r>
      <w:r>
        <w:rPr>
          <w:rFonts w:hint="eastAsia" w:ascii="仿宋" w:hAnsi="仿宋" w:eastAsia="仿宋" w:cs="宋体"/>
          <w:sz w:val="28"/>
          <w:szCs w:val="28"/>
          <w:highlight w:val="none"/>
          <w:lang w:val="en-US" w:eastAsia="zh-CN"/>
        </w:rPr>
        <w:t>响应</w:t>
      </w:r>
      <w:r>
        <w:rPr>
          <w:rFonts w:hint="eastAsia" w:ascii="仿宋" w:hAnsi="仿宋" w:eastAsia="仿宋" w:cs="Arial"/>
          <w:b w:val="0"/>
          <w:bCs/>
          <w:sz w:val="28"/>
          <w:szCs w:val="28"/>
          <w:highlight w:val="none"/>
          <w:lang w:val="en-US" w:eastAsia="zh-CN"/>
        </w:rPr>
        <w:t>文件时间及地点:</w:t>
      </w:r>
    </w:p>
    <w:p w14:paraId="1AA9810F">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1.时间：</w:t>
      </w:r>
      <w:r>
        <w:rPr>
          <w:rFonts w:hint="eastAsia" w:ascii="仿宋" w:hAnsi="仿宋" w:eastAsia="仿宋"/>
          <w:color w:val="000000"/>
          <w:sz w:val="28"/>
          <w:szCs w:val="28"/>
          <w:highlight w:val="none"/>
          <w:lang w:eastAsia="zh-CN"/>
        </w:rPr>
        <w:t>2025年11月29日8时</w:t>
      </w:r>
      <w:r>
        <w:rPr>
          <w:rFonts w:hint="eastAsia" w:ascii="仿宋" w:hAnsi="仿宋" w:eastAsia="仿宋"/>
          <w:color w:val="000000"/>
          <w:sz w:val="28"/>
          <w:szCs w:val="28"/>
          <w:highlight w:val="none"/>
          <w:lang w:val="en-US" w:eastAsia="zh-CN"/>
        </w:rPr>
        <w:t>0</w:t>
      </w:r>
      <w:r>
        <w:rPr>
          <w:rFonts w:hint="eastAsia" w:ascii="仿宋" w:hAnsi="仿宋" w:eastAsia="仿宋"/>
          <w:color w:val="000000"/>
          <w:sz w:val="28"/>
          <w:szCs w:val="28"/>
          <w:highlight w:val="none"/>
          <w:lang w:eastAsia="zh-CN"/>
        </w:rPr>
        <w:t>0分至2025年11月29日</w:t>
      </w:r>
      <w:r>
        <w:rPr>
          <w:rFonts w:hint="eastAsia" w:ascii="仿宋" w:hAnsi="仿宋" w:eastAsia="仿宋"/>
          <w:color w:val="000000"/>
          <w:sz w:val="28"/>
          <w:szCs w:val="28"/>
          <w:highlight w:val="none"/>
          <w:lang w:val="en-US" w:eastAsia="zh-CN"/>
        </w:rPr>
        <w:t>8</w:t>
      </w:r>
      <w:r>
        <w:rPr>
          <w:rFonts w:hint="eastAsia" w:ascii="仿宋" w:hAnsi="仿宋" w:eastAsia="仿宋"/>
          <w:color w:val="000000"/>
          <w:sz w:val="28"/>
          <w:szCs w:val="28"/>
          <w:highlight w:val="none"/>
          <w:lang w:eastAsia="zh-CN"/>
        </w:rPr>
        <w:t>时</w:t>
      </w: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lang w:eastAsia="zh-CN"/>
        </w:rPr>
        <w:t>0分</w:t>
      </w:r>
      <w:r>
        <w:rPr>
          <w:rFonts w:hint="eastAsia" w:ascii="仿宋" w:hAnsi="仿宋" w:eastAsia="仿宋"/>
          <w:color w:val="000000"/>
          <w:sz w:val="28"/>
          <w:szCs w:val="28"/>
          <w:highlight w:val="none"/>
        </w:rPr>
        <w:t>（北京时间）</w:t>
      </w:r>
    </w:p>
    <w:p w14:paraId="27B0AE81">
      <w:pPr>
        <w:keepNext w:val="0"/>
        <w:keepLines w:val="0"/>
        <w:pageBreakBefore w:val="0"/>
        <w:kinsoku/>
        <w:wordWrap/>
        <w:overflowPunct/>
        <w:topLinePunct w:val="0"/>
        <w:autoSpaceDE w:val="0"/>
        <w:autoSpaceDN w:val="0"/>
        <w:bidi w:val="0"/>
        <w:adjustRightInd w:val="0"/>
        <w:snapToGrid w:val="0"/>
        <w:spacing w:line="480" w:lineRule="exact"/>
        <w:ind w:firstLine="560" w:firstLineChars="200"/>
        <w:textAlignment w:val="auto"/>
        <w:rPr>
          <w:rFonts w:hint="eastAsia" w:ascii="仿宋" w:hAnsi="仿宋" w:eastAsia="仿宋" w:cs="宋体"/>
          <w:b/>
          <w:color w:val="FF0000"/>
          <w:kern w:val="0"/>
          <w:sz w:val="28"/>
          <w:szCs w:val="28"/>
          <w:highlight w:val="none"/>
          <w:lang w:eastAsia="zh-CN"/>
        </w:rPr>
      </w:pPr>
      <w:r>
        <w:rPr>
          <w:rFonts w:ascii="仿宋" w:hAnsi="仿宋" w:eastAsia="仿宋" w:cs="宋体"/>
          <w:bCs/>
          <w:color w:val="000000"/>
          <w:kern w:val="0"/>
          <w:sz w:val="28"/>
          <w:szCs w:val="28"/>
          <w:highlight w:val="none"/>
        </w:rPr>
        <w:t>⒉地点：</w:t>
      </w:r>
      <w:r>
        <w:rPr>
          <w:rFonts w:hint="eastAsia" w:ascii="仿宋" w:hAnsi="仿宋" w:eastAsia="仿宋"/>
          <w:color w:val="000000"/>
          <w:kern w:val="0"/>
          <w:sz w:val="28"/>
          <w:szCs w:val="28"/>
          <w:highlight w:val="none"/>
          <w:lang w:eastAsia="zh-CN"/>
        </w:rPr>
        <w:t>微山县人民医院B区3楼会议室</w:t>
      </w:r>
    </w:p>
    <w:p w14:paraId="4DBDBC1C">
      <w:pPr>
        <w:keepNext w:val="0"/>
        <w:keepLines w:val="0"/>
        <w:pageBreakBefore w:val="0"/>
        <w:kinsoku/>
        <w:wordWrap/>
        <w:overflowPunct/>
        <w:topLinePunct w:val="0"/>
        <w:autoSpaceDE w:val="0"/>
        <w:autoSpaceDN w:val="0"/>
        <w:bidi w:val="0"/>
        <w:adjustRightInd w:val="0"/>
        <w:snapToGrid w:val="0"/>
        <w:spacing w:line="480" w:lineRule="exact"/>
        <w:textAlignment w:val="auto"/>
        <w:rPr>
          <w:rFonts w:ascii="仿宋" w:hAnsi="仿宋" w:eastAsia="仿宋" w:cs="宋体"/>
          <w:b w:val="0"/>
          <w:bCs/>
          <w:color w:val="000000"/>
          <w:kern w:val="0"/>
          <w:sz w:val="28"/>
          <w:szCs w:val="28"/>
          <w:highlight w:val="none"/>
        </w:rPr>
      </w:pPr>
      <w:r>
        <w:rPr>
          <w:rFonts w:hint="eastAsia" w:ascii="仿宋" w:hAnsi="仿宋" w:eastAsia="仿宋" w:cs="宋体"/>
          <w:b w:val="0"/>
          <w:bCs/>
          <w:color w:val="000000"/>
          <w:kern w:val="0"/>
          <w:sz w:val="28"/>
          <w:szCs w:val="28"/>
          <w:highlight w:val="none"/>
          <w:lang w:val="en-US" w:eastAsia="zh-CN"/>
        </w:rPr>
        <w:t>六</w:t>
      </w:r>
      <w:r>
        <w:rPr>
          <w:rFonts w:hint="eastAsia" w:ascii="仿宋" w:hAnsi="仿宋" w:eastAsia="仿宋" w:cs="宋体"/>
          <w:b w:val="0"/>
          <w:bCs/>
          <w:color w:val="000000"/>
          <w:kern w:val="0"/>
          <w:sz w:val="28"/>
          <w:szCs w:val="28"/>
          <w:highlight w:val="none"/>
        </w:rPr>
        <w:t>、磋商报价时间及地点：</w:t>
      </w:r>
    </w:p>
    <w:p w14:paraId="3A211B14">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1.时间：</w:t>
      </w:r>
      <w:r>
        <w:rPr>
          <w:rFonts w:hint="eastAsia" w:ascii="仿宋" w:hAnsi="仿宋" w:eastAsia="仿宋"/>
          <w:color w:val="000000"/>
          <w:sz w:val="28"/>
          <w:szCs w:val="28"/>
          <w:highlight w:val="none"/>
          <w:lang w:eastAsia="zh-CN"/>
        </w:rPr>
        <w:t>2025年11月29日8时30分</w:t>
      </w:r>
      <w:r>
        <w:rPr>
          <w:rFonts w:hint="eastAsia" w:ascii="仿宋" w:hAnsi="仿宋" w:eastAsia="仿宋"/>
          <w:color w:val="000000"/>
          <w:sz w:val="28"/>
          <w:szCs w:val="28"/>
          <w:highlight w:val="none"/>
        </w:rPr>
        <w:t>（北京时间）</w:t>
      </w:r>
    </w:p>
    <w:p w14:paraId="2272C7E6">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2.地点：</w:t>
      </w:r>
      <w:r>
        <w:rPr>
          <w:rFonts w:hint="eastAsia" w:ascii="仿宋" w:hAnsi="仿宋" w:eastAsia="仿宋"/>
          <w:color w:val="000000"/>
          <w:sz w:val="28"/>
          <w:szCs w:val="28"/>
          <w:highlight w:val="none"/>
          <w:lang w:eastAsia="zh-CN"/>
        </w:rPr>
        <w:t>微山县人民医院B区3楼会议室</w:t>
      </w:r>
    </w:p>
    <w:p w14:paraId="6D70CE70">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3.联系方式：</w:t>
      </w:r>
      <w:r>
        <w:rPr>
          <w:rFonts w:hint="eastAsia" w:ascii="仿宋" w:hAnsi="仿宋" w:eastAsia="仿宋"/>
          <w:color w:val="000000"/>
          <w:sz w:val="28"/>
          <w:szCs w:val="28"/>
          <w:highlight w:val="none"/>
          <w:lang w:eastAsia="zh-CN"/>
        </w:rPr>
        <w:t>0537-8367106</w:t>
      </w:r>
    </w:p>
    <w:p w14:paraId="2454C8F3">
      <w:pPr>
        <w:pStyle w:val="8"/>
        <w:jc w:val="both"/>
        <w:rPr>
          <w:rFonts w:hint="eastAsia" w:ascii="仿宋" w:hAnsi="仿宋" w:eastAsia="仿宋" w:cs="宋体"/>
          <w:color w:val="000000"/>
          <w:kern w:val="0"/>
          <w:sz w:val="28"/>
          <w:szCs w:val="28"/>
          <w:highlight w:val="none"/>
        </w:rPr>
      </w:pPr>
    </w:p>
    <w:p w14:paraId="139F5F76">
      <w:pPr>
        <w:rPr>
          <w:rFonts w:hint="eastAsia" w:ascii="仿宋" w:hAnsi="仿宋" w:eastAsia="仿宋" w:cs="Arial"/>
          <w:sz w:val="28"/>
          <w:szCs w:val="28"/>
          <w:highlight w:val="none"/>
        </w:rPr>
      </w:pPr>
      <w:r>
        <w:rPr>
          <w:rFonts w:hint="eastAsia" w:ascii="仿宋" w:hAnsi="仿宋" w:eastAsia="仿宋" w:cs="Arial"/>
          <w:sz w:val="28"/>
          <w:szCs w:val="28"/>
          <w:highlight w:val="none"/>
        </w:rPr>
        <w:br w:type="page"/>
      </w:r>
    </w:p>
    <w:p w14:paraId="40D520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第二部分  供应商须知</w:t>
      </w:r>
    </w:p>
    <w:p w14:paraId="5FDA04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供应商须知前附表</w:t>
      </w:r>
    </w:p>
    <w:tbl>
      <w:tblPr>
        <w:tblStyle w:val="1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68"/>
        <w:gridCol w:w="6701"/>
      </w:tblGrid>
      <w:tr w14:paraId="12BB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5D71C7A">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序号</w:t>
            </w:r>
          </w:p>
        </w:tc>
        <w:tc>
          <w:tcPr>
            <w:tcW w:w="1968" w:type="dxa"/>
            <w:vAlign w:val="center"/>
          </w:tcPr>
          <w:p w14:paraId="42DB724B">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条款名称</w:t>
            </w:r>
          </w:p>
        </w:tc>
        <w:tc>
          <w:tcPr>
            <w:tcW w:w="6701" w:type="dxa"/>
            <w:vAlign w:val="center"/>
          </w:tcPr>
          <w:p w14:paraId="64A6B6C8">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编列内容</w:t>
            </w:r>
          </w:p>
        </w:tc>
      </w:tr>
      <w:tr w14:paraId="7EA8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E407BF7">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1</w:t>
            </w:r>
          </w:p>
        </w:tc>
        <w:tc>
          <w:tcPr>
            <w:tcW w:w="1968" w:type="dxa"/>
            <w:vAlign w:val="center"/>
          </w:tcPr>
          <w:p w14:paraId="42D2E806">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采购单位</w:t>
            </w:r>
          </w:p>
        </w:tc>
        <w:tc>
          <w:tcPr>
            <w:tcW w:w="6701" w:type="dxa"/>
            <w:vAlign w:val="center"/>
          </w:tcPr>
          <w:p w14:paraId="07A442E5">
            <w:pPr>
              <w:pStyle w:val="2"/>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采 购 人：</w:t>
            </w:r>
            <w:r>
              <w:rPr>
                <w:rFonts w:hint="eastAsia" w:ascii="仿宋" w:hAnsi="仿宋" w:eastAsia="仿宋"/>
                <w:bCs/>
                <w:sz w:val="28"/>
                <w:szCs w:val="28"/>
                <w:highlight w:val="none"/>
                <w:lang w:eastAsia="zh-CN"/>
              </w:rPr>
              <w:t>微山县人民医院</w:t>
            </w:r>
          </w:p>
          <w:p w14:paraId="3BC96BA7">
            <w:pPr>
              <w:pStyle w:val="2"/>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color w:val="000000" w:themeColor="text1"/>
                <w:kern w:val="0"/>
                <w:sz w:val="28"/>
                <w:szCs w:val="28"/>
                <w:highlight w:val="none"/>
                <w:lang w:eastAsia="zh-CN"/>
                <w14:textFill>
                  <w14:solidFill>
                    <w14:schemeClr w14:val="tx1"/>
                  </w14:solidFill>
                </w14:textFill>
              </w:rPr>
              <w:t>微山县新河街8号</w:t>
            </w:r>
          </w:p>
          <w:p w14:paraId="6F6251C2">
            <w:pPr>
              <w:pStyle w:val="2"/>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val="en-US" w:eastAsia="zh-CN"/>
              </w:rPr>
              <w:t>赵</w:t>
            </w:r>
            <w:r>
              <w:rPr>
                <w:rFonts w:hint="eastAsia" w:ascii="仿宋" w:hAnsi="仿宋" w:eastAsia="仿宋"/>
                <w:bCs/>
                <w:sz w:val="28"/>
                <w:szCs w:val="28"/>
                <w:highlight w:val="none"/>
                <w:lang w:eastAsia="zh-CN"/>
              </w:rPr>
              <w:t>主任</w:t>
            </w:r>
          </w:p>
          <w:p w14:paraId="354683E1">
            <w:pPr>
              <w:pStyle w:val="2"/>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0537-8367106</w:t>
            </w:r>
          </w:p>
        </w:tc>
      </w:tr>
      <w:tr w14:paraId="08AA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846" w:type="dxa"/>
            <w:vAlign w:val="center"/>
          </w:tcPr>
          <w:p w14:paraId="0ED29404">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2</w:t>
            </w:r>
          </w:p>
        </w:tc>
        <w:tc>
          <w:tcPr>
            <w:tcW w:w="1968" w:type="dxa"/>
            <w:vAlign w:val="center"/>
          </w:tcPr>
          <w:p w14:paraId="4775DAF9">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采购代理机构</w:t>
            </w:r>
          </w:p>
        </w:tc>
        <w:tc>
          <w:tcPr>
            <w:tcW w:w="6701" w:type="dxa"/>
            <w:vAlign w:val="center"/>
          </w:tcPr>
          <w:p w14:paraId="6BB1C3A9">
            <w:pPr>
              <w:pStyle w:val="2"/>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hint="eastAsia" w:ascii="仿宋" w:hAnsi="仿宋" w:eastAsia="仿宋"/>
                <w:bCs/>
                <w:sz w:val="28"/>
                <w:szCs w:val="28"/>
                <w:highlight w:val="none"/>
              </w:rPr>
              <w:t>采购代理机构：山东宁大项目管理有限公司</w:t>
            </w:r>
          </w:p>
          <w:p w14:paraId="1DB87CEE">
            <w:pPr>
              <w:pStyle w:val="2"/>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bCs/>
                <w:sz w:val="28"/>
                <w:szCs w:val="28"/>
                <w:highlight w:val="none"/>
                <w:lang w:eastAsia="zh-CN"/>
              </w:rPr>
              <w:t>微山湖大道96-4号</w:t>
            </w:r>
          </w:p>
          <w:p w14:paraId="3B32DC5B">
            <w:pPr>
              <w:pStyle w:val="2"/>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张工、姜工</w:t>
            </w:r>
          </w:p>
          <w:p w14:paraId="127EAEA3">
            <w:pPr>
              <w:pStyle w:val="2"/>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15563760277、</w:t>
            </w:r>
            <w:r>
              <w:rPr>
                <w:rFonts w:hint="eastAsia" w:ascii="仿宋" w:hAnsi="仿宋" w:eastAsia="仿宋"/>
                <w:bCs/>
                <w:sz w:val="28"/>
                <w:szCs w:val="28"/>
                <w:highlight w:val="none"/>
                <w:lang w:val="en-US" w:eastAsia="zh-CN"/>
              </w:rPr>
              <w:t>13105475797</w:t>
            </w:r>
          </w:p>
        </w:tc>
      </w:tr>
      <w:tr w14:paraId="3559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B2DF32B">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3</w:t>
            </w:r>
          </w:p>
        </w:tc>
        <w:tc>
          <w:tcPr>
            <w:tcW w:w="1968" w:type="dxa"/>
            <w:vAlign w:val="center"/>
          </w:tcPr>
          <w:p w14:paraId="62EC71E6">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采购内容</w:t>
            </w:r>
          </w:p>
        </w:tc>
        <w:tc>
          <w:tcPr>
            <w:tcW w:w="6701" w:type="dxa"/>
            <w:vAlign w:val="center"/>
          </w:tcPr>
          <w:p w14:paraId="359BE1A7">
            <w:pPr>
              <w:keepNext w:val="0"/>
              <w:keepLines w:val="0"/>
              <w:pageBreakBefore w:val="0"/>
              <w:widowControl/>
              <w:kinsoku/>
              <w:wordWrap/>
              <w:overflowPunct/>
              <w:topLinePunct w:val="0"/>
              <w:autoSpaceDE/>
              <w:autoSpaceDN/>
              <w:bidi w:val="0"/>
              <w:adjustRightInd/>
              <w:snapToGrid/>
              <w:spacing w:line="440" w:lineRule="exact"/>
              <w:textAlignment w:val="auto"/>
              <w:rPr>
                <w:rFonts w:ascii="仿宋" w:hAnsi="仿宋" w:eastAsia="仿宋"/>
                <w:bCs/>
                <w:sz w:val="28"/>
                <w:szCs w:val="28"/>
                <w:highlight w:val="none"/>
              </w:rPr>
            </w:pPr>
            <w:r>
              <w:rPr>
                <w:rFonts w:hint="eastAsia" w:ascii="仿宋" w:hAnsi="仿宋" w:eastAsia="仿宋"/>
                <w:bCs/>
                <w:sz w:val="28"/>
                <w:szCs w:val="28"/>
                <w:highlight w:val="none"/>
              </w:rPr>
              <w:t>本项目</w:t>
            </w:r>
            <w:r>
              <w:rPr>
                <w:rFonts w:hint="eastAsia" w:ascii="仿宋" w:hAnsi="仿宋" w:eastAsia="仿宋"/>
                <w:bCs/>
                <w:sz w:val="28"/>
                <w:szCs w:val="28"/>
                <w:highlight w:val="none"/>
                <w:lang w:val="en-US" w:eastAsia="zh-CN"/>
              </w:rPr>
              <w:t>为</w:t>
            </w:r>
            <w:r>
              <w:rPr>
                <w:rFonts w:hint="eastAsia" w:ascii="仿宋" w:hAnsi="仿宋" w:eastAsia="仿宋" w:cs="Arial"/>
                <w:sz w:val="28"/>
                <w:szCs w:val="28"/>
                <w:highlight w:val="none"/>
                <w:lang w:eastAsia="zh-CN"/>
              </w:rPr>
              <w:t>微山县人民医院外科所需耗材配送服务项目5包(二次)，</w:t>
            </w:r>
            <w:r>
              <w:rPr>
                <w:rFonts w:hint="eastAsia" w:ascii="仿宋" w:hAnsi="仿宋" w:eastAsia="仿宋"/>
                <w:bCs/>
                <w:sz w:val="28"/>
                <w:szCs w:val="28"/>
                <w:highlight w:val="none"/>
              </w:rPr>
              <w:t>共</w:t>
            </w:r>
            <w:r>
              <w:rPr>
                <w:rFonts w:hint="eastAsia" w:ascii="仿宋" w:hAnsi="仿宋" w:eastAsia="仿宋"/>
                <w:bCs/>
                <w:sz w:val="28"/>
                <w:szCs w:val="28"/>
                <w:highlight w:val="none"/>
                <w:lang w:val="en-US" w:eastAsia="zh-CN"/>
              </w:rPr>
              <w:t>1</w:t>
            </w:r>
            <w:r>
              <w:rPr>
                <w:rFonts w:hint="eastAsia" w:ascii="仿宋" w:hAnsi="仿宋" w:eastAsia="仿宋"/>
                <w:bCs/>
                <w:sz w:val="28"/>
                <w:szCs w:val="28"/>
                <w:highlight w:val="none"/>
              </w:rPr>
              <w:t>个包组，采购内容为外科所需耗材配送服务，具体内容详见第五部分项目说明及要求。</w:t>
            </w:r>
          </w:p>
        </w:tc>
      </w:tr>
      <w:tr w14:paraId="65AD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14:paraId="0B6C9BA5">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4</w:t>
            </w:r>
          </w:p>
        </w:tc>
        <w:tc>
          <w:tcPr>
            <w:tcW w:w="1968" w:type="dxa"/>
            <w:vAlign w:val="center"/>
          </w:tcPr>
          <w:p w14:paraId="6C5D99DE">
            <w:pPr>
              <w:pStyle w:val="2"/>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服务</w:t>
            </w:r>
            <w:r>
              <w:rPr>
                <w:rFonts w:hint="eastAsia" w:ascii="仿宋" w:hAnsi="仿宋" w:eastAsia="仿宋"/>
                <w:bCs/>
                <w:sz w:val="28"/>
                <w:szCs w:val="28"/>
                <w:highlight w:val="none"/>
                <w:lang w:eastAsia="zh-CN"/>
              </w:rPr>
              <w:t>地点</w:t>
            </w:r>
          </w:p>
        </w:tc>
        <w:tc>
          <w:tcPr>
            <w:tcW w:w="6701" w:type="dxa"/>
            <w:vAlign w:val="center"/>
          </w:tcPr>
          <w:p w14:paraId="26EA8E76">
            <w:pPr>
              <w:pStyle w:val="2"/>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采购人指定地点</w:t>
            </w:r>
          </w:p>
        </w:tc>
      </w:tr>
      <w:tr w14:paraId="250F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6" w:type="dxa"/>
            <w:vAlign w:val="center"/>
          </w:tcPr>
          <w:p w14:paraId="14B9AA7A">
            <w:pPr>
              <w:pStyle w:val="2"/>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5</w:t>
            </w:r>
          </w:p>
        </w:tc>
        <w:tc>
          <w:tcPr>
            <w:tcW w:w="1968" w:type="dxa"/>
            <w:vAlign w:val="center"/>
          </w:tcPr>
          <w:p w14:paraId="11215326">
            <w:pPr>
              <w:pStyle w:val="2"/>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 w:val="0"/>
                <w:bCs/>
                <w:sz w:val="28"/>
                <w:szCs w:val="28"/>
                <w:highlight w:val="none"/>
                <w:lang w:val="en-US" w:eastAsia="zh-CN"/>
              </w:rPr>
            </w:pPr>
            <w:r>
              <w:rPr>
                <w:rFonts w:hint="eastAsia" w:ascii="仿宋" w:hAnsi="仿宋" w:eastAsia="仿宋"/>
                <w:b w:val="0"/>
                <w:bCs/>
                <w:sz w:val="28"/>
                <w:szCs w:val="28"/>
                <w:highlight w:val="none"/>
                <w:lang w:val="en-US" w:eastAsia="zh-CN"/>
              </w:rPr>
              <w:t>配送服务期限</w:t>
            </w:r>
          </w:p>
        </w:tc>
        <w:tc>
          <w:tcPr>
            <w:tcW w:w="6701" w:type="dxa"/>
            <w:vAlign w:val="center"/>
          </w:tcPr>
          <w:p w14:paraId="41C01CFB">
            <w:pPr>
              <w:pStyle w:val="2"/>
              <w:keepNext w:val="0"/>
              <w:keepLines w:val="0"/>
              <w:pageBreakBefore w:val="0"/>
              <w:kinsoku/>
              <w:wordWrap/>
              <w:overflowPunct/>
              <w:topLinePunct w:val="0"/>
              <w:bidi w:val="0"/>
              <w:spacing w:line="400" w:lineRule="exact"/>
              <w:ind w:left="0" w:leftChars="0" w:right="0" w:rightChars="0"/>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1年。</w:t>
            </w:r>
          </w:p>
        </w:tc>
      </w:tr>
      <w:tr w14:paraId="2A97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38C2A910">
            <w:pPr>
              <w:pStyle w:val="2"/>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6</w:t>
            </w:r>
          </w:p>
        </w:tc>
        <w:tc>
          <w:tcPr>
            <w:tcW w:w="1968" w:type="dxa"/>
            <w:vAlign w:val="center"/>
          </w:tcPr>
          <w:p w14:paraId="6963B83A">
            <w:pPr>
              <w:pStyle w:val="2"/>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 w:val="0"/>
                <w:bCs/>
                <w:sz w:val="28"/>
                <w:szCs w:val="28"/>
                <w:highlight w:val="none"/>
                <w:lang w:val="en-US" w:eastAsia="zh-CN"/>
              </w:rPr>
            </w:pPr>
            <w:r>
              <w:rPr>
                <w:rFonts w:hint="eastAsia" w:ascii="仿宋" w:hAnsi="仿宋" w:eastAsia="仿宋"/>
                <w:b w:val="0"/>
                <w:bCs/>
                <w:sz w:val="28"/>
                <w:szCs w:val="28"/>
                <w:highlight w:val="none"/>
                <w:lang w:eastAsia="zh-CN"/>
              </w:rPr>
              <w:t>供货</w:t>
            </w:r>
            <w:r>
              <w:rPr>
                <w:rFonts w:hint="eastAsia" w:ascii="仿宋" w:hAnsi="仿宋" w:eastAsia="仿宋"/>
                <w:b w:val="0"/>
                <w:bCs/>
                <w:sz w:val="28"/>
                <w:szCs w:val="28"/>
                <w:highlight w:val="none"/>
                <w:lang w:val="en-US" w:eastAsia="zh-CN"/>
              </w:rPr>
              <w:t>时间期限</w:t>
            </w:r>
          </w:p>
        </w:tc>
        <w:tc>
          <w:tcPr>
            <w:tcW w:w="6701" w:type="dxa"/>
            <w:vAlign w:val="center"/>
          </w:tcPr>
          <w:p w14:paraId="26ED5725">
            <w:pPr>
              <w:pStyle w:val="2"/>
              <w:keepNext w:val="0"/>
              <w:keepLines w:val="0"/>
              <w:pageBreakBefore w:val="0"/>
              <w:kinsoku/>
              <w:wordWrap/>
              <w:overflowPunct/>
              <w:topLinePunct w:val="0"/>
              <w:bidi w:val="0"/>
              <w:spacing w:line="400" w:lineRule="exact"/>
              <w:ind w:left="0" w:leftChars="0" w:right="0" w:rightChars="0"/>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eastAsia="zh-CN"/>
              </w:rPr>
              <w:t>一般耗材接到订货通知后3天内送</w:t>
            </w:r>
            <w:r>
              <w:rPr>
                <w:rFonts w:hint="eastAsia" w:ascii="仿宋" w:hAnsi="仿宋" w:eastAsia="仿宋"/>
                <w:bCs/>
                <w:sz w:val="28"/>
                <w:szCs w:val="28"/>
                <w:highlight w:val="none"/>
                <w:lang w:val="en-US" w:eastAsia="zh-CN"/>
              </w:rPr>
              <w:t>达</w:t>
            </w:r>
            <w:r>
              <w:rPr>
                <w:rFonts w:hint="eastAsia" w:ascii="仿宋" w:hAnsi="仿宋" w:eastAsia="仿宋"/>
                <w:bCs/>
                <w:sz w:val="28"/>
                <w:szCs w:val="28"/>
                <w:highlight w:val="none"/>
                <w:lang w:eastAsia="zh-CN"/>
              </w:rPr>
              <w:t>，急需耗材需6小时内送达。</w:t>
            </w:r>
            <w:r>
              <w:rPr>
                <w:rFonts w:hint="eastAsia" w:ascii="仿宋" w:hAnsi="仿宋" w:eastAsia="仿宋"/>
                <w:bCs/>
                <w:sz w:val="28"/>
                <w:szCs w:val="28"/>
                <w:highlight w:val="none"/>
                <w:lang w:val="en-US" w:eastAsia="zh-CN"/>
              </w:rPr>
              <w:t>供应商可自报最优供货时间。</w:t>
            </w:r>
          </w:p>
        </w:tc>
      </w:tr>
      <w:tr w14:paraId="2E2F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46" w:type="dxa"/>
            <w:vAlign w:val="center"/>
          </w:tcPr>
          <w:p w14:paraId="49001935">
            <w:pPr>
              <w:pStyle w:val="2"/>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7</w:t>
            </w:r>
          </w:p>
        </w:tc>
        <w:tc>
          <w:tcPr>
            <w:tcW w:w="1968" w:type="dxa"/>
            <w:vAlign w:val="center"/>
          </w:tcPr>
          <w:p w14:paraId="6D824F89">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 w:val="0"/>
                <w:bCs/>
                <w:sz w:val="28"/>
                <w:szCs w:val="28"/>
                <w:highlight w:val="none"/>
              </w:rPr>
            </w:pPr>
            <w:r>
              <w:rPr>
                <w:rFonts w:hint="eastAsia" w:ascii="仿宋" w:hAnsi="仿宋" w:eastAsia="仿宋"/>
                <w:b w:val="0"/>
                <w:bCs/>
                <w:sz w:val="28"/>
                <w:szCs w:val="28"/>
                <w:highlight w:val="none"/>
              </w:rPr>
              <w:t>资金来源</w:t>
            </w:r>
          </w:p>
        </w:tc>
        <w:tc>
          <w:tcPr>
            <w:tcW w:w="6701" w:type="dxa"/>
            <w:vAlign w:val="center"/>
          </w:tcPr>
          <w:p w14:paraId="5D5E69CA">
            <w:pPr>
              <w:pStyle w:val="2"/>
              <w:keepNext w:val="0"/>
              <w:keepLines w:val="0"/>
              <w:pageBreakBefore w:val="0"/>
              <w:kinsoku/>
              <w:wordWrap/>
              <w:overflowPunct/>
              <w:topLinePunct w:val="0"/>
              <w:bidi w:val="0"/>
              <w:spacing w:line="400" w:lineRule="exact"/>
              <w:ind w:left="0" w:leftChars="0" w:right="0" w:rightChars="0"/>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自筹资金</w:t>
            </w:r>
          </w:p>
        </w:tc>
      </w:tr>
      <w:tr w14:paraId="7261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E0779C3">
            <w:pPr>
              <w:pStyle w:val="2"/>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8</w:t>
            </w:r>
          </w:p>
        </w:tc>
        <w:tc>
          <w:tcPr>
            <w:tcW w:w="1968" w:type="dxa"/>
            <w:vAlign w:val="center"/>
          </w:tcPr>
          <w:p w14:paraId="0198811B">
            <w:pPr>
              <w:pStyle w:val="2"/>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 w:val="0"/>
                <w:bCs/>
                <w:sz w:val="28"/>
                <w:szCs w:val="28"/>
                <w:highlight w:val="none"/>
              </w:rPr>
            </w:pPr>
            <w:r>
              <w:rPr>
                <w:rFonts w:hint="eastAsia" w:ascii="仿宋" w:hAnsi="仿宋" w:eastAsia="仿宋"/>
                <w:b w:val="0"/>
                <w:bCs/>
                <w:sz w:val="28"/>
                <w:szCs w:val="28"/>
                <w:highlight w:val="none"/>
              </w:rPr>
              <w:t>付款方式</w:t>
            </w:r>
          </w:p>
        </w:tc>
        <w:tc>
          <w:tcPr>
            <w:tcW w:w="6701" w:type="dxa"/>
            <w:vAlign w:val="center"/>
          </w:tcPr>
          <w:p w14:paraId="6529D89A">
            <w:pPr>
              <w:pStyle w:val="2"/>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供应商以配送产品实际成交量且提供相应数额发票进行结算价款。</w:t>
            </w:r>
          </w:p>
          <w:p w14:paraId="0588E43F">
            <w:pPr>
              <w:pStyle w:val="2"/>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结算方式：固定单价，据实结算。</w:t>
            </w:r>
          </w:p>
        </w:tc>
      </w:tr>
      <w:tr w14:paraId="12E7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14:paraId="797FED42">
            <w:pPr>
              <w:pStyle w:val="2"/>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9</w:t>
            </w:r>
          </w:p>
        </w:tc>
        <w:tc>
          <w:tcPr>
            <w:tcW w:w="1968" w:type="dxa"/>
            <w:vAlign w:val="center"/>
          </w:tcPr>
          <w:p w14:paraId="7E4AA918">
            <w:pPr>
              <w:pStyle w:val="2"/>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 w:val="0"/>
                <w:bCs/>
                <w:sz w:val="28"/>
                <w:szCs w:val="28"/>
                <w:highlight w:val="none"/>
                <w:lang w:eastAsia="zh-CN"/>
              </w:rPr>
            </w:pPr>
            <w:r>
              <w:rPr>
                <w:rFonts w:hint="eastAsia" w:ascii="仿宋" w:hAnsi="仿宋" w:eastAsia="仿宋"/>
                <w:b w:val="0"/>
                <w:bCs/>
                <w:sz w:val="28"/>
                <w:szCs w:val="28"/>
                <w:highlight w:val="none"/>
                <w:lang w:eastAsia="zh-CN"/>
              </w:rPr>
              <w:t>质量标准</w:t>
            </w:r>
          </w:p>
        </w:tc>
        <w:tc>
          <w:tcPr>
            <w:tcW w:w="6701" w:type="dxa"/>
            <w:vAlign w:val="center"/>
          </w:tcPr>
          <w:p w14:paraId="225F1026">
            <w:pPr>
              <w:pStyle w:val="2"/>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val="en-US" w:eastAsia="zh-CN"/>
              </w:rPr>
            </w:pPr>
            <w:r>
              <w:rPr>
                <w:rFonts w:hint="eastAsia" w:ascii="仿宋" w:hAnsi="仿宋" w:eastAsia="仿宋"/>
                <w:sz w:val="28"/>
                <w:szCs w:val="28"/>
                <w:highlight w:val="none"/>
                <w:lang w:val="en-US" w:eastAsia="zh-CN"/>
              </w:rPr>
              <w:t>合格，符合国家或行业相关合格标准。</w:t>
            </w:r>
          </w:p>
        </w:tc>
      </w:tr>
      <w:tr w14:paraId="62C7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14:paraId="6194E146">
            <w:pPr>
              <w:pStyle w:val="2"/>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10</w:t>
            </w:r>
          </w:p>
        </w:tc>
        <w:tc>
          <w:tcPr>
            <w:tcW w:w="1968" w:type="dxa"/>
            <w:vAlign w:val="center"/>
          </w:tcPr>
          <w:p w14:paraId="6F44D4B8">
            <w:pPr>
              <w:pStyle w:val="2"/>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 w:val="0"/>
                <w:bCs/>
                <w:sz w:val="28"/>
                <w:szCs w:val="28"/>
                <w:highlight w:val="none"/>
                <w:lang w:eastAsia="zh-CN"/>
              </w:rPr>
            </w:pPr>
            <w:r>
              <w:rPr>
                <w:rFonts w:hint="eastAsia" w:ascii="仿宋" w:hAnsi="仿宋" w:eastAsia="仿宋"/>
                <w:b w:val="0"/>
                <w:bCs/>
                <w:sz w:val="28"/>
                <w:szCs w:val="28"/>
                <w:highlight w:val="none"/>
                <w:lang w:val="en-US" w:eastAsia="zh-CN"/>
              </w:rPr>
              <w:t>质保期</w:t>
            </w:r>
          </w:p>
        </w:tc>
        <w:tc>
          <w:tcPr>
            <w:tcW w:w="6701" w:type="dxa"/>
            <w:vAlign w:val="center"/>
          </w:tcPr>
          <w:p w14:paraId="4D0F5299">
            <w:pPr>
              <w:pStyle w:val="2"/>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供应商所提供的货物的有效期自货物通过最终验收之日起计算，且为有效期内最新批号。如遇紧急调货/产品短缺等特殊情况，相关效期由甲乙双方另行协商确定。</w:t>
            </w:r>
          </w:p>
        </w:tc>
      </w:tr>
      <w:tr w14:paraId="3B45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14:paraId="7F6B26D7">
            <w:pPr>
              <w:pStyle w:val="2"/>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11</w:t>
            </w:r>
          </w:p>
        </w:tc>
        <w:tc>
          <w:tcPr>
            <w:tcW w:w="1968" w:type="dxa"/>
            <w:vAlign w:val="center"/>
          </w:tcPr>
          <w:p w14:paraId="7F40D74E">
            <w:pPr>
              <w:pStyle w:val="2"/>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供应商</w:t>
            </w:r>
          </w:p>
          <w:p w14:paraId="2CB7E309">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资格条件</w:t>
            </w:r>
          </w:p>
        </w:tc>
        <w:tc>
          <w:tcPr>
            <w:tcW w:w="6701" w:type="dxa"/>
            <w:vAlign w:val="center"/>
          </w:tcPr>
          <w:p w14:paraId="0BDD1CAB">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一、具有独立承担民事责任的能力；</w:t>
            </w:r>
          </w:p>
          <w:p w14:paraId="510754DE">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二、具有良好的商业信誉和健全的财务会计制度；</w:t>
            </w:r>
          </w:p>
          <w:p w14:paraId="7C7A763D">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三、具有履行合同所必需的设备和专业技术能力；</w:t>
            </w:r>
          </w:p>
          <w:p w14:paraId="5F8122E3">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四、有依法缴纳税收和社会保障资金的良好记录；</w:t>
            </w:r>
          </w:p>
          <w:p w14:paraId="26EB7187">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五、参加政府采购活动前三年内，在经营活动中没有重大违法记录；</w:t>
            </w:r>
          </w:p>
          <w:p w14:paraId="7ED6EED7">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六、一个供应商只能提交一个响应文件。单位负责人为同一人或者存在直接控股、管理关系的不同供应商，不得参加同一合同项下的政府采购活动；法律、行政法规规定的其他条件；</w:t>
            </w:r>
          </w:p>
          <w:p w14:paraId="4FDD90A9">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七、</w:t>
            </w:r>
            <w:r>
              <w:rPr>
                <w:rFonts w:hint="eastAsia" w:ascii="仿宋" w:hAnsi="仿宋" w:eastAsia="仿宋" w:cs="Times New Roman"/>
                <w:spacing w:val="-20"/>
                <w:kern w:val="0"/>
                <w:sz w:val="28"/>
                <w:highlight w:val="none"/>
                <w:shd w:val="clear" w:color="auto" w:fill="FFFFFF"/>
              </w:rPr>
              <w:t>供应商应具有有效的营业执照、医疗器械经营（或生产）许可证或医疗器械经营备案凭证，所投产品属医疗器械的应具有产品医疗器械注册证或医疗器械备案凭证，进口产品需提供制造商或上级代理商授权委托书（授权可追溯）；</w:t>
            </w:r>
          </w:p>
          <w:p w14:paraId="136C29B6">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八、未被列入失信被执行人名单、重大税收违法案件当事人名单、政府采购严重违法失信行为记录名单，信用信息查询渠道：“信用中国”网站（www.creditchina.gov.cn）、中国政府采购网（ http://www.ccgp.gov.cn/ ）、“信用山东”网站（http://credit.shandong.gov.cn/）。</w:t>
            </w:r>
          </w:p>
          <w:p w14:paraId="76A90337">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lang w:eastAsia="zh-CN"/>
              </w:rPr>
            </w:pPr>
          </w:p>
          <w:p w14:paraId="728063BF">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本项目不接受联合体报价；</w:t>
            </w:r>
          </w:p>
          <w:p w14:paraId="1F1862F5">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ascii="仿宋" w:hAnsi="仿宋" w:eastAsia="仿宋"/>
                <w:bCs/>
                <w:sz w:val="28"/>
                <w:szCs w:val="28"/>
                <w:highlight w:val="none"/>
              </w:rPr>
            </w:pPr>
            <w:r>
              <w:rPr>
                <w:rFonts w:hint="eastAsia" w:ascii="仿宋" w:hAnsi="仿宋" w:eastAsia="仿宋"/>
                <w:spacing w:val="-20"/>
                <w:kern w:val="0"/>
                <w:sz w:val="28"/>
                <w:highlight w:val="none"/>
                <w:shd w:val="clear" w:color="auto" w:fill="FFFFFF"/>
              </w:rPr>
              <w:t>本项目资格审查方式：资格后审。</w:t>
            </w:r>
          </w:p>
        </w:tc>
      </w:tr>
      <w:tr w14:paraId="37EA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14:paraId="671D5FA7">
            <w:pPr>
              <w:pStyle w:val="2"/>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12</w:t>
            </w:r>
          </w:p>
        </w:tc>
        <w:tc>
          <w:tcPr>
            <w:tcW w:w="1968" w:type="dxa"/>
            <w:vAlign w:val="center"/>
          </w:tcPr>
          <w:p w14:paraId="29B948D3">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ascii="仿宋" w:hAnsi="仿宋" w:eastAsia="仿宋"/>
                <w:bCs/>
                <w:sz w:val="28"/>
                <w:szCs w:val="28"/>
                <w:highlight w:val="none"/>
              </w:rPr>
              <w:t>是否接受联合体</w:t>
            </w:r>
          </w:p>
        </w:tc>
        <w:tc>
          <w:tcPr>
            <w:tcW w:w="6701" w:type="dxa"/>
            <w:vAlign w:val="center"/>
          </w:tcPr>
          <w:p w14:paraId="28EBDDA9">
            <w:pPr>
              <w:pStyle w:val="2"/>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ascii="仿宋" w:hAnsi="仿宋" w:eastAsia="仿宋"/>
                <w:bCs/>
                <w:sz w:val="28"/>
                <w:szCs w:val="28"/>
                <w:highlight w:val="none"/>
              </w:rPr>
              <w:t>否</w:t>
            </w:r>
          </w:p>
        </w:tc>
      </w:tr>
      <w:tr w14:paraId="16B0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46" w:type="dxa"/>
            <w:shd w:val="clear" w:color="auto" w:fill="auto"/>
            <w:vAlign w:val="center"/>
          </w:tcPr>
          <w:p w14:paraId="079D4121">
            <w:pPr>
              <w:pStyle w:val="2"/>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rPr>
              <w:t>1</w:t>
            </w:r>
            <w:r>
              <w:rPr>
                <w:rFonts w:hint="eastAsia" w:ascii="仿宋" w:hAnsi="仿宋" w:eastAsia="仿宋"/>
                <w:bCs/>
                <w:sz w:val="28"/>
                <w:szCs w:val="28"/>
                <w:highlight w:val="none"/>
                <w:lang w:val="en-US" w:eastAsia="zh-CN"/>
              </w:rPr>
              <w:t>3</w:t>
            </w:r>
          </w:p>
        </w:tc>
        <w:tc>
          <w:tcPr>
            <w:tcW w:w="1968" w:type="dxa"/>
            <w:vAlign w:val="center"/>
          </w:tcPr>
          <w:p w14:paraId="24E175F1">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踏勘现场</w:t>
            </w:r>
          </w:p>
        </w:tc>
        <w:tc>
          <w:tcPr>
            <w:tcW w:w="6701" w:type="dxa"/>
            <w:vAlign w:val="center"/>
          </w:tcPr>
          <w:p w14:paraId="0969F491">
            <w:pPr>
              <w:pStyle w:val="2"/>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hint="eastAsia" w:ascii="仿宋" w:hAnsi="仿宋" w:eastAsia="仿宋"/>
                <w:bCs/>
                <w:sz w:val="28"/>
                <w:szCs w:val="28"/>
                <w:highlight w:val="none"/>
              </w:rPr>
              <w:t>供应商自行踏勘，费用自理。</w:t>
            </w:r>
          </w:p>
        </w:tc>
      </w:tr>
      <w:tr w14:paraId="6CF5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06824FBA">
            <w:pPr>
              <w:pStyle w:val="2"/>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14</w:t>
            </w:r>
          </w:p>
        </w:tc>
        <w:tc>
          <w:tcPr>
            <w:tcW w:w="1968" w:type="dxa"/>
            <w:vAlign w:val="center"/>
          </w:tcPr>
          <w:p w14:paraId="57767459">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报价有效期</w:t>
            </w:r>
          </w:p>
        </w:tc>
        <w:tc>
          <w:tcPr>
            <w:tcW w:w="6701" w:type="dxa"/>
            <w:vAlign w:val="center"/>
          </w:tcPr>
          <w:p w14:paraId="7F921323">
            <w:pPr>
              <w:pStyle w:val="2"/>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hint="eastAsia" w:ascii="仿宋" w:hAnsi="仿宋" w:eastAsia="仿宋"/>
                <w:bCs/>
                <w:sz w:val="28"/>
                <w:szCs w:val="28"/>
                <w:highlight w:val="none"/>
              </w:rPr>
              <w:t>90天﹙从报价截止之日算起﹚。</w:t>
            </w:r>
          </w:p>
        </w:tc>
      </w:tr>
      <w:tr w14:paraId="6194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558961E">
            <w:pPr>
              <w:pStyle w:val="2"/>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15</w:t>
            </w:r>
          </w:p>
        </w:tc>
        <w:tc>
          <w:tcPr>
            <w:tcW w:w="1968" w:type="dxa"/>
            <w:vAlign w:val="center"/>
          </w:tcPr>
          <w:p w14:paraId="3151DC7F">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 w:val="0"/>
                <w:bCs/>
                <w:sz w:val="28"/>
                <w:szCs w:val="28"/>
                <w:highlight w:val="none"/>
              </w:rPr>
            </w:pPr>
            <w:r>
              <w:rPr>
                <w:rFonts w:hint="eastAsia" w:ascii="仿宋" w:hAnsi="仿宋" w:eastAsia="仿宋"/>
                <w:b w:val="0"/>
                <w:bCs/>
                <w:sz w:val="28"/>
                <w:szCs w:val="28"/>
                <w:highlight w:val="none"/>
              </w:rPr>
              <w:t>采购控制价</w:t>
            </w:r>
          </w:p>
        </w:tc>
        <w:tc>
          <w:tcPr>
            <w:tcW w:w="6701" w:type="dxa"/>
            <w:vAlign w:val="center"/>
          </w:tcPr>
          <w:p w14:paraId="66D4DE07">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default" w:ascii="仿宋" w:hAnsi="仿宋" w:eastAsia="仿宋" w:cs="宋体"/>
                <w:b/>
                <w:bCs/>
                <w:sz w:val="28"/>
                <w:szCs w:val="28"/>
                <w:highlight w:val="none"/>
                <w:lang w:val="en-US" w:eastAsia="zh-CN"/>
              </w:rPr>
            </w:pPr>
            <w:r>
              <w:rPr>
                <w:rFonts w:hint="eastAsia" w:ascii="仿宋" w:hAnsi="仿宋" w:eastAsia="仿宋" w:cs="宋体"/>
                <w:b/>
                <w:bCs/>
                <w:color w:val="auto"/>
                <w:kern w:val="0"/>
                <w:sz w:val="28"/>
                <w:szCs w:val="28"/>
                <w:highlight w:val="none"/>
                <w:lang w:val="en-US" w:eastAsia="zh-CN"/>
              </w:rPr>
              <w:t>本项目无总预算金额，各包组单个产品分别设定单价控制价，各单价合计价格作为采购控制价；</w:t>
            </w:r>
          </w:p>
          <w:p w14:paraId="05C40324">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5包通风管采购控制价为：各单价合计控制价205.00元</w:t>
            </w:r>
          </w:p>
          <w:p w14:paraId="0EBF0DDF">
            <w:pPr>
              <w:pStyle w:val="2"/>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cs="宋体"/>
                <w:b/>
                <w:sz w:val="28"/>
                <w:szCs w:val="28"/>
                <w:highlight w:val="none"/>
              </w:rPr>
            </w:pPr>
            <w:r>
              <w:rPr>
                <w:rFonts w:hint="eastAsia" w:ascii="仿宋" w:hAnsi="仿宋" w:eastAsia="仿宋" w:cs="仿宋"/>
                <w:b/>
                <w:bCs w:val="0"/>
                <w:color w:val="auto"/>
                <w:sz w:val="28"/>
                <w:szCs w:val="28"/>
                <w:highlight w:val="none"/>
                <w:lang w:val="en-US" w:eastAsia="zh-CN"/>
              </w:rPr>
              <w:t>注：单价控制价是采购人期望的单价最高限价，供应商的单价报价不得高于单价控制价且不得高于山东省医用耗材集中采购网挂网产品（如有）单价，否则视为</w:t>
            </w:r>
            <w:r>
              <w:rPr>
                <w:rFonts w:hint="eastAsia" w:ascii="仿宋" w:hAnsi="仿宋" w:eastAsia="仿宋" w:cs="仿宋"/>
                <w:b/>
                <w:bCs w:val="0"/>
                <w:color w:val="FF0000"/>
                <w:sz w:val="28"/>
                <w:szCs w:val="28"/>
                <w:highlight w:val="none"/>
                <w:u w:val="single"/>
                <w:lang w:val="en-US" w:eastAsia="zh-CN"/>
              </w:rPr>
              <w:t>无效</w:t>
            </w:r>
            <w:r>
              <w:rPr>
                <w:rFonts w:hint="eastAsia" w:ascii="仿宋" w:hAnsi="仿宋" w:eastAsia="仿宋" w:cs="仿宋"/>
                <w:b/>
                <w:bCs w:val="0"/>
                <w:color w:val="auto"/>
                <w:sz w:val="28"/>
                <w:szCs w:val="28"/>
                <w:highlight w:val="none"/>
                <w:lang w:val="en-US" w:eastAsia="zh-CN"/>
              </w:rPr>
              <w:t>报价；若合同履行期内政策对集采产品或价格出现调整，为严格落实国家集中采购政策，以国家政策为准。</w:t>
            </w:r>
          </w:p>
        </w:tc>
      </w:tr>
      <w:tr w14:paraId="1CDD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A7AF0BE">
            <w:pPr>
              <w:pStyle w:val="2"/>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16</w:t>
            </w:r>
          </w:p>
        </w:tc>
        <w:tc>
          <w:tcPr>
            <w:tcW w:w="1968" w:type="dxa"/>
            <w:vAlign w:val="center"/>
          </w:tcPr>
          <w:p w14:paraId="28E5C465">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 w:val="0"/>
                <w:bCs/>
                <w:sz w:val="28"/>
                <w:szCs w:val="28"/>
                <w:highlight w:val="none"/>
              </w:rPr>
            </w:pPr>
            <w:r>
              <w:rPr>
                <w:rFonts w:hint="eastAsia" w:ascii="仿宋" w:hAnsi="仿宋" w:eastAsia="仿宋"/>
                <w:b w:val="0"/>
                <w:bCs/>
                <w:sz w:val="28"/>
                <w:szCs w:val="28"/>
                <w:highlight w:val="none"/>
              </w:rPr>
              <w:t>报价</w:t>
            </w:r>
          </w:p>
        </w:tc>
        <w:tc>
          <w:tcPr>
            <w:tcW w:w="6701" w:type="dxa"/>
            <w:vAlign w:val="center"/>
          </w:tcPr>
          <w:p w14:paraId="6897C927">
            <w:pPr>
              <w:pStyle w:val="2"/>
              <w:keepNext w:val="0"/>
              <w:keepLines w:val="0"/>
              <w:pageBreakBefore w:val="0"/>
              <w:kinsoku/>
              <w:wordWrap/>
              <w:overflowPunct/>
              <w:topLinePunct w:val="0"/>
              <w:bidi w:val="0"/>
              <w:spacing w:line="400" w:lineRule="exact"/>
              <w:ind w:left="0" w:leftChars="0" w:right="0" w:rightChars="0" w:firstLine="562" w:firstLineChars="200"/>
              <w:textAlignment w:val="auto"/>
              <w:rPr>
                <w:rFonts w:ascii="仿宋" w:hAnsi="仿宋" w:eastAsia="仿宋"/>
                <w:b/>
                <w:bCs/>
                <w:sz w:val="28"/>
                <w:szCs w:val="28"/>
                <w:highlight w:val="none"/>
              </w:rPr>
            </w:pPr>
            <w:r>
              <w:rPr>
                <w:rFonts w:hint="eastAsia" w:ascii="仿宋" w:hAnsi="仿宋" w:eastAsia="仿宋"/>
                <w:b/>
                <w:bCs/>
                <w:sz w:val="28"/>
                <w:szCs w:val="28"/>
                <w:highlight w:val="none"/>
              </w:rPr>
              <w:t>本次报价非一次性报价，但将作为能否进入第二轮磋商的重要依据，第二次报价为最终报价，本次报价为完税后的价格。</w:t>
            </w:r>
          </w:p>
        </w:tc>
      </w:tr>
      <w:tr w14:paraId="24DC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A99974B">
            <w:pPr>
              <w:pStyle w:val="2"/>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17</w:t>
            </w:r>
          </w:p>
        </w:tc>
        <w:tc>
          <w:tcPr>
            <w:tcW w:w="1968" w:type="dxa"/>
            <w:vAlign w:val="center"/>
          </w:tcPr>
          <w:p w14:paraId="1111FCCC">
            <w:pPr>
              <w:pStyle w:val="2"/>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 w:val="0"/>
                <w:bCs/>
                <w:sz w:val="28"/>
                <w:szCs w:val="28"/>
                <w:highlight w:val="none"/>
                <w:lang w:val="en-US" w:eastAsia="zh-CN"/>
              </w:rPr>
            </w:pPr>
            <w:r>
              <w:rPr>
                <w:rFonts w:hint="eastAsia" w:ascii="仿宋" w:hAnsi="仿宋" w:eastAsia="仿宋"/>
                <w:b w:val="0"/>
                <w:bCs/>
                <w:sz w:val="28"/>
                <w:szCs w:val="28"/>
                <w:highlight w:val="none"/>
                <w:lang w:val="en-US" w:eastAsia="zh-CN"/>
              </w:rPr>
              <w:t>报价要求</w:t>
            </w:r>
          </w:p>
        </w:tc>
        <w:tc>
          <w:tcPr>
            <w:tcW w:w="6701" w:type="dxa"/>
            <w:shd w:val="clear" w:color="auto" w:fill="auto"/>
            <w:vAlign w:val="center"/>
          </w:tcPr>
          <w:p w14:paraId="4A0E3E7C">
            <w:pPr>
              <w:keepNext w:val="0"/>
              <w:keepLines w:val="0"/>
              <w:pageBreakBefore w:val="0"/>
              <w:widowControl w:val="0"/>
              <w:kinsoku/>
              <w:wordWrap/>
              <w:overflowPunct/>
              <w:topLinePunct w:val="0"/>
              <w:autoSpaceDE/>
              <w:autoSpaceDN/>
              <w:bidi w:val="0"/>
              <w:adjustRightInd/>
              <w:snapToGrid/>
              <w:spacing w:line="400" w:lineRule="exact"/>
              <w:ind w:left="48" w:leftChars="0" w:right="0" w:rightChars="0" w:hanging="48" w:hangingChars="17"/>
              <w:textAlignment w:val="auto"/>
              <w:rPr>
                <w:rFonts w:ascii="仿宋" w:hAnsi="仿宋" w:eastAsia="仿宋"/>
                <w:b/>
                <w:bCs/>
                <w:color w:val="000000"/>
                <w:sz w:val="28"/>
                <w:highlight w:val="none"/>
              </w:rPr>
            </w:pPr>
            <w:r>
              <w:rPr>
                <w:rFonts w:hint="eastAsia" w:ascii="仿宋" w:hAnsi="仿宋" w:eastAsia="仿宋"/>
                <w:b/>
                <w:bCs/>
                <w:color w:val="000000"/>
                <w:sz w:val="28"/>
                <w:highlight w:val="none"/>
              </w:rPr>
              <w:t>报价要求：</w:t>
            </w:r>
          </w:p>
          <w:p w14:paraId="535A55BF">
            <w:pPr>
              <w:keepNext w:val="0"/>
              <w:keepLines w:val="0"/>
              <w:pageBreakBefore w:val="0"/>
              <w:widowControl w:val="0"/>
              <w:kinsoku/>
              <w:wordWrap/>
              <w:overflowPunct/>
              <w:topLinePunct w:val="0"/>
              <w:autoSpaceDE/>
              <w:autoSpaceDN/>
              <w:bidi w:val="0"/>
              <w:adjustRightInd/>
              <w:snapToGrid/>
              <w:spacing w:line="400" w:lineRule="exact"/>
              <w:ind w:left="48" w:leftChars="0" w:right="0" w:rightChars="0" w:hanging="48" w:hangingChars="17"/>
              <w:jc w:val="left"/>
              <w:textAlignment w:val="auto"/>
              <w:rPr>
                <w:rFonts w:hint="eastAsia" w:ascii="仿宋" w:hAnsi="仿宋" w:eastAsia="仿宋"/>
                <w:b/>
                <w:bCs/>
                <w:color w:val="000000"/>
                <w:sz w:val="28"/>
                <w:highlight w:val="none"/>
              </w:rPr>
            </w:pPr>
            <w:r>
              <w:rPr>
                <w:rFonts w:ascii="仿宋" w:hAnsi="仿宋" w:eastAsia="仿宋"/>
                <w:b/>
                <w:bCs/>
                <w:color w:val="000000"/>
                <w:sz w:val="28"/>
                <w:highlight w:val="none"/>
              </w:rPr>
              <w:t>1、</w:t>
            </w:r>
            <w:r>
              <w:rPr>
                <w:rFonts w:hint="eastAsia" w:ascii="仿宋" w:hAnsi="仿宋" w:eastAsia="仿宋"/>
                <w:b/>
                <w:bCs/>
                <w:color w:val="000000"/>
                <w:sz w:val="28"/>
                <w:highlight w:val="none"/>
              </w:rPr>
              <w:t>所报产品按照采购清单产品名称填写医疗器械注册证名称、医疗器械注册证编号、型号、规格、生产企业或</w:t>
            </w:r>
            <w:r>
              <w:rPr>
                <w:rFonts w:hint="eastAsia" w:ascii="仿宋" w:hAnsi="仿宋" w:eastAsia="仿宋"/>
                <w:b/>
                <w:bCs/>
                <w:color w:val="000000"/>
                <w:sz w:val="28"/>
                <w:highlight w:val="none"/>
                <w:lang w:eastAsia="zh-CN"/>
              </w:rPr>
              <w:t>注册人名称、单位、投标价、集采价格（</w:t>
            </w:r>
            <w:r>
              <w:rPr>
                <w:rFonts w:hint="eastAsia" w:ascii="仿宋" w:hAnsi="仿宋" w:eastAsia="仿宋"/>
                <w:b/>
                <w:bCs/>
                <w:color w:val="000000"/>
                <w:sz w:val="28"/>
                <w:highlight w:val="none"/>
                <w:lang w:val="en-US" w:eastAsia="zh-CN"/>
              </w:rPr>
              <w:t>如有）</w:t>
            </w:r>
            <w:r>
              <w:rPr>
                <w:rFonts w:hint="eastAsia" w:ascii="仿宋" w:hAnsi="仿宋" w:eastAsia="仿宋"/>
                <w:b/>
                <w:bCs/>
                <w:color w:val="000000"/>
                <w:sz w:val="28"/>
                <w:highlight w:val="none"/>
              </w:rPr>
              <w:t>，</w:t>
            </w:r>
            <w:r>
              <w:rPr>
                <w:rFonts w:hint="eastAsia" w:ascii="仿宋" w:hAnsi="仿宋" w:eastAsia="仿宋"/>
                <w:b/>
                <w:bCs/>
                <w:color w:val="000000"/>
                <w:sz w:val="28"/>
                <w:highlight w:val="none"/>
                <w:lang w:eastAsia="zh-CN"/>
              </w:rPr>
              <w:t>非医疗器械的产品，医疗器械注册证名称、医疗器注册证编号填“无”</w:t>
            </w:r>
            <w:r>
              <w:rPr>
                <w:rFonts w:hint="eastAsia" w:ascii="仿宋" w:hAnsi="仿宋" w:eastAsia="仿宋"/>
                <w:b/>
                <w:bCs/>
                <w:color w:val="000000"/>
                <w:sz w:val="28"/>
                <w:highlight w:val="none"/>
              </w:rPr>
              <w:t>，缺项视为</w:t>
            </w:r>
            <w:r>
              <w:rPr>
                <w:rFonts w:hint="eastAsia" w:ascii="仿宋" w:hAnsi="仿宋" w:eastAsia="仿宋"/>
                <w:b/>
                <w:bCs/>
                <w:color w:val="FF0000"/>
                <w:sz w:val="28"/>
                <w:highlight w:val="none"/>
                <w:u w:val="single"/>
              </w:rPr>
              <w:t>无效</w:t>
            </w:r>
            <w:r>
              <w:rPr>
                <w:rFonts w:hint="eastAsia" w:ascii="仿宋" w:hAnsi="仿宋" w:eastAsia="仿宋"/>
                <w:b/>
                <w:bCs/>
                <w:color w:val="000000"/>
                <w:sz w:val="28"/>
                <w:highlight w:val="none"/>
              </w:rPr>
              <w:t>报价；</w:t>
            </w:r>
          </w:p>
          <w:p w14:paraId="02738549">
            <w:pPr>
              <w:keepNext w:val="0"/>
              <w:keepLines w:val="0"/>
              <w:pageBreakBefore w:val="0"/>
              <w:widowControl w:val="0"/>
              <w:kinsoku/>
              <w:wordWrap/>
              <w:overflowPunct/>
              <w:topLinePunct w:val="0"/>
              <w:autoSpaceDE/>
              <w:autoSpaceDN/>
              <w:bidi w:val="0"/>
              <w:adjustRightInd/>
              <w:snapToGrid/>
              <w:spacing w:line="400" w:lineRule="exact"/>
              <w:ind w:left="48" w:leftChars="0" w:right="0" w:rightChars="0" w:hanging="48" w:hangingChars="17"/>
              <w:jc w:val="left"/>
              <w:textAlignment w:val="auto"/>
              <w:rPr>
                <w:rFonts w:hint="eastAsia" w:ascii="仿宋" w:hAnsi="仿宋" w:eastAsia="仿宋"/>
                <w:b/>
                <w:bCs/>
                <w:color w:val="000000"/>
                <w:sz w:val="28"/>
                <w:highlight w:val="none"/>
                <w:lang w:eastAsia="zh-CN"/>
              </w:rPr>
            </w:pPr>
            <w:r>
              <w:rPr>
                <w:rFonts w:hint="eastAsia" w:ascii="仿宋" w:hAnsi="仿宋" w:eastAsia="仿宋"/>
                <w:b/>
                <w:bCs/>
                <w:color w:val="000000"/>
                <w:sz w:val="28"/>
                <w:highlight w:val="none"/>
              </w:rPr>
              <w:t>2、</w:t>
            </w:r>
            <w:r>
              <w:rPr>
                <w:rFonts w:hint="eastAsia" w:ascii="仿宋" w:hAnsi="仿宋" w:eastAsia="仿宋"/>
                <w:b/>
                <w:bCs/>
                <w:color w:val="000000"/>
                <w:sz w:val="28"/>
                <w:highlight w:val="none"/>
                <w:lang w:val="en-US" w:eastAsia="zh-CN"/>
              </w:rPr>
              <w:t>供应商</w:t>
            </w:r>
            <w:r>
              <w:rPr>
                <w:rFonts w:hint="eastAsia" w:ascii="仿宋" w:hAnsi="仿宋" w:eastAsia="仿宋"/>
                <w:b/>
                <w:bCs/>
                <w:color w:val="000000"/>
                <w:sz w:val="28"/>
                <w:highlight w:val="none"/>
                <w:lang w:eastAsia="zh-CN"/>
              </w:rPr>
              <w:t>应对采购清单中耗材进行报价，缺项视为</w:t>
            </w:r>
            <w:r>
              <w:rPr>
                <w:rFonts w:hint="eastAsia" w:ascii="仿宋" w:hAnsi="仿宋" w:eastAsia="仿宋"/>
                <w:b/>
                <w:bCs/>
                <w:color w:val="FF0000"/>
                <w:sz w:val="28"/>
                <w:highlight w:val="none"/>
                <w:u w:val="single"/>
                <w:lang w:eastAsia="zh-CN"/>
              </w:rPr>
              <w:t>无效</w:t>
            </w:r>
            <w:r>
              <w:rPr>
                <w:rFonts w:hint="eastAsia" w:ascii="仿宋" w:hAnsi="仿宋" w:eastAsia="仿宋"/>
                <w:b/>
                <w:bCs/>
                <w:color w:val="000000"/>
                <w:sz w:val="28"/>
                <w:highlight w:val="none"/>
                <w:lang w:eastAsia="zh-CN"/>
              </w:rPr>
              <w:t>报价。</w:t>
            </w:r>
          </w:p>
          <w:p w14:paraId="5486C153">
            <w:pPr>
              <w:keepNext w:val="0"/>
              <w:keepLines w:val="0"/>
              <w:pageBreakBefore w:val="0"/>
              <w:widowControl w:val="0"/>
              <w:kinsoku/>
              <w:wordWrap/>
              <w:overflowPunct/>
              <w:topLinePunct w:val="0"/>
              <w:autoSpaceDE/>
              <w:autoSpaceDN/>
              <w:bidi w:val="0"/>
              <w:adjustRightInd/>
              <w:snapToGrid/>
              <w:spacing w:line="400" w:lineRule="exact"/>
              <w:ind w:left="48" w:leftChars="0" w:right="0" w:rightChars="0" w:hanging="48" w:hangingChars="17"/>
              <w:jc w:val="left"/>
              <w:textAlignment w:val="auto"/>
              <w:rPr>
                <w:rFonts w:hint="eastAsia" w:ascii="仿宋" w:hAnsi="仿宋" w:eastAsia="仿宋" w:cs="Times New Roman"/>
                <w:color w:val="000000"/>
                <w:kern w:val="2"/>
                <w:sz w:val="28"/>
                <w:szCs w:val="24"/>
                <w:highlight w:val="none"/>
                <w:lang w:val="en-US" w:eastAsia="zh-CN" w:bidi="ar-SA"/>
              </w:rPr>
            </w:pPr>
            <w:r>
              <w:rPr>
                <w:rFonts w:hint="eastAsia" w:ascii="仿宋" w:hAnsi="仿宋" w:eastAsia="仿宋"/>
                <w:b/>
                <w:bCs/>
                <w:color w:val="000000"/>
                <w:sz w:val="28"/>
                <w:highlight w:val="none"/>
                <w:lang w:val="en-US" w:eastAsia="zh-CN"/>
              </w:rPr>
              <w:t>3、</w:t>
            </w:r>
            <w:r>
              <w:rPr>
                <w:rFonts w:hint="eastAsia" w:ascii="仿宋" w:hAnsi="仿宋" w:eastAsia="仿宋"/>
                <w:b/>
                <w:bCs/>
                <w:color w:val="000000"/>
                <w:sz w:val="28"/>
                <w:szCs w:val="28"/>
                <w:highlight w:val="none"/>
                <w:lang w:val="en-US" w:eastAsia="zh-CN"/>
              </w:rPr>
              <w:t>供应商</w:t>
            </w:r>
            <w:r>
              <w:rPr>
                <w:rFonts w:hint="eastAsia" w:ascii="仿宋" w:hAnsi="仿宋" w:eastAsia="仿宋"/>
                <w:b/>
                <w:bCs/>
                <w:color w:val="000000"/>
                <w:sz w:val="28"/>
                <w:szCs w:val="28"/>
                <w:highlight w:val="none"/>
              </w:rPr>
              <w:t>应对其报价的产品进行准确填写（</w:t>
            </w:r>
            <w:r>
              <w:rPr>
                <w:rFonts w:hint="eastAsia" w:ascii="仿宋" w:hAnsi="仿宋" w:eastAsia="仿宋"/>
                <w:b/>
                <w:color w:val="000000"/>
                <w:sz w:val="28"/>
                <w:szCs w:val="28"/>
                <w:highlight w:val="none"/>
              </w:rPr>
              <w:t>报送电子版并同时报书面版</w:t>
            </w:r>
            <w:r>
              <w:rPr>
                <w:rFonts w:hint="eastAsia" w:ascii="仿宋" w:hAnsi="仿宋" w:eastAsia="仿宋"/>
                <w:color w:val="000000"/>
                <w:sz w:val="28"/>
                <w:szCs w:val="28"/>
                <w:highlight w:val="none"/>
              </w:rPr>
              <w:t>）。</w:t>
            </w:r>
            <w:r>
              <w:rPr>
                <w:rFonts w:hint="eastAsia" w:ascii="仿宋" w:hAnsi="仿宋" w:eastAsia="仿宋"/>
                <w:b/>
                <w:bCs/>
                <w:color w:val="000000"/>
                <w:sz w:val="28"/>
                <w:szCs w:val="28"/>
                <w:highlight w:val="none"/>
              </w:rPr>
              <w:t>电子版报价与纸质报价应一致，如有不符以纸质</w:t>
            </w:r>
            <w:r>
              <w:rPr>
                <w:rFonts w:hint="eastAsia" w:ascii="仿宋" w:hAnsi="仿宋" w:eastAsia="仿宋"/>
                <w:b/>
                <w:bCs/>
                <w:color w:val="000000"/>
                <w:sz w:val="28"/>
                <w:szCs w:val="28"/>
                <w:highlight w:val="none"/>
                <w:lang w:val="en-US" w:eastAsia="zh-CN"/>
              </w:rPr>
              <w:t>响应</w:t>
            </w:r>
            <w:r>
              <w:rPr>
                <w:rFonts w:hint="eastAsia" w:ascii="仿宋" w:hAnsi="仿宋" w:eastAsia="仿宋"/>
                <w:b/>
                <w:bCs/>
                <w:color w:val="000000"/>
                <w:sz w:val="28"/>
                <w:szCs w:val="28"/>
                <w:highlight w:val="none"/>
              </w:rPr>
              <w:t>文件为准。</w:t>
            </w:r>
          </w:p>
        </w:tc>
      </w:tr>
      <w:tr w14:paraId="401C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4310AE8">
            <w:pPr>
              <w:pStyle w:val="2"/>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18</w:t>
            </w:r>
          </w:p>
        </w:tc>
        <w:tc>
          <w:tcPr>
            <w:tcW w:w="1968" w:type="dxa"/>
            <w:vAlign w:val="center"/>
          </w:tcPr>
          <w:p w14:paraId="558228E9">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 w:val="0"/>
                <w:bCs/>
                <w:sz w:val="28"/>
                <w:szCs w:val="28"/>
                <w:highlight w:val="none"/>
              </w:rPr>
            </w:pPr>
            <w:r>
              <w:rPr>
                <w:rFonts w:hint="eastAsia" w:ascii="仿宋" w:hAnsi="仿宋" w:eastAsia="仿宋"/>
                <w:b w:val="0"/>
                <w:bCs/>
                <w:sz w:val="28"/>
                <w:szCs w:val="28"/>
                <w:highlight w:val="none"/>
              </w:rPr>
              <w:t>资格审查</w:t>
            </w:r>
          </w:p>
        </w:tc>
        <w:tc>
          <w:tcPr>
            <w:tcW w:w="6701" w:type="dxa"/>
            <w:vAlign w:val="center"/>
          </w:tcPr>
          <w:p w14:paraId="770B0B6F">
            <w:pPr>
              <w:keepNext w:val="0"/>
              <w:keepLines w:val="0"/>
              <w:pageBreakBefore w:val="0"/>
              <w:kinsoku/>
              <w:wordWrap/>
              <w:overflowPunct/>
              <w:topLinePunct w:val="0"/>
              <w:bidi w:val="0"/>
              <w:spacing w:line="400" w:lineRule="exact"/>
              <w:ind w:left="0" w:leftChars="0" w:right="0" w:rightChars="0" w:firstLine="562" w:firstLineChars="200"/>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14:paraId="3738ECEA">
            <w:pPr>
              <w:pStyle w:val="2"/>
              <w:keepNext w:val="0"/>
              <w:keepLines w:val="0"/>
              <w:pageBreakBefore w:val="0"/>
              <w:kinsoku/>
              <w:wordWrap/>
              <w:overflowPunct/>
              <w:topLinePunct w:val="0"/>
              <w:bidi w:val="0"/>
              <w:spacing w:line="400" w:lineRule="exact"/>
              <w:ind w:left="0" w:leftChars="0" w:right="0" w:rightChars="0" w:firstLine="560" w:firstLineChars="200"/>
              <w:textAlignment w:val="auto"/>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26C46F50">
            <w:pPr>
              <w:keepNext w:val="0"/>
              <w:keepLines w:val="0"/>
              <w:pageBreakBefore w:val="0"/>
              <w:widowControl/>
              <w:kinsoku/>
              <w:wordWrap/>
              <w:overflowPunct/>
              <w:topLinePunct w:val="0"/>
              <w:bidi w:val="0"/>
              <w:adjustRightInd w:val="0"/>
              <w:snapToGrid w:val="0"/>
              <w:spacing w:line="400" w:lineRule="exact"/>
              <w:ind w:left="0" w:leftChars="0" w:right="0" w:rightChars="0" w:firstLine="843" w:firstLineChars="30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营业执照原件、医疗器械经营许可证原件(或医疗器械经营备案凭证原件)或医疗器械生产许可证原件、</w:t>
            </w:r>
            <w:r>
              <w:rPr>
                <w:rFonts w:hint="eastAsia" w:ascii="仿宋" w:hAnsi="仿宋" w:eastAsia="仿宋" w:cs="宋体"/>
                <w:b/>
                <w:bCs/>
                <w:sz w:val="28"/>
                <w:szCs w:val="28"/>
                <w:highlight w:val="none"/>
                <w:lang w:val="en-US" w:eastAsia="zh-CN"/>
              </w:rPr>
              <w:t>医疗器械提供</w:t>
            </w:r>
            <w:r>
              <w:rPr>
                <w:rFonts w:hint="eastAsia" w:ascii="仿宋" w:hAnsi="仿宋" w:eastAsia="仿宋" w:cs="宋体"/>
                <w:b/>
                <w:bCs/>
                <w:sz w:val="28"/>
                <w:szCs w:val="28"/>
                <w:highlight w:val="none"/>
                <w:lang w:eastAsia="zh-CN"/>
              </w:rPr>
              <w:t>医疗器械注册证复印件加盖供应商公章、</w:t>
            </w:r>
            <w:r>
              <w:rPr>
                <w:rFonts w:hint="eastAsia" w:ascii="仿宋" w:hAnsi="仿宋" w:eastAsia="仿宋" w:cs="宋体"/>
                <w:b/>
                <w:bCs/>
                <w:sz w:val="28"/>
                <w:szCs w:val="28"/>
                <w:highlight w:val="none"/>
                <w:lang w:val="en-US" w:eastAsia="zh-CN"/>
              </w:rPr>
              <w:t>进品产品提供制造商或上级代理商授权委托书（授权可追溯）原件或复印件加盖供应商公章</w:t>
            </w:r>
            <w:r>
              <w:rPr>
                <w:rFonts w:hint="eastAsia" w:ascii="仿宋" w:hAnsi="仿宋" w:eastAsia="仿宋" w:cs="宋体"/>
                <w:b/>
                <w:bCs/>
                <w:sz w:val="28"/>
                <w:szCs w:val="28"/>
                <w:highlight w:val="none"/>
                <w:lang w:eastAsia="zh-CN"/>
              </w:rPr>
              <w:t>、</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14:paraId="50CD498C">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14:paraId="19878328">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4AF158E0">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14:paraId="531F42C6">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文件的截止时间；</w:t>
            </w:r>
          </w:p>
          <w:p w14:paraId="6EE03AA6">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14:paraId="1E8B6344">
            <w:pPr>
              <w:keepNext w:val="0"/>
              <w:keepLines w:val="0"/>
              <w:pageBreakBefore w:val="0"/>
              <w:kinsoku/>
              <w:wordWrap/>
              <w:overflowPunct/>
              <w:topLinePunct w:val="0"/>
              <w:bidi w:val="0"/>
              <w:spacing w:line="400" w:lineRule="exact"/>
              <w:ind w:left="0" w:leftChars="0" w:right="0" w:rightChars="0" w:firstLine="840" w:firstLineChars="300"/>
              <w:textAlignment w:val="auto"/>
              <w:rPr>
                <w:rFonts w:ascii="仿宋" w:hAnsi="仿宋" w:eastAsia="仿宋"/>
                <w:bCs/>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tc>
      </w:tr>
      <w:tr w14:paraId="3F08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78B9B3F">
            <w:pPr>
              <w:pStyle w:val="2"/>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19</w:t>
            </w:r>
          </w:p>
        </w:tc>
        <w:tc>
          <w:tcPr>
            <w:tcW w:w="1968" w:type="dxa"/>
            <w:vAlign w:val="center"/>
          </w:tcPr>
          <w:p w14:paraId="14615E8A">
            <w:pPr>
              <w:pStyle w:val="2"/>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rPr>
            </w:pPr>
            <w:r>
              <w:rPr>
                <w:rFonts w:hint="eastAsia" w:ascii="仿宋" w:hAnsi="仿宋" w:eastAsia="仿宋" w:cs="仿宋"/>
                <w:color w:val="000000"/>
                <w:sz w:val="28"/>
                <w:szCs w:val="28"/>
                <w:highlight w:val="none"/>
                <w:lang w:val="en-US" w:eastAsia="zh-CN"/>
              </w:rPr>
              <w:t>知识产权</w:t>
            </w:r>
          </w:p>
        </w:tc>
        <w:tc>
          <w:tcPr>
            <w:tcW w:w="6701" w:type="dxa"/>
            <w:vAlign w:val="center"/>
          </w:tcPr>
          <w:p w14:paraId="67C05F69">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须保证</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在使用该</w:t>
            </w:r>
            <w:r>
              <w:rPr>
                <w:rFonts w:hint="eastAsia" w:ascii="仿宋" w:hAnsi="仿宋" w:eastAsia="仿宋" w:cs="仿宋"/>
                <w:color w:val="000000"/>
                <w:sz w:val="28"/>
                <w:szCs w:val="28"/>
                <w:highlight w:val="none"/>
                <w:lang w:val="en-US" w:eastAsia="zh-CN"/>
              </w:rPr>
              <w:t>货物、</w:t>
            </w:r>
            <w:r>
              <w:rPr>
                <w:rFonts w:hint="eastAsia" w:ascii="仿宋" w:hAnsi="仿宋" w:eastAsia="仿宋" w:cs="仿宋"/>
                <w:color w:val="000000"/>
                <w:sz w:val="28"/>
                <w:szCs w:val="28"/>
                <w:highlight w:val="none"/>
                <w:lang w:eastAsia="zh-CN"/>
              </w:rPr>
              <w:t>服务或其任何一部分时不受到第三方关于侵犯专利权、商标权或工业设计权等知识产权的指控。如果任何第三方提出侵权指控与</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无关，</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须与第三方交涉并承担可能发生的责任与一切费用。如</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因此而遭致损失的，</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应赔偿该损失。</w:t>
            </w:r>
          </w:p>
        </w:tc>
      </w:tr>
      <w:tr w14:paraId="5B24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dxa"/>
            <w:vAlign w:val="center"/>
          </w:tcPr>
          <w:p w14:paraId="4119A131">
            <w:pPr>
              <w:pStyle w:val="2"/>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备注</w:t>
            </w:r>
          </w:p>
        </w:tc>
        <w:tc>
          <w:tcPr>
            <w:tcW w:w="1968" w:type="dxa"/>
            <w:vAlign w:val="center"/>
          </w:tcPr>
          <w:p w14:paraId="07A620F9">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p>
        </w:tc>
        <w:tc>
          <w:tcPr>
            <w:tcW w:w="6701" w:type="dxa"/>
            <w:vAlign w:val="center"/>
          </w:tcPr>
          <w:p w14:paraId="571F4099">
            <w:pPr>
              <w:pStyle w:val="2"/>
              <w:keepNext w:val="0"/>
              <w:keepLines w:val="0"/>
              <w:pageBreakBefore w:val="0"/>
              <w:kinsoku/>
              <w:wordWrap/>
              <w:overflowPunct/>
              <w:topLinePunct w:val="0"/>
              <w:bidi w:val="0"/>
              <w:spacing w:line="400" w:lineRule="exact"/>
              <w:ind w:left="0" w:leftChars="0" w:right="0" w:rightChars="0" w:firstLine="562" w:firstLineChars="200"/>
              <w:textAlignment w:val="auto"/>
              <w:rPr>
                <w:rFonts w:ascii="仿宋" w:hAnsi="仿宋" w:eastAsia="仿宋"/>
                <w:b/>
                <w:bCs/>
                <w:sz w:val="28"/>
                <w:szCs w:val="28"/>
                <w:highlight w:val="none"/>
              </w:rPr>
            </w:pPr>
          </w:p>
        </w:tc>
      </w:tr>
    </w:tbl>
    <w:p w14:paraId="1D93A275">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lang w:val="en-US" w:eastAsia="zh-CN"/>
        </w:rPr>
        <w:t>一、定</w:t>
      </w:r>
      <w:r>
        <w:rPr>
          <w:rFonts w:hint="eastAsia" w:ascii="仿宋" w:hAnsi="仿宋" w:eastAsia="仿宋" w:cs="宋体"/>
          <w:b/>
          <w:bCs/>
          <w:sz w:val="28"/>
          <w:szCs w:val="28"/>
          <w:highlight w:val="none"/>
        </w:rPr>
        <w:t>义：</w:t>
      </w:r>
    </w:p>
    <w:p w14:paraId="5826A4D3">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1、“采购人”系指</w:t>
      </w:r>
      <w:r>
        <w:rPr>
          <w:rFonts w:hint="eastAsia" w:ascii="仿宋" w:hAnsi="仿宋" w:eastAsia="仿宋"/>
          <w:color w:val="000000"/>
          <w:kern w:val="0"/>
          <w:sz w:val="28"/>
          <w:szCs w:val="28"/>
          <w:highlight w:val="none"/>
          <w:lang w:eastAsia="zh-CN"/>
        </w:rPr>
        <w:t>微山县人民医院</w:t>
      </w:r>
      <w:r>
        <w:rPr>
          <w:rFonts w:hint="eastAsia" w:ascii="仿宋" w:hAnsi="仿宋" w:eastAsia="仿宋" w:cs="宋体"/>
          <w:sz w:val="28"/>
          <w:szCs w:val="28"/>
          <w:highlight w:val="none"/>
        </w:rPr>
        <w:t>。</w:t>
      </w:r>
    </w:p>
    <w:p w14:paraId="3E5EA3F2">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2、“供应商”系指参与报价并向采购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文件的法人或其他组织、自然人。</w:t>
      </w:r>
    </w:p>
    <w:p w14:paraId="765502FE">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、“成交供应商”系指由磋商小组综合评审确定的对采购文件作出实质性响应并取得与采购人签订合同资格的供应商。</w:t>
      </w:r>
    </w:p>
    <w:p w14:paraId="591A118F">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二、合格的供应商：</w:t>
      </w:r>
    </w:p>
    <w:p w14:paraId="48B9FF0B">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14:paraId="64E2D9E2">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一、具有独立承担民事责任的能力；</w:t>
      </w:r>
    </w:p>
    <w:p w14:paraId="219A57C6">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二、具有良好的商业信誉和健全的财务会计制度；</w:t>
      </w:r>
    </w:p>
    <w:p w14:paraId="5CA004B6">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三、具有履行合同所必需的设备和专业技术能力；</w:t>
      </w:r>
    </w:p>
    <w:p w14:paraId="3BB7F1D1">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四、有依法缴纳税收和社会保障资金的良好记录；</w:t>
      </w:r>
    </w:p>
    <w:p w14:paraId="63E347A3">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五、参加政府采购活动前三年内，在经营活动中没有重大违法记录；</w:t>
      </w:r>
    </w:p>
    <w:p w14:paraId="1A04090F">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六、一个供应商只能提交一个响应文件。单位负责人为同一人或者存在直接控股、管理关系的不同供应商，不得参加同一合同项下的政府采购活动；法律、行政法规规定的其他条件；</w:t>
      </w:r>
    </w:p>
    <w:p w14:paraId="7D9D862A">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七、供应商应具有有效的营业执照、医疗器械经营（或生产）许可证或医疗器械经营备案凭证，所投产品属医疗器械的应具有产品医疗器械注册证或医疗器械备案凭证，进口产品需提供制造商或上级代理商授权委托书（授权可追溯）；</w:t>
      </w:r>
    </w:p>
    <w:p w14:paraId="47F9F9FE">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八、未被列入失信被执行人名单、重大税收违法案件当事人名单、政府采购严重违法失信行为记录名单，信用信息查询渠道：“信用中国”网站（www.creditchina.gov.cn）、中国政府采购网（ http://www.ccgp.gov.cn/ ）、“信用山东”网站（http://credit.shandong.gov.cn/）。</w:t>
      </w:r>
    </w:p>
    <w:p w14:paraId="5D8DA69B">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p>
    <w:p w14:paraId="739B034B">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本项目不接受联合体报价；</w:t>
      </w:r>
    </w:p>
    <w:p w14:paraId="1D5D0CBA">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本项目资格审查方式：资格后审。</w:t>
      </w:r>
    </w:p>
    <w:p w14:paraId="2778DFBC">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三、采购文件说明：</w:t>
      </w:r>
    </w:p>
    <w:p w14:paraId="54597EE2">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1、适用范围：本采购文件仅适用于本次采购中所叙述的项目。</w:t>
      </w:r>
    </w:p>
    <w:p w14:paraId="0921F96E">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2、供应商对采购文件的内容应予以保密，不得向他人泄露采购文件的任何内容。</w:t>
      </w:r>
    </w:p>
    <w:p w14:paraId="0439D7DF">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3、本采购文件由采购文件目录所列内容组成。</w:t>
      </w:r>
    </w:p>
    <w:p w14:paraId="100176EA">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4、采购文件的澄清：</w:t>
      </w:r>
    </w:p>
    <w:p w14:paraId="03140215">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sz w:val="28"/>
          <w:szCs w:val="28"/>
          <w:highlight w:val="none"/>
        </w:rPr>
        <w:t>供应商对采购文件提出的澄清要求，应以书面形式（包括信函、电报或传真）于</w:t>
      </w:r>
      <w:r>
        <w:rPr>
          <w:rFonts w:hint="eastAsia" w:ascii="仿宋" w:hAnsi="仿宋" w:eastAsia="仿宋" w:cs="宋体"/>
          <w:color w:val="000000" w:themeColor="text1"/>
          <w:sz w:val="28"/>
          <w:szCs w:val="28"/>
          <w:highlight w:val="none"/>
          <w:lang w:eastAsia="zh-CN"/>
          <w14:textFill>
            <w14:solidFill>
              <w14:schemeClr w14:val="tx1"/>
            </w14:solidFill>
          </w14:textFill>
        </w:rPr>
        <w:t>2025年</w:t>
      </w:r>
      <w:r>
        <w:rPr>
          <w:rFonts w:hint="eastAsia" w:ascii="仿宋" w:hAnsi="仿宋" w:eastAsia="仿宋" w:cs="宋体"/>
          <w:color w:val="000000" w:themeColor="text1"/>
          <w:sz w:val="28"/>
          <w:szCs w:val="28"/>
          <w:highlight w:val="none"/>
          <w:lang w:val="en-US" w:eastAsia="zh-CN"/>
          <w14:textFill>
            <w14:solidFill>
              <w14:schemeClr w14:val="tx1"/>
            </w14:solidFill>
          </w14:textFill>
        </w:rPr>
        <w:t>11</w:t>
      </w:r>
      <w:r>
        <w:rPr>
          <w:rFonts w:hint="eastAsia" w:ascii="仿宋" w:hAnsi="仿宋" w:eastAsia="仿宋" w:cs="宋体"/>
          <w:color w:val="000000" w:themeColor="text1"/>
          <w:sz w:val="28"/>
          <w:szCs w:val="28"/>
          <w:highlight w:val="none"/>
          <w:lang w:eastAsia="zh-CN"/>
          <w14:textFill>
            <w14:solidFill>
              <w14:schemeClr w14:val="tx1"/>
            </w14:solidFill>
          </w14:textFill>
        </w:rPr>
        <w:t>月</w:t>
      </w:r>
      <w:r>
        <w:rPr>
          <w:rFonts w:hint="eastAsia" w:ascii="仿宋" w:hAnsi="仿宋" w:eastAsia="仿宋" w:cs="宋体"/>
          <w:color w:val="000000" w:themeColor="text1"/>
          <w:sz w:val="28"/>
          <w:szCs w:val="28"/>
          <w:highlight w:val="none"/>
          <w:lang w:val="en-US" w:eastAsia="zh-CN"/>
          <w14:textFill>
            <w14:solidFill>
              <w14:schemeClr w14:val="tx1"/>
            </w14:solidFill>
          </w14:textFill>
        </w:rPr>
        <w:t>21</w:t>
      </w:r>
      <w:r>
        <w:rPr>
          <w:rFonts w:hint="eastAsia" w:ascii="仿宋" w:hAnsi="仿宋" w:eastAsia="仿宋" w:cs="宋体"/>
          <w:color w:val="000000" w:themeColor="text1"/>
          <w:sz w:val="28"/>
          <w:szCs w:val="28"/>
          <w:highlight w:val="none"/>
          <w:lang w:eastAsia="zh-CN"/>
          <w14:textFill>
            <w14:solidFill>
              <w14:schemeClr w14:val="tx1"/>
            </w14:solidFill>
          </w14:textFill>
        </w:rPr>
        <w:t>日</w:t>
      </w:r>
      <w:r>
        <w:rPr>
          <w:rFonts w:hint="eastAsia" w:ascii="仿宋" w:hAnsi="仿宋" w:eastAsia="仿宋" w:cs="宋体"/>
          <w:color w:val="000000" w:themeColor="text1"/>
          <w:sz w:val="28"/>
          <w:szCs w:val="28"/>
          <w:highlight w:val="none"/>
          <w14:textFill>
            <w14:solidFill>
              <w14:schemeClr w14:val="tx1"/>
            </w14:solidFill>
          </w14:textFill>
        </w:rPr>
        <w:t>1</w:t>
      </w:r>
      <w:r>
        <w:rPr>
          <w:rFonts w:hint="eastAsia" w:ascii="仿宋" w:hAnsi="仿宋" w:eastAsia="仿宋" w:cs="宋体"/>
          <w:color w:val="000000" w:themeColor="text1"/>
          <w:sz w:val="28"/>
          <w:szCs w:val="28"/>
          <w:highlight w:val="none"/>
          <w:lang w:val="en-US" w:eastAsia="zh-CN"/>
          <w14:textFill>
            <w14:solidFill>
              <w14:schemeClr w14:val="tx1"/>
            </w14:solidFill>
          </w14:textFill>
        </w:rPr>
        <w:t>2:00</w:t>
      </w:r>
      <w:r>
        <w:rPr>
          <w:rFonts w:hint="eastAsia" w:ascii="仿宋" w:hAnsi="仿宋" w:eastAsia="仿宋" w:cs="宋体"/>
          <w:color w:val="000000" w:themeColor="text1"/>
          <w:sz w:val="28"/>
          <w:szCs w:val="28"/>
          <w:highlight w:val="none"/>
          <w14:textFill>
            <w14:solidFill>
              <w14:schemeClr w14:val="tx1"/>
            </w14:solidFill>
          </w14:textFill>
        </w:rPr>
        <w:t>时</w:t>
      </w:r>
      <w:r>
        <w:rPr>
          <w:rFonts w:hint="eastAsia" w:ascii="仿宋" w:hAnsi="仿宋" w:eastAsia="仿宋" w:cs="宋体"/>
          <w:color w:val="auto"/>
          <w:sz w:val="28"/>
          <w:szCs w:val="28"/>
          <w:highlight w:val="none"/>
        </w:rPr>
        <w:t>前通知到采购</w:t>
      </w:r>
      <w:r>
        <w:rPr>
          <w:rFonts w:hint="eastAsia" w:ascii="仿宋" w:hAnsi="仿宋" w:eastAsia="仿宋" w:cs="宋体"/>
          <w:color w:val="auto"/>
          <w:sz w:val="28"/>
          <w:szCs w:val="28"/>
          <w:highlight w:val="none"/>
          <w:lang w:val="en-US" w:eastAsia="zh-CN"/>
        </w:rPr>
        <w:t>人</w:t>
      </w:r>
      <w:r>
        <w:rPr>
          <w:rFonts w:hint="eastAsia" w:ascii="仿宋" w:hAnsi="仿宋" w:eastAsia="仿宋" w:cs="宋体"/>
          <w:color w:val="auto"/>
          <w:sz w:val="28"/>
          <w:szCs w:val="28"/>
          <w:highlight w:val="none"/>
        </w:rPr>
        <w:t>。</w:t>
      </w:r>
    </w:p>
    <w:p w14:paraId="0DB69801">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5、采购文件的澄清或修改：</w:t>
      </w:r>
    </w:p>
    <w:p w14:paraId="54696393">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对采购文件进行必要的澄清或修改，澄清或修改的内容可能影响</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文件制作的，须在采购文件要求</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。澄清或修改文件作为采购文件的组成部分，对所有供应商具有约束力。</w:t>
      </w:r>
    </w:p>
    <w:p w14:paraId="27A78823">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（2）修改内容影响供应商编制</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文件的，采购单位应当在报价截止时间5日前以书面形式通知所有确定参与本次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。不足5日的，采购人应当顺延报价截止时间。</w:t>
      </w:r>
    </w:p>
    <w:p w14:paraId="327CE2EF">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val="en-US" w:eastAsia="zh-CN"/>
        </w:rPr>
        <w:t>响应</w:t>
      </w:r>
      <w:r>
        <w:rPr>
          <w:rFonts w:hint="eastAsia" w:ascii="仿宋" w:hAnsi="仿宋" w:eastAsia="仿宋" w:cs="宋体"/>
          <w:b/>
          <w:bCs/>
          <w:sz w:val="28"/>
          <w:szCs w:val="28"/>
          <w:highlight w:val="none"/>
        </w:rPr>
        <w:t>文件的编写：</w:t>
      </w:r>
    </w:p>
    <w:p w14:paraId="0912E2B0">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4139D48A">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（一）报价语言及计量单位：</w:t>
      </w:r>
    </w:p>
    <w:p w14:paraId="2012930E">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1、供应商和采购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就报价交换的文件和来往信函均使用中文。</w:t>
      </w:r>
    </w:p>
    <w:p w14:paraId="7821FF84">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2、除采购文件的技术规格中另有规定外，</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文件中所使用的计量单位应使用中华人民共和国法定计量单位。</w:t>
      </w:r>
    </w:p>
    <w:p w14:paraId="72284ED4">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文件的组成：</w:t>
      </w:r>
    </w:p>
    <w:p w14:paraId="33E15C94">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1、法定代表人或授权代理人签署、盖章的报价函</w:t>
      </w:r>
    </w:p>
    <w:p w14:paraId="377E1330">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2、报价表</w:t>
      </w:r>
    </w:p>
    <w:p w14:paraId="41FB88E2">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b w:val="0"/>
          <w:bCs w:val="0"/>
          <w:sz w:val="28"/>
          <w:szCs w:val="28"/>
          <w:highlight w:val="none"/>
        </w:rPr>
      </w:pPr>
      <w:r>
        <w:rPr>
          <w:rFonts w:hint="eastAsia" w:ascii="仿宋" w:hAnsi="仿宋" w:eastAsia="仿宋" w:cs="宋体"/>
          <w:b w:val="0"/>
          <w:bCs w:val="0"/>
          <w:sz w:val="28"/>
          <w:szCs w:val="28"/>
          <w:highlight w:val="none"/>
        </w:rPr>
        <w:t>（1）报价一览表；</w:t>
      </w:r>
      <w:r>
        <w:rPr>
          <w:rFonts w:hint="eastAsia" w:ascii="仿宋" w:hAnsi="仿宋" w:eastAsia="仿宋" w:cs="宋体"/>
          <w:b w:val="0"/>
          <w:bCs w:val="0"/>
          <w:sz w:val="28"/>
          <w:szCs w:val="28"/>
          <w:highlight w:val="none"/>
          <w:lang w:val="en-US" w:eastAsia="zh-CN"/>
        </w:rPr>
        <w:t xml:space="preserve">        </w:t>
      </w:r>
      <w:r>
        <w:rPr>
          <w:rFonts w:hint="eastAsia" w:ascii="仿宋" w:hAnsi="仿宋" w:eastAsia="仿宋" w:cs="宋体"/>
          <w:b w:val="0"/>
          <w:bCs w:val="0"/>
          <w:sz w:val="28"/>
          <w:szCs w:val="28"/>
          <w:highlight w:val="none"/>
        </w:rPr>
        <w:t>（2）分项报价表；</w:t>
      </w:r>
    </w:p>
    <w:p w14:paraId="4252775C">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报价要求：</w:t>
      </w:r>
    </w:p>
    <w:p w14:paraId="5FEFB011">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1）</w:t>
      </w:r>
      <w:r>
        <w:rPr>
          <w:rFonts w:hint="eastAsia" w:ascii="仿宋" w:hAnsi="仿宋" w:eastAsia="仿宋" w:cs="宋体"/>
          <w:sz w:val="28"/>
          <w:szCs w:val="28"/>
          <w:highlight w:val="none"/>
        </w:rPr>
        <w:t>本次报价非一次性报价，第二次报价为最终报价，本次报价为完税后的价格。</w:t>
      </w:r>
    </w:p>
    <w:p w14:paraId="0447BB7B">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（2）报价币种：人民币。</w:t>
      </w:r>
    </w:p>
    <w:p w14:paraId="5040A9BF">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（3）供应商在报价时只能提供一个方案，且此方案只允许有一个报价。</w:t>
      </w:r>
    </w:p>
    <w:p w14:paraId="4DD4652F">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（4）报价由供应商结合项目情况自行填报。</w:t>
      </w:r>
    </w:p>
    <w:p w14:paraId="64CD61AC">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文件报价出现前后不一致的，除采购文件另有规定外，按照下列规定修正：</w:t>
      </w:r>
    </w:p>
    <w:p w14:paraId="7D980E67">
      <w:pPr>
        <w:keepNext w:val="0"/>
        <w:keepLines w:val="0"/>
        <w:pageBreakBefore w:val="0"/>
        <w:widowControl/>
        <w:kinsoku/>
        <w:wordWrap/>
        <w:overflowPunct/>
        <w:topLinePunct w:val="0"/>
        <w:bidi w:val="0"/>
        <w:adjustRightInd w:val="0"/>
        <w:snapToGrid w:val="0"/>
        <w:spacing w:line="400" w:lineRule="exact"/>
        <w:ind w:left="0" w:leftChars="0" w:right="0" w:rightChars="0"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文件中报价表（含报价一览表及分项报价表）内容与</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文件中相应内容不一致的，以报价表为准；</w:t>
      </w:r>
    </w:p>
    <w:p w14:paraId="289DE7EE">
      <w:pPr>
        <w:keepNext w:val="0"/>
        <w:keepLines w:val="0"/>
        <w:pageBreakBefore w:val="0"/>
        <w:widowControl/>
        <w:kinsoku/>
        <w:wordWrap/>
        <w:overflowPunct/>
        <w:topLinePunct w:val="0"/>
        <w:bidi w:val="0"/>
        <w:adjustRightInd w:val="0"/>
        <w:snapToGrid w:val="0"/>
        <w:spacing w:line="400" w:lineRule="exact"/>
        <w:ind w:left="0" w:leftChars="0" w:right="0" w:rightChars="0"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14:paraId="6BDFC2C3">
      <w:pPr>
        <w:keepNext w:val="0"/>
        <w:keepLines w:val="0"/>
        <w:pageBreakBefore w:val="0"/>
        <w:widowControl/>
        <w:kinsoku/>
        <w:wordWrap/>
        <w:overflowPunct/>
        <w:topLinePunct w:val="0"/>
        <w:bidi w:val="0"/>
        <w:adjustRightInd w:val="0"/>
        <w:snapToGrid w:val="0"/>
        <w:spacing w:line="400" w:lineRule="exact"/>
        <w:ind w:left="0" w:leftChars="0" w:right="0" w:rightChars="0"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14:paraId="05D4307F">
      <w:pPr>
        <w:keepNext w:val="0"/>
        <w:keepLines w:val="0"/>
        <w:pageBreakBefore w:val="0"/>
        <w:widowControl/>
        <w:kinsoku/>
        <w:wordWrap/>
        <w:overflowPunct/>
        <w:topLinePunct w:val="0"/>
        <w:bidi w:val="0"/>
        <w:adjustRightInd w:val="0"/>
        <w:snapToGrid w:val="0"/>
        <w:spacing w:line="400" w:lineRule="exact"/>
        <w:ind w:left="0" w:leftChars="0" w:right="0" w:rightChars="0"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14:paraId="5F0650F7">
      <w:pPr>
        <w:keepNext w:val="0"/>
        <w:keepLines w:val="0"/>
        <w:pageBreakBefore w:val="0"/>
        <w:widowControl/>
        <w:kinsoku/>
        <w:wordWrap/>
        <w:overflowPunct/>
        <w:topLinePunct w:val="0"/>
        <w:bidi w:val="0"/>
        <w:adjustRightInd w:val="0"/>
        <w:snapToGrid w:val="0"/>
        <w:spacing w:line="400" w:lineRule="exact"/>
        <w:ind w:left="0" w:leftChars="0" w:right="0" w:rightChars="0" w:firstLine="1405" w:firstLineChars="500"/>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14:paraId="4317EC7E">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3、资格、资质证明文件：</w:t>
      </w:r>
    </w:p>
    <w:p w14:paraId="744319F5">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（1）供应商法定代表人身份证、授权委托书及授权代表身份证；</w:t>
      </w:r>
    </w:p>
    <w:p w14:paraId="47293234">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（2）供应商营业执照、医疗器械经营许可证(或医疗器械经营备案凭证)或医疗器械生产许可证、医疗器械提供医疗器械注册证、进品产品提供制造商或上级代理商授权委托书（授权可追溯）等；</w:t>
      </w:r>
    </w:p>
    <w:p w14:paraId="0AC22578">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（3）具备履行合同所必需的设备和专业技术能力的证明材料；</w:t>
      </w:r>
    </w:p>
    <w:p w14:paraId="3EFB0D0A">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（4）缴纳税收和社会保障资金等证明告知承诺书；</w:t>
      </w:r>
    </w:p>
    <w:p w14:paraId="1533A7BC">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kern w:val="2"/>
          <w:sz w:val="28"/>
          <w:szCs w:val="28"/>
          <w:highlight w:val="none"/>
          <w:lang w:val="en-US" w:eastAsia="zh-CN" w:bidi="ar-SA"/>
        </w:rPr>
        <w:t>（5）需要提供的其它相关资格证明文件。</w:t>
      </w:r>
    </w:p>
    <w:p w14:paraId="4B031B21">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技术文件</w:t>
      </w:r>
      <w:r>
        <w:rPr>
          <w:rFonts w:hint="eastAsia" w:ascii="仿宋" w:hAnsi="仿宋" w:eastAsia="仿宋" w:cs="宋体"/>
          <w:sz w:val="28"/>
          <w:szCs w:val="28"/>
          <w:highlight w:val="none"/>
          <w:lang w:eastAsia="zh-CN"/>
        </w:rPr>
        <w:t>：</w:t>
      </w:r>
    </w:p>
    <w:p w14:paraId="7DF66599">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w:t>
      </w:r>
      <w:r>
        <w:rPr>
          <w:rFonts w:hint="eastAsia" w:ascii="仿宋" w:hAnsi="仿宋" w:eastAsia="仿宋" w:cs="宋体"/>
          <w:sz w:val="28"/>
          <w:szCs w:val="28"/>
          <w:highlight w:val="none"/>
          <w:lang w:val="en-US" w:eastAsia="zh-CN"/>
        </w:rPr>
        <w:t>技术方案</w:t>
      </w:r>
      <w:r>
        <w:rPr>
          <w:rFonts w:hint="eastAsia" w:ascii="仿宋" w:hAnsi="仿宋" w:eastAsia="仿宋" w:cs="宋体"/>
          <w:sz w:val="28"/>
          <w:szCs w:val="28"/>
          <w:highlight w:val="none"/>
        </w:rPr>
        <w:t>；</w:t>
      </w:r>
    </w:p>
    <w:p w14:paraId="30F54D9B">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（2）供应商认为需要提交的其他资料。</w:t>
      </w:r>
    </w:p>
    <w:p w14:paraId="6F17EE23">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5、其他文件：</w:t>
      </w:r>
    </w:p>
    <w:p w14:paraId="7F2A13A1">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（1）供应商同类业绩、信誉等；</w:t>
      </w:r>
    </w:p>
    <w:p w14:paraId="414462C7">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（2）供应商认为需要加以说明的其它内容。</w:t>
      </w:r>
    </w:p>
    <w:p w14:paraId="4353F547">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备注：供应商必须对所提供的货物、服务等相关的一切产权关系负全部责任，并承担由此而引起的法律纠纷以及费用。</w:t>
      </w:r>
    </w:p>
    <w:p w14:paraId="254CEBD3">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文件编写方式：</w:t>
      </w:r>
    </w:p>
    <w:p w14:paraId="63D6A81E">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1、</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文件正本和副本用A4幅面的纸张打印。</w:t>
      </w:r>
    </w:p>
    <w:p w14:paraId="63920496">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2、“报价一览表”用A4幅面。</w:t>
      </w:r>
    </w:p>
    <w:p w14:paraId="767D46E6">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用A4幅面。</w:t>
      </w:r>
    </w:p>
    <w:p w14:paraId="157DE245">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文件签署、盖章：</w:t>
      </w:r>
    </w:p>
    <w:p w14:paraId="505CF6BA">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供应商必须按采购文件的规定签署、盖章</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w:t>
      </w:r>
    </w:p>
    <w:p w14:paraId="33688FF2">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文件的密封和标记：</w:t>
      </w:r>
    </w:p>
    <w:p w14:paraId="41AF8CA6">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1、供应商应准备六份</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文件，一份正本和</w:t>
      </w:r>
      <w:r>
        <w:rPr>
          <w:rFonts w:hint="eastAsia" w:ascii="仿宋" w:hAnsi="仿宋" w:eastAsia="仿宋" w:cs="宋体"/>
          <w:sz w:val="28"/>
          <w:szCs w:val="28"/>
          <w:highlight w:val="none"/>
          <w:lang w:val="en-US" w:eastAsia="zh-CN"/>
        </w:rPr>
        <w:t>五</w:t>
      </w:r>
      <w:r>
        <w:rPr>
          <w:rFonts w:hint="eastAsia" w:ascii="仿宋" w:hAnsi="仿宋" w:eastAsia="仿宋" w:cs="宋体"/>
          <w:sz w:val="28"/>
          <w:szCs w:val="28"/>
          <w:highlight w:val="none"/>
        </w:rPr>
        <w:t>份副本。在每一份</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文件上要注明“正本”或“副本”字样，一旦正本和副本不一致，以正本为准。</w:t>
      </w:r>
    </w:p>
    <w:p w14:paraId="096B9F02">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2、供应商应将</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文件密封，并在封面明显处注明以下内容：</w:t>
      </w:r>
    </w:p>
    <w:p w14:paraId="7691C800">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1) 项目编号、项目名称</w:t>
      </w:r>
    </w:p>
    <w:p w14:paraId="062762E5">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 正本（副本）</w:t>
      </w:r>
    </w:p>
    <w:p w14:paraId="11C62BB1">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 供应商名称（加盖公章）、地址、电话、传真</w:t>
      </w:r>
    </w:p>
    <w:p w14:paraId="3DF35E37">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3、为方便报价，请供应商另外准备二份“</w:t>
      </w:r>
      <w:r>
        <w:rPr>
          <w:rFonts w:hint="eastAsia" w:ascii="仿宋" w:hAnsi="仿宋" w:eastAsia="仿宋" w:cs="宋体"/>
          <w:b/>
          <w:bCs/>
          <w:sz w:val="28"/>
          <w:szCs w:val="28"/>
          <w:highlight w:val="none"/>
        </w:rPr>
        <w:t>报价一览表</w:t>
      </w:r>
      <w:r>
        <w:rPr>
          <w:rFonts w:hint="eastAsia" w:ascii="仿宋" w:hAnsi="仿宋" w:eastAsia="仿宋" w:cs="宋体"/>
          <w:sz w:val="28"/>
          <w:szCs w:val="28"/>
          <w:highlight w:val="none"/>
        </w:rPr>
        <w:t>”单独密封，单独密封，与</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文件同时</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。在封面加盖单位公章并注明项目编号、项目名称、供应商名称。</w:t>
      </w:r>
    </w:p>
    <w:p w14:paraId="458B2434">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文件的递交：</w:t>
      </w:r>
    </w:p>
    <w:p w14:paraId="38375B70">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w:t>
      </w:r>
      <w:r>
        <w:rPr>
          <w:rFonts w:hint="eastAsia" w:ascii="仿宋" w:hAnsi="仿宋" w:eastAsia="仿宋" w:cs="宋体"/>
          <w:color w:val="auto"/>
          <w:sz w:val="28"/>
          <w:szCs w:val="28"/>
          <w:highlight w:val="none"/>
        </w:rPr>
        <w:t>时间：</w:t>
      </w:r>
      <w:r>
        <w:rPr>
          <w:rFonts w:hint="eastAsia" w:ascii="仿宋" w:hAnsi="仿宋" w:eastAsia="仿宋" w:cs="宋体"/>
          <w:b/>
          <w:bCs/>
          <w:color w:val="000000" w:themeColor="text1"/>
          <w:kern w:val="0"/>
          <w:sz w:val="28"/>
          <w:szCs w:val="28"/>
          <w:highlight w:val="none"/>
          <w:lang w:eastAsia="zh-CN"/>
          <w14:textFill>
            <w14:solidFill>
              <w14:schemeClr w14:val="tx1"/>
            </w14:solidFill>
          </w14:textFill>
        </w:rPr>
        <w:t>2025年11月29日8时30分</w:t>
      </w:r>
      <w:r>
        <w:rPr>
          <w:rFonts w:hint="eastAsia" w:ascii="仿宋" w:hAnsi="仿宋" w:eastAsia="仿宋" w:cs="宋体"/>
          <w:color w:val="auto"/>
          <w:sz w:val="28"/>
          <w:szCs w:val="28"/>
          <w:highlight w:val="none"/>
        </w:rPr>
        <w:t>（北京</w:t>
      </w:r>
      <w:r>
        <w:rPr>
          <w:rFonts w:hint="eastAsia" w:ascii="仿宋" w:hAnsi="仿宋" w:eastAsia="仿宋" w:cs="宋体"/>
          <w:sz w:val="28"/>
          <w:szCs w:val="28"/>
          <w:highlight w:val="none"/>
        </w:rPr>
        <w:t>时间）；</w:t>
      </w:r>
    </w:p>
    <w:p w14:paraId="580D2723">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文件递交地点：</w:t>
      </w:r>
      <w:r>
        <w:rPr>
          <w:rFonts w:hint="eastAsia" w:ascii="仿宋" w:hAnsi="仿宋" w:eastAsia="仿宋" w:cs="宋体"/>
          <w:sz w:val="28"/>
          <w:szCs w:val="28"/>
          <w:highlight w:val="none"/>
          <w:lang w:eastAsia="zh-CN"/>
        </w:rPr>
        <w:t>微山县人民医院B区3楼会议室</w:t>
      </w:r>
    </w:p>
    <w:p w14:paraId="2781488B">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3、电报、电话、传真、电子邮件方式的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文件概不接受；</w:t>
      </w:r>
    </w:p>
    <w:p w14:paraId="02E4E51A">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文件不予退还</w:t>
      </w:r>
    </w:p>
    <w:p w14:paraId="680AF796">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5、逾期送达的或者未送达指定地点或者未按要求进行密封的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w:t>
      </w: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不予接收。</w:t>
      </w:r>
    </w:p>
    <w:p w14:paraId="07DC4426">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如因采购文件的修改推迟递交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文件的截止日期的，则按采购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另行通知规定的时间递交。</w:t>
      </w:r>
    </w:p>
    <w:p w14:paraId="333F6278">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（七）</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文件签收：以供应商填报签到表为准。</w:t>
      </w:r>
    </w:p>
    <w:p w14:paraId="16C2C821">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（八）</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文件修改与撤回：</w:t>
      </w:r>
    </w:p>
    <w:p w14:paraId="59E5772E">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1、供应商在采购文件要求</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文件的截止时间前，可以修改或者撤回已</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文件，并书面形式通知采购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w:t>
      </w:r>
    </w:p>
    <w:p w14:paraId="67A74175">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 、任何修改内容必须由供应商的法定代表人或其授权代理人签字。经法定代表人或其授权代理人正式签署的修改文件组成</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文件的一部分，份数和密封要求同</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文件一致。</w:t>
      </w:r>
    </w:p>
    <w:p w14:paraId="550B164F">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3、报价有效期内不得撤回所递交的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w:t>
      </w:r>
    </w:p>
    <w:p w14:paraId="1DC4F9D0">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五、报价有效期：</w:t>
      </w:r>
    </w:p>
    <w:p w14:paraId="1C78C25D">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45560E31">
      <w:pPr>
        <w:pStyle w:val="2"/>
        <w:keepNext w:val="0"/>
        <w:keepLines w:val="0"/>
        <w:pageBreakBefore w:val="0"/>
        <w:kinsoku/>
        <w:wordWrap/>
        <w:overflowPunct/>
        <w:topLinePunct w:val="0"/>
        <w:bidi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特殊情况下，在报价有效期满之前，采购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可以以书面形式要求供应商同意延长报价有效期。供应商可以以书面形式拒绝或接受上述要求。</w:t>
      </w:r>
    </w:p>
    <w:p w14:paraId="64110225">
      <w:pPr>
        <w:keepNext w:val="0"/>
        <w:keepLines w:val="0"/>
        <w:pageBreakBefore w:val="0"/>
        <w:kinsoku/>
        <w:wordWrap/>
        <w:overflowPunct/>
        <w:topLinePunct w:val="0"/>
        <w:bidi w:val="0"/>
        <w:spacing w:line="400" w:lineRule="exact"/>
        <w:ind w:left="0" w:leftChars="0" w:right="0" w:rightChars="0"/>
        <w:textAlignment w:val="auto"/>
        <w:outlineLvl w:val="1"/>
        <w:rPr>
          <w:rFonts w:hint="eastAsia" w:ascii="仿宋" w:hAnsi="仿宋" w:eastAsia="仿宋"/>
          <w:b/>
          <w:bCs/>
          <w:color w:val="000000"/>
          <w:sz w:val="28"/>
          <w:szCs w:val="28"/>
          <w:highlight w:val="none"/>
        </w:rPr>
      </w:pPr>
      <w:bookmarkStart w:id="0" w:name="_Toc14345"/>
      <w:bookmarkStart w:id="1" w:name="_Toc19846"/>
      <w:r>
        <w:rPr>
          <w:rFonts w:hint="eastAsia" w:ascii="仿宋" w:hAnsi="仿宋" w:eastAsia="仿宋"/>
          <w:b/>
          <w:bCs/>
          <w:color w:val="000000"/>
          <w:sz w:val="28"/>
          <w:szCs w:val="28"/>
          <w:highlight w:val="none"/>
        </w:rPr>
        <w:t>六、相关费用</w:t>
      </w:r>
      <w:bookmarkEnd w:id="0"/>
      <w:bookmarkEnd w:id="1"/>
    </w:p>
    <w:p w14:paraId="155F9462">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成交</w:t>
      </w:r>
      <w:r>
        <w:rPr>
          <w:rFonts w:hint="eastAsia" w:ascii="仿宋" w:hAnsi="仿宋" w:eastAsia="仿宋" w:cs="宋体"/>
          <w:sz w:val="28"/>
          <w:szCs w:val="28"/>
          <w:highlight w:val="none"/>
        </w:rPr>
        <w:t>供应商在签订合同前，按规定向代理机构交纳代理服务费，代理服务费按照国家发展改革委员会发改价格[2015]299号文件，执行市场调节价。本项目代理费为</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5包：100</w:t>
      </w:r>
      <w:r>
        <w:rPr>
          <w:rFonts w:hint="eastAsia" w:ascii="仿宋" w:hAnsi="仿宋" w:eastAsia="仿宋" w:cs="宋体"/>
          <w:sz w:val="28"/>
          <w:szCs w:val="28"/>
          <w:highlight w:val="none"/>
        </w:rPr>
        <w:t>元</w:t>
      </w:r>
      <w:r>
        <w:rPr>
          <w:rFonts w:hint="eastAsia" w:ascii="仿宋" w:hAnsi="仿宋" w:eastAsia="仿宋" w:cs="宋体"/>
          <w:sz w:val="28"/>
          <w:szCs w:val="28"/>
          <w:highlight w:val="none"/>
          <w:lang w:val="en-US" w:eastAsia="zh-CN"/>
        </w:rPr>
        <w:t>,采购人委托成交</w:t>
      </w:r>
      <w:r>
        <w:rPr>
          <w:rFonts w:hint="eastAsia" w:ascii="仿宋" w:hAnsi="仿宋" w:eastAsia="仿宋" w:cs="宋体"/>
          <w:sz w:val="28"/>
          <w:szCs w:val="28"/>
          <w:highlight w:val="none"/>
        </w:rPr>
        <w:t>供应商支付。</w:t>
      </w:r>
    </w:p>
    <w:p w14:paraId="1990143E">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2、各供应商自行承担所有参与投标的有关费用。</w:t>
      </w:r>
    </w:p>
    <w:p w14:paraId="212DE678">
      <w:pPr>
        <w:rPr>
          <w:rFonts w:hint="eastAsia" w:ascii="仿宋" w:hAnsi="仿宋" w:eastAsia="仿宋" w:cs="宋体"/>
          <w:sz w:val="28"/>
          <w:szCs w:val="28"/>
          <w:highlight w:val="none"/>
        </w:rPr>
      </w:pPr>
      <w:r>
        <w:rPr>
          <w:rFonts w:hint="eastAsia" w:ascii="仿宋" w:hAnsi="仿宋" w:eastAsia="仿宋" w:cs="宋体"/>
          <w:sz w:val="28"/>
          <w:szCs w:val="28"/>
          <w:highlight w:val="none"/>
        </w:rPr>
        <w:br w:type="page"/>
      </w:r>
    </w:p>
    <w:p w14:paraId="59D2C6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sz w:val="32"/>
          <w:szCs w:val="32"/>
          <w:highlight w:val="none"/>
        </w:rPr>
      </w:pPr>
      <w:r>
        <w:rPr>
          <w:rFonts w:hint="eastAsia" w:ascii="仿宋" w:hAnsi="仿宋" w:eastAsia="仿宋" w:cs="Times New Roman"/>
          <w:b/>
          <w:bCs/>
          <w:sz w:val="32"/>
          <w:szCs w:val="32"/>
          <w:highlight w:val="none"/>
        </w:rPr>
        <w:t>第三部分 实质性条款</w:t>
      </w:r>
    </w:p>
    <w:p w14:paraId="044D8F11">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line="400" w:lineRule="exact"/>
        <w:ind w:leftChars="0"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一、磋商小组将确定每一供应商是否对采购文件的要求做出了实质性的响应，而没有重大偏离。</w:t>
      </w:r>
    </w:p>
    <w:p w14:paraId="07E2FD3F">
      <w:pPr>
        <w:pStyle w:val="2"/>
        <w:keepNext w:val="0"/>
        <w:keepLines w:val="0"/>
        <w:pageBreakBefore w:val="0"/>
        <w:widowControl w:val="0"/>
        <w:kinsoku/>
        <w:wordWrap/>
        <w:overflowPunct/>
        <w:topLinePunct w:val="0"/>
        <w:autoSpaceDE/>
        <w:autoSpaceDN/>
        <w:bidi w:val="0"/>
        <w:spacing w:line="400" w:lineRule="exact"/>
        <w:ind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二、如出现下列情形之一的，视为对采购文件没有做出实质性响应，按照无效报价处理。</w:t>
      </w:r>
    </w:p>
    <w:p w14:paraId="278CE7AA">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bCs/>
          <w:sz w:val="28"/>
          <w:szCs w:val="28"/>
          <w:highlight w:val="none"/>
        </w:rPr>
      </w:pPr>
      <w:r>
        <w:rPr>
          <w:rFonts w:hint="eastAsia" w:ascii="仿宋" w:hAnsi="仿宋" w:eastAsia="仿宋"/>
          <w:b/>
          <w:bCs w:val="0"/>
          <w:sz w:val="28"/>
          <w:szCs w:val="28"/>
          <w:highlight w:val="none"/>
        </w:rPr>
        <w:t>(</w:t>
      </w:r>
      <w:r>
        <w:rPr>
          <w:rFonts w:ascii="仿宋" w:hAnsi="仿宋" w:eastAsia="仿宋"/>
          <w:b/>
          <w:bCs w:val="0"/>
          <w:sz w:val="28"/>
          <w:szCs w:val="28"/>
          <w:highlight w:val="none"/>
        </w:rPr>
        <w:t>一</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5-7</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4B4A003C">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default" w:ascii="仿宋" w:hAnsi="仿宋" w:eastAsia="仿宋" w:cs="宋体"/>
          <w:b/>
          <w:sz w:val="28"/>
          <w:szCs w:val="28"/>
          <w:highlight w:val="none"/>
          <w:lang w:val="en-US" w:eastAsia="zh-CN"/>
        </w:rPr>
      </w:pPr>
      <w:r>
        <w:rPr>
          <w:rFonts w:hint="eastAsia" w:ascii="仿宋" w:hAnsi="仿宋" w:eastAsia="仿宋"/>
          <w:bCs/>
          <w:sz w:val="28"/>
          <w:szCs w:val="28"/>
          <w:highlight w:val="none"/>
          <w:lang w:val="en-US" w:eastAsia="zh-CN"/>
        </w:rPr>
        <w:t>15、</w:t>
      </w:r>
      <w:r>
        <w:rPr>
          <w:rFonts w:hint="eastAsia" w:ascii="仿宋" w:hAnsi="仿宋" w:eastAsia="仿宋" w:cs="宋体"/>
          <w:color w:val="auto"/>
          <w:kern w:val="0"/>
          <w:sz w:val="28"/>
          <w:szCs w:val="28"/>
          <w:highlight w:val="none"/>
          <w:lang w:val="en-US" w:eastAsia="zh-CN"/>
        </w:rPr>
        <w:t>本项目无总预算金额，各包组单个产品分别设定单价控制价，各单价合计价格作为采购控制价；</w:t>
      </w:r>
    </w:p>
    <w:p w14:paraId="4393583B">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5包通风管采购控制价为：各单价合计控制价205.00元</w:t>
      </w:r>
    </w:p>
    <w:p w14:paraId="0DDE983B">
      <w:pPr>
        <w:pStyle w:val="6"/>
        <w:keepNext w:val="0"/>
        <w:keepLines w:val="0"/>
        <w:pageBreakBefore w:val="0"/>
        <w:widowControl w:val="0"/>
        <w:tabs>
          <w:tab w:val="left" w:pos="2730"/>
          <w:tab w:val="left" w:pos="2835"/>
        </w:tabs>
        <w:kinsoku/>
        <w:wordWrap/>
        <w:overflowPunct/>
        <w:topLinePunct w:val="0"/>
        <w:autoSpaceDE/>
        <w:autoSpaceDN/>
        <w:bidi w:val="0"/>
        <w:adjustRightInd w:val="0"/>
        <w:snapToGrid w:val="0"/>
        <w:spacing w:before="0" w:beforeLines="0" w:line="400" w:lineRule="exact"/>
        <w:ind w:firstLine="562" w:firstLineChars="200"/>
        <w:jc w:val="both"/>
        <w:textAlignment w:val="auto"/>
        <w:rPr>
          <w:rFonts w:hint="eastAsia" w:ascii="仿宋" w:hAnsi="仿宋" w:eastAsia="仿宋" w:cs="仿宋"/>
          <w:b/>
          <w:spacing w:val="-20"/>
          <w:sz w:val="28"/>
          <w:szCs w:val="28"/>
          <w:highlight w:val="none"/>
          <w:lang w:val="en-US" w:eastAsia="zh-CN"/>
        </w:rPr>
      </w:pPr>
      <w:r>
        <w:rPr>
          <w:rFonts w:hint="eastAsia" w:ascii="仿宋" w:hAnsi="仿宋" w:eastAsia="仿宋" w:cs="仿宋"/>
          <w:b/>
          <w:bCs w:val="0"/>
          <w:color w:val="auto"/>
          <w:sz w:val="28"/>
          <w:szCs w:val="28"/>
          <w:highlight w:val="none"/>
          <w:lang w:val="en-US" w:eastAsia="zh-CN"/>
        </w:rPr>
        <w:t>注：单价控制价是采购人期望的单价最高限价，供应商的单价报价不得高于单价控制价且不得高于山东省医用耗材集中采购网挂网产品（如有）单价，否则视为</w:t>
      </w:r>
      <w:r>
        <w:rPr>
          <w:rFonts w:hint="eastAsia" w:ascii="仿宋" w:hAnsi="仿宋" w:eastAsia="仿宋" w:cs="仿宋"/>
          <w:b/>
          <w:bCs w:val="0"/>
          <w:color w:val="FF0000"/>
          <w:sz w:val="28"/>
          <w:szCs w:val="28"/>
          <w:highlight w:val="none"/>
          <w:u w:val="single"/>
          <w:lang w:val="en-US" w:eastAsia="zh-CN"/>
        </w:rPr>
        <w:t>无效</w:t>
      </w:r>
      <w:r>
        <w:rPr>
          <w:rFonts w:hint="eastAsia" w:ascii="仿宋" w:hAnsi="仿宋" w:eastAsia="仿宋" w:cs="仿宋"/>
          <w:b/>
          <w:bCs w:val="0"/>
          <w:color w:val="auto"/>
          <w:sz w:val="28"/>
          <w:szCs w:val="28"/>
          <w:highlight w:val="none"/>
          <w:lang w:val="en-US" w:eastAsia="zh-CN"/>
        </w:rPr>
        <w:t>报价；若合同履行期内政策对集采产品或价格出现调整，为严格落实国家集中采购政策，以国家政策为准。</w:t>
      </w:r>
    </w:p>
    <w:p w14:paraId="1248AEF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ascii="仿宋" w:hAnsi="仿宋" w:eastAsia="仿宋"/>
          <w:b/>
          <w:bCs/>
          <w:color w:val="000000"/>
          <w:sz w:val="28"/>
          <w:highlight w:val="none"/>
        </w:rPr>
      </w:pPr>
      <w:r>
        <w:rPr>
          <w:rFonts w:hint="eastAsia" w:ascii="仿宋" w:hAnsi="仿宋" w:eastAsia="仿宋" w:cs="仿宋"/>
          <w:b w:val="0"/>
          <w:bCs/>
          <w:spacing w:val="-20"/>
          <w:sz w:val="28"/>
          <w:szCs w:val="28"/>
          <w:highlight w:val="none"/>
          <w:lang w:val="en-US" w:eastAsia="zh-CN"/>
        </w:rPr>
        <w:t>17、</w:t>
      </w:r>
      <w:r>
        <w:rPr>
          <w:rFonts w:hint="eastAsia" w:ascii="仿宋" w:hAnsi="仿宋" w:eastAsia="仿宋"/>
          <w:b/>
          <w:bCs/>
          <w:color w:val="000000"/>
          <w:sz w:val="28"/>
          <w:highlight w:val="none"/>
        </w:rPr>
        <w:t>报价要求：</w:t>
      </w:r>
    </w:p>
    <w:p w14:paraId="4A20C18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olor w:val="000000"/>
          <w:sz w:val="28"/>
          <w:highlight w:val="none"/>
        </w:rPr>
      </w:pPr>
      <w:r>
        <w:rPr>
          <w:rFonts w:ascii="仿宋" w:hAnsi="仿宋" w:eastAsia="仿宋"/>
          <w:color w:val="000000"/>
          <w:sz w:val="28"/>
          <w:highlight w:val="none"/>
        </w:rPr>
        <w:t>1、</w:t>
      </w:r>
      <w:r>
        <w:rPr>
          <w:rFonts w:hint="eastAsia" w:ascii="仿宋" w:hAnsi="仿宋" w:eastAsia="仿宋"/>
          <w:color w:val="000000"/>
          <w:sz w:val="28"/>
          <w:highlight w:val="none"/>
        </w:rPr>
        <w:t>所报产品按照采购清单产品名称填写医疗器械注册证名称、医疗器械注册证编号、型号、规格、生产企业或</w:t>
      </w:r>
      <w:r>
        <w:rPr>
          <w:rFonts w:hint="eastAsia" w:ascii="仿宋" w:hAnsi="仿宋" w:eastAsia="仿宋"/>
          <w:color w:val="000000"/>
          <w:sz w:val="28"/>
          <w:highlight w:val="none"/>
          <w:lang w:eastAsia="zh-CN"/>
        </w:rPr>
        <w:t>注册人名称、单位、投标价、集采价格（</w:t>
      </w:r>
      <w:r>
        <w:rPr>
          <w:rFonts w:hint="eastAsia" w:ascii="仿宋" w:hAnsi="仿宋" w:eastAsia="仿宋"/>
          <w:color w:val="000000"/>
          <w:sz w:val="28"/>
          <w:highlight w:val="none"/>
          <w:lang w:val="en-US" w:eastAsia="zh-CN"/>
        </w:rPr>
        <w:t>如有）</w:t>
      </w:r>
      <w:r>
        <w:rPr>
          <w:rFonts w:hint="eastAsia" w:ascii="仿宋" w:hAnsi="仿宋" w:eastAsia="仿宋"/>
          <w:color w:val="000000"/>
          <w:sz w:val="28"/>
          <w:highlight w:val="none"/>
        </w:rPr>
        <w:t>，</w:t>
      </w:r>
      <w:r>
        <w:rPr>
          <w:rFonts w:hint="eastAsia" w:ascii="仿宋" w:hAnsi="仿宋" w:eastAsia="仿宋"/>
          <w:color w:val="000000"/>
          <w:sz w:val="28"/>
          <w:highlight w:val="none"/>
          <w:lang w:eastAsia="zh-CN"/>
        </w:rPr>
        <w:t>非医疗器械的产品，医疗器械注册证名称、医疗器注册证编号填“无”</w:t>
      </w:r>
      <w:r>
        <w:rPr>
          <w:rFonts w:hint="eastAsia" w:ascii="仿宋" w:hAnsi="仿宋" w:eastAsia="仿宋"/>
          <w:color w:val="000000"/>
          <w:sz w:val="28"/>
          <w:highlight w:val="none"/>
        </w:rPr>
        <w:t>，缺项视为</w:t>
      </w:r>
      <w:r>
        <w:rPr>
          <w:rFonts w:hint="eastAsia" w:ascii="仿宋" w:hAnsi="仿宋" w:eastAsia="仿宋"/>
          <w:b/>
          <w:color w:val="FF0000"/>
          <w:sz w:val="28"/>
          <w:highlight w:val="none"/>
          <w:u w:val="single"/>
        </w:rPr>
        <w:t>无效</w:t>
      </w:r>
      <w:r>
        <w:rPr>
          <w:rFonts w:hint="eastAsia" w:ascii="仿宋" w:hAnsi="仿宋" w:eastAsia="仿宋"/>
          <w:color w:val="000000"/>
          <w:sz w:val="28"/>
          <w:highlight w:val="none"/>
        </w:rPr>
        <w:t>报价；</w:t>
      </w:r>
    </w:p>
    <w:p w14:paraId="14B456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olor w:val="000000"/>
          <w:sz w:val="28"/>
          <w:highlight w:val="none"/>
          <w:lang w:eastAsia="zh-CN"/>
        </w:rPr>
      </w:pPr>
      <w:r>
        <w:rPr>
          <w:rFonts w:hint="eastAsia" w:ascii="仿宋" w:hAnsi="仿宋" w:eastAsia="仿宋"/>
          <w:color w:val="000000"/>
          <w:sz w:val="28"/>
          <w:highlight w:val="none"/>
        </w:rPr>
        <w:t>2、</w:t>
      </w:r>
      <w:r>
        <w:rPr>
          <w:rFonts w:hint="eastAsia" w:ascii="仿宋" w:hAnsi="仿宋" w:eastAsia="仿宋"/>
          <w:color w:val="000000"/>
          <w:sz w:val="28"/>
          <w:highlight w:val="none"/>
          <w:lang w:val="en-US" w:eastAsia="zh-CN"/>
        </w:rPr>
        <w:t>供应商</w:t>
      </w:r>
      <w:r>
        <w:rPr>
          <w:rFonts w:hint="eastAsia" w:ascii="仿宋" w:hAnsi="仿宋" w:eastAsia="仿宋"/>
          <w:color w:val="000000"/>
          <w:sz w:val="28"/>
          <w:highlight w:val="none"/>
          <w:lang w:eastAsia="zh-CN"/>
        </w:rPr>
        <w:t>应对采购清单中耗材进行报价，缺项视为</w:t>
      </w:r>
      <w:r>
        <w:rPr>
          <w:rFonts w:hint="eastAsia" w:ascii="仿宋" w:hAnsi="仿宋" w:eastAsia="仿宋"/>
          <w:b/>
          <w:bCs/>
          <w:color w:val="FF0000"/>
          <w:sz w:val="28"/>
          <w:highlight w:val="none"/>
          <w:u w:val="single"/>
          <w:lang w:eastAsia="zh-CN"/>
        </w:rPr>
        <w:t>无效</w:t>
      </w:r>
      <w:r>
        <w:rPr>
          <w:rFonts w:hint="eastAsia" w:ascii="仿宋" w:hAnsi="仿宋" w:eastAsia="仿宋"/>
          <w:color w:val="000000"/>
          <w:sz w:val="28"/>
          <w:highlight w:val="none"/>
          <w:lang w:eastAsia="zh-CN"/>
        </w:rPr>
        <w:t>报价。</w:t>
      </w:r>
    </w:p>
    <w:p w14:paraId="2D9A47F2">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default" w:ascii="仿宋" w:hAnsi="仿宋" w:eastAsia="仿宋" w:cs="仿宋"/>
          <w:b w:val="0"/>
          <w:bCs/>
          <w:spacing w:val="-20"/>
          <w:sz w:val="28"/>
          <w:szCs w:val="28"/>
          <w:highlight w:val="none"/>
          <w:lang w:val="en-US" w:eastAsia="zh-CN"/>
        </w:rPr>
      </w:pPr>
      <w:r>
        <w:rPr>
          <w:rFonts w:hint="eastAsia" w:ascii="仿宋" w:hAnsi="仿宋" w:eastAsia="仿宋"/>
          <w:color w:val="000000"/>
          <w:sz w:val="28"/>
          <w:highlight w:val="none"/>
          <w:lang w:val="en-US" w:eastAsia="zh-CN"/>
        </w:rPr>
        <w:t>3、</w:t>
      </w:r>
      <w:r>
        <w:rPr>
          <w:rFonts w:hint="eastAsia" w:ascii="仿宋" w:hAnsi="仿宋" w:eastAsia="仿宋"/>
          <w:color w:val="000000"/>
          <w:sz w:val="28"/>
          <w:szCs w:val="28"/>
          <w:highlight w:val="none"/>
          <w:lang w:val="en-US" w:eastAsia="zh-CN"/>
        </w:rPr>
        <w:t>供应商</w:t>
      </w:r>
      <w:r>
        <w:rPr>
          <w:rFonts w:hint="eastAsia" w:ascii="仿宋" w:hAnsi="仿宋" w:eastAsia="仿宋"/>
          <w:color w:val="000000"/>
          <w:sz w:val="28"/>
          <w:szCs w:val="28"/>
          <w:highlight w:val="none"/>
        </w:rPr>
        <w:t>应对其报价的产品进行准确填写（</w:t>
      </w:r>
      <w:r>
        <w:rPr>
          <w:rFonts w:hint="eastAsia" w:ascii="仿宋" w:hAnsi="仿宋" w:eastAsia="仿宋"/>
          <w:b/>
          <w:color w:val="000000"/>
          <w:sz w:val="28"/>
          <w:szCs w:val="28"/>
          <w:highlight w:val="none"/>
        </w:rPr>
        <w:t>报送电子版并同时报书面版</w:t>
      </w:r>
      <w:r>
        <w:rPr>
          <w:rFonts w:hint="eastAsia" w:ascii="仿宋" w:hAnsi="仿宋" w:eastAsia="仿宋"/>
          <w:color w:val="000000"/>
          <w:sz w:val="28"/>
          <w:szCs w:val="28"/>
          <w:highlight w:val="none"/>
        </w:rPr>
        <w:t>）。</w:t>
      </w:r>
      <w:r>
        <w:rPr>
          <w:rFonts w:hint="eastAsia" w:ascii="仿宋" w:hAnsi="仿宋" w:eastAsia="仿宋"/>
          <w:b/>
          <w:bCs/>
          <w:color w:val="000000"/>
          <w:sz w:val="28"/>
          <w:szCs w:val="28"/>
          <w:highlight w:val="none"/>
        </w:rPr>
        <w:t>电子版报价与纸质报价应一致，如有不符以纸质</w:t>
      </w:r>
      <w:r>
        <w:rPr>
          <w:rFonts w:hint="eastAsia" w:ascii="仿宋" w:hAnsi="仿宋" w:eastAsia="仿宋"/>
          <w:b/>
          <w:bCs/>
          <w:color w:val="000000"/>
          <w:sz w:val="28"/>
          <w:szCs w:val="28"/>
          <w:highlight w:val="none"/>
          <w:lang w:val="en-US" w:eastAsia="zh-CN"/>
        </w:rPr>
        <w:t>响应</w:t>
      </w:r>
      <w:r>
        <w:rPr>
          <w:rFonts w:hint="eastAsia" w:ascii="仿宋" w:hAnsi="仿宋" w:eastAsia="仿宋"/>
          <w:b/>
          <w:bCs/>
          <w:color w:val="000000"/>
          <w:sz w:val="28"/>
          <w:szCs w:val="28"/>
          <w:highlight w:val="none"/>
        </w:rPr>
        <w:t>文件为准。</w:t>
      </w:r>
    </w:p>
    <w:p w14:paraId="4F0E5959">
      <w:pPr>
        <w:keepNext w:val="0"/>
        <w:keepLines w:val="0"/>
        <w:pageBreakBefore w:val="0"/>
        <w:kinsoku/>
        <w:wordWrap/>
        <w:overflowPunct/>
        <w:topLinePunct w:val="0"/>
        <w:bidi w:val="0"/>
        <w:spacing w:line="400" w:lineRule="exact"/>
        <w:ind w:firstLine="480" w:firstLineChars="200"/>
        <w:jc w:val="both"/>
        <w:textAlignment w:val="auto"/>
        <w:rPr>
          <w:rFonts w:hint="eastAsia" w:ascii="仿宋" w:hAnsi="仿宋" w:eastAsia="仿宋" w:cs="仿宋"/>
          <w:b/>
          <w:bCs/>
          <w:color w:val="000000"/>
          <w:sz w:val="28"/>
          <w:szCs w:val="28"/>
          <w:highlight w:val="none"/>
        </w:rPr>
      </w:pPr>
      <w:r>
        <w:rPr>
          <w:rFonts w:hint="eastAsia" w:ascii="仿宋" w:hAnsi="仿宋" w:eastAsia="仿宋" w:cs="仿宋"/>
          <w:b w:val="0"/>
          <w:bCs/>
          <w:spacing w:val="-20"/>
          <w:sz w:val="28"/>
          <w:szCs w:val="28"/>
          <w:highlight w:val="none"/>
          <w:lang w:val="en-US" w:eastAsia="zh-CN"/>
        </w:rPr>
        <w:t>18、</w:t>
      </w: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14:paraId="42DC719A">
      <w:pPr>
        <w:pStyle w:val="2"/>
        <w:keepNext w:val="0"/>
        <w:keepLines w:val="0"/>
        <w:pageBreakBefore w:val="0"/>
        <w:kinsoku/>
        <w:wordWrap/>
        <w:overflowPunct/>
        <w:topLinePunct w:val="0"/>
        <w:bidi w:val="0"/>
        <w:spacing w:line="400" w:lineRule="exact"/>
        <w:ind w:firstLine="560" w:firstLineChars="200"/>
        <w:jc w:val="both"/>
        <w:textAlignment w:val="auto"/>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7B7D9A4D">
      <w:pPr>
        <w:keepNext w:val="0"/>
        <w:keepLines w:val="0"/>
        <w:pageBreakBefore w:val="0"/>
        <w:widowControl/>
        <w:kinsoku/>
        <w:wordWrap/>
        <w:overflowPunct/>
        <w:topLinePunct w:val="0"/>
        <w:bidi w:val="0"/>
        <w:adjustRightInd w:val="0"/>
        <w:snapToGrid w:val="0"/>
        <w:spacing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营业执照原件、医疗器械经营许可证原件(或医疗器械经营备案凭证原件)或医疗器械生产许可证原件、</w:t>
      </w:r>
      <w:r>
        <w:rPr>
          <w:rFonts w:hint="eastAsia" w:ascii="仿宋" w:hAnsi="仿宋" w:eastAsia="仿宋" w:cs="宋体"/>
          <w:b/>
          <w:bCs/>
          <w:sz w:val="28"/>
          <w:szCs w:val="28"/>
          <w:highlight w:val="none"/>
          <w:lang w:val="en-US" w:eastAsia="zh-CN"/>
        </w:rPr>
        <w:t>医疗器械提供</w:t>
      </w:r>
      <w:r>
        <w:rPr>
          <w:rFonts w:hint="eastAsia" w:ascii="仿宋" w:hAnsi="仿宋" w:eastAsia="仿宋" w:cs="宋体"/>
          <w:b/>
          <w:bCs/>
          <w:sz w:val="28"/>
          <w:szCs w:val="28"/>
          <w:highlight w:val="none"/>
          <w:lang w:eastAsia="zh-CN"/>
        </w:rPr>
        <w:t>医疗器械注册证复印件加盖供应商公章、</w:t>
      </w:r>
      <w:r>
        <w:rPr>
          <w:rFonts w:hint="eastAsia" w:ascii="仿宋" w:hAnsi="仿宋" w:eastAsia="仿宋" w:cs="宋体"/>
          <w:b/>
          <w:bCs/>
          <w:sz w:val="28"/>
          <w:szCs w:val="28"/>
          <w:highlight w:val="none"/>
          <w:lang w:val="en-US" w:eastAsia="zh-CN"/>
        </w:rPr>
        <w:t>进品产品提供制造商或上级代理商授权委托书（授权可追溯）原件或复印件加盖供应商公章</w:t>
      </w:r>
      <w:r>
        <w:rPr>
          <w:rFonts w:hint="eastAsia" w:ascii="仿宋" w:hAnsi="仿宋" w:eastAsia="仿宋" w:cs="宋体"/>
          <w:b/>
          <w:bCs/>
          <w:sz w:val="28"/>
          <w:szCs w:val="28"/>
          <w:highlight w:val="none"/>
          <w:lang w:eastAsia="zh-CN"/>
        </w:rPr>
        <w:t>、</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14:paraId="0D6D5CBF">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14:paraId="118D6701">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75E36117">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14:paraId="1644B06D">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文件的截止时间；</w:t>
      </w:r>
    </w:p>
    <w:p w14:paraId="62FE309E">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14:paraId="4CC171F5">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p w14:paraId="14F178B3">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二</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8</w:t>
      </w:r>
      <w:r>
        <w:rPr>
          <w:rFonts w:hint="eastAsia" w:ascii="仿宋" w:hAnsi="仿宋" w:eastAsia="仿宋"/>
          <w:b/>
          <w:bCs w:val="0"/>
          <w:sz w:val="28"/>
          <w:szCs w:val="28"/>
          <w:highlight w:val="none"/>
        </w:rPr>
        <w:t>页 ）</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7999F647">
      <w:pPr>
        <w:keepNext w:val="0"/>
        <w:keepLines w:val="0"/>
        <w:pageBreakBefore w:val="0"/>
        <w:kinsoku/>
        <w:wordWrap/>
        <w:overflowPunct/>
        <w:topLinePunct w:val="0"/>
        <w:bidi w:val="0"/>
        <w:adjustRightInd w:val="0"/>
        <w:snapToGrid w:val="0"/>
        <w:spacing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val="en-US" w:eastAsia="zh-CN"/>
        </w:rPr>
        <w:t>响应</w:t>
      </w:r>
      <w:r>
        <w:rPr>
          <w:rFonts w:hint="eastAsia" w:ascii="仿宋" w:hAnsi="仿宋" w:eastAsia="仿宋" w:cs="宋体"/>
          <w:b/>
          <w:bCs/>
          <w:sz w:val="28"/>
          <w:szCs w:val="28"/>
          <w:highlight w:val="none"/>
        </w:rPr>
        <w:t>文件的编写：</w:t>
      </w:r>
    </w:p>
    <w:p w14:paraId="601D7519">
      <w:pPr>
        <w:keepNext w:val="0"/>
        <w:keepLines w:val="0"/>
        <w:pageBreakBefore w:val="0"/>
        <w:kinsoku/>
        <w:wordWrap/>
        <w:overflowPunct/>
        <w:topLinePunct w:val="0"/>
        <w:bidi w:val="0"/>
        <w:adjustRightInd w:val="0"/>
        <w:snapToGrid w:val="0"/>
        <w:spacing w:line="400" w:lineRule="exact"/>
        <w:ind w:firstLine="560" w:firstLineChars="200"/>
        <w:jc w:val="both"/>
        <w:textAlignment w:val="auto"/>
        <w:rPr>
          <w:rFonts w:hint="eastAsia"/>
          <w:highlight w:val="none"/>
        </w:rPr>
      </w:pP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443DCFF3">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三</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9</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供应商须知供应商须知前附表</w:t>
      </w:r>
    </w:p>
    <w:p w14:paraId="2B2D32ED">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（5）</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文件报价出现前后不一致的，除采购文件另有规定外，按照下列规定修正：</w:t>
      </w:r>
    </w:p>
    <w:p w14:paraId="6B9B0977">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（一）</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文件中报价表（含报价一览表及分项报价表）内容与</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文件中相应内容不一致的，以报价表为准；</w:t>
      </w:r>
    </w:p>
    <w:p w14:paraId="4CC7844D">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14:paraId="343DD36C">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14:paraId="0DB53487">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14:paraId="03378EE4">
      <w:pPr>
        <w:keepNext w:val="0"/>
        <w:keepLines w:val="0"/>
        <w:pageBreakBefore w:val="0"/>
        <w:kinsoku/>
        <w:wordWrap/>
        <w:overflowPunct/>
        <w:topLinePunct w:val="0"/>
        <w:autoSpaceDE/>
        <w:autoSpaceDN/>
        <w:bidi w:val="0"/>
        <w:spacing w:line="400" w:lineRule="exact"/>
        <w:ind w:firstLine="562" w:firstLineChars="200"/>
        <w:jc w:val="both"/>
        <w:textAlignment w:val="auto"/>
        <w:rPr>
          <w:rFonts w:hint="default"/>
          <w:highlight w:val="none"/>
          <w:lang w:val="en-US" w:eastAsia="zh-CN"/>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14:paraId="1C1D7172">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四</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11</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3A81811C">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both"/>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五、报价有效期：</w:t>
      </w: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786A9E80">
      <w:pPr>
        <w:spacing w:line="400" w:lineRule="exact"/>
        <w:ind w:firstLine="843" w:firstLineChars="300"/>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五</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15</w:t>
      </w:r>
      <w:r>
        <w:rPr>
          <w:rFonts w:hint="eastAsia" w:ascii="仿宋" w:hAnsi="仿宋" w:eastAsia="仿宋"/>
          <w:b/>
          <w:bCs w:val="0"/>
          <w:sz w:val="28"/>
          <w:szCs w:val="28"/>
          <w:highlight w:val="none"/>
        </w:rPr>
        <w:t>页）</w:t>
      </w:r>
      <w:r>
        <w:rPr>
          <w:rFonts w:hint="eastAsia" w:ascii="仿宋" w:hAnsi="仿宋" w:eastAsia="仿宋" w:cs="宋体"/>
          <w:sz w:val="28"/>
          <w:szCs w:val="28"/>
          <w:highlight w:val="none"/>
        </w:rPr>
        <w:t>第四部分 公开报价、磋商、成交（二）评审办法</w:t>
      </w:r>
      <w:r>
        <w:rPr>
          <w:rFonts w:hint="eastAsia" w:ascii="仿宋" w:hAnsi="仿宋" w:eastAsia="仿宋" w:cs="宋体"/>
          <w:sz w:val="28"/>
          <w:szCs w:val="28"/>
          <w:highlight w:val="none"/>
          <w:lang w:val="en-US" w:eastAsia="zh-CN"/>
        </w:rPr>
        <w:t xml:space="preserve"> 2、初步评审：</w:t>
      </w: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1845C97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 xml:space="preserve">文件不完整；    </w:t>
      </w:r>
    </w:p>
    <w:p w14:paraId="4479463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b) 未按规定报价；  </w:t>
      </w:r>
    </w:p>
    <w:p w14:paraId="7EBE0FD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文件未按采购文件要求签署、盖章；</w:t>
      </w:r>
    </w:p>
    <w:p w14:paraId="4DBD544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d) 响应文件出现采购人名称、项目名称、技术参数等与竞争性磋商文件相关内容严重不一致的；</w:t>
      </w:r>
    </w:p>
    <w:p w14:paraId="637ACBD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e)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文件中的交付使用时间、质保期、投标有效期不满足竞争性磋商文件要求的；</w:t>
      </w:r>
    </w:p>
    <w:p w14:paraId="1254CFC2">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f)不符合采购文件规定的其他实质性要求；</w:t>
      </w:r>
    </w:p>
    <w:p w14:paraId="7218369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g</w:t>
      </w:r>
      <w:r>
        <w:rPr>
          <w:rFonts w:hint="eastAsia" w:ascii="仿宋" w:hAnsi="仿宋" w:eastAsia="仿宋" w:cs="宋体"/>
          <w:sz w:val="28"/>
          <w:szCs w:val="28"/>
          <w:highlight w:val="none"/>
        </w:rPr>
        <w:t>) 不符合法律法规规定的其他实质性要求。</w:t>
      </w:r>
    </w:p>
    <w:p w14:paraId="71A5D6ED">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76647CE7">
      <w:pPr>
        <w:pStyle w:val="2"/>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六</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17</w:t>
      </w:r>
      <w:r>
        <w:rPr>
          <w:rFonts w:hint="eastAsia" w:ascii="仿宋" w:hAnsi="仿宋" w:eastAsia="仿宋"/>
          <w:b/>
          <w:bCs w:val="0"/>
          <w:sz w:val="28"/>
          <w:szCs w:val="28"/>
          <w:highlight w:val="none"/>
        </w:rPr>
        <w:t>页）</w:t>
      </w:r>
      <w:r>
        <w:rPr>
          <w:rFonts w:hint="eastAsia" w:ascii="仿宋" w:hAnsi="仿宋" w:eastAsia="仿宋" w:cs="宋体"/>
          <w:sz w:val="28"/>
          <w:szCs w:val="28"/>
          <w:highlight w:val="none"/>
        </w:rPr>
        <w:t>第四部分 公开报价、磋商、成交</w:t>
      </w:r>
    </w:p>
    <w:p w14:paraId="3A39913E">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响应文件处理</w:t>
      </w:r>
    </w:p>
    <w:p w14:paraId="4FA1ADB7">
      <w:pPr>
        <w:pStyle w:val="2"/>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七</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17</w:t>
      </w:r>
      <w:r>
        <w:rPr>
          <w:rFonts w:hint="eastAsia" w:ascii="仿宋" w:hAnsi="仿宋" w:eastAsia="仿宋"/>
          <w:b/>
          <w:bCs w:val="0"/>
          <w:sz w:val="28"/>
          <w:szCs w:val="28"/>
          <w:highlight w:val="none"/>
        </w:rPr>
        <w:t>页）</w:t>
      </w:r>
      <w:r>
        <w:rPr>
          <w:rFonts w:hint="eastAsia" w:ascii="仿宋" w:hAnsi="仿宋" w:eastAsia="仿宋" w:cs="宋体"/>
          <w:sz w:val="28"/>
          <w:szCs w:val="28"/>
          <w:highlight w:val="none"/>
        </w:rPr>
        <w:t>第四部分 公开报价、磋商、成交</w:t>
      </w:r>
    </w:p>
    <w:p w14:paraId="72B1B171">
      <w:pPr>
        <w:pStyle w:val="8"/>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14:paraId="24BE6EA3">
      <w:pPr>
        <w:pStyle w:val="8"/>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14:paraId="559F511B">
      <w:pPr>
        <w:pStyle w:val="8"/>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14:paraId="5E2AFFC6">
      <w:pPr>
        <w:pStyle w:val="8"/>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14:paraId="50583767">
      <w:pPr>
        <w:pStyle w:val="8"/>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14:paraId="4B882DF1">
      <w:pPr>
        <w:pStyle w:val="8"/>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14:paraId="10AB8BFF">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14:paraId="715B9EEA">
      <w:pPr>
        <w:pStyle w:val="2"/>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宋体"/>
          <w:sz w:val="28"/>
          <w:szCs w:val="28"/>
          <w:highlight w:val="none"/>
          <w:lang w:val="en-US" w:eastAsia="zh-CN"/>
        </w:rPr>
      </w:pPr>
      <w:r>
        <w:rPr>
          <w:rFonts w:hint="eastAsia" w:ascii="仿宋" w:hAnsi="仿宋" w:eastAsia="仿宋" w:cs="仿宋"/>
          <w:b/>
          <w:sz w:val="28"/>
          <w:highlight w:val="none"/>
        </w:rPr>
        <w:t>备注：未在此处集中列示的条款不作为本采购项目的实质性条款，不作为投标（报价）</w:t>
      </w:r>
      <w:r>
        <w:rPr>
          <w:rFonts w:hint="eastAsia" w:ascii="仿宋" w:hAnsi="仿宋" w:eastAsia="仿宋" w:cs="仿宋"/>
          <w:b/>
          <w:bCs/>
          <w:color w:val="FF0000"/>
          <w:sz w:val="28"/>
          <w:highlight w:val="none"/>
          <w:u w:val="single"/>
        </w:rPr>
        <w:t>无效</w:t>
      </w:r>
      <w:r>
        <w:rPr>
          <w:rFonts w:hint="eastAsia" w:ascii="仿宋" w:hAnsi="仿宋" w:eastAsia="仿宋" w:cs="仿宋"/>
          <w:b/>
          <w:sz w:val="28"/>
          <w:highlight w:val="none"/>
        </w:rPr>
        <w:t>理由。</w:t>
      </w:r>
    </w:p>
    <w:p w14:paraId="609A99D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highlight w:val="none"/>
        </w:rPr>
        <w:br w:type="page"/>
      </w:r>
      <w:r>
        <w:rPr>
          <w:rFonts w:hint="eastAsia" w:ascii="仿宋" w:hAnsi="仿宋" w:eastAsia="仿宋" w:cs="Times New Roman"/>
          <w:b/>
          <w:bCs/>
          <w:kern w:val="2"/>
          <w:sz w:val="32"/>
          <w:szCs w:val="32"/>
          <w:highlight w:val="none"/>
          <w:lang w:val="en-US" w:eastAsia="zh-CN" w:bidi="ar-SA"/>
        </w:rPr>
        <w:t>第四部分 评分办法</w:t>
      </w:r>
    </w:p>
    <w:p w14:paraId="7D0D67BD">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一、公开报价：</w:t>
      </w:r>
    </w:p>
    <w:p w14:paraId="2DA9F05C">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1、时间：</w:t>
      </w:r>
      <w:r>
        <w:rPr>
          <w:rFonts w:hint="eastAsia" w:ascii="仿宋" w:hAnsi="仿宋" w:eastAsia="仿宋" w:cs="宋体"/>
          <w:color w:val="000000" w:themeColor="text1"/>
          <w:kern w:val="0"/>
          <w:sz w:val="28"/>
          <w:szCs w:val="28"/>
          <w:highlight w:val="none"/>
          <w:lang w:eastAsia="zh-CN"/>
          <w14:textFill>
            <w14:solidFill>
              <w14:schemeClr w14:val="tx1"/>
            </w14:solidFill>
          </w14:textFill>
        </w:rPr>
        <w:t>2025年11月29日8时30分</w:t>
      </w:r>
      <w:r>
        <w:rPr>
          <w:rFonts w:hint="eastAsia" w:ascii="仿宋" w:hAnsi="仿宋" w:eastAsia="仿宋" w:cs="宋体"/>
          <w:color w:val="auto"/>
          <w:sz w:val="28"/>
          <w:szCs w:val="28"/>
          <w:highlight w:val="none"/>
        </w:rPr>
        <w:t>（北</w:t>
      </w:r>
      <w:r>
        <w:rPr>
          <w:rFonts w:hint="eastAsia" w:ascii="仿宋" w:hAnsi="仿宋" w:eastAsia="仿宋" w:cs="宋体"/>
          <w:sz w:val="28"/>
          <w:szCs w:val="28"/>
          <w:highlight w:val="none"/>
        </w:rPr>
        <w:t>京时间）。</w:t>
      </w:r>
    </w:p>
    <w:p w14:paraId="1303EE4F">
      <w:pPr>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2、地点：</w:t>
      </w:r>
      <w:r>
        <w:rPr>
          <w:rFonts w:hint="eastAsia" w:ascii="仿宋" w:hAnsi="仿宋" w:eastAsia="仿宋" w:cs="宋体"/>
          <w:sz w:val="28"/>
          <w:szCs w:val="28"/>
          <w:highlight w:val="none"/>
          <w:lang w:eastAsia="zh-CN"/>
        </w:rPr>
        <w:t>微山县人民医院B区3楼会议室</w:t>
      </w:r>
    </w:p>
    <w:p w14:paraId="1E06576A">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3、检查</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文件密封情况：公开报价时，由报价供应商或其推选的代表检查</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文件的密封情况，经确认无误后，由工作人员当众拆封。</w:t>
      </w:r>
    </w:p>
    <w:p w14:paraId="60782594">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4、报价：由工作人员对各供应商的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文件当众拆封，并宣读“报价一览表”，记录员将报价内容分项记录</w:t>
      </w:r>
    </w:p>
    <w:p w14:paraId="0F4E2DF8">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二、磋商小组：</w:t>
      </w:r>
    </w:p>
    <w:p w14:paraId="2B64F838">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采购人将根据本项目的特点组成磋商小组</w:t>
      </w:r>
      <w:r>
        <w:rPr>
          <w:rFonts w:hint="eastAsia" w:ascii="仿宋" w:hAnsi="仿宋" w:eastAsia="仿宋" w:cs="宋体"/>
          <w:sz w:val="28"/>
          <w:szCs w:val="28"/>
          <w:highlight w:val="none"/>
        </w:rPr>
        <w:t>，由采购人代表和有关方面的专家等三人（含三人）以上的单数组成，其中专家不得少于成员总数的三分之二，磋商小组负责对</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文件进行评审，评选出成交候选人。</w:t>
      </w:r>
    </w:p>
    <w:p w14:paraId="24ED87BF">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备注：采购人代表如参加项目评标（评审）活动，采购人代表应当获得单位法人代表书面授权，并不得担任评审委员会主要负责人。</w:t>
      </w:r>
    </w:p>
    <w:p w14:paraId="1C8309E7">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三、磋商原则和评审办法：</w:t>
      </w:r>
    </w:p>
    <w:p w14:paraId="5CDB0F25">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（一）磋商原则</w:t>
      </w:r>
    </w:p>
    <w:p w14:paraId="5F2A2BA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“公平、公正、诚实、信用”为本次采购的基本原则，磋商小组按照这一原则的要求，公正、平等地对待各供应商。同时</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rPr>
        <w:t>在磋商过程中恪守以下原则：</w:t>
      </w:r>
    </w:p>
    <w:p w14:paraId="306DAD55">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1、客观性原则：磋商小组将严格按照采购文件要求的内容，对供应商的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文件进行认真评审；磋商小组对</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文件的评审仅依据</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文件本身，而不依靠</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文件以外的任何因素。</w:t>
      </w:r>
    </w:p>
    <w:p w14:paraId="0DD293F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2、统一性原则：磋商小组将按照统一的原则和方法，对各供应商的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文件进行评审；</w:t>
      </w:r>
    </w:p>
    <w:p w14:paraId="0A072F7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3、独立性原则：评审工作在磋商小组内部独立进行，不受外界任何因素的干扰和影响，磋商小组成员对出具的意见承担个人责任；</w:t>
      </w:r>
    </w:p>
    <w:p w14:paraId="5FFBE40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4、保密性原则：磋商小组成员及有关工作人员将保守供应商的商业秘密；</w:t>
      </w:r>
    </w:p>
    <w:p w14:paraId="665412B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5、集体决定的原则：成交候选供应商由磋商小组集体评审决定。</w:t>
      </w:r>
    </w:p>
    <w:p w14:paraId="4F080CF2">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（二）评审办法</w:t>
      </w:r>
    </w:p>
    <w:p w14:paraId="2E163025">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本次评审采用综合评分法，磋商小组成员综合评定各供应商</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文件，由磋商小组综合各成员意见，评出成交候选供应商。</w:t>
      </w:r>
    </w:p>
    <w:p w14:paraId="3F1443A3">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1、确定合格的供应商：</w:t>
      </w:r>
    </w:p>
    <w:p w14:paraId="06C9419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14:paraId="2B38D25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（1）符合本项目竞争性磋商</w:t>
      </w:r>
      <w:r>
        <w:rPr>
          <w:rFonts w:hint="eastAsia" w:ascii="仿宋" w:hAnsi="仿宋" w:eastAsia="仿宋" w:cs="宋体"/>
          <w:sz w:val="28"/>
          <w:szCs w:val="28"/>
          <w:highlight w:val="none"/>
          <w:lang w:val="en-US" w:eastAsia="zh-CN"/>
        </w:rPr>
        <w:t>采购公告</w:t>
      </w:r>
      <w:r>
        <w:rPr>
          <w:rFonts w:hint="eastAsia" w:ascii="仿宋" w:hAnsi="仿宋" w:eastAsia="仿宋" w:cs="宋体"/>
          <w:sz w:val="28"/>
          <w:szCs w:val="28"/>
          <w:highlight w:val="none"/>
        </w:rPr>
        <w:t>中所叙述的供应商资格要求；</w:t>
      </w:r>
    </w:p>
    <w:p w14:paraId="0E837E7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（2）符合本项目磋商文件的相关要求。</w:t>
      </w:r>
    </w:p>
    <w:p w14:paraId="1B5BA33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符合以上条件的供应商即为合格的供应商。</w:t>
      </w:r>
    </w:p>
    <w:p w14:paraId="06DC16AA">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 xml:space="preserve"> 2、初步评审：</w:t>
      </w:r>
    </w:p>
    <w:p w14:paraId="519640E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 磋商小组将确定每一供应商是否对采购文件的要求做出了实质性的响应，而没有重大偏离。</w:t>
      </w:r>
    </w:p>
    <w:p w14:paraId="57A2058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566B1C2D">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文件不完整；</w:t>
      </w:r>
    </w:p>
    <w:p w14:paraId="7D32173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b) 未按规定报价；</w:t>
      </w:r>
    </w:p>
    <w:p w14:paraId="36F23D2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文件未按采购文件要求签署、盖章；</w:t>
      </w:r>
    </w:p>
    <w:p w14:paraId="6B825FE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d) 响应文件出现采购人名称、项目名称、技术参数等与竞争性磋商文件相关内容严重不一致的；</w:t>
      </w:r>
    </w:p>
    <w:p w14:paraId="7D3BA5A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e)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文件中的交付使用时间、质保期、投标有效期不满足竞争性磋商文件要求的；</w:t>
      </w:r>
    </w:p>
    <w:p w14:paraId="1174C072">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f)不符合采购文件规定的其他实质性要求；</w:t>
      </w:r>
    </w:p>
    <w:p w14:paraId="25225A5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g</w:t>
      </w:r>
      <w:r>
        <w:rPr>
          <w:rFonts w:hint="eastAsia" w:ascii="仿宋" w:hAnsi="仿宋" w:eastAsia="仿宋" w:cs="宋体"/>
          <w:sz w:val="28"/>
          <w:szCs w:val="28"/>
          <w:highlight w:val="none"/>
        </w:rPr>
        <w:t>) 不符合法律法规规定的其他实质性要求。</w:t>
      </w:r>
    </w:p>
    <w:p w14:paraId="2991B2A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（3）磋商小组允许供应商澄清或说明</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文件中不构成重大偏离的、微小的、非正规、不一致或不规则的地方。但是澄清或说明的内容不能改变</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文件的实质性内容，供应商澄清或说明的内容以书面文件为准。</w:t>
      </w:r>
    </w:p>
    <w:p w14:paraId="0BA6364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（4）磋商小组将拒绝被确定为非实质性响应的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文件，供应商不能通过修正或撤销</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文件中的不符之处而使其报价成为实质性响应的报价。</w:t>
      </w:r>
    </w:p>
    <w:p w14:paraId="2AB8427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744820C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（6）磋商小组通过上述评审，确定入围供应商名单，只有成为入围供应商，才能进入综合评审阶段。</w:t>
      </w:r>
    </w:p>
    <w:p w14:paraId="7DFFD06C">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3、评审办法：</w:t>
      </w:r>
    </w:p>
    <w:p w14:paraId="66FF43DF">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（1）本次评审采用综合评分法。</w:t>
      </w:r>
    </w:p>
    <w:p w14:paraId="2DE2248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（2）为有助于对</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文件进行评审，磋商小组有权向供应商询问。供应商有义务以书面形式对其</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文件中含义不明确的内容进行澄清和说明，但澄清和说明的内容不得超出</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文件的范围或改变</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文件的实质性内容。供应商澄清和说明的内容构成</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文件的组成部分。</w:t>
      </w:r>
    </w:p>
    <w:p w14:paraId="289D35B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（3）磋商小组综合评审，向采购人推荐</w:t>
      </w:r>
      <w:r>
        <w:rPr>
          <w:rFonts w:hint="eastAsia" w:ascii="仿宋" w:hAnsi="仿宋" w:eastAsia="仿宋" w:cs="宋体"/>
          <w:sz w:val="28"/>
          <w:szCs w:val="28"/>
          <w:highlight w:val="none"/>
          <w:lang w:val="en-US" w:eastAsia="zh-CN"/>
        </w:rPr>
        <w:t>3名</w:t>
      </w:r>
      <w:r>
        <w:rPr>
          <w:rFonts w:hint="eastAsia" w:ascii="仿宋" w:hAnsi="仿宋" w:eastAsia="仿宋" w:cs="宋体"/>
          <w:sz w:val="28"/>
          <w:szCs w:val="28"/>
          <w:highlight w:val="none"/>
        </w:rPr>
        <w:t>成交候选供应商名单，按评审后得分由高到低顺序排列。评审得分相同的，按照最后报价由低到高的顺序推荐。评审得分且最后报价相同的，按照技术指标优劣顺序推荐。采购人应当确定第一名（综合得分排名第一的供应商）为成交供应商。</w:t>
      </w:r>
    </w:p>
    <w:p w14:paraId="5C06567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（4）在全部评审完成前，磋商小组与</w:t>
      </w:r>
      <w:r>
        <w:rPr>
          <w:rFonts w:hint="eastAsia" w:ascii="仿宋" w:hAnsi="仿宋" w:eastAsia="仿宋" w:cs="宋体"/>
          <w:sz w:val="28"/>
          <w:szCs w:val="28"/>
          <w:highlight w:val="none"/>
          <w:lang w:val="en-US" w:eastAsia="zh-CN"/>
        </w:rPr>
        <w:t>采购人</w:t>
      </w:r>
      <w:r>
        <w:rPr>
          <w:rFonts w:hint="eastAsia" w:ascii="仿宋" w:hAnsi="仿宋" w:eastAsia="仿宋" w:cs="宋体"/>
          <w:sz w:val="28"/>
          <w:szCs w:val="28"/>
          <w:highlight w:val="none"/>
        </w:rPr>
        <w:t>工作人员均不得透漏评分情况。</w:t>
      </w:r>
    </w:p>
    <w:p w14:paraId="3F5D84AA">
      <w:pPr>
        <w:pStyle w:val="2"/>
        <w:spacing w:line="400" w:lineRule="exact"/>
        <w:jc w:val="center"/>
        <w:rPr>
          <w:rStyle w:val="21"/>
          <w:rFonts w:ascii="仿宋" w:hAnsi="仿宋" w:eastAsia="仿宋" w:cs="宋体"/>
          <w:kern w:val="0"/>
          <w:sz w:val="28"/>
          <w:highlight w:val="none"/>
        </w:rPr>
      </w:pPr>
      <w:r>
        <w:rPr>
          <w:rStyle w:val="21"/>
          <w:rFonts w:ascii="仿宋" w:hAnsi="仿宋" w:eastAsia="仿宋" w:cs="宋体"/>
          <w:kern w:val="0"/>
          <w:sz w:val="28"/>
          <w:highlight w:val="none"/>
        </w:rPr>
        <w:t>评分办法</w:t>
      </w:r>
    </w:p>
    <w:tbl>
      <w:tblPr>
        <w:tblStyle w:val="18"/>
        <w:tblpPr w:leftFromText="180" w:rightFromText="180" w:vertAnchor="text" w:horzAnchor="page" w:tblpX="1129" w:tblpY="190"/>
        <w:tblOverlap w:val="never"/>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8271"/>
      </w:tblGrid>
      <w:tr w14:paraId="1452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714" w:type="dxa"/>
            <w:noWrap w:val="0"/>
            <w:vAlign w:val="center"/>
          </w:tcPr>
          <w:p w14:paraId="1DD0C3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b/>
                <w:bCs/>
                <w:color w:val="000000"/>
                <w:sz w:val="28"/>
                <w:szCs w:val="28"/>
                <w:highlight w:val="none"/>
              </w:rPr>
            </w:pPr>
            <w:r>
              <w:rPr>
                <w:rFonts w:hint="eastAsia" w:ascii="仿宋" w:hAnsi="仿宋" w:eastAsia="仿宋"/>
                <w:b/>
                <w:bCs/>
                <w:color w:val="000000"/>
                <w:sz w:val="28"/>
                <w:szCs w:val="28"/>
                <w:highlight w:val="none"/>
              </w:rPr>
              <w:t>评审项目</w:t>
            </w:r>
          </w:p>
        </w:tc>
        <w:tc>
          <w:tcPr>
            <w:tcW w:w="8271" w:type="dxa"/>
            <w:noWrap w:val="0"/>
            <w:vAlign w:val="center"/>
          </w:tcPr>
          <w:p w14:paraId="76C37F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b/>
                <w:bCs/>
                <w:color w:val="000000"/>
                <w:sz w:val="28"/>
                <w:szCs w:val="28"/>
                <w:highlight w:val="none"/>
              </w:rPr>
            </w:pPr>
            <w:r>
              <w:rPr>
                <w:rFonts w:hint="eastAsia" w:ascii="仿宋" w:hAnsi="仿宋" w:eastAsia="仿宋"/>
                <w:b/>
                <w:bCs/>
                <w:color w:val="000000"/>
                <w:sz w:val="28"/>
                <w:szCs w:val="28"/>
                <w:highlight w:val="none"/>
              </w:rPr>
              <w:t>评分标准</w:t>
            </w:r>
          </w:p>
        </w:tc>
      </w:tr>
      <w:tr w14:paraId="0582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1714" w:type="dxa"/>
            <w:noWrap w:val="0"/>
            <w:vAlign w:val="center"/>
          </w:tcPr>
          <w:p w14:paraId="686E2C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报价部分</w:t>
            </w:r>
          </w:p>
          <w:p w14:paraId="6EEF4F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8"/>
                <w:szCs w:val="28"/>
                <w:highlight w:val="none"/>
              </w:rPr>
            </w:pPr>
            <w:r>
              <w:rPr>
                <w:rFonts w:hint="eastAsia" w:ascii="仿宋" w:hAnsi="仿宋" w:eastAsia="仿宋"/>
                <w:bCs/>
                <w:color w:val="000000"/>
                <w:sz w:val="28"/>
                <w:szCs w:val="28"/>
                <w:highlight w:val="none"/>
              </w:rPr>
              <w:t>（</w:t>
            </w:r>
            <w:r>
              <w:rPr>
                <w:rFonts w:hint="eastAsia" w:ascii="仿宋" w:hAnsi="仿宋" w:eastAsia="仿宋"/>
                <w:bCs/>
                <w:color w:val="000000"/>
                <w:sz w:val="28"/>
                <w:szCs w:val="28"/>
                <w:highlight w:val="none"/>
                <w:lang w:val="en-US" w:eastAsia="zh-CN"/>
              </w:rPr>
              <w:t>30</w:t>
            </w:r>
            <w:r>
              <w:rPr>
                <w:rFonts w:hint="eastAsia" w:ascii="仿宋" w:hAnsi="仿宋" w:eastAsia="仿宋"/>
                <w:bCs/>
                <w:color w:val="000000"/>
                <w:sz w:val="28"/>
                <w:szCs w:val="28"/>
                <w:highlight w:val="none"/>
              </w:rPr>
              <w:t>分）</w:t>
            </w:r>
          </w:p>
        </w:tc>
        <w:tc>
          <w:tcPr>
            <w:tcW w:w="8271" w:type="dxa"/>
            <w:noWrap w:val="0"/>
            <w:vAlign w:val="center"/>
          </w:tcPr>
          <w:p w14:paraId="65E8240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满足磋商文件要求且最后报价最低的供应商的价格为磋商基准价，得</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分，其它供应商的价格统一按下列公式计算：</w:t>
            </w:r>
          </w:p>
          <w:p w14:paraId="2901115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磋商报价得分=（磋商基准价/最终磋商报价）×</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%×100。</w:t>
            </w:r>
          </w:p>
          <w:p w14:paraId="1809DCA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cs="仿宋"/>
                <w:color w:val="000000"/>
                <w:sz w:val="28"/>
                <w:szCs w:val="28"/>
                <w:highlight w:val="none"/>
              </w:rPr>
              <w:t>(保留两位有效数字，按四舍五入法进制。)</w:t>
            </w:r>
          </w:p>
        </w:tc>
      </w:tr>
      <w:tr w14:paraId="1FDF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trPr>
        <w:tc>
          <w:tcPr>
            <w:tcW w:w="1714" w:type="dxa"/>
            <w:noWrap w:val="0"/>
            <w:vAlign w:val="center"/>
          </w:tcPr>
          <w:p w14:paraId="3C48BA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技术部分</w:t>
            </w:r>
          </w:p>
          <w:p w14:paraId="0CC8C4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w:t>
            </w:r>
            <w:r>
              <w:rPr>
                <w:rFonts w:hint="eastAsia" w:ascii="仿宋" w:hAnsi="仿宋" w:eastAsia="仿宋"/>
                <w:bCs/>
                <w:color w:val="000000"/>
                <w:sz w:val="28"/>
                <w:szCs w:val="28"/>
                <w:highlight w:val="none"/>
                <w:lang w:val="en-US" w:eastAsia="zh-CN"/>
              </w:rPr>
              <w:t>27</w:t>
            </w:r>
            <w:r>
              <w:rPr>
                <w:rFonts w:hint="eastAsia" w:ascii="仿宋" w:hAnsi="仿宋" w:eastAsia="仿宋"/>
                <w:bCs/>
                <w:color w:val="000000"/>
                <w:sz w:val="28"/>
                <w:szCs w:val="28"/>
                <w:highlight w:val="none"/>
              </w:rPr>
              <w:t>分）</w:t>
            </w:r>
          </w:p>
        </w:tc>
        <w:tc>
          <w:tcPr>
            <w:tcW w:w="8271" w:type="dxa"/>
            <w:noWrap w:val="0"/>
            <w:vAlign w:val="center"/>
          </w:tcPr>
          <w:p w14:paraId="266CA4D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1、根据</w:t>
            </w:r>
            <w:r>
              <w:rPr>
                <w:rFonts w:hint="eastAsia" w:ascii="仿宋" w:hAnsi="仿宋" w:eastAsia="仿宋"/>
                <w:bCs/>
                <w:color w:val="000000"/>
                <w:sz w:val="28"/>
                <w:szCs w:val="28"/>
                <w:highlight w:val="none"/>
                <w:lang w:val="en-US" w:eastAsia="zh-CN"/>
              </w:rPr>
              <w:t>供应商</w:t>
            </w:r>
            <w:r>
              <w:rPr>
                <w:rFonts w:hint="eastAsia" w:ascii="仿宋" w:hAnsi="仿宋" w:eastAsia="仿宋"/>
                <w:bCs/>
                <w:color w:val="000000"/>
                <w:sz w:val="28"/>
                <w:szCs w:val="28"/>
                <w:highlight w:val="none"/>
              </w:rPr>
              <w:t>所投产品质量、产品性能</w:t>
            </w:r>
            <w:r>
              <w:rPr>
                <w:rFonts w:hint="eastAsia" w:ascii="仿宋" w:hAnsi="仿宋" w:eastAsia="仿宋"/>
                <w:bCs/>
                <w:color w:val="000000"/>
                <w:sz w:val="28"/>
                <w:szCs w:val="28"/>
                <w:highlight w:val="none"/>
                <w:lang w:val="en-US" w:eastAsia="zh-CN"/>
              </w:rPr>
              <w:t>进行评审，</w:t>
            </w:r>
            <w:r>
              <w:rPr>
                <w:rFonts w:hint="eastAsia" w:ascii="仿宋" w:hAnsi="仿宋" w:eastAsia="仿宋"/>
                <w:bCs/>
                <w:color w:val="000000"/>
                <w:sz w:val="28"/>
                <w:szCs w:val="28"/>
                <w:highlight w:val="none"/>
              </w:rPr>
              <w:t>产品质量</w:t>
            </w:r>
            <w:r>
              <w:rPr>
                <w:rFonts w:hint="eastAsia" w:ascii="仿宋" w:hAnsi="仿宋" w:eastAsia="仿宋"/>
                <w:bCs/>
                <w:color w:val="000000"/>
                <w:sz w:val="28"/>
                <w:szCs w:val="28"/>
                <w:highlight w:val="none"/>
                <w:lang w:val="en-US" w:eastAsia="zh-CN"/>
              </w:rPr>
              <w:t>好</w:t>
            </w:r>
            <w:r>
              <w:rPr>
                <w:rFonts w:hint="eastAsia" w:ascii="仿宋" w:hAnsi="仿宋" w:eastAsia="仿宋"/>
                <w:bCs/>
                <w:color w:val="000000"/>
                <w:sz w:val="28"/>
                <w:szCs w:val="28"/>
                <w:highlight w:val="none"/>
              </w:rPr>
              <w:t>、性能</w:t>
            </w:r>
            <w:r>
              <w:rPr>
                <w:rFonts w:hint="eastAsia" w:ascii="仿宋" w:hAnsi="仿宋" w:eastAsia="仿宋"/>
                <w:bCs/>
                <w:color w:val="000000"/>
                <w:sz w:val="28"/>
                <w:szCs w:val="28"/>
                <w:highlight w:val="none"/>
                <w:lang w:val="en-US" w:eastAsia="zh-CN"/>
              </w:rPr>
              <w:t>高，完全满足临床使用需求的得9分，</w:t>
            </w:r>
            <w:r>
              <w:rPr>
                <w:rFonts w:hint="eastAsia" w:ascii="仿宋" w:hAnsi="仿宋" w:eastAsia="仿宋"/>
                <w:bCs/>
                <w:color w:val="000000"/>
                <w:sz w:val="28"/>
                <w:szCs w:val="28"/>
                <w:highlight w:val="none"/>
              </w:rPr>
              <w:t>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3909A3E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2、根据所投产品的技术资料的齐全性和完整性，如：检测报告、认证资料、生产厂家说明书、彩页等资料的复印件具有全面、详细、完整的得9分，每有一处不足或不合理的扣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3B8021F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3、根据所投投标产品质量保证等资料具有完整、详细、具体的得</w:t>
            </w:r>
            <w:r>
              <w:rPr>
                <w:rFonts w:hint="eastAsia" w:ascii="仿宋" w:hAnsi="仿宋" w:eastAsia="仿宋"/>
                <w:bCs/>
                <w:color w:val="000000"/>
                <w:sz w:val="28"/>
                <w:szCs w:val="28"/>
                <w:highlight w:val="none"/>
                <w:lang w:val="en-US" w:eastAsia="zh-CN"/>
              </w:rPr>
              <w:t>9</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tc>
      </w:tr>
      <w:tr w14:paraId="69A1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714" w:type="dxa"/>
            <w:noWrap w:val="0"/>
            <w:vAlign w:val="center"/>
          </w:tcPr>
          <w:p w14:paraId="26D955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服务部分</w:t>
            </w:r>
          </w:p>
          <w:p w14:paraId="26E5A5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w:t>
            </w:r>
            <w:r>
              <w:rPr>
                <w:rFonts w:hint="eastAsia" w:ascii="仿宋" w:hAnsi="仿宋" w:eastAsia="仿宋"/>
                <w:bCs/>
                <w:color w:val="000000"/>
                <w:sz w:val="28"/>
                <w:szCs w:val="28"/>
                <w:highlight w:val="none"/>
                <w:lang w:val="en-US" w:eastAsia="zh-CN"/>
              </w:rPr>
              <w:t>40</w:t>
            </w:r>
            <w:r>
              <w:rPr>
                <w:rFonts w:hint="eastAsia" w:ascii="仿宋" w:hAnsi="仿宋" w:eastAsia="仿宋"/>
                <w:bCs/>
                <w:color w:val="000000"/>
                <w:sz w:val="28"/>
                <w:szCs w:val="28"/>
                <w:highlight w:val="none"/>
              </w:rPr>
              <w:t>分）</w:t>
            </w:r>
          </w:p>
        </w:tc>
        <w:tc>
          <w:tcPr>
            <w:tcW w:w="8271" w:type="dxa"/>
            <w:noWrap w:val="0"/>
            <w:vAlign w:val="center"/>
          </w:tcPr>
          <w:p w14:paraId="1DCDF13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rPr>
              <w:t>1、根据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编制的配送方案、配送过程中可能出现的问题作出的应急处理方案合理、完善、可行的得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373361F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2、</w:t>
            </w:r>
            <w:r>
              <w:rPr>
                <w:rFonts w:hint="eastAsia" w:ascii="仿宋" w:hAnsi="仿宋" w:eastAsia="仿宋"/>
                <w:bCs/>
                <w:color w:val="000000"/>
                <w:sz w:val="28"/>
                <w:szCs w:val="28"/>
                <w:highlight w:val="none"/>
              </w:rPr>
              <w:t>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针对货物的保存、配送、货源渠道、储备能力各环节的质量保证措施全面</w:t>
            </w:r>
            <w:r>
              <w:rPr>
                <w:rFonts w:hint="eastAsia" w:ascii="仿宋" w:hAnsi="仿宋" w:eastAsia="仿宋"/>
                <w:bCs/>
                <w:color w:val="000000"/>
                <w:sz w:val="28"/>
                <w:szCs w:val="28"/>
                <w:highlight w:val="none"/>
                <w:lang w:eastAsia="zh-CN"/>
              </w:rPr>
              <w:t>、</w:t>
            </w:r>
            <w:r>
              <w:rPr>
                <w:rFonts w:hint="eastAsia" w:ascii="仿宋" w:hAnsi="仿宋" w:eastAsia="仿宋"/>
                <w:bCs/>
                <w:color w:val="000000"/>
                <w:sz w:val="28"/>
                <w:szCs w:val="28"/>
                <w:highlight w:val="none"/>
                <w:lang w:val="en-US" w:eastAsia="zh-CN"/>
              </w:rPr>
              <w:t>完善、合理</w:t>
            </w:r>
            <w:r>
              <w:rPr>
                <w:rFonts w:hint="eastAsia" w:ascii="仿宋" w:hAnsi="仿宋" w:eastAsia="仿宋"/>
                <w:bCs/>
                <w:color w:val="000000"/>
                <w:sz w:val="28"/>
                <w:szCs w:val="28"/>
                <w:highlight w:val="none"/>
              </w:rPr>
              <w:t>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1E6C462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3</w:t>
            </w:r>
            <w:r>
              <w:rPr>
                <w:rFonts w:ascii="仿宋" w:hAnsi="仿宋" w:eastAsia="仿宋"/>
                <w:bCs/>
                <w:color w:val="000000"/>
                <w:sz w:val="28"/>
                <w:szCs w:val="28"/>
                <w:highlight w:val="none"/>
              </w:rPr>
              <w:t>、根据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从售后服务响应、售后服务承诺等方面具有详细、具体、完整方案的得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73A1A33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4</w:t>
            </w:r>
            <w:r>
              <w:rPr>
                <w:rFonts w:hint="eastAsia" w:ascii="仿宋" w:hAnsi="仿宋" w:eastAsia="仿宋"/>
                <w:bCs/>
                <w:color w:val="000000"/>
                <w:sz w:val="28"/>
                <w:szCs w:val="28"/>
                <w:highlight w:val="none"/>
              </w:rPr>
              <w:t>、根据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在人员培训计划、应用技术支持等具有详细、具体、完整计划的得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4D93FC0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5</w:t>
            </w:r>
            <w:r>
              <w:rPr>
                <w:rFonts w:hint="eastAsia" w:ascii="仿宋" w:hAnsi="仿宋" w:eastAsia="仿宋"/>
                <w:bCs/>
                <w:color w:val="000000"/>
                <w:sz w:val="28"/>
                <w:szCs w:val="28"/>
                <w:highlight w:val="none"/>
              </w:rPr>
              <w:t>、根据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对过期耗材处置、破损调换货措施、人员跟台配备</w:t>
            </w:r>
            <w:r>
              <w:rPr>
                <w:rFonts w:hint="eastAsia" w:ascii="仿宋" w:hAnsi="仿宋" w:eastAsia="仿宋"/>
                <w:bCs/>
                <w:color w:val="000000"/>
                <w:sz w:val="28"/>
                <w:szCs w:val="28"/>
                <w:highlight w:val="none"/>
                <w:lang w:eastAsia="zh-CN"/>
              </w:rPr>
              <w:t>、</w:t>
            </w:r>
            <w:r>
              <w:rPr>
                <w:rFonts w:hint="eastAsia" w:ascii="仿宋" w:hAnsi="仿宋" w:eastAsia="仿宋"/>
                <w:bCs/>
                <w:color w:val="000000"/>
                <w:sz w:val="28"/>
                <w:szCs w:val="28"/>
                <w:highlight w:val="none"/>
              </w:rPr>
              <w:t>出现质量问题等等方面具有详细、具体、完整方案的得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tc>
      </w:tr>
      <w:tr w14:paraId="67E9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714" w:type="dxa"/>
            <w:noWrap w:val="0"/>
            <w:vAlign w:val="center"/>
          </w:tcPr>
          <w:p w14:paraId="1E28AF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rPr>
              <w:t>优惠条款</w:t>
            </w:r>
          </w:p>
          <w:p w14:paraId="3BFF08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8"/>
                <w:szCs w:val="28"/>
                <w:highlight w:val="none"/>
              </w:rPr>
            </w:pPr>
            <w:r>
              <w:rPr>
                <w:rFonts w:hint="eastAsia" w:ascii="仿宋" w:hAnsi="仿宋" w:eastAsia="仿宋"/>
                <w:bCs/>
                <w:color w:val="000000"/>
                <w:sz w:val="28"/>
                <w:szCs w:val="28"/>
                <w:highlight w:val="none"/>
                <w:lang w:val="en-US" w:eastAsia="zh-CN"/>
              </w:rPr>
              <w:t>3</w:t>
            </w:r>
            <w:r>
              <w:rPr>
                <w:rFonts w:hint="eastAsia" w:ascii="仿宋" w:hAnsi="仿宋" w:eastAsia="仿宋"/>
                <w:bCs/>
                <w:color w:val="000000"/>
                <w:sz w:val="28"/>
                <w:szCs w:val="28"/>
                <w:highlight w:val="none"/>
              </w:rPr>
              <w:t>分</w:t>
            </w:r>
          </w:p>
        </w:tc>
        <w:tc>
          <w:tcPr>
            <w:tcW w:w="8271" w:type="dxa"/>
            <w:noWrap w:val="0"/>
            <w:vAlign w:val="center"/>
          </w:tcPr>
          <w:p w14:paraId="6A48416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提供的优惠条件符合采购项目需求、具有可操作性和实用性，经</w:t>
            </w:r>
            <w:r>
              <w:rPr>
                <w:rFonts w:hint="eastAsia" w:ascii="仿宋" w:hAnsi="仿宋" w:eastAsia="仿宋"/>
                <w:bCs/>
                <w:color w:val="000000"/>
                <w:sz w:val="28"/>
                <w:szCs w:val="28"/>
                <w:highlight w:val="none"/>
                <w:lang w:val="en-US" w:eastAsia="zh-CN"/>
              </w:rPr>
              <w:t>磋商小组一致</w:t>
            </w:r>
            <w:r>
              <w:rPr>
                <w:rFonts w:hint="eastAsia" w:ascii="仿宋" w:hAnsi="仿宋" w:eastAsia="仿宋"/>
                <w:bCs/>
                <w:color w:val="000000"/>
                <w:sz w:val="28"/>
                <w:szCs w:val="28"/>
                <w:highlight w:val="none"/>
              </w:rPr>
              <w:t>认可的每有一条得</w:t>
            </w:r>
            <w:r>
              <w:rPr>
                <w:rFonts w:ascii="仿宋" w:hAnsi="仿宋" w:eastAsia="仿宋"/>
                <w:bCs/>
                <w:color w:val="000000"/>
                <w:sz w:val="28"/>
                <w:szCs w:val="28"/>
                <w:highlight w:val="none"/>
              </w:rPr>
              <w:t>1</w:t>
            </w:r>
            <w:r>
              <w:rPr>
                <w:rFonts w:hint="eastAsia" w:ascii="仿宋" w:hAnsi="仿宋" w:eastAsia="仿宋"/>
                <w:bCs/>
                <w:color w:val="000000"/>
                <w:sz w:val="28"/>
                <w:szCs w:val="28"/>
                <w:highlight w:val="none"/>
              </w:rPr>
              <w:t>分，最多得</w:t>
            </w:r>
            <w:r>
              <w:rPr>
                <w:rFonts w:hint="eastAsia" w:ascii="仿宋" w:hAnsi="仿宋" w:eastAsia="仿宋"/>
                <w:bCs/>
                <w:color w:val="000000"/>
                <w:sz w:val="28"/>
                <w:szCs w:val="28"/>
                <w:highlight w:val="none"/>
                <w:lang w:val="en-US" w:eastAsia="zh-CN"/>
              </w:rPr>
              <w:t>3</w:t>
            </w:r>
            <w:r>
              <w:rPr>
                <w:rFonts w:hint="eastAsia" w:ascii="仿宋" w:hAnsi="仿宋" w:eastAsia="仿宋"/>
                <w:bCs/>
                <w:color w:val="000000"/>
                <w:sz w:val="28"/>
                <w:szCs w:val="28"/>
                <w:highlight w:val="none"/>
              </w:rPr>
              <w:t>分。</w:t>
            </w:r>
          </w:p>
        </w:tc>
      </w:tr>
    </w:tbl>
    <w:p w14:paraId="22989499">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注：a、保证所有证件资料的真实有效性，若出现造假行为，按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响应文件处理，并应接受采购人及监督部门作出的一切处罚决定。</w:t>
      </w:r>
    </w:p>
    <w:p w14:paraId="3F9AE97B">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b、本次报价采用综合评分法，即以综合得分最高的供应商为成交供应商，不以最低价为成交标准，满分为100分，保留两位小数，四舍五入。</w:t>
      </w:r>
    </w:p>
    <w:p w14:paraId="3919995C">
      <w:pPr>
        <w:pStyle w:val="8"/>
        <w:spacing w:after="0"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三）</w:t>
      </w:r>
      <w:r>
        <w:rPr>
          <w:rFonts w:hint="eastAsia" w:ascii="仿宋" w:hAnsi="仿宋" w:eastAsia="仿宋" w:cs="宋体"/>
          <w:bCs/>
          <w:sz w:val="28"/>
          <w:szCs w:val="28"/>
          <w:highlight w:val="none"/>
        </w:rPr>
        <w:t>终止采购</w:t>
      </w:r>
      <w:r>
        <w:rPr>
          <w:rFonts w:hint="eastAsia" w:ascii="仿宋" w:hAnsi="仿宋" w:eastAsia="仿宋" w:cs="宋体"/>
          <w:bCs/>
          <w:sz w:val="28"/>
          <w:szCs w:val="28"/>
          <w:highlight w:val="none"/>
          <w:lang w:eastAsia="zh-CN"/>
        </w:rPr>
        <w:t>：</w:t>
      </w:r>
      <w:r>
        <w:rPr>
          <w:rFonts w:hint="eastAsia" w:ascii="仿宋" w:hAnsi="仿宋" w:eastAsia="仿宋" w:cs="宋体"/>
          <w:kern w:val="0"/>
          <w:sz w:val="28"/>
          <w:szCs w:val="28"/>
          <w:highlight w:val="none"/>
        </w:rPr>
        <w:t>出现下列情形之一的，</w:t>
      </w:r>
      <w:r>
        <w:rPr>
          <w:rFonts w:hint="eastAsia" w:ascii="仿宋" w:hAnsi="仿宋" w:eastAsia="仿宋" w:cs="宋体"/>
          <w:kern w:val="0"/>
          <w:sz w:val="28"/>
          <w:szCs w:val="28"/>
          <w:highlight w:val="none"/>
          <w:lang w:eastAsia="zh-CN"/>
        </w:rPr>
        <w:t>采购人</w:t>
      </w:r>
      <w:r>
        <w:rPr>
          <w:rFonts w:hint="eastAsia" w:ascii="仿宋" w:hAnsi="仿宋" w:eastAsia="仿宋" w:cs="宋体"/>
          <w:kern w:val="0"/>
          <w:sz w:val="28"/>
          <w:szCs w:val="28"/>
          <w:highlight w:val="none"/>
        </w:rPr>
        <w:t>应当终止竞争性磋商采购活动，发布项目终止公告并说明原因，重新开展采购活动：</w:t>
      </w:r>
    </w:p>
    <w:p w14:paraId="6C55B6E3">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（一）因情况变化，不再符合规定的竞争性磋商采购方式适用情形的；</w:t>
      </w:r>
    </w:p>
    <w:p w14:paraId="1EF02012">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（二）出现影响采购公正的违法、违规行为的；</w:t>
      </w:r>
    </w:p>
    <w:p w14:paraId="732BF589">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（三）除《政府采购竞争性磋商采购方式管理暂行办法》第二十一条第三款规定的情形外，在采购过程中符合要求的供应商或者报价未超过采购预算的供应商不足3家的。</w:t>
      </w:r>
    </w:p>
    <w:p w14:paraId="71F7A990">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四）</w:t>
      </w:r>
      <w:r>
        <w:rPr>
          <w:rFonts w:hint="eastAsia" w:ascii="仿宋" w:hAnsi="仿宋" w:eastAsia="仿宋" w:cs="宋体"/>
          <w:sz w:val="28"/>
          <w:szCs w:val="28"/>
          <w:highlight w:val="none"/>
        </w:rPr>
        <w:t>按照《中华人民共和国政府采购法》第77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1D3AA75">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14:paraId="6CFF7020">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14:paraId="08B5F589">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14:paraId="08E3577F">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14:paraId="4CBB1959">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14:paraId="78A0BEA2">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14:paraId="1BBA9B6A">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14:paraId="203712A5">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四、成交通知书：</w:t>
      </w:r>
    </w:p>
    <w:p w14:paraId="16755437">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应当在成交供应商确定后2个工作日内向成交供应商发出成交通知书，成交通知书是合同的一个组成部分。</w:t>
      </w:r>
    </w:p>
    <w:p w14:paraId="2A13AF59">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五、签订合同：</w:t>
      </w:r>
    </w:p>
    <w:p w14:paraId="41459852">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1、《成交通知书》发出之日起10个工作日内，采购人与成交供应商按照采购文件确定的事项签订合同。</w:t>
      </w:r>
    </w:p>
    <w:p w14:paraId="3F24989F">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、采购文件、成交供应商的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文件以及评审过程中的有关澄清、承诺文件均为合同的组成部分。</w:t>
      </w:r>
    </w:p>
    <w:p w14:paraId="51350C6D">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w:t>
      </w:r>
      <w:r>
        <w:rPr>
          <w:rFonts w:hint="eastAsia" w:ascii="仿宋" w:hAnsi="仿宋" w:eastAsia="仿宋" w:cs="宋体"/>
          <w:sz w:val="28"/>
          <w:szCs w:val="28"/>
          <w:highlight w:val="none"/>
          <w:lang w:eastAsia="zh-CN"/>
        </w:rPr>
        <w:t>采购合同（参考）</w:t>
      </w:r>
      <w:r>
        <w:rPr>
          <w:rFonts w:hint="eastAsia" w:ascii="仿宋" w:hAnsi="仿宋" w:eastAsia="仿宋" w:cs="宋体"/>
          <w:sz w:val="28"/>
          <w:szCs w:val="28"/>
          <w:highlight w:val="none"/>
        </w:rPr>
        <w:t>的双方当事人不得擅自变更、中止或者终止合同。</w:t>
      </w:r>
    </w:p>
    <w:p w14:paraId="2D38738F">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采购合同（参考）</w:t>
      </w:r>
      <w:r>
        <w:rPr>
          <w:rFonts w:hint="eastAsia" w:ascii="仿宋" w:hAnsi="仿宋" w:eastAsia="仿宋" w:cs="宋体"/>
          <w:sz w:val="28"/>
          <w:szCs w:val="28"/>
          <w:highlight w:val="none"/>
        </w:rPr>
        <w:t>继续履行将损害国家利益和社会公共利益的，双方当事人应当变更、中止或者终止合同。有过错的一方应当承担赔偿责任，双方都有过错的，各自承担相应的责任</w:t>
      </w:r>
    </w:p>
    <w:p w14:paraId="62CBC9A0">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六、项目验收</w:t>
      </w:r>
      <w:r>
        <w:rPr>
          <w:rFonts w:hint="eastAsia" w:ascii="仿宋" w:hAnsi="仿宋" w:eastAsia="仿宋" w:cs="宋体"/>
          <w:b/>
          <w:bCs/>
          <w:sz w:val="28"/>
          <w:szCs w:val="28"/>
          <w:highlight w:val="none"/>
          <w:lang w:eastAsia="zh-CN"/>
        </w:rPr>
        <w:t>：</w:t>
      </w:r>
      <w:r>
        <w:rPr>
          <w:rFonts w:hint="eastAsia" w:ascii="仿宋" w:hAnsi="仿宋" w:eastAsia="仿宋" w:cs="宋体"/>
          <w:b w:val="0"/>
          <w:bCs w:val="0"/>
          <w:sz w:val="28"/>
          <w:szCs w:val="28"/>
          <w:highlight w:val="none"/>
        </w:rPr>
        <w:t>按照相关规定执行。</w:t>
      </w:r>
    </w:p>
    <w:p w14:paraId="4AFA27A4">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七、解释权：</w:t>
      </w:r>
    </w:p>
    <w:p w14:paraId="740D8A73">
      <w:pPr>
        <w:spacing w:line="44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本采购文件的最终解释权归采购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，当对一个问题有多种解释时以采购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的书面解释为准。采购文件未做须知明示，而又有相关法律、法规规定的，采购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对此所做解释以相关的法律、法规规定为依据。</w:t>
      </w:r>
    </w:p>
    <w:p w14:paraId="2B7B9F4D">
      <w:pPr>
        <w:pStyle w:val="2"/>
        <w:spacing w:line="400" w:lineRule="exact"/>
        <w:ind w:firstLine="560" w:firstLineChars="200"/>
        <w:rPr>
          <w:rStyle w:val="21"/>
          <w:rFonts w:ascii="仿宋" w:hAnsi="仿宋" w:eastAsia="仿宋" w:cs="宋体"/>
          <w:b w:val="0"/>
          <w:kern w:val="0"/>
          <w:sz w:val="28"/>
          <w:highlight w:val="none"/>
        </w:rPr>
      </w:pPr>
    </w:p>
    <w:p w14:paraId="05762280">
      <w:pPr>
        <w:pStyle w:val="2"/>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7A111A3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第五部分 项目说明及要求</w:t>
      </w:r>
    </w:p>
    <w:p w14:paraId="62733035">
      <w:pPr>
        <w:spacing w:line="400" w:lineRule="exact"/>
        <w:rPr>
          <w:rFonts w:hint="default" w:ascii="仿宋" w:hAnsi="仿宋" w:eastAsia="仿宋" w:cs="Times New Roman"/>
          <w:b/>
          <w:sz w:val="28"/>
          <w:highlight w:val="none"/>
          <w:lang w:val="en-US" w:eastAsia="zh-CN"/>
        </w:rPr>
      </w:pPr>
      <w:r>
        <w:rPr>
          <w:rFonts w:hint="eastAsia" w:ascii="仿宋" w:hAnsi="仿宋" w:eastAsia="仿宋" w:cs="Times New Roman"/>
          <w:b/>
          <w:sz w:val="28"/>
          <w:highlight w:val="none"/>
        </w:rPr>
        <w:t>一、</w:t>
      </w:r>
      <w:r>
        <w:rPr>
          <w:rFonts w:hint="eastAsia" w:ascii="仿宋" w:hAnsi="仿宋" w:eastAsia="仿宋" w:cs="Times New Roman"/>
          <w:b/>
          <w:sz w:val="28"/>
          <w:highlight w:val="none"/>
          <w:lang w:val="en-US" w:eastAsia="zh-CN"/>
        </w:rPr>
        <w:t>项目说明</w:t>
      </w:r>
    </w:p>
    <w:p w14:paraId="391FF0A8">
      <w:pPr>
        <w:spacing w:line="400" w:lineRule="exact"/>
        <w:ind w:firstLine="560" w:firstLineChars="200"/>
        <w:rPr>
          <w:rFonts w:hint="eastAsia" w:ascii="仿宋" w:hAnsi="仿宋" w:eastAsia="仿宋"/>
          <w:b/>
          <w:sz w:val="28"/>
          <w:szCs w:val="28"/>
          <w:highlight w:val="none"/>
          <w:u w:val="single"/>
        </w:rPr>
      </w:pPr>
      <w:r>
        <w:rPr>
          <w:rFonts w:hint="eastAsia" w:ascii="仿宋" w:hAnsi="仿宋" w:eastAsia="仿宋"/>
          <w:sz w:val="28"/>
          <w:szCs w:val="28"/>
          <w:highlight w:val="none"/>
          <w:lang w:eastAsia="zh-CN"/>
        </w:rPr>
        <w:t>微山县人民医院外科所需耗材配送服务项目5包(二次)</w:t>
      </w:r>
      <w:r>
        <w:rPr>
          <w:rFonts w:hint="eastAsia" w:ascii="仿宋" w:hAnsi="仿宋" w:eastAsia="仿宋"/>
          <w:sz w:val="28"/>
          <w:szCs w:val="28"/>
          <w:highlight w:val="none"/>
        </w:rPr>
        <w:t>，</w:t>
      </w:r>
      <w:r>
        <w:rPr>
          <w:rFonts w:hint="eastAsia" w:ascii="仿宋" w:hAnsi="仿宋" w:eastAsia="仿宋"/>
          <w:b/>
          <w:color w:val="auto"/>
          <w:sz w:val="28"/>
          <w:highlight w:val="none"/>
          <w:lang w:val="zh-CN"/>
        </w:rPr>
        <w:t>本项目为“交钥匙”项目，报价包括但不限于货物、包装、运输、装卸、保险、加工、人工、材料、检验、安全、培训、技术及售后服务、</w:t>
      </w:r>
      <w:r>
        <w:rPr>
          <w:rFonts w:hint="eastAsia" w:ascii="仿宋" w:hAnsi="仿宋" w:eastAsia="仿宋"/>
          <w:b/>
          <w:color w:val="auto"/>
          <w:sz w:val="28"/>
          <w:highlight w:val="none"/>
          <w:lang w:val="en-US" w:eastAsia="zh-CN"/>
        </w:rPr>
        <w:t>验收、</w:t>
      </w:r>
      <w:r>
        <w:rPr>
          <w:rFonts w:hint="eastAsia" w:ascii="仿宋" w:hAnsi="仿宋" w:eastAsia="仿宋"/>
          <w:b/>
          <w:color w:val="auto"/>
          <w:sz w:val="28"/>
          <w:highlight w:val="none"/>
          <w:lang w:val="zh-CN"/>
        </w:rPr>
        <w:t>税金以及本</w:t>
      </w:r>
      <w:r>
        <w:rPr>
          <w:rFonts w:hint="eastAsia" w:ascii="仿宋" w:hAnsi="仿宋" w:eastAsia="仿宋"/>
          <w:b/>
          <w:color w:val="auto"/>
          <w:sz w:val="28"/>
          <w:highlight w:val="none"/>
          <w:lang w:val="en-US" w:eastAsia="zh-CN"/>
        </w:rPr>
        <w:t>采购</w:t>
      </w:r>
      <w:r>
        <w:rPr>
          <w:rFonts w:hint="eastAsia" w:ascii="仿宋" w:hAnsi="仿宋" w:eastAsia="仿宋"/>
          <w:b/>
          <w:color w:val="auto"/>
          <w:sz w:val="28"/>
          <w:highlight w:val="none"/>
          <w:lang w:val="zh-CN"/>
        </w:rPr>
        <w:t>文件明示或暗示的所有风险、责任和义务等完全达到</w:t>
      </w:r>
      <w:r>
        <w:rPr>
          <w:rFonts w:hint="eastAsia" w:ascii="仿宋" w:hAnsi="仿宋" w:eastAsia="仿宋"/>
          <w:b/>
          <w:color w:val="auto"/>
          <w:sz w:val="28"/>
          <w:highlight w:val="none"/>
        </w:rPr>
        <w:t>招标文件要求并通过验收合格保证所需的一切费用。供应商报价遗漏的任何费用，供应商应自行承担。</w:t>
      </w:r>
    </w:p>
    <w:p w14:paraId="5ACEB943">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供应商应根据医院需要及时、优质地提供目录内产品的配送服务，并储备一定数量的常用产品，确保应急供应。应建立快捷、高效、灵活多样的配送机制。</w:t>
      </w:r>
    </w:p>
    <w:p w14:paraId="43F72014">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每月能完成会计账务的核对和结算。</w:t>
      </w:r>
    </w:p>
    <w:p w14:paraId="5EDEB2CB">
      <w:pPr>
        <w:autoSpaceDE w:val="0"/>
        <w:autoSpaceDN w:val="0"/>
        <w:adjustRightInd w:val="0"/>
        <w:spacing w:line="400" w:lineRule="exact"/>
        <w:ind w:firstLine="560" w:firstLineChars="200"/>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结算方式：固定单价，据实结算。</w:t>
      </w:r>
    </w:p>
    <w:p w14:paraId="51B6470E">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质量标准：执行</w:t>
      </w:r>
      <w:r>
        <w:rPr>
          <w:rFonts w:hint="eastAsia" w:ascii="仿宋" w:hAnsi="仿宋" w:eastAsia="仿宋"/>
          <w:sz w:val="28"/>
          <w:szCs w:val="28"/>
          <w:highlight w:val="none"/>
          <w:lang w:val="en-US" w:eastAsia="zh-CN"/>
        </w:rPr>
        <w:t>采购</w:t>
      </w:r>
      <w:r>
        <w:rPr>
          <w:rFonts w:hint="eastAsia" w:ascii="仿宋" w:hAnsi="仿宋" w:eastAsia="仿宋"/>
          <w:sz w:val="28"/>
          <w:szCs w:val="28"/>
          <w:highlight w:val="none"/>
        </w:rPr>
        <w:t>文件相关规定和国家现行有关标准、规范、规定及行业认同的货物本身的规格、技术条件。</w:t>
      </w:r>
    </w:p>
    <w:p w14:paraId="470DF3DC">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在包装与运输时，均应按国家现行标准进行，以便于收货时验收。不得出现标示不清或混装现象，供应商在货物装卸、运输中发生损坏或短缺后，要5日内予以调换和补充缺件，否则，供应商应承担</w:t>
      </w:r>
      <w:r>
        <w:rPr>
          <w:rFonts w:hint="eastAsia" w:ascii="仿宋" w:hAnsi="仿宋" w:eastAsia="仿宋"/>
          <w:sz w:val="28"/>
          <w:szCs w:val="28"/>
          <w:highlight w:val="none"/>
          <w:lang w:eastAsia="zh-CN"/>
        </w:rPr>
        <w:t>采购人</w:t>
      </w:r>
      <w:r>
        <w:rPr>
          <w:rFonts w:hint="eastAsia" w:ascii="仿宋" w:hAnsi="仿宋" w:eastAsia="仿宋"/>
          <w:sz w:val="28"/>
          <w:szCs w:val="28"/>
          <w:highlight w:val="none"/>
        </w:rPr>
        <w:t>因此而带来的一切损失。</w:t>
      </w:r>
    </w:p>
    <w:p w14:paraId="20337611">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验收：供应商所供货物应附质检证明</w:t>
      </w:r>
      <w:r>
        <w:rPr>
          <w:rFonts w:hint="eastAsia" w:ascii="仿宋" w:hAnsi="仿宋" w:eastAsia="仿宋"/>
          <w:sz w:val="28"/>
          <w:szCs w:val="28"/>
          <w:highlight w:val="none"/>
          <w:lang w:val="en-US" w:eastAsia="zh-CN"/>
        </w:rPr>
        <w:t>或</w:t>
      </w:r>
      <w:r>
        <w:rPr>
          <w:rFonts w:hint="eastAsia" w:ascii="仿宋" w:hAnsi="仿宋" w:eastAsia="仿宋"/>
          <w:sz w:val="28"/>
          <w:szCs w:val="28"/>
          <w:highlight w:val="none"/>
        </w:rPr>
        <w:t>有关标准，</w:t>
      </w:r>
      <w:r>
        <w:rPr>
          <w:rFonts w:hint="eastAsia" w:ascii="仿宋" w:hAnsi="仿宋" w:eastAsia="仿宋"/>
          <w:sz w:val="28"/>
          <w:szCs w:val="28"/>
          <w:highlight w:val="none"/>
          <w:lang w:eastAsia="zh-CN"/>
        </w:rPr>
        <w:t>采购人</w:t>
      </w:r>
      <w:r>
        <w:rPr>
          <w:rFonts w:hint="eastAsia" w:ascii="仿宋" w:hAnsi="仿宋" w:eastAsia="仿宋"/>
          <w:sz w:val="28"/>
          <w:szCs w:val="28"/>
          <w:highlight w:val="none"/>
        </w:rPr>
        <w:t>按照相关程序进行验收，对验收不合格部分供应商要及时更换，损失由供应商负责。</w:t>
      </w:r>
    </w:p>
    <w:p w14:paraId="1D629B76">
      <w:pPr>
        <w:autoSpaceDE w:val="0"/>
        <w:autoSpaceDN w:val="0"/>
        <w:adjustRightInd w:val="0"/>
        <w:spacing w:line="400" w:lineRule="exact"/>
        <w:rPr>
          <w:rFonts w:hint="eastAsia" w:ascii="仿宋" w:hAnsi="仿宋" w:eastAsia="仿宋"/>
          <w:b/>
          <w:sz w:val="28"/>
          <w:szCs w:val="32"/>
          <w:highlight w:val="none"/>
        </w:rPr>
      </w:pPr>
      <w:r>
        <w:rPr>
          <w:rFonts w:hint="eastAsia" w:ascii="仿宋" w:hAnsi="仿宋" w:eastAsia="仿宋" w:cs="Times New Roman"/>
          <w:b/>
          <w:sz w:val="28"/>
          <w:highlight w:val="none"/>
          <w:lang w:val="en-US" w:eastAsia="zh-CN"/>
        </w:rPr>
        <w:t>二、采购清单</w:t>
      </w:r>
    </w:p>
    <w:p w14:paraId="21C17F76">
      <w:pPr>
        <w:pStyle w:val="14"/>
        <w:numPr>
          <w:ilvl w:val="0"/>
          <w:numId w:val="0"/>
        </w:numPr>
        <w:tabs>
          <w:tab w:val="right" w:leader="dot" w:pos="9638"/>
          <w:tab w:val="clear" w:pos="180"/>
        </w:tabs>
        <w:ind w:left="0" w:leftChars="0" w:firstLine="0" w:firstLineChars="0"/>
        <w:outlineLvl w:val="1"/>
        <w:rPr>
          <w:rFonts w:hint="default" w:ascii="仿宋" w:hAnsi="仿宋" w:eastAsia="仿宋" w:cs="Times New Roman"/>
          <w:b/>
          <w:color w:val="auto"/>
          <w:kern w:val="2"/>
          <w:sz w:val="28"/>
          <w:szCs w:val="28"/>
          <w:highlight w:val="none"/>
          <w:lang w:val="en-US" w:eastAsia="zh-CN" w:bidi="ar-SA"/>
        </w:rPr>
      </w:pPr>
      <w:r>
        <w:rPr>
          <w:rFonts w:hint="eastAsia" w:ascii="仿宋" w:hAnsi="仿宋" w:eastAsia="仿宋" w:cs="Times New Roman"/>
          <w:b/>
          <w:color w:val="auto"/>
          <w:kern w:val="2"/>
          <w:sz w:val="28"/>
          <w:szCs w:val="28"/>
          <w:highlight w:val="none"/>
          <w:lang w:val="en-US" w:eastAsia="zh-CN" w:bidi="ar-SA"/>
        </w:rPr>
        <w:t>5包通风管采购清单</w:t>
      </w:r>
    </w:p>
    <w:tbl>
      <w:tblPr>
        <w:tblStyle w:val="18"/>
        <w:tblW w:w="9966" w:type="dxa"/>
        <w:jc w:val="center"/>
        <w:tblLayout w:type="fixed"/>
        <w:tblCellMar>
          <w:top w:w="0" w:type="dxa"/>
          <w:left w:w="0" w:type="dxa"/>
          <w:bottom w:w="0" w:type="dxa"/>
          <w:right w:w="0" w:type="dxa"/>
        </w:tblCellMar>
      </w:tblPr>
      <w:tblGrid>
        <w:gridCol w:w="618"/>
        <w:gridCol w:w="3079"/>
        <w:gridCol w:w="876"/>
        <w:gridCol w:w="1704"/>
        <w:gridCol w:w="3689"/>
      </w:tblGrid>
      <w:tr w14:paraId="4928F59A">
        <w:tblPrEx>
          <w:tblCellMar>
            <w:top w:w="0" w:type="dxa"/>
            <w:left w:w="0" w:type="dxa"/>
            <w:bottom w:w="0" w:type="dxa"/>
            <w:right w:w="0" w:type="dxa"/>
          </w:tblCellMar>
        </w:tblPrEx>
        <w:trPr>
          <w:trHeight w:val="616" w:hRule="atLeast"/>
          <w:jc w:val="center"/>
        </w:trPr>
        <w:tc>
          <w:tcPr>
            <w:tcW w:w="6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7632B">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3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6B0E3">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目录名称</w:t>
            </w:r>
          </w:p>
        </w:tc>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D3CE52">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F33A0">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单价控制价</w:t>
            </w:r>
          </w:p>
          <w:p w14:paraId="208F11B6">
            <w:pPr>
              <w:spacing w:line="320" w:lineRule="exact"/>
              <w:jc w:val="center"/>
              <w:rPr>
                <w:rFonts w:hint="eastAsia" w:ascii="仿宋" w:hAnsi="仿宋" w:eastAsia="仿宋" w:cs="仿宋"/>
                <w:sz w:val="28"/>
                <w:szCs w:val="28"/>
                <w:highlight w:val="none"/>
              </w:rPr>
            </w:pPr>
            <w:r>
              <w:rPr>
                <w:rFonts w:hint="eastAsia" w:ascii="仿宋" w:hAnsi="仿宋" w:eastAsia="仿宋" w:cs="仿宋"/>
                <w:sz w:val="18"/>
                <w:szCs w:val="18"/>
                <w:highlight w:val="none"/>
                <w:lang w:val="en-US" w:eastAsia="zh-CN"/>
              </w:rPr>
              <w:t>（</w:t>
            </w:r>
            <w:r>
              <w:rPr>
                <w:rFonts w:hint="eastAsia" w:ascii="仿宋" w:hAnsi="仿宋" w:eastAsia="仿宋" w:cs="仿宋"/>
                <w:sz w:val="18"/>
                <w:szCs w:val="18"/>
                <w:highlight w:val="none"/>
              </w:rPr>
              <w:t>元</w:t>
            </w:r>
            <w:r>
              <w:rPr>
                <w:rFonts w:hint="eastAsia" w:ascii="仿宋" w:hAnsi="仿宋" w:eastAsia="仿宋" w:cs="仿宋"/>
                <w:sz w:val="18"/>
                <w:szCs w:val="18"/>
                <w:highlight w:val="none"/>
                <w:lang w:val="en-US" w:eastAsia="zh-CN"/>
              </w:rPr>
              <w:t>/支）</w:t>
            </w:r>
          </w:p>
        </w:tc>
        <w:tc>
          <w:tcPr>
            <w:tcW w:w="3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8F48D">
            <w:pPr>
              <w:spacing w:line="32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用途</w:t>
            </w:r>
          </w:p>
        </w:tc>
      </w:tr>
      <w:tr w14:paraId="5183F0F9">
        <w:tblPrEx>
          <w:tblCellMar>
            <w:top w:w="0" w:type="dxa"/>
            <w:left w:w="0" w:type="dxa"/>
            <w:bottom w:w="0" w:type="dxa"/>
            <w:right w:w="0" w:type="dxa"/>
          </w:tblCellMar>
        </w:tblPrEx>
        <w:trPr>
          <w:trHeight w:val="385" w:hRule="atLeast"/>
          <w:jc w:val="center"/>
        </w:trPr>
        <w:tc>
          <w:tcPr>
            <w:tcW w:w="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F87857">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p>
        </w:tc>
        <w:tc>
          <w:tcPr>
            <w:tcW w:w="3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AEF689">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通风管</w:t>
            </w:r>
          </w:p>
        </w:tc>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16B36C">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支</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AB72C">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205</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543F58">
            <w:pPr>
              <w:spacing w:line="320" w:lineRule="exact"/>
              <w:jc w:val="left"/>
              <w:rPr>
                <w:rFonts w:hint="eastAsia" w:ascii="仿宋" w:hAnsi="仿宋" w:eastAsia="仿宋" w:cs="仿宋"/>
                <w:bCs/>
                <w:color w:val="000000"/>
                <w:sz w:val="28"/>
                <w:szCs w:val="28"/>
                <w:highlight w:val="none"/>
              </w:rPr>
            </w:pPr>
            <w:r>
              <w:rPr>
                <w:rFonts w:hint="eastAsia" w:ascii="仿宋" w:hAnsi="仿宋" w:eastAsia="仿宋" w:cs="仿宋"/>
                <w:sz w:val="28"/>
                <w:szCs w:val="28"/>
                <w:highlight w:val="none"/>
                <w:lang w:val="en-US" w:eastAsia="zh-CN"/>
              </w:rPr>
              <w:t>T型，为渗出性中耳炎提供一个供液体流出的通道和平衡中耳压力，用于预防中耳积液。</w:t>
            </w:r>
          </w:p>
        </w:tc>
      </w:tr>
      <w:tr w14:paraId="6FCFF03D">
        <w:tblPrEx>
          <w:tblCellMar>
            <w:top w:w="0" w:type="dxa"/>
            <w:left w:w="0" w:type="dxa"/>
            <w:bottom w:w="0" w:type="dxa"/>
            <w:right w:w="0" w:type="dxa"/>
          </w:tblCellMar>
        </w:tblPrEx>
        <w:trPr>
          <w:trHeight w:val="683" w:hRule="atLeast"/>
          <w:jc w:val="center"/>
        </w:trPr>
        <w:tc>
          <w:tcPr>
            <w:tcW w:w="457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888D8A">
            <w:pPr>
              <w:spacing w:line="320" w:lineRule="exact"/>
              <w:jc w:val="center"/>
              <w:rPr>
                <w:rFonts w:hint="eastAsia" w:ascii="仿宋" w:hAnsi="仿宋" w:eastAsia="仿宋" w:cs="仿宋"/>
                <w:b/>
                <w:bCs w:val="0"/>
                <w:spacing w:val="0"/>
                <w:sz w:val="28"/>
                <w:szCs w:val="28"/>
                <w:highlight w:val="none"/>
              </w:rPr>
            </w:pPr>
            <w:r>
              <w:rPr>
                <w:rFonts w:hint="eastAsia" w:ascii="仿宋" w:hAnsi="仿宋" w:eastAsia="仿宋" w:cs="仿宋"/>
                <w:b/>
                <w:bCs w:val="0"/>
                <w:color w:val="auto"/>
                <w:spacing w:val="0"/>
                <w:sz w:val="28"/>
                <w:szCs w:val="28"/>
                <w:highlight w:val="none"/>
                <w:lang w:val="en-US" w:eastAsia="zh-CN"/>
              </w:rPr>
              <w:t>各单价合计控制价(元）</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F7F3A">
            <w:pPr>
              <w:keepNext w:val="0"/>
              <w:keepLines w:val="0"/>
              <w:widowControl/>
              <w:suppressLineNumbers w:val="0"/>
              <w:jc w:val="center"/>
              <w:textAlignment w:val="center"/>
              <w:rPr>
                <w:rFonts w:hint="default" w:ascii="仿宋" w:hAnsi="仿宋" w:eastAsia="仿宋" w:cs="仿宋"/>
                <w:b/>
                <w:bCs w:val="0"/>
                <w:spacing w:val="0"/>
                <w:sz w:val="28"/>
                <w:szCs w:val="28"/>
                <w:highlight w:val="none"/>
                <w:lang w:val="en-US" w:eastAsia="zh-CN"/>
              </w:rPr>
            </w:pPr>
            <w:r>
              <w:rPr>
                <w:rFonts w:hint="eastAsia" w:ascii="仿宋" w:hAnsi="仿宋" w:eastAsia="仿宋" w:cs="仿宋"/>
                <w:b/>
                <w:bCs w:val="0"/>
                <w:spacing w:val="0"/>
                <w:sz w:val="28"/>
                <w:szCs w:val="28"/>
                <w:highlight w:val="none"/>
                <w:lang w:val="en-US" w:eastAsia="zh-CN"/>
              </w:rPr>
              <w:t>205.00</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09BB0E">
            <w:pPr>
              <w:spacing w:line="320" w:lineRule="exact"/>
              <w:jc w:val="center"/>
              <w:rPr>
                <w:rFonts w:hint="eastAsia" w:ascii="仿宋" w:hAnsi="仿宋" w:eastAsia="仿宋" w:cs="仿宋"/>
                <w:b/>
                <w:bCs w:val="0"/>
                <w:color w:val="000000"/>
                <w:spacing w:val="0"/>
                <w:sz w:val="28"/>
                <w:szCs w:val="28"/>
                <w:highlight w:val="none"/>
              </w:rPr>
            </w:pPr>
          </w:p>
        </w:tc>
      </w:tr>
    </w:tbl>
    <w:p w14:paraId="3EE3CFFC">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left="0" w:leftChars="0" w:firstLine="562" w:firstLineChars="200"/>
        <w:jc w:val="both"/>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注：</w:t>
      </w:r>
    </w:p>
    <w:p w14:paraId="3D5966C0">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left="0" w:leftChars="0" w:firstLine="562" w:firstLineChars="200"/>
        <w:jc w:val="both"/>
        <w:textAlignment w:val="auto"/>
        <w:rPr>
          <w:rFonts w:hint="eastAsia" w:ascii="仿宋" w:hAnsi="仿宋" w:eastAsia="仿宋" w:cs="仿宋"/>
          <w:b/>
          <w:bCs/>
          <w:i w:val="0"/>
          <w:iCs w:val="0"/>
          <w:color w:val="auto"/>
          <w:kern w:val="2"/>
          <w:sz w:val="28"/>
          <w:szCs w:val="28"/>
          <w:highlight w:val="none"/>
          <w:vertAlign w:val="baseline"/>
          <w:lang w:val="en-US" w:eastAsia="zh-CN" w:bidi="ar-SA"/>
        </w:rPr>
      </w:pPr>
      <w:r>
        <w:rPr>
          <w:rFonts w:hint="eastAsia" w:ascii="仿宋" w:hAnsi="仿宋" w:eastAsia="仿宋" w:cs="仿宋"/>
          <w:b/>
          <w:bCs w:val="0"/>
          <w:color w:val="auto"/>
          <w:sz w:val="28"/>
          <w:szCs w:val="28"/>
          <w:highlight w:val="none"/>
          <w:lang w:val="en-US" w:eastAsia="zh-CN"/>
        </w:rPr>
        <w:t>1、单价控制价是采购人期望的单价最高限价，供应商的单价报价不得高于单价控制价且不得高于山东省医用耗材集中采购网挂网产品（如有）单价，否则视为</w:t>
      </w:r>
      <w:r>
        <w:rPr>
          <w:rFonts w:hint="eastAsia" w:ascii="仿宋" w:hAnsi="仿宋" w:eastAsia="仿宋" w:cs="仿宋"/>
          <w:b/>
          <w:bCs w:val="0"/>
          <w:color w:val="FF0000"/>
          <w:sz w:val="28"/>
          <w:szCs w:val="28"/>
          <w:highlight w:val="none"/>
          <w:u w:val="single"/>
          <w:lang w:val="en-US" w:eastAsia="zh-CN"/>
        </w:rPr>
        <w:t>无效</w:t>
      </w:r>
      <w:r>
        <w:rPr>
          <w:rFonts w:hint="eastAsia" w:ascii="仿宋" w:hAnsi="仿宋" w:eastAsia="仿宋" w:cs="仿宋"/>
          <w:b/>
          <w:bCs w:val="0"/>
          <w:color w:val="auto"/>
          <w:sz w:val="28"/>
          <w:szCs w:val="28"/>
          <w:highlight w:val="none"/>
          <w:lang w:val="en-US" w:eastAsia="zh-CN"/>
        </w:rPr>
        <w:t>报价；若合同履行期内政策对集采产品或价格出现调整，为严格落实国家集中采购政策，以国家政策为准。</w:t>
      </w:r>
    </w:p>
    <w:p w14:paraId="10C3A88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rPr>
          <w:rFonts w:ascii="仿宋" w:hAnsi="仿宋" w:eastAsia="仿宋"/>
          <w:b/>
          <w:bCs/>
          <w:color w:val="000000"/>
          <w:sz w:val="28"/>
          <w:highlight w:val="none"/>
        </w:rPr>
      </w:pPr>
      <w:r>
        <w:rPr>
          <w:rFonts w:hint="eastAsia" w:ascii="仿宋" w:hAnsi="仿宋" w:eastAsia="仿宋"/>
          <w:b/>
          <w:bCs/>
          <w:color w:val="000000"/>
          <w:sz w:val="28"/>
          <w:highlight w:val="none"/>
          <w:lang w:val="en-US" w:eastAsia="zh-CN"/>
        </w:rPr>
        <w:t>2、</w:t>
      </w:r>
      <w:r>
        <w:rPr>
          <w:rFonts w:hint="eastAsia" w:ascii="仿宋" w:hAnsi="仿宋" w:eastAsia="仿宋"/>
          <w:b/>
          <w:bCs/>
          <w:color w:val="000000"/>
          <w:sz w:val="28"/>
          <w:highlight w:val="none"/>
        </w:rPr>
        <w:t>报价要求：</w:t>
      </w:r>
    </w:p>
    <w:p w14:paraId="2ED3AC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olor w:val="000000"/>
          <w:sz w:val="28"/>
          <w:highlight w:val="none"/>
        </w:rPr>
      </w:pPr>
      <w:r>
        <w:rPr>
          <w:rFonts w:hint="eastAsia" w:ascii="仿宋" w:hAnsi="仿宋" w:eastAsia="仿宋"/>
          <w:color w:val="000000"/>
          <w:sz w:val="28"/>
          <w:highlight w:val="none"/>
          <w:lang w:eastAsia="zh-CN"/>
        </w:rPr>
        <w:t>（</w:t>
      </w:r>
      <w:r>
        <w:rPr>
          <w:rFonts w:ascii="仿宋" w:hAnsi="仿宋" w:eastAsia="仿宋"/>
          <w:color w:val="000000"/>
          <w:sz w:val="28"/>
          <w:highlight w:val="none"/>
        </w:rPr>
        <w:t>1</w:t>
      </w:r>
      <w:r>
        <w:rPr>
          <w:rFonts w:hint="eastAsia" w:ascii="仿宋" w:hAnsi="仿宋" w:eastAsia="仿宋"/>
          <w:color w:val="000000"/>
          <w:sz w:val="28"/>
          <w:highlight w:val="none"/>
          <w:lang w:eastAsia="zh-CN"/>
        </w:rPr>
        <w:t>）</w:t>
      </w:r>
      <w:r>
        <w:rPr>
          <w:rFonts w:hint="eastAsia" w:ascii="仿宋" w:hAnsi="仿宋" w:eastAsia="仿宋"/>
          <w:color w:val="000000"/>
          <w:sz w:val="28"/>
          <w:highlight w:val="none"/>
        </w:rPr>
        <w:t>所报产品按照采购清单产品名称填写医疗器械注册证名称、医疗器械注册证编号、型号、规格、生产企业或</w:t>
      </w:r>
      <w:r>
        <w:rPr>
          <w:rFonts w:hint="eastAsia" w:ascii="仿宋" w:hAnsi="仿宋" w:eastAsia="仿宋"/>
          <w:color w:val="000000"/>
          <w:sz w:val="28"/>
          <w:highlight w:val="none"/>
          <w:lang w:eastAsia="zh-CN"/>
        </w:rPr>
        <w:t>注册人名称、单位、投标价、集采价格（</w:t>
      </w:r>
      <w:r>
        <w:rPr>
          <w:rFonts w:hint="eastAsia" w:ascii="仿宋" w:hAnsi="仿宋" w:eastAsia="仿宋"/>
          <w:color w:val="000000"/>
          <w:sz w:val="28"/>
          <w:highlight w:val="none"/>
          <w:lang w:val="en-US" w:eastAsia="zh-CN"/>
        </w:rPr>
        <w:t>如有）</w:t>
      </w:r>
      <w:r>
        <w:rPr>
          <w:rFonts w:hint="eastAsia" w:ascii="仿宋" w:hAnsi="仿宋" w:eastAsia="仿宋"/>
          <w:color w:val="000000"/>
          <w:sz w:val="28"/>
          <w:highlight w:val="none"/>
        </w:rPr>
        <w:t>，</w:t>
      </w:r>
      <w:r>
        <w:rPr>
          <w:rFonts w:hint="eastAsia" w:ascii="仿宋" w:hAnsi="仿宋" w:eastAsia="仿宋"/>
          <w:color w:val="000000"/>
          <w:sz w:val="28"/>
          <w:highlight w:val="none"/>
          <w:lang w:eastAsia="zh-CN"/>
        </w:rPr>
        <w:t>非医疗器械的产品，医疗器械注册证名称、医疗器注册证编号填“无”</w:t>
      </w:r>
      <w:r>
        <w:rPr>
          <w:rFonts w:hint="eastAsia" w:ascii="仿宋" w:hAnsi="仿宋" w:eastAsia="仿宋"/>
          <w:color w:val="000000"/>
          <w:sz w:val="28"/>
          <w:highlight w:val="none"/>
        </w:rPr>
        <w:t>，缺项视为</w:t>
      </w:r>
      <w:r>
        <w:rPr>
          <w:rFonts w:hint="eastAsia" w:ascii="仿宋" w:hAnsi="仿宋" w:eastAsia="仿宋"/>
          <w:b/>
          <w:color w:val="FF0000"/>
          <w:sz w:val="28"/>
          <w:highlight w:val="none"/>
          <w:u w:val="single"/>
        </w:rPr>
        <w:t>无效</w:t>
      </w:r>
      <w:r>
        <w:rPr>
          <w:rFonts w:hint="eastAsia" w:ascii="仿宋" w:hAnsi="仿宋" w:eastAsia="仿宋"/>
          <w:color w:val="000000"/>
          <w:sz w:val="28"/>
          <w:highlight w:val="none"/>
        </w:rPr>
        <w:t>报价；</w:t>
      </w:r>
    </w:p>
    <w:p w14:paraId="62F57C9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olor w:val="000000"/>
          <w:sz w:val="28"/>
          <w:highlight w:val="none"/>
          <w:lang w:eastAsia="zh-CN"/>
        </w:rPr>
      </w:pPr>
      <w:r>
        <w:rPr>
          <w:rFonts w:hint="eastAsia" w:ascii="仿宋" w:hAnsi="仿宋" w:eastAsia="仿宋"/>
          <w:color w:val="000000"/>
          <w:sz w:val="28"/>
          <w:highlight w:val="none"/>
          <w:lang w:eastAsia="zh-CN"/>
        </w:rPr>
        <w:t>（</w:t>
      </w:r>
      <w:r>
        <w:rPr>
          <w:rFonts w:hint="eastAsia" w:ascii="仿宋" w:hAnsi="仿宋" w:eastAsia="仿宋"/>
          <w:color w:val="000000"/>
          <w:sz w:val="28"/>
          <w:highlight w:val="none"/>
        </w:rPr>
        <w:t>2</w:t>
      </w:r>
      <w:r>
        <w:rPr>
          <w:rFonts w:hint="eastAsia" w:ascii="仿宋" w:hAnsi="仿宋" w:eastAsia="仿宋"/>
          <w:color w:val="000000"/>
          <w:sz w:val="28"/>
          <w:highlight w:val="none"/>
          <w:lang w:eastAsia="zh-CN"/>
        </w:rPr>
        <w:t>）</w:t>
      </w:r>
      <w:r>
        <w:rPr>
          <w:rFonts w:hint="eastAsia" w:ascii="仿宋" w:hAnsi="仿宋" w:eastAsia="仿宋"/>
          <w:color w:val="000000"/>
          <w:sz w:val="28"/>
          <w:highlight w:val="none"/>
          <w:lang w:val="en-US" w:eastAsia="zh-CN"/>
        </w:rPr>
        <w:t>供应商</w:t>
      </w:r>
      <w:r>
        <w:rPr>
          <w:rFonts w:hint="eastAsia" w:ascii="仿宋" w:hAnsi="仿宋" w:eastAsia="仿宋"/>
          <w:color w:val="000000"/>
          <w:sz w:val="28"/>
          <w:highlight w:val="none"/>
          <w:lang w:eastAsia="zh-CN"/>
        </w:rPr>
        <w:t>应对采购清单中耗材进行报价，缺项视为</w:t>
      </w:r>
      <w:r>
        <w:rPr>
          <w:rFonts w:hint="eastAsia" w:ascii="仿宋" w:hAnsi="仿宋" w:eastAsia="仿宋"/>
          <w:b/>
          <w:bCs/>
          <w:color w:val="FF0000"/>
          <w:sz w:val="28"/>
          <w:highlight w:val="none"/>
          <w:u w:val="single"/>
          <w:lang w:eastAsia="zh-CN"/>
        </w:rPr>
        <w:t>无效</w:t>
      </w:r>
      <w:r>
        <w:rPr>
          <w:rFonts w:hint="eastAsia" w:ascii="仿宋" w:hAnsi="仿宋" w:eastAsia="仿宋"/>
          <w:color w:val="000000"/>
          <w:sz w:val="28"/>
          <w:highlight w:val="none"/>
          <w:lang w:eastAsia="zh-CN"/>
        </w:rPr>
        <w:t>报价。</w:t>
      </w:r>
    </w:p>
    <w:p w14:paraId="64D57C3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s="仿宋"/>
          <w:b/>
          <w:bCs/>
          <w:i w:val="0"/>
          <w:iCs w:val="0"/>
          <w:color w:val="auto"/>
          <w:kern w:val="2"/>
          <w:sz w:val="28"/>
          <w:szCs w:val="28"/>
          <w:highlight w:val="none"/>
          <w:vertAlign w:val="baseline"/>
          <w:lang w:val="en-US" w:eastAsia="zh-CN" w:bidi="ar-SA"/>
        </w:rPr>
      </w:pPr>
      <w:r>
        <w:rPr>
          <w:rFonts w:hint="eastAsia" w:ascii="仿宋" w:hAnsi="仿宋" w:eastAsia="仿宋"/>
          <w:color w:val="000000"/>
          <w:sz w:val="28"/>
          <w:highlight w:val="none"/>
          <w:lang w:val="en-US" w:eastAsia="zh-CN"/>
        </w:rPr>
        <w:t>（3）</w:t>
      </w:r>
      <w:r>
        <w:rPr>
          <w:rFonts w:hint="eastAsia" w:ascii="仿宋" w:hAnsi="仿宋" w:eastAsia="仿宋"/>
          <w:color w:val="000000"/>
          <w:sz w:val="28"/>
          <w:szCs w:val="28"/>
          <w:highlight w:val="none"/>
          <w:lang w:val="en-US" w:eastAsia="zh-CN"/>
        </w:rPr>
        <w:t>供应商</w:t>
      </w:r>
      <w:r>
        <w:rPr>
          <w:rFonts w:hint="eastAsia" w:ascii="仿宋" w:hAnsi="仿宋" w:eastAsia="仿宋"/>
          <w:color w:val="000000"/>
          <w:sz w:val="28"/>
          <w:szCs w:val="28"/>
          <w:highlight w:val="none"/>
        </w:rPr>
        <w:t>应对其报价的产品进行准确填写（</w:t>
      </w:r>
      <w:r>
        <w:rPr>
          <w:rFonts w:hint="eastAsia" w:ascii="仿宋" w:hAnsi="仿宋" w:eastAsia="仿宋"/>
          <w:b/>
          <w:color w:val="000000"/>
          <w:sz w:val="28"/>
          <w:szCs w:val="28"/>
          <w:highlight w:val="none"/>
        </w:rPr>
        <w:t>报送电子版并同时报书面版</w:t>
      </w:r>
      <w:r>
        <w:rPr>
          <w:rFonts w:hint="eastAsia" w:ascii="仿宋" w:hAnsi="仿宋" w:eastAsia="仿宋"/>
          <w:color w:val="000000"/>
          <w:sz w:val="28"/>
          <w:szCs w:val="28"/>
          <w:highlight w:val="none"/>
        </w:rPr>
        <w:t>）。</w:t>
      </w:r>
      <w:r>
        <w:rPr>
          <w:rFonts w:hint="eastAsia" w:ascii="仿宋" w:hAnsi="仿宋" w:eastAsia="仿宋"/>
          <w:b/>
          <w:bCs/>
          <w:color w:val="000000"/>
          <w:sz w:val="28"/>
          <w:szCs w:val="28"/>
          <w:highlight w:val="none"/>
        </w:rPr>
        <w:t>电子版报价与纸质报价应一致，如有不符以纸质</w:t>
      </w:r>
      <w:r>
        <w:rPr>
          <w:rFonts w:hint="eastAsia" w:ascii="仿宋" w:hAnsi="仿宋" w:eastAsia="仿宋"/>
          <w:b/>
          <w:bCs/>
          <w:color w:val="000000"/>
          <w:sz w:val="28"/>
          <w:szCs w:val="28"/>
          <w:highlight w:val="none"/>
          <w:lang w:val="en-US" w:eastAsia="zh-CN"/>
        </w:rPr>
        <w:t>响应</w:t>
      </w:r>
      <w:r>
        <w:rPr>
          <w:rFonts w:hint="eastAsia" w:ascii="仿宋" w:hAnsi="仿宋" w:eastAsia="仿宋"/>
          <w:b/>
          <w:bCs/>
          <w:color w:val="000000"/>
          <w:sz w:val="28"/>
          <w:szCs w:val="28"/>
          <w:highlight w:val="none"/>
        </w:rPr>
        <w:t>文件为准。</w:t>
      </w:r>
    </w:p>
    <w:p w14:paraId="15C1DCF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Times New Roman"/>
          <w:b/>
          <w:sz w:val="28"/>
          <w:highlight w:val="none"/>
        </w:rPr>
      </w:pPr>
      <w:r>
        <w:rPr>
          <w:rFonts w:hint="eastAsia" w:ascii="仿宋" w:hAnsi="仿宋" w:eastAsia="仿宋" w:cs="Times New Roman"/>
          <w:b/>
          <w:sz w:val="28"/>
          <w:highlight w:val="none"/>
        </w:rPr>
        <w:t>三、</w:t>
      </w:r>
      <w:bookmarkStart w:id="2" w:name="_Toc390245307"/>
      <w:bookmarkStart w:id="3" w:name="_Toc223950987"/>
      <w:bookmarkStart w:id="4" w:name="_Toc376519831"/>
      <w:r>
        <w:rPr>
          <w:rFonts w:hint="eastAsia" w:ascii="仿宋" w:hAnsi="仿宋" w:eastAsia="仿宋" w:cs="Times New Roman"/>
          <w:b/>
          <w:sz w:val="28"/>
          <w:highlight w:val="none"/>
        </w:rPr>
        <w:t>售后服务</w:t>
      </w:r>
      <w:bookmarkEnd w:id="2"/>
      <w:bookmarkEnd w:id="3"/>
      <w:bookmarkEnd w:id="4"/>
      <w:r>
        <w:rPr>
          <w:rFonts w:hint="eastAsia" w:ascii="仿宋" w:hAnsi="仿宋" w:eastAsia="仿宋" w:cs="Times New Roman"/>
          <w:b/>
          <w:sz w:val="28"/>
          <w:highlight w:val="none"/>
        </w:rPr>
        <w:t>要求：</w:t>
      </w:r>
    </w:p>
    <w:p w14:paraId="26B85A90">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80" w:lineRule="exact"/>
        <w:ind w:firstLine="560" w:firstLineChars="200"/>
        <w:textAlignment w:val="auto"/>
        <w:rPr>
          <w:rFonts w:ascii="仿宋" w:hAnsi="仿宋" w:eastAsia="仿宋"/>
          <w:sz w:val="28"/>
          <w:highlight w:val="none"/>
        </w:rPr>
      </w:pPr>
      <w:r>
        <w:rPr>
          <w:rFonts w:ascii="仿宋" w:hAnsi="仿宋" w:eastAsia="仿宋"/>
          <w:sz w:val="28"/>
          <w:highlight w:val="none"/>
        </w:rPr>
        <w:t>1、</w:t>
      </w:r>
      <w:r>
        <w:rPr>
          <w:rFonts w:hint="eastAsia" w:ascii="仿宋" w:hAnsi="仿宋" w:eastAsia="仿宋"/>
          <w:sz w:val="28"/>
          <w:highlight w:val="none"/>
          <w:lang w:eastAsia="zh-CN"/>
        </w:rPr>
        <w:t>供应商</w:t>
      </w:r>
      <w:r>
        <w:rPr>
          <w:rFonts w:ascii="仿宋" w:hAnsi="仿宋" w:eastAsia="仿宋"/>
          <w:sz w:val="28"/>
          <w:highlight w:val="none"/>
        </w:rPr>
        <w:t>应为用户提供及时、迅速、优质的服务，维修及时方便。</w:t>
      </w:r>
    </w:p>
    <w:p w14:paraId="64D3059E">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80" w:lineRule="exact"/>
        <w:ind w:firstLine="560" w:firstLineChars="200"/>
        <w:textAlignment w:val="auto"/>
        <w:rPr>
          <w:rFonts w:hint="eastAsia" w:ascii="仿宋" w:hAnsi="仿宋" w:eastAsia="仿宋"/>
          <w:sz w:val="28"/>
          <w:highlight w:val="none"/>
          <w:lang w:eastAsia="zh-CN"/>
        </w:rPr>
      </w:pPr>
      <w:r>
        <w:rPr>
          <w:rFonts w:ascii="仿宋" w:hAnsi="仿宋" w:eastAsia="仿宋"/>
          <w:sz w:val="28"/>
          <w:highlight w:val="none"/>
        </w:rPr>
        <w:t>2、</w:t>
      </w:r>
      <w:r>
        <w:rPr>
          <w:rFonts w:hint="eastAsia" w:ascii="仿宋" w:hAnsi="仿宋" w:eastAsia="仿宋"/>
          <w:sz w:val="28"/>
          <w:highlight w:val="none"/>
          <w:lang w:eastAsia="zh-CN"/>
        </w:rPr>
        <w:t>产品须冷链运输的，供应商应承诺免费送货上门到指定地点，运输途中温度必须符合产品说明书要求，提供产品从出厂到采购方全程冷链运输记录。到货后验收发现外箱破损或受潮、污染的，供应商须免费更换此产品。如产品出现问题供应商应在接到采购人通知后应在24小时内响应，并尽快解决问题。</w:t>
      </w:r>
    </w:p>
    <w:p w14:paraId="45E41845">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80" w:lineRule="exact"/>
        <w:ind w:firstLine="560" w:firstLineChars="200"/>
        <w:textAlignment w:val="auto"/>
        <w:rPr>
          <w:rFonts w:ascii="仿宋" w:hAnsi="仿宋" w:eastAsia="仿宋"/>
          <w:sz w:val="28"/>
          <w:highlight w:val="none"/>
        </w:rPr>
      </w:pPr>
      <w:r>
        <w:rPr>
          <w:rFonts w:ascii="仿宋" w:hAnsi="仿宋" w:eastAsia="仿宋"/>
          <w:sz w:val="28"/>
          <w:highlight w:val="none"/>
        </w:rPr>
        <w:t>3、</w:t>
      </w:r>
      <w:r>
        <w:rPr>
          <w:rFonts w:hint="eastAsia" w:ascii="仿宋" w:hAnsi="仿宋" w:eastAsia="仿宋"/>
          <w:sz w:val="28"/>
          <w:highlight w:val="none"/>
        </w:rPr>
        <w:t>质保期：供应商所提供的货物的有效期自货物通过最终验收之日起计算，且为有效期内最新批号（技术参数中有明确要求的从其规定）。如遇紧急调货/产品短缺等特殊情况，相关效期由甲乙双方另行协商确定。</w:t>
      </w:r>
    </w:p>
    <w:p w14:paraId="5F688A04">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4、本项目说明规定的各项技术规格若涉及到品牌、型号等，并不表明该标的被指定，均为参照品牌或“相当于”，仅供供应商做技术性参考。</w:t>
      </w:r>
    </w:p>
    <w:p w14:paraId="348EA952">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br w:type="page"/>
      </w:r>
    </w:p>
    <w:p w14:paraId="58F34D2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第六部分  采购合同书（参考）</w:t>
      </w:r>
    </w:p>
    <w:p w14:paraId="08AD3DE2">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宋体"/>
          <w:b/>
          <w:bCs/>
          <w:snapToGrid/>
          <w:spacing w:val="20"/>
          <w:kern w:val="0"/>
          <w:sz w:val="32"/>
          <w:szCs w:val="32"/>
          <w:highlight w:val="none"/>
          <w:u w:val="none"/>
          <w:lang w:val="en-US" w:eastAsia="zh-CN"/>
        </w:rPr>
      </w:pPr>
    </w:p>
    <w:p w14:paraId="159AA457">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b/>
          <w:bCs/>
          <w:sz w:val="44"/>
          <w:szCs w:val="44"/>
          <w:highlight w:val="none"/>
          <w:lang w:eastAsia="zh-CN"/>
        </w:rPr>
      </w:pPr>
      <w:r>
        <w:rPr>
          <w:rFonts w:hint="eastAsia" w:ascii="仿宋" w:hAnsi="仿宋" w:eastAsia="仿宋"/>
          <w:b/>
          <w:bCs/>
          <w:sz w:val="40"/>
          <w:szCs w:val="40"/>
          <w:highlight w:val="none"/>
          <w:lang w:eastAsia="zh-CN"/>
        </w:rPr>
        <w:t>微山县人民医院外科所需耗材配送服务项目5包(二次)</w:t>
      </w:r>
    </w:p>
    <w:p w14:paraId="63C52596">
      <w:pPr>
        <w:keepNext w:val="0"/>
        <w:keepLines w:val="0"/>
        <w:pageBreakBefore w:val="0"/>
        <w:widowControl/>
        <w:kinsoku/>
        <w:wordWrap/>
        <w:overflowPunct/>
        <w:topLinePunct w:val="0"/>
        <w:autoSpaceDE/>
        <w:autoSpaceDN/>
        <w:bidi w:val="0"/>
        <w:adjustRightInd/>
        <w:snapToGrid/>
        <w:spacing w:line="720" w:lineRule="auto"/>
        <w:jc w:val="both"/>
        <w:textAlignment w:val="auto"/>
        <w:rPr>
          <w:rFonts w:hint="eastAsia" w:ascii="仿宋" w:hAnsi="仿宋" w:eastAsia="仿宋" w:cs="宋体"/>
          <w:b/>
          <w:bCs/>
          <w:snapToGrid/>
          <w:spacing w:val="20"/>
          <w:kern w:val="0"/>
          <w:sz w:val="72"/>
          <w:szCs w:val="72"/>
          <w:highlight w:val="none"/>
          <w:u w:val="none"/>
          <w:lang w:val="en-US" w:eastAsia="zh-CN"/>
        </w:rPr>
      </w:pPr>
    </w:p>
    <w:p w14:paraId="1398AF8D">
      <w:pPr>
        <w:keepNext w:val="0"/>
        <w:keepLines w:val="0"/>
        <w:pageBreakBefore w:val="0"/>
        <w:widowControl/>
        <w:kinsoku/>
        <w:wordWrap/>
        <w:overflowPunct/>
        <w:topLinePunct w:val="0"/>
        <w:autoSpaceDE/>
        <w:autoSpaceDN/>
        <w:bidi w:val="0"/>
        <w:adjustRightInd/>
        <w:snapToGrid/>
        <w:spacing w:before="625" w:beforeLines="200" w:after="625" w:afterLines="200"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r>
        <w:rPr>
          <w:rFonts w:hint="eastAsia" w:ascii="仿宋" w:hAnsi="仿宋" w:eastAsia="仿宋" w:cs="宋体"/>
          <w:b/>
          <w:bCs/>
          <w:snapToGrid/>
          <w:spacing w:val="20"/>
          <w:kern w:val="0"/>
          <w:sz w:val="72"/>
          <w:szCs w:val="72"/>
          <w:highlight w:val="none"/>
          <w:u w:val="none"/>
          <w:lang w:val="en-US" w:eastAsia="zh-CN"/>
        </w:rPr>
        <w:t>合</w:t>
      </w:r>
    </w:p>
    <w:p w14:paraId="2E3243D8">
      <w:pPr>
        <w:keepNext w:val="0"/>
        <w:keepLines w:val="0"/>
        <w:pageBreakBefore w:val="0"/>
        <w:widowControl/>
        <w:kinsoku/>
        <w:wordWrap/>
        <w:overflowPunct/>
        <w:topLinePunct w:val="0"/>
        <w:autoSpaceDE/>
        <w:autoSpaceDN/>
        <w:bidi w:val="0"/>
        <w:adjustRightInd/>
        <w:snapToGrid/>
        <w:spacing w:before="625" w:beforeLines="200" w:after="625" w:afterLines="200"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r>
        <w:rPr>
          <w:rFonts w:hint="eastAsia" w:ascii="仿宋" w:hAnsi="仿宋" w:eastAsia="仿宋" w:cs="宋体"/>
          <w:b/>
          <w:bCs/>
          <w:snapToGrid/>
          <w:spacing w:val="20"/>
          <w:kern w:val="0"/>
          <w:sz w:val="72"/>
          <w:szCs w:val="72"/>
          <w:highlight w:val="none"/>
          <w:u w:val="none"/>
          <w:lang w:val="en-US" w:eastAsia="zh-CN"/>
        </w:rPr>
        <w:t>同</w:t>
      </w:r>
    </w:p>
    <w:p w14:paraId="5FFAA037">
      <w:pPr>
        <w:keepNext w:val="0"/>
        <w:keepLines w:val="0"/>
        <w:pageBreakBefore w:val="0"/>
        <w:widowControl/>
        <w:kinsoku/>
        <w:wordWrap/>
        <w:overflowPunct/>
        <w:topLinePunct w:val="0"/>
        <w:autoSpaceDE/>
        <w:autoSpaceDN/>
        <w:bidi w:val="0"/>
        <w:adjustRightInd/>
        <w:snapToGrid/>
        <w:spacing w:before="625" w:beforeLines="200" w:after="625" w:afterLines="200"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r>
        <w:rPr>
          <w:rFonts w:hint="eastAsia" w:ascii="仿宋" w:hAnsi="仿宋" w:eastAsia="仿宋" w:cs="宋体"/>
          <w:b/>
          <w:bCs/>
          <w:snapToGrid/>
          <w:spacing w:val="20"/>
          <w:kern w:val="0"/>
          <w:sz w:val="72"/>
          <w:szCs w:val="72"/>
          <w:highlight w:val="none"/>
          <w:u w:val="none"/>
          <w:lang w:val="en-US" w:eastAsia="zh-CN"/>
        </w:rPr>
        <w:t>书</w:t>
      </w:r>
    </w:p>
    <w:p w14:paraId="0418EA6E">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14:paraId="5D02EE85">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14:paraId="0AFB5B22">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14:paraId="72D69BA3">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single"/>
          <w:lang w:eastAsia="zh-CN"/>
        </w:rPr>
      </w:pPr>
      <w:r>
        <w:rPr>
          <w:rFonts w:hint="eastAsia" w:ascii="仿宋" w:hAnsi="仿宋" w:eastAsia="仿宋" w:cs="仿宋"/>
          <w:b/>
          <w:snapToGrid/>
          <w:color w:val="000000"/>
          <w:kern w:val="2"/>
          <w:sz w:val="32"/>
          <w:szCs w:val="32"/>
          <w:highlight w:val="none"/>
          <w:u w:val="none"/>
          <w:lang w:eastAsia="zh-CN"/>
        </w:rPr>
        <w:t>甲</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none"/>
          <w:lang w:eastAsia="zh-CN"/>
        </w:rPr>
        <w:t>方:</w:t>
      </w:r>
      <w:r>
        <w:rPr>
          <w:rFonts w:hint="eastAsia" w:ascii="仿宋" w:hAnsi="仿宋" w:eastAsia="仿宋" w:cs="仿宋"/>
          <w:b/>
          <w:snapToGrid/>
          <w:color w:val="000000"/>
          <w:kern w:val="2"/>
          <w:sz w:val="32"/>
          <w:szCs w:val="32"/>
          <w:highlight w:val="none"/>
          <w:u w:val="single"/>
          <w:lang w:eastAsia="zh-CN"/>
        </w:rPr>
        <w:t>微山县人民医院</w:t>
      </w:r>
    </w:p>
    <w:p w14:paraId="3FC8D66A">
      <w:pPr>
        <w:keepNext w:val="0"/>
        <w:keepLines w:val="0"/>
        <w:pageBreakBefore w:val="0"/>
        <w:widowControl w:val="0"/>
        <w:kinsoku/>
        <w:wordWrap/>
        <w:overflowPunct/>
        <w:topLinePunct w:val="0"/>
        <w:autoSpaceDE/>
        <w:autoSpaceDN/>
        <w:bidi w:val="0"/>
        <w:adjustRightInd/>
        <w:snapToGrid/>
        <w:spacing w:before="312" w:beforeLines="100" w:after="313" w:afterLines="100" w:line="240" w:lineRule="auto"/>
        <w:ind w:firstLine="1928" w:firstLineChars="600"/>
        <w:jc w:val="both"/>
        <w:textAlignment w:val="auto"/>
        <w:rPr>
          <w:rFonts w:hint="eastAsia" w:ascii="仿宋" w:hAnsi="仿宋" w:eastAsia="仿宋" w:cs="仿宋"/>
          <w:b/>
          <w:snapToGrid/>
          <w:color w:val="000000"/>
          <w:kern w:val="2"/>
          <w:sz w:val="32"/>
          <w:szCs w:val="32"/>
          <w:highlight w:val="none"/>
          <w:u w:val="single"/>
          <w:lang w:val="en-US" w:eastAsia="zh-CN"/>
        </w:rPr>
      </w:pPr>
      <w:r>
        <w:rPr>
          <w:rFonts w:hint="eastAsia" w:ascii="仿宋" w:hAnsi="仿宋" w:eastAsia="仿宋" w:cs="仿宋"/>
          <w:b/>
          <w:snapToGrid/>
          <w:color w:val="000000"/>
          <w:kern w:val="2"/>
          <w:sz w:val="32"/>
          <w:szCs w:val="32"/>
          <w:highlight w:val="none"/>
          <w:u w:val="none"/>
          <w:lang w:eastAsia="zh-CN"/>
        </w:rPr>
        <w:t>乙</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none"/>
          <w:lang w:eastAsia="zh-CN"/>
        </w:rPr>
        <w:t>方:</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single"/>
          <w:lang w:val="en-US" w:eastAsia="zh-CN"/>
        </w:rPr>
        <w:t xml:space="preserve">                </w:t>
      </w:r>
    </w:p>
    <w:p w14:paraId="68FDA7F6">
      <w:pPr>
        <w:keepNext w:val="0"/>
        <w:keepLines w:val="0"/>
        <w:pageBreakBefore w:val="0"/>
        <w:widowControl w:val="0"/>
        <w:kinsoku/>
        <w:wordWrap/>
        <w:overflowPunct/>
        <w:topLinePunct w:val="0"/>
        <w:autoSpaceDE/>
        <w:autoSpaceDN/>
        <w:bidi w:val="0"/>
        <w:adjustRightInd/>
        <w:snapToGrid/>
        <w:spacing w:before="312" w:beforeLines="100" w:after="313" w:afterLines="100" w:line="240" w:lineRule="auto"/>
        <w:ind w:firstLine="1928" w:firstLineChars="600"/>
        <w:jc w:val="both"/>
        <w:textAlignment w:val="auto"/>
        <w:rPr>
          <w:rFonts w:hint="eastAsia" w:ascii="仿宋" w:hAnsi="仿宋" w:eastAsia="仿宋"/>
          <w:sz w:val="28"/>
          <w:szCs w:val="28"/>
          <w:highlight w:val="none"/>
        </w:rPr>
      </w:pPr>
      <w:r>
        <w:rPr>
          <w:rFonts w:hint="eastAsia" w:ascii="仿宋" w:hAnsi="仿宋" w:eastAsia="仿宋" w:cs="仿宋"/>
          <w:b/>
          <w:color w:val="000000"/>
          <w:kern w:val="2"/>
          <w:sz w:val="32"/>
          <w:szCs w:val="32"/>
          <w:highlight w:val="none"/>
          <w:u w:val="none"/>
          <w:lang w:val="en-US" w:eastAsia="zh-CN" w:bidi="ar-SA"/>
        </w:rPr>
        <w:t>日  期:    年    月</w:t>
      </w:r>
    </w:p>
    <w:p w14:paraId="36A3B802">
      <w:pPr>
        <w:rPr>
          <w:rFonts w:hint="eastAsia" w:ascii="仿宋" w:hAnsi="仿宋" w:eastAsia="仿宋"/>
          <w:sz w:val="28"/>
          <w:szCs w:val="28"/>
          <w:highlight w:val="none"/>
        </w:rPr>
      </w:pPr>
    </w:p>
    <w:p w14:paraId="2016BF18">
      <w:pPr>
        <w:rPr>
          <w:rFonts w:hint="eastAsia" w:ascii="仿宋" w:hAnsi="仿宋" w:eastAsia="仿宋"/>
          <w:sz w:val="28"/>
          <w:szCs w:val="28"/>
          <w:highlight w:val="none"/>
        </w:rPr>
      </w:pPr>
      <w:r>
        <w:rPr>
          <w:rFonts w:hint="eastAsia" w:ascii="仿宋" w:hAnsi="仿宋" w:eastAsia="仿宋"/>
          <w:sz w:val="28"/>
          <w:szCs w:val="28"/>
          <w:highlight w:val="none"/>
        </w:rPr>
        <w:br w:type="page"/>
      </w:r>
    </w:p>
    <w:p w14:paraId="7C5AEB50">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合同</w:t>
      </w:r>
      <w:r>
        <w:rPr>
          <w:rFonts w:ascii="仿宋" w:hAnsi="仿宋" w:eastAsia="仿宋"/>
          <w:sz w:val="28"/>
          <w:szCs w:val="28"/>
          <w:highlight w:val="none"/>
        </w:rPr>
        <w:t>编号</w:t>
      </w:r>
      <w:r>
        <w:rPr>
          <w:rFonts w:hint="eastAsia" w:ascii="仿宋" w:hAnsi="仿宋" w:eastAsia="仿宋"/>
          <w:sz w:val="28"/>
          <w:szCs w:val="28"/>
          <w:highlight w:val="none"/>
        </w:rPr>
        <w:t>：</w:t>
      </w:r>
    </w:p>
    <w:p w14:paraId="2DF16DE0">
      <w:pPr>
        <w:keepNext w:val="0"/>
        <w:keepLines w:val="0"/>
        <w:pageBreakBefore w:val="0"/>
        <w:widowControl w:val="0"/>
        <w:tabs>
          <w:tab w:val="left" w:pos="1260"/>
          <w:tab w:val="left" w:pos="3240"/>
        </w:tabs>
        <w:kinsoku/>
        <w:wordWrap/>
        <w:overflowPunct/>
        <w:topLinePunct w:val="0"/>
        <w:autoSpaceDE/>
        <w:autoSpaceDN/>
        <w:bidi w:val="0"/>
        <w:adjustRightInd w:val="0"/>
        <w:snapToGrid w:val="0"/>
        <w:spacing w:line="440" w:lineRule="exact"/>
        <w:textAlignment w:val="auto"/>
        <w:rPr>
          <w:rFonts w:hint="eastAsia" w:ascii="仿宋" w:hAnsi="仿宋" w:eastAsia="仿宋"/>
          <w:bCs/>
          <w:sz w:val="28"/>
          <w:szCs w:val="28"/>
          <w:highlight w:val="none"/>
        </w:rPr>
      </w:pPr>
      <w:r>
        <w:rPr>
          <w:rFonts w:ascii="仿宋" w:hAnsi="仿宋" w:eastAsia="仿宋"/>
          <w:sz w:val="28"/>
          <w:szCs w:val="28"/>
          <w:highlight w:val="none"/>
        </w:rPr>
        <w:t>项</w:t>
      </w:r>
      <w:r>
        <w:rPr>
          <w:rFonts w:hint="eastAsia" w:ascii="仿宋" w:hAnsi="仿宋" w:eastAsia="仿宋"/>
          <w:sz w:val="28"/>
          <w:szCs w:val="28"/>
          <w:highlight w:val="none"/>
        </w:rPr>
        <w:t>目名</w:t>
      </w:r>
      <w:r>
        <w:rPr>
          <w:rFonts w:ascii="仿宋" w:hAnsi="仿宋" w:eastAsia="仿宋"/>
          <w:sz w:val="28"/>
          <w:szCs w:val="28"/>
          <w:highlight w:val="none"/>
        </w:rPr>
        <w:t>称</w:t>
      </w:r>
      <w:r>
        <w:rPr>
          <w:rFonts w:hint="eastAsia" w:ascii="仿宋" w:hAnsi="仿宋" w:eastAsia="仿宋"/>
          <w:sz w:val="28"/>
          <w:szCs w:val="28"/>
          <w:highlight w:val="none"/>
        </w:rPr>
        <w:t>：</w:t>
      </w:r>
      <w:r>
        <w:rPr>
          <w:rFonts w:hint="eastAsia" w:ascii="仿宋" w:hAnsi="仿宋" w:eastAsia="仿宋"/>
          <w:bCs/>
          <w:sz w:val="28"/>
          <w:szCs w:val="28"/>
          <w:highlight w:val="none"/>
        </w:rPr>
        <w:t xml:space="preserve"> </w:t>
      </w:r>
    </w:p>
    <w:p w14:paraId="57B6A398">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 xml:space="preserve">    </w:t>
      </w:r>
      <w:r>
        <w:rPr>
          <w:rFonts w:hint="eastAsia" w:ascii="仿宋" w:hAnsi="仿宋" w:eastAsia="仿宋"/>
          <w:sz w:val="28"/>
          <w:szCs w:val="28"/>
          <w:highlight w:val="none"/>
        </w:rPr>
        <w:t>方：</w:t>
      </w:r>
    </w:p>
    <w:p w14:paraId="1EE1B441">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乙</w:t>
      </w:r>
      <w:r>
        <w:rPr>
          <w:rFonts w:ascii="仿宋" w:hAnsi="仿宋" w:eastAsia="仿宋"/>
          <w:sz w:val="28"/>
          <w:szCs w:val="28"/>
          <w:highlight w:val="none"/>
        </w:rPr>
        <w:t xml:space="preserve">    </w:t>
      </w:r>
      <w:r>
        <w:rPr>
          <w:rFonts w:hint="eastAsia" w:ascii="仿宋" w:hAnsi="仿宋" w:eastAsia="仿宋"/>
          <w:sz w:val="28"/>
          <w:szCs w:val="28"/>
          <w:highlight w:val="none"/>
        </w:rPr>
        <w:t>方：</w:t>
      </w:r>
    </w:p>
    <w:p w14:paraId="16B281AB">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ascii="仿宋" w:hAnsi="仿宋" w:eastAsia="仿宋"/>
          <w:sz w:val="28"/>
          <w:szCs w:val="28"/>
          <w:highlight w:val="none"/>
        </w:rPr>
        <w:t>经</w:t>
      </w:r>
      <w:r>
        <w:rPr>
          <w:rFonts w:hint="eastAsia" w:ascii="仿宋" w:hAnsi="仿宋" w:eastAsia="仿宋"/>
          <w:sz w:val="28"/>
          <w:szCs w:val="28"/>
          <w:highlight w:val="none"/>
        </w:rPr>
        <w:t>甲乙双方最</w:t>
      </w:r>
      <w:r>
        <w:rPr>
          <w:rFonts w:ascii="仿宋" w:hAnsi="仿宋" w:eastAsia="仿宋"/>
          <w:sz w:val="28"/>
          <w:szCs w:val="28"/>
          <w:highlight w:val="none"/>
        </w:rPr>
        <w:t>终审</w:t>
      </w:r>
      <w:r>
        <w:rPr>
          <w:rFonts w:hint="eastAsia" w:ascii="仿宋" w:hAnsi="仿宋" w:eastAsia="仿宋"/>
          <w:sz w:val="28"/>
          <w:szCs w:val="28"/>
          <w:highlight w:val="none"/>
        </w:rPr>
        <w:t>查，甲</w:t>
      </w:r>
      <w:r>
        <w:rPr>
          <w:rFonts w:ascii="仿宋" w:hAnsi="仿宋" w:eastAsia="仿宋"/>
          <w:sz w:val="28"/>
          <w:szCs w:val="28"/>
          <w:highlight w:val="none"/>
        </w:rPr>
        <w:t>乙双方</w:t>
      </w:r>
      <w:r>
        <w:rPr>
          <w:rFonts w:hint="eastAsia" w:ascii="仿宋" w:hAnsi="仿宋" w:eastAsia="仿宋"/>
          <w:sz w:val="28"/>
          <w:szCs w:val="28"/>
          <w:highlight w:val="none"/>
        </w:rPr>
        <w:t>同意按照以下</w:t>
      </w:r>
      <w:r>
        <w:rPr>
          <w:rFonts w:ascii="仿宋" w:hAnsi="仿宋" w:eastAsia="仿宋"/>
          <w:sz w:val="28"/>
          <w:szCs w:val="28"/>
          <w:highlight w:val="none"/>
        </w:rPr>
        <w:t>条</w:t>
      </w:r>
      <w:r>
        <w:rPr>
          <w:rFonts w:hint="eastAsia" w:ascii="仿宋" w:hAnsi="仿宋" w:eastAsia="仿宋"/>
          <w:sz w:val="28"/>
          <w:szCs w:val="28"/>
          <w:highlight w:val="none"/>
        </w:rPr>
        <w:t>款和</w:t>
      </w:r>
      <w:r>
        <w:rPr>
          <w:rFonts w:ascii="仿宋" w:hAnsi="仿宋" w:eastAsia="仿宋"/>
          <w:sz w:val="28"/>
          <w:szCs w:val="28"/>
          <w:highlight w:val="none"/>
        </w:rPr>
        <w:t>条</w:t>
      </w:r>
      <w:r>
        <w:rPr>
          <w:rFonts w:hint="eastAsia" w:ascii="仿宋" w:hAnsi="仿宋" w:eastAsia="仿宋"/>
          <w:sz w:val="28"/>
          <w:szCs w:val="28"/>
          <w:highlight w:val="none"/>
        </w:rPr>
        <w:t>件，</w:t>
      </w:r>
      <w:r>
        <w:rPr>
          <w:rFonts w:ascii="仿宋" w:hAnsi="仿宋" w:eastAsia="仿宋"/>
          <w:sz w:val="28"/>
          <w:szCs w:val="28"/>
          <w:highlight w:val="none"/>
        </w:rPr>
        <w:t>签</w:t>
      </w:r>
      <w:r>
        <w:rPr>
          <w:rFonts w:hint="eastAsia" w:ascii="仿宋" w:hAnsi="仿宋" w:eastAsia="仿宋"/>
          <w:sz w:val="28"/>
          <w:szCs w:val="28"/>
          <w:highlight w:val="none"/>
        </w:rPr>
        <w:t>署本合同。</w:t>
      </w:r>
    </w:p>
    <w:p w14:paraId="756FAF42">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jc w:val="both"/>
        <w:textAlignment w:val="auto"/>
        <w:rPr>
          <w:rFonts w:hint="eastAsia" w:ascii="仿宋" w:hAnsi="仿宋" w:eastAsia="仿宋"/>
          <w:b/>
          <w:bCs/>
          <w:color w:val="auto"/>
          <w:sz w:val="28"/>
          <w:szCs w:val="28"/>
          <w:highlight w:val="none"/>
        </w:rPr>
      </w:pPr>
      <w:r>
        <w:rPr>
          <w:rFonts w:ascii="仿宋" w:hAnsi="仿宋" w:eastAsia="仿宋"/>
          <w:b/>
          <w:bCs/>
          <w:color w:val="auto"/>
          <w:sz w:val="28"/>
          <w:szCs w:val="28"/>
          <w:highlight w:val="none"/>
        </w:rPr>
        <w:t>1</w:t>
      </w:r>
      <w:r>
        <w:rPr>
          <w:rFonts w:hint="eastAsia" w:ascii="仿宋" w:hAnsi="仿宋" w:eastAsia="仿宋"/>
          <w:b/>
          <w:bCs/>
          <w:color w:val="auto"/>
          <w:sz w:val="28"/>
          <w:szCs w:val="28"/>
          <w:highlight w:val="none"/>
        </w:rPr>
        <w:t>、</w:t>
      </w:r>
      <w:r>
        <w:rPr>
          <w:rFonts w:ascii="仿宋" w:hAnsi="仿宋" w:eastAsia="仿宋"/>
          <w:b/>
          <w:bCs/>
          <w:color w:val="auto"/>
          <w:sz w:val="28"/>
          <w:szCs w:val="28"/>
          <w:highlight w:val="none"/>
        </w:rPr>
        <w:t>A</w:t>
      </w:r>
      <w:r>
        <w:rPr>
          <w:rFonts w:hint="eastAsia" w:ascii="仿宋" w:hAnsi="仿宋" w:eastAsia="仿宋"/>
          <w:b/>
          <w:bCs/>
          <w:color w:val="auto"/>
          <w:sz w:val="28"/>
          <w:szCs w:val="28"/>
          <w:highlight w:val="none"/>
        </w:rPr>
        <w:t>、供货</w:t>
      </w:r>
      <w:r>
        <w:rPr>
          <w:rFonts w:ascii="仿宋" w:hAnsi="仿宋" w:eastAsia="仿宋"/>
          <w:b/>
          <w:bCs/>
          <w:color w:val="auto"/>
          <w:sz w:val="28"/>
          <w:szCs w:val="28"/>
          <w:highlight w:val="none"/>
        </w:rPr>
        <w:t>内</w:t>
      </w:r>
      <w:r>
        <w:rPr>
          <w:rFonts w:hint="eastAsia" w:ascii="仿宋" w:hAnsi="仿宋" w:eastAsia="仿宋"/>
          <w:b/>
          <w:bCs/>
          <w:color w:val="auto"/>
          <w:sz w:val="28"/>
          <w:szCs w:val="28"/>
          <w:highlight w:val="none"/>
        </w:rPr>
        <w:t>容、</w:t>
      </w:r>
      <w:r>
        <w:rPr>
          <w:rFonts w:ascii="仿宋" w:hAnsi="仿宋" w:eastAsia="仿宋"/>
          <w:b/>
          <w:bCs/>
          <w:color w:val="auto"/>
          <w:sz w:val="28"/>
          <w:szCs w:val="28"/>
          <w:highlight w:val="none"/>
        </w:rPr>
        <w:t>数</w:t>
      </w:r>
      <w:r>
        <w:rPr>
          <w:rFonts w:hint="eastAsia" w:ascii="仿宋" w:hAnsi="仿宋" w:eastAsia="仿宋"/>
          <w:b/>
          <w:bCs/>
          <w:color w:val="auto"/>
          <w:sz w:val="28"/>
          <w:szCs w:val="28"/>
          <w:highlight w:val="none"/>
        </w:rPr>
        <w:t>量</w:t>
      </w:r>
    </w:p>
    <w:p w14:paraId="5FBEC878">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乙方所供货</w:t>
      </w:r>
      <w:r>
        <w:rPr>
          <w:rFonts w:ascii="仿宋" w:hAnsi="仿宋" w:eastAsia="仿宋"/>
          <w:color w:val="auto"/>
          <w:sz w:val="28"/>
          <w:szCs w:val="28"/>
          <w:highlight w:val="none"/>
        </w:rPr>
        <w:t>内</w:t>
      </w:r>
      <w:r>
        <w:rPr>
          <w:rFonts w:hint="eastAsia" w:ascii="仿宋" w:hAnsi="仿宋" w:eastAsia="仿宋"/>
          <w:color w:val="auto"/>
          <w:sz w:val="28"/>
          <w:szCs w:val="28"/>
          <w:highlight w:val="none"/>
        </w:rPr>
        <w:t>容、</w:t>
      </w:r>
      <w:r>
        <w:rPr>
          <w:rFonts w:ascii="仿宋" w:hAnsi="仿宋" w:eastAsia="仿宋"/>
          <w:color w:val="auto"/>
          <w:sz w:val="28"/>
          <w:szCs w:val="28"/>
          <w:highlight w:val="none"/>
        </w:rPr>
        <w:t>数</w:t>
      </w:r>
      <w:r>
        <w:rPr>
          <w:rFonts w:hint="eastAsia" w:ascii="仿宋" w:hAnsi="仿宋" w:eastAsia="仿宋"/>
          <w:color w:val="auto"/>
          <w:sz w:val="28"/>
          <w:szCs w:val="28"/>
          <w:highlight w:val="none"/>
        </w:rPr>
        <w:t>量。</w:t>
      </w:r>
    </w:p>
    <w:tbl>
      <w:tblPr>
        <w:tblStyle w:val="18"/>
        <w:tblW w:w="99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16"/>
        <w:gridCol w:w="1227"/>
        <w:gridCol w:w="1247"/>
        <w:gridCol w:w="1449"/>
        <w:gridCol w:w="1335"/>
        <w:gridCol w:w="1190"/>
        <w:gridCol w:w="1186"/>
        <w:gridCol w:w="1185"/>
      </w:tblGrid>
      <w:tr w14:paraId="0C3D1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228083E">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val="0"/>
                <w:bCs/>
                <w:i w:val="0"/>
                <w:color w:val="auto"/>
                <w:sz w:val="28"/>
                <w:szCs w:val="28"/>
                <w:highlight w:val="none"/>
                <w:u w:val="none"/>
                <w:lang w:val="en-US" w:eastAsia="zh-CN"/>
              </w:rPr>
            </w:pPr>
            <w:r>
              <w:rPr>
                <w:rFonts w:hint="eastAsia" w:ascii="仿宋" w:hAnsi="仿宋" w:eastAsia="仿宋" w:cs="仿宋"/>
                <w:b w:val="0"/>
                <w:bCs/>
                <w:i w:val="0"/>
                <w:color w:val="auto"/>
                <w:kern w:val="0"/>
                <w:sz w:val="28"/>
                <w:szCs w:val="28"/>
                <w:highlight w:val="none"/>
                <w:u w:val="none"/>
                <w:lang w:val="en-US" w:eastAsia="zh-CN" w:bidi="ar"/>
              </w:rPr>
              <w:t>序号</w:t>
            </w:r>
          </w:p>
        </w:tc>
        <w:tc>
          <w:tcPr>
            <w:tcW w:w="1227" w:type="dxa"/>
            <w:tcBorders>
              <w:top w:val="single" w:color="000000" w:sz="4" w:space="0"/>
              <w:left w:val="single" w:color="000000" w:sz="4" w:space="0"/>
              <w:bottom w:val="single" w:color="000000" w:sz="4" w:space="0"/>
              <w:right w:val="single" w:color="auto" w:sz="4" w:space="0"/>
            </w:tcBorders>
            <w:noWrap w:val="0"/>
            <w:vAlign w:val="center"/>
          </w:tcPr>
          <w:p w14:paraId="4A4B01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sz w:val="28"/>
                <w:szCs w:val="28"/>
                <w:highlight w:val="none"/>
                <w:u w:val="none"/>
              </w:rPr>
              <w:t>目录名称</w:t>
            </w:r>
          </w:p>
        </w:tc>
        <w:tc>
          <w:tcPr>
            <w:tcW w:w="1247" w:type="dxa"/>
            <w:tcBorders>
              <w:top w:val="single" w:color="000000" w:sz="4" w:space="0"/>
              <w:left w:val="single" w:color="auto" w:sz="4" w:space="0"/>
              <w:bottom w:val="single" w:color="000000" w:sz="4" w:space="0"/>
              <w:right w:val="single" w:color="000000" w:sz="4" w:space="0"/>
            </w:tcBorders>
            <w:noWrap w:val="0"/>
            <w:vAlign w:val="center"/>
          </w:tcPr>
          <w:p w14:paraId="399629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r>
              <w:rPr>
                <w:rFonts w:hint="eastAsia" w:ascii="仿宋" w:hAnsi="仿宋" w:eastAsia="仿宋"/>
                <w:sz w:val="28"/>
                <w:szCs w:val="28"/>
                <w:highlight w:val="none"/>
              </w:rPr>
              <w:t>产品名称</w:t>
            </w:r>
          </w:p>
        </w:tc>
        <w:tc>
          <w:tcPr>
            <w:tcW w:w="1449" w:type="dxa"/>
            <w:tcBorders>
              <w:top w:val="single" w:color="000000" w:sz="4" w:space="0"/>
              <w:left w:val="single" w:color="000000" w:sz="4" w:space="0"/>
              <w:bottom w:val="single" w:color="000000" w:sz="4" w:space="0"/>
              <w:right w:val="single" w:color="000000" w:sz="4" w:space="0"/>
            </w:tcBorders>
            <w:noWrap w:val="0"/>
            <w:vAlign w:val="center"/>
          </w:tcPr>
          <w:p w14:paraId="165E64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sz w:val="28"/>
                <w:szCs w:val="28"/>
                <w:highlight w:val="none"/>
                <w:u w:val="none"/>
              </w:rPr>
              <w:t>规格型号</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2FBB2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kern w:val="0"/>
                <w:sz w:val="28"/>
                <w:szCs w:val="28"/>
                <w:highlight w:val="none"/>
                <w:u w:val="none"/>
                <w:lang w:val="en-US" w:eastAsia="zh-CN" w:bidi="ar"/>
              </w:rPr>
              <w:t>单位</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5D94D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lang w:val="en-US" w:eastAsia="zh-CN"/>
              </w:rPr>
            </w:pPr>
            <w:r>
              <w:rPr>
                <w:rFonts w:hint="eastAsia" w:ascii="仿宋" w:hAnsi="仿宋" w:eastAsia="仿宋" w:cs="仿宋"/>
                <w:b w:val="0"/>
                <w:bCs/>
                <w:i w:val="0"/>
                <w:color w:val="auto"/>
                <w:sz w:val="28"/>
                <w:szCs w:val="28"/>
                <w:highlight w:val="none"/>
                <w:u w:val="none"/>
                <w:lang w:val="en-US" w:eastAsia="zh-CN"/>
              </w:rPr>
              <w:t>品牌</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431704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r>
              <w:rPr>
                <w:rFonts w:hint="eastAsia" w:ascii="仿宋" w:hAnsi="仿宋" w:eastAsia="仿宋" w:cs="仿宋"/>
                <w:b w:val="0"/>
                <w:bCs/>
                <w:i w:val="0"/>
                <w:color w:val="auto"/>
                <w:kern w:val="0"/>
                <w:sz w:val="28"/>
                <w:szCs w:val="28"/>
                <w:highlight w:val="none"/>
                <w:u w:val="none"/>
                <w:lang w:val="en-US" w:eastAsia="zh-CN" w:bidi="ar"/>
              </w:rPr>
              <w:t>单价</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4126A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r>
              <w:rPr>
                <w:rFonts w:hint="eastAsia" w:ascii="仿宋" w:hAnsi="仿宋" w:eastAsia="仿宋" w:cs="仿宋"/>
                <w:b w:val="0"/>
                <w:bCs/>
                <w:i w:val="0"/>
                <w:color w:val="auto"/>
                <w:kern w:val="0"/>
                <w:sz w:val="28"/>
                <w:szCs w:val="28"/>
                <w:highlight w:val="none"/>
                <w:u w:val="none"/>
                <w:lang w:val="en-US" w:eastAsia="zh-CN" w:bidi="ar"/>
              </w:rPr>
              <w:t>备注</w:t>
            </w:r>
          </w:p>
        </w:tc>
      </w:tr>
      <w:tr w14:paraId="42474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16333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kern w:val="0"/>
                <w:sz w:val="28"/>
                <w:szCs w:val="28"/>
                <w:highlight w:val="none"/>
                <w:u w:val="none"/>
                <w:lang w:val="en-US" w:eastAsia="zh-CN" w:bidi="ar"/>
              </w:rPr>
              <w:t>1</w:t>
            </w:r>
          </w:p>
        </w:tc>
        <w:tc>
          <w:tcPr>
            <w:tcW w:w="1227" w:type="dxa"/>
            <w:tcBorders>
              <w:top w:val="single" w:color="000000" w:sz="4" w:space="0"/>
              <w:left w:val="single" w:color="000000" w:sz="4" w:space="0"/>
              <w:bottom w:val="single" w:color="000000" w:sz="4" w:space="0"/>
              <w:right w:val="single" w:color="auto" w:sz="4" w:space="0"/>
            </w:tcBorders>
            <w:noWrap w:val="0"/>
            <w:vAlign w:val="center"/>
          </w:tcPr>
          <w:p w14:paraId="14F653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247" w:type="dxa"/>
            <w:tcBorders>
              <w:top w:val="single" w:color="000000" w:sz="4" w:space="0"/>
              <w:left w:val="single" w:color="auto" w:sz="4" w:space="0"/>
              <w:bottom w:val="single" w:color="000000" w:sz="4" w:space="0"/>
              <w:right w:val="single" w:color="000000" w:sz="4" w:space="0"/>
            </w:tcBorders>
            <w:noWrap w:val="0"/>
            <w:vAlign w:val="center"/>
          </w:tcPr>
          <w:p w14:paraId="52E241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14:paraId="4A2B77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58094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2CB92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3E71D0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CE60C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r>
      <w:tr w14:paraId="4F001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AC682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kern w:val="0"/>
                <w:sz w:val="28"/>
                <w:szCs w:val="28"/>
                <w:highlight w:val="none"/>
                <w:u w:val="none"/>
                <w:lang w:val="en-US" w:eastAsia="zh-CN" w:bidi="ar"/>
              </w:rPr>
              <w:t>2</w:t>
            </w:r>
          </w:p>
        </w:tc>
        <w:tc>
          <w:tcPr>
            <w:tcW w:w="1227" w:type="dxa"/>
            <w:tcBorders>
              <w:top w:val="single" w:color="000000" w:sz="4" w:space="0"/>
              <w:left w:val="single" w:color="000000" w:sz="4" w:space="0"/>
              <w:bottom w:val="single" w:color="000000" w:sz="4" w:space="0"/>
              <w:right w:val="single" w:color="auto" w:sz="4" w:space="0"/>
            </w:tcBorders>
            <w:noWrap w:val="0"/>
            <w:vAlign w:val="center"/>
          </w:tcPr>
          <w:p w14:paraId="25601C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247" w:type="dxa"/>
            <w:tcBorders>
              <w:top w:val="single" w:color="000000" w:sz="4" w:space="0"/>
              <w:left w:val="single" w:color="auto" w:sz="4" w:space="0"/>
              <w:bottom w:val="single" w:color="000000" w:sz="4" w:space="0"/>
              <w:right w:val="single" w:color="000000" w:sz="4" w:space="0"/>
            </w:tcBorders>
            <w:noWrap w:val="0"/>
            <w:vAlign w:val="center"/>
          </w:tcPr>
          <w:p w14:paraId="54F94C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14:paraId="2B717A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7C63E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D11A7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0E0AF4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62DDD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r>
      <w:tr w14:paraId="3FA4C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6"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AB71C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color w:val="auto"/>
                <w:sz w:val="28"/>
                <w:szCs w:val="28"/>
                <w:highlight w:val="none"/>
              </w:rPr>
              <w:t>…</w:t>
            </w:r>
          </w:p>
        </w:tc>
        <w:tc>
          <w:tcPr>
            <w:tcW w:w="1227" w:type="dxa"/>
            <w:tcBorders>
              <w:top w:val="single" w:color="000000" w:sz="4" w:space="0"/>
              <w:left w:val="single" w:color="000000" w:sz="4" w:space="0"/>
              <w:bottom w:val="single" w:color="000000" w:sz="4" w:space="0"/>
              <w:right w:val="single" w:color="auto" w:sz="4" w:space="0"/>
            </w:tcBorders>
            <w:noWrap w:val="0"/>
            <w:vAlign w:val="center"/>
          </w:tcPr>
          <w:p w14:paraId="2FBC21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247" w:type="dxa"/>
            <w:tcBorders>
              <w:top w:val="single" w:color="000000" w:sz="4" w:space="0"/>
              <w:left w:val="single" w:color="auto" w:sz="4" w:space="0"/>
              <w:bottom w:val="single" w:color="000000" w:sz="4" w:space="0"/>
              <w:right w:val="single" w:color="000000" w:sz="4" w:space="0"/>
            </w:tcBorders>
            <w:noWrap w:val="0"/>
            <w:vAlign w:val="center"/>
          </w:tcPr>
          <w:p w14:paraId="0589D0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14:paraId="6AD0E5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D8DF1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A7452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11845E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AC0E5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r>
    </w:tbl>
    <w:p w14:paraId="48090004">
      <w:pPr>
        <w:keepNext w:val="0"/>
        <w:keepLines w:val="0"/>
        <w:pageBreakBefore w:val="0"/>
        <w:widowControl w:val="0"/>
        <w:tabs>
          <w:tab w:val="left" w:pos="1260"/>
        </w:tabs>
        <w:kinsoku/>
        <w:wordWrap/>
        <w:overflowPunct/>
        <w:topLinePunct w:val="0"/>
        <w:autoSpaceDE/>
        <w:autoSpaceDN/>
        <w:bidi w:val="0"/>
        <w:adjustRightInd w:val="0"/>
        <w:snapToGrid w:val="0"/>
        <w:spacing w:line="340" w:lineRule="exact"/>
        <w:ind w:firstLine="1124" w:firstLineChars="400"/>
        <w:jc w:val="both"/>
        <w:textAlignment w:val="auto"/>
        <w:rPr>
          <w:rFonts w:ascii="仿宋" w:hAnsi="仿宋" w:eastAsia="仿宋"/>
          <w:b/>
          <w:bCs/>
          <w:color w:val="auto"/>
          <w:sz w:val="28"/>
          <w:szCs w:val="28"/>
          <w:highlight w:val="none"/>
        </w:rPr>
      </w:pPr>
      <w:r>
        <w:rPr>
          <w:rFonts w:hint="eastAsia" w:ascii="仿宋" w:hAnsi="仿宋" w:eastAsia="仿宋"/>
          <w:b/>
          <w:bCs/>
          <w:sz w:val="28"/>
          <w:szCs w:val="28"/>
          <w:highlight w:val="none"/>
          <w:lang w:val="en-US" w:eastAsia="zh-CN"/>
        </w:rPr>
        <w:t>注：若合同履行期内政策对集采产品或价格出现调整，为严格落实国家集中采购政策，以国家政策为准。</w:t>
      </w:r>
    </w:p>
    <w:p w14:paraId="3D84FDBD">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1124" w:firstLineChars="400"/>
        <w:textAlignment w:val="auto"/>
        <w:rPr>
          <w:rFonts w:hint="eastAsia" w:ascii="仿宋" w:hAnsi="仿宋" w:eastAsia="仿宋"/>
          <w:sz w:val="28"/>
          <w:szCs w:val="28"/>
          <w:highlight w:val="none"/>
        </w:rPr>
      </w:pPr>
      <w:r>
        <w:rPr>
          <w:rFonts w:ascii="仿宋" w:hAnsi="仿宋" w:eastAsia="仿宋"/>
          <w:b/>
          <w:bCs/>
          <w:sz w:val="28"/>
          <w:szCs w:val="28"/>
          <w:highlight w:val="none"/>
        </w:rPr>
        <w:t>B</w:t>
      </w:r>
      <w:r>
        <w:rPr>
          <w:rFonts w:hint="eastAsia" w:ascii="仿宋" w:hAnsi="仿宋" w:eastAsia="仿宋"/>
          <w:b/>
          <w:bCs/>
          <w:sz w:val="28"/>
          <w:szCs w:val="28"/>
          <w:highlight w:val="none"/>
        </w:rPr>
        <w:t>、本合同不可分割部分</w:t>
      </w:r>
    </w:p>
    <w:p w14:paraId="3F94B164">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）采</w:t>
      </w:r>
      <w:r>
        <w:rPr>
          <w:rFonts w:ascii="仿宋" w:hAnsi="仿宋" w:eastAsia="仿宋"/>
          <w:sz w:val="28"/>
          <w:szCs w:val="28"/>
          <w:highlight w:val="none"/>
        </w:rPr>
        <w:t>购</w:t>
      </w:r>
      <w:r>
        <w:rPr>
          <w:rFonts w:hint="eastAsia" w:ascii="仿宋" w:hAnsi="仿宋" w:eastAsia="仿宋"/>
          <w:sz w:val="28"/>
          <w:szCs w:val="28"/>
          <w:highlight w:val="none"/>
        </w:rPr>
        <w:t>合同</w:t>
      </w:r>
      <w:r>
        <w:rPr>
          <w:rFonts w:ascii="仿宋" w:hAnsi="仿宋" w:eastAsia="仿宋"/>
          <w:sz w:val="28"/>
          <w:szCs w:val="28"/>
          <w:highlight w:val="none"/>
        </w:rPr>
        <w:t>书</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）合同</w:t>
      </w:r>
      <w:r>
        <w:rPr>
          <w:rFonts w:ascii="仿宋" w:hAnsi="仿宋" w:eastAsia="仿宋"/>
          <w:sz w:val="28"/>
          <w:szCs w:val="28"/>
          <w:highlight w:val="none"/>
        </w:rPr>
        <w:t>条</w:t>
      </w:r>
      <w:r>
        <w:rPr>
          <w:rFonts w:hint="eastAsia" w:ascii="仿宋" w:hAnsi="仿宋" w:eastAsia="仿宋"/>
          <w:sz w:val="28"/>
          <w:szCs w:val="28"/>
          <w:highlight w:val="none"/>
        </w:rPr>
        <w:t xml:space="preserve">款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w:t>
      </w:r>
      <w:r>
        <w:rPr>
          <w:rFonts w:hint="eastAsia" w:ascii="仿宋" w:hAnsi="仿宋" w:eastAsia="仿宋" w:cs="宋体"/>
          <w:sz w:val="28"/>
          <w:szCs w:val="28"/>
          <w:highlight w:val="none"/>
          <w:lang w:val="en-US" w:eastAsia="zh-CN"/>
        </w:rPr>
        <w:t>响应</w:t>
      </w:r>
      <w:r>
        <w:rPr>
          <w:rFonts w:hint="eastAsia" w:ascii="仿宋" w:hAnsi="仿宋" w:eastAsia="仿宋"/>
          <w:sz w:val="28"/>
          <w:szCs w:val="28"/>
          <w:highlight w:val="none"/>
        </w:rPr>
        <w:t>文件</w:t>
      </w:r>
    </w:p>
    <w:p w14:paraId="4F2A28C8">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w:t>
      </w:r>
      <w:r>
        <w:rPr>
          <w:rFonts w:ascii="仿宋" w:hAnsi="仿宋" w:eastAsia="仿宋"/>
          <w:sz w:val="28"/>
          <w:szCs w:val="28"/>
          <w:highlight w:val="none"/>
        </w:rPr>
        <w:t>4</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采购</w:t>
      </w:r>
      <w:r>
        <w:rPr>
          <w:rFonts w:hint="eastAsia" w:ascii="仿宋" w:hAnsi="仿宋" w:eastAsia="仿宋"/>
          <w:sz w:val="28"/>
          <w:szCs w:val="28"/>
          <w:highlight w:val="none"/>
        </w:rPr>
        <w:t xml:space="preserve">文件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5</w:t>
      </w:r>
      <w:r>
        <w:rPr>
          <w:rFonts w:hint="eastAsia" w:ascii="仿宋" w:hAnsi="仿宋" w:eastAsia="仿宋"/>
          <w:sz w:val="28"/>
          <w:szCs w:val="28"/>
          <w:highlight w:val="none"/>
        </w:rPr>
        <w:t>）供应商的</w:t>
      </w:r>
      <w:r>
        <w:rPr>
          <w:rFonts w:ascii="仿宋" w:hAnsi="仿宋" w:eastAsia="仿宋"/>
          <w:sz w:val="28"/>
          <w:szCs w:val="28"/>
          <w:highlight w:val="none"/>
        </w:rPr>
        <w:t>书</w:t>
      </w:r>
      <w:r>
        <w:rPr>
          <w:rFonts w:hint="eastAsia" w:ascii="仿宋" w:hAnsi="仿宋" w:eastAsia="仿宋"/>
          <w:sz w:val="28"/>
          <w:szCs w:val="28"/>
          <w:highlight w:val="none"/>
        </w:rPr>
        <w:t>面承</w:t>
      </w:r>
      <w:r>
        <w:rPr>
          <w:rFonts w:ascii="仿宋" w:hAnsi="仿宋" w:eastAsia="仿宋"/>
          <w:sz w:val="28"/>
          <w:szCs w:val="28"/>
          <w:highlight w:val="none"/>
        </w:rPr>
        <w:t>诺</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6</w:t>
      </w:r>
      <w:r>
        <w:rPr>
          <w:rFonts w:hint="eastAsia" w:ascii="仿宋" w:hAnsi="仿宋" w:eastAsia="仿宋"/>
          <w:sz w:val="28"/>
          <w:szCs w:val="28"/>
          <w:highlight w:val="none"/>
        </w:rPr>
        <w:t>）</w:t>
      </w:r>
      <w:r>
        <w:rPr>
          <w:rFonts w:hint="eastAsia" w:ascii="仿宋" w:hAnsi="仿宋" w:eastAsia="仿宋"/>
          <w:sz w:val="28"/>
          <w:szCs w:val="28"/>
          <w:highlight w:val="none"/>
          <w:lang w:eastAsia="zh-CN"/>
        </w:rPr>
        <w:t>成交通知书</w:t>
      </w:r>
    </w:p>
    <w:p w14:paraId="17AB7A4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7）标</w:t>
      </w:r>
      <w:r>
        <w:rPr>
          <w:rFonts w:hint="eastAsia" w:ascii="仿宋" w:hAnsi="仿宋" w:eastAsia="仿宋"/>
          <w:sz w:val="28"/>
          <w:szCs w:val="28"/>
          <w:highlight w:val="none"/>
        </w:rPr>
        <w:t>准</w:t>
      </w:r>
      <w:r>
        <w:rPr>
          <w:rFonts w:ascii="仿宋" w:hAnsi="仿宋" w:eastAsia="仿宋"/>
          <w:sz w:val="28"/>
          <w:szCs w:val="28"/>
          <w:highlight w:val="none"/>
        </w:rPr>
        <w:t>规</w:t>
      </w:r>
      <w:r>
        <w:rPr>
          <w:rFonts w:hint="eastAsia" w:ascii="仿宋" w:hAnsi="仿宋" w:eastAsia="仿宋"/>
          <w:sz w:val="28"/>
          <w:szCs w:val="28"/>
          <w:highlight w:val="none"/>
        </w:rPr>
        <w:t>范及有</w:t>
      </w:r>
      <w:r>
        <w:rPr>
          <w:rFonts w:ascii="仿宋" w:hAnsi="仿宋" w:eastAsia="仿宋"/>
          <w:sz w:val="28"/>
          <w:szCs w:val="28"/>
          <w:highlight w:val="none"/>
        </w:rPr>
        <w:t>关</w:t>
      </w:r>
      <w:r>
        <w:rPr>
          <w:rFonts w:hint="eastAsia" w:ascii="仿宋" w:hAnsi="仿宋" w:eastAsia="仿宋"/>
          <w:sz w:val="28"/>
          <w:szCs w:val="28"/>
          <w:highlight w:val="none"/>
        </w:rPr>
        <w:t>技</w:t>
      </w:r>
      <w:r>
        <w:rPr>
          <w:rFonts w:ascii="仿宋" w:hAnsi="仿宋" w:eastAsia="仿宋"/>
          <w:sz w:val="28"/>
          <w:szCs w:val="28"/>
          <w:highlight w:val="none"/>
        </w:rPr>
        <w:t>术</w:t>
      </w:r>
      <w:r>
        <w:rPr>
          <w:rFonts w:hint="eastAsia" w:ascii="仿宋" w:hAnsi="仿宋" w:eastAsia="仿宋"/>
          <w:sz w:val="28"/>
          <w:szCs w:val="28"/>
          <w:highlight w:val="none"/>
        </w:rPr>
        <w:t>文件</w:t>
      </w:r>
    </w:p>
    <w:p w14:paraId="40BCD4BF">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lang w:val="en-US" w:eastAsia="zh-CN"/>
        </w:rPr>
      </w:pPr>
      <w:r>
        <w:rPr>
          <w:rFonts w:ascii="仿宋" w:hAnsi="仿宋" w:eastAsia="仿宋"/>
          <w:b/>
          <w:bCs/>
          <w:sz w:val="28"/>
          <w:szCs w:val="28"/>
          <w:highlight w:val="none"/>
        </w:rPr>
        <w:t>2</w:t>
      </w:r>
      <w:r>
        <w:rPr>
          <w:rFonts w:hint="eastAsia" w:ascii="仿宋" w:hAnsi="仿宋" w:eastAsia="仿宋"/>
          <w:b/>
          <w:bCs/>
          <w:sz w:val="28"/>
          <w:szCs w:val="28"/>
          <w:highlight w:val="none"/>
        </w:rPr>
        <w:t>、合同价</w:t>
      </w:r>
      <w:r>
        <w:rPr>
          <w:rFonts w:hint="eastAsia" w:ascii="仿宋" w:hAnsi="仿宋" w:eastAsia="仿宋"/>
          <w:b/>
          <w:bCs/>
          <w:sz w:val="28"/>
          <w:szCs w:val="28"/>
          <w:highlight w:val="none"/>
          <w:lang w:val="en-US" w:eastAsia="zh-CN"/>
        </w:rPr>
        <w:t>款</w:t>
      </w:r>
    </w:p>
    <w:p w14:paraId="346F1783">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本合同价为人民币大写：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元整，小写：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元人民币。</w:t>
      </w:r>
    </w:p>
    <w:p w14:paraId="25A8C383">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Cs/>
          <w:sz w:val="28"/>
          <w:szCs w:val="28"/>
          <w:highlight w:val="none"/>
          <w:lang w:val="en-US" w:eastAsia="zh-CN"/>
        </w:rPr>
      </w:pPr>
      <w:r>
        <w:rPr>
          <w:rFonts w:hint="eastAsia" w:ascii="仿宋" w:hAnsi="仿宋" w:eastAsia="仿宋" w:cs="Times New Roman"/>
          <w:b/>
          <w:bCs w:val="0"/>
          <w:kern w:val="2"/>
          <w:sz w:val="28"/>
          <w:szCs w:val="28"/>
          <w:lang w:val="en-US" w:eastAsia="zh-CN" w:bidi="ar-SA"/>
        </w:rPr>
        <w:t>3、</w:t>
      </w:r>
      <w:r>
        <w:rPr>
          <w:rFonts w:hint="eastAsia" w:ascii="仿宋" w:hAnsi="仿宋" w:eastAsia="仿宋"/>
          <w:b/>
          <w:bCs/>
          <w:color w:val="000000"/>
          <w:sz w:val="28"/>
          <w:szCs w:val="28"/>
          <w:highlight w:val="none"/>
        </w:rPr>
        <w:t>付款方式：</w:t>
      </w:r>
      <w:r>
        <w:rPr>
          <w:rFonts w:hint="eastAsia" w:ascii="仿宋" w:hAnsi="仿宋" w:eastAsia="仿宋"/>
          <w:bCs/>
          <w:sz w:val="28"/>
          <w:szCs w:val="28"/>
          <w:highlight w:val="none"/>
          <w:lang w:val="en-US" w:eastAsia="zh-CN"/>
        </w:rPr>
        <w:t>供应商以配送产品实际成交量且提供相应数额发票进行结算价款。</w:t>
      </w:r>
    </w:p>
    <w:p w14:paraId="291DCB3F">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结算方式：固定单价，据实结算。</w:t>
      </w:r>
    </w:p>
    <w:p w14:paraId="1BBFB3A9">
      <w:pPr>
        <w:keepNext w:val="0"/>
        <w:keepLines w:val="0"/>
        <w:pageBreakBefore w:val="0"/>
        <w:widowControl w:val="0"/>
        <w:tabs>
          <w:tab w:val="left" w:pos="540"/>
          <w:tab w:val="left" w:pos="1260"/>
        </w:tabs>
        <w:kinsoku/>
        <w:wordWrap w:val="0"/>
        <w:overflowPunct/>
        <w:topLinePunct w:val="0"/>
        <w:autoSpaceDE/>
        <w:autoSpaceDN/>
        <w:bidi w:val="0"/>
        <w:adjustRightInd w:val="0"/>
        <w:snapToGrid w:val="0"/>
        <w:spacing w:line="440" w:lineRule="exact"/>
        <w:ind w:firstLine="562" w:firstLineChars="200"/>
        <w:textAlignment w:val="auto"/>
        <w:rPr>
          <w:rFonts w:hint="eastAsia" w:ascii="仿宋" w:hAnsi="仿宋" w:eastAsia="仿宋"/>
          <w:sz w:val="28"/>
          <w:szCs w:val="28"/>
          <w:highlight w:val="none"/>
        </w:rPr>
      </w:pPr>
      <w:r>
        <w:rPr>
          <w:rFonts w:hint="eastAsia" w:ascii="仿宋" w:hAnsi="仿宋" w:eastAsia="仿宋"/>
          <w:b/>
          <w:bCs/>
          <w:sz w:val="28"/>
          <w:szCs w:val="28"/>
          <w:highlight w:val="none"/>
          <w:lang w:val="en-US" w:eastAsia="zh-CN"/>
        </w:rPr>
        <w:t>4</w:t>
      </w:r>
      <w:r>
        <w:rPr>
          <w:rFonts w:hint="eastAsia" w:ascii="仿宋" w:hAnsi="仿宋" w:eastAsia="仿宋"/>
          <w:b/>
          <w:bCs/>
          <w:sz w:val="28"/>
          <w:szCs w:val="28"/>
          <w:highlight w:val="none"/>
        </w:rPr>
        <w:t>、</w:t>
      </w:r>
      <w:r>
        <w:rPr>
          <w:rFonts w:hint="eastAsia" w:ascii="仿宋" w:hAnsi="仿宋" w:eastAsia="仿宋"/>
          <w:b/>
          <w:bCs/>
          <w:sz w:val="28"/>
          <w:szCs w:val="28"/>
          <w:highlight w:val="none"/>
          <w:lang w:val="en-US" w:eastAsia="zh-CN"/>
        </w:rPr>
        <w:t>合同服务期限：</w:t>
      </w:r>
      <w:r>
        <w:rPr>
          <w:rFonts w:hint="eastAsia" w:ascii="仿宋" w:hAnsi="仿宋" w:eastAsia="仿宋"/>
          <w:b/>
          <w:bCs/>
          <w:sz w:val="28"/>
          <w:szCs w:val="28"/>
          <w:highlight w:val="none"/>
          <w:u w:val="single"/>
          <w:lang w:val="en-US" w:eastAsia="zh-CN"/>
        </w:rPr>
        <w:t xml:space="preserve">   </w:t>
      </w:r>
      <w:r>
        <w:rPr>
          <w:rFonts w:hint="eastAsia" w:ascii="仿宋" w:hAnsi="仿宋" w:eastAsia="仿宋"/>
          <w:b/>
          <w:bCs/>
          <w:sz w:val="28"/>
          <w:szCs w:val="28"/>
          <w:highlight w:val="none"/>
          <w:lang w:val="en-US" w:eastAsia="zh-CN"/>
        </w:rPr>
        <w:t>年，</w:t>
      </w:r>
      <w:r>
        <w:rPr>
          <w:rFonts w:hint="eastAsia" w:ascii="仿宋" w:hAnsi="仿宋" w:eastAsia="仿宋"/>
          <w:b/>
          <w:bCs/>
          <w:sz w:val="28"/>
          <w:szCs w:val="28"/>
          <w:highlight w:val="none"/>
        </w:rPr>
        <w:t>本合同有效期限：</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sz w:val="28"/>
          <w:szCs w:val="28"/>
          <w:highlight w:val="none"/>
        </w:rPr>
        <w:t>年</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sz w:val="28"/>
          <w:szCs w:val="28"/>
          <w:highlight w:val="none"/>
        </w:rPr>
        <w:t>月</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sz w:val="28"/>
          <w:szCs w:val="28"/>
          <w:highlight w:val="none"/>
        </w:rPr>
        <w:t>日至</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sz w:val="28"/>
          <w:szCs w:val="28"/>
          <w:highlight w:val="none"/>
        </w:rPr>
        <w:t>年</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月</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日止。因国家政策调整、甲方耗材采购供应模式改变及临床工作方式方法改变不再适用的，则合同自动终止。</w:t>
      </w:r>
    </w:p>
    <w:p w14:paraId="660B443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5</w:t>
      </w:r>
      <w:r>
        <w:rPr>
          <w:rFonts w:hint="eastAsia" w:ascii="仿宋" w:hAnsi="仿宋" w:eastAsia="仿宋"/>
          <w:b/>
          <w:bCs/>
          <w:sz w:val="28"/>
          <w:szCs w:val="28"/>
          <w:highlight w:val="none"/>
        </w:rPr>
        <w:t>、供货</w:t>
      </w:r>
      <w:r>
        <w:rPr>
          <w:rFonts w:hint="eastAsia" w:ascii="仿宋" w:hAnsi="仿宋" w:eastAsia="仿宋"/>
          <w:b/>
          <w:bCs/>
          <w:sz w:val="28"/>
          <w:szCs w:val="28"/>
          <w:highlight w:val="none"/>
          <w:lang w:val="en-US" w:eastAsia="zh-CN"/>
        </w:rPr>
        <w:t>地点、期限</w:t>
      </w:r>
    </w:p>
    <w:p w14:paraId="0398F78D">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供货地点：甲方指定地</w:t>
      </w:r>
      <w:r>
        <w:rPr>
          <w:rFonts w:ascii="仿宋" w:hAnsi="仿宋" w:eastAsia="仿宋"/>
          <w:sz w:val="28"/>
          <w:szCs w:val="28"/>
          <w:highlight w:val="none"/>
        </w:rPr>
        <w:t>点</w:t>
      </w:r>
    </w:p>
    <w:p w14:paraId="7F6DCD7C">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lang w:eastAsia="zh-CN"/>
        </w:rPr>
        <w:t>供货期</w:t>
      </w:r>
      <w:r>
        <w:rPr>
          <w:rFonts w:hint="eastAsia" w:ascii="仿宋" w:hAnsi="仿宋" w:eastAsia="仿宋"/>
          <w:sz w:val="28"/>
          <w:szCs w:val="28"/>
          <w:highlight w:val="none"/>
          <w:lang w:val="en-US" w:eastAsia="zh-CN"/>
        </w:rPr>
        <w:t>限</w:t>
      </w:r>
      <w:r>
        <w:rPr>
          <w:rFonts w:hint="eastAsia" w:ascii="仿宋" w:hAnsi="仿宋" w:eastAsia="仿宋"/>
          <w:sz w:val="28"/>
          <w:szCs w:val="28"/>
          <w:highlight w:val="none"/>
        </w:rPr>
        <w:t>：</w:t>
      </w:r>
      <w:r>
        <w:rPr>
          <w:rFonts w:ascii="仿宋" w:hAnsi="仿宋" w:eastAsia="仿宋"/>
          <w:b/>
          <w:bCs/>
          <w:color w:val="000000"/>
          <w:sz w:val="28"/>
          <w:szCs w:val="28"/>
          <w:highlight w:val="none"/>
          <w:u w:val="single"/>
        </w:rPr>
        <w:t xml:space="preserve">                   </w:t>
      </w:r>
    </w:p>
    <w:p w14:paraId="063FFDCD">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default"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6、配送服务要求</w:t>
      </w:r>
    </w:p>
    <w:p w14:paraId="7826044E">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）乙方承诺提供给甲方的是合法的，符合国家（国际）质量标准的，与报给甲方的品牌、规格型号、产地、价格一致的产品并能满足甲方临床使用要求。</w:t>
      </w:r>
    </w:p>
    <w:p w14:paraId="268A5A29">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）乙方向甲方提供相应的技术培训和技术支持，保证医疗安全，对有问题的产品及时退换并承担由此造成的一切损失。</w:t>
      </w:r>
    </w:p>
    <w:p w14:paraId="4C8FAC56">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）如因产品质量等问题对患者造成危害，产生不良后果，由乙方承担全部法律责任，并负责赔偿。</w:t>
      </w:r>
    </w:p>
    <w:p w14:paraId="0D653518">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）乙方所供耗材需执行甲方医用耗材系统。</w:t>
      </w:r>
    </w:p>
    <w:p w14:paraId="07F0DF71">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）甲方根据耗材临床实际需求量向乙方采购订货，乙方应按照甲方的订货数量按时供货，并负责送到指定地点；乙方做到接到订货通知</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日内到货，紧急情况下(临床急需)，</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小时内到货，无正当理由因供应不及时造成甲方临床断货的，乙方按每个品种</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元/次向甲方支付违约金。</w:t>
      </w:r>
    </w:p>
    <w:p w14:paraId="02C1B7FF">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乙方交付产品的品牌规格应与甲方要求的品牌规格一致，交付的产品应为新生产批次，有效期最低不得少于6个月（部分特殊产品除外），不可提供过期或即将过期的产品。甲方有权就库存中临近有效期的产品与乙方进行换货。</w:t>
      </w:r>
    </w:p>
    <w:p w14:paraId="57FFE970">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）乙方提供的产品应保证在使用中不侵犯任何第三方专利权、商标权或工业设计权等合法权益。如果任何第三方提出侵权指控与</w:t>
      </w:r>
      <w:r>
        <w:rPr>
          <w:rFonts w:hint="eastAsia" w:ascii="仿宋" w:hAnsi="仿宋" w:eastAsia="仿宋"/>
          <w:sz w:val="28"/>
          <w:szCs w:val="28"/>
          <w:highlight w:val="none"/>
          <w:lang w:val="en-US" w:eastAsia="zh-CN"/>
        </w:rPr>
        <w:t>甲方</w:t>
      </w:r>
      <w:r>
        <w:rPr>
          <w:rFonts w:hint="eastAsia" w:ascii="仿宋" w:hAnsi="仿宋" w:eastAsia="仿宋"/>
          <w:sz w:val="28"/>
          <w:szCs w:val="28"/>
          <w:highlight w:val="none"/>
        </w:rPr>
        <w:t>无关，</w:t>
      </w:r>
      <w:r>
        <w:rPr>
          <w:rFonts w:hint="eastAsia" w:ascii="仿宋" w:hAnsi="仿宋" w:eastAsia="仿宋"/>
          <w:sz w:val="28"/>
          <w:szCs w:val="28"/>
          <w:highlight w:val="none"/>
          <w:lang w:val="en-US" w:eastAsia="zh-CN"/>
        </w:rPr>
        <w:t>乙方</w:t>
      </w:r>
      <w:r>
        <w:rPr>
          <w:rFonts w:hint="eastAsia" w:ascii="仿宋" w:hAnsi="仿宋" w:eastAsia="仿宋"/>
          <w:sz w:val="28"/>
          <w:szCs w:val="28"/>
          <w:highlight w:val="none"/>
        </w:rPr>
        <w:t>须与第三方交涉并承担可能发生的责任与一切费用。如</w:t>
      </w:r>
      <w:r>
        <w:rPr>
          <w:rFonts w:hint="eastAsia" w:ascii="仿宋" w:hAnsi="仿宋" w:eastAsia="仿宋"/>
          <w:sz w:val="28"/>
          <w:szCs w:val="28"/>
          <w:highlight w:val="none"/>
          <w:lang w:val="en-US" w:eastAsia="zh-CN"/>
        </w:rPr>
        <w:t>甲方</w:t>
      </w:r>
      <w:r>
        <w:rPr>
          <w:rFonts w:hint="eastAsia" w:ascii="仿宋" w:hAnsi="仿宋" w:eastAsia="仿宋"/>
          <w:sz w:val="28"/>
          <w:szCs w:val="28"/>
          <w:highlight w:val="none"/>
        </w:rPr>
        <w:t>因此而遭致损失的，</w:t>
      </w:r>
      <w:r>
        <w:rPr>
          <w:rFonts w:hint="eastAsia" w:ascii="仿宋" w:hAnsi="仿宋" w:eastAsia="仿宋"/>
          <w:sz w:val="28"/>
          <w:szCs w:val="28"/>
          <w:highlight w:val="none"/>
          <w:lang w:val="en-US" w:eastAsia="zh-CN"/>
        </w:rPr>
        <w:t>乙方</w:t>
      </w:r>
      <w:r>
        <w:rPr>
          <w:rFonts w:hint="eastAsia" w:ascii="仿宋" w:hAnsi="仿宋" w:eastAsia="仿宋"/>
          <w:sz w:val="28"/>
          <w:szCs w:val="28"/>
          <w:highlight w:val="none"/>
        </w:rPr>
        <w:t>应赔偿该损失。</w:t>
      </w:r>
    </w:p>
    <w:p w14:paraId="764541C1">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乙方提供的产品应按照国家标准保护措施进行包装，按照产品所需保存、运输的条件以适当的方式送达甲方指定的地点，以防止运送中损坏或变质，如出现上述问题由乙方无条件退（换）货，造成的损失由乙方承担。产品与随货同行对应，产品检验报告、质量合格证等材料齐全，进口产品应提供产品进口报关单等相应证明文件。</w:t>
      </w:r>
    </w:p>
    <w:p w14:paraId="00DCE70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）乙方提供本单位资质证明文件、经营产品厂家授权书和产品的相应资质证明文件一套；乙方需及时对相关资质文件进行更新，因资质更新不及时产生不良后果的，由乙方承担责任。</w:t>
      </w:r>
    </w:p>
    <w:p w14:paraId="35C27CFD">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lang w:val="en-US" w:eastAsia="zh-CN"/>
        </w:rPr>
        <w:t>0</w:t>
      </w:r>
      <w:r>
        <w:rPr>
          <w:rFonts w:hint="eastAsia" w:ascii="仿宋" w:hAnsi="仿宋" w:eastAsia="仿宋"/>
          <w:sz w:val="28"/>
          <w:szCs w:val="28"/>
          <w:highlight w:val="none"/>
        </w:rPr>
        <w:t>）甲方与乙方约定同意以先交货后付款的方式进行结算，付款期限为入库消耗6个月后，按实际入库消耗量和乙方发票支付货款。</w:t>
      </w:r>
    </w:p>
    <w:p w14:paraId="3CB45857">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乙方在合同规定的时限内出现未及时供货，提供的产品非新生产批次（部分特殊产品除外），产品的品牌、规格型号、产地、价格与供应中标医用耗材明细表中产品不一致，以及未能履行合同规定的其它义务，甲方有权终止合同。</w:t>
      </w:r>
    </w:p>
    <w:p w14:paraId="56873CCA">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b/>
          <w:bCs/>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乙方所供耗材在购销合同期限内：①如果国家（省、市）落地执行集中带量采购的，执行集中带量采购政策；②如果后期山东省或其他地区有挂网价格且挂网价格低于我院供货价格的，需执行价格联动；③如果周围其他医院价格低于我院供货价格的，需降低到其他医院价格。</w:t>
      </w:r>
    </w:p>
    <w:p w14:paraId="325EC959">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7</w:t>
      </w:r>
      <w:r>
        <w:rPr>
          <w:rFonts w:hint="eastAsia" w:ascii="仿宋" w:hAnsi="仿宋" w:eastAsia="仿宋"/>
          <w:b/>
          <w:bCs/>
          <w:sz w:val="28"/>
          <w:szCs w:val="28"/>
          <w:highlight w:val="none"/>
        </w:rPr>
        <w:t>、</w:t>
      </w:r>
      <w:r>
        <w:rPr>
          <w:rFonts w:ascii="仿宋" w:hAnsi="仿宋" w:eastAsia="仿宋"/>
          <w:b/>
          <w:bCs/>
          <w:sz w:val="28"/>
          <w:szCs w:val="28"/>
          <w:highlight w:val="none"/>
        </w:rPr>
        <w:t>验</w:t>
      </w:r>
      <w:r>
        <w:rPr>
          <w:rFonts w:hint="eastAsia" w:ascii="仿宋" w:hAnsi="仿宋" w:eastAsia="仿宋"/>
          <w:b/>
          <w:bCs/>
          <w:sz w:val="28"/>
          <w:szCs w:val="28"/>
          <w:highlight w:val="none"/>
        </w:rPr>
        <w:t>收</w:t>
      </w:r>
    </w:p>
    <w:p w14:paraId="78F93C76">
      <w:pPr>
        <w:keepNext w:val="0"/>
        <w:keepLines w:val="0"/>
        <w:pageBreakBefore w:val="0"/>
        <w:widowControl w:val="0"/>
        <w:kinsoku/>
        <w:wordWrap/>
        <w:overflowPunct/>
        <w:topLinePunct w:val="0"/>
        <w:autoSpaceDE/>
        <w:autoSpaceDN/>
        <w:bidi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w:t>
      </w:r>
      <w:r>
        <w:rPr>
          <w:rFonts w:ascii="仿宋" w:hAnsi="仿宋" w:eastAsia="仿宋"/>
          <w:sz w:val="28"/>
          <w:szCs w:val="28"/>
          <w:highlight w:val="none"/>
        </w:rPr>
        <w:t>供货</w:t>
      </w:r>
      <w:r>
        <w:rPr>
          <w:rFonts w:hint="eastAsia" w:ascii="仿宋" w:hAnsi="仿宋" w:eastAsia="仿宋"/>
          <w:sz w:val="28"/>
          <w:szCs w:val="28"/>
          <w:highlight w:val="none"/>
        </w:rPr>
        <w:t>完成后，由甲方等</w:t>
      </w:r>
      <w:r>
        <w:rPr>
          <w:rFonts w:ascii="仿宋" w:hAnsi="仿宋" w:eastAsia="仿宋"/>
          <w:sz w:val="28"/>
          <w:szCs w:val="28"/>
          <w:highlight w:val="none"/>
        </w:rPr>
        <w:t>部门将对</w:t>
      </w:r>
      <w:r>
        <w:rPr>
          <w:rFonts w:hint="eastAsia" w:ascii="仿宋" w:hAnsi="仿宋" w:eastAsia="仿宋"/>
          <w:sz w:val="28"/>
          <w:szCs w:val="28"/>
          <w:highlight w:val="none"/>
        </w:rPr>
        <w:t>货物的</w:t>
      </w:r>
      <w:r>
        <w:rPr>
          <w:rFonts w:ascii="仿宋" w:hAnsi="仿宋" w:eastAsia="仿宋"/>
          <w:sz w:val="28"/>
          <w:szCs w:val="28"/>
          <w:highlight w:val="none"/>
        </w:rPr>
        <w:t>质</w:t>
      </w:r>
      <w:r>
        <w:rPr>
          <w:rFonts w:hint="eastAsia" w:ascii="仿宋" w:hAnsi="仿宋" w:eastAsia="仿宋"/>
          <w:sz w:val="28"/>
          <w:szCs w:val="28"/>
          <w:highlight w:val="none"/>
        </w:rPr>
        <w:t>量</w:t>
      </w:r>
      <w:r>
        <w:rPr>
          <w:rFonts w:ascii="仿宋" w:hAnsi="仿宋" w:eastAsia="仿宋"/>
          <w:sz w:val="28"/>
          <w:szCs w:val="28"/>
          <w:highlight w:val="none"/>
        </w:rPr>
        <w:t>规</w:t>
      </w:r>
      <w:r>
        <w:rPr>
          <w:rFonts w:hint="eastAsia" w:ascii="仿宋" w:hAnsi="仿宋" w:eastAsia="仿宋"/>
          <w:sz w:val="28"/>
          <w:szCs w:val="28"/>
          <w:highlight w:val="none"/>
        </w:rPr>
        <w:t>格等</w:t>
      </w:r>
      <w:r>
        <w:rPr>
          <w:rFonts w:ascii="仿宋" w:hAnsi="仿宋" w:eastAsia="仿宋"/>
          <w:sz w:val="28"/>
          <w:szCs w:val="28"/>
          <w:highlight w:val="none"/>
        </w:rPr>
        <w:t>进</w:t>
      </w:r>
      <w:r>
        <w:rPr>
          <w:rFonts w:hint="eastAsia" w:ascii="仿宋" w:hAnsi="仿宋" w:eastAsia="仿宋"/>
          <w:sz w:val="28"/>
          <w:szCs w:val="28"/>
          <w:highlight w:val="none"/>
        </w:rPr>
        <w:t>行验收，并出具验收</w:t>
      </w:r>
      <w:r>
        <w:rPr>
          <w:rFonts w:ascii="仿宋" w:hAnsi="仿宋" w:eastAsia="仿宋"/>
          <w:sz w:val="28"/>
          <w:szCs w:val="28"/>
          <w:highlight w:val="none"/>
        </w:rPr>
        <w:t>报</w:t>
      </w:r>
      <w:r>
        <w:rPr>
          <w:rFonts w:hint="eastAsia" w:ascii="仿宋" w:hAnsi="仿宋" w:eastAsia="仿宋"/>
          <w:sz w:val="28"/>
          <w:szCs w:val="28"/>
          <w:highlight w:val="none"/>
        </w:rPr>
        <w:t>告，</w:t>
      </w:r>
      <w:r>
        <w:rPr>
          <w:rFonts w:ascii="仿宋" w:hAnsi="仿宋" w:eastAsia="仿宋"/>
          <w:sz w:val="28"/>
          <w:szCs w:val="28"/>
          <w:highlight w:val="none"/>
        </w:rPr>
        <w:t>乙方应积极协</w:t>
      </w:r>
      <w:r>
        <w:rPr>
          <w:rFonts w:hint="eastAsia" w:ascii="仿宋" w:hAnsi="仿宋" w:eastAsia="仿宋"/>
          <w:sz w:val="28"/>
          <w:szCs w:val="28"/>
          <w:highlight w:val="none"/>
        </w:rPr>
        <w:t>助甲方</w:t>
      </w:r>
      <w:r>
        <w:rPr>
          <w:rFonts w:ascii="仿宋" w:hAnsi="仿宋" w:eastAsia="仿宋"/>
          <w:sz w:val="28"/>
          <w:szCs w:val="28"/>
          <w:highlight w:val="none"/>
        </w:rPr>
        <w:t>进</w:t>
      </w:r>
      <w:r>
        <w:rPr>
          <w:rFonts w:hint="eastAsia" w:ascii="仿宋" w:hAnsi="仿宋" w:eastAsia="仿宋"/>
          <w:sz w:val="28"/>
          <w:szCs w:val="28"/>
          <w:highlight w:val="none"/>
        </w:rPr>
        <w:t>行</w:t>
      </w:r>
      <w:r>
        <w:rPr>
          <w:rFonts w:ascii="仿宋" w:hAnsi="仿宋" w:eastAsia="仿宋"/>
          <w:sz w:val="28"/>
          <w:szCs w:val="28"/>
          <w:highlight w:val="none"/>
        </w:rPr>
        <w:t>货物</w:t>
      </w:r>
      <w:r>
        <w:rPr>
          <w:rFonts w:hint="eastAsia" w:ascii="仿宋" w:hAnsi="仿宋" w:eastAsia="仿宋"/>
          <w:sz w:val="28"/>
          <w:szCs w:val="28"/>
          <w:highlight w:val="none"/>
        </w:rPr>
        <w:t>验收。（特种设备由专业部门进行验收,并出具验收报告。）</w:t>
      </w:r>
    </w:p>
    <w:p w14:paraId="5030E5B0">
      <w:pPr>
        <w:keepNext w:val="0"/>
        <w:keepLines w:val="0"/>
        <w:pageBreakBefore w:val="0"/>
        <w:widowControl w:val="0"/>
        <w:kinsoku/>
        <w:wordWrap/>
        <w:overflowPunct/>
        <w:topLinePunct w:val="0"/>
        <w:autoSpaceDE/>
        <w:autoSpaceDN/>
        <w:bidi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）如</w:t>
      </w:r>
      <w:r>
        <w:rPr>
          <w:rFonts w:ascii="仿宋" w:hAnsi="仿宋" w:eastAsia="仿宋"/>
          <w:sz w:val="28"/>
          <w:szCs w:val="28"/>
          <w:highlight w:val="none"/>
        </w:rPr>
        <w:t>发现货物</w:t>
      </w:r>
      <w:r>
        <w:rPr>
          <w:rFonts w:hint="eastAsia" w:ascii="仿宋" w:hAnsi="仿宋" w:eastAsia="仿宋"/>
          <w:sz w:val="28"/>
          <w:szCs w:val="28"/>
          <w:highlight w:val="none"/>
        </w:rPr>
        <w:t>与合同不符，</w:t>
      </w:r>
      <w:r>
        <w:rPr>
          <w:rFonts w:ascii="仿宋" w:hAnsi="仿宋" w:eastAsia="仿宋"/>
          <w:sz w:val="28"/>
          <w:szCs w:val="28"/>
          <w:highlight w:val="none"/>
        </w:rPr>
        <w:t>经</w:t>
      </w:r>
      <w:r>
        <w:rPr>
          <w:rFonts w:hint="eastAsia" w:ascii="仿宋" w:hAnsi="仿宋" w:eastAsia="仿宋"/>
          <w:sz w:val="28"/>
          <w:szCs w:val="28"/>
          <w:highlight w:val="none"/>
        </w:rPr>
        <w:t>甲方</w:t>
      </w:r>
      <w:r>
        <w:rPr>
          <w:rFonts w:ascii="仿宋" w:hAnsi="仿宋" w:eastAsia="仿宋"/>
          <w:sz w:val="28"/>
          <w:szCs w:val="28"/>
          <w:highlight w:val="none"/>
        </w:rPr>
        <w:t>调</w:t>
      </w:r>
      <w:r>
        <w:rPr>
          <w:rFonts w:hint="eastAsia" w:ascii="仿宋" w:hAnsi="仿宋" w:eastAsia="仿宋"/>
          <w:sz w:val="28"/>
          <w:szCs w:val="28"/>
          <w:highlight w:val="none"/>
        </w:rPr>
        <w:t>查后，确定</w:t>
      </w:r>
      <w:r>
        <w:rPr>
          <w:rFonts w:ascii="仿宋" w:hAnsi="仿宋" w:eastAsia="仿宋"/>
          <w:sz w:val="28"/>
          <w:szCs w:val="28"/>
          <w:highlight w:val="none"/>
        </w:rPr>
        <w:t>乙方应</w:t>
      </w:r>
      <w:r>
        <w:rPr>
          <w:rFonts w:hint="eastAsia" w:ascii="仿宋" w:hAnsi="仿宋" w:eastAsia="仿宋"/>
          <w:sz w:val="28"/>
          <w:szCs w:val="28"/>
          <w:highlight w:val="none"/>
        </w:rPr>
        <w:t>承</w:t>
      </w:r>
      <w:r>
        <w:rPr>
          <w:rFonts w:ascii="仿宋" w:hAnsi="仿宋" w:eastAsia="仿宋"/>
          <w:sz w:val="28"/>
          <w:szCs w:val="28"/>
          <w:highlight w:val="none"/>
        </w:rPr>
        <w:t>担的责</w:t>
      </w:r>
      <w:r>
        <w:rPr>
          <w:rFonts w:hint="eastAsia" w:ascii="仿宋" w:hAnsi="仿宋" w:eastAsia="仿宋"/>
          <w:sz w:val="28"/>
          <w:szCs w:val="28"/>
          <w:highlight w:val="none"/>
        </w:rPr>
        <w:t>任。</w:t>
      </w:r>
    </w:p>
    <w:p w14:paraId="0BFF61DC">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8、法律适用：</w:t>
      </w:r>
    </w:p>
    <w:p w14:paraId="4899E5D8">
      <w:pPr>
        <w:keepNext w:val="0"/>
        <w:keepLines w:val="0"/>
        <w:pageBreakBefore w:val="0"/>
        <w:widowControl w:val="0"/>
        <w:tabs>
          <w:tab w:val="left" w:pos="1260"/>
          <w:tab w:val="left" w:pos="640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b/>
          <w:color w:val="000000"/>
          <w:sz w:val="28"/>
          <w:szCs w:val="28"/>
          <w:highlight w:val="none"/>
        </w:rPr>
      </w:pPr>
      <w:r>
        <w:rPr>
          <w:rFonts w:hint="eastAsia" w:ascii="仿宋" w:hAnsi="仿宋" w:eastAsia="仿宋"/>
          <w:color w:val="000000"/>
          <w:sz w:val="28"/>
          <w:szCs w:val="28"/>
          <w:highlight w:val="none"/>
          <w:lang w:val="en-US" w:eastAsia="zh-CN"/>
        </w:rPr>
        <w:t>本合同</w:t>
      </w:r>
      <w:r>
        <w:rPr>
          <w:rFonts w:hint="eastAsia" w:ascii="仿宋" w:hAnsi="仿宋" w:eastAsia="仿宋"/>
          <w:color w:val="000000"/>
          <w:sz w:val="28"/>
          <w:szCs w:val="28"/>
          <w:highlight w:val="none"/>
        </w:rPr>
        <w:t>未</w:t>
      </w:r>
      <w:r>
        <w:rPr>
          <w:rFonts w:ascii="仿宋" w:hAnsi="仿宋" w:eastAsia="仿宋"/>
          <w:color w:val="000000"/>
          <w:sz w:val="28"/>
          <w:szCs w:val="28"/>
          <w:highlight w:val="none"/>
        </w:rPr>
        <w:t>尽</w:t>
      </w:r>
      <w:r>
        <w:rPr>
          <w:rFonts w:hint="eastAsia" w:ascii="仿宋" w:hAnsi="仿宋" w:eastAsia="仿宋"/>
          <w:color w:val="000000"/>
          <w:sz w:val="28"/>
          <w:szCs w:val="28"/>
          <w:highlight w:val="none"/>
        </w:rPr>
        <w:t>事宜，以</w:t>
      </w:r>
      <w:r>
        <w:rPr>
          <w:rFonts w:hint="eastAsia" w:ascii="仿宋" w:hAnsi="仿宋" w:eastAsia="仿宋"/>
          <w:color w:val="000000"/>
          <w:sz w:val="28"/>
          <w:szCs w:val="28"/>
          <w:highlight w:val="none"/>
          <w:lang w:eastAsia="zh-CN"/>
        </w:rPr>
        <w:t>《中华人民共和国民法典》</w:t>
      </w:r>
      <w:r>
        <w:rPr>
          <w:rFonts w:hint="eastAsia" w:ascii="仿宋" w:hAnsi="仿宋" w:eastAsia="仿宋"/>
          <w:color w:val="000000"/>
          <w:sz w:val="28"/>
          <w:szCs w:val="28"/>
          <w:highlight w:val="none"/>
        </w:rPr>
        <w:t>和其它有</w:t>
      </w:r>
      <w:r>
        <w:rPr>
          <w:rFonts w:ascii="仿宋" w:hAnsi="仿宋" w:eastAsia="仿宋"/>
          <w:color w:val="000000"/>
          <w:sz w:val="28"/>
          <w:szCs w:val="28"/>
          <w:highlight w:val="none"/>
        </w:rPr>
        <w:t>关</w:t>
      </w:r>
      <w:r>
        <w:rPr>
          <w:rFonts w:hint="eastAsia" w:ascii="仿宋" w:hAnsi="仿宋" w:eastAsia="仿宋"/>
          <w:color w:val="000000"/>
          <w:sz w:val="28"/>
          <w:szCs w:val="28"/>
          <w:highlight w:val="none"/>
        </w:rPr>
        <w:t>法律、法</w:t>
      </w:r>
      <w:r>
        <w:rPr>
          <w:rFonts w:ascii="仿宋" w:hAnsi="仿宋" w:eastAsia="仿宋"/>
          <w:color w:val="000000"/>
          <w:sz w:val="28"/>
          <w:szCs w:val="28"/>
          <w:highlight w:val="none"/>
        </w:rPr>
        <w:t>规规定为</w:t>
      </w:r>
      <w:r>
        <w:rPr>
          <w:rFonts w:hint="eastAsia" w:ascii="仿宋" w:hAnsi="仿宋" w:eastAsia="仿宋"/>
          <w:color w:val="000000"/>
          <w:sz w:val="28"/>
          <w:szCs w:val="28"/>
          <w:highlight w:val="none"/>
        </w:rPr>
        <w:t>准，</w:t>
      </w:r>
      <w:r>
        <w:rPr>
          <w:rFonts w:ascii="仿宋" w:hAnsi="仿宋" w:eastAsia="仿宋"/>
          <w:color w:val="000000"/>
          <w:sz w:val="28"/>
          <w:szCs w:val="28"/>
          <w:highlight w:val="none"/>
        </w:rPr>
        <w:t>无</w:t>
      </w:r>
      <w:r>
        <w:rPr>
          <w:rFonts w:hint="eastAsia" w:ascii="仿宋" w:hAnsi="仿宋" w:eastAsia="仿宋"/>
          <w:color w:val="000000"/>
          <w:sz w:val="28"/>
          <w:szCs w:val="28"/>
          <w:highlight w:val="none"/>
        </w:rPr>
        <w:t>相</w:t>
      </w:r>
      <w:r>
        <w:rPr>
          <w:rFonts w:ascii="仿宋" w:hAnsi="仿宋" w:eastAsia="仿宋"/>
          <w:color w:val="000000"/>
          <w:sz w:val="28"/>
          <w:szCs w:val="28"/>
          <w:highlight w:val="none"/>
        </w:rPr>
        <w:t>关规</w:t>
      </w:r>
      <w:r>
        <w:rPr>
          <w:rFonts w:hint="eastAsia" w:ascii="仿宋" w:hAnsi="仿宋" w:eastAsia="仿宋"/>
          <w:color w:val="000000"/>
          <w:sz w:val="28"/>
          <w:szCs w:val="28"/>
          <w:highlight w:val="none"/>
        </w:rPr>
        <w:t>定的，</w:t>
      </w:r>
      <w:r>
        <w:rPr>
          <w:rFonts w:ascii="仿宋" w:hAnsi="仿宋" w:eastAsia="仿宋"/>
          <w:color w:val="000000"/>
          <w:sz w:val="28"/>
          <w:szCs w:val="28"/>
          <w:highlight w:val="none"/>
        </w:rPr>
        <w:t>双方协</w:t>
      </w:r>
      <w:r>
        <w:rPr>
          <w:rFonts w:hint="eastAsia" w:ascii="仿宋" w:hAnsi="仿宋" w:eastAsia="仿宋"/>
          <w:color w:val="000000"/>
          <w:sz w:val="28"/>
          <w:szCs w:val="28"/>
          <w:highlight w:val="none"/>
        </w:rPr>
        <w:t>商解</w:t>
      </w:r>
      <w:r>
        <w:rPr>
          <w:rFonts w:ascii="仿宋" w:hAnsi="仿宋" w:eastAsia="仿宋"/>
          <w:color w:val="000000"/>
          <w:sz w:val="28"/>
          <w:szCs w:val="28"/>
          <w:highlight w:val="none"/>
        </w:rPr>
        <w:t>决。</w:t>
      </w:r>
    </w:p>
    <w:p w14:paraId="70CE814C">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9</w:t>
      </w:r>
      <w:r>
        <w:rPr>
          <w:rFonts w:hint="eastAsia" w:ascii="仿宋" w:hAnsi="仿宋" w:eastAsia="仿宋"/>
          <w:b/>
          <w:bCs/>
          <w:sz w:val="28"/>
          <w:szCs w:val="28"/>
          <w:highlight w:val="none"/>
        </w:rPr>
        <w:t>、仲裁</w:t>
      </w:r>
    </w:p>
    <w:p w14:paraId="6A866449">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乙双方应</w:t>
      </w:r>
      <w:r>
        <w:rPr>
          <w:rFonts w:hint="eastAsia" w:ascii="仿宋" w:hAnsi="仿宋" w:eastAsia="仿宋"/>
          <w:sz w:val="28"/>
          <w:szCs w:val="28"/>
          <w:highlight w:val="none"/>
        </w:rPr>
        <w:t>通</w:t>
      </w:r>
      <w:r>
        <w:rPr>
          <w:rFonts w:ascii="仿宋" w:hAnsi="仿宋" w:eastAsia="仿宋"/>
          <w:sz w:val="28"/>
          <w:szCs w:val="28"/>
          <w:highlight w:val="none"/>
        </w:rPr>
        <w:t>过</w:t>
      </w:r>
      <w:r>
        <w:rPr>
          <w:rFonts w:hint="eastAsia" w:ascii="仿宋" w:hAnsi="仿宋" w:eastAsia="仿宋"/>
          <w:sz w:val="28"/>
          <w:szCs w:val="28"/>
          <w:highlight w:val="none"/>
        </w:rPr>
        <w:t>友好</w:t>
      </w:r>
      <w:r>
        <w:rPr>
          <w:rFonts w:ascii="仿宋" w:hAnsi="仿宋" w:eastAsia="仿宋"/>
          <w:sz w:val="28"/>
          <w:szCs w:val="28"/>
          <w:highlight w:val="none"/>
        </w:rPr>
        <w:t>协</w:t>
      </w:r>
      <w:r>
        <w:rPr>
          <w:rFonts w:hint="eastAsia" w:ascii="仿宋" w:hAnsi="仿宋" w:eastAsia="仿宋"/>
          <w:sz w:val="28"/>
          <w:szCs w:val="28"/>
          <w:highlight w:val="none"/>
        </w:rPr>
        <w:t>商解</w:t>
      </w:r>
      <w:r>
        <w:rPr>
          <w:rFonts w:ascii="仿宋" w:hAnsi="仿宋" w:eastAsia="仿宋"/>
          <w:sz w:val="28"/>
          <w:szCs w:val="28"/>
          <w:highlight w:val="none"/>
        </w:rPr>
        <w:t>决</w:t>
      </w:r>
      <w:r>
        <w:rPr>
          <w:rFonts w:hint="eastAsia" w:ascii="仿宋" w:hAnsi="仿宋" w:eastAsia="仿宋"/>
          <w:sz w:val="28"/>
          <w:szCs w:val="28"/>
          <w:highlight w:val="none"/>
        </w:rPr>
        <w:t>在</w:t>
      </w:r>
      <w:r>
        <w:rPr>
          <w:rFonts w:ascii="仿宋" w:hAnsi="仿宋" w:eastAsia="仿宋"/>
          <w:sz w:val="28"/>
          <w:szCs w:val="28"/>
          <w:highlight w:val="none"/>
        </w:rPr>
        <w:t>执</w:t>
      </w:r>
      <w:r>
        <w:rPr>
          <w:rFonts w:hint="eastAsia" w:ascii="仿宋" w:hAnsi="仿宋" w:eastAsia="仿宋"/>
          <w:sz w:val="28"/>
          <w:szCs w:val="28"/>
          <w:highlight w:val="none"/>
        </w:rPr>
        <w:t>行本合同中所</w:t>
      </w:r>
      <w:r>
        <w:rPr>
          <w:rFonts w:ascii="仿宋" w:hAnsi="仿宋" w:eastAsia="仿宋"/>
          <w:sz w:val="28"/>
          <w:szCs w:val="28"/>
          <w:highlight w:val="none"/>
        </w:rPr>
        <w:t>发</w:t>
      </w:r>
      <w:r>
        <w:rPr>
          <w:rFonts w:hint="eastAsia" w:ascii="仿宋" w:hAnsi="仿宋" w:eastAsia="仿宋"/>
          <w:sz w:val="28"/>
          <w:szCs w:val="28"/>
          <w:highlight w:val="none"/>
        </w:rPr>
        <w:t>生的或与本合同有</w:t>
      </w:r>
      <w:r>
        <w:rPr>
          <w:rFonts w:ascii="仿宋" w:hAnsi="仿宋" w:eastAsia="仿宋"/>
          <w:sz w:val="28"/>
          <w:szCs w:val="28"/>
          <w:highlight w:val="none"/>
        </w:rPr>
        <w:t>关的争议</w:t>
      </w:r>
      <w:r>
        <w:rPr>
          <w:rFonts w:hint="eastAsia" w:ascii="仿宋" w:hAnsi="仿宋" w:eastAsia="仿宋"/>
          <w:sz w:val="28"/>
          <w:szCs w:val="28"/>
          <w:highlight w:val="none"/>
        </w:rPr>
        <w:t>。如</w:t>
      </w:r>
      <w:r>
        <w:rPr>
          <w:rFonts w:ascii="仿宋" w:hAnsi="仿宋" w:eastAsia="仿宋"/>
          <w:sz w:val="28"/>
          <w:szCs w:val="28"/>
          <w:highlight w:val="none"/>
        </w:rPr>
        <w:t>协</w:t>
      </w:r>
      <w:r>
        <w:rPr>
          <w:rFonts w:hint="eastAsia" w:ascii="仿宋" w:hAnsi="仿宋" w:eastAsia="仿宋"/>
          <w:sz w:val="28"/>
          <w:szCs w:val="28"/>
          <w:highlight w:val="none"/>
        </w:rPr>
        <w:t>商仍未解</w:t>
      </w:r>
      <w:r>
        <w:rPr>
          <w:rFonts w:ascii="仿宋" w:hAnsi="仿宋" w:eastAsia="仿宋"/>
          <w:sz w:val="28"/>
          <w:szCs w:val="28"/>
          <w:highlight w:val="none"/>
        </w:rPr>
        <w:t>决</w:t>
      </w:r>
      <w:r>
        <w:rPr>
          <w:rFonts w:hint="eastAsia" w:ascii="仿宋" w:hAnsi="仿宋" w:eastAsia="仿宋"/>
          <w:sz w:val="28"/>
          <w:szCs w:val="28"/>
          <w:highlight w:val="none"/>
        </w:rPr>
        <w:t>，任何一方都可按</w:t>
      </w:r>
      <w:r>
        <w:rPr>
          <w:rFonts w:hint="eastAsia" w:ascii="仿宋" w:hAnsi="仿宋" w:eastAsia="仿宋"/>
          <w:sz w:val="28"/>
          <w:szCs w:val="28"/>
          <w:highlight w:val="none"/>
          <w:lang w:eastAsia="zh-CN"/>
        </w:rPr>
        <w:t>《中华人民共和国民法典》</w:t>
      </w:r>
      <w:r>
        <w:rPr>
          <w:rFonts w:hint="eastAsia" w:ascii="仿宋" w:hAnsi="仿宋" w:eastAsia="仿宋"/>
          <w:sz w:val="28"/>
          <w:szCs w:val="28"/>
          <w:highlight w:val="none"/>
        </w:rPr>
        <w:t>的</w:t>
      </w:r>
      <w:r>
        <w:rPr>
          <w:rFonts w:ascii="仿宋" w:hAnsi="仿宋" w:eastAsia="仿宋"/>
          <w:sz w:val="28"/>
          <w:szCs w:val="28"/>
          <w:highlight w:val="none"/>
        </w:rPr>
        <w:t>规</w:t>
      </w:r>
      <w:r>
        <w:rPr>
          <w:rFonts w:hint="eastAsia" w:ascii="仿宋" w:hAnsi="仿宋" w:eastAsia="仿宋"/>
          <w:sz w:val="28"/>
          <w:szCs w:val="28"/>
          <w:highlight w:val="none"/>
        </w:rPr>
        <w:t>定到</w:t>
      </w:r>
      <w:r>
        <w:rPr>
          <w:rFonts w:hint="eastAsia" w:ascii="仿宋" w:hAnsi="仿宋" w:eastAsia="仿宋"/>
          <w:sz w:val="28"/>
          <w:szCs w:val="28"/>
          <w:highlight w:val="none"/>
          <w:lang w:val="en-US" w:eastAsia="zh-CN"/>
        </w:rPr>
        <w:t>项目所在地</w:t>
      </w:r>
      <w:r>
        <w:rPr>
          <w:rFonts w:hint="eastAsia" w:ascii="仿宋" w:hAnsi="仿宋" w:eastAsia="仿宋"/>
          <w:sz w:val="28"/>
          <w:szCs w:val="28"/>
          <w:highlight w:val="none"/>
        </w:rPr>
        <w:t>相关仲裁部门</w:t>
      </w:r>
      <w:r>
        <w:rPr>
          <w:rFonts w:ascii="仿宋" w:hAnsi="仿宋" w:eastAsia="仿宋"/>
          <w:sz w:val="28"/>
          <w:szCs w:val="28"/>
          <w:highlight w:val="none"/>
        </w:rPr>
        <w:t>进</w:t>
      </w:r>
      <w:r>
        <w:rPr>
          <w:rFonts w:hint="eastAsia" w:ascii="仿宋" w:hAnsi="仿宋" w:eastAsia="仿宋"/>
          <w:sz w:val="28"/>
          <w:szCs w:val="28"/>
          <w:highlight w:val="none"/>
        </w:rPr>
        <w:t>行</w:t>
      </w:r>
      <w:r>
        <w:rPr>
          <w:rFonts w:ascii="仿宋" w:hAnsi="仿宋" w:eastAsia="仿宋"/>
          <w:sz w:val="28"/>
          <w:szCs w:val="28"/>
          <w:highlight w:val="none"/>
        </w:rPr>
        <w:t>调</w:t>
      </w:r>
      <w:r>
        <w:rPr>
          <w:rFonts w:hint="eastAsia" w:ascii="仿宋" w:hAnsi="仿宋" w:eastAsia="仿宋"/>
          <w:sz w:val="28"/>
          <w:szCs w:val="28"/>
          <w:highlight w:val="none"/>
        </w:rPr>
        <w:t>解或仲裁。</w:t>
      </w:r>
    </w:p>
    <w:p w14:paraId="612652F8">
      <w:pPr>
        <w:keepNext w:val="0"/>
        <w:keepLines w:val="0"/>
        <w:pageBreakBefore w:val="0"/>
        <w:widowControl w:val="0"/>
        <w:numPr>
          <w:ilvl w:val="0"/>
          <w:numId w:val="0"/>
        </w:numPr>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lang w:val="en-US" w:eastAsia="zh-CN"/>
        </w:rPr>
      </w:pPr>
      <w:r>
        <w:rPr>
          <w:rFonts w:hint="eastAsia" w:ascii="仿宋" w:hAnsi="仿宋" w:eastAsia="仿宋" w:cs="Times New Roman"/>
          <w:b/>
          <w:bCs/>
          <w:kern w:val="2"/>
          <w:sz w:val="28"/>
          <w:szCs w:val="28"/>
          <w:highlight w:val="none"/>
          <w:lang w:val="en-US" w:eastAsia="zh-CN" w:bidi="ar-SA"/>
        </w:rPr>
        <w:t>10、</w:t>
      </w:r>
      <w:r>
        <w:rPr>
          <w:rFonts w:hint="eastAsia" w:ascii="仿宋" w:hAnsi="仿宋" w:eastAsia="仿宋"/>
          <w:b/>
          <w:bCs/>
          <w:sz w:val="28"/>
          <w:szCs w:val="28"/>
          <w:highlight w:val="none"/>
        </w:rPr>
        <w:t>合同</w:t>
      </w:r>
      <w:r>
        <w:rPr>
          <w:rFonts w:hint="eastAsia" w:ascii="仿宋" w:hAnsi="仿宋" w:eastAsia="仿宋"/>
          <w:b/>
          <w:bCs/>
          <w:sz w:val="28"/>
          <w:szCs w:val="28"/>
          <w:highlight w:val="none"/>
          <w:lang w:val="en-US" w:eastAsia="zh-CN"/>
        </w:rPr>
        <w:t>签订时间</w:t>
      </w:r>
    </w:p>
    <w:p w14:paraId="3939C298">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b/>
          <w:bCs/>
          <w:color w:val="000000"/>
          <w:sz w:val="28"/>
          <w:szCs w:val="28"/>
          <w:highlight w:val="none"/>
          <w:lang w:val="en-US" w:eastAsia="zh-CN"/>
        </w:rPr>
      </w:pPr>
      <w:r>
        <w:rPr>
          <w:rFonts w:hint="eastAsia" w:ascii="仿宋" w:hAnsi="仿宋" w:eastAsia="仿宋"/>
          <w:sz w:val="28"/>
          <w:szCs w:val="28"/>
          <w:highlight w:val="none"/>
        </w:rPr>
        <w:t>本合同</w:t>
      </w:r>
      <w:r>
        <w:rPr>
          <w:rFonts w:hint="eastAsia" w:ascii="仿宋" w:hAnsi="仿宋" w:eastAsia="仿宋"/>
          <w:sz w:val="28"/>
          <w:szCs w:val="28"/>
          <w:highlight w:val="none"/>
          <w:lang w:val="en-US" w:eastAsia="zh-CN"/>
        </w:rPr>
        <w:t>于</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年</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月</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日</w:t>
      </w:r>
      <w:r>
        <w:rPr>
          <w:rFonts w:hint="eastAsia" w:ascii="仿宋" w:hAnsi="仿宋" w:eastAsia="仿宋"/>
          <w:b/>
          <w:bCs/>
          <w:color w:val="000000"/>
          <w:sz w:val="28"/>
          <w:szCs w:val="28"/>
          <w:highlight w:val="none"/>
          <w:lang w:val="en-US" w:eastAsia="zh-CN"/>
        </w:rPr>
        <w:t>签订。</w:t>
      </w:r>
    </w:p>
    <w:p w14:paraId="653FC2B8">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2" w:firstLineChars="200"/>
        <w:textAlignment w:val="auto"/>
        <w:rPr>
          <w:rFonts w:hint="eastAsia" w:ascii="仿宋" w:hAnsi="仿宋" w:eastAsia="仿宋"/>
          <w:b/>
          <w:bCs/>
          <w:color w:val="000000"/>
          <w:sz w:val="28"/>
          <w:szCs w:val="28"/>
          <w:highlight w:val="none"/>
          <w:lang w:val="en-US" w:eastAsia="zh-CN"/>
        </w:rPr>
      </w:pPr>
      <w:r>
        <w:rPr>
          <w:rFonts w:hint="eastAsia" w:ascii="仿宋" w:hAnsi="仿宋" w:eastAsia="仿宋" w:cs="Times New Roman"/>
          <w:b/>
          <w:bCs/>
          <w:color w:val="000000"/>
          <w:kern w:val="2"/>
          <w:sz w:val="28"/>
          <w:szCs w:val="28"/>
          <w:highlight w:val="none"/>
          <w:lang w:val="en-US" w:eastAsia="zh-CN" w:bidi="ar-SA"/>
        </w:rPr>
        <w:t>11、</w:t>
      </w:r>
      <w:r>
        <w:rPr>
          <w:rFonts w:hint="eastAsia" w:ascii="仿宋" w:hAnsi="仿宋" w:eastAsia="仿宋"/>
          <w:b/>
          <w:bCs/>
          <w:color w:val="000000"/>
          <w:sz w:val="28"/>
          <w:szCs w:val="28"/>
          <w:highlight w:val="none"/>
          <w:lang w:val="en-US" w:eastAsia="zh-CN"/>
        </w:rPr>
        <w:t>合同签订地点</w:t>
      </w:r>
    </w:p>
    <w:p w14:paraId="271147CE">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本合同在</w:t>
      </w:r>
      <w:r>
        <w:rPr>
          <w:rFonts w:hint="eastAsia" w:ascii="仿宋" w:hAnsi="仿宋" w:eastAsia="仿宋"/>
          <w:b/>
          <w:bCs/>
          <w:color w:val="000000"/>
          <w:sz w:val="28"/>
          <w:szCs w:val="28"/>
          <w:highlight w:val="none"/>
          <w:u w:val="single"/>
          <w:lang w:val="en-US" w:eastAsia="zh-CN"/>
        </w:rPr>
        <w:t>微山县人民医院</w:t>
      </w:r>
      <w:r>
        <w:rPr>
          <w:rFonts w:hint="eastAsia" w:ascii="仿宋" w:hAnsi="仿宋" w:eastAsia="仿宋"/>
          <w:b/>
          <w:bCs/>
          <w:color w:val="000000"/>
          <w:sz w:val="28"/>
          <w:szCs w:val="28"/>
          <w:highlight w:val="none"/>
          <w:u w:val="none"/>
          <w:lang w:val="en-US" w:eastAsia="zh-CN"/>
        </w:rPr>
        <w:t>签订。</w:t>
      </w:r>
    </w:p>
    <w:p w14:paraId="6D2314C8">
      <w:pPr>
        <w:keepNext w:val="0"/>
        <w:keepLines w:val="0"/>
        <w:pageBreakBefore w:val="0"/>
        <w:widowControl w:val="0"/>
        <w:numPr>
          <w:ilvl w:val="0"/>
          <w:numId w:val="0"/>
        </w:numPr>
        <w:kinsoku/>
        <w:wordWrap/>
        <w:overflowPunct/>
        <w:topLinePunct w:val="0"/>
        <w:autoSpaceDE/>
        <w:autoSpaceDN/>
        <w:bidi w:val="0"/>
        <w:spacing w:line="440" w:lineRule="exact"/>
        <w:ind w:firstLine="562" w:firstLineChars="200"/>
        <w:textAlignment w:val="auto"/>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12、补充协议</w:t>
      </w:r>
    </w:p>
    <w:p w14:paraId="504EC0DA">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合同未尽事宜,合同当事人另行签订补充协议,补充协议是合同的组成部分。</w:t>
      </w:r>
    </w:p>
    <w:p w14:paraId="18CBB776">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13、</w:t>
      </w:r>
      <w:r>
        <w:rPr>
          <w:rFonts w:hint="eastAsia" w:ascii="仿宋" w:hAnsi="仿宋" w:eastAsia="仿宋"/>
          <w:b/>
          <w:bCs/>
          <w:sz w:val="28"/>
          <w:szCs w:val="28"/>
          <w:highlight w:val="none"/>
        </w:rPr>
        <w:t>合同的生效</w:t>
      </w:r>
    </w:p>
    <w:p w14:paraId="1061B403">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3" w:firstLineChars="300"/>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本合同在接到</w:t>
      </w:r>
      <w:r>
        <w:rPr>
          <w:rFonts w:hint="eastAsia" w:ascii="仿宋" w:hAnsi="仿宋" w:eastAsia="仿宋"/>
          <w:b/>
          <w:bCs/>
          <w:color w:val="000000"/>
          <w:sz w:val="28"/>
          <w:szCs w:val="28"/>
          <w:highlight w:val="none"/>
          <w:lang w:eastAsia="zh-CN"/>
        </w:rPr>
        <w:t>成交通知书</w:t>
      </w:r>
      <w:r>
        <w:rPr>
          <w:rFonts w:hint="eastAsia" w:ascii="仿宋" w:hAnsi="仿宋" w:eastAsia="仿宋"/>
          <w:b/>
          <w:bCs/>
          <w:color w:val="000000"/>
          <w:sz w:val="28"/>
          <w:szCs w:val="28"/>
          <w:highlight w:val="none"/>
        </w:rPr>
        <w:t>后经双方签字加盖公章后生效。</w:t>
      </w:r>
    </w:p>
    <w:p w14:paraId="21609CBB">
      <w:pPr>
        <w:keepNext w:val="0"/>
        <w:keepLines w:val="0"/>
        <w:pageBreakBefore w:val="0"/>
        <w:widowControl w:val="0"/>
        <w:numPr>
          <w:ilvl w:val="0"/>
          <w:numId w:val="0"/>
        </w:numPr>
        <w:kinsoku/>
        <w:wordWrap/>
        <w:overflowPunct/>
        <w:topLinePunct w:val="0"/>
        <w:autoSpaceDE/>
        <w:autoSpaceDN/>
        <w:bidi w:val="0"/>
        <w:spacing w:line="440" w:lineRule="exact"/>
        <w:ind w:firstLine="562" w:firstLineChars="200"/>
        <w:textAlignment w:val="auto"/>
        <w:rPr>
          <w:rFonts w:hint="default"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14、合同份数</w:t>
      </w:r>
    </w:p>
    <w:p w14:paraId="67422584">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本合同共</w:t>
      </w:r>
      <w:r>
        <w:rPr>
          <w:rFonts w:hint="eastAsia" w:ascii="仿宋" w:hAnsi="仿宋" w:eastAsia="仿宋"/>
          <w:sz w:val="28"/>
          <w:szCs w:val="28"/>
          <w:highlight w:val="none"/>
          <w:lang w:val="en-US" w:eastAsia="zh-CN"/>
        </w:rPr>
        <w:t>柒</w:t>
      </w:r>
      <w:r>
        <w:rPr>
          <w:rFonts w:hint="eastAsia" w:ascii="仿宋" w:hAnsi="仿宋" w:eastAsia="仿宋"/>
          <w:sz w:val="28"/>
          <w:szCs w:val="28"/>
          <w:highlight w:val="none"/>
        </w:rPr>
        <w:t>份，均具有同等法律效力</w:t>
      </w:r>
      <w:r>
        <w:rPr>
          <w:rFonts w:hint="eastAsia" w:ascii="仿宋" w:hAnsi="仿宋" w:eastAsia="仿宋"/>
          <w:sz w:val="28"/>
          <w:szCs w:val="28"/>
          <w:highlight w:val="none"/>
          <w:lang w:eastAsia="zh-CN"/>
        </w:rPr>
        <w:t>，</w:t>
      </w:r>
      <w:r>
        <w:rPr>
          <w:rFonts w:hint="eastAsia" w:ascii="仿宋" w:hAnsi="仿宋" w:eastAsia="仿宋"/>
          <w:sz w:val="28"/>
          <w:szCs w:val="28"/>
          <w:highlight w:val="none"/>
        </w:rPr>
        <w:t>甲</w:t>
      </w:r>
      <w:r>
        <w:rPr>
          <w:rFonts w:hint="eastAsia" w:ascii="仿宋" w:hAnsi="仿宋" w:eastAsia="仿宋"/>
          <w:sz w:val="28"/>
          <w:szCs w:val="28"/>
          <w:highlight w:val="none"/>
          <w:lang w:val="en-US" w:eastAsia="zh-CN"/>
        </w:rPr>
        <w:t>方叁份</w:t>
      </w:r>
      <w:r>
        <w:rPr>
          <w:rFonts w:ascii="仿宋" w:hAnsi="仿宋" w:eastAsia="仿宋"/>
          <w:sz w:val="28"/>
          <w:szCs w:val="28"/>
          <w:highlight w:val="none"/>
        </w:rPr>
        <w:t>、乙方</w:t>
      </w:r>
      <w:r>
        <w:rPr>
          <w:rFonts w:hint="eastAsia" w:ascii="仿宋" w:hAnsi="仿宋" w:eastAsia="仿宋"/>
          <w:sz w:val="28"/>
          <w:szCs w:val="28"/>
          <w:highlight w:val="none"/>
          <w:lang w:val="en-US" w:eastAsia="zh-CN"/>
        </w:rPr>
        <w:t>贰</w:t>
      </w:r>
      <w:r>
        <w:rPr>
          <w:rFonts w:hint="eastAsia" w:ascii="仿宋" w:hAnsi="仿宋" w:eastAsia="仿宋"/>
          <w:sz w:val="28"/>
          <w:szCs w:val="28"/>
          <w:highlight w:val="none"/>
        </w:rPr>
        <w:t>份，招标代理机构</w:t>
      </w:r>
      <w:r>
        <w:rPr>
          <w:rFonts w:hint="eastAsia" w:ascii="仿宋" w:hAnsi="仿宋" w:eastAsia="仿宋"/>
          <w:sz w:val="28"/>
          <w:szCs w:val="28"/>
          <w:highlight w:val="none"/>
          <w:lang w:val="en-US" w:eastAsia="zh-CN"/>
        </w:rPr>
        <w:t>贰</w:t>
      </w:r>
      <w:r>
        <w:rPr>
          <w:rFonts w:hint="eastAsia" w:ascii="仿宋" w:hAnsi="仿宋" w:eastAsia="仿宋"/>
          <w:sz w:val="28"/>
          <w:szCs w:val="28"/>
          <w:highlight w:val="none"/>
        </w:rPr>
        <w:t>份。</w:t>
      </w:r>
    </w:p>
    <w:p w14:paraId="2AB14A02">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p>
    <w:p w14:paraId="4FAE3078">
      <w:pPr>
        <w:keepNext w:val="0"/>
        <w:keepLines w:val="0"/>
        <w:pageBreakBefore w:val="0"/>
        <w:widowControl w:val="0"/>
        <w:tabs>
          <w:tab w:val="left" w:pos="126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甲方（</w:t>
      </w:r>
      <w:r>
        <w:rPr>
          <w:rFonts w:ascii="仿宋" w:hAnsi="仿宋" w:eastAsia="仿宋"/>
          <w:b/>
          <w:bCs/>
          <w:sz w:val="28"/>
          <w:szCs w:val="28"/>
          <w:highlight w:val="none"/>
        </w:rPr>
        <w:t>盖</w:t>
      </w:r>
      <w:r>
        <w:rPr>
          <w:rFonts w:hint="eastAsia" w:ascii="仿宋" w:hAnsi="仿宋" w:eastAsia="仿宋"/>
          <w:b/>
          <w:bCs/>
          <w:sz w:val="28"/>
          <w:szCs w:val="28"/>
          <w:highlight w:val="none"/>
        </w:rPr>
        <w:t>章）：</w:t>
      </w:r>
      <w:r>
        <w:rPr>
          <w:rFonts w:ascii="仿宋" w:hAnsi="仿宋" w:eastAsia="仿宋"/>
          <w:b/>
          <w:bCs/>
          <w:sz w:val="28"/>
          <w:szCs w:val="28"/>
          <w:highlight w:val="none"/>
        </w:rPr>
        <w:t xml:space="preserve">                             </w:t>
      </w:r>
      <w:r>
        <w:rPr>
          <w:rFonts w:hint="eastAsia" w:ascii="仿宋" w:hAnsi="仿宋" w:eastAsia="仿宋"/>
          <w:b/>
          <w:bCs/>
          <w:sz w:val="28"/>
          <w:szCs w:val="28"/>
          <w:highlight w:val="none"/>
        </w:rPr>
        <w:t>乙方（</w:t>
      </w:r>
      <w:r>
        <w:rPr>
          <w:rFonts w:ascii="仿宋" w:hAnsi="仿宋" w:eastAsia="仿宋"/>
          <w:b/>
          <w:bCs/>
          <w:sz w:val="28"/>
          <w:szCs w:val="28"/>
          <w:highlight w:val="none"/>
        </w:rPr>
        <w:t>盖</w:t>
      </w:r>
      <w:r>
        <w:rPr>
          <w:rFonts w:hint="eastAsia" w:ascii="仿宋" w:hAnsi="仿宋" w:eastAsia="仿宋"/>
          <w:b/>
          <w:bCs/>
          <w:sz w:val="28"/>
          <w:szCs w:val="28"/>
          <w:highlight w:val="none"/>
        </w:rPr>
        <w:t xml:space="preserve">章）：      </w:t>
      </w:r>
    </w:p>
    <w:p w14:paraId="640894F9">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lang w:val="en-US" w:eastAsia="zh-CN"/>
        </w:rPr>
      </w:pPr>
    </w:p>
    <w:p w14:paraId="783125EC">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rPr>
        <w:t>（</w:t>
      </w:r>
      <w:r>
        <w:rPr>
          <w:rFonts w:ascii="仿宋" w:hAnsi="仿宋" w:eastAsia="仿宋"/>
          <w:b/>
          <w:bCs/>
          <w:sz w:val="28"/>
          <w:szCs w:val="28"/>
          <w:highlight w:val="none"/>
        </w:rPr>
        <w:t>签</w:t>
      </w:r>
      <w:r>
        <w:rPr>
          <w:rFonts w:hint="eastAsia" w:ascii="仿宋" w:hAnsi="仿宋" w:eastAsia="仿宋"/>
          <w:b/>
          <w:bCs/>
          <w:sz w:val="28"/>
          <w:szCs w:val="28"/>
          <w:highlight w:val="none"/>
        </w:rPr>
        <w:t>字）：</w:t>
      </w:r>
      <w:r>
        <w:rPr>
          <w:rFonts w:ascii="仿宋" w:hAnsi="仿宋" w:eastAsia="仿宋"/>
          <w:b/>
          <w:bCs/>
          <w:sz w:val="28"/>
          <w:szCs w:val="28"/>
          <w:highlight w:val="none"/>
        </w:rPr>
        <w:t xml:space="preserve">                        </w:t>
      </w: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rPr>
        <w:t>（</w:t>
      </w:r>
      <w:r>
        <w:rPr>
          <w:rFonts w:ascii="仿宋" w:hAnsi="仿宋" w:eastAsia="仿宋"/>
          <w:b/>
          <w:bCs/>
          <w:sz w:val="28"/>
          <w:szCs w:val="28"/>
          <w:highlight w:val="none"/>
        </w:rPr>
        <w:t>签</w:t>
      </w:r>
      <w:r>
        <w:rPr>
          <w:rFonts w:hint="eastAsia" w:ascii="仿宋" w:hAnsi="仿宋" w:eastAsia="仿宋"/>
          <w:b/>
          <w:bCs/>
          <w:sz w:val="28"/>
          <w:szCs w:val="28"/>
          <w:highlight w:val="none"/>
        </w:rPr>
        <w:t xml:space="preserve">字）：   </w:t>
      </w:r>
    </w:p>
    <w:p w14:paraId="1A1C7C94">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left"/>
        <w:textAlignment w:val="auto"/>
        <w:rPr>
          <w:rFonts w:hint="eastAsia" w:ascii="仿宋" w:hAnsi="仿宋" w:eastAsia="仿宋"/>
          <w:b/>
          <w:sz w:val="21"/>
          <w:szCs w:val="21"/>
          <w:highlight w:val="none"/>
        </w:rPr>
      </w:pPr>
    </w:p>
    <w:p w14:paraId="01E1CAD3">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left"/>
        <w:textAlignment w:val="auto"/>
        <w:rPr>
          <w:rFonts w:hint="eastAsia" w:ascii="仿宋" w:hAnsi="仿宋" w:eastAsia="仿宋"/>
          <w:b/>
          <w:sz w:val="21"/>
          <w:szCs w:val="21"/>
          <w:highlight w:val="none"/>
        </w:rPr>
      </w:pPr>
      <w:r>
        <w:rPr>
          <w:rFonts w:hint="eastAsia" w:ascii="仿宋" w:hAnsi="仿宋" w:eastAsia="仿宋"/>
          <w:b/>
          <w:sz w:val="21"/>
          <w:szCs w:val="21"/>
          <w:highlight w:val="none"/>
        </w:rPr>
        <w:t>注：附</w:t>
      </w:r>
      <w:r>
        <w:rPr>
          <w:rFonts w:hint="eastAsia" w:ascii="仿宋" w:hAnsi="仿宋" w:eastAsia="仿宋"/>
          <w:b/>
          <w:sz w:val="21"/>
          <w:szCs w:val="21"/>
          <w:highlight w:val="none"/>
          <w:lang w:val="en-US" w:eastAsia="zh-CN"/>
        </w:rPr>
        <w:t>报价一览表、</w:t>
      </w:r>
      <w:r>
        <w:rPr>
          <w:rFonts w:hint="eastAsia" w:ascii="仿宋" w:hAnsi="仿宋" w:eastAsia="仿宋"/>
          <w:b/>
          <w:sz w:val="21"/>
          <w:szCs w:val="21"/>
          <w:highlight w:val="none"/>
        </w:rPr>
        <w:t>分项报价表、服务承诺、</w:t>
      </w:r>
      <w:r>
        <w:rPr>
          <w:rFonts w:hint="eastAsia" w:ascii="仿宋" w:hAnsi="仿宋" w:eastAsia="仿宋"/>
          <w:b/>
          <w:sz w:val="21"/>
          <w:szCs w:val="21"/>
          <w:highlight w:val="none"/>
          <w:lang w:eastAsia="zh-CN"/>
        </w:rPr>
        <w:t>成交通知书、</w:t>
      </w:r>
      <w:r>
        <w:rPr>
          <w:rFonts w:hint="eastAsia" w:ascii="仿宋" w:hAnsi="仿宋" w:eastAsia="仿宋" w:cs="仿宋"/>
          <w:b/>
          <w:sz w:val="21"/>
          <w:szCs w:val="21"/>
          <w:highlight w:val="none"/>
        </w:rPr>
        <w:t>廉洁购销合同</w:t>
      </w:r>
      <w:r>
        <w:rPr>
          <w:rFonts w:hint="eastAsia" w:ascii="仿宋" w:hAnsi="仿宋" w:eastAsia="仿宋" w:cs="仿宋"/>
          <w:b/>
          <w:sz w:val="21"/>
          <w:szCs w:val="21"/>
          <w:highlight w:val="none"/>
          <w:lang w:val="en-US" w:eastAsia="zh-CN"/>
        </w:rPr>
        <w:t>(</w:t>
      </w:r>
      <w:r>
        <w:rPr>
          <w:rFonts w:hint="eastAsia" w:ascii="仿宋" w:hAnsi="仿宋" w:eastAsia="仿宋" w:cs="仿宋"/>
          <w:b/>
          <w:sz w:val="21"/>
          <w:szCs w:val="21"/>
          <w:highlight w:val="none"/>
        </w:rPr>
        <w:t>廉洁购销合同</w:t>
      </w:r>
      <w:r>
        <w:rPr>
          <w:rFonts w:hint="eastAsia" w:ascii="仿宋" w:hAnsi="仿宋" w:eastAsia="仿宋" w:cs="仿宋"/>
          <w:b/>
          <w:sz w:val="21"/>
          <w:szCs w:val="21"/>
          <w:highlight w:val="none"/>
          <w:lang w:val="en-US" w:eastAsia="zh-CN"/>
        </w:rPr>
        <w:t>甲乙双方持有）</w:t>
      </w:r>
      <w:r>
        <w:rPr>
          <w:rFonts w:hint="eastAsia" w:ascii="仿宋" w:hAnsi="仿宋" w:eastAsia="仿宋"/>
          <w:b/>
          <w:sz w:val="21"/>
          <w:szCs w:val="21"/>
          <w:highlight w:val="none"/>
        </w:rPr>
        <w:t>。</w:t>
      </w:r>
    </w:p>
    <w:p w14:paraId="1E6B1300">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sz w:val="28"/>
          <w:szCs w:val="28"/>
          <w:highlight w:val="none"/>
        </w:rPr>
      </w:pPr>
      <w:r>
        <w:rPr>
          <w:rFonts w:hint="eastAsia" w:ascii="仿宋" w:hAnsi="仿宋" w:eastAsia="仿宋"/>
          <w:b/>
          <w:sz w:val="32"/>
          <w:szCs w:val="28"/>
          <w:highlight w:val="none"/>
        </w:rPr>
        <w:br w:type="page"/>
      </w:r>
      <w:r>
        <w:rPr>
          <w:rFonts w:hint="eastAsia" w:ascii="仿宋" w:hAnsi="仿宋" w:eastAsia="仿宋" w:cs="仿宋"/>
          <w:b/>
          <w:sz w:val="28"/>
          <w:szCs w:val="28"/>
          <w:highlight w:val="none"/>
        </w:rPr>
        <w:t>医疗卫生机构医药产品廉洁购销合同</w:t>
      </w:r>
    </w:p>
    <w:p w14:paraId="6CBBB9D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微山县人民医院</w:t>
      </w:r>
    </w:p>
    <w:p w14:paraId="68BA0948">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乙方：</w:t>
      </w:r>
    </w:p>
    <w:p w14:paraId="14D88218">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为进一步加强医疗卫生行风建设，规范医疗卫生机构医药购销行为，有效防范商业贿赂行为，营造公平交易、诚实守信的购销环境，经甲、乙双方协商，同意签订本合同，并共同遵守：</w:t>
      </w:r>
    </w:p>
    <w:p w14:paraId="772DC39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一、甲乙双方按照《中华人民共和国民法典》、民法典司法解释</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相关法律规定及医药产品购销合同约定购销药品、医用设备、医用耗材等医药产品。</w:t>
      </w:r>
    </w:p>
    <w:p w14:paraId="1DD665A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二、甲方应当严格执行医药产品购销合同验收、入库制度，对采购医药产品及发票进行查验，不得违反有关规定合同外采购、违价采购或从非规定渠道采购。</w:t>
      </w:r>
    </w:p>
    <w:p w14:paraId="49600D63">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6570225E">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四、严禁甲方工作人员利用任何途径和方式，为乙方统计医师个人及临床科室有关医药产品用量信息，或为乙方统计提供便利。</w:t>
      </w:r>
    </w:p>
    <w:p w14:paraId="71E2E89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五、乙方不得以回扣、宴请等方式影响甲方工作人员采购或使用医药产品的选择权，不得在学术活动中提供旅游、超标准支付食宿费用。</w:t>
      </w:r>
    </w:p>
    <w:p w14:paraId="47FDD579">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六、乙方指定</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2885F909">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仿宋" w:hAnsi="仿宋" w:eastAsia="仿宋" w:cs="仿宋"/>
          <w:color w:val="000000"/>
          <w:sz w:val="28"/>
          <w:szCs w:val="28"/>
          <w:highlight w:val="none"/>
          <w:shd w:val="clear" w:color="auto" w:fill="FFFFFF"/>
        </w:rPr>
        <w:t>（国卫法制发〔2013〕50号）</w:t>
      </w:r>
      <w:r>
        <w:rPr>
          <w:rFonts w:hint="eastAsia" w:ascii="仿宋" w:hAnsi="仿宋" w:eastAsia="仿宋" w:cs="仿宋"/>
          <w:sz w:val="28"/>
          <w:szCs w:val="28"/>
          <w:highlight w:val="none"/>
        </w:rPr>
        <w:t>相关规定处理。</w:t>
      </w:r>
    </w:p>
    <w:p w14:paraId="08F30E72">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八、本合同作为医药产品购销合同的重要组成部分，与购销合同一并执行，具有同等的法律效力。</w:t>
      </w:r>
    </w:p>
    <w:p w14:paraId="58363CC5">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九、本合同一式</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份，甲、乙双方各执一份，并从签订之日起生效。</w:t>
      </w:r>
    </w:p>
    <w:p w14:paraId="5BAA99B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highlight w:val="none"/>
        </w:rPr>
      </w:pPr>
    </w:p>
    <w:p w14:paraId="382E6992">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甲方（盖章）：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 xml:space="preserve">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乙方（盖章）：</w:t>
      </w:r>
    </w:p>
    <w:p w14:paraId="2E15B34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w:t>
      </w:r>
    </w:p>
    <w:p w14:paraId="6A08541F">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经办人签名：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 xml:space="preserve">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经办人签名：</w:t>
      </w:r>
    </w:p>
    <w:p w14:paraId="48BA11E5">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both"/>
        <w:textAlignment w:val="auto"/>
        <w:rPr>
          <w:rFonts w:hint="eastAsia" w:ascii="仿宋" w:hAnsi="仿宋" w:eastAsia="仿宋" w:cs="仿宋"/>
          <w:sz w:val="28"/>
          <w:szCs w:val="28"/>
          <w:highlight w:val="none"/>
        </w:rPr>
      </w:pPr>
    </w:p>
    <w:p w14:paraId="4F851654">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b/>
          <w:bCs/>
          <w:sz w:val="32"/>
          <w:szCs w:val="28"/>
          <w:highlight w:val="none"/>
        </w:rPr>
      </w:pPr>
      <w:r>
        <w:rPr>
          <w:rFonts w:hint="eastAsia" w:ascii="仿宋" w:hAnsi="仿宋" w:eastAsia="仿宋" w:cs="仿宋"/>
          <w:b/>
          <w:bCs/>
          <w:sz w:val="28"/>
          <w:szCs w:val="28"/>
          <w:highlight w:val="none"/>
        </w:rPr>
        <w:t xml:space="preserve">年   月   日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年   月   日</w:t>
      </w:r>
    </w:p>
    <w:p w14:paraId="1F8AA947">
      <w:pPr>
        <w:pStyle w:val="2"/>
        <w:rPr>
          <w:rStyle w:val="21"/>
          <w:rFonts w:ascii="仿宋" w:hAnsi="仿宋" w:eastAsia="仿宋" w:cs="宋体"/>
          <w:b w:val="0"/>
          <w:kern w:val="0"/>
          <w:sz w:val="28"/>
          <w:szCs w:val="28"/>
          <w:highlight w:val="none"/>
        </w:rPr>
      </w:pPr>
      <w:r>
        <w:rPr>
          <w:rStyle w:val="21"/>
          <w:rFonts w:ascii="仿宋" w:hAnsi="仿宋" w:eastAsia="仿宋" w:cs="宋体"/>
          <w:b w:val="0"/>
          <w:kern w:val="0"/>
          <w:sz w:val="28"/>
          <w:szCs w:val="28"/>
          <w:highlight w:val="none"/>
        </w:rPr>
        <w:br w:type="page"/>
      </w:r>
    </w:p>
    <w:p w14:paraId="495A41C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1"/>
          <w:rFonts w:ascii="仿宋" w:hAnsi="仿宋" w:eastAsia="仿宋" w:cs="宋体"/>
          <w:kern w:val="0"/>
          <w:highlight w:val="none"/>
        </w:rPr>
      </w:pPr>
      <w:r>
        <w:rPr>
          <w:rStyle w:val="21"/>
          <w:rFonts w:ascii="仿宋" w:hAnsi="仿宋" w:eastAsia="仿宋" w:cs="宋体"/>
          <w:kern w:val="0"/>
          <w:highlight w:val="none"/>
        </w:rPr>
        <w:t xml:space="preserve">第七部分 </w:t>
      </w:r>
      <w:r>
        <w:rPr>
          <w:rStyle w:val="21"/>
          <w:rFonts w:hint="eastAsia" w:ascii="仿宋" w:hAnsi="仿宋" w:eastAsia="仿宋" w:cs="宋体"/>
          <w:kern w:val="0"/>
          <w:highlight w:val="none"/>
        </w:rPr>
        <w:t>响应</w:t>
      </w:r>
      <w:r>
        <w:rPr>
          <w:rStyle w:val="21"/>
          <w:rFonts w:ascii="仿宋" w:hAnsi="仿宋" w:eastAsia="仿宋" w:cs="宋体"/>
          <w:kern w:val="0"/>
          <w:highlight w:val="none"/>
        </w:rPr>
        <w:t>文件格式</w:t>
      </w:r>
    </w:p>
    <w:p w14:paraId="510198D9">
      <w:pPr>
        <w:pStyle w:val="2"/>
        <w:spacing w:line="340" w:lineRule="exact"/>
        <w:rPr>
          <w:rStyle w:val="21"/>
          <w:rFonts w:ascii="仿宋" w:hAnsi="仿宋" w:eastAsia="仿宋" w:cs="宋体"/>
          <w:b w:val="0"/>
          <w:kern w:val="0"/>
          <w:sz w:val="28"/>
          <w:highlight w:val="none"/>
        </w:rPr>
      </w:pPr>
      <w:r>
        <w:rPr>
          <w:rStyle w:val="21"/>
          <w:b w:val="0"/>
          <w:sz w:val="28"/>
          <w:highlight w:val="none"/>
        </w:rPr>
        <mc:AlternateContent>
          <mc:Choice Requires="wps">
            <w:drawing>
              <wp:anchor distT="45720" distB="45720" distL="114300" distR="114300" simplePos="0" relativeHeight="251660288" behindDoc="0" locked="0" layoutInCell="1" allowOverlap="1">
                <wp:simplePos x="0" y="0"/>
                <wp:positionH relativeFrom="column">
                  <wp:posOffset>4406900</wp:posOffset>
                </wp:positionH>
                <wp:positionV relativeFrom="page">
                  <wp:posOffset>1818005</wp:posOffset>
                </wp:positionV>
                <wp:extent cx="1126490" cy="497205"/>
                <wp:effectExtent l="0" t="0" r="16510" b="177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26490" cy="497205"/>
                        </a:xfrm>
                        <a:prstGeom prst="rect">
                          <a:avLst/>
                        </a:prstGeom>
                        <a:solidFill>
                          <a:srgbClr val="FFFFFF"/>
                        </a:solidFill>
                        <a:ln w="9525">
                          <a:solidFill>
                            <a:srgbClr val="000000"/>
                          </a:solidFill>
                          <a:miter lim="800000"/>
                        </a:ln>
                      </wps:spPr>
                      <wps:txbx>
                        <w:txbxContent>
                          <w:p w14:paraId="6D61ABA2">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7pt;margin-top:143.15pt;height:39.15pt;width:88.7pt;mso-position-vertical-relative:page;mso-wrap-distance-bottom:3.6pt;mso-wrap-distance-left:9pt;mso-wrap-distance-right:9pt;mso-wrap-distance-top:3.6pt;z-index:251660288;mso-width-relative:page;mso-height-relative:margin;mso-height-percent:200;" fillcolor="#FFFFFF" filled="t" stroked="t" coordsize="21600,21600" o:gfxdata="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rbuLo2QAAAAsBAAAPAAAAAAAAAAEAIAAAACIAAABkcnMv&#10;ZG93bnJldi54bWxQSwECFAAUAAAACACHTuJAHIz5zDsCAAB9BAAADgAAAAAAAAABACAAAAAoAQAA&#10;ZHJzL2Uyb0RvYy54bWxQSwUGAAAAAAYABgBZAQAA1QUAAAAA&#10;">
                <v:fill on="t" focussize="0,0"/>
                <v:stroke color="#000000" miterlimit="8" joinstyle="miter"/>
                <v:imagedata o:title=""/>
                <o:lock v:ext="edit" aspectratio="f"/>
                <v:textbox style="mso-fit-shape-to-text:t;">
                  <w:txbxContent>
                    <w:p w14:paraId="6D61ABA2">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v:textbox>
                <w10:wrap type="square"/>
              </v:shape>
            </w:pict>
          </mc:Fallback>
        </mc:AlternateContent>
      </w:r>
    </w:p>
    <w:p w14:paraId="60403A26">
      <w:pPr>
        <w:pStyle w:val="2"/>
        <w:spacing w:line="340" w:lineRule="exact"/>
        <w:rPr>
          <w:rStyle w:val="21"/>
          <w:rFonts w:ascii="仿宋" w:hAnsi="仿宋" w:eastAsia="仿宋" w:cs="宋体"/>
          <w:b w:val="0"/>
          <w:kern w:val="0"/>
          <w:sz w:val="28"/>
          <w:highlight w:val="none"/>
        </w:rPr>
      </w:pPr>
    </w:p>
    <w:p w14:paraId="0B46B863">
      <w:pPr>
        <w:pStyle w:val="2"/>
        <w:spacing w:line="340" w:lineRule="exact"/>
        <w:rPr>
          <w:rStyle w:val="21"/>
          <w:rFonts w:ascii="仿宋" w:hAnsi="仿宋" w:eastAsia="仿宋" w:cs="宋体"/>
          <w:b w:val="0"/>
          <w:kern w:val="0"/>
          <w:sz w:val="28"/>
          <w:highlight w:val="none"/>
        </w:rPr>
      </w:pPr>
    </w:p>
    <w:p w14:paraId="2CACB4D7">
      <w:pPr>
        <w:pStyle w:val="2"/>
        <w:spacing w:line="340" w:lineRule="exact"/>
        <w:rPr>
          <w:rStyle w:val="21"/>
          <w:rFonts w:ascii="仿宋" w:hAnsi="仿宋" w:eastAsia="仿宋" w:cs="宋体"/>
          <w:b w:val="0"/>
          <w:kern w:val="0"/>
          <w:sz w:val="28"/>
          <w:highlight w:val="none"/>
        </w:rPr>
      </w:pPr>
    </w:p>
    <w:p w14:paraId="1E71C71B">
      <w:pPr>
        <w:pStyle w:val="2"/>
        <w:spacing w:line="340" w:lineRule="exact"/>
        <w:rPr>
          <w:rStyle w:val="21"/>
          <w:rFonts w:ascii="仿宋" w:hAnsi="仿宋" w:eastAsia="仿宋" w:cs="宋体"/>
          <w:b w:val="0"/>
          <w:kern w:val="0"/>
          <w:sz w:val="28"/>
          <w:highlight w:val="none"/>
        </w:rPr>
      </w:pPr>
    </w:p>
    <w:p w14:paraId="1EA538EF">
      <w:pPr>
        <w:pStyle w:val="2"/>
        <w:spacing w:line="340" w:lineRule="exact"/>
        <w:rPr>
          <w:rStyle w:val="21"/>
          <w:rFonts w:ascii="仿宋" w:hAnsi="仿宋" w:eastAsia="仿宋" w:cs="宋体"/>
          <w:b w:val="0"/>
          <w:kern w:val="0"/>
          <w:sz w:val="28"/>
          <w:highlight w:val="none"/>
        </w:rPr>
      </w:pPr>
    </w:p>
    <w:p w14:paraId="1EC073D0">
      <w:pPr>
        <w:pStyle w:val="2"/>
        <w:spacing w:line="340" w:lineRule="exact"/>
        <w:rPr>
          <w:rStyle w:val="21"/>
          <w:rFonts w:hint="default" w:ascii="仿宋" w:hAnsi="仿宋" w:eastAsia="仿宋" w:cs="宋体"/>
          <w:b/>
          <w:bCs w:val="0"/>
          <w:kern w:val="0"/>
          <w:sz w:val="28"/>
          <w:highlight w:val="none"/>
          <w:lang w:val="en-US" w:eastAsia="zh-CN"/>
        </w:rPr>
      </w:pPr>
      <w:r>
        <w:rPr>
          <w:rStyle w:val="21"/>
          <w:rFonts w:hint="eastAsia" w:ascii="仿宋" w:hAnsi="仿宋" w:eastAsia="仿宋" w:cs="宋体"/>
          <w:b w:val="0"/>
          <w:kern w:val="0"/>
          <w:sz w:val="28"/>
          <w:highlight w:val="none"/>
          <w:lang w:val="en-US" w:eastAsia="zh-CN"/>
        </w:rPr>
        <w:t xml:space="preserve">                                                </w:t>
      </w:r>
    </w:p>
    <w:p w14:paraId="4A32B638">
      <w:pPr>
        <w:pStyle w:val="2"/>
        <w:spacing w:line="340" w:lineRule="exact"/>
        <w:rPr>
          <w:rStyle w:val="21"/>
          <w:rFonts w:ascii="仿宋" w:hAnsi="仿宋" w:eastAsia="仿宋" w:cs="宋体"/>
          <w:b w:val="0"/>
          <w:kern w:val="0"/>
          <w:sz w:val="28"/>
          <w:highlight w:val="none"/>
        </w:rPr>
      </w:pPr>
    </w:p>
    <w:p w14:paraId="4C778A36">
      <w:pPr>
        <w:pStyle w:val="2"/>
        <w:spacing w:line="340" w:lineRule="exact"/>
        <w:rPr>
          <w:rStyle w:val="21"/>
          <w:rFonts w:ascii="仿宋" w:hAnsi="仿宋" w:eastAsia="仿宋" w:cs="宋体"/>
          <w:b w:val="0"/>
          <w:kern w:val="0"/>
          <w:sz w:val="28"/>
          <w:highlight w:val="none"/>
        </w:rPr>
      </w:pPr>
    </w:p>
    <w:p w14:paraId="70EBEEF9">
      <w:pPr>
        <w:pStyle w:val="2"/>
        <w:spacing w:line="340" w:lineRule="exact"/>
        <w:rPr>
          <w:rStyle w:val="21"/>
          <w:rFonts w:ascii="仿宋" w:hAnsi="仿宋" w:eastAsia="仿宋" w:cs="宋体"/>
          <w:b w:val="0"/>
          <w:kern w:val="0"/>
          <w:sz w:val="28"/>
          <w:highlight w:val="none"/>
        </w:rPr>
      </w:pPr>
    </w:p>
    <w:p w14:paraId="37C20E8A">
      <w:pPr>
        <w:pStyle w:val="2"/>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Style w:val="21"/>
          <w:rFonts w:ascii="仿宋" w:hAnsi="仿宋" w:eastAsia="仿宋" w:cs="宋体"/>
          <w:b/>
          <w:bCs w:val="0"/>
          <w:kern w:val="0"/>
          <w:sz w:val="36"/>
          <w:szCs w:val="24"/>
          <w:highlight w:val="none"/>
        </w:rPr>
      </w:pPr>
      <w:r>
        <w:rPr>
          <w:rStyle w:val="21"/>
          <w:rFonts w:ascii="仿宋" w:hAnsi="仿宋" w:eastAsia="仿宋" w:cs="宋体"/>
          <w:b/>
          <w:bCs w:val="0"/>
          <w:kern w:val="0"/>
          <w:sz w:val="36"/>
          <w:szCs w:val="24"/>
          <w:highlight w:val="none"/>
        </w:rPr>
        <w:t>（项目名称）</w:t>
      </w:r>
      <w:r>
        <w:rPr>
          <w:rStyle w:val="21"/>
          <w:rFonts w:hint="eastAsia" w:ascii="仿宋" w:hAnsi="仿宋" w:eastAsia="仿宋" w:cs="宋体"/>
          <w:b/>
          <w:bCs w:val="0"/>
          <w:kern w:val="0"/>
          <w:sz w:val="36"/>
          <w:szCs w:val="24"/>
          <w:highlight w:val="none"/>
          <w:lang w:eastAsia="zh-CN"/>
        </w:rPr>
        <w:t>（</w:t>
      </w:r>
      <w:r>
        <w:rPr>
          <w:rStyle w:val="21"/>
          <w:rFonts w:hint="eastAsia" w:ascii="仿宋" w:hAnsi="仿宋" w:eastAsia="仿宋" w:cs="宋体"/>
          <w:b/>
          <w:bCs w:val="0"/>
          <w:kern w:val="0"/>
          <w:sz w:val="36"/>
          <w:szCs w:val="24"/>
          <w:highlight w:val="none"/>
          <w:lang w:val="en-US" w:eastAsia="zh-CN"/>
        </w:rPr>
        <w:t xml:space="preserve">   包）</w:t>
      </w:r>
    </w:p>
    <w:p w14:paraId="454A0E90">
      <w:pPr>
        <w:pStyle w:val="2"/>
        <w:spacing w:before="936" w:beforeLines="300" w:line="480" w:lineRule="auto"/>
        <w:jc w:val="center"/>
        <w:rPr>
          <w:rStyle w:val="21"/>
          <w:rFonts w:ascii="仿宋" w:hAnsi="仿宋" w:eastAsia="仿宋" w:cs="宋体"/>
          <w:kern w:val="0"/>
          <w:sz w:val="52"/>
          <w:highlight w:val="none"/>
        </w:rPr>
      </w:pPr>
      <w:r>
        <w:rPr>
          <w:rStyle w:val="21"/>
          <w:rFonts w:hint="eastAsia" w:ascii="仿宋" w:hAnsi="仿宋" w:eastAsia="仿宋" w:cs="宋体"/>
          <w:kern w:val="0"/>
          <w:sz w:val="52"/>
          <w:highlight w:val="none"/>
        </w:rPr>
        <w:t>响 应 文 件</w:t>
      </w:r>
    </w:p>
    <w:p w14:paraId="6FE39B86">
      <w:pPr>
        <w:pStyle w:val="2"/>
        <w:spacing w:line="340" w:lineRule="exact"/>
        <w:ind w:firstLine="2800" w:firstLineChars="1000"/>
        <w:rPr>
          <w:rStyle w:val="21"/>
          <w:rFonts w:ascii="仿宋" w:hAnsi="仿宋" w:eastAsia="仿宋" w:cs="宋体"/>
          <w:b w:val="0"/>
          <w:kern w:val="0"/>
          <w:sz w:val="28"/>
          <w:highlight w:val="none"/>
        </w:rPr>
      </w:pPr>
    </w:p>
    <w:p w14:paraId="3DEE3A35">
      <w:pPr>
        <w:pStyle w:val="2"/>
        <w:spacing w:line="340" w:lineRule="exact"/>
        <w:ind w:firstLine="2800" w:firstLineChars="1000"/>
        <w:rPr>
          <w:rStyle w:val="21"/>
          <w:rFonts w:ascii="仿宋" w:hAnsi="仿宋" w:eastAsia="仿宋" w:cs="宋体"/>
          <w:b w:val="0"/>
          <w:kern w:val="0"/>
          <w:sz w:val="28"/>
          <w:highlight w:val="none"/>
        </w:rPr>
      </w:pPr>
    </w:p>
    <w:p w14:paraId="79E64CC0">
      <w:pPr>
        <w:pStyle w:val="2"/>
        <w:spacing w:line="340" w:lineRule="exact"/>
        <w:ind w:firstLine="2800" w:firstLineChars="1000"/>
        <w:rPr>
          <w:rStyle w:val="21"/>
          <w:rFonts w:ascii="仿宋" w:hAnsi="仿宋" w:eastAsia="仿宋" w:cs="宋体"/>
          <w:b w:val="0"/>
          <w:kern w:val="0"/>
          <w:sz w:val="28"/>
          <w:highlight w:val="none"/>
        </w:rPr>
      </w:pPr>
    </w:p>
    <w:p w14:paraId="4528B941">
      <w:pPr>
        <w:pStyle w:val="2"/>
        <w:spacing w:line="340" w:lineRule="exact"/>
        <w:ind w:firstLine="2800" w:firstLineChars="1000"/>
        <w:rPr>
          <w:rStyle w:val="21"/>
          <w:rFonts w:ascii="仿宋" w:hAnsi="仿宋" w:eastAsia="仿宋" w:cs="宋体"/>
          <w:b w:val="0"/>
          <w:kern w:val="0"/>
          <w:sz w:val="28"/>
          <w:highlight w:val="none"/>
        </w:rPr>
      </w:pPr>
    </w:p>
    <w:p w14:paraId="2CA9CAB7">
      <w:pPr>
        <w:pStyle w:val="2"/>
        <w:spacing w:line="340" w:lineRule="exact"/>
        <w:ind w:firstLine="2800" w:firstLineChars="1000"/>
        <w:rPr>
          <w:rStyle w:val="21"/>
          <w:rFonts w:ascii="仿宋" w:hAnsi="仿宋" w:eastAsia="仿宋" w:cs="宋体"/>
          <w:b w:val="0"/>
          <w:kern w:val="0"/>
          <w:sz w:val="28"/>
          <w:highlight w:val="none"/>
        </w:rPr>
      </w:pPr>
    </w:p>
    <w:p w14:paraId="529E104A">
      <w:pPr>
        <w:pStyle w:val="2"/>
        <w:spacing w:line="340" w:lineRule="exact"/>
        <w:ind w:firstLine="2800" w:firstLineChars="1000"/>
        <w:rPr>
          <w:rStyle w:val="21"/>
          <w:rFonts w:ascii="仿宋" w:hAnsi="仿宋" w:eastAsia="仿宋" w:cs="宋体"/>
          <w:b w:val="0"/>
          <w:kern w:val="0"/>
          <w:sz w:val="28"/>
          <w:highlight w:val="none"/>
        </w:rPr>
      </w:pPr>
    </w:p>
    <w:p w14:paraId="4C0A7F6A">
      <w:pPr>
        <w:pStyle w:val="2"/>
        <w:spacing w:line="340" w:lineRule="exact"/>
        <w:ind w:firstLine="2800" w:firstLineChars="1000"/>
        <w:rPr>
          <w:rStyle w:val="21"/>
          <w:rFonts w:ascii="仿宋" w:hAnsi="仿宋" w:eastAsia="仿宋" w:cs="宋体"/>
          <w:b w:val="0"/>
          <w:kern w:val="0"/>
          <w:sz w:val="28"/>
          <w:highlight w:val="none"/>
        </w:rPr>
      </w:pPr>
    </w:p>
    <w:p w14:paraId="788D8F33">
      <w:pPr>
        <w:pStyle w:val="2"/>
        <w:spacing w:line="340" w:lineRule="exact"/>
        <w:ind w:firstLine="2800" w:firstLineChars="1000"/>
        <w:rPr>
          <w:rStyle w:val="21"/>
          <w:rFonts w:ascii="仿宋" w:hAnsi="仿宋" w:eastAsia="仿宋" w:cs="宋体"/>
          <w:b w:val="0"/>
          <w:kern w:val="0"/>
          <w:sz w:val="28"/>
          <w:highlight w:val="none"/>
        </w:rPr>
      </w:pPr>
    </w:p>
    <w:p w14:paraId="78E3A06D">
      <w:pPr>
        <w:pStyle w:val="2"/>
        <w:spacing w:line="340" w:lineRule="exact"/>
        <w:ind w:firstLine="1400" w:firstLineChars="500"/>
        <w:rPr>
          <w:rStyle w:val="21"/>
          <w:rFonts w:ascii="仿宋" w:hAnsi="仿宋" w:eastAsia="仿宋" w:cs="宋体"/>
          <w:b w:val="0"/>
          <w:kern w:val="0"/>
          <w:sz w:val="28"/>
          <w:highlight w:val="none"/>
        </w:rPr>
      </w:pPr>
    </w:p>
    <w:p w14:paraId="2416AE16">
      <w:pPr>
        <w:pStyle w:val="2"/>
        <w:spacing w:line="340" w:lineRule="exact"/>
        <w:ind w:firstLine="1400" w:firstLineChars="500"/>
        <w:rPr>
          <w:rStyle w:val="21"/>
          <w:rFonts w:ascii="仿宋" w:hAnsi="仿宋" w:eastAsia="仿宋" w:cs="宋体"/>
          <w:b w:val="0"/>
          <w:kern w:val="0"/>
          <w:sz w:val="28"/>
          <w:highlight w:val="none"/>
        </w:rPr>
      </w:pPr>
    </w:p>
    <w:p w14:paraId="7831D0B0">
      <w:pPr>
        <w:pStyle w:val="2"/>
        <w:spacing w:line="340" w:lineRule="exact"/>
        <w:ind w:firstLine="1400" w:firstLineChars="500"/>
        <w:rPr>
          <w:rStyle w:val="21"/>
          <w:rFonts w:ascii="仿宋" w:hAnsi="仿宋" w:eastAsia="仿宋" w:cs="宋体"/>
          <w:b w:val="0"/>
          <w:kern w:val="0"/>
          <w:sz w:val="28"/>
          <w:highlight w:val="none"/>
        </w:rPr>
      </w:pPr>
    </w:p>
    <w:p w14:paraId="07334087">
      <w:pPr>
        <w:pStyle w:val="2"/>
        <w:spacing w:line="340" w:lineRule="exact"/>
        <w:ind w:firstLine="1400" w:firstLineChars="500"/>
        <w:rPr>
          <w:rStyle w:val="21"/>
          <w:rFonts w:ascii="仿宋" w:hAnsi="仿宋" w:eastAsia="仿宋" w:cs="宋体"/>
          <w:b w:val="0"/>
          <w:kern w:val="0"/>
          <w:sz w:val="28"/>
          <w:highlight w:val="none"/>
        </w:rPr>
      </w:pPr>
    </w:p>
    <w:p w14:paraId="4A7DB6CC">
      <w:pPr>
        <w:pStyle w:val="2"/>
        <w:keepNext w:val="0"/>
        <w:keepLines w:val="0"/>
        <w:pageBreakBefore w:val="0"/>
        <w:widowControl w:val="0"/>
        <w:kinsoku/>
        <w:wordWrap/>
        <w:overflowPunct/>
        <w:topLinePunct w:val="0"/>
        <w:autoSpaceDE/>
        <w:autoSpaceDN/>
        <w:bidi w:val="0"/>
        <w:adjustRightInd/>
        <w:snapToGrid/>
        <w:ind w:firstLine="960" w:firstLineChars="300"/>
        <w:textAlignment w:val="auto"/>
        <w:rPr>
          <w:rStyle w:val="21"/>
          <w:rFonts w:ascii="仿宋" w:hAnsi="仿宋" w:eastAsia="仿宋" w:cs="宋体"/>
          <w:b w:val="0"/>
          <w:kern w:val="0"/>
          <w:sz w:val="32"/>
          <w:szCs w:val="22"/>
          <w:highlight w:val="none"/>
        </w:rPr>
      </w:pPr>
      <w:r>
        <w:rPr>
          <w:rStyle w:val="21"/>
          <w:rFonts w:hint="eastAsia" w:ascii="仿宋" w:hAnsi="仿宋" w:eastAsia="仿宋" w:cs="宋体"/>
          <w:b w:val="0"/>
          <w:kern w:val="0"/>
          <w:sz w:val="32"/>
          <w:szCs w:val="22"/>
          <w:highlight w:val="none"/>
        </w:rPr>
        <w:t>供应商：（盖单位</w:t>
      </w:r>
      <w:r>
        <w:rPr>
          <w:rStyle w:val="21"/>
          <w:rFonts w:hint="eastAsia" w:ascii="仿宋" w:hAnsi="仿宋" w:eastAsia="仿宋" w:cs="宋体"/>
          <w:b w:val="0"/>
          <w:kern w:val="0"/>
          <w:sz w:val="32"/>
          <w:szCs w:val="22"/>
          <w:highlight w:val="none"/>
          <w:lang w:eastAsia="zh-CN"/>
        </w:rPr>
        <w:t>公章</w:t>
      </w:r>
      <w:r>
        <w:rPr>
          <w:rStyle w:val="21"/>
          <w:rFonts w:hint="eastAsia" w:ascii="仿宋" w:hAnsi="仿宋" w:eastAsia="仿宋" w:cs="宋体"/>
          <w:b w:val="0"/>
          <w:kern w:val="0"/>
          <w:sz w:val="32"/>
          <w:szCs w:val="22"/>
          <w:highlight w:val="none"/>
        </w:rPr>
        <w:t>）</w:t>
      </w:r>
    </w:p>
    <w:p w14:paraId="20CE4BDF">
      <w:pPr>
        <w:pStyle w:val="2"/>
        <w:keepNext w:val="0"/>
        <w:keepLines w:val="0"/>
        <w:pageBreakBefore w:val="0"/>
        <w:widowControl w:val="0"/>
        <w:kinsoku/>
        <w:wordWrap/>
        <w:overflowPunct/>
        <w:topLinePunct w:val="0"/>
        <w:autoSpaceDE/>
        <w:autoSpaceDN/>
        <w:bidi w:val="0"/>
        <w:adjustRightInd/>
        <w:snapToGrid/>
        <w:ind w:firstLine="960" w:firstLineChars="300"/>
        <w:textAlignment w:val="auto"/>
        <w:rPr>
          <w:rStyle w:val="21"/>
          <w:rFonts w:ascii="仿宋" w:hAnsi="仿宋" w:eastAsia="仿宋" w:cs="宋体"/>
          <w:b w:val="0"/>
          <w:kern w:val="0"/>
          <w:sz w:val="32"/>
          <w:szCs w:val="22"/>
          <w:highlight w:val="none"/>
        </w:rPr>
      </w:pPr>
    </w:p>
    <w:p w14:paraId="0C3638A8">
      <w:pPr>
        <w:pStyle w:val="2"/>
        <w:keepNext w:val="0"/>
        <w:keepLines w:val="0"/>
        <w:pageBreakBefore w:val="0"/>
        <w:widowControl w:val="0"/>
        <w:kinsoku/>
        <w:wordWrap/>
        <w:overflowPunct/>
        <w:topLinePunct w:val="0"/>
        <w:autoSpaceDE/>
        <w:autoSpaceDN/>
        <w:bidi w:val="0"/>
        <w:adjustRightInd/>
        <w:snapToGrid/>
        <w:ind w:firstLine="960" w:firstLineChars="300"/>
        <w:textAlignment w:val="auto"/>
        <w:rPr>
          <w:rStyle w:val="21"/>
          <w:rFonts w:ascii="仿宋" w:hAnsi="仿宋" w:eastAsia="仿宋" w:cs="宋体"/>
          <w:b w:val="0"/>
          <w:kern w:val="0"/>
          <w:sz w:val="32"/>
          <w:szCs w:val="22"/>
          <w:highlight w:val="none"/>
        </w:rPr>
      </w:pPr>
      <w:r>
        <w:rPr>
          <w:rStyle w:val="21"/>
          <w:rFonts w:hint="eastAsia" w:ascii="仿宋" w:hAnsi="仿宋" w:eastAsia="仿宋" w:cs="宋体"/>
          <w:b w:val="0"/>
          <w:kern w:val="0"/>
          <w:sz w:val="32"/>
          <w:szCs w:val="22"/>
          <w:highlight w:val="none"/>
        </w:rPr>
        <w:t>法定代表人或其委托代理人：（</w:t>
      </w:r>
      <w:r>
        <w:rPr>
          <w:rStyle w:val="21"/>
          <w:rFonts w:hint="eastAsia" w:ascii="仿宋" w:hAnsi="仿宋" w:eastAsia="仿宋" w:cs="宋体"/>
          <w:b w:val="0"/>
          <w:kern w:val="0"/>
          <w:sz w:val="32"/>
          <w:szCs w:val="22"/>
          <w:highlight w:val="none"/>
          <w:lang w:eastAsia="zh-CN"/>
        </w:rPr>
        <w:t>签字或盖章</w:t>
      </w:r>
      <w:r>
        <w:rPr>
          <w:rStyle w:val="21"/>
          <w:rFonts w:hint="eastAsia" w:ascii="仿宋" w:hAnsi="仿宋" w:eastAsia="仿宋" w:cs="宋体"/>
          <w:b w:val="0"/>
          <w:kern w:val="0"/>
          <w:sz w:val="32"/>
          <w:szCs w:val="22"/>
          <w:highlight w:val="none"/>
        </w:rPr>
        <w:t>）</w:t>
      </w:r>
    </w:p>
    <w:p w14:paraId="7A2BEAD4">
      <w:pPr>
        <w:pStyle w:val="2"/>
        <w:jc w:val="center"/>
        <w:rPr>
          <w:rStyle w:val="21"/>
          <w:rFonts w:ascii="仿宋" w:hAnsi="仿宋" w:eastAsia="仿宋" w:cs="宋体"/>
          <w:b w:val="0"/>
          <w:kern w:val="0"/>
          <w:sz w:val="32"/>
          <w:szCs w:val="22"/>
          <w:highlight w:val="none"/>
        </w:rPr>
      </w:pPr>
    </w:p>
    <w:p w14:paraId="63604401">
      <w:pPr>
        <w:pStyle w:val="2"/>
        <w:jc w:val="center"/>
        <w:rPr>
          <w:rStyle w:val="21"/>
          <w:rFonts w:ascii="仿宋" w:hAnsi="仿宋" w:eastAsia="仿宋" w:cs="宋体"/>
          <w:b w:val="0"/>
          <w:kern w:val="0"/>
          <w:sz w:val="32"/>
          <w:szCs w:val="22"/>
          <w:highlight w:val="none"/>
        </w:rPr>
      </w:pPr>
      <w:r>
        <w:rPr>
          <w:rStyle w:val="21"/>
          <w:rFonts w:hint="eastAsia" w:ascii="仿宋" w:hAnsi="仿宋" w:eastAsia="仿宋" w:cs="宋体"/>
          <w:b w:val="0"/>
          <w:kern w:val="0"/>
          <w:sz w:val="32"/>
          <w:szCs w:val="22"/>
          <w:highlight w:val="none"/>
        </w:rPr>
        <w:t xml:space="preserve">年 </w:t>
      </w:r>
      <w:r>
        <w:rPr>
          <w:rStyle w:val="21"/>
          <w:rFonts w:ascii="仿宋" w:hAnsi="仿宋" w:eastAsia="仿宋" w:cs="宋体"/>
          <w:b w:val="0"/>
          <w:kern w:val="0"/>
          <w:sz w:val="32"/>
          <w:szCs w:val="22"/>
          <w:highlight w:val="none"/>
        </w:rPr>
        <w:t xml:space="preserve"> </w:t>
      </w:r>
      <w:r>
        <w:rPr>
          <w:rStyle w:val="21"/>
          <w:rFonts w:hint="eastAsia" w:ascii="仿宋" w:hAnsi="仿宋" w:eastAsia="仿宋" w:cs="宋体"/>
          <w:b w:val="0"/>
          <w:kern w:val="0"/>
          <w:sz w:val="32"/>
          <w:szCs w:val="22"/>
          <w:highlight w:val="none"/>
        </w:rPr>
        <w:t xml:space="preserve"> 月 </w:t>
      </w:r>
      <w:r>
        <w:rPr>
          <w:rStyle w:val="21"/>
          <w:rFonts w:ascii="仿宋" w:hAnsi="仿宋" w:eastAsia="仿宋" w:cs="宋体"/>
          <w:b w:val="0"/>
          <w:kern w:val="0"/>
          <w:sz w:val="32"/>
          <w:szCs w:val="22"/>
          <w:highlight w:val="none"/>
        </w:rPr>
        <w:t xml:space="preserve">  </w:t>
      </w:r>
      <w:r>
        <w:rPr>
          <w:rStyle w:val="21"/>
          <w:rFonts w:hint="eastAsia" w:ascii="仿宋" w:hAnsi="仿宋" w:eastAsia="仿宋" w:cs="宋体"/>
          <w:b w:val="0"/>
          <w:kern w:val="0"/>
          <w:sz w:val="32"/>
          <w:szCs w:val="22"/>
          <w:highlight w:val="none"/>
        </w:rPr>
        <w:t>日</w:t>
      </w:r>
    </w:p>
    <w:p w14:paraId="25C843E8">
      <w:pPr>
        <w:pStyle w:val="2"/>
        <w:rPr>
          <w:rStyle w:val="21"/>
          <w:rFonts w:hint="eastAsia" w:ascii="仿宋" w:hAnsi="仿宋" w:eastAsia="仿宋" w:cs="宋体"/>
          <w:kern w:val="0"/>
          <w:sz w:val="44"/>
          <w:szCs w:val="44"/>
          <w:highlight w:val="none"/>
        </w:rPr>
      </w:pPr>
      <w:r>
        <w:rPr>
          <w:rStyle w:val="21"/>
          <w:rFonts w:ascii="仿宋" w:hAnsi="仿宋" w:eastAsia="仿宋" w:cs="宋体"/>
          <w:b w:val="0"/>
          <w:kern w:val="0"/>
          <w:sz w:val="28"/>
          <w:highlight w:val="none"/>
        </w:rPr>
        <w:br w:type="page"/>
      </w:r>
    </w:p>
    <w:p w14:paraId="033907FF">
      <w:pPr>
        <w:pStyle w:val="2"/>
        <w:keepNext w:val="0"/>
        <w:keepLines w:val="0"/>
        <w:pageBreakBefore w:val="0"/>
        <w:widowControl w:val="0"/>
        <w:kinsoku/>
        <w:wordWrap/>
        <w:overflowPunct/>
        <w:topLinePunct w:val="0"/>
        <w:autoSpaceDE/>
        <w:autoSpaceDN/>
        <w:bidi w:val="0"/>
        <w:adjustRightInd/>
        <w:snapToGrid/>
        <w:spacing w:before="313" w:beforeLines="100" w:after="937" w:afterLines="300" w:line="720" w:lineRule="auto"/>
        <w:jc w:val="center"/>
        <w:textAlignment w:val="auto"/>
        <w:rPr>
          <w:rStyle w:val="21"/>
          <w:rFonts w:ascii="仿宋" w:hAnsi="仿宋" w:eastAsia="仿宋" w:cs="宋体"/>
          <w:kern w:val="0"/>
          <w:sz w:val="44"/>
          <w:szCs w:val="44"/>
          <w:highlight w:val="none"/>
        </w:rPr>
      </w:pPr>
      <w:r>
        <w:rPr>
          <w:rStyle w:val="21"/>
          <w:rFonts w:hint="eastAsia" w:ascii="仿宋" w:hAnsi="仿宋" w:eastAsia="仿宋" w:cs="宋体"/>
          <w:kern w:val="0"/>
          <w:sz w:val="44"/>
          <w:szCs w:val="44"/>
          <w:highlight w:val="none"/>
        </w:rPr>
        <w:t xml:space="preserve">目 </w:t>
      </w:r>
      <w:r>
        <w:rPr>
          <w:rStyle w:val="21"/>
          <w:rFonts w:ascii="仿宋" w:hAnsi="仿宋" w:eastAsia="仿宋" w:cs="宋体"/>
          <w:kern w:val="0"/>
          <w:sz w:val="44"/>
          <w:szCs w:val="44"/>
          <w:highlight w:val="none"/>
        </w:rPr>
        <w:t xml:space="preserve"> </w:t>
      </w:r>
      <w:r>
        <w:rPr>
          <w:rStyle w:val="21"/>
          <w:rFonts w:hint="eastAsia" w:ascii="仿宋" w:hAnsi="仿宋" w:eastAsia="仿宋" w:cs="宋体"/>
          <w:kern w:val="0"/>
          <w:sz w:val="44"/>
          <w:szCs w:val="44"/>
          <w:highlight w:val="none"/>
        </w:rPr>
        <w:t xml:space="preserve"> 录</w:t>
      </w:r>
    </w:p>
    <w:p w14:paraId="1028D6DC">
      <w:pPr>
        <w:pStyle w:val="2"/>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一、</w:t>
      </w:r>
      <w:r>
        <w:rPr>
          <w:rStyle w:val="21"/>
          <w:rFonts w:hint="eastAsia" w:ascii="仿宋" w:hAnsi="仿宋" w:eastAsia="仿宋" w:cs="宋体"/>
          <w:b w:val="0"/>
          <w:kern w:val="0"/>
          <w:sz w:val="28"/>
          <w:szCs w:val="28"/>
          <w:highlight w:val="none"/>
          <w:lang w:val="en-US" w:eastAsia="zh-CN"/>
        </w:rPr>
        <w:t>报价函</w:t>
      </w:r>
    </w:p>
    <w:p w14:paraId="3D07AC12">
      <w:pPr>
        <w:pStyle w:val="2"/>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hint="eastAsia" w:ascii="仿宋" w:hAnsi="仿宋" w:eastAsia="仿宋" w:cs="宋体"/>
          <w:b w:val="0"/>
          <w:kern w:val="0"/>
          <w:sz w:val="28"/>
          <w:szCs w:val="28"/>
          <w:highlight w:val="none"/>
          <w:lang w:eastAsia="zh-CN"/>
        </w:rPr>
      </w:pPr>
      <w:r>
        <w:rPr>
          <w:rStyle w:val="21"/>
          <w:rFonts w:hint="eastAsia" w:ascii="仿宋" w:hAnsi="仿宋" w:eastAsia="仿宋" w:cs="宋体"/>
          <w:b w:val="0"/>
          <w:kern w:val="0"/>
          <w:sz w:val="28"/>
          <w:szCs w:val="28"/>
          <w:highlight w:val="none"/>
        </w:rPr>
        <w:t>二、报价一览表</w:t>
      </w:r>
    </w:p>
    <w:p w14:paraId="44BAA352">
      <w:pPr>
        <w:pStyle w:val="2"/>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hint="default" w:ascii="仿宋" w:hAnsi="仿宋" w:eastAsia="仿宋" w:cs="宋体"/>
          <w:b w:val="0"/>
          <w:kern w:val="0"/>
          <w:sz w:val="28"/>
          <w:szCs w:val="28"/>
          <w:highlight w:val="none"/>
          <w:lang w:val="en-US" w:eastAsia="zh-CN"/>
        </w:rPr>
      </w:pPr>
      <w:r>
        <w:rPr>
          <w:rStyle w:val="21"/>
          <w:rFonts w:hint="eastAsia" w:ascii="仿宋" w:hAnsi="仿宋" w:eastAsia="仿宋" w:cs="宋体"/>
          <w:b w:val="0"/>
          <w:kern w:val="0"/>
          <w:sz w:val="28"/>
          <w:szCs w:val="28"/>
          <w:highlight w:val="none"/>
        </w:rPr>
        <w:t>三、</w:t>
      </w:r>
      <w:r>
        <w:rPr>
          <w:rStyle w:val="21"/>
          <w:rFonts w:hint="eastAsia" w:ascii="仿宋" w:hAnsi="仿宋" w:eastAsia="仿宋" w:cs="宋体"/>
          <w:b w:val="0"/>
          <w:kern w:val="0"/>
          <w:sz w:val="28"/>
          <w:szCs w:val="28"/>
          <w:highlight w:val="none"/>
          <w:lang w:eastAsia="zh-CN"/>
        </w:rPr>
        <w:t>分项报价表</w:t>
      </w:r>
    </w:p>
    <w:p w14:paraId="78970036">
      <w:pPr>
        <w:pStyle w:val="2"/>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四、法定代表人身份证明</w:t>
      </w:r>
    </w:p>
    <w:p w14:paraId="6E00F655">
      <w:pPr>
        <w:pStyle w:val="2"/>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五、授权委托书</w:t>
      </w:r>
    </w:p>
    <w:p w14:paraId="5B1AD1ED">
      <w:pPr>
        <w:pStyle w:val="2"/>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六、承诺书</w:t>
      </w:r>
    </w:p>
    <w:p w14:paraId="2F040A5D">
      <w:pPr>
        <w:pStyle w:val="2"/>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七、供应商缴纳税收和社会保障资金等证明告知承诺书</w:t>
      </w:r>
    </w:p>
    <w:p w14:paraId="5BCBF495">
      <w:pPr>
        <w:pStyle w:val="2"/>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八、履行合同的设备及技术能力证明表</w:t>
      </w:r>
    </w:p>
    <w:p w14:paraId="26D9889E">
      <w:pPr>
        <w:pStyle w:val="2"/>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hint="eastAsia" w:ascii="仿宋" w:hAnsi="仿宋" w:eastAsia="仿宋" w:cs="宋体"/>
          <w:b w:val="0"/>
          <w:kern w:val="0"/>
          <w:sz w:val="28"/>
          <w:szCs w:val="28"/>
          <w:highlight w:val="none"/>
          <w:lang w:eastAsia="zh-CN"/>
        </w:rPr>
      </w:pPr>
      <w:r>
        <w:rPr>
          <w:rStyle w:val="21"/>
          <w:rFonts w:hint="eastAsia" w:ascii="仿宋" w:hAnsi="仿宋" w:eastAsia="仿宋" w:cs="宋体"/>
          <w:b w:val="0"/>
          <w:kern w:val="0"/>
          <w:sz w:val="28"/>
          <w:szCs w:val="28"/>
          <w:highlight w:val="none"/>
        </w:rPr>
        <w:t>九、、</w:t>
      </w:r>
      <w:r>
        <w:rPr>
          <w:rStyle w:val="21"/>
          <w:rFonts w:hint="eastAsia" w:ascii="仿宋" w:hAnsi="仿宋" w:eastAsia="仿宋" w:cs="宋体"/>
          <w:b w:val="0"/>
          <w:kern w:val="0"/>
          <w:sz w:val="28"/>
          <w:szCs w:val="28"/>
          <w:highlight w:val="none"/>
          <w:lang w:eastAsia="zh-CN"/>
        </w:rPr>
        <w:t>技术方案</w:t>
      </w:r>
    </w:p>
    <w:p w14:paraId="74DD804C">
      <w:pPr>
        <w:pStyle w:val="2"/>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十</w:t>
      </w:r>
      <w:r>
        <w:rPr>
          <w:rStyle w:val="21"/>
          <w:rFonts w:hint="eastAsia" w:ascii="仿宋" w:hAnsi="仿宋" w:eastAsia="仿宋" w:cs="宋体"/>
          <w:b w:val="0"/>
          <w:kern w:val="0"/>
          <w:sz w:val="28"/>
          <w:szCs w:val="28"/>
          <w:highlight w:val="none"/>
          <w:lang w:eastAsia="zh-CN"/>
        </w:rPr>
        <w:t>、</w:t>
      </w:r>
      <w:r>
        <w:rPr>
          <w:rStyle w:val="21"/>
          <w:rFonts w:hint="eastAsia" w:ascii="仿宋" w:hAnsi="仿宋" w:eastAsia="仿宋" w:cs="宋体"/>
          <w:b w:val="0"/>
          <w:kern w:val="0"/>
          <w:sz w:val="28"/>
          <w:szCs w:val="28"/>
          <w:highlight w:val="none"/>
        </w:rPr>
        <w:t>经营业绩一览表</w:t>
      </w:r>
    </w:p>
    <w:p w14:paraId="78E51952">
      <w:pPr>
        <w:pStyle w:val="2"/>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hint="eastAsia"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十</w:t>
      </w:r>
      <w:r>
        <w:rPr>
          <w:rStyle w:val="21"/>
          <w:rFonts w:hint="eastAsia" w:ascii="仿宋" w:hAnsi="仿宋" w:eastAsia="仿宋" w:cs="宋体"/>
          <w:b w:val="0"/>
          <w:kern w:val="0"/>
          <w:sz w:val="28"/>
          <w:szCs w:val="28"/>
          <w:highlight w:val="none"/>
          <w:lang w:val="en-US" w:eastAsia="zh-CN"/>
        </w:rPr>
        <w:t>一</w:t>
      </w:r>
      <w:r>
        <w:rPr>
          <w:rStyle w:val="21"/>
          <w:rFonts w:hint="eastAsia" w:ascii="仿宋" w:hAnsi="仿宋" w:eastAsia="仿宋" w:cs="宋体"/>
          <w:b w:val="0"/>
          <w:kern w:val="0"/>
          <w:sz w:val="28"/>
          <w:szCs w:val="28"/>
          <w:highlight w:val="none"/>
        </w:rPr>
        <w:t>、其它材料</w:t>
      </w:r>
    </w:p>
    <w:p w14:paraId="7FF221E2">
      <w:pPr>
        <w:rPr>
          <w:rStyle w:val="21"/>
          <w:rFonts w:hint="eastAsia" w:ascii="仿宋" w:hAnsi="仿宋" w:eastAsia="仿宋" w:cs="宋体"/>
          <w:b/>
          <w:bCs w:val="0"/>
          <w:kern w:val="0"/>
          <w:sz w:val="32"/>
          <w:szCs w:val="22"/>
          <w:highlight w:val="none"/>
        </w:rPr>
      </w:pPr>
      <w:r>
        <w:rPr>
          <w:rStyle w:val="21"/>
          <w:rFonts w:hint="eastAsia" w:ascii="仿宋" w:hAnsi="仿宋" w:eastAsia="仿宋" w:cs="宋体"/>
          <w:b/>
          <w:bCs w:val="0"/>
          <w:kern w:val="0"/>
          <w:sz w:val="32"/>
          <w:szCs w:val="22"/>
          <w:highlight w:val="none"/>
        </w:rPr>
        <w:br w:type="page"/>
      </w:r>
    </w:p>
    <w:p w14:paraId="1D465F52">
      <w:pPr>
        <w:pStyle w:val="2"/>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eastAsia="zh-CN"/>
        </w:rPr>
      </w:pPr>
      <w:r>
        <w:rPr>
          <w:rStyle w:val="21"/>
          <w:rFonts w:hint="eastAsia" w:ascii="仿宋" w:hAnsi="仿宋" w:eastAsia="仿宋" w:cs="宋体"/>
          <w:b/>
          <w:bCs w:val="0"/>
          <w:kern w:val="0"/>
          <w:sz w:val="28"/>
          <w:szCs w:val="21"/>
          <w:highlight w:val="none"/>
        </w:rPr>
        <w:t>一、</w:t>
      </w:r>
      <w:r>
        <w:rPr>
          <w:rStyle w:val="21"/>
          <w:rFonts w:hint="eastAsia" w:ascii="仿宋" w:hAnsi="仿宋" w:eastAsia="仿宋" w:cs="宋体"/>
          <w:b/>
          <w:bCs w:val="0"/>
          <w:kern w:val="0"/>
          <w:sz w:val="28"/>
          <w:szCs w:val="21"/>
          <w:highlight w:val="none"/>
          <w:lang w:eastAsia="zh-CN"/>
        </w:rPr>
        <w:t>报价函</w:t>
      </w:r>
    </w:p>
    <w:p w14:paraId="17DF8E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（采购单位名称）:</w:t>
      </w:r>
    </w:p>
    <w:p w14:paraId="63B5CCE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1．我方已仔细研究了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（项目名称）磋商文件的全部内容，并对其没有任何保留意见，经研究决定参加本项目</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rPr>
        <w:t>并提交响应文件。为此，我方承诺如下：</w:t>
      </w:r>
    </w:p>
    <w:p w14:paraId="3910017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1、我方已详细研究了竞争性磋商文件的所有内容，包括澄清及变更内容(如果有)和所有已提供的参考资料以及有关附件，并完全明白，我方放弃在此方面提出含糊意见或误解的一切权利。</w:t>
      </w:r>
    </w:p>
    <w:p w14:paraId="3047A41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2、我方承诺响应文件中的一切资料、数据是真实的，并承担由此引起的一切责任。</w:t>
      </w:r>
    </w:p>
    <w:p w14:paraId="0362A31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3、如果我方的响应文件被接受，我方将履行竞争性磋商文件中规定的每一项要求，并按我方响应文件中的承诺按期、保质、保量完成项目的实施；</w:t>
      </w:r>
    </w:p>
    <w:p w14:paraId="087A5ED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4、我方理解，最低投标报价不是中标的唯一条件和保证；</w:t>
      </w:r>
    </w:p>
    <w:p w14:paraId="7EE9781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5、我方愿按《中华人民共和国民法典》履行自己的全部责任；</w:t>
      </w:r>
    </w:p>
    <w:p w14:paraId="52F6BAE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6、我方同意按竞争性磋商文件要求提交磋商保证、缴纳相关费用，遵守你方对本次竞争性磋商所做的各项规定；</w:t>
      </w:r>
    </w:p>
    <w:p w14:paraId="1D87AF4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7、我方的响应文件自提交之日起有效期为90日历天；</w:t>
      </w:r>
    </w:p>
    <w:p w14:paraId="6489650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8、我方同意按照你方可能提出的要求而提供与</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rPr>
        <w:t>有关的任何其他数据或信息。</w:t>
      </w:r>
    </w:p>
    <w:p w14:paraId="480D8B7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9、与本</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rPr>
        <w:t>有关的一切正式往来通讯请寄：</w:t>
      </w:r>
    </w:p>
    <w:p w14:paraId="5DCBF9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10F422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（盖单位章）</w:t>
      </w:r>
    </w:p>
    <w:p w14:paraId="6A6CAD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6028EA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法定代表人或其委托代理人：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14:paraId="3C109A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088B2A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u w:val="single"/>
        </w:rPr>
        <w:t xml:space="preserve">                                 </w:t>
      </w:r>
    </w:p>
    <w:p w14:paraId="5BE27D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1B19BC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电话：</w:t>
      </w:r>
      <w:r>
        <w:rPr>
          <w:rFonts w:hint="eastAsia" w:ascii="仿宋" w:hAnsi="仿宋" w:eastAsia="仿宋" w:cs="仿宋"/>
          <w:sz w:val="28"/>
          <w:szCs w:val="28"/>
          <w:highlight w:val="none"/>
          <w:u w:val="single"/>
        </w:rPr>
        <w:t xml:space="preserve">                                 </w:t>
      </w:r>
    </w:p>
    <w:p w14:paraId="1303C00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5D12ED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传真：</w:t>
      </w:r>
      <w:r>
        <w:rPr>
          <w:rFonts w:hint="eastAsia" w:ascii="仿宋" w:hAnsi="仿宋" w:eastAsia="仿宋" w:cs="仿宋"/>
          <w:sz w:val="28"/>
          <w:szCs w:val="28"/>
          <w:highlight w:val="none"/>
          <w:u w:val="single"/>
        </w:rPr>
        <w:t xml:space="preserve">                                 </w:t>
      </w:r>
    </w:p>
    <w:p w14:paraId="3CB747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578C53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邮政编码：</w:t>
      </w:r>
      <w:r>
        <w:rPr>
          <w:rFonts w:hint="eastAsia" w:ascii="仿宋" w:hAnsi="仿宋" w:eastAsia="仿宋" w:cs="仿宋"/>
          <w:sz w:val="28"/>
          <w:szCs w:val="28"/>
          <w:highlight w:val="none"/>
          <w:u w:val="single"/>
        </w:rPr>
        <w:t xml:space="preserve">                             </w:t>
      </w:r>
    </w:p>
    <w:p w14:paraId="1AECF3A6">
      <w:pPr>
        <w:pStyle w:val="2"/>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1799679F">
      <w:pP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rPr>
        <w:br w:type="page"/>
      </w:r>
    </w:p>
    <w:p w14:paraId="63BD2572">
      <w:pPr>
        <w:pStyle w:val="2"/>
        <w:keepNext w:val="0"/>
        <w:keepLines w:val="0"/>
        <w:pageBreakBefore w:val="0"/>
        <w:widowControl w:val="0"/>
        <w:kinsoku/>
        <w:wordWrap/>
        <w:overflowPunct/>
        <w:topLinePunct w:val="0"/>
        <w:autoSpaceDE/>
        <w:autoSpaceDN/>
        <w:bidi w:val="0"/>
        <w:adjustRightInd/>
        <w:snapToGrid/>
        <w:jc w:val="center"/>
        <w:textAlignment w:val="auto"/>
        <w:rPr>
          <w:rStyle w:val="21"/>
          <w:rFonts w:hint="default"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二、</w:t>
      </w:r>
      <w:r>
        <w:rPr>
          <w:rStyle w:val="21"/>
          <w:rFonts w:hint="eastAsia" w:ascii="仿宋" w:hAnsi="仿宋" w:eastAsia="仿宋" w:cs="宋体"/>
          <w:b/>
          <w:bCs w:val="0"/>
          <w:kern w:val="0"/>
          <w:sz w:val="28"/>
          <w:szCs w:val="21"/>
          <w:highlight w:val="none"/>
        </w:rPr>
        <w:t>报价一览表</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 xml:space="preserve">   </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包</w:t>
      </w:r>
    </w:p>
    <w:p w14:paraId="04AD4B04">
      <w:pPr>
        <w:pStyle w:val="2"/>
        <w:spacing w:line="480" w:lineRule="auto"/>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项目名称：</w:t>
      </w:r>
    </w:p>
    <w:p w14:paraId="51B5C72E">
      <w:pPr>
        <w:pStyle w:val="2"/>
        <w:spacing w:line="480" w:lineRule="auto"/>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 xml:space="preserve">项目编号： </w:t>
      </w:r>
      <w:r>
        <w:rPr>
          <w:rStyle w:val="21"/>
          <w:rFonts w:ascii="仿宋" w:hAnsi="仿宋" w:eastAsia="仿宋" w:cs="宋体"/>
          <w:b w:val="0"/>
          <w:kern w:val="0"/>
          <w:sz w:val="28"/>
          <w:highlight w:val="none"/>
        </w:rPr>
        <w:t xml:space="preserve">       </w:t>
      </w:r>
    </w:p>
    <w:p w14:paraId="03EDD1FD">
      <w:pPr>
        <w:pStyle w:val="2"/>
        <w:spacing w:line="480" w:lineRule="auto"/>
        <w:jc w:val="left"/>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包 组 号：</w:t>
      </w:r>
      <w:r>
        <w:rPr>
          <w:rStyle w:val="21"/>
          <w:rFonts w:ascii="仿宋" w:hAnsi="仿宋" w:eastAsia="仿宋" w:cs="宋体"/>
          <w:b w:val="0"/>
          <w:kern w:val="0"/>
          <w:sz w:val="28"/>
          <w:highlight w:val="none"/>
        </w:rPr>
        <w:t xml:space="preserve">                           </w:t>
      </w:r>
    </w:p>
    <w:tbl>
      <w:tblPr>
        <w:tblStyle w:val="18"/>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4"/>
        <w:gridCol w:w="5725"/>
      </w:tblGrid>
      <w:tr w14:paraId="3AD4A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exact"/>
          <w:jc w:val="center"/>
        </w:trPr>
        <w:tc>
          <w:tcPr>
            <w:tcW w:w="3974" w:type="dxa"/>
            <w:vAlign w:val="center"/>
          </w:tcPr>
          <w:p w14:paraId="50AF0BA9">
            <w:pPr>
              <w:pStyle w:val="2"/>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各单价合计报价</w:t>
            </w:r>
          </w:p>
          <w:p w14:paraId="779476DE">
            <w:pPr>
              <w:pStyle w:val="2"/>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w:t>
            </w:r>
            <w:r>
              <w:rPr>
                <w:rStyle w:val="21"/>
                <w:rFonts w:hint="eastAsia" w:ascii="仿宋" w:hAnsi="仿宋" w:eastAsia="仿宋" w:cs="宋体"/>
                <w:b/>
                <w:bCs w:val="0"/>
                <w:kern w:val="0"/>
                <w:sz w:val="28"/>
                <w:highlight w:val="none"/>
                <w:lang w:val="en-US" w:eastAsia="zh-CN"/>
              </w:rPr>
              <w:t>单位：元</w:t>
            </w:r>
            <w:r>
              <w:rPr>
                <w:rStyle w:val="21"/>
                <w:rFonts w:hint="eastAsia" w:ascii="仿宋" w:hAnsi="仿宋" w:eastAsia="仿宋" w:cs="宋体"/>
                <w:b w:val="0"/>
                <w:kern w:val="0"/>
                <w:sz w:val="28"/>
                <w:highlight w:val="none"/>
                <w:lang w:val="en-US" w:eastAsia="zh-CN"/>
              </w:rPr>
              <w:t>）</w:t>
            </w:r>
          </w:p>
        </w:tc>
        <w:tc>
          <w:tcPr>
            <w:tcW w:w="5725" w:type="dxa"/>
            <w:vAlign w:val="center"/>
          </w:tcPr>
          <w:p w14:paraId="14483946">
            <w:pPr>
              <w:widowControl/>
              <w:jc w:val="left"/>
              <w:rPr>
                <w:rStyle w:val="21"/>
                <w:rFonts w:hint="eastAsia"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rPr>
              <w:t>大写</w:t>
            </w:r>
            <w:r>
              <w:rPr>
                <w:rStyle w:val="21"/>
                <w:rFonts w:hint="eastAsia" w:ascii="仿宋" w:hAnsi="仿宋" w:eastAsia="仿宋" w:cs="宋体"/>
                <w:b w:val="0"/>
                <w:kern w:val="0"/>
                <w:sz w:val="28"/>
                <w:highlight w:val="none"/>
                <w:lang w:val="en-US" w:eastAsia="zh-CN"/>
              </w:rPr>
              <w:t xml:space="preserve">:                     </w:t>
            </w:r>
          </w:p>
          <w:p w14:paraId="0EE4D9CA">
            <w:pPr>
              <w:widowControl/>
              <w:jc w:val="left"/>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rPr>
              <w:t>小写</w:t>
            </w:r>
            <w:r>
              <w:rPr>
                <w:rStyle w:val="21"/>
                <w:rFonts w:hint="eastAsia" w:ascii="仿宋" w:hAnsi="仿宋" w:eastAsia="仿宋" w:cs="宋体"/>
                <w:b w:val="0"/>
                <w:kern w:val="0"/>
                <w:sz w:val="28"/>
                <w:highlight w:val="none"/>
                <w:lang w:val="en-US" w:eastAsia="zh-CN"/>
              </w:rPr>
              <w:t xml:space="preserve">: </w:t>
            </w:r>
          </w:p>
        </w:tc>
      </w:tr>
      <w:tr w14:paraId="0848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exact"/>
          <w:jc w:val="center"/>
        </w:trPr>
        <w:tc>
          <w:tcPr>
            <w:tcW w:w="3974" w:type="dxa"/>
            <w:vAlign w:val="center"/>
          </w:tcPr>
          <w:p w14:paraId="34C4CD80">
            <w:pPr>
              <w:pStyle w:val="2"/>
              <w:spacing w:line="400" w:lineRule="exact"/>
              <w:jc w:val="center"/>
              <w:rPr>
                <w:rStyle w:val="21"/>
                <w:rFonts w:hint="default" w:ascii="仿宋" w:hAnsi="仿宋" w:eastAsia="仿宋" w:cs="宋体"/>
                <w:b w:val="0"/>
                <w:kern w:val="0"/>
                <w:sz w:val="28"/>
                <w:highlight w:val="none"/>
                <w:lang w:val="en-US" w:eastAsia="zh-CN"/>
              </w:rPr>
            </w:pPr>
            <w:r>
              <w:rPr>
                <w:rFonts w:hint="eastAsia" w:ascii="仿宋" w:hAnsi="仿宋" w:eastAsia="仿宋"/>
                <w:bCs/>
                <w:sz w:val="28"/>
                <w:szCs w:val="28"/>
                <w:highlight w:val="none"/>
                <w:lang w:val="en-US" w:eastAsia="zh-CN"/>
              </w:rPr>
              <w:t>配送服务期限</w:t>
            </w:r>
          </w:p>
        </w:tc>
        <w:tc>
          <w:tcPr>
            <w:tcW w:w="5725" w:type="dxa"/>
            <w:vAlign w:val="center"/>
          </w:tcPr>
          <w:p w14:paraId="66714763">
            <w:pPr>
              <w:pStyle w:val="2"/>
              <w:ind w:left="77"/>
              <w:jc w:val="left"/>
              <w:rPr>
                <w:rStyle w:val="21"/>
                <w:rFonts w:hint="default" w:ascii="仿宋" w:hAnsi="仿宋" w:eastAsia="仿宋" w:cs="宋体"/>
                <w:b w:val="0"/>
                <w:kern w:val="0"/>
                <w:sz w:val="28"/>
                <w:highlight w:val="none"/>
                <w:lang w:val="en-US" w:eastAsia="zh-CN"/>
              </w:rPr>
            </w:pPr>
          </w:p>
        </w:tc>
      </w:tr>
      <w:tr w14:paraId="3A43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exact"/>
          <w:jc w:val="center"/>
        </w:trPr>
        <w:tc>
          <w:tcPr>
            <w:tcW w:w="3974" w:type="dxa"/>
            <w:vAlign w:val="center"/>
          </w:tcPr>
          <w:p w14:paraId="4AD71B31">
            <w:pPr>
              <w:pStyle w:val="2"/>
              <w:spacing w:line="400" w:lineRule="exact"/>
              <w:jc w:val="center"/>
              <w:rPr>
                <w:rStyle w:val="21"/>
                <w:rFonts w:hint="eastAsia" w:ascii="仿宋" w:hAnsi="仿宋" w:eastAsia="仿宋" w:cs="宋体"/>
                <w:b w:val="0"/>
                <w:kern w:val="0"/>
                <w:sz w:val="28"/>
                <w:highlight w:val="none"/>
                <w:lang w:eastAsia="zh-CN"/>
              </w:rPr>
            </w:pPr>
            <w:r>
              <w:rPr>
                <w:rFonts w:hint="eastAsia" w:ascii="仿宋" w:hAnsi="仿宋" w:eastAsia="仿宋"/>
                <w:bCs/>
                <w:sz w:val="28"/>
                <w:szCs w:val="28"/>
                <w:highlight w:val="none"/>
                <w:lang w:eastAsia="zh-CN"/>
              </w:rPr>
              <w:t>供货</w:t>
            </w:r>
            <w:r>
              <w:rPr>
                <w:rFonts w:hint="eastAsia" w:ascii="仿宋" w:hAnsi="仿宋" w:eastAsia="仿宋"/>
                <w:bCs/>
                <w:sz w:val="28"/>
                <w:szCs w:val="28"/>
                <w:highlight w:val="none"/>
                <w:lang w:val="en-US" w:eastAsia="zh-CN"/>
              </w:rPr>
              <w:t>时间期限</w:t>
            </w:r>
          </w:p>
        </w:tc>
        <w:tc>
          <w:tcPr>
            <w:tcW w:w="5725" w:type="dxa"/>
            <w:vAlign w:val="center"/>
          </w:tcPr>
          <w:p w14:paraId="5C6D18D3">
            <w:pPr>
              <w:pStyle w:val="2"/>
              <w:ind w:left="77"/>
              <w:jc w:val="left"/>
              <w:rPr>
                <w:rStyle w:val="21"/>
                <w:rFonts w:hint="default" w:ascii="仿宋" w:hAnsi="仿宋" w:eastAsia="仿宋" w:cs="宋体"/>
                <w:b w:val="0"/>
                <w:kern w:val="0"/>
                <w:sz w:val="28"/>
                <w:highlight w:val="none"/>
                <w:lang w:val="en-US" w:eastAsia="zh-CN"/>
              </w:rPr>
            </w:pPr>
          </w:p>
        </w:tc>
      </w:tr>
      <w:tr w14:paraId="27D9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exact"/>
          <w:jc w:val="center"/>
        </w:trPr>
        <w:tc>
          <w:tcPr>
            <w:tcW w:w="3974" w:type="dxa"/>
            <w:vAlign w:val="center"/>
          </w:tcPr>
          <w:p w14:paraId="416F31F0">
            <w:pPr>
              <w:pStyle w:val="2"/>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对磋商文件的认同程度</w:t>
            </w:r>
          </w:p>
        </w:tc>
        <w:tc>
          <w:tcPr>
            <w:tcW w:w="5725" w:type="dxa"/>
            <w:vAlign w:val="center"/>
          </w:tcPr>
          <w:p w14:paraId="4D4E2ABE">
            <w:pPr>
              <w:pStyle w:val="2"/>
              <w:jc w:val="left"/>
              <w:rPr>
                <w:rStyle w:val="21"/>
                <w:rFonts w:ascii="仿宋" w:hAnsi="仿宋" w:eastAsia="仿宋" w:cs="宋体"/>
                <w:b w:val="0"/>
                <w:kern w:val="0"/>
                <w:sz w:val="28"/>
                <w:highlight w:val="none"/>
              </w:rPr>
            </w:pPr>
          </w:p>
        </w:tc>
      </w:tr>
      <w:tr w14:paraId="5EB3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jc w:val="center"/>
        </w:trPr>
        <w:tc>
          <w:tcPr>
            <w:tcW w:w="9699" w:type="dxa"/>
            <w:gridSpan w:val="2"/>
            <w:vAlign w:val="center"/>
          </w:tcPr>
          <w:p w14:paraId="4400B5C4">
            <w:pPr>
              <w:pStyle w:val="2"/>
              <w:ind w:left="77"/>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注：</w:t>
            </w:r>
          </w:p>
          <w:p w14:paraId="73819E72">
            <w:pPr>
              <w:pStyle w:val="2"/>
              <w:ind w:left="77"/>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1、报价币种：人民币。</w:t>
            </w:r>
          </w:p>
          <w:p w14:paraId="4F22ACB0">
            <w:pPr>
              <w:pStyle w:val="2"/>
              <w:ind w:left="77"/>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2、</w:t>
            </w:r>
            <w:r>
              <w:rPr>
                <w:rStyle w:val="21"/>
                <w:rFonts w:hint="eastAsia" w:ascii="仿宋" w:hAnsi="仿宋" w:eastAsia="仿宋" w:cs="宋体"/>
                <w:b w:val="0"/>
                <w:kern w:val="0"/>
                <w:sz w:val="28"/>
                <w:highlight w:val="none"/>
                <w:lang w:eastAsia="zh-CN"/>
              </w:rPr>
              <w:t>供货地点</w:t>
            </w:r>
            <w:r>
              <w:rPr>
                <w:rStyle w:val="21"/>
                <w:rFonts w:hint="eastAsia" w:ascii="仿宋" w:hAnsi="仿宋" w:eastAsia="仿宋" w:cs="宋体"/>
                <w:b w:val="0"/>
                <w:kern w:val="0"/>
                <w:sz w:val="28"/>
                <w:highlight w:val="none"/>
              </w:rPr>
              <w:t>：甲方指定地点。</w:t>
            </w:r>
          </w:p>
        </w:tc>
      </w:tr>
    </w:tbl>
    <w:p w14:paraId="01398001">
      <w:pPr>
        <w:pStyle w:val="2"/>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供应商名称（</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4B1EEBCC">
      <w:pPr>
        <w:pStyle w:val="2"/>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法定代表人或委托代理人（</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14:paraId="42A39624">
      <w:pPr>
        <w:pStyle w:val="2"/>
        <w:jc w:val="righ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14:paraId="123527F8">
      <w:pPr>
        <w:pStyle w:val="2"/>
        <w:spacing w:line="480" w:lineRule="auto"/>
        <w:jc w:val="left"/>
        <w:rPr>
          <w:rStyle w:val="21"/>
          <w:rFonts w:hint="eastAsia" w:ascii="仿宋" w:hAnsi="仿宋" w:eastAsia="仿宋" w:cs="宋体"/>
          <w:b w:val="0"/>
          <w:kern w:val="0"/>
          <w:sz w:val="28"/>
          <w:highlight w:val="none"/>
        </w:rPr>
        <w:sectPr>
          <w:footerReference r:id="rId3" w:type="default"/>
          <w:pgSz w:w="11906" w:h="16838"/>
          <w:pgMar w:top="1134" w:right="850" w:bottom="1134" w:left="85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55841CA7">
      <w:pPr>
        <w:pStyle w:val="2"/>
        <w:keepNext w:val="0"/>
        <w:keepLines w:val="0"/>
        <w:pageBreakBefore w:val="0"/>
        <w:widowControl w:val="0"/>
        <w:kinsoku/>
        <w:wordWrap/>
        <w:overflowPunct/>
        <w:topLinePunct w:val="0"/>
        <w:autoSpaceDE/>
        <w:autoSpaceDN/>
        <w:bidi w:val="0"/>
        <w:adjustRightInd/>
        <w:snapToGrid/>
        <w:jc w:val="center"/>
        <w:textAlignment w:val="auto"/>
        <w:rPr>
          <w:rStyle w:val="21"/>
          <w:rFonts w:hint="default"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三、</w:t>
      </w:r>
      <w:r>
        <w:rPr>
          <w:rStyle w:val="21"/>
          <w:rFonts w:hint="eastAsia" w:ascii="仿宋" w:hAnsi="仿宋" w:eastAsia="仿宋" w:cs="宋体"/>
          <w:b/>
          <w:bCs w:val="0"/>
          <w:kern w:val="0"/>
          <w:sz w:val="28"/>
          <w:szCs w:val="21"/>
          <w:highlight w:val="none"/>
        </w:rPr>
        <w:t>分项报价表</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 xml:space="preserve">  ）包</w:t>
      </w:r>
    </w:p>
    <w:p w14:paraId="37A06AB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8"/>
          <w:highlight w:val="none"/>
        </w:rPr>
      </w:pPr>
      <w:r>
        <w:rPr>
          <w:rFonts w:hint="eastAsia" w:ascii="仿宋" w:hAnsi="仿宋" w:eastAsia="仿宋"/>
          <w:color w:val="auto"/>
          <w:sz w:val="28"/>
          <w:szCs w:val="28"/>
          <w:highlight w:val="none"/>
        </w:rPr>
        <w:t>供应商（</w:t>
      </w:r>
      <w:r>
        <w:rPr>
          <w:rFonts w:hint="eastAsia" w:ascii="仿宋" w:hAnsi="仿宋" w:eastAsia="仿宋"/>
          <w:color w:val="auto"/>
          <w:sz w:val="28"/>
          <w:szCs w:val="28"/>
          <w:highlight w:val="none"/>
          <w:lang w:val="en-US" w:eastAsia="zh-CN"/>
        </w:rPr>
        <w:t>单位公章</w:t>
      </w:r>
      <w:r>
        <w:rPr>
          <w:rFonts w:hint="eastAsia" w:ascii="仿宋" w:hAnsi="仿宋" w:eastAsia="仿宋"/>
          <w:color w:val="auto"/>
          <w:sz w:val="28"/>
          <w:szCs w:val="28"/>
          <w:highlight w:val="none"/>
        </w:rPr>
        <w:t>）：</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highlight w:val="none"/>
        </w:rPr>
        <w:t xml:space="preserve"> </w:t>
      </w:r>
    </w:p>
    <w:p w14:paraId="290FA6F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法定代表人或授</w:t>
      </w:r>
      <w:r>
        <w:rPr>
          <w:rFonts w:ascii="仿宋" w:hAnsi="仿宋" w:eastAsia="仿宋"/>
          <w:color w:val="auto"/>
          <w:sz w:val="28"/>
          <w:szCs w:val="28"/>
          <w:highlight w:val="none"/>
        </w:rPr>
        <w:t>权</w:t>
      </w:r>
      <w:r>
        <w:rPr>
          <w:rFonts w:hint="eastAsia" w:ascii="仿宋" w:hAnsi="仿宋" w:eastAsia="仿宋"/>
          <w:color w:val="auto"/>
          <w:sz w:val="28"/>
          <w:szCs w:val="28"/>
          <w:highlight w:val="none"/>
        </w:rPr>
        <w:t>代理人（</w:t>
      </w:r>
      <w:r>
        <w:rPr>
          <w:rFonts w:hint="eastAsia" w:ascii="仿宋" w:hAnsi="仿宋" w:eastAsia="仿宋"/>
          <w:color w:val="auto"/>
          <w:sz w:val="28"/>
          <w:szCs w:val="28"/>
          <w:highlight w:val="none"/>
          <w:lang w:eastAsia="zh-CN"/>
        </w:rPr>
        <w:t>签字或盖章</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tbl>
      <w:tblPr>
        <w:tblStyle w:val="18"/>
        <w:tblW w:w="14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3"/>
        <w:gridCol w:w="2471"/>
        <w:gridCol w:w="1395"/>
        <w:gridCol w:w="1450"/>
        <w:gridCol w:w="1518"/>
        <w:gridCol w:w="1451"/>
        <w:gridCol w:w="707"/>
        <w:gridCol w:w="2534"/>
        <w:gridCol w:w="1188"/>
        <w:gridCol w:w="977"/>
      </w:tblGrid>
      <w:tr w14:paraId="22EE6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exact"/>
          <w:jc w:val="center"/>
        </w:trPr>
        <w:tc>
          <w:tcPr>
            <w:tcW w:w="803" w:type="dxa"/>
            <w:tcBorders>
              <w:tl2br w:val="nil"/>
              <w:tr2bl w:val="nil"/>
            </w:tcBorders>
            <w:noWrap w:val="0"/>
            <w:tcMar>
              <w:top w:w="15" w:type="dxa"/>
              <w:left w:w="15" w:type="dxa"/>
              <w:right w:w="15" w:type="dxa"/>
            </w:tcMar>
            <w:vAlign w:val="center"/>
          </w:tcPr>
          <w:p w14:paraId="3973B6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序号</w:t>
            </w:r>
          </w:p>
        </w:tc>
        <w:tc>
          <w:tcPr>
            <w:tcW w:w="2471" w:type="dxa"/>
            <w:tcBorders>
              <w:tl2br w:val="nil"/>
              <w:tr2bl w:val="nil"/>
            </w:tcBorders>
            <w:noWrap w:val="0"/>
            <w:tcMar>
              <w:top w:w="15" w:type="dxa"/>
              <w:left w:w="15" w:type="dxa"/>
              <w:right w:w="15" w:type="dxa"/>
            </w:tcMar>
            <w:vAlign w:val="center"/>
          </w:tcPr>
          <w:p w14:paraId="072FFA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目录</w:t>
            </w:r>
            <w:r>
              <w:rPr>
                <w:rFonts w:hint="eastAsia" w:ascii="仿宋" w:hAnsi="仿宋" w:eastAsia="仿宋"/>
                <w:sz w:val="24"/>
                <w:szCs w:val="24"/>
                <w:highlight w:val="none"/>
              </w:rPr>
              <w:t>名称</w:t>
            </w:r>
          </w:p>
        </w:tc>
        <w:tc>
          <w:tcPr>
            <w:tcW w:w="1395" w:type="dxa"/>
            <w:tcBorders>
              <w:tl2br w:val="nil"/>
              <w:tr2bl w:val="nil"/>
            </w:tcBorders>
            <w:noWrap w:val="0"/>
            <w:tcMar>
              <w:top w:w="15" w:type="dxa"/>
              <w:left w:w="15" w:type="dxa"/>
              <w:right w:w="15" w:type="dxa"/>
            </w:tcMar>
            <w:vAlign w:val="center"/>
          </w:tcPr>
          <w:p w14:paraId="640F94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医疗器械注册证名称</w:t>
            </w:r>
          </w:p>
        </w:tc>
        <w:tc>
          <w:tcPr>
            <w:tcW w:w="1450" w:type="dxa"/>
            <w:tcBorders>
              <w:tl2br w:val="nil"/>
              <w:tr2bl w:val="nil"/>
            </w:tcBorders>
            <w:noWrap w:val="0"/>
            <w:tcMar>
              <w:top w:w="15" w:type="dxa"/>
              <w:left w:w="15" w:type="dxa"/>
              <w:right w:w="15" w:type="dxa"/>
            </w:tcMar>
            <w:vAlign w:val="center"/>
          </w:tcPr>
          <w:p w14:paraId="303CFB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医疗器械注册证编号</w:t>
            </w:r>
          </w:p>
        </w:tc>
        <w:tc>
          <w:tcPr>
            <w:tcW w:w="1518" w:type="dxa"/>
            <w:tcBorders>
              <w:tl2br w:val="nil"/>
              <w:tr2bl w:val="nil"/>
            </w:tcBorders>
            <w:noWrap w:val="0"/>
            <w:tcMar>
              <w:top w:w="15" w:type="dxa"/>
              <w:left w:w="15" w:type="dxa"/>
              <w:right w:w="15" w:type="dxa"/>
            </w:tcMar>
            <w:vAlign w:val="center"/>
          </w:tcPr>
          <w:p w14:paraId="729BAC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规格型号</w:t>
            </w:r>
          </w:p>
        </w:tc>
        <w:tc>
          <w:tcPr>
            <w:tcW w:w="1451" w:type="dxa"/>
            <w:tcBorders>
              <w:tl2br w:val="nil"/>
              <w:tr2bl w:val="nil"/>
            </w:tcBorders>
            <w:noWrap w:val="0"/>
            <w:tcMar>
              <w:top w:w="15" w:type="dxa"/>
              <w:left w:w="15" w:type="dxa"/>
              <w:right w:w="15" w:type="dxa"/>
            </w:tcMar>
            <w:vAlign w:val="center"/>
          </w:tcPr>
          <w:p w14:paraId="0EC88A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生产企业或注册人名称</w:t>
            </w:r>
          </w:p>
        </w:tc>
        <w:tc>
          <w:tcPr>
            <w:tcW w:w="707" w:type="dxa"/>
            <w:tcBorders>
              <w:tl2br w:val="nil"/>
              <w:tr2bl w:val="nil"/>
            </w:tcBorders>
            <w:noWrap w:val="0"/>
            <w:tcMar>
              <w:top w:w="15" w:type="dxa"/>
              <w:left w:w="15" w:type="dxa"/>
              <w:right w:w="15" w:type="dxa"/>
            </w:tcMar>
            <w:vAlign w:val="center"/>
          </w:tcPr>
          <w:p w14:paraId="155A81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单位</w:t>
            </w:r>
          </w:p>
        </w:tc>
        <w:tc>
          <w:tcPr>
            <w:tcW w:w="2534" w:type="dxa"/>
            <w:tcBorders>
              <w:tl2br w:val="nil"/>
              <w:tr2bl w:val="nil"/>
            </w:tcBorders>
            <w:noWrap w:val="0"/>
            <w:tcMar>
              <w:top w:w="15" w:type="dxa"/>
              <w:left w:w="15" w:type="dxa"/>
              <w:right w:w="15" w:type="dxa"/>
            </w:tcMar>
            <w:vAlign w:val="center"/>
          </w:tcPr>
          <w:p w14:paraId="3920EF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报</w:t>
            </w:r>
            <w:r>
              <w:rPr>
                <w:rFonts w:hint="eastAsia" w:ascii="仿宋" w:hAnsi="仿宋" w:eastAsia="仿宋"/>
                <w:b/>
                <w:bCs/>
                <w:sz w:val="28"/>
                <w:szCs w:val="28"/>
                <w:highlight w:val="none"/>
              </w:rPr>
              <w:t>价</w:t>
            </w:r>
          </w:p>
          <w:p w14:paraId="7488B1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2"/>
                <w:szCs w:val="22"/>
                <w:highlight w:val="none"/>
                <w:lang w:eastAsia="zh-CN"/>
              </w:rPr>
              <w:t>（</w:t>
            </w:r>
            <w:r>
              <w:rPr>
                <w:rFonts w:hint="eastAsia" w:ascii="仿宋" w:hAnsi="仿宋" w:eastAsia="仿宋"/>
                <w:sz w:val="24"/>
                <w:szCs w:val="24"/>
                <w:highlight w:val="none"/>
              </w:rPr>
              <w:t>元</w:t>
            </w:r>
            <w:r>
              <w:rPr>
                <w:rFonts w:hint="eastAsia" w:ascii="仿宋" w:hAnsi="仿宋" w:eastAsia="仿宋"/>
                <w:sz w:val="24"/>
                <w:szCs w:val="24"/>
                <w:highlight w:val="none"/>
                <w:lang w:val="en-US" w:eastAsia="zh-CN"/>
              </w:rPr>
              <w:t>/支/套/人份/根等</w:t>
            </w:r>
            <w:r>
              <w:rPr>
                <w:rFonts w:hint="eastAsia" w:ascii="仿宋" w:hAnsi="仿宋" w:eastAsia="仿宋"/>
                <w:b/>
                <w:bCs/>
                <w:color w:val="auto"/>
                <w:sz w:val="22"/>
                <w:szCs w:val="22"/>
                <w:highlight w:val="none"/>
                <w:lang w:eastAsia="zh-CN"/>
              </w:rPr>
              <w:t>）</w:t>
            </w:r>
          </w:p>
        </w:tc>
        <w:tc>
          <w:tcPr>
            <w:tcW w:w="1188" w:type="dxa"/>
            <w:tcBorders>
              <w:tl2br w:val="nil"/>
              <w:tr2bl w:val="nil"/>
            </w:tcBorders>
            <w:noWrap w:val="0"/>
            <w:tcMar>
              <w:top w:w="15" w:type="dxa"/>
              <w:left w:w="15" w:type="dxa"/>
              <w:right w:w="15" w:type="dxa"/>
            </w:tcMar>
            <w:vAlign w:val="center"/>
          </w:tcPr>
          <w:p w14:paraId="3E1C1D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4"/>
                <w:szCs w:val="24"/>
                <w:highlight w:val="none"/>
              </w:rPr>
              <w:t>集采价格</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如有）</w:t>
            </w:r>
          </w:p>
        </w:tc>
        <w:tc>
          <w:tcPr>
            <w:tcW w:w="977" w:type="dxa"/>
            <w:tcBorders>
              <w:tl2br w:val="nil"/>
              <w:tr2bl w:val="nil"/>
            </w:tcBorders>
            <w:noWrap w:val="0"/>
            <w:tcMar>
              <w:top w:w="15" w:type="dxa"/>
              <w:left w:w="15" w:type="dxa"/>
              <w:right w:w="15" w:type="dxa"/>
            </w:tcMar>
            <w:vAlign w:val="center"/>
          </w:tcPr>
          <w:p w14:paraId="57ACDE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备注</w:t>
            </w:r>
          </w:p>
        </w:tc>
      </w:tr>
      <w:tr w14:paraId="29688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exact"/>
          <w:jc w:val="center"/>
        </w:trPr>
        <w:tc>
          <w:tcPr>
            <w:tcW w:w="803" w:type="dxa"/>
            <w:tcBorders>
              <w:tl2br w:val="nil"/>
              <w:tr2bl w:val="nil"/>
            </w:tcBorders>
            <w:noWrap w:val="0"/>
            <w:tcMar>
              <w:top w:w="15" w:type="dxa"/>
              <w:left w:w="15" w:type="dxa"/>
              <w:right w:w="15" w:type="dxa"/>
            </w:tcMar>
            <w:vAlign w:val="center"/>
          </w:tcPr>
          <w:p w14:paraId="310B90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w:t>
            </w:r>
          </w:p>
        </w:tc>
        <w:tc>
          <w:tcPr>
            <w:tcW w:w="2471" w:type="dxa"/>
            <w:tcBorders>
              <w:tl2br w:val="nil"/>
              <w:tr2bl w:val="nil"/>
            </w:tcBorders>
            <w:noWrap w:val="0"/>
            <w:tcMar>
              <w:top w:w="15" w:type="dxa"/>
              <w:left w:w="15" w:type="dxa"/>
              <w:right w:w="15" w:type="dxa"/>
            </w:tcMar>
            <w:vAlign w:val="center"/>
          </w:tcPr>
          <w:p w14:paraId="14961C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395" w:type="dxa"/>
            <w:tcBorders>
              <w:tl2br w:val="nil"/>
              <w:tr2bl w:val="nil"/>
            </w:tcBorders>
            <w:noWrap w:val="0"/>
            <w:tcMar>
              <w:top w:w="15" w:type="dxa"/>
              <w:left w:w="15" w:type="dxa"/>
              <w:right w:w="15" w:type="dxa"/>
            </w:tcMar>
            <w:vAlign w:val="center"/>
          </w:tcPr>
          <w:p w14:paraId="6FD406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0" w:type="dxa"/>
            <w:tcBorders>
              <w:tl2br w:val="nil"/>
              <w:tr2bl w:val="nil"/>
            </w:tcBorders>
            <w:noWrap w:val="0"/>
            <w:tcMar>
              <w:top w:w="15" w:type="dxa"/>
              <w:left w:w="15" w:type="dxa"/>
              <w:right w:w="15" w:type="dxa"/>
            </w:tcMar>
            <w:vAlign w:val="center"/>
          </w:tcPr>
          <w:p w14:paraId="1F6D75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18" w:type="dxa"/>
            <w:tcBorders>
              <w:tl2br w:val="nil"/>
              <w:tr2bl w:val="nil"/>
            </w:tcBorders>
            <w:noWrap w:val="0"/>
            <w:tcMar>
              <w:top w:w="15" w:type="dxa"/>
              <w:left w:w="15" w:type="dxa"/>
              <w:right w:w="15" w:type="dxa"/>
            </w:tcMar>
            <w:vAlign w:val="center"/>
          </w:tcPr>
          <w:p w14:paraId="405777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1" w:type="dxa"/>
            <w:tcBorders>
              <w:tl2br w:val="nil"/>
              <w:tr2bl w:val="nil"/>
            </w:tcBorders>
            <w:noWrap w:val="0"/>
            <w:tcMar>
              <w:top w:w="15" w:type="dxa"/>
              <w:left w:w="15" w:type="dxa"/>
              <w:right w:w="15" w:type="dxa"/>
            </w:tcMar>
            <w:vAlign w:val="center"/>
          </w:tcPr>
          <w:p w14:paraId="0BF658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07" w:type="dxa"/>
            <w:tcBorders>
              <w:tl2br w:val="nil"/>
              <w:tr2bl w:val="nil"/>
            </w:tcBorders>
            <w:noWrap w:val="0"/>
            <w:tcMar>
              <w:top w:w="15" w:type="dxa"/>
              <w:left w:w="15" w:type="dxa"/>
              <w:right w:w="15" w:type="dxa"/>
            </w:tcMar>
            <w:vAlign w:val="center"/>
          </w:tcPr>
          <w:p w14:paraId="3FD1FB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34" w:type="dxa"/>
            <w:tcBorders>
              <w:tl2br w:val="nil"/>
              <w:tr2bl w:val="nil"/>
            </w:tcBorders>
            <w:noWrap w:val="0"/>
            <w:tcMar>
              <w:top w:w="15" w:type="dxa"/>
              <w:left w:w="15" w:type="dxa"/>
              <w:right w:w="15" w:type="dxa"/>
            </w:tcMar>
            <w:vAlign w:val="center"/>
          </w:tcPr>
          <w:p w14:paraId="2D692E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88" w:type="dxa"/>
            <w:tcBorders>
              <w:tl2br w:val="nil"/>
              <w:tr2bl w:val="nil"/>
            </w:tcBorders>
            <w:noWrap w:val="0"/>
            <w:tcMar>
              <w:top w:w="15" w:type="dxa"/>
              <w:left w:w="15" w:type="dxa"/>
              <w:right w:w="15" w:type="dxa"/>
            </w:tcMar>
            <w:vAlign w:val="center"/>
          </w:tcPr>
          <w:p w14:paraId="318950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77" w:type="dxa"/>
            <w:tcBorders>
              <w:tl2br w:val="nil"/>
              <w:tr2bl w:val="nil"/>
            </w:tcBorders>
            <w:noWrap w:val="0"/>
            <w:tcMar>
              <w:top w:w="15" w:type="dxa"/>
              <w:left w:w="15" w:type="dxa"/>
              <w:right w:w="15" w:type="dxa"/>
            </w:tcMar>
            <w:vAlign w:val="center"/>
          </w:tcPr>
          <w:p w14:paraId="0B5670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635D6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exact"/>
          <w:jc w:val="center"/>
        </w:trPr>
        <w:tc>
          <w:tcPr>
            <w:tcW w:w="803" w:type="dxa"/>
            <w:tcBorders>
              <w:tl2br w:val="nil"/>
              <w:tr2bl w:val="nil"/>
            </w:tcBorders>
            <w:noWrap w:val="0"/>
            <w:tcMar>
              <w:top w:w="15" w:type="dxa"/>
              <w:left w:w="15" w:type="dxa"/>
              <w:right w:w="15" w:type="dxa"/>
            </w:tcMar>
            <w:vAlign w:val="center"/>
          </w:tcPr>
          <w:p w14:paraId="1ED491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w:t>
            </w:r>
          </w:p>
        </w:tc>
        <w:tc>
          <w:tcPr>
            <w:tcW w:w="2471" w:type="dxa"/>
            <w:tcBorders>
              <w:tl2br w:val="nil"/>
              <w:tr2bl w:val="nil"/>
            </w:tcBorders>
            <w:noWrap w:val="0"/>
            <w:tcMar>
              <w:top w:w="15" w:type="dxa"/>
              <w:left w:w="15" w:type="dxa"/>
              <w:right w:w="15" w:type="dxa"/>
            </w:tcMar>
            <w:vAlign w:val="center"/>
          </w:tcPr>
          <w:p w14:paraId="7C9876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395" w:type="dxa"/>
            <w:tcBorders>
              <w:tl2br w:val="nil"/>
              <w:tr2bl w:val="nil"/>
            </w:tcBorders>
            <w:noWrap w:val="0"/>
            <w:tcMar>
              <w:top w:w="15" w:type="dxa"/>
              <w:left w:w="15" w:type="dxa"/>
              <w:right w:w="15" w:type="dxa"/>
            </w:tcMar>
            <w:vAlign w:val="center"/>
          </w:tcPr>
          <w:p w14:paraId="4B3B15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0" w:type="dxa"/>
            <w:tcBorders>
              <w:tl2br w:val="nil"/>
              <w:tr2bl w:val="nil"/>
            </w:tcBorders>
            <w:noWrap w:val="0"/>
            <w:tcMar>
              <w:top w:w="15" w:type="dxa"/>
              <w:left w:w="15" w:type="dxa"/>
              <w:right w:w="15" w:type="dxa"/>
            </w:tcMar>
            <w:vAlign w:val="center"/>
          </w:tcPr>
          <w:p w14:paraId="6385F6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18" w:type="dxa"/>
            <w:tcBorders>
              <w:tl2br w:val="nil"/>
              <w:tr2bl w:val="nil"/>
            </w:tcBorders>
            <w:noWrap w:val="0"/>
            <w:tcMar>
              <w:top w:w="15" w:type="dxa"/>
              <w:left w:w="15" w:type="dxa"/>
              <w:right w:w="15" w:type="dxa"/>
            </w:tcMar>
            <w:vAlign w:val="center"/>
          </w:tcPr>
          <w:p w14:paraId="5BE03C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1" w:type="dxa"/>
            <w:tcBorders>
              <w:tl2br w:val="nil"/>
              <w:tr2bl w:val="nil"/>
            </w:tcBorders>
            <w:noWrap w:val="0"/>
            <w:tcMar>
              <w:top w:w="15" w:type="dxa"/>
              <w:left w:w="15" w:type="dxa"/>
              <w:right w:w="15" w:type="dxa"/>
            </w:tcMar>
            <w:vAlign w:val="center"/>
          </w:tcPr>
          <w:p w14:paraId="39E191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07" w:type="dxa"/>
            <w:tcBorders>
              <w:tl2br w:val="nil"/>
              <w:tr2bl w:val="nil"/>
            </w:tcBorders>
            <w:noWrap w:val="0"/>
            <w:tcMar>
              <w:top w:w="15" w:type="dxa"/>
              <w:left w:w="15" w:type="dxa"/>
              <w:right w:w="15" w:type="dxa"/>
            </w:tcMar>
            <w:vAlign w:val="center"/>
          </w:tcPr>
          <w:p w14:paraId="09C5C3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34" w:type="dxa"/>
            <w:tcBorders>
              <w:tl2br w:val="nil"/>
              <w:tr2bl w:val="nil"/>
            </w:tcBorders>
            <w:noWrap w:val="0"/>
            <w:tcMar>
              <w:top w:w="15" w:type="dxa"/>
              <w:left w:w="15" w:type="dxa"/>
              <w:right w:w="15" w:type="dxa"/>
            </w:tcMar>
            <w:vAlign w:val="center"/>
          </w:tcPr>
          <w:p w14:paraId="6C2BBB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88" w:type="dxa"/>
            <w:tcBorders>
              <w:tl2br w:val="nil"/>
              <w:tr2bl w:val="nil"/>
            </w:tcBorders>
            <w:noWrap w:val="0"/>
            <w:tcMar>
              <w:top w:w="15" w:type="dxa"/>
              <w:left w:w="15" w:type="dxa"/>
              <w:right w:w="15" w:type="dxa"/>
            </w:tcMar>
            <w:vAlign w:val="center"/>
          </w:tcPr>
          <w:p w14:paraId="650740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77" w:type="dxa"/>
            <w:tcBorders>
              <w:tl2br w:val="nil"/>
              <w:tr2bl w:val="nil"/>
            </w:tcBorders>
            <w:noWrap w:val="0"/>
            <w:tcMar>
              <w:top w:w="15" w:type="dxa"/>
              <w:left w:w="15" w:type="dxa"/>
              <w:right w:w="15" w:type="dxa"/>
            </w:tcMar>
            <w:vAlign w:val="center"/>
          </w:tcPr>
          <w:p w14:paraId="6765F5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2A95F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exact"/>
          <w:jc w:val="center"/>
        </w:trPr>
        <w:tc>
          <w:tcPr>
            <w:tcW w:w="803" w:type="dxa"/>
            <w:tcBorders>
              <w:tl2br w:val="nil"/>
              <w:tr2bl w:val="nil"/>
            </w:tcBorders>
            <w:noWrap w:val="0"/>
            <w:tcMar>
              <w:top w:w="15" w:type="dxa"/>
              <w:left w:w="15" w:type="dxa"/>
              <w:right w:w="15" w:type="dxa"/>
            </w:tcMar>
            <w:vAlign w:val="center"/>
          </w:tcPr>
          <w:p w14:paraId="400055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w:t>
            </w:r>
          </w:p>
        </w:tc>
        <w:tc>
          <w:tcPr>
            <w:tcW w:w="2471" w:type="dxa"/>
            <w:tcBorders>
              <w:tl2br w:val="nil"/>
              <w:tr2bl w:val="nil"/>
            </w:tcBorders>
            <w:noWrap w:val="0"/>
            <w:tcMar>
              <w:top w:w="15" w:type="dxa"/>
              <w:left w:w="15" w:type="dxa"/>
              <w:right w:w="15" w:type="dxa"/>
            </w:tcMar>
            <w:vAlign w:val="center"/>
          </w:tcPr>
          <w:p w14:paraId="4DDD84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395" w:type="dxa"/>
            <w:tcBorders>
              <w:tl2br w:val="nil"/>
              <w:tr2bl w:val="nil"/>
            </w:tcBorders>
            <w:noWrap w:val="0"/>
            <w:tcMar>
              <w:top w:w="15" w:type="dxa"/>
              <w:left w:w="15" w:type="dxa"/>
              <w:right w:w="15" w:type="dxa"/>
            </w:tcMar>
            <w:vAlign w:val="center"/>
          </w:tcPr>
          <w:p w14:paraId="1AAAED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0" w:type="dxa"/>
            <w:tcBorders>
              <w:tl2br w:val="nil"/>
              <w:tr2bl w:val="nil"/>
            </w:tcBorders>
            <w:noWrap w:val="0"/>
            <w:tcMar>
              <w:top w:w="15" w:type="dxa"/>
              <w:left w:w="15" w:type="dxa"/>
              <w:right w:w="15" w:type="dxa"/>
            </w:tcMar>
            <w:vAlign w:val="center"/>
          </w:tcPr>
          <w:p w14:paraId="766336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18" w:type="dxa"/>
            <w:tcBorders>
              <w:tl2br w:val="nil"/>
              <w:tr2bl w:val="nil"/>
            </w:tcBorders>
            <w:noWrap w:val="0"/>
            <w:tcMar>
              <w:top w:w="15" w:type="dxa"/>
              <w:left w:w="15" w:type="dxa"/>
              <w:right w:w="15" w:type="dxa"/>
            </w:tcMar>
            <w:vAlign w:val="center"/>
          </w:tcPr>
          <w:p w14:paraId="3B569C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1" w:type="dxa"/>
            <w:tcBorders>
              <w:tl2br w:val="nil"/>
              <w:tr2bl w:val="nil"/>
            </w:tcBorders>
            <w:noWrap w:val="0"/>
            <w:tcMar>
              <w:top w:w="15" w:type="dxa"/>
              <w:left w:w="15" w:type="dxa"/>
              <w:right w:w="15" w:type="dxa"/>
            </w:tcMar>
            <w:vAlign w:val="center"/>
          </w:tcPr>
          <w:p w14:paraId="7A2D77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07" w:type="dxa"/>
            <w:tcBorders>
              <w:tl2br w:val="nil"/>
              <w:tr2bl w:val="nil"/>
            </w:tcBorders>
            <w:noWrap w:val="0"/>
            <w:tcMar>
              <w:top w:w="15" w:type="dxa"/>
              <w:left w:w="15" w:type="dxa"/>
              <w:right w:w="15" w:type="dxa"/>
            </w:tcMar>
            <w:vAlign w:val="center"/>
          </w:tcPr>
          <w:p w14:paraId="732BB9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34" w:type="dxa"/>
            <w:tcBorders>
              <w:tl2br w:val="nil"/>
              <w:tr2bl w:val="nil"/>
            </w:tcBorders>
            <w:noWrap w:val="0"/>
            <w:tcMar>
              <w:top w:w="15" w:type="dxa"/>
              <w:left w:w="15" w:type="dxa"/>
              <w:right w:w="15" w:type="dxa"/>
            </w:tcMar>
            <w:vAlign w:val="center"/>
          </w:tcPr>
          <w:p w14:paraId="1FBB3F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88" w:type="dxa"/>
            <w:tcBorders>
              <w:tl2br w:val="nil"/>
              <w:tr2bl w:val="nil"/>
            </w:tcBorders>
            <w:noWrap w:val="0"/>
            <w:tcMar>
              <w:top w:w="15" w:type="dxa"/>
              <w:left w:w="15" w:type="dxa"/>
              <w:right w:w="15" w:type="dxa"/>
            </w:tcMar>
            <w:vAlign w:val="center"/>
          </w:tcPr>
          <w:p w14:paraId="7E213B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77" w:type="dxa"/>
            <w:tcBorders>
              <w:tl2br w:val="nil"/>
              <w:tr2bl w:val="nil"/>
            </w:tcBorders>
            <w:noWrap w:val="0"/>
            <w:tcMar>
              <w:top w:w="15" w:type="dxa"/>
              <w:left w:w="15" w:type="dxa"/>
              <w:right w:w="15" w:type="dxa"/>
            </w:tcMar>
            <w:vAlign w:val="center"/>
          </w:tcPr>
          <w:p w14:paraId="172EA1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57F7E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exact"/>
          <w:jc w:val="center"/>
        </w:trPr>
        <w:tc>
          <w:tcPr>
            <w:tcW w:w="9795" w:type="dxa"/>
            <w:gridSpan w:val="7"/>
            <w:tcBorders>
              <w:tl2br w:val="nil"/>
              <w:tr2bl w:val="nil"/>
            </w:tcBorders>
            <w:noWrap w:val="0"/>
            <w:tcMar>
              <w:top w:w="15" w:type="dxa"/>
              <w:left w:w="15" w:type="dxa"/>
              <w:right w:w="15" w:type="dxa"/>
            </w:tcMar>
            <w:vAlign w:val="center"/>
          </w:tcPr>
          <w:p w14:paraId="0CF504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b/>
                <w:bCs/>
                <w:sz w:val="24"/>
                <w:szCs w:val="24"/>
                <w:highlight w:val="none"/>
              </w:rPr>
              <w:t>各单价合计报价</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元）</w:t>
            </w:r>
          </w:p>
        </w:tc>
        <w:tc>
          <w:tcPr>
            <w:tcW w:w="2534" w:type="dxa"/>
            <w:tcBorders>
              <w:tl2br w:val="nil"/>
              <w:tr2bl w:val="nil"/>
            </w:tcBorders>
            <w:noWrap w:val="0"/>
            <w:tcMar>
              <w:top w:w="15" w:type="dxa"/>
              <w:left w:w="15" w:type="dxa"/>
              <w:right w:w="15" w:type="dxa"/>
            </w:tcMar>
            <w:vAlign w:val="center"/>
          </w:tcPr>
          <w:p w14:paraId="262574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88" w:type="dxa"/>
            <w:tcBorders>
              <w:tl2br w:val="nil"/>
              <w:tr2bl w:val="nil"/>
            </w:tcBorders>
            <w:noWrap w:val="0"/>
            <w:tcMar>
              <w:top w:w="15" w:type="dxa"/>
              <w:left w:w="15" w:type="dxa"/>
              <w:right w:w="15" w:type="dxa"/>
            </w:tcMar>
            <w:vAlign w:val="center"/>
          </w:tcPr>
          <w:p w14:paraId="2FC768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77" w:type="dxa"/>
            <w:tcBorders>
              <w:tl2br w:val="nil"/>
              <w:tr2bl w:val="nil"/>
            </w:tcBorders>
            <w:noWrap w:val="0"/>
            <w:tcMar>
              <w:top w:w="15" w:type="dxa"/>
              <w:left w:w="15" w:type="dxa"/>
              <w:right w:w="15" w:type="dxa"/>
            </w:tcMar>
            <w:vAlign w:val="center"/>
          </w:tcPr>
          <w:p w14:paraId="1A5EF7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bl>
    <w:p w14:paraId="216FDFE2">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注：</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后附所</w:t>
      </w:r>
      <w:r>
        <w:rPr>
          <w:rFonts w:hint="eastAsia" w:ascii="仿宋" w:hAnsi="仿宋" w:eastAsia="仿宋"/>
          <w:color w:val="auto"/>
          <w:sz w:val="28"/>
          <w:szCs w:val="28"/>
          <w:highlight w:val="none"/>
          <w:lang w:val="en-US" w:eastAsia="zh-CN"/>
        </w:rPr>
        <w:t>报</w:t>
      </w:r>
      <w:r>
        <w:rPr>
          <w:rFonts w:hint="eastAsia" w:ascii="仿宋" w:hAnsi="仿宋" w:eastAsia="仿宋"/>
          <w:color w:val="auto"/>
          <w:sz w:val="28"/>
          <w:szCs w:val="28"/>
          <w:highlight w:val="none"/>
        </w:rPr>
        <w:t>产品</w:t>
      </w:r>
      <w:r>
        <w:rPr>
          <w:rFonts w:hint="eastAsia" w:ascii="仿宋" w:hAnsi="仿宋" w:eastAsia="仿宋"/>
          <w:color w:val="auto"/>
          <w:sz w:val="28"/>
          <w:szCs w:val="28"/>
          <w:highlight w:val="none"/>
          <w:lang w:val="en-US" w:eastAsia="zh-CN"/>
        </w:rPr>
        <w:t>山东省医用耗材集中采购网挂网产品（如有）</w:t>
      </w:r>
      <w:r>
        <w:rPr>
          <w:rFonts w:hint="eastAsia" w:ascii="仿宋" w:hAnsi="仿宋" w:eastAsia="仿宋"/>
          <w:color w:val="auto"/>
          <w:sz w:val="28"/>
          <w:szCs w:val="28"/>
          <w:highlight w:val="none"/>
        </w:rPr>
        <w:t>单价网页截图；</w:t>
      </w:r>
    </w:p>
    <w:p w14:paraId="7272CAC2">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单价控制价是采购人期望的单价最高限价，供应商的单价报价不得高于单价控制价且不得高于山东省医用耗材集中采购网挂网产品（如有）单价，否则视为无效报价；若合同履行期内政策对集采产品或价格出现调整，为严格落实国家集中采购政策，以国家政策为准。</w:t>
      </w:r>
    </w:p>
    <w:p w14:paraId="40B48F82">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3、报价要求：</w:t>
      </w:r>
    </w:p>
    <w:p w14:paraId="35BEEF4A">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所报产品按照采购清单产品名称填写医疗器械注册证名称、医疗器械注册证编号、型号、规格、生产企业或注册人名称、单位、投标价、集采价格（如有），非医疗器械的产品，医疗器械注册证名称、医疗器注册证编号填“无”，缺项视为无效报价；</w:t>
      </w:r>
    </w:p>
    <w:p w14:paraId="0AF1ADDB">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（2）供应商应对采购清单中耗材进行报价，缺项视为无效报价。</w:t>
      </w:r>
    </w:p>
    <w:p w14:paraId="60F362F8">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（3）供应商应对其报价的产品进行准确填写（报送电子版并同时报书面版）。电子版报价与纸质报价应一致，如有不符以纸质响应文件为准。</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                                               </w:t>
      </w:r>
    </w:p>
    <w:p w14:paraId="19C1BBA6">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righ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年</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月</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rPr>
        <w:br w:type="page"/>
      </w:r>
    </w:p>
    <w:p w14:paraId="69618397">
      <w:pPr>
        <w:pStyle w:val="2"/>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rPr>
        <w:sectPr>
          <w:pgSz w:w="16838" w:h="11906" w:orient="landscape"/>
          <w:pgMar w:top="1247" w:right="1134"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03C046AA">
      <w:pPr>
        <w:pStyle w:val="2"/>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四</w:t>
      </w:r>
      <w:r>
        <w:rPr>
          <w:rStyle w:val="21"/>
          <w:rFonts w:hint="eastAsia" w:ascii="仿宋" w:hAnsi="仿宋" w:eastAsia="仿宋" w:cs="宋体"/>
          <w:b/>
          <w:bCs w:val="0"/>
          <w:kern w:val="0"/>
          <w:sz w:val="28"/>
          <w:szCs w:val="21"/>
          <w:highlight w:val="none"/>
        </w:rPr>
        <w:t>、法定代表人身份证明</w:t>
      </w:r>
    </w:p>
    <w:p w14:paraId="18AE336B">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（后附法定代表人身份证</w:t>
      </w:r>
      <w:r>
        <w:rPr>
          <w:rStyle w:val="21"/>
          <w:rFonts w:hint="eastAsia" w:ascii="仿宋" w:hAnsi="仿宋" w:eastAsia="仿宋" w:cs="宋体"/>
          <w:b w:val="0"/>
          <w:kern w:val="0"/>
          <w:sz w:val="28"/>
          <w:highlight w:val="none"/>
          <w:lang w:val="en-US" w:eastAsia="zh-CN"/>
        </w:rPr>
        <w:t>复印件</w:t>
      </w:r>
      <w:r>
        <w:rPr>
          <w:rStyle w:val="21"/>
          <w:rFonts w:hint="eastAsia" w:ascii="仿宋" w:hAnsi="仿宋" w:eastAsia="仿宋" w:cs="宋体"/>
          <w:b w:val="0"/>
          <w:kern w:val="0"/>
          <w:sz w:val="28"/>
          <w:highlight w:val="none"/>
        </w:rPr>
        <w:t>）</w:t>
      </w:r>
    </w:p>
    <w:p w14:paraId="03F03223">
      <w:pPr>
        <w:pStyle w:val="2"/>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供应商名称：</w:t>
      </w:r>
    </w:p>
    <w:p w14:paraId="18068365">
      <w:pPr>
        <w:pStyle w:val="2"/>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单位性质：</w:t>
      </w:r>
    </w:p>
    <w:p w14:paraId="78256278">
      <w:pPr>
        <w:pStyle w:val="2"/>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地址：</w:t>
      </w:r>
    </w:p>
    <w:p w14:paraId="57AE85A6">
      <w:pPr>
        <w:pStyle w:val="2"/>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成立时间：</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年</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月</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日</w:t>
      </w:r>
    </w:p>
    <w:p w14:paraId="616898E0">
      <w:pPr>
        <w:pStyle w:val="2"/>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经营期限：</w:t>
      </w:r>
    </w:p>
    <w:p w14:paraId="7C9AB330">
      <w:pPr>
        <w:pStyle w:val="2"/>
        <w:rPr>
          <w:rStyle w:val="21"/>
          <w:rFonts w:ascii="仿宋" w:hAnsi="仿宋" w:eastAsia="仿宋" w:cs="宋体"/>
          <w:b w:val="0"/>
          <w:kern w:val="0"/>
          <w:sz w:val="28"/>
          <w:highlight w:val="none"/>
          <w:u w:val="single"/>
        </w:rPr>
      </w:pPr>
      <w:r>
        <w:rPr>
          <w:rStyle w:val="21"/>
          <w:rFonts w:hint="eastAsia" w:ascii="仿宋" w:hAnsi="仿宋" w:eastAsia="仿宋" w:cs="宋体"/>
          <w:b w:val="0"/>
          <w:kern w:val="0"/>
          <w:sz w:val="28"/>
          <w:highlight w:val="none"/>
        </w:rPr>
        <w:t>姓名：</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性别：</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年龄：</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职务：</w:t>
      </w:r>
      <w:r>
        <w:rPr>
          <w:rStyle w:val="21"/>
          <w:rFonts w:hint="eastAsia" w:ascii="仿宋" w:hAnsi="仿宋" w:eastAsia="仿宋" w:cs="宋体"/>
          <w:b w:val="0"/>
          <w:kern w:val="0"/>
          <w:sz w:val="28"/>
          <w:highlight w:val="none"/>
          <w:u w:val="single"/>
          <w:lang w:val="en-US" w:eastAsia="zh-CN"/>
        </w:rPr>
        <w:t xml:space="preserve">       </w:t>
      </w:r>
    </w:p>
    <w:p w14:paraId="6C394435">
      <w:pPr>
        <w:pStyle w:val="2"/>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系（供应商名称）的法定代表人。</w:t>
      </w:r>
    </w:p>
    <w:p w14:paraId="706D6AA4">
      <w:pPr>
        <w:pStyle w:val="2"/>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特此证明。</w:t>
      </w:r>
    </w:p>
    <w:p w14:paraId="48F24490">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 （</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33E19134">
      <w:pPr>
        <w:pStyle w:val="2"/>
        <w:jc w:val="right"/>
        <w:rPr>
          <w:rStyle w:val="21"/>
          <w:rFonts w:hint="eastAsia" w:ascii="仿宋" w:hAnsi="仿宋" w:eastAsia="仿宋" w:cs="宋体"/>
          <w:b w:val="0"/>
          <w:kern w:val="0"/>
          <w:sz w:val="28"/>
          <w:highlight w:val="none"/>
        </w:rPr>
      </w:pPr>
    </w:p>
    <w:p w14:paraId="31CC3923">
      <w:pPr>
        <w:pStyle w:val="2"/>
        <w:jc w:val="right"/>
        <w:rPr>
          <w:rStyle w:val="21"/>
          <w:rFonts w:hint="eastAsia" w:ascii="仿宋" w:hAnsi="仿宋" w:eastAsia="仿宋" w:cs="宋体"/>
          <w:b w:val="0"/>
          <w:kern w:val="0"/>
          <w:sz w:val="28"/>
          <w:highlight w:val="none"/>
        </w:rPr>
      </w:pPr>
    </w:p>
    <w:p w14:paraId="1AB3C04D">
      <w:pPr>
        <w:pStyle w:val="2"/>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14:paraId="76F1CA1E">
      <w:pPr>
        <w:pStyle w:val="2"/>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7E5C5D55">
      <w:pPr>
        <w:pStyle w:val="2"/>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五、授权委托书</w:t>
      </w:r>
    </w:p>
    <w:p w14:paraId="4F651E74">
      <w:pPr>
        <w:pStyle w:val="2"/>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本人</w:t>
      </w:r>
      <w:r>
        <w:rPr>
          <w:rStyle w:val="21"/>
          <w:rFonts w:hint="eastAsia" w:ascii="仿宋" w:hAnsi="仿宋" w:eastAsia="仿宋" w:cs="宋体"/>
          <w:b w:val="0"/>
          <w:kern w:val="0"/>
          <w:sz w:val="28"/>
          <w:highlight w:val="none"/>
          <w:u w:val="single"/>
        </w:rPr>
        <w:t>（姓名）</w:t>
      </w:r>
      <w:r>
        <w:rPr>
          <w:rStyle w:val="21"/>
          <w:rFonts w:hint="eastAsia" w:ascii="仿宋" w:hAnsi="仿宋" w:eastAsia="仿宋" w:cs="宋体"/>
          <w:b w:val="0"/>
          <w:kern w:val="0"/>
          <w:sz w:val="28"/>
          <w:highlight w:val="none"/>
        </w:rPr>
        <w:t>系</w:t>
      </w:r>
      <w:r>
        <w:rPr>
          <w:rStyle w:val="21"/>
          <w:rFonts w:hint="eastAsia" w:ascii="仿宋" w:hAnsi="仿宋" w:eastAsia="仿宋" w:cs="宋体"/>
          <w:b w:val="0"/>
          <w:kern w:val="0"/>
          <w:sz w:val="28"/>
          <w:highlight w:val="none"/>
          <w:u w:val="single"/>
        </w:rPr>
        <w:t>（供应商名称）</w:t>
      </w:r>
      <w:r>
        <w:rPr>
          <w:rStyle w:val="21"/>
          <w:rFonts w:hint="eastAsia" w:ascii="仿宋" w:hAnsi="仿宋" w:eastAsia="仿宋" w:cs="宋体"/>
          <w:b w:val="0"/>
          <w:kern w:val="0"/>
          <w:sz w:val="28"/>
          <w:highlight w:val="none"/>
        </w:rPr>
        <w:t>的法定代表人，现委托</w:t>
      </w:r>
      <w:r>
        <w:rPr>
          <w:rStyle w:val="21"/>
          <w:rFonts w:hint="eastAsia" w:ascii="仿宋" w:hAnsi="仿宋" w:eastAsia="仿宋" w:cs="宋体"/>
          <w:b w:val="0"/>
          <w:kern w:val="0"/>
          <w:sz w:val="28"/>
          <w:highlight w:val="none"/>
          <w:u w:val="single"/>
        </w:rPr>
        <w:t>（姓名）</w:t>
      </w:r>
      <w:r>
        <w:rPr>
          <w:rStyle w:val="21"/>
          <w:rFonts w:hint="eastAsia" w:ascii="仿宋" w:hAnsi="仿宋" w:eastAsia="仿宋" w:cs="宋体"/>
          <w:b w:val="0"/>
          <w:kern w:val="0"/>
          <w:sz w:val="28"/>
          <w:highlight w:val="none"/>
        </w:rPr>
        <w:t>为我方代理人。代理人根据授权，以我方名义签署、澄清、说明、补正、提交、撤回、修改（项目名称）响应文件和处理有关事宜，其法律后果由我方承担。</w:t>
      </w:r>
    </w:p>
    <w:p w14:paraId="139873C1">
      <w:pPr>
        <w:pStyle w:val="2"/>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委托期限：</w:t>
      </w:r>
    </w:p>
    <w:p w14:paraId="3C10D4CC">
      <w:pPr>
        <w:pStyle w:val="2"/>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代理人无转委托权。</w:t>
      </w:r>
    </w:p>
    <w:p w14:paraId="69563ECF">
      <w:pPr>
        <w:pStyle w:val="2"/>
        <w:ind w:right="1120"/>
        <w:jc w:val="center"/>
        <w:rPr>
          <w:rStyle w:val="21"/>
          <w:rFonts w:ascii="仿宋" w:hAnsi="仿宋" w:eastAsia="仿宋" w:cs="宋体"/>
          <w:b w:val="0"/>
          <w:kern w:val="0"/>
          <w:sz w:val="28"/>
          <w:highlight w:val="none"/>
        </w:rPr>
      </w:pPr>
    </w:p>
    <w:p w14:paraId="344BE6AD">
      <w:pPr>
        <w:pStyle w:val="2"/>
        <w:ind w:right="1120"/>
        <w:jc w:val="both"/>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 （</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2B60F103">
      <w:pPr>
        <w:pStyle w:val="2"/>
        <w:jc w:val="right"/>
        <w:rPr>
          <w:rStyle w:val="21"/>
          <w:rFonts w:ascii="仿宋" w:hAnsi="仿宋" w:eastAsia="仿宋" w:cs="宋体"/>
          <w:b w:val="0"/>
          <w:kern w:val="0"/>
          <w:sz w:val="28"/>
          <w:highlight w:val="none"/>
        </w:rPr>
      </w:pPr>
    </w:p>
    <w:p w14:paraId="53BBF3B0">
      <w:pPr>
        <w:pStyle w:val="2"/>
        <w:ind w:right="112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 （</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14:paraId="5FE2A52A">
      <w:pPr>
        <w:pStyle w:val="2"/>
        <w:ind w:right="1120" w:firstLine="3640" w:firstLineChars="1300"/>
        <w:rPr>
          <w:rStyle w:val="21"/>
          <w:rFonts w:ascii="仿宋" w:hAnsi="仿宋" w:eastAsia="仿宋" w:cs="宋体"/>
          <w:b w:val="0"/>
          <w:kern w:val="0"/>
          <w:sz w:val="28"/>
          <w:highlight w:val="none"/>
        </w:rPr>
      </w:pPr>
    </w:p>
    <w:p w14:paraId="20C3B100">
      <w:pPr>
        <w:pStyle w:val="2"/>
        <w:ind w:right="1120"/>
        <w:rPr>
          <w:rStyle w:val="21"/>
          <w:rFonts w:hint="eastAsia" w:ascii="仿宋" w:hAnsi="仿宋" w:eastAsia="仿宋" w:cs="宋体"/>
          <w:b w:val="0"/>
          <w:kern w:val="0"/>
          <w:sz w:val="28"/>
          <w:highlight w:val="none"/>
          <w:lang w:val="en-US" w:eastAsia="zh-CN"/>
        </w:rPr>
      </w:pPr>
    </w:p>
    <w:p w14:paraId="5F20D3CC">
      <w:pPr>
        <w:pStyle w:val="2"/>
        <w:ind w:right="1120"/>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联系电话：</w:t>
      </w:r>
    </w:p>
    <w:p w14:paraId="0AF7D3DC">
      <w:pPr>
        <w:pStyle w:val="2"/>
        <w:jc w:val="right"/>
        <w:rPr>
          <w:rStyle w:val="21"/>
          <w:rFonts w:ascii="仿宋" w:hAnsi="仿宋" w:eastAsia="仿宋" w:cs="宋体"/>
          <w:b w:val="0"/>
          <w:kern w:val="0"/>
          <w:sz w:val="28"/>
          <w:highlight w:val="none"/>
        </w:rPr>
      </w:pPr>
    </w:p>
    <w:p w14:paraId="226BAFAE">
      <w:pPr>
        <w:pStyle w:val="2"/>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14:paraId="745691DC">
      <w:pPr>
        <w:pStyle w:val="2"/>
        <w:jc w:val="center"/>
        <w:rPr>
          <w:rStyle w:val="21"/>
          <w:rFonts w:hint="eastAsia" w:ascii="仿宋" w:hAnsi="仿宋" w:eastAsia="仿宋" w:cs="宋体"/>
          <w:b w:val="0"/>
          <w:kern w:val="0"/>
          <w:sz w:val="28"/>
          <w:highlight w:val="none"/>
        </w:rPr>
      </w:pPr>
    </w:p>
    <w:p w14:paraId="4FD96BE8">
      <w:pPr>
        <w:pStyle w:val="2"/>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val="0"/>
          <w:kern w:val="0"/>
          <w:sz w:val="28"/>
          <w:highlight w:val="none"/>
        </w:rPr>
        <w:t>注：后附法定代表人及授权代理人身份证</w:t>
      </w:r>
      <w:r>
        <w:rPr>
          <w:rStyle w:val="21"/>
          <w:rFonts w:hint="eastAsia" w:ascii="仿宋" w:hAnsi="仿宋" w:eastAsia="仿宋" w:cs="宋体"/>
          <w:b w:val="0"/>
          <w:kern w:val="0"/>
          <w:sz w:val="28"/>
          <w:highlight w:val="none"/>
          <w:lang w:val="en-US" w:eastAsia="zh-CN"/>
        </w:rPr>
        <w:t>复印件</w:t>
      </w:r>
      <w:r>
        <w:rPr>
          <w:rStyle w:val="21"/>
          <w:rFonts w:ascii="仿宋" w:hAnsi="仿宋" w:eastAsia="仿宋" w:cs="宋体"/>
          <w:b w:val="0"/>
          <w:kern w:val="0"/>
          <w:sz w:val="28"/>
          <w:highlight w:val="none"/>
        </w:rPr>
        <w:br w:type="page"/>
      </w:r>
      <w:bookmarkStart w:id="5" w:name="_Toc318788779"/>
      <w:r>
        <w:rPr>
          <w:rStyle w:val="21"/>
          <w:rFonts w:hint="eastAsia" w:ascii="仿宋" w:hAnsi="仿宋" w:eastAsia="仿宋" w:cs="宋体"/>
          <w:b/>
          <w:bCs w:val="0"/>
          <w:kern w:val="0"/>
          <w:sz w:val="32"/>
          <w:szCs w:val="22"/>
          <w:highlight w:val="none"/>
          <w:lang w:val="en-US" w:eastAsia="zh-CN"/>
        </w:rPr>
        <w:t>供应商</w:t>
      </w:r>
      <w:bookmarkEnd w:id="5"/>
      <w:r>
        <w:rPr>
          <w:rStyle w:val="21"/>
          <w:rFonts w:hint="eastAsia" w:ascii="仿宋" w:hAnsi="仿宋" w:eastAsia="仿宋" w:cs="宋体"/>
          <w:b/>
          <w:bCs w:val="0"/>
          <w:kern w:val="0"/>
          <w:sz w:val="32"/>
          <w:szCs w:val="22"/>
          <w:highlight w:val="none"/>
          <w:lang w:val="en-US" w:eastAsia="zh-CN"/>
        </w:rPr>
        <w:t>基本情况表</w:t>
      </w:r>
    </w:p>
    <w:tbl>
      <w:tblPr>
        <w:tblStyle w:val="18"/>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1600"/>
        <w:gridCol w:w="1428"/>
        <w:gridCol w:w="1716"/>
        <w:gridCol w:w="545"/>
        <w:gridCol w:w="523"/>
        <w:gridCol w:w="1348"/>
      </w:tblGrid>
      <w:tr w14:paraId="025F4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5E30C3F5">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供应商名称</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1652ED3B">
            <w:pPr>
              <w:spacing w:line="360" w:lineRule="auto"/>
              <w:jc w:val="center"/>
              <w:rPr>
                <w:rFonts w:hint="eastAsia" w:ascii="仿宋" w:hAnsi="仿宋" w:eastAsia="仿宋" w:cs="仿宋"/>
                <w:color w:val="000000"/>
                <w:sz w:val="28"/>
                <w:szCs w:val="28"/>
                <w:highlight w:val="none"/>
              </w:rPr>
            </w:pPr>
          </w:p>
        </w:tc>
      </w:tr>
      <w:tr w14:paraId="11F2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3EDD31B6">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注册地址</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776869F9">
            <w:pPr>
              <w:spacing w:line="360" w:lineRule="auto"/>
              <w:jc w:val="center"/>
              <w:rPr>
                <w:rFonts w:hint="eastAsia" w:ascii="仿宋" w:hAnsi="仿宋" w:eastAsia="仿宋" w:cs="仿宋"/>
                <w:color w:val="000000"/>
                <w:sz w:val="28"/>
                <w:szCs w:val="28"/>
                <w:highlight w:val="none"/>
              </w:rPr>
            </w:pPr>
          </w:p>
        </w:tc>
      </w:tr>
      <w:tr w14:paraId="7F95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756E1218">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邮政编码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587B2859">
            <w:pPr>
              <w:spacing w:line="360" w:lineRule="auto"/>
              <w:jc w:val="center"/>
              <w:rPr>
                <w:rFonts w:hint="eastAsia" w:ascii="仿宋" w:hAnsi="仿宋" w:eastAsia="仿宋" w:cs="仿宋"/>
                <w:color w:val="000000"/>
                <w:sz w:val="28"/>
                <w:szCs w:val="28"/>
                <w:highlight w:val="none"/>
              </w:rPr>
            </w:pPr>
          </w:p>
        </w:tc>
      </w:tr>
      <w:tr w14:paraId="79C7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789E96BA">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28D83C56">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17E67792">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62ECDF9D">
            <w:pPr>
              <w:spacing w:line="360" w:lineRule="auto"/>
              <w:jc w:val="center"/>
              <w:rPr>
                <w:rFonts w:hint="eastAsia" w:ascii="仿宋" w:hAnsi="仿宋" w:eastAsia="仿宋" w:cs="仿宋"/>
                <w:color w:val="000000"/>
                <w:sz w:val="28"/>
                <w:szCs w:val="28"/>
                <w:highlight w:val="none"/>
              </w:rPr>
            </w:pPr>
          </w:p>
        </w:tc>
        <w:tc>
          <w:tcPr>
            <w:tcW w:w="1068" w:type="dxa"/>
            <w:gridSpan w:val="2"/>
            <w:tcBorders>
              <w:top w:val="single" w:color="auto" w:sz="4" w:space="0"/>
              <w:left w:val="single" w:color="auto" w:sz="4" w:space="0"/>
              <w:bottom w:val="single" w:color="auto" w:sz="4" w:space="0"/>
              <w:right w:val="single" w:color="auto" w:sz="4" w:space="0"/>
            </w:tcBorders>
            <w:noWrap w:val="0"/>
            <w:vAlign w:val="center"/>
          </w:tcPr>
          <w:p w14:paraId="2B8E8F7A">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传真</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71C1BD62">
            <w:pPr>
              <w:spacing w:line="360" w:lineRule="auto"/>
              <w:jc w:val="center"/>
              <w:rPr>
                <w:rFonts w:hint="eastAsia" w:ascii="仿宋" w:hAnsi="仿宋" w:eastAsia="仿宋" w:cs="仿宋"/>
                <w:color w:val="000000"/>
                <w:sz w:val="28"/>
                <w:szCs w:val="28"/>
                <w:highlight w:val="none"/>
              </w:rPr>
            </w:pPr>
          </w:p>
        </w:tc>
      </w:tr>
      <w:tr w14:paraId="0314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4D3F43D0">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营业执照号码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3AB19E19">
            <w:pPr>
              <w:spacing w:line="360" w:lineRule="auto"/>
              <w:jc w:val="center"/>
              <w:rPr>
                <w:rFonts w:hint="eastAsia" w:ascii="仿宋" w:hAnsi="仿宋" w:eastAsia="仿宋" w:cs="仿宋"/>
                <w:color w:val="000000"/>
                <w:sz w:val="28"/>
                <w:szCs w:val="28"/>
                <w:highlight w:val="none"/>
              </w:rPr>
            </w:pPr>
          </w:p>
        </w:tc>
      </w:tr>
      <w:tr w14:paraId="2396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51231FD7">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7A76B359">
            <w:pPr>
              <w:spacing w:line="360" w:lineRule="auto"/>
              <w:jc w:val="center"/>
              <w:rPr>
                <w:rFonts w:hint="eastAsia" w:ascii="仿宋" w:hAnsi="仿宋" w:eastAsia="仿宋" w:cs="仿宋"/>
                <w:color w:val="000000"/>
                <w:sz w:val="28"/>
                <w:szCs w:val="28"/>
                <w:highlight w:val="none"/>
              </w:rPr>
            </w:pPr>
          </w:p>
        </w:tc>
      </w:tr>
      <w:tr w14:paraId="36AB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4FF70613">
            <w:pPr>
              <w:spacing w:line="360" w:lineRule="auto"/>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职工</w:t>
            </w:r>
            <w:r>
              <w:rPr>
                <w:rFonts w:hint="eastAsia" w:ascii="仿宋" w:hAnsi="仿宋" w:eastAsia="仿宋" w:cs="仿宋"/>
                <w:color w:val="000000"/>
                <w:sz w:val="28"/>
                <w:szCs w:val="28"/>
                <w:highlight w:val="none"/>
                <w:lang w:val="en-US" w:eastAsia="zh-CN"/>
              </w:rPr>
              <w:t>总人数</w:t>
            </w:r>
          </w:p>
        </w:tc>
        <w:tc>
          <w:tcPr>
            <w:tcW w:w="3028" w:type="dxa"/>
            <w:gridSpan w:val="2"/>
            <w:tcBorders>
              <w:top w:val="single" w:color="auto" w:sz="4" w:space="0"/>
              <w:left w:val="single" w:color="auto" w:sz="4" w:space="0"/>
              <w:bottom w:val="single" w:color="auto" w:sz="4" w:space="0"/>
              <w:right w:val="single" w:color="auto" w:sz="4" w:space="0"/>
            </w:tcBorders>
            <w:noWrap w:val="0"/>
            <w:vAlign w:val="center"/>
          </w:tcPr>
          <w:p w14:paraId="0F533A55">
            <w:pPr>
              <w:spacing w:line="360" w:lineRule="auto"/>
              <w:rPr>
                <w:rFonts w:hint="eastAsia" w:ascii="仿宋" w:hAnsi="仿宋" w:eastAsia="仿宋" w:cs="仿宋"/>
                <w:color w:val="000000"/>
                <w:sz w:val="28"/>
                <w:szCs w:val="28"/>
                <w:highlight w:val="none"/>
              </w:rPr>
            </w:pPr>
          </w:p>
        </w:tc>
        <w:tc>
          <w:tcPr>
            <w:tcW w:w="2261" w:type="dxa"/>
            <w:gridSpan w:val="2"/>
            <w:tcBorders>
              <w:top w:val="single" w:color="auto" w:sz="4" w:space="0"/>
              <w:left w:val="single" w:color="auto" w:sz="4" w:space="0"/>
              <w:bottom w:val="single" w:color="auto" w:sz="4" w:space="0"/>
              <w:right w:val="single" w:color="auto" w:sz="4" w:space="0"/>
            </w:tcBorders>
            <w:noWrap w:val="0"/>
            <w:vAlign w:val="center"/>
          </w:tcPr>
          <w:p w14:paraId="25D4CBD6">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管理人员（人）</w:t>
            </w:r>
          </w:p>
        </w:tc>
        <w:tc>
          <w:tcPr>
            <w:tcW w:w="1871" w:type="dxa"/>
            <w:gridSpan w:val="2"/>
            <w:tcBorders>
              <w:top w:val="single" w:color="auto" w:sz="4" w:space="0"/>
              <w:left w:val="single" w:color="auto" w:sz="4" w:space="0"/>
              <w:bottom w:val="single" w:color="auto" w:sz="4" w:space="0"/>
              <w:right w:val="single" w:color="auto" w:sz="4" w:space="0"/>
            </w:tcBorders>
            <w:noWrap w:val="0"/>
            <w:vAlign w:val="center"/>
          </w:tcPr>
          <w:p w14:paraId="0D9AAFFD">
            <w:pPr>
              <w:spacing w:line="360" w:lineRule="auto"/>
              <w:rPr>
                <w:rFonts w:hint="eastAsia" w:ascii="仿宋" w:hAnsi="仿宋" w:eastAsia="仿宋" w:cs="仿宋"/>
                <w:color w:val="000000"/>
                <w:sz w:val="28"/>
                <w:szCs w:val="28"/>
                <w:highlight w:val="none"/>
              </w:rPr>
            </w:pPr>
          </w:p>
        </w:tc>
      </w:tr>
      <w:tr w14:paraId="5F0F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74326F1">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经营范围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1F099419">
            <w:pPr>
              <w:spacing w:line="360" w:lineRule="auto"/>
              <w:jc w:val="left"/>
              <w:rPr>
                <w:rFonts w:hint="eastAsia" w:ascii="仿宋" w:hAnsi="仿宋" w:eastAsia="仿宋" w:cs="仿宋"/>
                <w:color w:val="000000"/>
                <w:sz w:val="28"/>
                <w:szCs w:val="28"/>
                <w:highlight w:val="none"/>
              </w:rPr>
            </w:pPr>
          </w:p>
        </w:tc>
      </w:tr>
      <w:tr w14:paraId="5811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2300" w:type="dxa"/>
            <w:tcBorders>
              <w:top w:val="single" w:color="auto" w:sz="4" w:space="0"/>
              <w:left w:val="single" w:color="auto" w:sz="4" w:space="0"/>
              <w:right w:val="single" w:color="auto" w:sz="4" w:space="0"/>
            </w:tcBorders>
            <w:noWrap w:val="0"/>
            <w:vAlign w:val="center"/>
          </w:tcPr>
          <w:p w14:paraId="0AC2FC8E">
            <w:pPr>
              <w:spacing w:line="360" w:lineRule="auto"/>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备注</w:t>
            </w:r>
          </w:p>
        </w:tc>
        <w:tc>
          <w:tcPr>
            <w:tcW w:w="7160" w:type="dxa"/>
            <w:gridSpan w:val="6"/>
            <w:tcBorders>
              <w:top w:val="single" w:color="auto" w:sz="4" w:space="0"/>
              <w:left w:val="single" w:color="auto" w:sz="4" w:space="0"/>
              <w:right w:val="single" w:color="auto" w:sz="4" w:space="0"/>
            </w:tcBorders>
            <w:noWrap w:val="0"/>
            <w:vAlign w:val="center"/>
          </w:tcPr>
          <w:p w14:paraId="79C40D32">
            <w:pPr>
              <w:spacing w:line="360" w:lineRule="auto"/>
              <w:jc w:val="left"/>
              <w:rPr>
                <w:rFonts w:hint="eastAsia" w:ascii="仿宋" w:hAnsi="仿宋" w:eastAsia="仿宋" w:cs="仿宋"/>
                <w:color w:val="000000"/>
                <w:sz w:val="28"/>
                <w:szCs w:val="28"/>
                <w:highlight w:val="none"/>
              </w:rPr>
            </w:pPr>
          </w:p>
        </w:tc>
      </w:tr>
    </w:tbl>
    <w:p w14:paraId="5A5BDB57">
      <w:pPr>
        <w:spacing w:line="360" w:lineRule="auto"/>
        <w:ind w:firstLine="560" w:firstLineChars="200"/>
        <w:rPr>
          <w:rFonts w:ascii="仿宋" w:hAnsi="仿宋" w:eastAsia="仿宋"/>
          <w:color w:val="000000"/>
          <w:sz w:val="28"/>
          <w:szCs w:val="21"/>
          <w:highlight w:val="none"/>
        </w:rPr>
      </w:pPr>
      <w:r>
        <w:rPr>
          <w:rFonts w:hint="eastAsia" w:ascii="仿宋" w:hAnsi="仿宋" w:eastAsia="仿宋"/>
          <w:color w:val="000000"/>
          <w:sz w:val="28"/>
          <w:szCs w:val="21"/>
          <w:highlight w:val="none"/>
        </w:rPr>
        <w:t>备注：本表后应附供应商营业执照、医疗器械经营许可证(或医疗器械经营备案凭证)或医疗器械生产许可证、医疗器械提供医疗器械注册证、进品产品提供制造商或上级代理商授权委托书（授权可追溯）等资格审查材料。所填写内容应准确无误。</w:t>
      </w:r>
    </w:p>
    <w:p w14:paraId="2970101D">
      <w:pPr>
        <w:spacing w:line="360" w:lineRule="auto"/>
        <w:ind w:firstLine="2100" w:firstLineChars="1000"/>
        <w:rPr>
          <w:rFonts w:hint="eastAsia"/>
          <w:color w:val="000000"/>
          <w:sz w:val="30"/>
          <w:szCs w:val="30"/>
          <w:highlight w:val="none"/>
        </w:rPr>
      </w:pPr>
      <w:r>
        <w:rPr>
          <w:rFonts w:ascii="宋体" w:hAnsi="宋体"/>
          <w:color w:val="000000"/>
          <w:szCs w:val="21"/>
          <w:highlight w:val="none"/>
        </w:rPr>
        <w:br w:type="page"/>
      </w:r>
      <w:bookmarkStart w:id="6" w:name="_Toc101085381"/>
      <w:bookmarkStart w:id="7" w:name="_Toc187146970"/>
      <w:bookmarkStart w:id="8" w:name="_Toc318788780"/>
      <w:bookmarkStart w:id="9" w:name="_Toc252113258"/>
    </w:p>
    <w:bookmarkEnd w:id="6"/>
    <w:bookmarkEnd w:id="7"/>
    <w:bookmarkEnd w:id="8"/>
    <w:bookmarkEnd w:id="9"/>
    <w:p w14:paraId="4BF23A78">
      <w:pPr>
        <w:pStyle w:val="2"/>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六</w:t>
      </w:r>
      <w:r>
        <w:rPr>
          <w:rStyle w:val="21"/>
          <w:rFonts w:hint="eastAsia" w:ascii="仿宋" w:hAnsi="仿宋" w:eastAsia="仿宋" w:cs="宋体"/>
          <w:b/>
          <w:bCs w:val="0"/>
          <w:kern w:val="0"/>
          <w:sz w:val="28"/>
          <w:szCs w:val="21"/>
          <w:highlight w:val="none"/>
        </w:rPr>
        <w:t>、承诺书</w:t>
      </w:r>
    </w:p>
    <w:p w14:paraId="79BE93C2">
      <w:pPr>
        <w:pStyle w:val="2"/>
        <w:jc w:val="center"/>
        <w:rPr>
          <w:rStyle w:val="21"/>
          <w:rFonts w:ascii="仿宋" w:hAnsi="仿宋" w:eastAsia="仿宋" w:cs="宋体"/>
          <w:b w:val="0"/>
          <w:kern w:val="0"/>
          <w:highlight w:val="none"/>
        </w:rPr>
      </w:pPr>
    </w:p>
    <w:p w14:paraId="5C6A863E">
      <w:pPr>
        <w:pStyle w:val="2"/>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我单位参加__________________________________ (项目名称)采购活动，保证以下事项：</w:t>
      </w:r>
    </w:p>
    <w:p w14:paraId="6A133E7A">
      <w:pPr>
        <w:pStyle w:val="2"/>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一、我单位不存在不良信用记录，</w:t>
      </w:r>
      <w:r>
        <w:rPr>
          <w:rStyle w:val="21"/>
          <w:rFonts w:hint="eastAsia" w:ascii="仿宋" w:hAnsi="仿宋" w:eastAsia="仿宋"/>
          <w:b w:val="0"/>
          <w:spacing w:val="-20"/>
          <w:sz w:val="28"/>
          <w:highlight w:val="none"/>
        </w:rPr>
        <w:t>未被列入失信被执行人名单、重大税收违法案件当事人名单、政府采购严重违法失信行为记录名单，信用信息查询渠道：“信用中国”网站（www.creditchina.gov.cn）、中国政府采购网（ http://www.ccgp.gov.cn/ ）、“信用山东”网站（http://credit.shandong.gov.cn/）</w:t>
      </w:r>
      <w:r>
        <w:rPr>
          <w:rStyle w:val="21"/>
          <w:rFonts w:hint="eastAsia" w:ascii="仿宋" w:hAnsi="仿宋" w:eastAsia="仿宋" w:cs="宋体"/>
          <w:b w:val="0"/>
          <w:spacing w:val="-20"/>
          <w:kern w:val="0"/>
          <w:sz w:val="28"/>
          <w:highlight w:val="none"/>
        </w:rPr>
        <w:t>。</w:t>
      </w:r>
    </w:p>
    <w:p w14:paraId="34BF9C6F">
      <w:pPr>
        <w:pStyle w:val="2"/>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二、参加本次项目采购活动是我单位自身行为，不出借资质与他人，也不借用或挂靠其他企业资质，同时不与其他公司串标、围标。如有出借、借用、挂靠资质或串标、围标等违法行为，我公司承担由此带来的一切法律责任，接受相关规定和采购文件上约定的处罚。</w:t>
      </w:r>
    </w:p>
    <w:p w14:paraId="7F47B236">
      <w:pPr>
        <w:pStyle w:val="2"/>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三、我单位在人员、设备、资金等方面具有承担本项目的能力，如不能如期保质量履约，愿接受采购单位和监管部门的相关处罚。</w:t>
      </w:r>
    </w:p>
    <w:p w14:paraId="60B1AB6E">
      <w:pPr>
        <w:pStyle w:val="2"/>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四、我单位保证在采购过程中所提供的一切证件、业绩、信誉证书、印鉴、资料等均为真实有效的，如有不实，愿意接受相关部门一切处罚。</w:t>
      </w:r>
    </w:p>
    <w:p w14:paraId="73F640ED">
      <w:pPr>
        <w:pStyle w:val="2"/>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特此承诺</w:t>
      </w:r>
    </w:p>
    <w:p w14:paraId="1F05B520">
      <w:pPr>
        <w:pStyle w:val="2"/>
        <w:ind w:firstLine="280" w:firstLineChars="100"/>
        <w:jc w:val="left"/>
        <w:rPr>
          <w:rStyle w:val="21"/>
          <w:rFonts w:hint="eastAsia" w:ascii="仿宋" w:hAnsi="仿宋" w:eastAsia="仿宋" w:cs="宋体"/>
          <w:b w:val="0"/>
          <w:kern w:val="0"/>
          <w:sz w:val="28"/>
          <w:highlight w:val="none"/>
        </w:rPr>
      </w:pPr>
    </w:p>
    <w:p w14:paraId="2444DD08">
      <w:pPr>
        <w:pStyle w:val="2"/>
        <w:ind w:firstLine="280" w:firstLineChars="100"/>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34FE6053">
      <w:pPr>
        <w:pStyle w:val="2"/>
        <w:ind w:firstLine="280" w:firstLineChars="100"/>
        <w:jc w:val="left"/>
        <w:rPr>
          <w:rStyle w:val="21"/>
          <w:rFonts w:hint="eastAsia" w:ascii="仿宋" w:hAnsi="仿宋" w:eastAsia="仿宋" w:cs="宋体"/>
          <w:b w:val="0"/>
          <w:kern w:val="0"/>
          <w:sz w:val="28"/>
          <w:highlight w:val="none"/>
        </w:rPr>
      </w:pPr>
    </w:p>
    <w:p w14:paraId="4F53BCDC">
      <w:pPr>
        <w:pStyle w:val="2"/>
        <w:ind w:firstLine="280" w:firstLineChars="100"/>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法定代表人或委托代理人（</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14:paraId="3E45518F">
      <w:pPr>
        <w:pStyle w:val="2"/>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 xml:space="preserve">日 期：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rPr>
        <w:t xml:space="preserve">年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rPr>
        <w:t xml:space="preserve">月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rPr>
        <w:t>日</w:t>
      </w:r>
      <w:r>
        <w:rPr>
          <w:rStyle w:val="21"/>
          <w:rFonts w:ascii="仿宋" w:hAnsi="仿宋" w:eastAsia="仿宋" w:cs="宋体"/>
          <w:b w:val="0"/>
          <w:kern w:val="0"/>
          <w:sz w:val="28"/>
          <w:highlight w:val="none"/>
        </w:rPr>
        <w:br w:type="page"/>
      </w:r>
    </w:p>
    <w:p w14:paraId="708FD42D">
      <w:pPr>
        <w:pStyle w:val="2"/>
        <w:keepNext w:val="0"/>
        <w:keepLines w:val="0"/>
        <w:pageBreakBefore w:val="0"/>
        <w:widowControl w:val="0"/>
        <w:kinsoku/>
        <w:wordWrap/>
        <w:overflowPunct/>
        <w:topLinePunct w:val="0"/>
        <w:autoSpaceDE/>
        <w:autoSpaceDN/>
        <w:bidi w:val="0"/>
        <w:adjustRightInd/>
        <w:snapToGrid/>
        <w:spacing w:after="937" w:afterLines="300"/>
        <w:jc w:val="center"/>
        <w:textAlignment w:val="auto"/>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七</w:t>
      </w:r>
      <w:r>
        <w:rPr>
          <w:rStyle w:val="21"/>
          <w:rFonts w:hint="eastAsia" w:ascii="仿宋" w:hAnsi="仿宋" w:eastAsia="仿宋" w:cs="宋体"/>
          <w:b/>
          <w:bCs w:val="0"/>
          <w:kern w:val="0"/>
          <w:sz w:val="28"/>
          <w:szCs w:val="21"/>
          <w:highlight w:val="none"/>
        </w:rPr>
        <w:t>、供应商缴纳税收和社会保障资金等证明告知承诺书</w:t>
      </w:r>
    </w:p>
    <w:p w14:paraId="54095EDA">
      <w:pPr>
        <w:pStyle w:val="2"/>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本公司（联合体）郑重承诺：</w:t>
      </w:r>
    </w:p>
    <w:p w14:paraId="1B1C7C1B">
      <w:pPr>
        <w:pStyle w:val="2"/>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1、承诺具有良好的商业信誉和健全的财务会计制度；</w:t>
      </w:r>
    </w:p>
    <w:p w14:paraId="3570125E">
      <w:pPr>
        <w:pStyle w:val="2"/>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2、承诺依法缴纳税收和社会保障资金的良好记录；</w:t>
      </w:r>
    </w:p>
    <w:p w14:paraId="261897F4">
      <w:pPr>
        <w:pStyle w:val="2"/>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3、承诺参加政府采购活动前三年内，在经营活动中没有重大违法记录。</w:t>
      </w:r>
    </w:p>
    <w:p w14:paraId="50DF3107">
      <w:pPr>
        <w:pStyle w:val="2"/>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我公司对上述承诺内容的真实性负责，如虚假承诺，将依法承担相应法律责任。</w:t>
      </w:r>
    </w:p>
    <w:p w14:paraId="32C35257">
      <w:pPr>
        <w:pStyle w:val="2"/>
        <w:jc w:val="right"/>
        <w:rPr>
          <w:rStyle w:val="21"/>
          <w:rFonts w:ascii="仿宋" w:hAnsi="仿宋" w:eastAsia="仿宋" w:cs="宋体"/>
          <w:b w:val="0"/>
          <w:kern w:val="0"/>
          <w:sz w:val="28"/>
          <w:highlight w:val="none"/>
        </w:rPr>
      </w:pPr>
    </w:p>
    <w:p w14:paraId="2AC9933F">
      <w:pPr>
        <w:pStyle w:val="2"/>
        <w:jc w:val="right"/>
        <w:rPr>
          <w:rStyle w:val="21"/>
          <w:rFonts w:ascii="仿宋" w:hAnsi="仿宋" w:eastAsia="仿宋" w:cs="宋体"/>
          <w:b w:val="0"/>
          <w:kern w:val="0"/>
          <w:sz w:val="28"/>
          <w:highlight w:val="none"/>
        </w:rPr>
      </w:pPr>
    </w:p>
    <w:p w14:paraId="58286898">
      <w:pPr>
        <w:pStyle w:val="2"/>
        <w:jc w:val="right"/>
        <w:rPr>
          <w:rStyle w:val="21"/>
          <w:rFonts w:ascii="仿宋" w:hAnsi="仿宋" w:eastAsia="仿宋" w:cs="宋体"/>
          <w:b w:val="0"/>
          <w:kern w:val="0"/>
          <w:sz w:val="28"/>
          <w:highlight w:val="none"/>
        </w:rPr>
      </w:pPr>
    </w:p>
    <w:p w14:paraId="7535D194">
      <w:pPr>
        <w:pStyle w:val="2"/>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承诺单位：__________________（</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70FBC018">
      <w:pPr>
        <w:pStyle w:val="2"/>
        <w:jc w:val="right"/>
        <w:rPr>
          <w:rStyle w:val="21"/>
          <w:rFonts w:ascii="仿宋" w:hAnsi="仿宋" w:eastAsia="仿宋" w:cs="宋体"/>
          <w:b w:val="0"/>
          <w:kern w:val="0"/>
          <w:sz w:val="28"/>
          <w:highlight w:val="none"/>
        </w:rPr>
      </w:pPr>
    </w:p>
    <w:p w14:paraId="7062E2AC">
      <w:pPr>
        <w:pStyle w:val="2"/>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法定代表人或委托代理人：__________________（</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14:paraId="714A53E1">
      <w:pPr>
        <w:pStyle w:val="2"/>
        <w:jc w:val="right"/>
        <w:rPr>
          <w:rStyle w:val="21"/>
          <w:rFonts w:ascii="仿宋" w:hAnsi="仿宋" w:eastAsia="仿宋" w:cs="宋体"/>
          <w:b w:val="0"/>
          <w:kern w:val="0"/>
          <w:sz w:val="28"/>
          <w:highlight w:val="none"/>
        </w:rPr>
      </w:pPr>
    </w:p>
    <w:p w14:paraId="3F4FF151">
      <w:pPr>
        <w:pStyle w:val="2"/>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_____ 年___ 月 ___日</w:t>
      </w:r>
    </w:p>
    <w:p w14:paraId="37D65347">
      <w:pPr>
        <w:pStyle w:val="2"/>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12144DFD">
      <w:pPr>
        <w:pStyle w:val="2"/>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八</w:t>
      </w:r>
      <w:r>
        <w:rPr>
          <w:rStyle w:val="21"/>
          <w:rFonts w:hint="eastAsia" w:ascii="仿宋" w:hAnsi="仿宋" w:eastAsia="仿宋" w:cs="宋体"/>
          <w:b/>
          <w:bCs w:val="0"/>
          <w:kern w:val="0"/>
          <w:sz w:val="28"/>
          <w:szCs w:val="21"/>
          <w:highlight w:val="none"/>
        </w:rPr>
        <w:t>、履行合同的设备及技术能力证明表</w:t>
      </w:r>
    </w:p>
    <w:tbl>
      <w:tblPr>
        <w:tblStyle w:val="1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586"/>
        <w:gridCol w:w="1586"/>
        <w:gridCol w:w="1590"/>
        <w:gridCol w:w="1582"/>
      </w:tblGrid>
      <w:tr w14:paraId="7C85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47B819C">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单位名称</w:t>
            </w:r>
          </w:p>
        </w:tc>
        <w:tc>
          <w:tcPr>
            <w:tcW w:w="7930" w:type="dxa"/>
            <w:gridSpan w:val="5"/>
            <w:vAlign w:val="center"/>
          </w:tcPr>
          <w:p w14:paraId="1478E775">
            <w:pPr>
              <w:pStyle w:val="2"/>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tc>
      </w:tr>
      <w:tr w14:paraId="3089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2B0F27B">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技术人员数量</w:t>
            </w:r>
          </w:p>
        </w:tc>
        <w:tc>
          <w:tcPr>
            <w:tcW w:w="1586" w:type="dxa"/>
            <w:vAlign w:val="center"/>
          </w:tcPr>
          <w:p w14:paraId="214D7E6D">
            <w:pPr>
              <w:pStyle w:val="2"/>
              <w:jc w:val="center"/>
              <w:rPr>
                <w:rStyle w:val="21"/>
                <w:rFonts w:ascii="仿宋" w:hAnsi="仿宋" w:eastAsia="仿宋" w:cs="宋体"/>
                <w:b w:val="0"/>
                <w:kern w:val="0"/>
                <w:sz w:val="28"/>
                <w:highlight w:val="none"/>
              </w:rPr>
            </w:pPr>
          </w:p>
        </w:tc>
        <w:tc>
          <w:tcPr>
            <w:tcW w:w="1586" w:type="dxa"/>
            <w:vAlign w:val="center"/>
          </w:tcPr>
          <w:p w14:paraId="0744F092">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管理人员数量</w:t>
            </w:r>
          </w:p>
        </w:tc>
        <w:tc>
          <w:tcPr>
            <w:tcW w:w="1586" w:type="dxa"/>
            <w:vAlign w:val="center"/>
          </w:tcPr>
          <w:p w14:paraId="5CE1CEA7">
            <w:pPr>
              <w:pStyle w:val="2"/>
              <w:jc w:val="center"/>
              <w:rPr>
                <w:rStyle w:val="21"/>
                <w:rFonts w:ascii="仿宋" w:hAnsi="仿宋" w:eastAsia="仿宋" w:cs="宋体"/>
                <w:b w:val="0"/>
                <w:kern w:val="0"/>
                <w:sz w:val="28"/>
                <w:highlight w:val="none"/>
              </w:rPr>
            </w:pPr>
          </w:p>
        </w:tc>
        <w:tc>
          <w:tcPr>
            <w:tcW w:w="1590" w:type="dxa"/>
            <w:vAlign w:val="center"/>
          </w:tcPr>
          <w:p w14:paraId="0E1D5AA0">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生产人员数量</w:t>
            </w:r>
          </w:p>
        </w:tc>
        <w:tc>
          <w:tcPr>
            <w:tcW w:w="1582" w:type="dxa"/>
            <w:vAlign w:val="center"/>
          </w:tcPr>
          <w:p w14:paraId="34636E72">
            <w:pPr>
              <w:pStyle w:val="2"/>
              <w:jc w:val="center"/>
              <w:rPr>
                <w:rStyle w:val="21"/>
                <w:rFonts w:ascii="仿宋" w:hAnsi="仿宋" w:eastAsia="仿宋" w:cs="宋体"/>
                <w:b w:val="0"/>
                <w:kern w:val="0"/>
                <w:sz w:val="28"/>
                <w:highlight w:val="none"/>
              </w:rPr>
            </w:pPr>
          </w:p>
        </w:tc>
      </w:tr>
      <w:tr w14:paraId="0312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75389BAE">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生产设备情况</w:t>
            </w:r>
          </w:p>
        </w:tc>
      </w:tr>
      <w:tr w14:paraId="5306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374FBD0">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序号</w:t>
            </w:r>
          </w:p>
        </w:tc>
        <w:tc>
          <w:tcPr>
            <w:tcW w:w="1586" w:type="dxa"/>
            <w:vAlign w:val="center"/>
          </w:tcPr>
          <w:p w14:paraId="43707FD8">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设备名称</w:t>
            </w:r>
          </w:p>
        </w:tc>
        <w:tc>
          <w:tcPr>
            <w:tcW w:w="4762" w:type="dxa"/>
            <w:gridSpan w:val="3"/>
            <w:vAlign w:val="center"/>
          </w:tcPr>
          <w:p w14:paraId="02528327">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设备规格</w:t>
            </w:r>
          </w:p>
        </w:tc>
        <w:tc>
          <w:tcPr>
            <w:tcW w:w="1582" w:type="dxa"/>
            <w:vAlign w:val="center"/>
          </w:tcPr>
          <w:p w14:paraId="5E9B8BC0">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设备数量</w:t>
            </w:r>
          </w:p>
        </w:tc>
      </w:tr>
      <w:tr w14:paraId="3342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FA42E4D">
            <w:pPr>
              <w:pStyle w:val="2"/>
              <w:jc w:val="center"/>
              <w:rPr>
                <w:rStyle w:val="21"/>
                <w:rFonts w:ascii="仿宋" w:hAnsi="仿宋" w:eastAsia="仿宋" w:cs="宋体"/>
                <w:b w:val="0"/>
                <w:kern w:val="0"/>
                <w:sz w:val="28"/>
                <w:highlight w:val="none"/>
              </w:rPr>
            </w:pPr>
          </w:p>
        </w:tc>
        <w:tc>
          <w:tcPr>
            <w:tcW w:w="1586" w:type="dxa"/>
            <w:vAlign w:val="center"/>
          </w:tcPr>
          <w:p w14:paraId="2EC4C2D9">
            <w:pPr>
              <w:pStyle w:val="2"/>
              <w:jc w:val="center"/>
              <w:rPr>
                <w:rStyle w:val="21"/>
                <w:rFonts w:ascii="仿宋" w:hAnsi="仿宋" w:eastAsia="仿宋" w:cs="宋体"/>
                <w:b w:val="0"/>
                <w:kern w:val="0"/>
                <w:sz w:val="28"/>
                <w:highlight w:val="none"/>
              </w:rPr>
            </w:pPr>
          </w:p>
        </w:tc>
        <w:tc>
          <w:tcPr>
            <w:tcW w:w="4762" w:type="dxa"/>
            <w:gridSpan w:val="3"/>
            <w:vAlign w:val="center"/>
          </w:tcPr>
          <w:p w14:paraId="6CCFE0FC">
            <w:pPr>
              <w:pStyle w:val="2"/>
              <w:jc w:val="center"/>
              <w:rPr>
                <w:rStyle w:val="21"/>
                <w:rFonts w:ascii="仿宋" w:hAnsi="仿宋" w:eastAsia="仿宋" w:cs="宋体"/>
                <w:b w:val="0"/>
                <w:kern w:val="0"/>
                <w:sz w:val="28"/>
                <w:highlight w:val="none"/>
              </w:rPr>
            </w:pPr>
          </w:p>
        </w:tc>
        <w:tc>
          <w:tcPr>
            <w:tcW w:w="1582" w:type="dxa"/>
            <w:vAlign w:val="center"/>
          </w:tcPr>
          <w:p w14:paraId="67250BED">
            <w:pPr>
              <w:pStyle w:val="2"/>
              <w:jc w:val="center"/>
              <w:rPr>
                <w:rStyle w:val="21"/>
                <w:rFonts w:ascii="仿宋" w:hAnsi="仿宋" w:eastAsia="仿宋" w:cs="宋体"/>
                <w:b w:val="0"/>
                <w:kern w:val="0"/>
                <w:sz w:val="28"/>
                <w:highlight w:val="none"/>
              </w:rPr>
            </w:pPr>
          </w:p>
        </w:tc>
      </w:tr>
      <w:tr w14:paraId="25B2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80783AB">
            <w:pPr>
              <w:pStyle w:val="2"/>
              <w:jc w:val="center"/>
              <w:rPr>
                <w:rStyle w:val="21"/>
                <w:rFonts w:ascii="仿宋" w:hAnsi="仿宋" w:eastAsia="仿宋" w:cs="宋体"/>
                <w:b w:val="0"/>
                <w:kern w:val="0"/>
                <w:sz w:val="28"/>
                <w:highlight w:val="none"/>
              </w:rPr>
            </w:pPr>
          </w:p>
        </w:tc>
        <w:tc>
          <w:tcPr>
            <w:tcW w:w="1586" w:type="dxa"/>
            <w:vAlign w:val="center"/>
          </w:tcPr>
          <w:p w14:paraId="2B40C94C">
            <w:pPr>
              <w:pStyle w:val="2"/>
              <w:jc w:val="center"/>
              <w:rPr>
                <w:rStyle w:val="21"/>
                <w:rFonts w:ascii="仿宋" w:hAnsi="仿宋" w:eastAsia="仿宋" w:cs="宋体"/>
                <w:b w:val="0"/>
                <w:kern w:val="0"/>
                <w:sz w:val="28"/>
                <w:highlight w:val="none"/>
              </w:rPr>
            </w:pPr>
          </w:p>
        </w:tc>
        <w:tc>
          <w:tcPr>
            <w:tcW w:w="4762" w:type="dxa"/>
            <w:gridSpan w:val="3"/>
            <w:vAlign w:val="center"/>
          </w:tcPr>
          <w:p w14:paraId="4D3EAB5B">
            <w:pPr>
              <w:pStyle w:val="2"/>
              <w:jc w:val="center"/>
              <w:rPr>
                <w:rStyle w:val="21"/>
                <w:rFonts w:ascii="仿宋" w:hAnsi="仿宋" w:eastAsia="仿宋" w:cs="宋体"/>
                <w:b w:val="0"/>
                <w:kern w:val="0"/>
                <w:sz w:val="28"/>
                <w:highlight w:val="none"/>
              </w:rPr>
            </w:pPr>
          </w:p>
        </w:tc>
        <w:tc>
          <w:tcPr>
            <w:tcW w:w="1582" w:type="dxa"/>
            <w:vAlign w:val="center"/>
          </w:tcPr>
          <w:p w14:paraId="5C2CB165">
            <w:pPr>
              <w:pStyle w:val="2"/>
              <w:jc w:val="center"/>
              <w:rPr>
                <w:rStyle w:val="21"/>
                <w:rFonts w:ascii="仿宋" w:hAnsi="仿宋" w:eastAsia="仿宋" w:cs="宋体"/>
                <w:b w:val="0"/>
                <w:kern w:val="0"/>
                <w:sz w:val="28"/>
                <w:highlight w:val="none"/>
              </w:rPr>
            </w:pPr>
          </w:p>
        </w:tc>
      </w:tr>
      <w:tr w14:paraId="5D64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0AB4EADD">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其他设备情况</w:t>
            </w:r>
          </w:p>
        </w:tc>
      </w:tr>
      <w:tr w14:paraId="2349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E23B86E">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序号</w:t>
            </w:r>
          </w:p>
        </w:tc>
        <w:tc>
          <w:tcPr>
            <w:tcW w:w="1586" w:type="dxa"/>
            <w:vAlign w:val="center"/>
          </w:tcPr>
          <w:p w14:paraId="58A9B5E0">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设备名称</w:t>
            </w:r>
          </w:p>
        </w:tc>
        <w:tc>
          <w:tcPr>
            <w:tcW w:w="4762" w:type="dxa"/>
            <w:gridSpan w:val="3"/>
            <w:vAlign w:val="center"/>
          </w:tcPr>
          <w:p w14:paraId="455FFA12">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设备规格</w:t>
            </w:r>
          </w:p>
        </w:tc>
        <w:tc>
          <w:tcPr>
            <w:tcW w:w="1582" w:type="dxa"/>
            <w:vAlign w:val="center"/>
          </w:tcPr>
          <w:p w14:paraId="59A78488">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设备数量</w:t>
            </w:r>
          </w:p>
        </w:tc>
      </w:tr>
      <w:tr w14:paraId="621B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C313EB3">
            <w:pPr>
              <w:pStyle w:val="2"/>
              <w:jc w:val="center"/>
              <w:rPr>
                <w:rStyle w:val="21"/>
                <w:rFonts w:ascii="仿宋" w:hAnsi="仿宋" w:eastAsia="仿宋" w:cs="宋体"/>
                <w:b w:val="0"/>
                <w:kern w:val="0"/>
                <w:sz w:val="28"/>
                <w:highlight w:val="none"/>
              </w:rPr>
            </w:pPr>
          </w:p>
        </w:tc>
        <w:tc>
          <w:tcPr>
            <w:tcW w:w="1586" w:type="dxa"/>
            <w:vAlign w:val="center"/>
          </w:tcPr>
          <w:p w14:paraId="707BE5EF">
            <w:pPr>
              <w:pStyle w:val="2"/>
              <w:jc w:val="center"/>
              <w:rPr>
                <w:rStyle w:val="21"/>
                <w:rFonts w:ascii="仿宋" w:hAnsi="仿宋" w:eastAsia="仿宋" w:cs="宋体"/>
                <w:b w:val="0"/>
                <w:kern w:val="0"/>
                <w:sz w:val="28"/>
                <w:highlight w:val="none"/>
              </w:rPr>
            </w:pPr>
          </w:p>
        </w:tc>
        <w:tc>
          <w:tcPr>
            <w:tcW w:w="4762" w:type="dxa"/>
            <w:gridSpan w:val="3"/>
            <w:vAlign w:val="center"/>
          </w:tcPr>
          <w:p w14:paraId="277D4689">
            <w:pPr>
              <w:pStyle w:val="2"/>
              <w:jc w:val="center"/>
              <w:rPr>
                <w:rStyle w:val="21"/>
                <w:rFonts w:ascii="仿宋" w:hAnsi="仿宋" w:eastAsia="仿宋" w:cs="宋体"/>
                <w:b w:val="0"/>
                <w:kern w:val="0"/>
                <w:sz w:val="28"/>
                <w:highlight w:val="none"/>
              </w:rPr>
            </w:pPr>
          </w:p>
        </w:tc>
        <w:tc>
          <w:tcPr>
            <w:tcW w:w="1582" w:type="dxa"/>
            <w:vAlign w:val="center"/>
          </w:tcPr>
          <w:p w14:paraId="5F247ABC">
            <w:pPr>
              <w:pStyle w:val="2"/>
              <w:jc w:val="center"/>
              <w:rPr>
                <w:rStyle w:val="21"/>
                <w:rFonts w:ascii="仿宋" w:hAnsi="仿宋" w:eastAsia="仿宋" w:cs="宋体"/>
                <w:b w:val="0"/>
                <w:kern w:val="0"/>
                <w:sz w:val="28"/>
                <w:highlight w:val="none"/>
              </w:rPr>
            </w:pPr>
          </w:p>
        </w:tc>
      </w:tr>
      <w:tr w14:paraId="36C3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E6EDE5D">
            <w:pPr>
              <w:pStyle w:val="2"/>
              <w:jc w:val="center"/>
              <w:rPr>
                <w:rStyle w:val="21"/>
                <w:rFonts w:ascii="仿宋" w:hAnsi="仿宋" w:eastAsia="仿宋" w:cs="宋体"/>
                <w:b w:val="0"/>
                <w:kern w:val="0"/>
                <w:sz w:val="28"/>
                <w:highlight w:val="none"/>
              </w:rPr>
            </w:pPr>
          </w:p>
        </w:tc>
        <w:tc>
          <w:tcPr>
            <w:tcW w:w="1586" w:type="dxa"/>
            <w:vAlign w:val="center"/>
          </w:tcPr>
          <w:p w14:paraId="2E310A82">
            <w:pPr>
              <w:pStyle w:val="2"/>
              <w:jc w:val="center"/>
              <w:rPr>
                <w:rStyle w:val="21"/>
                <w:rFonts w:ascii="仿宋" w:hAnsi="仿宋" w:eastAsia="仿宋" w:cs="宋体"/>
                <w:b w:val="0"/>
                <w:kern w:val="0"/>
                <w:sz w:val="28"/>
                <w:highlight w:val="none"/>
              </w:rPr>
            </w:pPr>
          </w:p>
        </w:tc>
        <w:tc>
          <w:tcPr>
            <w:tcW w:w="4762" w:type="dxa"/>
            <w:gridSpan w:val="3"/>
            <w:vAlign w:val="center"/>
          </w:tcPr>
          <w:p w14:paraId="0EF3E8AF">
            <w:pPr>
              <w:pStyle w:val="2"/>
              <w:jc w:val="center"/>
              <w:rPr>
                <w:rStyle w:val="21"/>
                <w:rFonts w:ascii="仿宋" w:hAnsi="仿宋" w:eastAsia="仿宋" w:cs="宋体"/>
                <w:b w:val="0"/>
                <w:kern w:val="0"/>
                <w:sz w:val="28"/>
                <w:highlight w:val="none"/>
              </w:rPr>
            </w:pPr>
          </w:p>
        </w:tc>
        <w:tc>
          <w:tcPr>
            <w:tcW w:w="1582" w:type="dxa"/>
            <w:vAlign w:val="center"/>
          </w:tcPr>
          <w:p w14:paraId="1DA27F0B">
            <w:pPr>
              <w:pStyle w:val="2"/>
              <w:jc w:val="center"/>
              <w:rPr>
                <w:rStyle w:val="21"/>
                <w:rFonts w:ascii="仿宋" w:hAnsi="仿宋" w:eastAsia="仿宋" w:cs="宋体"/>
                <w:b w:val="0"/>
                <w:kern w:val="0"/>
                <w:sz w:val="28"/>
                <w:highlight w:val="none"/>
              </w:rPr>
            </w:pPr>
          </w:p>
        </w:tc>
      </w:tr>
      <w:tr w14:paraId="4331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6AB2A9DA">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专业技术能力情况</w:t>
            </w:r>
          </w:p>
        </w:tc>
      </w:tr>
      <w:tr w14:paraId="6E32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75FCCA56">
            <w:pPr>
              <w:pStyle w:val="2"/>
              <w:jc w:val="center"/>
              <w:rPr>
                <w:rStyle w:val="21"/>
                <w:rFonts w:ascii="仿宋" w:hAnsi="仿宋" w:eastAsia="仿宋" w:cs="宋体"/>
                <w:b w:val="0"/>
                <w:kern w:val="0"/>
                <w:sz w:val="28"/>
                <w:highlight w:val="none"/>
              </w:rPr>
            </w:pPr>
          </w:p>
        </w:tc>
      </w:tr>
    </w:tbl>
    <w:p w14:paraId="02C5EAAE">
      <w:pPr>
        <w:pStyle w:val="2"/>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1、本表由供应商填写；</w:t>
      </w:r>
    </w:p>
    <w:p w14:paraId="03A2B0F2">
      <w:pPr>
        <w:pStyle w:val="2"/>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2、本表为供应商具有履行合同所必需的设备和专业技术能力说明，供应商也可根据项目及供应商自身具体情况自行设计《履行合同的设备及专业技术能力证明表》。</w:t>
      </w:r>
    </w:p>
    <w:p w14:paraId="25EAC8BF">
      <w:pPr>
        <w:pStyle w:val="2"/>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27CF1DFB">
      <w:pPr>
        <w:pStyle w:val="2"/>
        <w:jc w:val="center"/>
        <w:rPr>
          <w:rStyle w:val="21"/>
          <w:rFonts w:hint="eastAsia" w:ascii="仿宋" w:hAnsi="仿宋" w:eastAsia="仿宋" w:cs="宋体"/>
          <w:b/>
          <w:bCs w:val="0"/>
          <w:kern w:val="0"/>
          <w:sz w:val="28"/>
          <w:szCs w:val="21"/>
          <w:highlight w:val="none"/>
          <w:lang w:eastAsia="zh-CN"/>
        </w:rPr>
      </w:pPr>
      <w:r>
        <w:rPr>
          <w:rStyle w:val="21"/>
          <w:rFonts w:hint="eastAsia" w:ascii="仿宋" w:hAnsi="仿宋" w:eastAsia="仿宋" w:cs="宋体"/>
          <w:b/>
          <w:bCs w:val="0"/>
          <w:kern w:val="0"/>
          <w:sz w:val="28"/>
          <w:szCs w:val="21"/>
          <w:highlight w:val="none"/>
          <w:lang w:val="en-US" w:eastAsia="zh-CN"/>
        </w:rPr>
        <w:t>九、技术、服务</w:t>
      </w:r>
      <w:r>
        <w:rPr>
          <w:rStyle w:val="21"/>
          <w:rFonts w:hint="eastAsia" w:ascii="仿宋" w:hAnsi="仿宋" w:eastAsia="仿宋" w:cs="宋体"/>
          <w:b/>
          <w:bCs w:val="0"/>
          <w:kern w:val="0"/>
          <w:sz w:val="28"/>
          <w:szCs w:val="21"/>
          <w:highlight w:val="none"/>
          <w:lang w:eastAsia="zh-CN"/>
        </w:rPr>
        <w:t>方案</w:t>
      </w:r>
    </w:p>
    <w:p w14:paraId="5F4DF257">
      <w:pPr>
        <w:pStyle w:val="2"/>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由</w:t>
      </w:r>
      <w:r>
        <w:rPr>
          <w:rStyle w:val="21"/>
          <w:rFonts w:hint="eastAsia" w:ascii="仿宋" w:hAnsi="仿宋" w:eastAsia="仿宋" w:cs="宋体"/>
          <w:b w:val="0"/>
          <w:kern w:val="0"/>
          <w:sz w:val="28"/>
          <w:highlight w:val="none"/>
          <w:lang w:val="en-US" w:eastAsia="zh-CN"/>
        </w:rPr>
        <w:t>供应商</w:t>
      </w:r>
      <w:r>
        <w:rPr>
          <w:rStyle w:val="21"/>
          <w:rFonts w:hint="eastAsia" w:ascii="仿宋" w:hAnsi="仿宋" w:eastAsia="仿宋" w:cs="宋体"/>
          <w:b w:val="0"/>
          <w:kern w:val="0"/>
          <w:sz w:val="28"/>
          <w:highlight w:val="none"/>
        </w:rPr>
        <w:t>根据评分办法</w:t>
      </w:r>
      <w:r>
        <w:rPr>
          <w:rStyle w:val="21"/>
          <w:rFonts w:hint="eastAsia" w:ascii="仿宋" w:hAnsi="仿宋" w:eastAsia="仿宋" w:cs="宋体"/>
          <w:b w:val="0"/>
          <w:kern w:val="0"/>
          <w:sz w:val="28"/>
          <w:highlight w:val="none"/>
          <w:lang w:val="en-US" w:eastAsia="zh-CN"/>
        </w:rPr>
        <w:t>等</w:t>
      </w:r>
      <w:r>
        <w:rPr>
          <w:rStyle w:val="21"/>
          <w:rFonts w:hint="eastAsia" w:ascii="仿宋" w:hAnsi="仿宋" w:eastAsia="仿宋" w:cs="宋体"/>
          <w:b w:val="0"/>
          <w:kern w:val="0"/>
          <w:sz w:val="28"/>
          <w:highlight w:val="none"/>
        </w:rPr>
        <w:t>内容自行编制</w:t>
      </w:r>
      <w:r>
        <w:rPr>
          <w:rStyle w:val="21"/>
          <w:rFonts w:hint="eastAsia" w:ascii="仿宋" w:hAnsi="仿宋" w:eastAsia="仿宋" w:cs="宋体"/>
          <w:b w:val="0"/>
          <w:kern w:val="0"/>
          <w:sz w:val="28"/>
          <w:highlight w:val="none"/>
          <w:lang w:eastAsia="zh-CN"/>
        </w:rPr>
        <w:t>，</w:t>
      </w:r>
      <w:r>
        <w:rPr>
          <w:rStyle w:val="21"/>
          <w:rFonts w:hint="eastAsia" w:ascii="仿宋" w:hAnsi="仿宋" w:eastAsia="仿宋" w:cs="宋体"/>
          <w:b w:val="0"/>
          <w:kern w:val="0"/>
          <w:sz w:val="28"/>
          <w:highlight w:val="none"/>
          <w:lang w:val="en-US" w:eastAsia="zh-CN"/>
        </w:rPr>
        <w:t>格式自拟</w:t>
      </w:r>
      <w:r>
        <w:rPr>
          <w:rStyle w:val="21"/>
          <w:rFonts w:hint="eastAsia" w:ascii="仿宋" w:hAnsi="仿宋" w:eastAsia="仿宋" w:cs="宋体"/>
          <w:b w:val="0"/>
          <w:kern w:val="0"/>
          <w:sz w:val="28"/>
          <w:highlight w:val="none"/>
        </w:rPr>
        <w:t>。</w:t>
      </w:r>
    </w:p>
    <w:p w14:paraId="7132AE05">
      <w:pPr>
        <w:pStyle w:val="2"/>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注：</w:t>
      </w:r>
    </w:p>
    <w:p w14:paraId="754C1C6C">
      <w:pPr>
        <w:pStyle w:val="2"/>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（1） 请各供应商针对本项目的评审方法进行详细描述说明。</w:t>
      </w:r>
    </w:p>
    <w:p w14:paraId="5E0BA9AF">
      <w:pPr>
        <w:pStyle w:val="2"/>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（2） 供应商根据自身实际情况，自行设计编制此章内容。编制的内容除上述要求项外，供应商也可自行增加自身具有竞争力的其他内容。</w:t>
      </w:r>
    </w:p>
    <w:p w14:paraId="7DFC71FF">
      <w:pPr>
        <w:pStyle w:val="2"/>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（3） 以符合国家、行业政策法规、社会公众利益和本项目任务书要求为前提，充分体现出自身的技术优势和特点，突出其扩展性、先进性、可靠性。充分体现自身有足够的履约能力、良好的诚信度和诚意，且有完善的供货体系、服务保障承诺、应急供应方案等。</w:t>
      </w:r>
    </w:p>
    <w:p w14:paraId="6979D49E">
      <w:pPr>
        <w:widowControl/>
        <w:jc w:val="left"/>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7A2CFE56">
      <w:pPr>
        <w:pStyle w:val="2"/>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rPr>
        <w:t>十</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rPr>
        <w:t>经营业绩一览表</w:t>
      </w:r>
    </w:p>
    <w:tbl>
      <w:tblPr>
        <w:tblStyle w:val="1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786"/>
        <w:gridCol w:w="1386"/>
        <w:gridCol w:w="1586"/>
        <w:gridCol w:w="1586"/>
      </w:tblGrid>
      <w:tr w14:paraId="5D3A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423CD4B">
            <w:pPr>
              <w:pStyle w:val="2"/>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序号</w:t>
            </w:r>
          </w:p>
        </w:tc>
        <w:tc>
          <w:tcPr>
            <w:tcW w:w="1586" w:type="dxa"/>
            <w:vAlign w:val="center"/>
          </w:tcPr>
          <w:p w14:paraId="4740A4DA">
            <w:pPr>
              <w:pStyle w:val="2"/>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名 称</w:t>
            </w:r>
          </w:p>
        </w:tc>
        <w:tc>
          <w:tcPr>
            <w:tcW w:w="1786" w:type="dxa"/>
            <w:vAlign w:val="center"/>
          </w:tcPr>
          <w:p w14:paraId="3470E00B">
            <w:pPr>
              <w:pStyle w:val="2"/>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 xml:space="preserve">用 户 名 称 </w:t>
            </w:r>
          </w:p>
        </w:tc>
        <w:tc>
          <w:tcPr>
            <w:tcW w:w="1386" w:type="dxa"/>
            <w:vAlign w:val="center"/>
          </w:tcPr>
          <w:p w14:paraId="1CE74194">
            <w:pPr>
              <w:pStyle w:val="2"/>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联 系人</w:t>
            </w:r>
          </w:p>
        </w:tc>
        <w:tc>
          <w:tcPr>
            <w:tcW w:w="1586" w:type="dxa"/>
            <w:vAlign w:val="center"/>
          </w:tcPr>
          <w:p w14:paraId="1E9A434A">
            <w:pPr>
              <w:pStyle w:val="2"/>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联系电话</w:t>
            </w:r>
          </w:p>
        </w:tc>
        <w:tc>
          <w:tcPr>
            <w:tcW w:w="1586" w:type="dxa"/>
            <w:vAlign w:val="center"/>
          </w:tcPr>
          <w:p w14:paraId="09B583C2">
            <w:pPr>
              <w:pStyle w:val="2"/>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备注</w:t>
            </w:r>
          </w:p>
        </w:tc>
      </w:tr>
      <w:tr w14:paraId="3FD6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F198324">
            <w:pPr>
              <w:pStyle w:val="2"/>
              <w:jc w:val="center"/>
              <w:rPr>
                <w:rStyle w:val="21"/>
                <w:rFonts w:ascii="仿宋" w:hAnsi="仿宋" w:eastAsia="仿宋" w:cs="宋体"/>
                <w:b w:val="0"/>
                <w:kern w:val="0"/>
                <w:sz w:val="28"/>
                <w:highlight w:val="none"/>
              </w:rPr>
            </w:pPr>
          </w:p>
        </w:tc>
        <w:tc>
          <w:tcPr>
            <w:tcW w:w="1586" w:type="dxa"/>
            <w:vAlign w:val="center"/>
          </w:tcPr>
          <w:p w14:paraId="775DB90A">
            <w:pPr>
              <w:pStyle w:val="2"/>
              <w:jc w:val="center"/>
              <w:rPr>
                <w:rStyle w:val="21"/>
                <w:rFonts w:ascii="仿宋" w:hAnsi="仿宋" w:eastAsia="仿宋" w:cs="宋体"/>
                <w:b w:val="0"/>
                <w:kern w:val="0"/>
                <w:sz w:val="28"/>
                <w:highlight w:val="none"/>
              </w:rPr>
            </w:pPr>
          </w:p>
        </w:tc>
        <w:tc>
          <w:tcPr>
            <w:tcW w:w="1786" w:type="dxa"/>
            <w:vAlign w:val="center"/>
          </w:tcPr>
          <w:p w14:paraId="24D535BE">
            <w:pPr>
              <w:pStyle w:val="2"/>
              <w:jc w:val="center"/>
              <w:rPr>
                <w:rStyle w:val="21"/>
                <w:rFonts w:ascii="仿宋" w:hAnsi="仿宋" w:eastAsia="仿宋" w:cs="宋体"/>
                <w:b w:val="0"/>
                <w:kern w:val="0"/>
                <w:sz w:val="28"/>
                <w:highlight w:val="none"/>
              </w:rPr>
            </w:pPr>
          </w:p>
        </w:tc>
        <w:tc>
          <w:tcPr>
            <w:tcW w:w="1386" w:type="dxa"/>
            <w:vAlign w:val="center"/>
          </w:tcPr>
          <w:p w14:paraId="3D7EBDA5">
            <w:pPr>
              <w:pStyle w:val="2"/>
              <w:jc w:val="center"/>
              <w:rPr>
                <w:rStyle w:val="21"/>
                <w:rFonts w:ascii="仿宋" w:hAnsi="仿宋" w:eastAsia="仿宋" w:cs="宋体"/>
                <w:b w:val="0"/>
                <w:kern w:val="0"/>
                <w:sz w:val="28"/>
                <w:highlight w:val="none"/>
              </w:rPr>
            </w:pPr>
          </w:p>
        </w:tc>
        <w:tc>
          <w:tcPr>
            <w:tcW w:w="1586" w:type="dxa"/>
            <w:vAlign w:val="center"/>
          </w:tcPr>
          <w:p w14:paraId="4658364E">
            <w:pPr>
              <w:pStyle w:val="2"/>
              <w:jc w:val="center"/>
              <w:rPr>
                <w:rStyle w:val="21"/>
                <w:rFonts w:ascii="仿宋" w:hAnsi="仿宋" w:eastAsia="仿宋" w:cs="宋体"/>
                <w:b w:val="0"/>
                <w:kern w:val="0"/>
                <w:sz w:val="28"/>
                <w:highlight w:val="none"/>
              </w:rPr>
            </w:pPr>
          </w:p>
        </w:tc>
        <w:tc>
          <w:tcPr>
            <w:tcW w:w="1586" w:type="dxa"/>
            <w:vAlign w:val="center"/>
          </w:tcPr>
          <w:p w14:paraId="0DA95C8B">
            <w:pPr>
              <w:pStyle w:val="2"/>
              <w:jc w:val="center"/>
              <w:rPr>
                <w:rStyle w:val="21"/>
                <w:rFonts w:ascii="仿宋" w:hAnsi="仿宋" w:eastAsia="仿宋" w:cs="宋体"/>
                <w:b w:val="0"/>
                <w:kern w:val="0"/>
                <w:sz w:val="28"/>
                <w:highlight w:val="none"/>
              </w:rPr>
            </w:pPr>
          </w:p>
        </w:tc>
      </w:tr>
      <w:tr w14:paraId="1E6B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0CA7115A">
            <w:pPr>
              <w:pStyle w:val="2"/>
              <w:jc w:val="center"/>
              <w:rPr>
                <w:rStyle w:val="21"/>
                <w:rFonts w:ascii="仿宋" w:hAnsi="仿宋" w:eastAsia="仿宋" w:cs="宋体"/>
                <w:b w:val="0"/>
                <w:kern w:val="0"/>
                <w:sz w:val="28"/>
                <w:highlight w:val="none"/>
              </w:rPr>
            </w:pPr>
          </w:p>
        </w:tc>
        <w:tc>
          <w:tcPr>
            <w:tcW w:w="1586" w:type="dxa"/>
            <w:vAlign w:val="center"/>
          </w:tcPr>
          <w:p w14:paraId="203FEC21">
            <w:pPr>
              <w:pStyle w:val="2"/>
              <w:jc w:val="center"/>
              <w:rPr>
                <w:rStyle w:val="21"/>
                <w:rFonts w:ascii="仿宋" w:hAnsi="仿宋" w:eastAsia="仿宋" w:cs="宋体"/>
                <w:b w:val="0"/>
                <w:kern w:val="0"/>
                <w:sz w:val="28"/>
                <w:highlight w:val="none"/>
              </w:rPr>
            </w:pPr>
          </w:p>
        </w:tc>
        <w:tc>
          <w:tcPr>
            <w:tcW w:w="1786" w:type="dxa"/>
            <w:vAlign w:val="center"/>
          </w:tcPr>
          <w:p w14:paraId="5CBF78C5">
            <w:pPr>
              <w:pStyle w:val="2"/>
              <w:jc w:val="center"/>
              <w:rPr>
                <w:rStyle w:val="21"/>
                <w:rFonts w:ascii="仿宋" w:hAnsi="仿宋" w:eastAsia="仿宋" w:cs="宋体"/>
                <w:b w:val="0"/>
                <w:kern w:val="0"/>
                <w:sz w:val="28"/>
                <w:highlight w:val="none"/>
              </w:rPr>
            </w:pPr>
          </w:p>
        </w:tc>
        <w:tc>
          <w:tcPr>
            <w:tcW w:w="1386" w:type="dxa"/>
            <w:vAlign w:val="center"/>
          </w:tcPr>
          <w:p w14:paraId="3A8D0445">
            <w:pPr>
              <w:pStyle w:val="2"/>
              <w:jc w:val="center"/>
              <w:rPr>
                <w:rStyle w:val="21"/>
                <w:rFonts w:ascii="仿宋" w:hAnsi="仿宋" w:eastAsia="仿宋" w:cs="宋体"/>
                <w:b w:val="0"/>
                <w:kern w:val="0"/>
                <w:sz w:val="28"/>
                <w:highlight w:val="none"/>
              </w:rPr>
            </w:pPr>
          </w:p>
        </w:tc>
        <w:tc>
          <w:tcPr>
            <w:tcW w:w="1586" w:type="dxa"/>
            <w:vAlign w:val="center"/>
          </w:tcPr>
          <w:p w14:paraId="6C094B06">
            <w:pPr>
              <w:pStyle w:val="2"/>
              <w:jc w:val="center"/>
              <w:rPr>
                <w:rStyle w:val="21"/>
                <w:rFonts w:ascii="仿宋" w:hAnsi="仿宋" w:eastAsia="仿宋" w:cs="宋体"/>
                <w:b w:val="0"/>
                <w:kern w:val="0"/>
                <w:sz w:val="28"/>
                <w:highlight w:val="none"/>
              </w:rPr>
            </w:pPr>
          </w:p>
        </w:tc>
        <w:tc>
          <w:tcPr>
            <w:tcW w:w="1586" w:type="dxa"/>
            <w:vAlign w:val="center"/>
          </w:tcPr>
          <w:p w14:paraId="05F17706">
            <w:pPr>
              <w:pStyle w:val="2"/>
              <w:jc w:val="center"/>
              <w:rPr>
                <w:rStyle w:val="21"/>
                <w:rFonts w:ascii="仿宋" w:hAnsi="仿宋" w:eastAsia="仿宋" w:cs="宋体"/>
                <w:b w:val="0"/>
                <w:kern w:val="0"/>
                <w:sz w:val="28"/>
                <w:highlight w:val="none"/>
              </w:rPr>
            </w:pPr>
          </w:p>
        </w:tc>
      </w:tr>
      <w:tr w14:paraId="72A3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B8B8F60">
            <w:pPr>
              <w:pStyle w:val="2"/>
              <w:jc w:val="center"/>
              <w:rPr>
                <w:rStyle w:val="21"/>
                <w:rFonts w:ascii="仿宋" w:hAnsi="仿宋" w:eastAsia="仿宋" w:cs="宋体"/>
                <w:b w:val="0"/>
                <w:kern w:val="0"/>
                <w:sz w:val="28"/>
                <w:highlight w:val="none"/>
              </w:rPr>
            </w:pPr>
          </w:p>
        </w:tc>
        <w:tc>
          <w:tcPr>
            <w:tcW w:w="1586" w:type="dxa"/>
            <w:vAlign w:val="center"/>
          </w:tcPr>
          <w:p w14:paraId="501C523C">
            <w:pPr>
              <w:pStyle w:val="2"/>
              <w:jc w:val="center"/>
              <w:rPr>
                <w:rStyle w:val="21"/>
                <w:rFonts w:ascii="仿宋" w:hAnsi="仿宋" w:eastAsia="仿宋" w:cs="宋体"/>
                <w:b w:val="0"/>
                <w:kern w:val="0"/>
                <w:sz w:val="28"/>
                <w:highlight w:val="none"/>
              </w:rPr>
            </w:pPr>
          </w:p>
        </w:tc>
        <w:tc>
          <w:tcPr>
            <w:tcW w:w="1786" w:type="dxa"/>
            <w:vAlign w:val="center"/>
          </w:tcPr>
          <w:p w14:paraId="5CE46A36">
            <w:pPr>
              <w:pStyle w:val="2"/>
              <w:jc w:val="center"/>
              <w:rPr>
                <w:rStyle w:val="21"/>
                <w:rFonts w:ascii="仿宋" w:hAnsi="仿宋" w:eastAsia="仿宋" w:cs="宋体"/>
                <w:b w:val="0"/>
                <w:kern w:val="0"/>
                <w:sz w:val="28"/>
                <w:highlight w:val="none"/>
              </w:rPr>
            </w:pPr>
          </w:p>
        </w:tc>
        <w:tc>
          <w:tcPr>
            <w:tcW w:w="1386" w:type="dxa"/>
            <w:vAlign w:val="center"/>
          </w:tcPr>
          <w:p w14:paraId="0E4BBACC">
            <w:pPr>
              <w:pStyle w:val="2"/>
              <w:jc w:val="center"/>
              <w:rPr>
                <w:rStyle w:val="21"/>
                <w:rFonts w:ascii="仿宋" w:hAnsi="仿宋" w:eastAsia="仿宋" w:cs="宋体"/>
                <w:b w:val="0"/>
                <w:kern w:val="0"/>
                <w:sz w:val="28"/>
                <w:highlight w:val="none"/>
              </w:rPr>
            </w:pPr>
          </w:p>
        </w:tc>
        <w:tc>
          <w:tcPr>
            <w:tcW w:w="1586" w:type="dxa"/>
            <w:vAlign w:val="center"/>
          </w:tcPr>
          <w:p w14:paraId="71C31655">
            <w:pPr>
              <w:pStyle w:val="2"/>
              <w:jc w:val="center"/>
              <w:rPr>
                <w:rStyle w:val="21"/>
                <w:rFonts w:ascii="仿宋" w:hAnsi="仿宋" w:eastAsia="仿宋" w:cs="宋体"/>
                <w:b w:val="0"/>
                <w:kern w:val="0"/>
                <w:sz w:val="28"/>
                <w:highlight w:val="none"/>
              </w:rPr>
            </w:pPr>
          </w:p>
        </w:tc>
        <w:tc>
          <w:tcPr>
            <w:tcW w:w="1586" w:type="dxa"/>
            <w:vAlign w:val="center"/>
          </w:tcPr>
          <w:p w14:paraId="7D337E84">
            <w:pPr>
              <w:pStyle w:val="2"/>
              <w:jc w:val="center"/>
              <w:rPr>
                <w:rStyle w:val="21"/>
                <w:rFonts w:ascii="仿宋" w:hAnsi="仿宋" w:eastAsia="仿宋" w:cs="宋体"/>
                <w:b w:val="0"/>
                <w:kern w:val="0"/>
                <w:sz w:val="28"/>
                <w:highlight w:val="none"/>
              </w:rPr>
            </w:pPr>
          </w:p>
        </w:tc>
      </w:tr>
      <w:tr w14:paraId="341C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8228730">
            <w:pPr>
              <w:pStyle w:val="2"/>
              <w:jc w:val="center"/>
              <w:rPr>
                <w:rStyle w:val="21"/>
                <w:rFonts w:ascii="仿宋" w:hAnsi="仿宋" w:eastAsia="仿宋" w:cs="宋体"/>
                <w:b w:val="0"/>
                <w:kern w:val="0"/>
                <w:sz w:val="28"/>
                <w:highlight w:val="none"/>
              </w:rPr>
            </w:pPr>
          </w:p>
        </w:tc>
        <w:tc>
          <w:tcPr>
            <w:tcW w:w="1586" w:type="dxa"/>
            <w:vAlign w:val="center"/>
          </w:tcPr>
          <w:p w14:paraId="656196BE">
            <w:pPr>
              <w:pStyle w:val="2"/>
              <w:jc w:val="center"/>
              <w:rPr>
                <w:rStyle w:val="21"/>
                <w:rFonts w:ascii="仿宋" w:hAnsi="仿宋" w:eastAsia="仿宋" w:cs="宋体"/>
                <w:b w:val="0"/>
                <w:kern w:val="0"/>
                <w:sz w:val="28"/>
                <w:highlight w:val="none"/>
              </w:rPr>
            </w:pPr>
          </w:p>
        </w:tc>
        <w:tc>
          <w:tcPr>
            <w:tcW w:w="1786" w:type="dxa"/>
            <w:vAlign w:val="center"/>
          </w:tcPr>
          <w:p w14:paraId="2D4B5F7C">
            <w:pPr>
              <w:pStyle w:val="2"/>
              <w:jc w:val="center"/>
              <w:rPr>
                <w:rStyle w:val="21"/>
                <w:rFonts w:ascii="仿宋" w:hAnsi="仿宋" w:eastAsia="仿宋" w:cs="宋体"/>
                <w:b w:val="0"/>
                <w:kern w:val="0"/>
                <w:sz w:val="28"/>
                <w:highlight w:val="none"/>
              </w:rPr>
            </w:pPr>
          </w:p>
        </w:tc>
        <w:tc>
          <w:tcPr>
            <w:tcW w:w="1386" w:type="dxa"/>
            <w:vAlign w:val="center"/>
          </w:tcPr>
          <w:p w14:paraId="766D1339">
            <w:pPr>
              <w:pStyle w:val="2"/>
              <w:jc w:val="center"/>
              <w:rPr>
                <w:rStyle w:val="21"/>
                <w:rFonts w:ascii="仿宋" w:hAnsi="仿宋" w:eastAsia="仿宋" w:cs="宋体"/>
                <w:b w:val="0"/>
                <w:kern w:val="0"/>
                <w:sz w:val="28"/>
                <w:highlight w:val="none"/>
              </w:rPr>
            </w:pPr>
          </w:p>
        </w:tc>
        <w:tc>
          <w:tcPr>
            <w:tcW w:w="1586" w:type="dxa"/>
            <w:vAlign w:val="center"/>
          </w:tcPr>
          <w:p w14:paraId="4FFE4EE0">
            <w:pPr>
              <w:pStyle w:val="2"/>
              <w:jc w:val="center"/>
              <w:rPr>
                <w:rStyle w:val="21"/>
                <w:rFonts w:ascii="仿宋" w:hAnsi="仿宋" w:eastAsia="仿宋" w:cs="宋体"/>
                <w:b w:val="0"/>
                <w:kern w:val="0"/>
                <w:sz w:val="28"/>
                <w:highlight w:val="none"/>
              </w:rPr>
            </w:pPr>
          </w:p>
        </w:tc>
        <w:tc>
          <w:tcPr>
            <w:tcW w:w="1586" w:type="dxa"/>
            <w:vAlign w:val="center"/>
          </w:tcPr>
          <w:p w14:paraId="5F9BB16D">
            <w:pPr>
              <w:pStyle w:val="2"/>
              <w:jc w:val="center"/>
              <w:rPr>
                <w:rStyle w:val="21"/>
                <w:rFonts w:ascii="仿宋" w:hAnsi="仿宋" w:eastAsia="仿宋" w:cs="宋体"/>
                <w:b w:val="0"/>
                <w:kern w:val="0"/>
                <w:sz w:val="28"/>
                <w:highlight w:val="none"/>
              </w:rPr>
            </w:pPr>
          </w:p>
        </w:tc>
      </w:tr>
      <w:tr w14:paraId="0E7A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DFE9717">
            <w:pPr>
              <w:pStyle w:val="2"/>
              <w:jc w:val="center"/>
              <w:rPr>
                <w:rStyle w:val="21"/>
                <w:rFonts w:ascii="仿宋" w:hAnsi="仿宋" w:eastAsia="仿宋" w:cs="宋体"/>
                <w:b w:val="0"/>
                <w:kern w:val="0"/>
                <w:sz w:val="28"/>
                <w:highlight w:val="none"/>
              </w:rPr>
            </w:pPr>
          </w:p>
        </w:tc>
        <w:tc>
          <w:tcPr>
            <w:tcW w:w="1586" w:type="dxa"/>
            <w:vAlign w:val="center"/>
          </w:tcPr>
          <w:p w14:paraId="6CB96067">
            <w:pPr>
              <w:pStyle w:val="2"/>
              <w:jc w:val="center"/>
              <w:rPr>
                <w:rStyle w:val="21"/>
                <w:rFonts w:ascii="仿宋" w:hAnsi="仿宋" w:eastAsia="仿宋" w:cs="宋体"/>
                <w:b w:val="0"/>
                <w:kern w:val="0"/>
                <w:sz w:val="28"/>
                <w:highlight w:val="none"/>
              </w:rPr>
            </w:pPr>
          </w:p>
        </w:tc>
        <w:tc>
          <w:tcPr>
            <w:tcW w:w="1786" w:type="dxa"/>
            <w:vAlign w:val="center"/>
          </w:tcPr>
          <w:p w14:paraId="55435598">
            <w:pPr>
              <w:pStyle w:val="2"/>
              <w:jc w:val="center"/>
              <w:rPr>
                <w:rStyle w:val="21"/>
                <w:rFonts w:ascii="仿宋" w:hAnsi="仿宋" w:eastAsia="仿宋" w:cs="宋体"/>
                <w:b w:val="0"/>
                <w:kern w:val="0"/>
                <w:sz w:val="28"/>
                <w:highlight w:val="none"/>
              </w:rPr>
            </w:pPr>
          </w:p>
        </w:tc>
        <w:tc>
          <w:tcPr>
            <w:tcW w:w="1386" w:type="dxa"/>
            <w:vAlign w:val="center"/>
          </w:tcPr>
          <w:p w14:paraId="586F0D4A">
            <w:pPr>
              <w:pStyle w:val="2"/>
              <w:jc w:val="center"/>
              <w:rPr>
                <w:rStyle w:val="21"/>
                <w:rFonts w:ascii="仿宋" w:hAnsi="仿宋" w:eastAsia="仿宋" w:cs="宋体"/>
                <w:b w:val="0"/>
                <w:kern w:val="0"/>
                <w:sz w:val="28"/>
                <w:highlight w:val="none"/>
              </w:rPr>
            </w:pPr>
          </w:p>
        </w:tc>
        <w:tc>
          <w:tcPr>
            <w:tcW w:w="1586" w:type="dxa"/>
            <w:vAlign w:val="center"/>
          </w:tcPr>
          <w:p w14:paraId="54A51621">
            <w:pPr>
              <w:pStyle w:val="2"/>
              <w:jc w:val="center"/>
              <w:rPr>
                <w:rStyle w:val="21"/>
                <w:rFonts w:ascii="仿宋" w:hAnsi="仿宋" w:eastAsia="仿宋" w:cs="宋体"/>
                <w:b w:val="0"/>
                <w:kern w:val="0"/>
                <w:sz w:val="28"/>
                <w:highlight w:val="none"/>
              </w:rPr>
            </w:pPr>
          </w:p>
        </w:tc>
        <w:tc>
          <w:tcPr>
            <w:tcW w:w="1586" w:type="dxa"/>
            <w:vAlign w:val="center"/>
          </w:tcPr>
          <w:p w14:paraId="745C2013">
            <w:pPr>
              <w:pStyle w:val="2"/>
              <w:jc w:val="center"/>
              <w:rPr>
                <w:rStyle w:val="21"/>
                <w:rFonts w:ascii="仿宋" w:hAnsi="仿宋" w:eastAsia="仿宋" w:cs="宋体"/>
                <w:b w:val="0"/>
                <w:kern w:val="0"/>
                <w:sz w:val="28"/>
                <w:highlight w:val="none"/>
              </w:rPr>
            </w:pPr>
          </w:p>
        </w:tc>
      </w:tr>
      <w:tr w14:paraId="14AA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ED2EAE8">
            <w:pPr>
              <w:pStyle w:val="2"/>
              <w:jc w:val="center"/>
              <w:rPr>
                <w:rStyle w:val="21"/>
                <w:rFonts w:ascii="仿宋" w:hAnsi="仿宋" w:eastAsia="仿宋" w:cs="宋体"/>
                <w:b w:val="0"/>
                <w:kern w:val="0"/>
                <w:sz w:val="28"/>
                <w:highlight w:val="none"/>
              </w:rPr>
            </w:pPr>
          </w:p>
        </w:tc>
        <w:tc>
          <w:tcPr>
            <w:tcW w:w="1586" w:type="dxa"/>
            <w:vAlign w:val="center"/>
          </w:tcPr>
          <w:p w14:paraId="761AE9BE">
            <w:pPr>
              <w:pStyle w:val="2"/>
              <w:jc w:val="center"/>
              <w:rPr>
                <w:rStyle w:val="21"/>
                <w:rFonts w:ascii="仿宋" w:hAnsi="仿宋" w:eastAsia="仿宋" w:cs="宋体"/>
                <w:b w:val="0"/>
                <w:kern w:val="0"/>
                <w:sz w:val="28"/>
                <w:highlight w:val="none"/>
              </w:rPr>
            </w:pPr>
          </w:p>
        </w:tc>
        <w:tc>
          <w:tcPr>
            <w:tcW w:w="1786" w:type="dxa"/>
            <w:vAlign w:val="center"/>
          </w:tcPr>
          <w:p w14:paraId="171B2DDB">
            <w:pPr>
              <w:pStyle w:val="2"/>
              <w:jc w:val="center"/>
              <w:rPr>
                <w:rStyle w:val="21"/>
                <w:rFonts w:ascii="仿宋" w:hAnsi="仿宋" w:eastAsia="仿宋" w:cs="宋体"/>
                <w:b w:val="0"/>
                <w:kern w:val="0"/>
                <w:sz w:val="28"/>
                <w:highlight w:val="none"/>
              </w:rPr>
            </w:pPr>
          </w:p>
        </w:tc>
        <w:tc>
          <w:tcPr>
            <w:tcW w:w="1386" w:type="dxa"/>
            <w:vAlign w:val="center"/>
          </w:tcPr>
          <w:p w14:paraId="37C1B947">
            <w:pPr>
              <w:pStyle w:val="2"/>
              <w:jc w:val="center"/>
              <w:rPr>
                <w:rStyle w:val="21"/>
                <w:rFonts w:ascii="仿宋" w:hAnsi="仿宋" w:eastAsia="仿宋" w:cs="宋体"/>
                <w:b w:val="0"/>
                <w:kern w:val="0"/>
                <w:sz w:val="28"/>
                <w:highlight w:val="none"/>
              </w:rPr>
            </w:pPr>
          </w:p>
        </w:tc>
        <w:tc>
          <w:tcPr>
            <w:tcW w:w="1586" w:type="dxa"/>
            <w:vAlign w:val="center"/>
          </w:tcPr>
          <w:p w14:paraId="785788E7">
            <w:pPr>
              <w:pStyle w:val="2"/>
              <w:jc w:val="center"/>
              <w:rPr>
                <w:rStyle w:val="21"/>
                <w:rFonts w:ascii="仿宋" w:hAnsi="仿宋" w:eastAsia="仿宋" w:cs="宋体"/>
                <w:b w:val="0"/>
                <w:kern w:val="0"/>
                <w:sz w:val="28"/>
                <w:highlight w:val="none"/>
              </w:rPr>
            </w:pPr>
          </w:p>
        </w:tc>
        <w:tc>
          <w:tcPr>
            <w:tcW w:w="1586" w:type="dxa"/>
            <w:vAlign w:val="center"/>
          </w:tcPr>
          <w:p w14:paraId="7CAAD865">
            <w:pPr>
              <w:pStyle w:val="2"/>
              <w:jc w:val="center"/>
              <w:rPr>
                <w:rStyle w:val="21"/>
                <w:rFonts w:ascii="仿宋" w:hAnsi="仿宋" w:eastAsia="仿宋" w:cs="宋体"/>
                <w:b w:val="0"/>
                <w:kern w:val="0"/>
                <w:sz w:val="28"/>
                <w:highlight w:val="none"/>
              </w:rPr>
            </w:pPr>
          </w:p>
        </w:tc>
      </w:tr>
      <w:tr w14:paraId="1859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1ED2229">
            <w:pPr>
              <w:pStyle w:val="2"/>
              <w:jc w:val="center"/>
              <w:rPr>
                <w:rStyle w:val="21"/>
                <w:rFonts w:ascii="仿宋" w:hAnsi="仿宋" w:eastAsia="仿宋" w:cs="宋体"/>
                <w:b w:val="0"/>
                <w:kern w:val="0"/>
                <w:sz w:val="28"/>
                <w:highlight w:val="none"/>
              </w:rPr>
            </w:pPr>
          </w:p>
        </w:tc>
        <w:tc>
          <w:tcPr>
            <w:tcW w:w="1586" w:type="dxa"/>
            <w:vAlign w:val="center"/>
          </w:tcPr>
          <w:p w14:paraId="3DF86A53">
            <w:pPr>
              <w:pStyle w:val="2"/>
              <w:jc w:val="center"/>
              <w:rPr>
                <w:rStyle w:val="21"/>
                <w:rFonts w:ascii="仿宋" w:hAnsi="仿宋" w:eastAsia="仿宋" w:cs="宋体"/>
                <w:b w:val="0"/>
                <w:kern w:val="0"/>
                <w:sz w:val="28"/>
                <w:highlight w:val="none"/>
              </w:rPr>
            </w:pPr>
          </w:p>
        </w:tc>
        <w:tc>
          <w:tcPr>
            <w:tcW w:w="1786" w:type="dxa"/>
            <w:vAlign w:val="center"/>
          </w:tcPr>
          <w:p w14:paraId="3ACC3B37">
            <w:pPr>
              <w:pStyle w:val="2"/>
              <w:jc w:val="center"/>
              <w:rPr>
                <w:rStyle w:val="21"/>
                <w:rFonts w:ascii="仿宋" w:hAnsi="仿宋" w:eastAsia="仿宋" w:cs="宋体"/>
                <w:b w:val="0"/>
                <w:kern w:val="0"/>
                <w:sz w:val="28"/>
                <w:highlight w:val="none"/>
              </w:rPr>
            </w:pPr>
          </w:p>
        </w:tc>
        <w:tc>
          <w:tcPr>
            <w:tcW w:w="1386" w:type="dxa"/>
            <w:vAlign w:val="center"/>
          </w:tcPr>
          <w:p w14:paraId="11E56D96">
            <w:pPr>
              <w:pStyle w:val="2"/>
              <w:jc w:val="center"/>
              <w:rPr>
                <w:rStyle w:val="21"/>
                <w:rFonts w:ascii="仿宋" w:hAnsi="仿宋" w:eastAsia="仿宋" w:cs="宋体"/>
                <w:b w:val="0"/>
                <w:kern w:val="0"/>
                <w:sz w:val="28"/>
                <w:highlight w:val="none"/>
              </w:rPr>
            </w:pPr>
          </w:p>
        </w:tc>
        <w:tc>
          <w:tcPr>
            <w:tcW w:w="1586" w:type="dxa"/>
            <w:vAlign w:val="center"/>
          </w:tcPr>
          <w:p w14:paraId="19E33B2E">
            <w:pPr>
              <w:pStyle w:val="2"/>
              <w:jc w:val="center"/>
              <w:rPr>
                <w:rStyle w:val="21"/>
                <w:rFonts w:ascii="仿宋" w:hAnsi="仿宋" w:eastAsia="仿宋" w:cs="宋体"/>
                <w:b w:val="0"/>
                <w:kern w:val="0"/>
                <w:sz w:val="28"/>
                <w:highlight w:val="none"/>
              </w:rPr>
            </w:pPr>
          </w:p>
        </w:tc>
        <w:tc>
          <w:tcPr>
            <w:tcW w:w="1586" w:type="dxa"/>
            <w:vAlign w:val="center"/>
          </w:tcPr>
          <w:p w14:paraId="42825D75">
            <w:pPr>
              <w:pStyle w:val="2"/>
              <w:jc w:val="center"/>
              <w:rPr>
                <w:rStyle w:val="21"/>
                <w:rFonts w:ascii="仿宋" w:hAnsi="仿宋" w:eastAsia="仿宋" w:cs="宋体"/>
                <w:b w:val="0"/>
                <w:kern w:val="0"/>
                <w:sz w:val="28"/>
                <w:highlight w:val="none"/>
              </w:rPr>
            </w:pPr>
          </w:p>
        </w:tc>
      </w:tr>
      <w:tr w14:paraId="09B8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434D59E">
            <w:pPr>
              <w:pStyle w:val="2"/>
              <w:jc w:val="center"/>
              <w:rPr>
                <w:rStyle w:val="21"/>
                <w:rFonts w:ascii="仿宋" w:hAnsi="仿宋" w:eastAsia="仿宋" w:cs="宋体"/>
                <w:b w:val="0"/>
                <w:kern w:val="0"/>
                <w:sz w:val="28"/>
                <w:highlight w:val="none"/>
              </w:rPr>
            </w:pPr>
          </w:p>
        </w:tc>
        <w:tc>
          <w:tcPr>
            <w:tcW w:w="1586" w:type="dxa"/>
            <w:vAlign w:val="center"/>
          </w:tcPr>
          <w:p w14:paraId="7D8619D9">
            <w:pPr>
              <w:pStyle w:val="2"/>
              <w:jc w:val="center"/>
              <w:rPr>
                <w:rStyle w:val="21"/>
                <w:rFonts w:ascii="仿宋" w:hAnsi="仿宋" w:eastAsia="仿宋" w:cs="宋体"/>
                <w:b w:val="0"/>
                <w:kern w:val="0"/>
                <w:sz w:val="28"/>
                <w:highlight w:val="none"/>
              </w:rPr>
            </w:pPr>
          </w:p>
        </w:tc>
        <w:tc>
          <w:tcPr>
            <w:tcW w:w="1786" w:type="dxa"/>
            <w:vAlign w:val="center"/>
          </w:tcPr>
          <w:p w14:paraId="5A82EE2F">
            <w:pPr>
              <w:pStyle w:val="2"/>
              <w:jc w:val="center"/>
              <w:rPr>
                <w:rStyle w:val="21"/>
                <w:rFonts w:ascii="仿宋" w:hAnsi="仿宋" w:eastAsia="仿宋" w:cs="宋体"/>
                <w:b w:val="0"/>
                <w:kern w:val="0"/>
                <w:sz w:val="28"/>
                <w:highlight w:val="none"/>
              </w:rPr>
            </w:pPr>
          </w:p>
        </w:tc>
        <w:tc>
          <w:tcPr>
            <w:tcW w:w="1386" w:type="dxa"/>
            <w:vAlign w:val="center"/>
          </w:tcPr>
          <w:p w14:paraId="0ECE3BFD">
            <w:pPr>
              <w:pStyle w:val="2"/>
              <w:jc w:val="center"/>
              <w:rPr>
                <w:rStyle w:val="21"/>
                <w:rFonts w:ascii="仿宋" w:hAnsi="仿宋" w:eastAsia="仿宋" w:cs="宋体"/>
                <w:b w:val="0"/>
                <w:kern w:val="0"/>
                <w:sz w:val="28"/>
                <w:highlight w:val="none"/>
              </w:rPr>
            </w:pPr>
          </w:p>
        </w:tc>
        <w:tc>
          <w:tcPr>
            <w:tcW w:w="1586" w:type="dxa"/>
            <w:vAlign w:val="center"/>
          </w:tcPr>
          <w:p w14:paraId="36AB2F55">
            <w:pPr>
              <w:pStyle w:val="2"/>
              <w:jc w:val="center"/>
              <w:rPr>
                <w:rStyle w:val="21"/>
                <w:rFonts w:ascii="仿宋" w:hAnsi="仿宋" w:eastAsia="仿宋" w:cs="宋体"/>
                <w:b w:val="0"/>
                <w:kern w:val="0"/>
                <w:sz w:val="28"/>
                <w:highlight w:val="none"/>
              </w:rPr>
            </w:pPr>
          </w:p>
        </w:tc>
        <w:tc>
          <w:tcPr>
            <w:tcW w:w="1586" w:type="dxa"/>
            <w:vAlign w:val="center"/>
          </w:tcPr>
          <w:p w14:paraId="340FA625">
            <w:pPr>
              <w:pStyle w:val="2"/>
              <w:jc w:val="center"/>
              <w:rPr>
                <w:rStyle w:val="21"/>
                <w:rFonts w:ascii="仿宋" w:hAnsi="仿宋" w:eastAsia="仿宋" w:cs="宋体"/>
                <w:b w:val="0"/>
                <w:kern w:val="0"/>
                <w:sz w:val="28"/>
                <w:highlight w:val="none"/>
              </w:rPr>
            </w:pPr>
          </w:p>
        </w:tc>
      </w:tr>
      <w:tr w14:paraId="795A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6ADBAD0">
            <w:pPr>
              <w:pStyle w:val="2"/>
              <w:jc w:val="center"/>
              <w:rPr>
                <w:rStyle w:val="21"/>
                <w:rFonts w:ascii="仿宋" w:hAnsi="仿宋" w:eastAsia="仿宋" w:cs="宋体"/>
                <w:b w:val="0"/>
                <w:kern w:val="0"/>
                <w:sz w:val="28"/>
                <w:highlight w:val="none"/>
              </w:rPr>
            </w:pPr>
          </w:p>
        </w:tc>
        <w:tc>
          <w:tcPr>
            <w:tcW w:w="1586" w:type="dxa"/>
            <w:vAlign w:val="center"/>
          </w:tcPr>
          <w:p w14:paraId="7F138F4C">
            <w:pPr>
              <w:pStyle w:val="2"/>
              <w:jc w:val="center"/>
              <w:rPr>
                <w:rStyle w:val="21"/>
                <w:rFonts w:ascii="仿宋" w:hAnsi="仿宋" w:eastAsia="仿宋" w:cs="宋体"/>
                <w:b w:val="0"/>
                <w:kern w:val="0"/>
                <w:sz w:val="28"/>
                <w:highlight w:val="none"/>
              </w:rPr>
            </w:pPr>
          </w:p>
        </w:tc>
        <w:tc>
          <w:tcPr>
            <w:tcW w:w="1786" w:type="dxa"/>
            <w:vAlign w:val="center"/>
          </w:tcPr>
          <w:p w14:paraId="44810B4B">
            <w:pPr>
              <w:pStyle w:val="2"/>
              <w:jc w:val="center"/>
              <w:rPr>
                <w:rStyle w:val="21"/>
                <w:rFonts w:ascii="仿宋" w:hAnsi="仿宋" w:eastAsia="仿宋" w:cs="宋体"/>
                <w:b w:val="0"/>
                <w:kern w:val="0"/>
                <w:sz w:val="28"/>
                <w:highlight w:val="none"/>
              </w:rPr>
            </w:pPr>
          </w:p>
        </w:tc>
        <w:tc>
          <w:tcPr>
            <w:tcW w:w="1386" w:type="dxa"/>
            <w:vAlign w:val="center"/>
          </w:tcPr>
          <w:p w14:paraId="21E7388F">
            <w:pPr>
              <w:pStyle w:val="2"/>
              <w:jc w:val="center"/>
              <w:rPr>
                <w:rStyle w:val="21"/>
                <w:rFonts w:ascii="仿宋" w:hAnsi="仿宋" w:eastAsia="仿宋" w:cs="宋体"/>
                <w:b w:val="0"/>
                <w:kern w:val="0"/>
                <w:sz w:val="28"/>
                <w:highlight w:val="none"/>
              </w:rPr>
            </w:pPr>
          </w:p>
        </w:tc>
        <w:tc>
          <w:tcPr>
            <w:tcW w:w="1586" w:type="dxa"/>
            <w:vAlign w:val="center"/>
          </w:tcPr>
          <w:p w14:paraId="49788B30">
            <w:pPr>
              <w:pStyle w:val="2"/>
              <w:jc w:val="center"/>
              <w:rPr>
                <w:rStyle w:val="21"/>
                <w:rFonts w:ascii="仿宋" w:hAnsi="仿宋" w:eastAsia="仿宋" w:cs="宋体"/>
                <w:b w:val="0"/>
                <w:kern w:val="0"/>
                <w:sz w:val="28"/>
                <w:highlight w:val="none"/>
              </w:rPr>
            </w:pPr>
          </w:p>
        </w:tc>
        <w:tc>
          <w:tcPr>
            <w:tcW w:w="1586" w:type="dxa"/>
            <w:vAlign w:val="center"/>
          </w:tcPr>
          <w:p w14:paraId="5257E691">
            <w:pPr>
              <w:pStyle w:val="2"/>
              <w:jc w:val="center"/>
              <w:rPr>
                <w:rStyle w:val="21"/>
                <w:rFonts w:ascii="仿宋" w:hAnsi="仿宋" w:eastAsia="仿宋" w:cs="宋体"/>
                <w:b w:val="0"/>
                <w:kern w:val="0"/>
                <w:sz w:val="28"/>
                <w:highlight w:val="none"/>
              </w:rPr>
            </w:pPr>
          </w:p>
        </w:tc>
      </w:tr>
      <w:tr w14:paraId="502E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611E1DA">
            <w:pPr>
              <w:pStyle w:val="2"/>
              <w:jc w:val="center"/>
              <w:rPr>
                <w:rStyle w:val="21"/>
                <w:rFonts w:ascii="仿宋" w:hAnsi="仿宋" w:eastAsia="仿宋" w:cs="宋体"/>
                <w:b w:val="0"/>
                <w:kern w:val="0"/>
                <w:sz w:val="28"/>
                <w:highlight w:val="none"/>
              </w:rPr>
            </w:pPr>
          </w:p>
        </w:tc>
        <w:tc>
          <w:tcPr>
            <w:tcW w:w="1586" w:type="dxa"/>
            <w:vAlign w:val="center"/>
          </w:tcPr>
          <w:p w14:paraId="70FDB32F">
            <w:pPr>
              <w:pStyle w:val="2"/>
              <w:jc w:val="center"/>
              <w:rPr>
                <w:rStyle w:val="21"/>
                <w:rFonts w:ascii="仿宋" w:hAnsi="仿宋" w:eastAsia="仿宋" w:cs="宋体"/>
                <w:b w:val="0"/>
                <w:kern w:val="0"/>
                <w:sz w:val="28"/>
                <w:highlight w:val="none"/>
              </w:rPr>
            </w:pPr>
          </w:p>
        </w:tc>
        <w:tc>
          <w:tcPr>
            <w:tcW w:w="1786" w:type="dxa"/>
            <w:vAlign w:val="center"/>
          </w:tcPr>
          <w:p w14:paraId="41859C12">
            <w:pPr>
              <w:pStyle w:val="2"/>
              <w:jc w:val="center"/>
              <w:rPr>
                <w:rStyle w:val="21"/>
                <w:rFonts w:ascii="仿宋" w:hAnsi="仿宋" w:eastAsia="仿宋" w:cs="宋体"/>
                <w:b w:val="0"/>
                <w:kern w:val="0"/>
                <w:sz w:val="28"/>
                <w:highlight w:val="none"/>
              </w:rPr>
            </w:pPr>
          </w:p>
        </w:tc>
        <w:tc>
          <w:tcPr>
            <w:tcW w:w="1386" w:type="dxa"/>
            <w:vAlign w:val="center"/>
          </w:tcPr>
          <w:p w14:paraId="5A19F6AB">
            <w:pPr>
              <w:pStyle w:val="2"/>
              <w:jc w:val="center"/>
              <w:rPr>
                <w:rStyle w:val="21"/>
                <w:rFonts w:ascii="仿宋" w:hAnsi="仿宋" w:eastAsia="仿宋" w:cs="宋体"/>
                <w:b w:val="0"/>
                <w:kern w:val="0"/>
                <w:sz w:val="28"/>
                <w:highlight w:val="none"/>
              </w:rPr>
            </w:pPr>
          </w:p>
        </w:tc>
        <w:tc>
          <w:tcPr>
            <w:tcW w:w="1586" w:type="dxa"/>
            <w:vAlign w:val="center"/>
          </w:tcPr>
          <w:p w14:paraId="47FD5F1B">
            <w:pPr>
              <w:pStyle w:val="2"/>
              <w:jc w:val="center"/>
              <w:rPr>
                <w:rStyle w:val="21"/>
                <w:rFonts w:ascii="仿宋" w:hAnsi="仿宋" w:eastAsia="仿宋" w:cs="宋体"/>
                <w:b w:val="0"/>
                <w:kern w:val="0"/>
                <w:sz w:val="28"/>
                <w:highlight w:val="none"/>
              </w:rPr>
            </w:pPr>
          </w:p>
        </w:tc>
        <w:tc>
          <w:tcPr>
            <w:tcW w:w="1586" w:type="dxa"/>
            <w:vAlign w:val="center"/>
          </w:tcPr>
          <w:p w14:paraId="22A1B73B">
            <w:pPr>
              <w:pStyle w:val="2"/>
              <w:jc w:val="center"/>
              <w:rPr>
                <w:rStyle w:val="21"/>
                <w:rFonts w:ascii="仿宋" w:hAnsi="仿宋" w:eastAsia="仿宋" w:cs="宋体"/>
                <w:b w:val="0"/>
                <w:kern w:val="0"/>
                <w:sz w:val="28"/>
                <w:highlight w:val="none"/>
              </w:rPr>
            </w:pPr>
          </w:p>
        </w:tc>
      </w:tr>
      <w:tr w14:paraId="7677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A254C59">
            <w:pPr>
              <w:pStyle w:val="2"/>
              <w:jc w:val="center"/>
              <w:rPr>
                <w:rStyle w:val="21"/>
                <w:rFonts w:ascii="仿宋" w:hAnsi="仿宋" w:eastAsia="仿宋" w:cs="宋体"/>
                <w:b w:val="0"/>
                <w:kern w:val="0"/>
                <w:sz w:val="28"/>
                <w:highlight w:val="none"/>
              </w:rPr>
            </w:pPr>
          </w:p>
        </w:tc>
        <w:tc>
          <w:tcPr>
            <w:tcW w:w="1586" w:type="dxa"/>
            <w:vAlign w:val="center"/>
          </w:tcPr>
          <w:p w14:paraId="0561B43F">
            <w:pPr>
              <w:pStyle w:val="2"/>
              <w:jc w:val="center"/>
              <w:rPr>
                <w:rStyle w:val="21"/>
                <w:rFonts w:ascii="仿宋" w:hAnsi="仿宋" w:eastAsia="仿宋" w:cs="宋体"/>
                <w:b w:val="0"/>
                <w:kern w:val="0"/>
                <w:sz w:val="28"/>
                <w:highlight w:val="none"/>
              </w:rPr>
            </w:pPr>
          </w:p>
        </w:tc>
        <w:tc>
          <w:tcPr>
            <w:tcW w:w="1786" w:type="dxa"/>
            <w:vAlign w:val="center"/>
          </w:tcPr>
          <w:p w14:paraId="25695226">
            <w:pPr>
              <w:pStyle w:val="2"/>
              <w:jc w:val="center"/>
              <w:rPr>
                <w:rStyle w:val="21"/>
                <w:rFonts w:ascii="仿宋" w:hAnsi="仿宋" w:eastAsia="仿宋" w:cs="宋体"/>
                <w:b w:val="0"/>
                <w:kern w:val="0"/>
                <w:sz w:val="28"/>
                <w:highlight w:val="none"/>
              </w:rPr>
            </w:pPr>
          </w:p>
        </w:tc>
        <w:tc>
          <w:tcPr>
            <w:tcW w:w="1386" w:type="dxa"/>
            <w:vAlign w:val="center"/>
          </w:tcPr>
          <w:p w14:paraId="260998F5">
            <w:pPr>
              <w:pStyle w:val="2"/>
              <w:jc w:val="center"/>
              <w:rPr>
                <w:rStyle w:val="21"/>
                <w:rFonts w:ascii="仿宋" w:hAnsi="仿宋" w:eastAsia="仿宋" w:cs="宋体"/>
                <w:b w:val="0"/>
                <w:kern w:val="0"/>
                <w:sz w:val="28"/>
                <w:highlight w:val="none"/>
              </w:rPr>
            </w:pPr>
          </w:p>
        </w:tc>
        <w:tc>
          <w:tcPr>
            <w:tcW w:w="1586" w:type="dxa"/>
            <w:vAlign w:val="center"/>
          </w:tcPr>
          <w:p w14:paraId="315BEF71">
            <w:pPr>
              <w:pStyle w:val="2"/>
              <w:jc w:val="center"/>
              <w:rPr>
                <w:rStyle w:val="21"/>
                <w:rFonts w:ascii="仿宋" w:hAnsi="仿宋" w:eastAsia="仿宋" w:cs="宋体"/>
                <w:b w:val="0"/>
                <w:kern w:val="0"/>
                <w:sz w:val="28"/>
                <w:highlight w:val="none"/>
              </w:rPr>
            </w:pPr>
          </w:p>
        </w:tc>
        <w:tc>
          <w:tcPr>
            <w:tcW w:w="1586" w:type="dxa"/>
            <w:vAlign w:val="center"/>
          </w:tcPr>
          <w:p w14:paraId="569AE7CB">
            <w:pPr>
              <w:pStyle w:val="2"/>
              <w:jc w:val="center"/>
              <w:rPr>
                <w:rStyle w:val="21"/>
                <w:rFonts w:ascii="仿宋" w:hAnsi="仿宋" w:eastAsia="仿宋" w:cs="宋体"/>
                <w:b w:val="0"/>
                <w:kern w:val="0"/>
                <w:sz w:val="28"/>
                <w:highlight w:val="none"/>
              </w:rPr>
            </w:pPr>
          </w:p>
        </w:tc>
      </w:tr>
      <w:tr w14:paraId="134B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584733F">
            <w:pPr>
              <w:pStyle w:val="2"/>
              <w:jc w:val="center"/>
              <w:rPr>
                <w:rStyle w:val="21"/>
                <w:rFonts w:ascii="仿宋" w:hAnsi="仿宋" w:eastAsia="仿宋" w:cs="宋体"/>
                <w:b w:val="0"/>
                <w:kern w:val="0"/>
                <w:sz w:val="28"/>
                <w:highlight w:val="none"/>
              </w:rPr>
            </w:pPr>
          </w:p>
        </w:tc>
        <w:tc>
          <w:tcPr>
            <w:tcW w:w="1586" w:type="dxa"/>
            <w:vAlign w:val="center"/>
          </w:tcPr>
          <w:p w14:paraId="18A1F164">
            <w:pPr>
              <w:pStyle w:val="2"/>
              <w:jc w:val="center"/>
              <w:rPr>
                <w:rStyle w:val="21"/>
                <w:rFonts w:ascii="仿宋" w:hAnsi="仿宋" w:eastAsia="仿宋" w:cs="宋体"/>
                <w:b w:val="0"/>
                <w:kern w:val="0"/>
                <w:sz w:val="28"/>
                <w:highlight w:val="none"/>
              </w:rPr>
            </w:pPr>
          </w:p>
        </w:tc>
        <w:tc>
          <w:tcPr>
            <w:tcW w:w="1786" w:type="dxa"/>
            <w:vAlign w:val="center"/>
          </w:tcPr>
          <w:p w14:paraId="549E1671">
            <w:pPr>
              <w:pStyle w:val="2"/>
              <w:jc w:val="center"/>
              <w:rPr>
                <w:rStyle w:val="21"/>
                <w:rFonts w:ascii="仿宋" w:hAnsi="仿宋" w:eastAsia="仿宋" w:cs="宋体"/>
                <w:b w:val="0"/>
                <w:kern w:val="0"/>
                <w:sz w:val="28"/>
                <w:highlight w:val="none"/>
              </w:rPr>
            </w:pPr>
          </w:p>
        </w:tc>
        <w:tc>
          <w:tcPr>
            <w:tcW w:w="1386" w:type="dxa"/>
            <w:vAlign w:val="center"/>
          </w:tcPr>
          <w:p w14:paraId="68B305CA">
            <w:pPr>
              <w:pStyle w:val="2"/>
              <w:jc w:val="center"/>
              <w:rPr>
                <w:rStyle w:val="21"/>
                <w:rFonts w:ascii="仿宋" w:hAnsi="仿宋" w:eastAsia="仿宋" w:cs="宋体"/>
                <w:b w:val="0"/>
                <w:kern w:val="0"/>
                <w:sz w:val="28"/>
                <w:highlight w:val="none"/>
              </w:rPr>
            </w:pPr>
          </w:p>
        </w:tc>
        <w:tc>
          <w:tcPr>
            <w:tcW w:w="1586" w:type="dxa"/>
            <w:vAlign w:val="center"/>
          </w:tcPr>
          <w:p w14:paraId="409A8CDF">
            <w:pPr>
              <w:pStyle w:val="2"/>
              <w:jc w:val="center"/>
              <w:rPr>
                <w:rStyle w:val="21"/>
                <w:rFonts w:ascii="仿宋" w:hAnsi="仿宋" w:eastAsia="仿宋" w:cs="宋体"/>
                <w:b w:val="0"/>
                <w:kern w:val="0"/>
                <w:sz w:val="28"/>
                <w:highlight w:val="none"/>
              </w:rPr>
            </w:pPr>
          </w:p>
        </w:tc>
        <w:tc>
          <w:tcPr>
            <w:tcW w:w="1586" w:type="dxa"/>
            <w:vAlign w:val="center"/>
          </w:tcPr>
          <w:p w14:paraId="5A95766A">
            <w:pPr>
              <w:pStyle w:val="2"/>
              <w:jc w:val="center"/>
              <w:rPr>
                <w:rStyle w:val="21"/>
                <w:rFonts w:ascii="仿宋" w:hAnsi="仿宋" w:eastAsia="仿宋" w:cs="宋体"/>
                <w:b w:val="0"/>
                <w:kern w:val="0"/>
                <w:sz w:val="28"/>
                <w:highlight w:val="none"/>
              </w:rPr>
            </w:pPr>
          </w:p>
        </w:tc>
      </w:tr>
      <w:tr w14:paraId="27F0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5E8219A">
            <w:pPr>
              <w:pStyle w:val="2"/>
              <w:jc w:val="center"/>
              <w:rPr>
                <w:rStyle w:val="21"/>
                <w:rFonts w:ascii="仿宋" w:hAnsi="仿宋" w:eastAsia="仿宋" w:cs="宋体"/>
                <w:b w:val="0"/>
                <w:kern w:val="0"/>
                <w:sz w:val="28"/>
                <w:highlight w:val="none"/>
              </w:rPr>
            </w:pPr>
          </w:p>
        </w:tc>
        <w:tc>
          <w:tcPr>
            <w:tcW w:w="1586" w:type="dxa"/>
            <w:vAlign w:val="center"/>
          </w:tcPr>
          <w:p w14:paraId="2CE27573">
            <w:pPr>
              <w:pStyle w:val="2"/>
              <w:jc w:val="center"/>
              <w:rPr>
                <w:rStyle w:val="21"/>
                <w:rFonts w:ascii="仿宋" w:hAnsi="仿宋" w:eastAsia="仿宋" w:cs="宋体"/>
                <w:b w:val="0"/>
                <w:kern w:val="0"/>
                <w:sz w:val="28"/>
                <w:highlight w:val="none"/>
              </w:rPr>
            </w:pPr>
          </w:p>
        </w:tc>
        <w:tc>
          <w:tcPr>
            <w:tcW w:w="1786" w:type="dxa"/>
            <w:vAlign w:val="center"/>
          </w:tcPr>
          <w:p w14:paraId="2C017074">
            <w:pPr>
              <w:pStyle w:val="2"/>
              <w:jc w:val="center"/>
              <w:rPr>
                <w:rStyle w:val="21"/>
                <w:rFonts w:ascii="仿宋" w:hAnsi="仿宋" w:eastAsia="仿宋" w:cs="宋体"/>
                <w:b w:val="0"/>
                <w:kern w:val="0"/>
                <w:sz w:val="28"/>
                <w:highlight w:val="none"/>
              </w:rPr>
            </w:pPr>
          </w:p>
        </w:tc>
        <w:tc>
          <w:tcPr>
            <w:tcW w:w="1386" w:type="dxa"/>
            <w:vAlign w:val="center"/>
          </w:tcPr>
          <w:p w14:paraId="28A29FF3">
            <w:pPr>
              <w:pStyle w:val="2"/>
              <w:jc w:val="center"/>
              <w:rPr>
                <w:rStyle w:val="21"/>
                <w:rFonts w:ascii="仿宋" w:hAnsi="仿宋" w:eastAsia="仿宋" w:cs="宋体"/>
                <w:b w:val="0"/>
                <w:kern w:val="0"/>
                <w:sz w:val="28"/>
                <w:highlight w:val="none"/>
              </w:rPr>
            </w:pPr>
          </w:p>
        </w:tc>
        <w:tc>
          <w:tcPr>
            <w:tcW w:w="1586" w:type="dxa"/>
            <w:vAlign w:val="center"/>
          </w:tcPr>
          <w:p w14:paraId="727EC424">
            <w:pPr>
              <w:pStyle w:val="2"/>
              <w:jc w:val="center"/>
              <w:rPr>
                <w:rStyle w:val="21"/>
                <w:rFonts w:ascii="仿宋" w:hAnsi="仿宋" w:eastAsia="仿宋" w:cs="宋体"/>
                <w:b w:val="0"/>
                <w:kern w:val="0"/>
                <w:sz w:val="28"/>
                <w:highlight w:val="none"/>
              </w:rPr>
            </w:pPr>
          </w:p>
        </w:tc>
        <w:tc>
          <w:tcPr>
            <w:tcW w:w="1586" w:type="dxa"/>
            <w:vAlign w:val="center"/>
          </w:tcPr>
          <w:p w14:paraId="7DCB893E">
            <w:pPr>
              <w:pStyle w:val="2"/>
              <w:jc w:val="center"/>
              <w:rPr>
                <w:rStyle w:val="21"/>
                <w:rFonts w:ascii="仿宋" w:hAnsi="仿宋" w:eastAsia="仿宋" w:cs="宋体"/>
                <w:b w:val="0"/>
                <w:kern w:val="0"/>
                <w:sz w:val="28"/>
                <w:highlight w:val="none"/>
              </w:rPr>
            </w:pPr>
          </w:p>
        </w:tc>
      </w:tr>
      <w:tr w14:paraId="7B3A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1713512">
            <w:pPr>
              <w:pStyle w:val="2"/>
              <w:jc w:val="center"/>
              <w:rPr>
                <w:rStyle w:val="21"/>
                <w:rFonts w:ascii="仿宋" w:hAnsi="仿宋" w:eastAsia="仿宋" w:cs="宋体"/>
                <w:b w:val="0"/>
                <w:kern w:val="0"/>
                <w:sz w:val="28"/>
                <w:highlight w:val="none"/>
              </w:rPr>
            </w:pPr>
          </w:p>
        </w:tc>
        <w:tc>
          <w:tcPr>
            <w:tcW w:w="1586" w:type="dxa"/>
            <w:vAlign w:val="center"/>
          </w:tcPr>
          <w:p w14:paraId="6D9ACC46">
            <w:pPr>
              <w:pStyle w:val="2"/>
              <w:jc w:val="center"/>
              <w:rPr>
                <w:rStyle w:val="21"/>
                <w:rFonts w:ascii="仿宋" w:hAnsi="仿宋" w:eastAsia="仿宋" w:cs="宋体"/>
                <w:b w:val="0"/>
                <w:kern w:val="0"/>
                <w:sz w:val="28"/>
                <w:highlight w:val="none"/>
              </w:rPr>
            </w:pPr>
          </w:p>
        </w:tc>
        <w:tc>
          <w:tcPr>
            <w:tcW w:w="1786" w:type="dxa"/>
            <w:vAlign w:val="center"/>
          </w:tcPr>
          <w:p w14:paraId="5CA145D9">
            <w:pPr>
              <w:pStyle w:val="2"/>
              <w:jc w:val="center"/>
              <w:rPr>
                <w:rStyle w:val="21"/>
                <w:rFonts w:ascii="仿宋" w:hAnsi="仿宋" w:eastAsia="仿宋" w:cs="宋体"/>
                <w:b w:val="0"/>
                <w:kern w:val="0"/>
                <w:sz w:val="28"/>
                <w:highlight w:val="none"/>
              </w:rPr>
            </w:pPr>
          </w:p>
        </w:tc>
        <w:tc>
          <w:tcPr>
            <w:tcW w:w="1386" w:type="dxa"/>
            <w:vAlign w:val="center"/>
          </w:tcPr>
          <w:p w14:paraId="465F4F39">
            <w:pPr>
              <w:pStyle w:val="2"/>
              <w:jc w:val="center"/>
              <w:rPr>
                <w:rStyle w:val="21"/>
                <w:rFonts w:ascii="仿宋" w:hAnsi="仿宋" w:eastAsia="仿宋" w:cs="宋体"/>
                <w:b w:val="0"/>
                <w:kern w:val="0"/>
                <w:sz w:val="28"/>
                <w:highlight w:val="none"/>
              </w:rPr>
            </w:pPr>
          </w:p>
        </w:tc>
        <w:tc>
          <w:tcPr>
            <w:tcW w:w="1586" w:type="dxa"/>
            <w:vAlign w:val="center"/>
          </w:tcPr>
          <w:p w14:paraId="240AAE49">
            <w:pPr>
              <w:pStyle w:val="2"/>
              <w:jc w:val="center"/>
              <w:rPr>
                <w:rStyle w:val="21"/>
                <w:rFonts w:ascii="仿宋" w:hAnsi="仿宋" w:eastAsia="仿宋" w:cs="宋体"/>
                <w:b w:val="0"/>
                <w:kern w:val="0"/>
                <w:sz w:val="28"/>
                <w:highlight w:val="none"/>
              </w:rPr>
            </w:pPr>
          </w:p>
        </w:tc>
        <w:tc>
          <w:tcPr>
            <w:tcW w:w="1586" w:type="dxa"/>
            <w:vAlign w:val="center"/>
          </w:tcPr>
          <w:p w14:paraId="5FBADCC1">
            <w:pPr>
              <w:pStyle w:val="2"/>
              <w:jc w:val="center"/>
              <w:rPr>
                <w:rStyle w:val="21"/>
                <w:rFonts w:ascii="仿宋" w:hAnsi="仿宋" w:eastAsia="仿宋" w:cs="宋体"/>
                <w:b w:val="0"/>
                <w:kern w:val="0"/>
                <w:sz w:val="28"/>
                <w:highlight w:val="none"/>
              </w:rPr>
            </w:pPr>
          </w:p>
        </w:tc>
      </w:tr>
      <w:tr w14:paraId="59AC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08F27644">
            <w:pPr>
              <w:pStyle w:val="2"/>
              <w:jc w:val="center"/>
              <w:rPr>
                <w:rStyle w:val="21"/>
                <w:rFonts w:ascii="仿宋" w:hAnsi="仿宋" w:eastAsia="仿宋" w:cs="宋体"/>
                <w:b w:val="0"/>
                <w:kern w:val="0"/>
                <w:sz w:val="28"/>
                <w:highlight w:val="none"/>
              </w:rPr>
            </w:pPr>
          </w:p>
        </w:tc>
        <w:tc>
          <w:tcPr>
            <w:tcW w:w="1586" w:type="dxa"/>
            <w:vAlign w:val="center"/>
          </w:tcPr>
          <w:p w14:paraId="3F2AD364">
            <w:pPr>
              <w:pStyle w:val="2"/>
              <w:jc w:val="center"/>
              <w:rPr>
                <w:rStyle w:val="21"/>
                <w:rFonts w:ascii="仿宋" w:hAnsi="仿宋" w:eastAsia="仿宋" w:cs="宋体"/>
                <w:b w:val="0"/>
                <w:kern w:val="0"/>
                <w:sz w:val="28"/>
                <w:highlight w:val="none"/>
              </w:rPr>
            </w:pPr>
          </w:p>
        </w:tc>
        <w:tc>
          <w:tcPr>
            <w:tcW w:w="1786" w:type="dxa"/>
            <w:vAlign w:val="center"/>
          </w:tcPr>
          <w:p w14:paraId="5A962853">
            <w:pPr>
              <w:pStyle w:val="2"/>
              <w:jc w:val="center"/>
              <w:rPr>
                <w:rStyle w:val="21"/>
                <w:rFonts w:ascii="仿宋" w:hAnsi="仿宋" w:eastAsia="仿宋" w:cs="宋体"/>
                <w:b w:val="0"/>
                <w:kern w:val="0"/>
                <w:sz w:val="28"/>
                <w:highlight w:val="none"/>
              </w:rPr>
            </w:pPr>
          </w:p>
        </w:tc>
        <w:tc>
          <w:tcPr>
            <w:tcW w:w="1386" w:type="dxa"/>
            <w:vAlign w:val="center"/>
          </w:tcPr>
          <w:p w14:paraId="162865E9">
            <w:pPr>
              <w:pStyle w:val="2"/>
              <w:jc w:val="center"/>
              <w:rPr>
                <w:rStyle w:val="21"/>
                <w:rFonts w:ascii="仿宋" w:hAnsi="仿宋" w:eastAsia="仿宋" w:cs="宋体"/>
                <w:b w:val="0"/>
                <w:kern w:val="0"/>
                <w:sz w:val="28"/>
                <w:highlight w:val="none"/>
              </w:rPr>
            </w:pPr>
          </w:p>
        </w:tc>
        <w:tc>
          <w:tcPr>
            <w:tcW w:w="1586" w:type="dxa"/>
            <w:vAlign w:val="center"/>
          </w:tcPr>
          <w:p w14:paraId="7AB9BD40">
            <w:pPr>
              <w:pStyle w:val="2"/>
              <w:jc w:val="center"/>
              <w:rPr>
                <w:rStyle w:val="21"/>
                <w:rFonts w:ascii="仿宋" w:hAnsi="仿宋" w:eastAsia="仿宋" w:cs="宋体"/>
                <w:b w:val="0"/>
                <w:kern w:val="0"/>
                <w:sz w:val="28"/>
                <w:highlight w:val="none"/>
              </w:rPr>
            </w:pPr>
          </w:p>
        </w:tc>
        <w:tc>
          <w:tcPr>
            <w:tcW w:w="1586" w:type="dxa"/>
            <w:vAlign w:val="center"/>
          </w:tcPr>
          <w:p w14:paraId="03E5D5AC">
            <w:pPr>
              <w:pStyle w:val="2"/>
              <w:jc w:val="center"/>
              <w:rPr>
                <w:rStyle w:val="21"/>
                <w:rFonts w:ascii="仿宋" w:hAnsi="仿宋" w:eastAsia="仿宋" w:cs="宋体"/>
                <w:b w:val="0"/>
                <w:kern w:val="0"/>
                <w:sz w:val="28"/>
                <w:highlight w:val="none"/>
              </w:rPr>
            </w:pPr>
          </w:p>
        </w:tc>
      </w:tr>
      <w:tr w14:paraId="0B71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EC95FC2">
            <w:pPr>
              <w:pStyle w:val="2"/>
              <w:jc w:val="center"/>
              <w:rPr>
                <w:rStyle w:val="21"/>
                <w:rFonts w:ascii="仿宋" w:hAnsi="仿宋" w:eastAsia="仿宋" w:cs="宋体"/>
                <w:b w:val="0"/>
                <w:kern w:val="0"/>
                <w:sz w:val="28"/>
                <w:highlight w:val="none"/>
              </w:rPr>
            </w:pPr>
          </w:p>
        </w:tc>
        <w:tc>
          <w:tcPr>
            <w:tcW w:w="1586" w:type="dxa"/>
            <w:vAlign w:val="center"/>
          </w:tcPr>
          <w:p w14:paraId="7D33A370">
            <w:pPr>
              <w:pStyle w:val="2"/>
              <w:jc w:val="center"/>
              <w:rPr>
                <w:rStyle w:val="21"/>
                <w:rFonts w:ascii="仿宋" w:hAnsi="仿宋" w:eastAsia="仿宋" w:cs="宋体"/>
                <w:b w:val="0"/>
                <w:kern w:val="0"/>
                <w:sz w:val="28"/>
                <w:highlight w:val="none"/>
              </w:rPr>
            </w:pPr>
          </w:p>
        </w:tc>
        <w:tc>
          <w:tcPr>
            <w:tcW w:w="1786" w:type="dxa"/>
            <w:vAlign w:val="center"/>
          </w:tcPr>
          <w:p w14:paraId="375342F4">
            <w:pPr>
              <w:pStyle w:val="2"/>
              <w:jc w:val="center"/>
              <w:rPr>
                <w:rStyle w:val="21"/>
                <w:rFonts w:ascii="仿宋" w:hAnsi="仿宋" w:eastAsia="仿宋" w:cs="宋体"/>
                <w:b w:val="0"/>
                <w:kern w:val="0"/>
                <w:sz w:val="28"/>
                <w:highlight w:val="none"/>
              </w:rPr>
            </w:pPr>
          </w:p>
        </w:tc>
        <w:tc>
          <w:tcPr>
            <w:tcW w:w="1386" w:type="dxa"/>
            <w:vAlign w:val="center"/>
          </w:tcPr>
          <w:p w14:paraId="53AB04D0">
            <w:pPr>
              <w:pStyle w:val="2"/>
              <w:jc w:val="center"/>
              <w:rPr>
                <w:rStyle w:val="21"/>
                <w:rFonts w:ascii="仿宋" w:hAnsi="仿宋" w:eastAsia="仿宋" w:cs="宋体"/>
                <w:b w:val="0"/>
                <w:kern w:val="0"/>
                <w:sz w:val="28"/>
                <w:highlight w:val="none"/>
              </w:rPr>
            </w:pPr>
          </w:p>
        </w:tc>
        <w:tc>
          <w:tcPr>
            <w:tcW w:w="1586" w:type="dxa"/>
            <w:vAlign w:val="center"/>
          </w:tcPr>
          <w:p w14:paraId="50701FA2">
            <w:pPr>
              <w:pStyle w:val="2"/>
              <w:jc w:val="center"/>
              <w:rPr>
                <w:rStyle w:val="21"/>
                <w:rFonts w:ascii="仿宋" w:hAnsi="仿宋" w:eastAsia="仿宋" w:cs="宋体"/>
                <w:b w:val="0"/>
                <w:kern w:val="0"/>
                <w:sz w:val="28"/>
                <w:highlight w:val="none"/>
              </w:rPr>
            </w:pPr>
          </w:p>
        </w:tc>
        <w:tc>
          <w:tcPr>
            <w:tcW w:w="1586" w:type="dxa"/>
            <w:vAlign w:val="center"/>
          </w:tcPr>
          <w:p w14:paraId="27A9B6C5">
            <w:pPr>
              <w:pStyle w:val="2"/>
              <w:jc w:val="center"/>
              <w:rPr>
                <w:rStyle w:val="21"/>
                <w:rFonts w:ascii="仿宋" w:hAnsi="仿宋" w:eastAsia="仿宋" w:cs="宋体"/>
                <w:b w:val="0"/>
                <w:kern w:val="0"/>
                <w:sz w:val="28"/>
                <w:highlight w:val="none"/>
              </w:rPr>
            </w:pPr>
          </w:p>
        </w:tc>
      </w:tr>
      <w:tr w14:paraId="6757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4FCE124">
            <w:pPr>
              <w:pStyle w:val="2"/>
              <w:jc w:val="center"/>
              <w:rPr>
                <w:rStyle w:val="21"/>
                <w:rFonts w:ascii="仿宋" w:hAnsi="仿宋" w:eastAsia="仿宋" w:cs="宋体"/>
                <w:b w:val="0"/>
                <w:kern w:val="0"/>
                <w:sz w:val="28"/>
                <w:highlight w:val="none"/>
              </w:rPr>
            </w:pPr>
          </w:p>
        </w:tc>
        <w:tc>
          <w:tcPr>
            <w:tcW w:w="1586" w:type="dxa"/>
            <w:vAlign w:val="center"/>
          </w:tcPr>
          <w:p w14:paraId="0DF560CC">
            <w:pPr>
              <w:pStyle w:val="2"/>
              <w:jc w:val="center"/>
              <w:rPr>
                <w:rStyle w:val="21"/>
                <w:rFonts w:ascii="仿宋" w:hAnsi="仿宋" w:eastAsia="仿宋" w:cs="宋体"/>
                <w:b w:val="0"/>
                <w:kern w:val="0"/>
                <w:sz w:val="28"/>
                <w:highlight w:val="none"/>
              </w:rPr>
            </w:pPr>
          </w:p>
        </w:tc>
        <w:tc>
          <w:tcPr>
            <w:tcW w:w="1786" w:type="dxa"/>
            <w:vAlign w:val="center"/>
          </w:tcPr>
          <w:p w14:paraId="40428E8F">
            <w:pPr>
              <w:pStyle w:val="2"/>
              <w:jc w:val="center"/>
              <w:rPr>
                <w:rStyle w:val="21"/>
                <w:rFonts w:ascii="仿宋" w:hAnsi="仿宋" w:eastAsia="仿宋" w:cs="宋体"/>
                <w:b w:val="0"/>
                <w:kern w:val="0"/>
                <w:sz w:val="28"/>
                <w:highlight w:val="none"/>
              </w:rPr>
            </w:pPr>
          </w:p>
        </w:tc>
        <w:tc>
          <w:tcPr>
            <w:tcW w:w="1386" w:type="dxa"/>
            <w:vAlign w:val="center"/>
          </w:tcPr>
          <w:p w14:paraId="3EB55249">
            <w:pPr>
              <w:pStyle w:val="2"/>
              <w:jc w:val="center"/>
              <w:rPr>
                <w:rStyle w:val="21"/>
                <w:rFonts w:ascii="仿宋" w:hAnsi="仿宋" w:eastAsia="仿宋" w:cs="宋体"/>
                <w:b w:val="0"/>
                <w:kern w:val="0"/>
                <w:sz w:val="28"/>
                <w:highlight w:val="none"/>
              </w:rPr>
            </w:pPr>
          </w:p>
        </w:tc>
        <w:tc>
          <w:tcPr>
            <w:tcW w:w="1586" w:type="dxa"/>
            <w:vAlign w:val="center"/>
          </w:tcPr>
          <w:p w14:paraId="6848EC98">
            <w:pPr>
              <w:pStyle w:val="2"/>
              <w:jc w:val="center"/>
              <w:rPr>
                <w:rStyle w:val="21"/>
                <w:rFonts w:ascii="仿宋" w:hAnsi="仿宋" w:eastAsia="仿宋" w:cs="宋体"/>
                <w:b w:val="0"/>
                <w:kern w:val="0"/>
                <w:sz w:val="28"/>
                <w:highlight w:val="none"/>
              </w:rPr>
            </w:pPr>
          </w:p>
        </w:tc>
        <w:tc>
          <w:tcPr>
            <w:tcW w:w="1586" w:type="dxa"/>
            <w:vAlign w:val="center"/>
          </w:tcPr>
          <w:p w14:paraId="1F831D34">
            <w:pPr>
              <w:pStyle w:val="2"/>
              <w:jc w:val="center"/>
              <w:rPr>
                <w:rStyle w:val="21"/>
                <w:rFonts w:ascii="仿宋" w:hAnsi="仿宋" w:eastAsia="仿宋" w:cs="宋体"/>
                <w:b w:val="0"/>
                <w:kern w:val="0"/>
                <w:sz w:val="28"/>
                <w:highlight w:val="none"/>
              </w:rPr>
            </w:pPr>
          </w:p>
        </w:tc>
      </w:tr>
    </w:tbl>
    <w:p w14:paraId="5274AE86">
      <w:pPr>
        <w:pStyle w:val="2"/>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14:paraId="4945E04C">
      <w:pPr>
        <w:pStyle w:val="2"/>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21219D2F">
      <w:pPr>
        <w:pStyle w:val="2"/>
        <w:jc w:val="center"/>
        <w:rPr>
          <w:rStyle w:val="21"/>
          <w:rFonts w:hint="eastAsia" w:ascii="仿宋" w:hAnsi="仿宋" w:eastAsia="仿宋" w:cs="宋体"/>
          <w:b/>
          <w:bCs w:val="0"/>
          <w:kern w:val="0"/>
          <w:sz w:val="32"/>
          <w:szCs w:val="22"/>
          <w:highlight w:val="none"/>
        </w:rPr>
      </w:pPr>
    </w:p>
    <w:p w14:paraId="29FCA266">
      <w:pPr>
        <w:pStyle w:val="2"/>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十一</w:t>
      </w:r>
      <w:r>
        <w:rPr>
          <w:rStyle w:val="21"/>
          <w:rFonts w:hint="eastAsia" w:ascii="仿宋" w:hAnsi="仿宋" w:eastAsia="仿宋" w:cs="宋体"/>
          <w:b/>
          <w:bCs w:val="0"/>
          <w:kern w:val="0"/>
          <w:sz w:val="28"/>
          <w:szCs w:val="21"/>
          <w:highlight w:val="none"/>
        </w:rPr>
        <w:t>、其他材料</w:t>
      </w:r>
    </w:p>
    <w:p w14:paraId="3DF240BE">
      <w:pPr>
        <w:pStyle w:val="2"/>
        <w:keepNext w:val="0"/>
        <w:keepLines w:val="0"/>
        <w:pageBreakBefore w:val="0"/>
        <w:widowControl w:val="0"/>
        <w:kinsoku/>
        <w:wordWrap/>
        <w:overflowPunct/>
        <w:topLinePunct w:val="0"/>
        <w:autoSpaceDE/>
        <w:autoSpaceDN/>
        <w:bidi w:val="0"/>
        <w:adjustRightInd/>
        <w:snapToGrid/>
        <w:spacing w:before="1560" w:beforeLines="500"/>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供应商认为需要提交的其它材料</w:t>
      </w:r>
    </w:p>
    <w:p w14:paraId="59F5993C">
      <w:pPr>
        <w:rPr>
          <w:rStyle w:val="21"/>
          <w:rFonts w:hint="eastAsia"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br w:type="page"/>
      </w:r>
    </w:p>
    <w:p w14:paraId="0AAB07DF">
      <w:pPr>
        <w:pStyle w:val="2"/>
        <w:jc w:val="center"/>
        <w:rPr>
          <w:rStyle w:val="21"/>
          <w:rFonts w:hint="eastAsia" w:ascii="仿宋" w:hAnsi="仿宋" w:eastAsia="仿宋" w:cs="宋体"/>
          <w:b/>
          <w:bCs w:val="0"/>
          <w:kern w:val="0"/>
          <w:sz w:val="32"/>
          <w:szCs w:val="22"/>
          <w:highlight w:val="none"/>
          <w:lang w:val="en-US" w:eastAsia="zh-CN"/>
        </w:rPr>
      </w:pPr>
    </w:p>
    <w:p w14:paraId="298D9DE6">
      <w:pPr>
        <w:pStyle w:val="2"/>
        <w:jc w:val="center"/>
        <w:rPr>
          <w:rStyle w:val="21"/>
          <w:rFonts w:hint="eastAsia" w:ascii="仿宋" w:hAnsi="仿宋" w:eastAsia="仿宋" w:cs="宋体"/>
          <w:b/>
          <w:bCs w:val="0"/>
          <w:kern w:val="0"/>
          <w:sz w:val="32"/>
          <w:szCs w:val="22"/>
          <w:highlight w:val="none"/>
          <w:lang w:val="en-US" w:eastAsia="zh-CN"/>
        </w:rPr>
      </w:pPr>
    </w:p>
    <w:p w14:paraId="2834FFD3">
      <w:pPr>
        <w:pStyle w:val="2"/>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报价一览表密封信封正面格式</w:t>
      </w:r>
    </w:p>
    <w:p w14:paraId="557D6F8A">
      <w:pPr>
        <w:jc w:val="center"/>
        <w:rPr>
          <w:rFonts w:hint="eastAsia" w:ascii="宋体" w:hAnsi="宋体"/>
          <w:szCs w:val="21"/>
          <w:highlight w:val="none"/>
        </w:rPr>
      </w:pPr>
    </w:p>
    <w:tbl>
      <w:tblPr>
        <w:tblStyle w:val="18"/>
        <w:tblW w:w="862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0"/>
      </w:tblGrid>
      <w:tr w14:paraId="5CAF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8620" w:type="dxa"/>
            <w:noWrap w:val="0"/>
            <w:vAlign w:val="top"/>
          </w:tcPr>
          <w:p w14:paraId="0EA4C513">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14:paraId="53DE9DE7">
            <w:pPr>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rPr>
              <w:t>报价一览表</w:t>
            </w:r>
          </w:p>
          <w:p w14:paraId="2D690D1E">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0D228D9D">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702E931B">
            <w:pPr>
              <w:ind w:firstLine="482" w:firstLineChars="200"/>
              <w:rPr>
                <w:rFonts w:hint="default" w:ascii="仿宋" w:hAnsi="仿宋" w:eastAsia="仿宋" w:cs="仿宋"/>
                <w:b/>
                <w:sz w:val="24"/>
                <w:highlight w:val="none"/>
                <w:u w:val="single"/>
                <w:lang w:val="en-US" w:eastAsia="zh-CN"/>
              </w:rPr>
            </w:pPr>
            <w:r>
              <w:rPr>
                <w:rFonts w:hint="eastAsia" w:ascii="仿宋" w:hAnsi="仿宋" w:eastAsia="仿宋" w:cs="仿宋"/>
                <w:b/>
                <w:bCs w:val="0"/>
                <w:sz w:val="24"/>
                <w:highlight w:val="none"/>
                <w:u w:val="none"/>
                <w:lang w:val="en-US" w:eastAsia="zh-CN"/>
              </w:rPr>
              <w:t>包组号：</w:t>
            </w:r>
            <w:r>
              <w:rPr>
                <w:rFonts w:hint="eastAsia" w:ascii="仿宋" w:hAnsi="仿宋" w:eastAsia="仿宋" w:cs="仿宋"/>
                <w:b/>
                <w:sz w:val="24"/>
                <w:highlight w:val="none"/>
                <w:u w:val="single"/>
                <w:lang w:val="en-US" w:eastAsia="zh-CN"/>
              </w:rPr>
              <w:t xml:space="preserve">         </w:t>
            </w:r>
          </w:p>
          <w:p w14:paraId="181882E0">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601FA4FD">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2A0889D0">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14:paraId="125BB5A5">
      <w:pPr>
        <w:jc w:val="center"/>
        <w:rPr>
          <w:rFonts w:hint="eastAsia" w:ascii="仿宋" w:hAnsi="仿宋" w:eastAsia="仿宋" w:cs="仿宋"/>
          <w:sz w:val="24"/>
          <w:highlight w:val="none"/>
        </w:rPr>
      </w:pPr>
    </w:p>
    <w:p w14:paraId="2659DD82">
      <w:pPr>
        <w:pStyle w:val="2"/>
        <w:jc w:val="center"/>
        <w:rPr>
          <w:rStyle w:val="21"/>
          <w:rFonts w:hint="eastAsia" w:ascii="仿宋" w:hAnsi="仿宋" w:eastAsia="仿宋" w:cs="仿宋"/>
          <w:b/>
          <w:bCs w:val="0"/>
          <w:kern w:val="0"/>
          <w:sz w:val="32"/>
          <w:szCs w:val="22"/>
          <w:highlight w:val="none"/>
          <w:lang w:val="en-US" w:eastAsia="zh-CN"/>
        </w:rPr>
      </w:pPr>
      <w:r>
        <w:rPr>
          <w:rStyle w:val="21"/>
          <w:rFonts w:hint="eastAsia" w:ascii="仿宋" w:hAnsi="仿宋" w:eastAsia="仿宋" w:cs="仿宋"/>
          <w:b/>
          <w:bCs w:val="0"/>
          <w:kern w:val="0"/>
          <w:sz w:val="32"/>
          <w:szCs w:val="22"/>
          <w:highlight w:val="none"/>
          <w:lang w:val="en-US" w:eastAsia="zh-CN"/>
        </w:rPr>
        <w:t>报价一览表密封信封封口格式</w:t>
      </w:r>
    </w:p>
    <w:tbl>
      <w:tblPr>
        <w:tblStyle w:val="18"/>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14:paraId="324F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14:paraId="0F8D79EF">
            <w:pPr>
              <w:rPr>
                <w:rFonts w:hint="eastAsia" w:ascii="仿宋" w:hAnsi="仿宋" w:eastAsia="仿宋" w:cs="仿宋"/>
                <w:sz w:val="24"/>
                <w:highlight w:val="none"/>
              </w:rPr>
            </w:pPr>
          </w:p>
          <w:p w14:paraId="4581197B">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2025年11月29日8时30分</w:t>
            </w:r>
            <w:r>
              <w:rPr>
                <w:rFonts w:hint="eastAsia" w:ascii="仿宋" w:hAnsi="仿宋" w:eastAsia="仿宋" w:cs="仿宋"/>
                <w:b/>
                <w:sz w:val="24"/>
                <w:highlight w:val="none"/>
              </w:rPr>
              <w:t>前不准启封（加盖公章）…………………</w:t>
            </w:r>
          </w:p>
          <w:p w14:paraId="2F048183">
            <w:pPr>
              <w:rPr>
                <w:rFonts w:hint="eastAsia" w:ascii="仿宋" w:hAnsi="仿宋" w:eastAsia="仿宋" w:cs="仿宋"/>
                <w:sz w:val="24"/>
                <w:highlight w:val="none"/>
              </w:rPr>
            </w:pPr>
          </w:p>
          <w:p w14:paraId="1D80A956">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1312"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4" name="直接连接符 4"/>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1312;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iHztaAMCAADxAwAADgAAAAAAAAABACAAAAAnAQAA&#10;ZHJzL2Uyb0RvYy54bWxQSwUGAAAAAAYABgBZAQAAnAUAAAAA&#10;">
                      <v:fill on="f" focussize="0,0"/>
                      <v:stroke color="#000000" joinstyle="round" endarrow="block"/>
                      <v:imagedata o:title=""/>
                      <o:lock v:ext="edit" aspectratio="f"/>
                    </v:line>
                  </w:pict>
                </mc:Fallback>
              </mc:AlternateContent>
            </w:r>
          </w:p>
          <w:p w14:paraId="622F84B1">
            <w:pPr>
              <w:rPr>
                <w:rFonts w:hint="eastAsia" w:ascii="仿宋" w:hAnsi="仿宋" w:eastAsia="仿宋" w:cs="仿宋"/>
                <w:sz w:val="24"/>
                <w:highlight w:val="none"/>
              </w:rPr>
            </w:pPr>
          </w:p>
          <w:p w14:paraId="6D8B00DD">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28A0DA16">
      <w:pPr>
        <w:jc w:val="center"/>
        <w:rPr>
          <w:rFonts w:hint="eastAsia"/>
          <w:sz w:val="24"/>
          <w:highlight w:val="none"/>
        </w:rPr>
      </w:pPr>
    </w:p>
    <w:p w14:paraId="13569A30">
      <w:pP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br w:type="page"/>
      </w:r>
    </w:p>
    <w:p w14:paraId="7148FCA5">
      <w:pPr>
        <w:pStyle w:val="2"/>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响应文件密封信封正面格式</w:t>
      </w:r>
    </w:p>
    <w:p w14:paraId="413B3FAC">
      <w:pPr>
        <w:jc w:val="center"/>
        <w:rPr>
          <w:rFonts w:hint="eastAsia" w:ascii="宋体" w:hAnsi="宋体"/>
          <w:b/>
          <w:bCs/>
          <w:sz w:val="24"/>
          <w:highlight w:val="none"/>
        </w:rPr>
      </w:pPr>
    </w:p>
    <w:tbl>
      <w:tblPr>
        <w:tblStyle w:val="18"/>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5B6D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480" w:type="dxa"/>
            <w:noWrap w:val="0"/>
            <w:vAlign w:val="top"/>
          </w:tcPr>
          <w:p w14:paraId="6C9CBD8E">
            <w:pPr>
              <w:jc w:val="center"/>
              <w:rPr>
                <w:rFonts w:hint="eastAsia" w:ascii="宋体" w:hAnsi="宋体"/>
                <w:sz w:val="24"/>
                <w:highlight w:val="none"/>
              </w:rPr>
            </w:pPr>
            <w:r>
              <w:rPr>
                <w:rFonts w:hint="eastAsia" w:ascii="宋体" w:hAnsi="宋体"/>
                <w:sz w:val="24"/>
                <w:highlight w:val="none"/>
              </w:rPr>
              <w:t xml:space="preserve">                                                               </w:t>
            </w:r>
          </w:p>
          <w:p w14:paraId="74A2934B">
            <w:pPr>
              <w:jc w:val="right"/>
              <w:rPr>
                <w:rFonts w:hint="eastAsia"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正（副）本</w:t>
            </w:r>
          </w:p>
          <w:p w14:paraId="09C71C5F">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项目编号：</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28CAB6A9">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项目名称：</w:t>
            </w:r>
            <w:r>
              <w:rPr>
                <w:rFonts w:hint="eastAsia" w:ascii="仿宋" w:hAnsi="仿宋" w:eastAsia="仿宋" w:cs="仿宋"/>
                <w:b/>
                <w:sz w:val="24"/>
                <w:highlight w:val="none"/>
                <w:u w:val="single"/>
              </w:rPr>
              <w:t xml:space="preserve">                       </w:t>
            </w:r>
          </w:p>
          <w:p w14:paraId="25911105">
            <w:pPr>
              <w:ind w:firstLine="482" w:firstLineChars="200"/>
              <w:rPr>
                <w:rFonts w:hint="default" w:ascii="仿宋" w:hAnsi="仿宋" w:eastAsia="仿宋" w:cs="仿宋"/>
                <w:b/>
                <w:sz w:val="24"/>
                <w:highlight w:val="none"/>
                <w:u w:val="single"/>
                <w:lang w:val="en-US" w:eastAsia="zh-CN"/>
              </w:rPr>
            </w:pPr>
            <w:r>
              <w:rPr>
                <w:rFonts w:hint="eastAsia" w:ascii="仿宋" w:hAnsi="仿宋" w:eastAsia="仿宋" w:cs="仿宋"/>
                <w:b/>
                <w:bCs w:val="0"/>
                <w:sz w:val="24"/>
                <w:highlight w:val="none"/>
                <w:u w:val="none"/>
                <w:lang w:val="en-US" w:eastAsia="zh-CN"/>
              </w:rPr>
              <w:t>包组号：</w:t>
            </w:r>
            <w:r>
              <w:rPr>
                <w:rFonts w:hint="eastAsia" w:ascii="仿宋" w:hAnsi="仿宋" w:eastAsia="仿宋" w:cs="仿宋"/>
                <w:b/>
                <w:sz w:val="24"/>
                <w:highlight w:val="none"/>
                <w:u w:val="single"/>
                <w:lang w:val="en-US" w:eastAsia="zh-CN"/>
              </w:rPr>
              <w:t xml:space="preserve">         </w:t>
            </w:r>
          </w:p>
          <w:p w14:paraId="4E1B4A06">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14980B8E">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659F857A">
            <w:pPr>
              <w:ind w:firstLine="482" w:firstLineChars="200"/>
              <w:rPr>
                <w:rFonts w:hint="eastAsia" w:ascii="宋体" w:hAnsi="宋体"/>
                <w:b/>
                <w:sz w:val="24"/>
                <w:highlight w:val="none"/>
                <w:u w:val="single"/>
              </w:rPr>
            </w:pPr>
            <w:r>
              <w:rPr>
                <w:rFonts w:hint="eastAsia" w:ascii="仿宋" w:hAnsi="仿宋" w:eastAsia="仿宋" w:cs="仿宋"/>
                <w:b/>
                <w:sz w:val="24"/>
                <w:highlight w:val="none"/>
              </w:rPr>
              <w:t xml:space="preserve">   </w:t>
            </w:r>
          </w:p>
        </w:tc>
      </w:tr>
    </w:tbl>
    <w:p w14:paraId="7787EBD5">
      <w:pPr>
        <w:jc w:val="center"/>
        <w:rPr>
          <w:rFonts w:ascii="宋体" w:hAnsi="宋体"/>
          <w:b/>
          <w:bCs/>
          <w:sz w:val="24"/>
          <w:highlight w:val="none"/>
        </w:rPr>
      </w:pPr>
    </w:p>
    <w:p w14:paraId="7C05CB02">
      <w:pPr>
        <w:pStyle w:val="2"/>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响应文件密封信封封口格式</w:t>
      </w:r>
    </w:p>
    <w:tbl>
      <w:tblPr>
        <w:tblStyle w:val="18"/>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5800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8480" w:type="dxa"/>
            <w:noWrap w:val="0"/>
            <w:vAlign w:val="top"/>
          </w:tcPr>
          <w:p w14:paraId="6126543C">
            <w:pPr>
              <w:rPr>
                <w:rFonts w:hint="eastAsia" w:ascii="宋体" w:hAnsi="宋体"/>
                <w:sz w:val="24"/>
                <w:highlight w:val="none"/>
              </w:rPr>
            </w:pPr>
          </w:p>
          <w:p w14:paraId="288BD788">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2025年11月29日8时30分</w:t>
            </w:r>
            <w:r>
              <w:rPr>
                <w:rFonts w:hint="eastAsia" w:ascii="仿宋" w:hAnsi="仿宋" w:eastAsia="仿宋" w:cs="仿宋"/>
                <w:b/>
                <w:sz w:val="24"/>
                <w:highlight w:val="none"/>
              </w:rPr>
              <w:t>前不准启封（加盖公章）………………</w:t>
            </w:r>
          </w:p>
          <w:p w14:paraId="33129CE1">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2336" behindDoc="0" locked="0" layoutInCell="1" allowOverlap="1">
                      <wp:simplePos x="0" y="0"/>
                      <wp:positionH relativeFrom="column">
                        <wp:posOffset>3148330</wp:posOffset>
                      </wp:positionH>
                      <wp:positionV relativeFrom="paragraph">
                        <wp:posOffset>182245</wp:posOffset>
                      </wp:positionV>
                      <wp:extent cx="14605" cy="417195"/>
                      <wp:effectExtent l="35560" t="0" r="26035" b="9525"/>
                      <wp:wrapNone/>
                      <wp:docPr id="3" name="直接连接符 3"/>
                      <wp:cNvGraphicFramePr/>
                      <a:graphic xmlns:a="http://schemas.openxmlformats.org/drawingml/2006/main">
                        <a:graphicData uri="http://schemas.microsoft.com/office/word/2010/wordprocessingShape">
                          <wps:wsp>
                            <wps:cNvCnPr/>
                            <wps:spPr>
                              <a:xfrm flipH="1" flipV="1">
                                <a:off x="0" y="0"/>
                                <a:ext cx="14605" cy="4171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47.9pt;margin-top:14.35pt;height:32.85pt;width:1.15pt;z-index:251662336;mso-width-relative:page;mso-height-relative:page;" filled="f" stroked="t" coordsize="21600,21600" o:gfxdata="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Z3wq3ZAAAACQEAAA8AAAAAAAAAAQAgAAAA&#10;IgAAAGRycy9kb3ducmV2LnhtbFBLAQIUABQAAAAIAIdO4kDUDAM7CgIAAP8DAAAOAAAAAAAAAAEA&#10;IAAAACgBAABkcnMvZTJvRG9jLnhtbFBLBQYAAAAABgAGAFkBAACkBQAAAAA=&#10;">
                      <v:fill on="f" focussize="0,0"/>
                      <v:stroke color="#000000" joinstyle="round" endarrow="block"/>
                      <v:imagedata o:title=""/>
                      <o:lock v:ext="edit" aspectratio="f"/>
                    </v:line>
                  </w:pict>
                </mc:Fallback>
              </mc:AlternateContent>
            </w:r>
          </w:p>
          <w:p w14:paraId="0DEB7EE8">
            <w:pPr>
              <w:rPr>
                <w:rFonts w:hint="eastAsia" w:ascii="仿宋" w:hAnsi="仿宋" w:eastAsia="仿宋" w:cs="仿宋"/>
                <w:sz w:val="24"/>
                <w:highlight w:val="none"/>
              </w:rPr>
            </w:pPr>
          </w:p>
          <w:p w14:paraId="3B7CC829">
            <w:pPr>
              <w:rPr>
                <w:rFonts w:hint="eastAsia" w:ascii="仿宋" w:hAnsi="仿宋" w:eastAsia="仿宋" w:cs="仿宋"/>
                <w:sz w:val="24"/>
                <w:highlight w:val="none"/>
              </w:rPr>
            </w:pPr>
          </w:p>
          <w:p w14:paraId="035643F9">
            <w:pPr>
              <w:rPr>
                <w:rFonts w:hint="eastAsia" w:ascii="宋体" w:hAnsi="宋体"/>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7C0AE09F">
      <w:pPr>
        <w:jc w:val="center"/>
        <w:rPr>
          <w:rFonts w:hint="eastAsia" w:ascii="宋体" w:hAnsi="宋体"/>
          <w:b/>
          <w:bCs/>
          <w:kern w:val="0"/>
          <w:sz w:val="24"/>
          <w:highlight w:val="none"/>
        </w:rPr>
      </w:pPr>
    </w:p>
    <w:p w14:paraId="0E7A5188">
      <w:pPr>
        <w:pStyle w:val="2"/>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电子响应文件密封信封正面格式</w:t>
      </w:r>
    </w:p>
    <w:p w14:paraId="09B54620">
      <w:pPr>
        <w:jc w:val="center"/>
        <w:rPr>
          <w:rFonts w:hint="eastAsia" w:ascii="宋体" w:hAnsi="宋体"/>
          <w:szCs w:val="21"/>
          <w:highlight w:val="none"/>
        </w:rPr>
      </w:pPr>
    </w:p>
    <w:tbl>
      <w:tblPr>
        <w:tblStyle w:val="18"/>
        <w:tblW w:w="862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0"/>
      </w:tblGrid>
      <w:tr w14:paraId="653C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8620" w:type="dxa"/>
            <w:noWrap w:val="0"/>
            <w:vAlign w:val="top"/>
          </w:tcPr>
          <w:p w14:paraId="6647E66F">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14:paraId="16A392D1">
            <w:pPr>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rPr>
              <w:t>电子响应文件</w:t>
            </w:r>
          </w:p>
          <w:p w14:paraId="7EE0746F">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6CB610BE">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5077CA8A">
            <w:pPr>
              <w:ind w:firstLine="482" w:firstLineChars="200"/>
              <w:rPr>
                <w:rFonts w:hint="default" w:ascii="仿宋" w:hAnsi="仿宋" w:eastAsia="仿宋" w:cs="仿宋"/>
                <w:b/>
                <w:sz w:val="24"/>
                <w:highlight w:val="none"/>
                <w:u w:val="single"/>
                <w:lang w:val="en-US" w:eastAsia="zh-CN"/>
              </w:rPr>
            </w:pPr>
            <w:r>
              <w:rPr>
                <w:rFonts w:hint="eastAsia" w:ascii="仿宋" w:hAnsi="仿宋" w:eastAsia="仿宋" w:cs="仿宋"/>
                <w:b/>
                <w:bCs w:val="0"/>
                <w:sz w:val="24"/>
                <w:highlight w:val="none"/>
                <w:u w:val="none"/>
                <w:lang w:val="en-US" w:eastAsia="zh-CN"/>
              </w:rPr>
              <w:t>包组号：</w:t>
            </w:r>
            <w:r>
              <w:rPr>
                <w:rFonts w:hint="eastAsia" w:ascii="仿宋" w:hAnsi="仿宋" w:eastAsia="仿宋" w:cs="仿宋"/>
                <w:b/>
                <w:sz w:val="24"/>
                <w:highlight w:val="none"/>
                <w:u w:val="single"/>
                <w:lang w:val="en-US" w:eastAsia="zh-CN"/>
              </w:rPr>
              <w:t xml:space="preserve">         </w:t>
            </w:r>
          </w:p>
          <w:p w14:paraId="6F786C23">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5361B6A1">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535F88B3">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14:paraId="2246AC7A">
      <w:pPr>
        <w:jc w:val="center"/>
        <w:rPr>
          <w:rFonts w:hint="eastAsia" w:ascii="仿宋" w:hAnsi="仿宋" w:eastAsia="仿宋" w:cs="仿宋"/>
          <w:sz w:val="24"/>
          <w:highlight w:val="none"/>
        </w:rPr>
      </w:pPr>
    </w:p>
    <w:p w14:paraId="6BC044CD">
      <w:pPr>
        <w:pStyle w:val="2"/>
        <w:jc w:val="center"/>
        <w:rPr>
          <w:rStyle w:val="21"/>
          <w:rFonts w:hint="eastAsia" w:ascii="仿宋" w:hAnsi="仿宋" w:eastAsia="仿宋" w:cs="仿宋"/>
          <w:b/>
          <w:bCs w:val="0"/>
          <w:kern w:val="0"/>
          <w:sz w:val="32"/>
          <w:szCs w:val="22"/>
          <w:highlight w:val="none"/>
          <w:lang w:val="en-US" w:eastAsia="zh-CN"/>
        </w:rPr>
      </w:pPr>
      <w:r>
        <w:rPr>
          <w:rStyle w:val="21"/>
          <w:rFonts w:hint="eastAsia" w:ascii="仿宋" w:hAnsi="仿宋" w:eastAsia="仿宋" w:cs="仿宋"/>
          <w:b/>
          <w:bCs w:val="0"/>
          <w:kern w:val="0"/>
          <w:sz w:val="32"/>
          <w:szCs w:val="22"/>
          <w:highlight w:val="none"/>
          <w:lang w:val="en-US" w:eastAsia="zh-CN"/>
        </w:rPr>
        <w:t>电子响应文件密封信封封口格式</w:t>
      </w:r>
    </w:p>
    <w:tbl>
      <w:tblPr>
        <w:tblStyle w:val="18"/>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14:paraId="123F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14:paraId="7D48BE4B">
            <w:pPr>
              <w:rPr>
                <w:rFonts w:hint="eastAsia" w:ascii="仿宋" w:hAnsi="仿宋" w:eastAsia="仿宋" w:cs="仿宋"/>
                <w:sz w:val="24"/>
                <w:highlight w:val="none"/>
              </w:rPr>
            </w:pPr>
          </w:p>
          <w:p w14:paraId="52D58DC2">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2025年11月29日8时30分</w:t>
            </w:r>
            <w:r>
              <w:rPr>
                <w:rFonts w:hint="eastAsia" w:ascii="仿宋" w:hAnsi="仿宋" w:eastAsia="仿宋" w:cs="仿宋"/>
                <w:b/>
                <w:sz w:val="24"/>
                <w:highlight w:val="none"/>
              </w:rPr>
              <w:t>前不准启封（加盖公章）…………………</w:t>
            </w:r>
          </w:p>
          <w:p w14:paraId="723B7FC2">
            <w:pPr>
              <w:rPr>
                <w:rFonts w:hint="eastAsia" w:ascii="仿宋" w:hAnsi="仿宋" w:eastAsia="仿宋" w:cs="仿宋"/>
                <w:sz w:val="24"/>
                <w:highlight w:val="none"/>
              </w:rPr>
            </w:pPr>
          </w:p>
          <w:p w14:paraId="417B5BA1">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3360"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5" name="直接连接符 5"/>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3360;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q6GonAMCAADxAwAADgAAAAAAAAABACAAAAAnAQAA&#10;ZHJzL2Uyb0RvYy54bWxQSwUGAAAAAAYABgBZAQAAnAUAAAAA&#10;">
                      <v:fill on="f" focussize="0,0"/>
                      <v:stroke color="#000000" joinstyle="round" endarrow="block"/>
                      <v:imagedata o:title=""/>
                      <o:lock v:ext="edit" aspectratio="f"/>
                    </v:line>
                  </w:pict>
                </mc:Fallback>
              </mc:AlternateContent>
            </w:r>
          </w:p>
          <w:p w14:paraId="151CC30D">
            <w:pPr>
              <w:rPr>
                <w:rFonts w:hint="eastAsia" w:ascii="仿宋" w:hAnsi="仿宋" w:eastAsia="仿宋" w:cs="仿宋"/>
                <w:sz w:val="24"/>
                <w:highlight w:val="none"/>
              </w:rPr>
            </w:pPr>
          </w:p>
          <w:p w14:paraId="75927B7A">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027B8FC7">
      <w:pPr>
        <w:rPr>
          <w:rFonts w:hint="eastAsia"/>
          <w:highlight w:val="none"/>
        </w:rPr>
      </w:pPr>
    </w:p>
    <w:p w14:paraId="77FA43FC">
      <w:pPr>
        <w:pStyle w:val="2"/>
        <w:rPr>
          <w:rFonts w:hint="eastAsia" w:ascii="仿宋" w:hAnsi="仿宋" w:eastAsia="仿宋" w:cs="仿宋"/>
          <w:sz w:val="28"/>
          <w:szCs w:val="21"/>
          <w:highlight w:val="none"/>
          <w:lang w:val="en-US" w:eastAsia="zh-CN"/>
        </w:rPr>
        <w:sectPr>
          <w:pgSz w:w="11906" w:h="16838"/>
          <w:pgMar w:top="1134" w:right="1134" w:bottom="1134" w:left="124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79E2BCFA">
      <w:pPr>
        <w:pStyle w:val="2"/>
        <w:rPr>
          <w:rFonts w:hint="eastAsia" w:ascii="仿宋" w:hAnsi="仿宋" w:eastAsia="仿宋" w:cs="仿宋"/>
          <w:sz w:val="28"/>
          <w:szCs w:val="21"/>
          <w:highlight w:val="none"/>
          <w:lang w:val="en-US" w:eastAsia="zh-CN"/>
        </w:rPr>
      </w:pPr>
      <w:r>
        <w:rPr>
          <w:rFonts w:hint="eastAsia" w:ascii="仿宋" w:hAnsi="仿宋" w:eastAsia="仿宋" w:cs="仿宋"/>
          <w:sz w:val="28"/>
          <w:szCs w:val="21"/>
          <w:highlight w:val="none"/>
          <w:lang w:val="en-US" w:eastAsia="zh-CN"/>
        </w:rPr>
        <w:t>此页内容无需胶装在响应文件中，在二次报价规定时间内递交：</w:t>
      </w:r>
    </w:p>
    <w:p w14:paraId="6BA03AB3">
      <w:pPr>
        <w:pStyle w:val="2"/>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微山县人民医院外科所需耗材配送服务项目5包(二次)</w:t>
      </w:r>
    </w:p>
    <w:p w14:paraId="2B9C44C3">
      <w:pPr>
        <w:pStyle w:val="2"/>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（最终（二次）报价承诺函）</w:t>
      </w:r>
    </w:p>
    <w:p w14:paraId="0201360E">
      <w:pPr>
        <w:spacing w:line="360" w:lineRule="auto"/>
        <w:rPr>
          <w:rFonts w:hint="default" w:ascii="仿宋" w:hAnsi="仿宋" w:eastAsia="仿宋"/>
          <w:b/>
          <w:sz w:val="28"/>
          <w:szCs w:val="28"/>
          <w:highlight w:val="none"/>
          <w:u w:val="single"/>
          <w:lang w:val="en-US" w:eastAsia="zh-CN"/>
        </w:rPr>
      </w:pPr>
      <w:r>
        <w:rPr>
          <w:rFonts w:hint="eastAsia" w:ascii="仿宋" w:hAnsi="仿宋" w:eastAsia="仿宋"/>
          <w:b/>
          <w:sz w:val="28"/>
          <w:szCs w:val="28"/>
          <w:highlight w:val="none"/>
        </w:rPr>
        <w:t>一、二次报价：</w:t>
      </w:r>
      <w:r>
        <w:rPr>
          <w:rFonts w:hint="eastAsia" w:ascii="仿宋" w:hAnsi="仿宋" w:eastAsia="仿宋"/>
          <w:b/>
          <w:sz w:val="28"/>
          <w:szCs w:val="28"/>
          <w:highlight w:val="none"/>
          <w:lang w:val="en-US" w:eastAsia="zh-CN"/>
        </w:rPr>
        <w:t xml:space="preserve">                                     </w:t>
      </w:r>
    </w:p>
    <w:tbl>
      <w:tblPr>
        <w:tblStyle w:val="18"/>
        <w:tblW w:w="957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6"/>
        <w:gridCol w:w="6643"/>
      </w:tblGrid>
      <w:tr w14:paraId="277C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9" w:hRule="atLeast"/>
        </w:trPr>
        <w:tc>
          <w:tcPr>
            <w:tcW w:w="2936" w:type="dxa"/>
            <w:noWrap w:val="0"/>
            <w:vAlign w:val="center"/>
          </w:tcPr>
          <w:p w14:paraId="51100340">
            <w:pPr>
              <w:spacing w:line="360" w:lineRule="auto"/>
              <w:jc w:val="center"/>
              <w:rPr>
                <w:rFonts w:hint="default"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rPr>
              <w:t>各单价合计报价</w:t>
            </w:r>
            <w:r>
              <w:rPr>
                <w:rFonts w:hint="eastAsia" w:ascii="仿宋" w:hAnsi="仿宋" w:eastAsia="仿宋"/>
                <w:b/>
                <w:bCs/>
                <w:color w:val="000000"/>
                <w:sz w:val="28"/>
                <w:szCs w:val="28"/>
                <w:highlight w:val="none"/>
                <w:lang w:eastAsia="zh-CN"/>
              </w:rPr>
              <w:t>（</w:t>
            </w:r>
            <w:r>
              <w:rPr>
                <w:rFonts w:hint="eastAsia" w:ascii="仿宋" w:hAnsi="仿宋" w:eastAsia="仿宋"/>
                <w:b/>
                <w:bCs/>
                <w:color w:val="000000"/>
                <w:sz w:val="28"/>
                <w:szCs w:val="28"/>
                <w:highlight w:val="none"/>
                <w:lang w:val="en-US" w:eastAsia="zh-CN"/>
              </w:rPr>
              <w:t>元）</w:t>
            </w:r>
          </w:p>
        </w:tc>
        <w:tc>
          <w:tcPr>
            <w:tcW w:w="6643" w:type="dxa"/>
            <w:noWrap w:val="0"/>
            <w:vAlign w:val="center"/>
          </w:tcPr>
          <w:p w14:paraId="073C6CCB">
            <w:pPr>
              <w:widowControl/>
              <w:jc w:val="left"/>
              <w:rPr>
                <w:rStyle w:val="21"/>
                <w:rFonts w:hint="eastAsia" w:ascii="仿宋" w:hAnsi="仿宋" w:eastAsia="仿宋" w:cs="宋体"/>
                <w:b w:val="0"/>
                <w:kern w:val="0"/>
                <w:sz w:val="28"/>
                <w:highlight w:val="none"/>
                <w:u w:val="single"/>
                <w:lang w:val="en-US" w:eastAsia="zh-CN"/>
              </w:rPr>
            </w:pPr>
            <w:r>
              <w:rPr>
                <w:rStyle w:val="21"/>
                <w:rFonts w:hint="eastAsia" w:ascii="仿宋" w:hAnsi="仿宋" w:eastAsia="仿宋" w:cs="宋体"/>
                <w:b/>
                <w:bCs w:val="0"/>
                <w:kern w:val="0"/>
                <w:sz w:val="28"/>
                <w:highlight w:val="none"/>
              </w:rPr>
              <w:t>大写</w:t>
            </w:r>
            <w:r>
              <w:rPr>
                <w:rStyle w:val="21"/>
                <w:rFonts w:hint="eastAsia" w:ascii="仿宋" w:hAnsi="仿宋" w:eastAsia="仿宋" w:cs="宋体"/>
                <w:b/>
                <w:bCs w:val="0"/>
                <w:kern w:val="0"/>
                <w:sz w:val="28"/>
                <w:highlight w:val="none"/>
                <w:lang w:val="en-US" w:eastAsia="zh-CN"/>
              </w:rPr>
              <w:t>:</w:t>
            </w:r>
            <w:r>
              <w:rPr>
                <w:rStyle w:val="21"/>
                <w:rFonts w:hint="eastAsia" w:ascii="仿宋" w:hAnsi="仿宋" w:eastAsia="仿宋" w:cs="宋体"/>
                <w:b w:val="0"/>
                <w:kern w:val="0"/>
                <w:sz w:val="28"/>
                <w:highlight w:val="none"/>
                <w:u w:val="single"/>
                <w:lang w:val="en-US" w:eastAsia="zh-CN"/>
              </w:rPr>
              <w:t xml:space="preserve">             </w:t>
            </w:r>
          </w:p>
          <w:p w14:paraId="2C4F8CC2">
            <w:pPr>
              <w:pStyle w:val="2"/>
              <w:rPr>
                <w:rFonts w:hint="default"/>
                <w:highlight w:val="none"/>
                <w:lang w:val="en-US" w:eastAsia="zh-CN"/>
              </w:rPr>
            </w:pPr>
          </w:p>
          <w:p w14:paraId="28AC8C73">
            <w:pPr>
              <w:widowControl/>
              <w:jc w:val="left"/>
              <w:rPr>
                <w:rFonts w:hint="default" w:ascii="仿宋" w:hAnsi="仿宋" w:eastAsia="仿宋"/>
                <w:color w:val="000000"/>
                <w:sz w:val="28"/>
                <w:szCs w:val="28"/>
                <w:highlight w:val="none"/>
                <w:lang w:val="en-US"/>
              </w:rPr>
            </w:pPr>
            <w:r>
              <w:rPr>
                <w:rStyle w:val="21"/>
                <w:rFonts w:hint="eastAsia" w:ascii="仿宋" w:hAnsi="仿宋" w:eastAsia="仿宋" w:cs="宋体"/>
                <w:b/>
                <w:bCs w:val="0"/>
                <w:kern w:val="0"/>
                <w:sz w:val="28"/>
                <w:highlight w:val="none"/>
              </w:rPr>
              <w:t>小写</w:t>
            </w:r>
            <w:r>
              <w:rPr>
                <w:rStyle w:val="21"/>
                <w:rFonts w:hint="eastAsia" w:ascii="仿宋" w:hAnsi="仿宋" w:eastAsia="仿宋" w:cs="宋体"/>
                <w:b/>
                <w:bCs w:val="0"/>
                <w:kern w:val="0"/>
                <w:sz w:val="28"/>
                <w:highlight w:val="none"/>
                <w:lang w:val="en-US" w:eastAsia="zh-CN"/>
              </w:rPr>
              <w:t>:</w:t>
            </w:r>
            <w:r>
              <w:rPr>
                <w:rStyle w:val="21"/>
                <w:rFonts w:hint="eastAsia" w:ascii="仿宋" w:hAnsi="仿宋" w:eastAsia="仿宋" w:cs="宋体"/>
                <w:b w:val="0"/>
                <w:kern w:val="0"/>
                <w:sz w:val="28"/>
                <w:highlight w:val="none"/>
                <w:u w:val="single"/>
                <w:lang w:val="en-US" w:eastAsia="zh-CN"/>
              </w:rPr>
              <w:t xml:space="preserve">             </w:t>
            </w:r>
          </w:p>
        </w:tc>
      </w:tr>
    </w:tbl>
    <w:p w14:paraId="6FDF0546">
      <w:pPr>
        <w:rPr>
          <w:rFonts w:ascii="仿宋" w:hAnsi="仿宋" w:eastAsia="仿宋"/>
          <w:b/>
          <w:sz w:val="28"/>
          <w:szCs w:val="24"/>
          <w:highlight w:val="none"/>
        </w:rPr>
      </w:pPr>
      <w:r>
        <w:rPr>
          <w:rFonts w:hint="eastAsia" w:ascii="仿宋" w:hAnsi="仿宋" w:eastAsia="仿宋"/>
          <w:b/>
          <w:sz w:val="28"/>
          <w:szCs w:val="24"/>
          <w:highlight w:val="none"/>
        </w:rPr>
        <w:t>注:本次报价总价将以第一次报价基础上计算整体下浮率，结算时各项单价也做相应下浮。</w:t>
      </w:r>
    </w:p>
    <w:p w14:paraId="5E1DD6E7">
      <w:pPr>
        <w:rPr>
          <w:rFonts w:ascii="仿宋" w:hAnsi="仿宋" w:eastAsia="仿宋"/>
          <w:b/>
          <w:sz w:val="28"/>
          <w:szCs w:val="24"/>
          <w:highlight w:val="none"/>
        </w:rPr>
      </w:pPr>
      <w:r>
        <w:rPr>
          <w:rFonts w:hint="eastAsia" w:ascii="仿宋" w:hAnsi="仿宋" w:eastAsia="仿宋"/>
          <w:b/>
          <w:sz w:val="28"/>
          <w:szCs w:val="24"/>
          <w:highlight w:val="none"/>
        </w:rPr>
        <w:t>二、其他合理化建议及优惠条件（报价文件以外的）：</w:t>
      </w:r>
    </w:p>
    <w:p w14:paraId="1D2AE6FC">
      <w:pPr>
        <w:rPr>
          <w:rFonts w:hint="eastAsia" w:ascii="仿宋" w:hAnsi="仿宋" w:eastAsia="仿宋"/>
          <w:b/>
          <w:sz w:val="28"/>
          <w:szCs w:val="24"/>
          <w:highlight w:val="none"/>
        </w:rPr>
      </w:pPr>
      <w:r>
        <w:rPr>
          <w:rFonts w:hint="eastAsia" w:ascii="仿宋" w:hAnsi="仿宋" w:eastAsia="仿宋"/>
          <w:b/>
          <w:sz w:val="28"/>
          <w:szCs w:val="24"/>
          <w:highlight w:val="none"/>
        </w:rPr>
        <w:t>答：</w:t>
      </w:r>
    </w:p>
    <w:p w14:paraId="4A6DF593">
      <w:pPr>
        <w:pStyle w:val="2"/>
        <w:rPr>
          <w:rFonts w:hint="eastAsia" w:ascii="仿宋" w:hAnsi="仿宋" w:eastAsia="仿宋"/>
          <w:b/>
          <w:sz w:val="28"/>
          <w:szCs w:val="24"/>
          <w:highlight w:val="none"/>
        </w:rPr>
      </w:pPr>
    </w:p>
    <w:p w14:paraId="331C056E">
      <w:pPr>
        <w:pStyle w:val="2"/>
        <w:rPr>
          <w:rFonts w:hint="eastAsia" w:ascii="仿宋" w:hAnsi="仿宋" w:eastAsia="仿宋"/>
          <w:b/>
          <w:sz w:val="28"/>
          <w:szCs w:val="24"/>
          <w:highlight w:val="none"/>
        </w:rPr>
      </w:pPr>
    </w:p>
    <w:p w14:paraId="46AD982F">
      <w:pPr>
        <w:rPr>
          <w:rFonts w:ascii="仿宋" w:hAnsi="仿宋" w:eastAsia="仿宋"/>
          <w:b/>
          <w:bCs/>
          <w:sz w:val="28"/>
          <w:szCs w:val="24"/>
          <w:highlight w:val="none"/>
        </w:rPr>
      </w:pPr>
      <w:r>
        <w:rPr>
          <w:rFonts w:hint="eastAsia" w:ascii="仿宋" w:hAnsi="仿宋" w:eastAsia="仿宋"/>
          <w:b/>
          <w:bCs/>
          <w:sz w:val="28"/>
          <w:szCs w:val="24"/>
          <w:highlight w:val="none"/>
        </w:rPr>
        <w:t>以上问题供应商如有承诺内容请详细填写，没有则填写无，不允许留有空白，本表格可扩展另附。</w:t>
      </w:r>
    </w:p>
    <w:p w14:paraId="325B9C0C">
      <w:pPr>
        <w:spacing w:line="480" w:lineRule="exact"/>
        <w:rPr>
          <w:rFonts w:hint="eastAsia" w:ascii="仿宋" w:hAnsi="仿宋" w:eastAsia="仿宋"/>
          <w:b/>
          <w:bCs/>
          <w:sz w:val="28"/>
          <w:szCs w:val="24"/>
          <w:highlight w:val="none"/>
        </w:rPr>
      </w:pPr>
    </w:p>
    <w:p w14:paraId="05593B80">
      <w:pPr>
        <w:spacing w:line="480" w:lineRule="exact"/>
        <w:rPr>
          <w:rFonts w:ascii="仿宋" w:hAnsi="仿宋" w:eastAsia="仿宋"/>
          <w:b/>
          <w:bCs/>
          <w:sz w:val="28"/>
          <w:szCs w:val="24"/>
          <w:highlight w:val="none"/>
        </w:rPr>
      </w:pPr>
      <w:r>
        <w:rPr>
          <w:rFonts w:hint="eastAsia" w:ascii="仿宋" w:hAnsi="仿宋" w:eastAsia="仿宋"/>
          <w:b/>
          <w:bCs/>
          <w:sz w:val="28"/>
          <w:szCs w:val="24"/>
          <w:highlight w:val="none"/>
        </w:rPr>
        <w:t>报价单位名称：</w:t>
      </w:r>
    </w:p>
    <w:p w14:paraId="6A4D384F">
      <w:pPr>
        <w:spacing w:line="480" w:lineRule="exact"/>
        <w:rPr>
          <w:rFonts w:ascii="仿宋" w:hAnsi="仿宋" w:eastAsia="仿宋"/>
          <w:b/>
          <w:bCs/>
          <w:sz w:val="28"/>
          <w:szCs w:val="24"/>
          <w:highlight w:val="none"/>
        </w:rPr>
      </w:pPr>
    </w:p>
    <w:p w14:paraId="1A570055">
      <w:pPr>
        <w:spacing w:line="480" w:lineRule="exact"/>
        <w:rPr>
          <w:rFonts w:ascii="仿宋" w:hAnsi="仿宋" w:eastAsia="仿宋"/>
          <w:b/>
          <w:bCs/>
          <w:sz w:val="28"/>
          <w:szCs w:val="24"/>
          <w:highlight w:val="none"/>
        </w:rPr>
      </w:pPr>
    </w:p>
    <w:p w14:paraId="15886EBB">
      <w:pPr>
        <w:spacing w:line="480" w:lineRule="exact"/>
        <w:rPr>
          <w:rFonts w:hint="eastAsia" w:ascii="仿宋" w:hAnsi="仿宋" w:eastAsia="仿宋"/>
          <w:b/>
          <w:bCs/>
          <w:sz w:val="28"/>
          <w:szCs w:val="24"/>
          <w:highlight w:val="none"/>
        </w:rPr>
      </w:pPr>
      <w:r>
        <w:rPr>
          <w:rFonts w:hint="eastAsia" w:ascii="仿宋" w:hAnsi="仿宋" w:eastAsia="仿宋"/>
          <w:b/>
          <w:sz w:val="28"/>
          <w:szCs w:val="28"/>
          <w:highlight w:val="none"/>
        </w:rPr>
        <w:t>法定代表人或授权委托人签字</w:t>
      </w:r>
      <w:r>
        <w:rPr>
          <w:rFonts w:hint="eastAsia" w:ascii="仿宋" w:hAnsi="仿宋" w:eastAsia="仿宋"/>
          <w:b/>
          <w:bCs/>
          <w:sz w:val="28"/>
          <w:szCs w:val="24"/>
          <w:highlight w:val="none"/>
        </w:rPr>
        <w:t xml:space="preserve">：                          </w:t>
      </w:r>
    </w:p>
    <w:p w14:paraId="504F766D">
      <w:pPr>
        <w:spacing w:line="480" w:lineRule="exact"/>
        <w:jc w:val="right"/>
        <w:rPr>
          <w:rFonts w:hint="eastAsia" w:ascii="仿宋" w:hAnsi="仿宋" w:eastAsia="仿宋" w:cs="仿宋"/>
          <w:b/>
          <w:bCs/>
          <w:sz w:val="28"/>
          <w:szCs w:val="28"/>
          <w:highlight w:val="none"/>
        </w:rPr>
      </w:pPr>
    </w:p>
    <w:p w14:paraId="6B9A51CF">
      <w:pPr>
        <w:pStyle w:val="2"/>
        <w:jc w:val="righ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202</w:t>
      </w:r>
      <w:r>
        <w:rPr>
          <w:rFonts w:hint="eastAsia" w:ascii="仿宋" w:hAnsi="仿宋" w:eastAsia="仿宋" w:cs="仿宋"/>
          <w:b/>
          <w:bCs/>
          <w:sz w:val="28"/>
          <w:szCs w:val="28"/>
          <w:highlight w:val="none"/>
          <w:lang w:val="en-US" w:eastAsia="zh-CN"/>
        </w:rPr>
        <w:t>5</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lang w:val="en-US" w:eastAsia="zh-CN"/>
        </w:rPr>
        <w:t>11</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lang w:val="en-US" w:eastAsia="zh-CN"/>
        </w:rPr>
        <w:t>29</w:t>
      </w:r>
      <w:r>
        <w:rPr>
          <w:rFonts w:hint="eastAsia" w:ascii="仿宋" w:hAnsi="仿宋" w:eastAsia="仿宋" w:cs="仿宋"/>
          <w:b/>
          <w:bCs/>
          <w:sz w:val="28"/>
          <w:szCs w:val="28"/>
          <w:highlight w:val="none"/>
        </w:rPr>
        <w:t>日</w:t>
      </w:r>
    </w:p>
    <w:p w14:paraId="6936F1E0">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4218C325">
      <w:pPr>
        <w:pStyle w:val="2"/>
        <w:jc w:val="right"/>
        <w:rPr>
          <w:rFonts w:hint="eastAsia" w:ascii="仿宋" w:hAnsi="仿宋" w:eastAsia="仿宋" w:cs="仿宋"/>
          <w:b/>
          <w:bCs/>
          <w:sz w:val="28"/>
          <w:szCs w:val="28"/>
          <w:highlight w:val="none"/>
          <w:lang w:val="en-US" w:eastAsia="zh-CN"/>
        </w:rPr>
        <w:sectPr>
          <w:footerReference r:id="rId4" w:type="default"/>
          <w:pgSz w:w="11906" w:h="16838"/>
          <w:pgMar w:top="1134" w:right="1134" w:bottom="1134" w:left="124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75B9A46E">
      <w:pPr>
        <w:pStyle w:val="2"/>
        <w:rPr>
          <w:rFonts w:hint="eastAsia" w:ascii="仿宋" w:hAnsi="仿宋" w:eastAsia="仿宋" w:cs="仿宋"/>
          <w:sz w:val="28"/>
          <w:szCs w:val="21"/>
          <w:highlight w:val="none"/>
          <w:lang w:val="en-US" w:eastAsia="zh-CN"/>
        </w:rPr>
      </w:pPr>
      <w:r>
        <w:rPr>
          <w:rFonts w:hint="eastAsia" w:ascii="仿宋" w:hAnsi="仿宋" w:eastAsia="仿宋" w:cs="仿宋"/>
          <w:sz w:val="28"/>
          <w:szCs w:val="21"/>
          <w:highlight w:val="none"/>
          <w:lang w:val="en-US" w:eastAsia="zh-CN"/>
        </w:rPr>
        <w:t>此页内容无需胶装在响应文件中，在二次报价规定时间递交：</w:t>
      </w:r>
    </w:p>
    <w:p w14:paraId="3E6EB52C">
      <w:pPr>
        <w:pStyle w:val="2"/>
        <w:keepNext w:val="0"/>
        <w:keepLines w:val="0"/>
        <w:pageBreakBefore w:val="0"/>
        <w:widowControl w:val="0"/>
        <w:kinsoku/>
        <w:wordWrap/>
        <w:overflowPunct/>
        <w:topLinePunct w:val="0"/>
        <w:autoSpaceDE/>
        <w:autoSpaceDN/>
        <w:bidi w:val="0"/>
        <w:adjustRightInd/>
        <w:snapToGrid/>
        <w:jc w:val="center"/>
        <w:textAlignment w:val="auto"/>
        <w:rPr>
          <w:rStyle w:val="21"/>
          <w:rFonts w:hint="default"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微山县人民医院外科所需耗材配送服务项目5包(二次)最终（二次）</w:t>
      </w:r>
      <w:r>
        <w:rPr>
          <w:rStyle w:val="21"/>
          <w:rFonts w:hint="eastAsia" w:ascii="仿宋" w:hAnsi="仿宋" w:eastAsia="仿宋" w:cs="宋体"/>
          <w:b/>
          <w:bCs w:val="0"/>
          <w:kern w:val="0"/>
          <w:sz w:val="28"/>
          <w:szCs w:val="21"/>
          <w:highlight w:val="none"/>
        </w:rPr>
        <w:t>分项报价表</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 xml:space="preserve">  ）包</w:t>
      </w:r>
    </w:p>
    <w:p w14:paraId="1975D45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8"/>
          <w:highlight w:val="none"/>
        </w:rPr>
      </w:pPr>
      <w:r>
        <w:rPr>
          <w:rFonts w:hint="eastAsia" w:ascii="仿宋" w:hAnsi="仿宋" w:eastAsia="仿宋"/>
          <w:color w:val="auto"/>
          <w:sz w:val="28"/>
          <w:szCs w:val="28"/>
          <w:highlight w:val="none"/>
        </w:rPr>
        <w:t>供应商（</w:t>
      </w:r>
      <w:r>
        <w:rPr>
          <w:rFonts w:hint="eastAsia" w:ascii="仿宋" w:hAnsi="仿宋" w:eastAsia="仿宋"/>
          <w:color w:val="auto"/>
          <w:sz w:val="28"/>
          <w:szCs w:val="28"/>
          <w:highlight w:val="none"/>
          <w:lang w:val="en-US" w:eastAsia="zh-CN"/>
        </w:rPr>
        <w:t>单位公章</w:t>
      </w:r>
      <w:r>
        <w:rPr>
          <w:rFonts w:hint="eastAsia" w:ascii="仿宋" w:hAnsi="仿宋" w:eastAsia="仿宋"/>
          <w:color w:val="auto"/>
          <w:sz w:val="28"/>
          <w:szCs w:val="28"/>
          <w:highlight w:val="none"/>
        </w:rPr>
        <w:t>）：</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highlight w:val="none"/>
        </w:rPr>
        <w:t xml:space="preserve"> </w:t>
      </w:r>
    </w:p>
    <w:p w14:paraId="184FB913">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after="318" w:afterLines="100" w:line="480" w:lineRule="exact"/>
        <w:textAlignment w:val="auto"/>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法定代表人或授</w:t>
      </w:r>
      <w:r>
        <w:rPr>
          <w:rFonts w:ascii="仿宋" w:hAnsi="仿宋" w:eastAsia="仿宋"/>
          <w:color w:val="auto"/>
          <w:sz w:val="28"/>
          <w:szCs w:val="28"/>
          <w:highlight w:val="none"/>
        </w:rPr>
        <w:t>权</w:t>
      </w:r>
      <w:r>
        <w:rPr>
          <w:rFonts w:hint="eastAsia" w:ascii="仿宋" w:hAnsi="仿宋" w:eastAsia="仿宋"/>
          <w:color w:val="auto"/>
          <w:sz w:val="28"/>
          <w:szCs w:val="28"/>
          <w:highlight w:val="none"/>
        </w:rPr>
        <w:t>代理人（</w:t>
      </w:r>
      <w:r>
        <w:rPr>
          <w:rFonts w:hint="eastAsia" w:ascii="仿宋" w:hAnsi="仿宋" w:eastAsia="仿宋"/>
          <w:color w:val="auto"/>
          <w:sz w:val="28"/>
          <w:szCs w:val="28"/>
          <w:highlight w:val="none"/>
          <w:lang w:eastAsia="zh-CN"/>
        </w:rPr>
        <w:t>签字或盖章</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tbl>
      <w:tblPr>
        <w:tblStyle w:val="18"/>
        <w:tblW w:w="145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8"/>
        <w:gridCol w:w="2489"/>
        <w:gridCol w:w="1405"/>
        <w:gridCol w:w="1460"/>
        <w:gridCol w:w="1529"/>
        <w:gridCol w:w="1461"/>
        <w:gridCol w:w="712"/>
        <w:gridCol w:w="2552"/>
        <w:gridCol w:w="1196"/>
        <w:gridCol w:w="984"/>
      </w:tblGrid>
      <w:tr w14:paraId="50AD3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808" w:type="dxa"/>
            <w:tcBorders>
              <w:tl2br w:val="nil"/>
              <w:tr2bl w:val="nil"/>
            </w:tcBorders>
            <w:noWrap w:val="0"/>
            <w:tcMar>
              <w:top w:w="15" w:type="dxa"/>
              <w:left w:w="15" w:type="dxa"/>
              <w:right w:w="15" w:type="dxa"/>
            </w:tcMar>
            <w:vAlign w:val="center"/>
          </w:tcPr>
          <w:p w14:paraId="1E828A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序号</w:t>
            </w:r>
          </w:p>
        </w:tc>
        <w:tc>
          <w:tcPr>
            <w:tcW w:w="2489" w:type="dxa"/>
            <w:tcBorders>
              <w:tl2br w:val="nil"/>
              <w:tr2bl w:val="nil"/>
            </w:tcBorders>
            <w:noWrap w:val="0"/>
            <w:tcMar>
              <w:top w:w="15" w:type="dxa"/>
              <w:left w:w="15" w:type="dxa"/>
              <w:right w:w="15" w:type="dxa"/>
            </w:tcMar>
            <w:vAlign w:val="center"/>
          </w:tcPr>
          <w:p w14:paraId="649245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目录</w:t>
            </w:r>
            <w:r>
              <w:rPr>
                <w:rFonts w:hint="eastAsia" w:ascii="仿宋" w:hAnsi="仿宋" w:eastAsia="仿宋"/>
                <w:sz w:val="24"/>
                <w:szCs w:val="24"/>
                <w:highlight w:val="none"/>
              </w:rPr>
              <w:t>名称</w:t>
            </w:r>
          </w:p>
        </w:tc>
        <w:tc>
          <w:tcPr>
            <w:tcW w:w="1405" w:type="dxa"/>
            <w:tcBorders>
              <w:tl2br w:val="nil"/>
              <w:tr2bl w:val="nil"/>
            </w:tcBorders>
            <w:noWrap w:val="0"/>
            <w:tcMar>
              <w:top w:w="15" w:type="dxa"/>
              <w:left w:w="15" w:type="dxa"/>
              <w:right w:w="15" w:type="dxa"/>
            </w:tcMar>
            <w:vAlign w:val="center"/>
          </w:tcPr>
          <w:p w14:paraId="5FC046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医疗器械注册证名称</w:t>
            </w:r>
          </w:p>
        </w:tc>
        <w:tc>
          <w:tcPr>
            <w:tcW w:w="1460" w:type="dxa"/>
            <w:tcBorders>
              <w:tl2br w:val="nil"/>
              <w:tr2bl w:val="nil"/>
            </w:tcBorders>
            <w:noWrap w:val="0"/>
            <w:tcMar>
              <w:top w:w="15" w:type="dxa"/>
              <w:left w:w="15" w:type="dxa"/>
              <w:right w:w="15" w:type="dxa"/>
            </w:tcMar>
            <w:vAlign w:val="center"/>
          </w:tcPr>
          <w:p w14:paraId="3E14DE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医疗器械注册证编号</w:t>
            </w:r>
          </w:p>
        </w:tc>
        <w:tc>
          <w:tcPr>
            <w:tcW w:w="1529" w:type="dxa"/>
            <w:tcBorders>
              <w:tl2br w:val="nil"/>
              <w:tr2bl w:val="nil"/>
            </w:tcBorders>
            <w:noWrap w:val="0"/>
            <w:tcMar>
              <w:top w:w="15" w:type="dxa"/>
              <w:left w:w="15" w:type="dxa"/>
              <w:right w:w="15" w:type="dxa"/>
            </w:tcMar>
            <w:vAlign w:val="center"/>
          </w:tcPr>
          <w:p w14:paraId="4FC879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规格型号</w:t>
            </w:r>
          </w:p>
        </w:tc>
        <w:tc>
          <w:tcPr>
            <w:tcW w:w="1461" w:type="dxa"/>
            <w:tcBorders>
              <w:tl2br w:val="nil"/>
              <w:tr2bl w:val="nil"/>
            </w:tcBorders>
            <w:noWrap w:val="0"/>
            <w:tcMar>
              <w:top w:w="15" w:type="dxa"/>
              <w:left w:w="15" w:type="dxa"/>
              <w:right w:w="15" w:type="dxa"/>
            </w:tcMar>
            <w:vAlign w:val="center"/>
          </w:tcPr>
          <w:p w14:paraId="7BB33E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生产企业或注册人名称</w:t>
            </w:r>
          </w:p>
        </w:tc>
        <w:tc>
          <w:tcPr>
            <w:tcW w:w="712" w:type="dxa"/>
            <w:tcBorders>
              <w:tl2br w:val="nil"/>
              <w:tr2bl w:val="nil"/>
            </w:tcBorders>
            <w:noWrap w:val="0"/>
            <w:tcMar>
              <w:top w:w="15" w:type="dxa"/>
              <w:left w:w="15" w:type="dxa"/>
              <w:right w:w="15" w:type="dxa"/>
            </w:tcMar>
            <w:vAlign w:val="center"/>
          </w:tcPr>
          <w:p w14:paraId="70AD6E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单位</w:t>
            </w:r>
          </w:p>
        </w:tc>
        <w:tc>
          <w:tcPr>
            <w:tcW w:w="2552" w:type="dxa"/>
            <w:tcBorders>
              <w:tl2br w:val="nil"/>
              <w:tr2bl w:val="nil"/>
            </w:tcBorders>
            <w:noWrap w:val="0"/>
            <w:tcMar>
              <w:top w:w="15" w:type="dxa"/>
              <w:left w:w="15" w:type="dxa"/>
              <w:right w:w="15" w:type="dxa"/>
            </w:tcMar>
            <w:vAlign w:val="center"/>
          </w:tcPr>
          <w:p w14:paraId="407223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报</w:t>
            </w:r>
            <w:r>
              <w:rPr>
                <w:rFonts w:hint="eastAsia" w:ascii="仿宋" w:hAnsi="仿宋" w:eastAsia="仿宋"/>
                <w:b/>
                <w:bCs/>
                <w:sz w:val="28"/>
                <w:szCs w:val="28"/>
                <w:highlight w:val="none"/>
              </w:rPr>
              <w:t>价</w:t>
            </w:r>
          </w:p>
          <w:p w14:paraId="477C80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2"/>
                <w:szCs w:val="22"/>
                <w:highlight w:val="none"/>
                <w:lang w:eastAsia="zh-CN"/>
              </w:rPr>
              <w:t>（</w:t>
            </w:r>
            <w:r>
              <w:rPr>
                <w:rFonts w:hint="eastAsia" w:ascii="仿宋" w:hAnsi="仿宋" w:eastAsia="仿宋"/>
                <w:sz w:val="24"/>
                <w:szCs w:val="24"/>
                <w:highlight w:val="none"/>
              </w:rPr>
              <w:t>元</w:t>
            </w:r>
            <w:r>
              <w:rPr>
                <w:rFonts w:hint="eastAsia" w:ascii="仿宋" w:hAnsi="仿宋" w:eastAsia="仿宋"/>
                <w:sz w:val="24"/>
                <w:szCs w:val="24"/>
                <w:highlight w:val="none"/>
                <w:lang w:val="en-US" w:eastAsia="zh-CN"/>
              </w:rPr>
              <w:t>/支/套/人份/根等</w:t>
            </w:r>
            <w:r>
              <w:rPr>
                <w:rFonts w:hint="eastAsia" w:ascii="仿宋" w:hAnsi="仿宋" w:eastAsia="仿宋"/>
                <w:b/>
                <w:bCs/>
                <w:color w:val="auto"/>
                <w:sz w:val="22"/>
                <w:szCs w:val="22"/>
                <w:highlight w:val="none"/>
                <w:lang w:eastAsia="zh-CN"/>
              </w:rPr>
              <w:t>）</w:t>
            </w:r>
          </w:p>
        </w:tc>
        <w:tc>
          <w:tcPr>
            <w:tcW w:w="1196" w:type="dxa"/>
            <w:tcBorders>
              <w:tl2br w:val="nil"/>
              <w:tr2bl w:val="nil"/>
            </w:tcBorders>
            <w:noWrap w:val="0"/>
            <w:tcMar>
              <w:top w:w="15" w:type="dxa"/>
              <w:left w:w="15" w:type="dxa"/>
              <w:right w:w="15" w:type="dxa"/>
            </w:tcMar>
            <w:vAlign w:val="center"/>
          </w:tcPr>
          <w:p w14:paraId="6EBE24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4"/>
                <w:szCs w:val="24"/>
                <w:highlight w:val="none"/>
              </w:rPr>
              <w:t>集采价格</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如有）</w:t>
            </w:r>
          </w:p>
        </w:tc>
        <w:tc>
          <w:tcPr>
            <w:tcW w:w="984" w:type="dxa"/>
            <w:tcBorders>
              <w:tl2br w:val="nil"/>
              <w:tr2bl w:val="nil"/>
            </w:tcBorders>
            <w:noWrap w:val="0"/>
            <w:tcMar>
              <w:top w:w="15" w:type="dxa"/>
              <w:left w:w="15" w:type="dxa"/>
              <w:right w:w="15" w:type="dxa"/>
            </w:tcMar>
            <w:vAlign w:val="center"/>
          </w:tcPr>
          <w:p w14:paraId="51F4C8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备注</w:t>
            </w:r>
          </w:p>
        </w:tc>
      </w:tr>
      <w:tr w14:paraId="35178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808" w:type="dxa"/>
            <w:tcBorders>
              <w:tl2br w:val="nil"/>
              <w:tr2bl w:val="nil"/>
            </w:tcBorders>
            <w:noWrap w:val="0"/>
            <w:tcMar>
              <w:top w:w="15" w:type="dxa"/>
              <w:left w:w="15" w:type="dxa"/>
              <w:right w:w="15" w:type="dxa"/>
            </w:tcMar>
            <w:vAlign w:val="center"/>
          </w:tcPr>
          <w:p w14:paraId="089694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w:t>
            </w:r>
          </w:p>
        </w:tc>
        <w:tc>
          <w:tcPr>
            <w:tcW w:w="2489" w:type="dxa"/>
            <w:tcBorders>
              <w:tl2br w:val="nil"/>
              <w:tr2bl w:val="nil"/>
            </w:tcBorders>
            <w:noWrap w:val="0"/>
            <w:tcMar>
              <w:top w:w="15" w:type="dxa"/>
              <w:left w:w="15" w:type="dxa"/>
              <w:right w:w="15" w:type="dxa"/>
            </w:tcMar>
            <w:vAlign w:val="center"/>
          </w:tcPr>
          <w:p w14:paraId="633086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405" w:type="dxa"/>
            <w:tcBorders>
              <w:tl2br w:val="nil"/>
              <w:tr2bl w:val="nil"/>
            </w:tcBorders>
            <w:noWrap w:val="0"/>
            <w:tcMar>
              <w:top w:w="15" w:type="dxa"/>
              <w:left w:w="15" w:type="dxa"/>
              <w:right w:w="15" w:type="dxa"/>
            </w:tcMar>
            <w:vAlign w:val="center"/>
          </w:tcPr>
          <w:p w14:paraId="1CF588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0" w:type="dxa"/>
            <w:tcBorders>
              <w:tl2br w:val="nil"/>
              <w:tr2bl w:val="nil"/>
            </w:tcBorders>
            <w:noWrap w:val="0"/>
            <w:tcMar>
              <w:top w:w="15" w:type="dxa"/>
              <w:left w:w="15" w:type="dxa"/>
              <w:right w:w="15" w:type="dxa"/>
            </w:tcMar>
            <w:vAlign w:val="center"/>
          </w:tcPr>
          <w:p w14:paraId="074A94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29" w:type="dxa"/>
            <w:tcBorders>
              <w:tl2br w:val="nil"/>
              <w:tr2bl w:val="nil"/>
            </w:tcBorders>
            <w:noWrap w:val="0"/>
            <w:tcMar>
              <w:top w:w="15" w:type="dxa"/>
              <w:left w:w="15" w:type="dxa"/>
              <w:right w:w="15" w:type="dxa"/>
            </w:tcMar>
            <w:vAlign w:val="center"/>
          </w:tcPr>
          <w:p w14:paraId="6AFFC0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1" w:type="dxa"/>
            <w:tcBorders>
              <w:tl2br w:val="nil"/>
              <w:tr2bl w:val="nil"/>
            </w:tcBorders>
            <w:noWrap w:val="0"/>
            <w:tcMar>
              <w:top w:w="15" w:type="dxa"/>
              <w:left w:w="15" w:type="dxa"/>
              <w:right w:w="15" w:type="dxa"/>
            </w:tcMar>
            <w:vAlign w:val="center"/>
          </w:tcPr>
          <w:p w14:paraId="37781F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12" w:type="dxa"/>
            <w:tcBorders>
              <w:tl2br w:val="nil"/>
              <w:tr2bl w:val="nil"/>
            </w:tcBorders>
            <w:noWrap w:val="0"/>
            <w:tcMar>
              <w:top w:w="15" w:type="dxa"/>
              <w:left w:w="15" w:type="dxa"/>
              <w:right w:w="15" w:type="dxa"/>
            </w:tcMar>
            <w:vAlign w:val="center"/>
          </w:tcPr>
          <w:p w14:paraId="7AD038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52" w:type="dxa"/>
            <w:tcBorders>
              <w:tl2br w:val="nil"/>
              <w:tr2bl w:val="nil"/>
            </w:tcBorders>
            <w:noWrap w:val="0"/>
            <w:tcMar>
              <w:top w:w="15" w:type="dxa"/>
              <w:left w:w="15" w:type="dxa"/>
              <w:right w:w="15" w:type="dxa"/>
            </w:tcMar>
            <w:vAlign w:val="center"/>
          </w:tcPr>
          <w:p w14:paraId="1203B6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96" w:type="dxa"/>
            <w:tcBorders>
              <w:tl2br w:val="nil"/>
              <w:tr2bl w:val="nil"/>
            </w:tcBorders>
            <w:noWrap w:val="0"/>
            <w:tcMar>
              <w:top w:w="15" w:type="dxa"/>
              <w:left w:w="15" w:type="dxa"/>
              <w:right w:w="15" w:type="dxa"/>
            </w:tcMar>
            <w:vAlign w:val="center"/>
          </w:tcPr>
          <w:p w14:paraId="58CD11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84" w:type="dxa"/>
            <w:tcBorders>
              <w:tl2br w:val="nil"/>
              <w:tr2bl w:val="nil"/>
            </w:tcBorders>
            <w:noWrap w:val="0"/>
            <w:tcMar>
              <w:top w:w="15" w:type="dxa"/>
              <w:left w:w="15" w:type="dxa"/>
              <w:right w:w="15" w:type="dxa"/>
            </w:tcMar>
            <w:vAlign w:val="center"/>
          </w:tcPr>
          <w:p w14:paraId="72E66C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7B2D9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808" w:type="dxa"/>
            <w:tcBorders>
              <w:tl2br w:val="nil"/>
              <w:tr2bl w:val="nil"/>
            </w:tcBorders>
            <w:noWrap w:val="0"/>
            <w:tcMar>
              <w:top w:w="15" w:type="dxa"/>
              <w:left w:w="15" w:type="dxa"/>
              <w:right w:w="15" w:type="dxa"/>
            </w:tcMar>
            <w:vAlign w:val="center"/>
          </w:tcPr>
          <w:p w14:paraId="5F6456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w:t>
            </w:r>
          </w:p>
        </w:tc>
        <w:tc>
          <w:tcPr>
            <w:tcW w:w="2489" w:type="dxa"/>
            <w:tcBorders>
              <w:tl2br w:val="nil"/>
              <w:tr2bl w:val="nil"/>
            </w:tcBorders>
            <w:noWrap w:val="0"/>
            <w:tcMar>
              <w:top w:w="15" w:type="dxa"/>
              <w:left w:w="15" w:type="dxa"/>
              <w:right w:w="15" w:type="dxa"/>
            </w:tcMar>
            <w:vAlign w:val="center"/>
          </w:tcPr>
          <w:p w14:paraId="0C5FE8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405" w:type="dxa"/>
            <w:tcBorders>
              <w:tl2br w:val="nil"/>
              <w:tr2bl w:val="nil"/>
            </w:tcBorders>
            <w:noWrap w:val="0"/>
            <w:tcMar>
              <w:top w:w="15" w:type="dxa"/>
              <w:left w:w="15" w:type="dxa"/>
              <w:right w:w="15" w:type="dxa"/>
            </w:tcMar>
            <w:vAlign w:val="center"/>
          </w:tcPr>
          <w:p w14:paraId="1BA8E3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0" w:type="dxa"/>
            <w:tcBorders>
              <w:tl2br w:val="nil"/>
              <w:tr2bl w:val="nil"/>
            </w:tcBorders>
            <w:noWrap w:val="0"/>
            <w:tcMar>
              <w:top w:w="15" w:type="dxa"/>
              <w:left w:w="15" w:type="dxa"/>
              <w:right w:w="15" w:type="dxa"/>
            </w:tcMar>
            <w:vAlign w:val="center"/>
          </w:tcPr>
          <w:p w14:paraId="1F7033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29" w:type="dxa"/>
            <w:tcBorders>
              <w:tl2br w:val="nil"/>
              <w:tr2bl w:val="nil"/>
            </w:tcBorders>
            <w:noWrap w:val="0"/>
            <w:tcMar>
              <w:top w:w="15" w:type="dxa"/>
              <w:left w:w="15" w:type="dxa"/>
              <w:right w:w="15" w:type="dxa"/>
            </w:tcMar>
            <w:vAlign w:val="center"/>
          </w:tcPr>
          <w:p w14:paraId="382C0F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1" w:type="dxa"/>
            <w:tcBorders>
              <w:tl2br w:val="nil"/>
              <w:tr2bl w:val="nil"/>
            </w:tcBorders>
            <w:noWrap w:val="0"/>
            <w:tcMar>
              <w:top w:w="15" w:type="dxa"/>
              <w:left w:w="15" w:type="dxa"/>
              <w:right w:w="15" w:type="dxa"/>
            </w:tcMar>
            <w:vAlign w:val="center"/>
          </w:tcPr>
          <w:p w14:paraId="393352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12" w:type="dxa"/>
            <w:tcBorders>
              <w:tl2br w:val="nil"/>
              <w:tr2bl w:val="nil"/>
            </w:tcBorders>
            <w:noWrap w:val="0"/>
            <w:tcMar>
              <w:top w:w="15" w:type="dxa"/>
              <w:left w:w="15" w:type="dxa"/>
              <w:right w:w="15" w:type="dxa"/>
            </w:tcMar>
            <w:vAlign w:val="center"/>
          </w:tcPr>
          <w:p w14:paraId="2C2854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52" w:type="dxa"/>
            <w:tcBorders>
              <w:tl2br w:val="nil"/>
              <w:tr2bl w:val="nil"/>
            </w:tcBorders>
            <w:noWrap w:val="0"/>
            <w:tcMar>
              <w:top w:w="15" w:type="dxa"/>
              <w:left w:w="15" w:type="dxa"/>
              <w:right w:w="15" w:type="dxa"/>
            </w:tcMar>
            <w:vAlign w:val="center"/>
          </w:tcPr>
          <w:p w14:paraId="3377A9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96" w:type="dxa"/>
            <w:tcBorders>
              <w:tl2br w:val="nil"/>
              <w:tr2bl w:val="nil"/>
            </w:tcBorders>
            <w:noWrap w:val="0"/>
            <w:tcMar>
              <w:top w:w="15" w:type="dxa"/>
              <w:left w:w="15" w:type="dxa"/>
              <w:right w:w="15" w:type="dxa"/>
            </w:tcMar>
            <w:vAlign w:val="center"/>
          </w:tcPr>
          <w:p w14:paraId="0FD445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84" w:type="dxa"/>
            <w:tcBorders>
              <w:tl2br w:val="nil"/>
              <w:tr2bl w:val="nil"/>
            </w:tcBorders>
            <w:noWrap w:val="0"/>
            <w:tcMar>
              <w:top w:w="15" w:type="dxa"/>
              <w:left w:w="15" w:type="dxa"/>
              <w:right w:w="15" w:type="dxa"/>
            </w:tcMar>
            <w:vAlign w:val="center"/>
          </w:tcPr>
          <w:p w14:paraId="5EC3D2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2ABF9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808" w:type="dxa"/>
            <w:tcBorders>
              <w:tl2br w:val="nil"/>
              <w:tr2bl w:val="nil"/>
            </w:tcBorders>
            <w:noWrap w:val="0"/>
            <w:tcMar>
              <w:top w:w="15" w:type="dxa"/>
              <w:left w:w="15" w:type="dxa"/>
              <w:right w:w="15" w:type="dxa"/>
            </w:tcMar>
            <w:vAlign w:val="center"/>
          </w:tcPr>
          <w:p w14:paraId="4F0D65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w:t>
            </w:r>
          </w:p>
        </w:tc>
        <w:tc>
          <w:tcPr>
            <w:tcW w:w="2489" w:type="dxa"/>
            <w:tcBorders>
              <w:tl2br w:val="nil"/>
              <w:tr2bl w:val="nil"/>
            </w:tcBorders>
            <w:noWrap w:val="0"/>
            <w:tcMar>
              <w:top w:w="15" w:type="dxa"/>
              <w:left w:w="15" w:type="dxa"/>
              <w:right w:w="15" w:type="dxa"/>
            </w:tcMar>
            <w:vAlign w:val="center"/>
          </w:tcPr>
          <w:p w14:paraId="7554D3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405" w:type="dxa"/>
            <w:tcBorders>
              <w:tl2br w:val="nil"/>
              <w:tr2bl w:val="nil"/>
            </w:tcBorders>
            <w:noWrap w:val="0"/>
            <w:tcMar>
              <w:top w:w="15" w:type="dxa"/>
              <w:left w:w="15" w:type="dxa"/>
              <w:right w:w="15" w:type="dxa"/>
            </w:tcMar>
            <w:vAlign w:val="center"/>
          </w:tcPr>
          <w:p w14:paraId="61A1D3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0" w:type="dxa"/>
            <w:tcBorders>
              <w:tl2br w:val="nil"/>
              <w:tr2bl w:val="nil"/>
            </w:tcBorders>
            <w:noWrap w:val="0"/>
            <w:tcMar>
              <w:top w:w="15" w:type="dxa"/>
              <w:left w:w="15" w:type="dxa"/>
              <w:right w:w="15" w:type="dxa"/>
            </w:tcMar>
            <w:vAlign w:val="center"/>
          </w:tcPr>
          <w:p w14:paraId="179D55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29" w:type="dxa"/>
            <w:tcBorders>
              <w:tl2br w:val="nil"/>
              <w:tr2bl w:val="nil"/>
            </w:tcBorders>
            <w:noWrap w:val="0"/>
            <w:tcMar>
              <w:top w:w="15" w:type="dxa"/>
              <w:left w:w="15" w:type="dxa"/>
              <w:right w:w="15" w:type="dxa"/>
            </w:tcMar>
            <w:vAlign w:val="center"/>
          </w:tcPr>
          <w:p w14:paraId="6FB6C0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1" w:type="dxa"/>
            <w:tcBorders>
              <w:tl2br w:val="nil"/>
              <w:tr2bl w:val="nil"/>
            </w:tcBorders>
            <w:noWrap w:val="0"/>
            <w:tcMar>
              <w:top w:w="15" w:type="dxa"/>
              <w:left w:w="15" w:type="dxa"/>
              <w:right w:w="15" w:type="dxa"/>
            </w:tcMar>
            <w:vAlign w:val="center"/>
          </w:tcPr>
          <w:p w14:paraId="32866D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12" w:type="dxa"/>
            <w:tcBorders>
              <w:tl2br w:val="nil"/>
              <w:tr2bl w:val="nil"/>
            </w:tcBorders>
            <w:noWrap w:val="0"/>
            <w:tcMar>
              <w:top w:w="15" w:type="dxa"/>
              <w:left w:w="15" w:type="dxa"/>
              <w:right w:w="15" w:type="dxa"/>
            </w:tcMar>
            <w:vAlign w:val="center"/>
          </w:tcPr>
          <w:p w14:paraId="24C788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52" w:type="dxa"/>
            <w:tcBorders>
              <w:tl2br w:val="nil"/>
              <w:tr2bl w:val="nil"/>
            </w:tcBorders>
            <w:noWrap w:val="0"/>
            <w:tcMar>
              <w:top w:w="15" w:type="dxa"/>
              <w:left w:w="15" w:type="dxa"/>
              <w:right w:w="15" w:type="dxa"/>
            </w:tcMar>
            <w:vAlign w:val="center"/>
          </w:tcPr>
          <w:p w14:paraId="4CF787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96" w:type="dxa"/>
            <w:tcBorders>
              <w:tl2br w:val="nil"/>
              <w:tr2bl w:val="nil"/>
            </w:tcBorders>
            <w:noWrap w:val="0"/>
            <w:tcMar>
              <w:top w:w="15" w:type="dxa"/>
              <w:left w:w="15" w:type="dxa"/>
              <w:right w:w="15" w:type="dxa"/>
            </w:tcMar>
            <w:vAlign w:val="center"/>
          </w:tcPr>
          <w:p w14:paraId="315F33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84" w:type="dxa"/>
            <w:tcBorders>
              <w:tl2br w:val="nil"/>
              <w:tr2bl w:val="nil"/>
            </w:tcBorders>
            <w:noWrap w:val="0"/>
            <w:tcMar>
              <w:top w:w="15" w:type="dxa"/>
              <w:left w:w="15" w:type="dxa"/>
              <w:right w:w="15" w:type="dxa"/>
            </w:tcMar>
            <w:vAlign w:val="center"/>
          </w:tcPr>
          <w:p w14:paraId="6D220E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1A9A5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exact"/>
          <w:jc w:val="center"/>
        </w:trPr>
        <w:tc>
          <w:tcPr>
            <w:tcW w:w="9864" w:type="dxa"/>
            <w:gridSpan w:val="7"/>
            <w:tcBorders>
              <w:tl2br w:val="nil"/>
              <w:tr2bl w:val="nil"/>
            </w:tcBorders>
            <w:noWrap w:val="0"/>
            <w:tcMar>
              <w:top w:w="15" w:type="dxa"/>
              <w:left w:w="15" w:type="dxa"/>
              <w:right w:w="15" w:type="dxa"/>
            </w:tcMar>
            <w:vAlign w:val="center"/>
          </w:tcPr>
          <w:p w14:paraId="32F91D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b/>
                <w:bCs/>
                <w:sz w:val="24"/>
                <w:szCs w:val="24"/>
                <w:highlight w:val="none"/>
              </w:rPr>
              <w:t>各单价合计报价</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元）</w:t>
            </w:r>
          </w:p>
        </w:tc>
        <w:tc>
          <w:tcPr>
            <w:tcW w:w="2552" w:type="dxa"/>
            <w:tcBorders>
              <w:tl2br w:val="nil"/>
              <w:tr2bl w:val="nil"/>
            </w:tcBorders>
            <w:noWrap w:val="0"/>
            <w:tcMar>
              <w:top w:w="15" w:type="dxa"/>
              <w:left w:w="15" w:type="dxa"/>
              <w:right w:w="15" w:type="dxa"/>
            </w:tcMar>
            <w:vAlign w:val="center"/>
          </w:tcPr>
          <w:p w14:paraId="4A4B5B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96" w:type="dxa"/>
            <w:tcBorders>
              <w:tl2br w:val="nil"/>
              <w:tr2bl w:val="nil"/>
            </w:tcBorders>
            <w:noWrap w:val="0"/>
            <w:tcMar>
              <w:top w:w="15" w:type="dxa"/>
              <w:left w:w="15" w:type="dxa"/>
              <w:right w:w="15" w:type="dxa"/>
            </w:tcMar>
            <w:vAlign w:val="center"/>
          </w:tcPr>
          <w:p w14:paraId="568298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84" w:type="dxa"/>
            <w:tcBorders>
              <w:tl2br w:val="nil"/>
              <w:tr2bl w:val="nil"/>
            </w:tcBorders>
            <w:noWrap w:val="0"/>
            <w:tcMar>
              <w:top w:w="15" w:type="dxa"/>
              <w:left w:w="15" w:type="dxa"/>
              <w:right w:w="15" w:type="dxa"/>
            </w:tcMar>
            <w:vAlign w:val="center"/>
          </w:tcPr>
          <w:p w14:paraId="33259C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bl>
    <w:p w14:paraId="0126698C">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rPr>
      </w:pPr>
    </w:p>
    <w:p w14:paraId="225AEB44">
      <w:pPr>
        <w:pStyle w:val="2"/>
        <w:jc w:val="right"/>
        <w:rPr>
          <w:rFonts w:hint="eastAsia" w:ascii="仿宋" w:hAnsi="仿宋" w:eastAsia="仿宋" w:cs="仿宋"/>
          <w:b/>
          <w:bCs/>
          <w:sz w:val="28"/>
          <w:szCs w:val="28"/>
          <w:highlight w:val="none"/>
          <w:lang w:val="en-US" w:eastAsia="zh-CN"/>
        </w:rPr>
      </w:pPr>
      <w:r>
        <w:rPr>
          <w:rFonts w:hint="eastAsia" w:ascii="仿宋" w:hAnsi="仿宋" w:eastAsia="仿宋"/>
          <w:color w:val="auto"/>
          <w:sz w:val="28"/>
          <w:szCs w:val="28"/>
          <w:highlight w:val="none"/>
          <w:lang w:val="en-US" w:eastAsia="zh-CN"/>
        </w:rPr>
        <w:t>2025</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11</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29</w:t>
      </w:r>
      <w:r>
        <w:rPr>
          <w:rFonts w:hint="eastAsia" w:ascii="仿宋" w:hAnsi="仿宋" w:eastAsia="仿宋"/>
          <w:color w:val="auto"/>
          <w:sz w:val="28"/>
          <w:szCs w:val="28"/>
          <w:highlight w:val="none"/>
        </w:rPr>
        <w:t>日</w:t>
      </w:r>
    </w:p>
    <w:sectPr>
      <w:footerReference r:id="rId5" w:type="default"/>
      <w:pgSz w:w="16838" w:h="11906" w:orient="landscape"/>
      <w:pgMar w:top="1247" w:right="1134"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PingFang SC 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23B6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14:paraId="263C2E4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qXm5zwAAAAUBAAAPAAAAAAAAAAEAIAAAACIAAABkcnMvZG93bnJldi54&#10;bWxQSwECFAAUAAAACACHTuJAfSi3FDwCAAB4BAAADgAAAAAAAAABACAAAAAeAQAAZHJzL2Uyb0Rv&#10;Yy54bWxQSwUGAAAAAAYABgBZAQAAzAUAAAAA&#10;">
              <v:fill on="f" focussize="0,0"/>
              <v:stroke on="f" miterlimit="8" joinstyle="miter"/>
              <v:imagedata o:title=""/>
              <o:lock v:ext="edit" aspectratio="f"/>
              <v:textbox inset="0mm,0mm,0mm,0mm" style="mso-fit-shape-to-text:t;">
                <w:txbxContent>
                  <w:p w14:paraId="263C2E4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AFD2D">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18DAC">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A4CE84"/>
    <w:multiLevelType w:val="singleLevel"/>
    <w:tmpl w:val="6DA4CE8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yN2JhNDVjZjYwNDU4M2Y2NWFjZjk5MGIxZDg3NTcifQ=="/>
  </w:docVars>
  <w:rsids>
    <w:rsidRoot w:val="000F3525"/>
    <w:rsid w:val="000054A3"/>
    <w:rsid w:val="00010984"/>
    <w:rsid w:val="0001151F"/>
    <w:rsid w:val="000163F9"/>
    <w:rsid w:val="000172B9"/>
    <w:rsid w:val="00020FB6"/>
    <w:rsid w:val="00023593"/>
    <w:rsid w:val="00026018"/>
    <w:rsid w:val="00026B70"/>
    <w:rsid w:val="00026CC2"/>
    <w:rsid w:val="00030265"/>
    <w:rsid w:val="00042122"/>
    <w:rsid w:val="00042C8F"/>
    <w:rsid w:val="00046453"/>
    <w:rsid w:val="00051DAE"/>
    <w:rsid w:val="0005555C"/>
    <w:rsid w:val="000576D4"/>
    <w:rsid w:val="00060B51"/>
    <w:rsid w:val="00060DCB"/>
    <w:rsid w:val="00064380"/>
    <w:rsid w:val="00066092"/>
    <w:rsid w:val="00066472"/>
    <w:rsid w:val="000717A3"/>
    <w:rsid w:val="000729B1"/>
    <w:rsid w:val="00080D4B"/>
    <w:rsid w:val="000841C9"/>
    <w:rsid w:val="00087C7F"/>
    <w:rsid w:val="0009041D"/>
    <w:rsid w:val="000921B5"/>
    <w:rsid w:val="00096671"/>
    <w:rsid w:val="00096FAF"/>
    <w:rsid w:val="000977FB"/>
    <w:rsid w:val="000A265A"/>
    <w:rsid w:val="000A3DD4"/>
    <w:rsid w:val="000A457B"/>
    <w:rsid w:val="000A69A6"/>
    <w:rsid w:val="000A759A"/>
    <w:rsid w:val="000B1847"/>
    <w:rsid w:val="000B185E"/>
    <w:rsid w:val="000B2A07"/>
    <w:rsid w:val="000B2D66"/>
    <w:rsid w:val="000B4E8B"/>
    <w:rsid w:val="000B4F36"/>
    <w:rsid w:val="000B653B"/>
    <w:rsid w:val="000B7241"/>
    <w:rsid w:val="000C1FDC"/>
    <w:rsid w:val="000C26D6"/>
    <w:rsid w:val="000C4EF3"/>
    <w:rsid w:val="000C5F36"/>
    <w:rsid w:val="000D0CD8"/>
    <w:rsid w:val="000D1F2F"/>
    <w:rsid w:val="000D66B5"/>
    <w:rsid w:val="000E4B6B"/>
    <w:rsid w:val="000E4E9C"/>
    <w:rsid w:val="000E6C38"/>
    <w:rsid w:val="000E718E"/>
    <w:rsid w:val="000E78FE"/>
    <w:rsid w:val="000F0DFC"/>
    <w:rsid w:val="000F3525"/>
    <w:rsid w:val="000F3A9A"/>
    <w:rsid w:val="00103897"/>
    <w:rsid w:val="00105123"/>
    <w:rsid w:val="00105FA4"/>
    <w:rsid w:val="00107F23"/>
    <w:rsid w:val="00110916"/>
    <w:rsid w:val="00111856"/>
    <w:rsid w:val="00112804"/>
    <w:rsid w:val="001137D0"/>
    <w:rsid w:val="001150CD"/>
    <w:rsid w:val="00115601"/>
    <w:rsid w:val="00116C0B"/>
    <w:rsid w:val="00120861"/>
    <w:rsid w:val="00126077"/>
    <w:rsid w:val="00133A48"/>
    <w:rsid w:val="001408A2"/>
    <w:rsid w:val="00142195"/>
    <w:rsid w:val="00146EB2"/>
    <w:rsid w:val="00150A22"/>
    <w:rsid w:val="00155B4F"/>
    <w:rsid w:val="00160541"/>
    <w:rsid w:val="00173DB5"/>
    <w:rsid w:val="00174AB6"/>
    <w:rsid w:val="00177CD8"/>
    <w:rsid w:val="00177FA8"/>
    <w:rsid w:val="00180044"/>
    <w:rsid w:val="00183163"/>
    <w:rsid w:val="00183F36"/>
    <w:rsid w:val="00184FF2"/>
    <w:rsid w:val="001944A0"/>
    <w:rsid w:val="00194C58"/>
    <w:rsid w:val="0019564E"/>
    <w:rsid w:val="00195D7A"/>
    <w:rsid w:val="00195DB9"/>
    <w:rsid w:val="001A07D1"/>
    <w:rsid w:val="001A24EE"/>
    <w:rsid w:val="001A4C7B"/>
    <w:rsid w:val="001A5A53"/>
    <w:rsid w:val="001A5ED1"/>
    <w:rsid w:val="001A7D84"/>
    <w:rsid w:val="001B2C9E"/>
    <w:rsid w:val="001B3C0C"/>
    <w:rsid w:val="001B67E8"/>
    <w:rsid w:val="001B776C"/>
    <w:rsid w:val="001C41A4"/>
    <w:rsid w:val="001C4F52"/>
    <w:rsid w:val="001D6650"/>
    <w:rsid w:val="001E08E8"/>
    <w:rsid w:val="001E454F"/>
    <w:rsid w:val="001F025F"/>
    <w:rsid w:val="001F1914"/>
    <w:rsid w:val="001F2A5B"/>
    <w:rsid w:val="001F3CCB"/>
    <w:rsid w:val="001F49E5"/>
    <w:rsid w:val="00210E91"/>
    <w:rsid w:val="00211425"/>
    <w:rsid w:val="002128F4"/>
    <w:rsid w:val="00215013"/>
    <w:rsid w:val="0021583E"/>
    <w:rsid w:val="002203F0"/>
    <w:rsid w:val="00220851"/>
    <w:rsid w:val="002221C4"/>
    <w:rsid w:val="00241386"/>
    <w:rsid w:val="00243CC8"/>
    <w:rsid w:val="00245A88"/>
    <w:rsid w:val="00246BC2"/>
    <w:rsid w:val="00246E42"/>
    <w:rsid w:val="00247211"/>
    <w:rsid w:val="0025048A"/>
    <w:rsid w:val="00252E7E"/>
    <w:rsid w:val="0025490A"/>
    <w:rsid w:val="00254AAB"/>
    <w:rsid w:val="0025752F"/>
    <w:rsid w:val="00257808"/>
    <w:rsid w:val="002603C5"/>
    <w:rsid w:val="00263896"/>
    <w:rsid w:val="00264EFE"/>
    <w:rsid w:val="00267150"/>
    <w:rsid w:val="002675C1"/>
    <w:rsid w:val="002675FE"/>
    <w:rsid w:val="00274AFA"/>
    <w:rsid w:val="002760CE"/>
    <w:rsid w:val="002800ED"/>
    <w:rsid w:val="00282345"/>
    <w:rsid w:val="002836CD"/>
    <w:rsid w:val="00283C63"/>
    <w:rsid w:val="00284E00"/>
    <w:rsid w:val="0028741E"/>
    <w:rsid w:val="002915C3"/>
    <w:rsid w:val="00294AA4"/>
    <w:rsid w:val="002958EB"/>
    <w:rsid w:val="00296C57"/>
    <w:rsid w:val="002976B2"/>
    <w:rsid w:val="002A00C3"/>
    <w:rsid w:val="002A0682"/>
    <w:rsid w:val="002A1C41"/>
    <w:rsid w:val="002A656E"/>
    <w:rsid w:val="002A7FC6"/>
    <w:rsid w:val="002B054F"/>
    <w:rsid w:val="002B1718"/>
    <w:rsid w:val="002B54D8"/>
    <w:rsid w:val="002C0200"/>
    <w:rsid w:val="002C0587"/>
    <w:rsid w:val="002C0AED"/>
    <w:rsid w:val="002C126E"/>
    <w:rsid w:val="002C31C1"/>
    <w:rsid w:val="002C433F"/>
    <w:rsid w:val="002C5FC2"/>
    <w:rsid w:val="002C624E"/>
    <w:rsid w:val="002C6521"/>
    <w:rsid w:val="002D0A46"/>
    <w:rsid w:val="002D3059"/>
    <w:rsid w:val="002D3D9E"/>
    <w:rsid w:val="002D5360"/>
    <w:rsid w:val="002D5737"/>
    <w:rsid w:val="002E0C26"/>
    <w:rsid w:val="002E0D1B"/>
    <w:rsid w:val="002E1ED9"/>
    <w:rsid w:val="002E5CC6"/>
    <w:rsid w:val="002F2758"/>
    <w:rsid w:val="002F37EE"/>
    <w:rsid w:val="002F4237"/>
    <w:rsid w:val="003068A9"/>
    <w:rsid w:val="00312800"/>
    <w:rsid w:val="0031285D"/>
    <w:rsid w:val="00314D0F"/>
    <w:rsid w:val="003210EC"/>
    <w:rsid w:val="00324FA5"/>
    <w:rsid w:val="00326A63"/>
    <w:rsid w:val="00330F9B"/>
    <w:rsid w:val="0033766C"/>
    <w:rsid w:val="003552AE"/>
    <w:rsid w:val="00363A03"/>
    <w:rsid w:val="00363CA3"/>
    <w:rsid w:val="00366394"/>
    <w:rsid w:val="00366460"/>
    <w:rsid w:val="0037395F"/>
    <w:rsid w:val="00376661"/>
    <w:rsid w:val="00380FD2"/>
    <w:rsid w:val="00381A16"/>
    <w:rsid w:val="0038339B"/>
    <w:rsid w:val="0038499B"/>
    <w:rsid w:val="00390819"/>
    <w:rsid w:val="003909DC"/>
    <w:rsid w:val="00392EC8"/>
    <w:rsid w:val="003930E9"/>
    <w:rsid w:val="003936EE"/>
    <w:rsid w:val="00397BCC"/>
    <w:rsid w:val="003A5F2B"/>
    <w:rsid w:val="003A71BD"/>
    <w:rsid w:val="003A7860"/>
    <w:rsid w:val="003B2BF6"/>
    <w:rsid w:val="003B72E8"/>
    <w:rsid w:val="003C26C1"/>
    <w:rsid w:val="003C5001"/>
    <w:rsid w:val="003D675F"/>
    <w:rsid w:val="003D7ABC"/>
    <w:rsid w:val="003E069A"/>
    <w:rsid w:val="003E22D6"/>
    <w:rsid w:val="003E3D87"/>
    <w:rsid w:val="003E6E8F"/>
    <w:rsid w:val="003F283A"/>
    <w:rsid w:val="00401F6F"/>
    <w:rsid w:val="004025CC"/>
    <w:rsid w:val="00402FD2"/>
    <w:rsid w:val="00414CF9"/>
    <w:rsid w:val="004150D7"/>
    <w:rsid w:val="004231B9"/>
    <w:rsid w:val="0042496A"/>
    <w:rsid w:val="00426760"/>
    <w:rsid w:val="00432078"/>
    <w:rsid w:val="00433182"/>
    <w:rsid w:val="0043486C"/>
    <w:rsid w:val="0043775D"/>
    <w:rsid w:val="0044308F"/>
    <w:rsid w:val="004451B7"/>
    <w:rsid w:val="004500ED"/>
    <w:rsid w:val="004619B4"/>
    <w:rsid w:val="0046378A"/>
    <w:rsid w:val="004643E0"/>
    <w:rsid w:val="00470741"/>
    <w:rsid w:val="00472F86"/>
    <w:rsid w:val="00475B9F"/>
    <w:rsid w:val="00485B18"/>
    <w:rsid w:val="004871B8"/>
    <w:rsid w:val="0048759B"/>
    <w:rsid w:val="00491BDD"/>
    <w:rsid w:val="004948C9"/>
    <w:rsid w:val="00495D5C"/>
    <w:rsid w:val="00496588"/>
    <w:rsid w:val="00497F3B"/>
    <w:rsid w:val="004A2516"/>
    <w:rsid w:val="004A2B63"/>
    <w:rsid w:val="004A2C35"/>
    <w:rsid w:val="004A4E8A"/>
    <w:rsid w:val="004A734A"/>
    <w:rsid w:val="004A7A39"/>
    <w:rsid w:val="004B19AD"/>
    <w:rsid w:val="004B1F91"/>
    <w:rsid w:val="004B2E6F"/>
    <w:rsid w:val="004C326C"/>
    <w:rsid w:val="004C3E7C"/>
    <w:rsid w:val="004D414F"/>
    <w:rsid w:val="004D71CB"/>
    <w:rsid w:val="004D738E"/>
    <w:rsid w:val="004E2CCA"/>
    <w:rsid w:val="004E3939"/>
    <w:rsid w:val="004E39BD"/>
    <w:rsid w:val="005009F1"/>
    <w:rsid w:val="00500DEB"/>
    <w:rsid w:val="0050271F"/>
    <w:rsid w:val="005036F8"/>
    <w:rsid w:val="00507357"/>
    <w:rsid w:val="005113AA"/>
    <w:rsid w:val="00511E50"/>
    <w:rsid w:val="00516152"/>
    <w:rsid w:val="00520251"/>
    <w:rsid w:val="00520EA8"/>
    <w:rsid w:val="00521073"/>
    <w:rsid w:val="00522EC5"/>
    <w:rsid w:val="005352F8"/>
    <w:rsid w:val="005376CD"/>
    <w:rsid w:val="00545E48"/>
    <w:rsid w:val="00551E99"/>
    <w:rsid w:val="00555E74"/>
    <w:rsid w:val="005560F8"/>
    <w:rsid w:val="00557978"/>
    <w:rsid w:val="00557D46"/>
    <w:rsid w:val="00564686"/>
    <w:rsid w:val="0057495D"/>
    <w:rsid w:val="00575BAB"/>
    <w:rsid w:val="005762DA"/>
    <w:rsid w:val="00577F90"/>
    <w:rsid w:val="00580AC2"/>
    <w:rsid w:val="00583D1D"/>
    <w:rsid w:val="00584641"/>
    <w:rsid w:val="005850F6"/>
    <w:rsid w:val="00594423"/>
    <w:rsid w:val="005A3EAA"/>
    <w:rsid w:val="005A537B"/>
    <w:rsid w:val="005B09AB"/>
    <w:rsid w:val="005B3847"/>
    <w:rsid w:val="005B758C"/>
    <w:rsid w:val="005D02DE"/>
    <w:rsid w:val="005D3120"/>
    <w:rsid w:val="005E3052"/>
    <w:rsid w:val="005F0C83"/>
    <w:rsid w:val="005F12DB"/>
    <w:rsid w:val="005F1C75"/>
    <w:rsid w:val="005F2707"/>
    <w:rsid w:val="005F6389"/>
    <w:rsid w:val="0060577E"/>
    <w:rsid w:val="006077C3"/>
    <w:rsid w:val="00611697"/>
    <w:rsid w:val="006138A9"/>
    <w:rsid w:val="0061566D"/>
    <w:rsid w:val="006201BD"/>
    <w:rsid w:val="00636AE5"/>
    <w:rsid w:val="006402D4"/>
    <w:rsid w:val="00642FD2"/>
    <w:rsid w:val="00644EA3"/>
    <w:rsid w:val="00646285"/>
    <w:rsid w:val="006462D4"/>
    <w:rsid w:val="006465F6"/>
    <w:rsid w:val="00646AA3"/>
    <w:rsid w:val="00647F65"/>
    <w:rsid w:val="006516E9"/>
    <w:rsid w:val="0065328A"/>
    <w:rsid w:val="00653BCD"/>
    <w:rsid w:val="006540E6"/>
    <w:rsid w:val="00654225"/>
    <w:rsid w:val="00656E38"/>
    <w:rsid w:val="00665B8B"/>
    <w:rsid w:val="00671A60"/>
    <w:rsid w:val="00672624"/>
    <w:rsid w:val="00672A1A"/>
    <w:rsid w:val="0067576D"/>
    <w:rsid w:val="006803D0"/>
    <w:rsid w:val="0068274A"/>
    <w:rsid w:val="006833A6"/>
    <w:rsid w:val="006838C8"/>
    <w:rsid w:val="00683D9B"/>
    <w:rsid w:val="00685BE9"/>
    <w:rsid w:val="0069197C"/>
    <w:rsid w:val="006946FA"/>
    <w:rsid w:val="0069601C"/>
    <w:rsid w:val="006A2AED"/>
    <w:rsid w:val="006A7AB4"/>
    <w:rsid w:val="006B2630"/>
    <w:rsid w:val="006B3248"/>
    <w:rsid w:val="006B45F9"/>
    <w:rsid w:val="006C19E1"/>
    <w:rsid w:val="006E196C"/>
    <w:rsid w:val="006E2A6A"/>
    <w:rsid w:val="006E3E06"/>
    <w:rsid w:val="006F3258"/>
    <w:rsid w:val="006F3D3D"/>
    <w:rsid w:val="006F5E1F"/>
    <w:rsid w:val="006F7D47"/>
    <w:rsid w:val="00707D36"/>
    <w:rsid w:val="007121AA"/>
    <w:rsid w:val="00714DDE"/>
    <w:rsid w:val="00717BD1"/>
    <w:rsid w:val="00717CC5"/>
    <w:rsid w:val="00721E97"/>
    <w:rsid w:val="00723877"/>
    <w:rsid w:val="00726ED5"/>
    <w:rsid w:val="00732CCF"/>
    <w:rsid w:val="00736A6F"/>
    <w:rsid w:val="0074143D"/>
    <w:rsid w:val="00742C7B"/>
    <w:rsid w:val="00744656"/>
    <w:rsid w:val="00747067"/>
    <w:rsid w:val="0075208D"/>
    <w:rsid w:val="00755930"/>
    <w:rsid w:val="00757EC9"/>
    <w:rsid w:val="0076051C"/>
    <w:rsid w:val="00766C11"/>
    <w:rsid w:val="00767DDE"/>
    <w:rsid w:val="00771A94"/>
    <w:rsid w:val="00771C90"/>
    <w:rsid w:val="007757E4"/>
    <w:rsid w:val="007757EC"/>
    <w:rsid w:val="00775C3B"/>
    <w:rsid w:val="00776114"/>
    <w:rsid w:val="00783F1D"/>
    <w:rsid w:val="007902C4"/>
    <w:rsid w:val="00794458"/>
    <w:rsid w:val="00795E01"/>
    <w:rsid w:val="00796360"/>
    <w:rsid w:val="007A0795"/>
    <w:rsid w:val="007A0DBD"/>
    <w:rsid w:val="007A38B8"/>
    <w:rsid w:val="007A59CF"/>
    <w:rsid w:val="007A68F0"/>
    <w:rsid w:val="007A6C9C"/>
    <w:rsid w:val="007B2145"/>
    <w:rsid w:val="007B3571"/>
    <w:rsid w:val="007B3C67"/>
    <w:rsid w:val="007B6369"/>
    <w:rsid w:val="007B69CA"/>
    <w:rsid w:val="007C14A7"/>
    <w:rsid w:val="007C4180"/>
    <w:rsid w:val="007D099A"/>
    <w:rsid w:val="007D18D1"/>
    <w:rsid w:val="007D1E04"/>
    <w:rsid w:val="007D266D"/>
    <w:rsid w:val="007D390E"/>
    <w:rsid w:val="007D4D7F"/>
    <w:rsid w:val="007D5B27"/>
    <w:rsid w:val="007D6697"/>
    <w:rsid w:val="007E34D8"/>
    <w:rsid w:val="007E3E4C"/>
    <w:rsid w:val="007F54AC"/>
    <w:rsid w:val="007F7061"/>
    <w:rsid w:val="007F7C19"/>
    <w:rsid w:val="008007CD"/>
    <w:rsid w:val="00804457"/>
    <w:rsid w:val="00804DDB"/>
    <w:rsid w:val="008050BE"/>
    <w:rsid w:val="008056B0"/>
    <w:rsid w:val="00806D2C"/>
    <w:rsid w:val="00813975"/>
    <w:rsid w:val="008160F9"/>
    <w:rsid w:val="00826988"/>
    <w:rsid w:val="00840BC5"/>
    <w:rsid w:val="008427B1"/>
    <w:rsid w:val="008438FC"/>
    <w:rsid w:val="008461AC"/>
    <w:rsid w:val="0085326E"/>
    <w:rsid w:val="00860FE9"/>
    <w:rsid w:val="00865347"/>
    <w:rsid w:val="008703F1"/>
    <w:rsid w:val="00876E0B"/>
    <w:rsid w:val="00882538"/>
    <w:rsid w:val="00884626"/>
    <w:rsid w:val="00887811"/>
    <w:rsid w:val="00891DF7"/>
    <w:rsid w:val="00893A86"/>
    <w:rsid w:val="0089493F"/>
    <w:rsid w:val="008A3CF6"/>
    <w:rsid w:val="008A54E3"/>
    <w:rsid w:val="008A59B6"/>
    <w:rsid w:val="008B027A"/>
    <w:rsid w:val="008B2237"/>
    <w:rsid w:val="008B3FE0"/>
    <w:rsid w:val="008B576D"/>
    <w:rsid w:val="008B57D0"/>
    <w:rsid w:val="008C0A07"/>
    <w:rsid w:val="008C256A"/>
    <w:rsid w:val="008C2F10"/>
    <w:rsid w:val="008C5A65"/>
    <w:rsid w:val="008C626F"/>
    <w:rsid w:val="008F3A4C"/>
    <w:rsid w:val="008F65FA"/>
    <w:rsid w:val="0090413B"/>
    <w:rsid w:val="0090524F"/>
    <w:rsid w:val="00905DEC"/>
    <w:rsid w:val="0091134E"/>
    <w:rsid w:val="00912D1B"/>
    <w:rsid w:val="00914D31"/>
    <w:rsid w:val="009170C0"/>
    <w:rsid w:val="0092169A"/>
    <w:rsid w:val="00924ED9"/>
    <w:rsid w:val="0093393C"/>
    <w:rsid w:val="00936211"/>
    <w:rsid w:val="0094284B"/>
    <w:rsid w:val="00955A6A"/>
    <w:rsid w:val="0095615F"/>
    <w:rsid w:val="0095773B"/>
    <w:rsid w:val="009621E7"/>
    <w:rsid w:val="0096312B"/>
    <w:rsid w:val="00981291"/>
    <w:rsid w:val="009A061A"/>
    <w:rsid w:val="009B57F7"/>
    <w:rsid w:val="009C21A7"/>
    <w:rsid w:val="009C231A"/>
    <w:rsid w:val="009C4F42"/>
    <w:rsid w:val="009C5D7E"/>
    <w:rsid w:val="009C5D91"/>
    <w:rsid w:val="009D0005"/>
    <w:rsid w:val="009D0E2B"/>
    <w:rsid w:val="009D5353"/>
    <w:rsid w:val="009D6596"/>
    <w:rsid w:val="009E0D8B"/>
    <w:rsid w:val="009E4413"/>
    <w:rsid w:val="009F14AA"/>
    <w:rsid w:val="00A01C02"/>
    <w:rsid w:val="00A03DFC"/>
    <w:rsid w:val="00A056B8"/>
    <w:rsid w:val="00A10987"/>
    <w:rsid w:val="00A122B6"/>
    <w:rsid w:val="00A1501F"/>
    <w:rsid w:val="00A152EF"/>
    <w:rsid w:val="00A169F9"/>
    <w:rsid w:val="00A17CD6"/>
    <w:rsid w:val="00A220FA"/>
    <w:rsid w:val="00A26A9C"/>
    <w:rsid w:val="00A2739D"/>
    <w:rsid w:val="00A27B3D"/>
    <w:rsid w:val="00A347FA"/>
    <w:rsid w:val="00A35C9D"/>
    <w:rsid w:val="00A44BBC"/>
    <w:rsid w:val="00A45E4B"/>
    <w:rsid w:val="00A47587"/>
    <w:rsid w:val="00A47860"/>
    <w:rsid w:val="00A47BD1"/>
    <w:rsid w:val="00A55F41"/>
    <w:rsid w:val="00A56DDC"/>
    <w:rsid w:val="00A56FA1"/>
    <w:rsid w:val="00A66179"/>
    <w:rsid w:val="00A67E78"/>
    <w:rsid w:val="00A70D35"/>
    <w:rsid w:val="00A7181A"/>
    <w:rsid w:val="00A71DDF"/>
    <w:rsid w:val="00A731A0"/>
    <w:rsid w:val="00A84051"/>
    <w:rsid w:val="00A84C6D"/>
    <w:rsid w:val="00A8572A"/>
    <w:rsid w:val="00A876AA"/>
    <w:rsid w:val="00A876D2"/>
    <w:rsid w:val="00A877C4"/>
    <w:rsid w:val="00A90C78"/>
    <w:rsid w:val="00A9473C"/>
    <w:rsid w:val="00A95B86"/>
    <w:rsid w:val="00A96657"/>
    <w:rsid w:val="00A96F18"/>
    <w:rsid w:val="00A9722D"/>
    <w:rsid w:val="00AA1DEE"/>
    <w:rsid w:val="00AA3A1B"/>
    <w:rsid w:val="00AA77F8"/>
    <w:rsid w:val="00AB144C"/>
    <w:rsid w:val="00AC5E08"/>
    <w:rsid w:val="00AC6280"/>
    <w:rsid w:val="00AD0317"/>
    <w:rsid w:val="00AD2019"/>
    <w:rsid w:val="00AD647B"/>
    <w:rsid w:val="00AE03A2"/>
    <w:rsid w:val="00AE36CB"/>
    <w:rsid w:val="00AE5C6A"/>
    <w:rsid w:val="00AF134A"/>
    <w:rsid w:val="00AF244E"/>
    <w:rsid w:val="00AF523C"/>
    <w:rsid w:val="00AF5EC8"/>
    <w:rsid w:val="00B01727"/>
    <w:rsid w:val="00B079BF"/>
    <w:rsid w:val="00B1156E"/>
    <w:rsid w:val="00B16D8C"/>
    <w:rsid w:val="00B20A30"/>
    <w:rsid w:val="00B23A6F"/>
    <w:rsid w:val="00B23ABB"/>
    <w:rsid w:val="00B32068"/>
    <w:rsid w:val="00B37EDE"/>
    <w:rsid w:val="00B409CA"/>
    <w:rsid w:val="00B44D70"/>
    <w:rsid w:val="00B55A6C"/>
    <w:rsid w:val="00B57059"/>
    <w:rsid w:val="00B60C32"/>
    <w:rsid w:val="00B61955"/>
    <w:rsid w:val="00B6271E"/>
    <w:rsid w:val="00B640F3"/>
    <w:rsid w:val="00B66EFB"/>
    <w:rsid w:val="00B80EE3"/>
    <w:rsid w:val="00B831D3"/>
    <w:rsid w:val="00B85022"/>
    <w:rsid w:val="00B8576C"/>
    <w:rsid w:val="00B941AC"/>
    <w:rsid w:val="00B95821"/>
    <w:rsid w:val="00BA0A0D"/>
    <w:rsid w:val="00BA1936"/>
    <w:rsid w:val="00BA3DEC"/>
    <w:rsid w:val="00BB6F77"/>
    <w:rsid w:val="00BB790A"/>
    <w:rsid w:val="00BC1C1F"/>
    <w:rsid w:val="00BC1E8F"/>
    <w:rsid w:val="00BC2727"/>
    <w:rsid w:val="00BD0509"/>
    <w:rsid w:val="00BD0784"/>
    <w:rsid w:val="00BD1175"/>
    <w:rsid w:val="00BD5AF7"/>
    <w:rsid w:val="00BE38AA"/>
    <w:rsid w:val="00BE5FF1"/>
    <w:rsid w:val="00BE7661"/>
    <w:rsid w:val="00BF6C78"/>
    <w:rsid w:val="00C050DE"/>
    <w:rsid w:val="00C1215D"/>
    <w:rsid w:val="00C14CCF"/>
    <w:rsid w:val="00C20313"/>
    <w:rsid w:val="00C25D52"/>
    <w:rsid w:val="00C26EBC"/>
    <w:rsid w:val="00C307F3"/>
    <w:rsid w:val="00C333E4"/>
    <w:rsid w:val="00C41982"/>
    <w:rsid w:val="00C41C45"/>
    <w:rsid w:val="00C45A60"/>
    <w:rsid w:val="00C45D7C"/>
    <w:rsid w:val="00C500C7"/>
    <w:rsid w:val="00C50BB7"/>
    <w:rsid w:val="00C55DC8"/>
    <w:rsid w:val="00C651EA"/>
    <w:rsid w:val="00C67A9A"/>
    <w:rsid w:val="00C728B6"/>
    <w:rsid w:val="00C73C85"/>
    <w:rsid w:val="00C74C8C"/>
    <w:rsid w:val="00C77829"/>
    <w:rsid w:val="00C77A77"/>
    <w:rsid w:val="00C87F95"/>
    <w:rsid w:val="00C93653"/>
    <w:rsid w:val="00C94CEF"/>
    <w:rsid w:val="00C9624E"/>
    <w:rsid w:val="00CA01CD"/>
    <w:rsid w:val="00CA0A5D"/>
    <w:rsid w:val="00CA180B"/>
    <w:rsid w:val="00CA6E47"/>
    <w:rsid w:val="00CA7904"/>
    <w:rsid w:val="00CB03C2"/>
    <w:rsid w:val="00CB0BE7"/>
    <w:rsid w:val="00CB0CCC"/>
    <w:rsid w:val="00CB152C"/>
    <w:rsid w:val="00CB26D0"/>
    <w:rsid w:val="00CC0330"/>
    <w:rsid w:val="00CC114D"/>
    <w:rsid w:val="00CC23E3"/>
    <w:rsid w:val="00CC5814"/>
    <w:rsid w:val="00CC7330"/>
    <w:rsid w:val="00CD1754"/>
    <w:rsid w:val="00CD3A9F"/>
    <w:rsid w:val="00CD3D89"/>
    <w:rsid w:val="00CD454D"/>
    <w:rsid w:val="00CD7263"/>
    <w:rsid w:val="00CE0BA8"/>
    <w:rsid w:val="00CE12D6"/>
    <w:rsid w:val="00CE5327"/>
    <w:rsid w:val="00CE770B"/>
    <w:rsid w:val="00CE7DC4"/>
    <w:rsid w:val="00CF005C"/>
    <w:rsid w:val="00CF1BCD"/>
    <w:rsid w:val="00CF2B82"/>
    <w:rsid w:val="00CF351D"/>
    <w:rsid w:val="00CF74E3"/>
    <w:rsid w:val="00CF7B19"/>
    <w:rsid w:val="00D00149"/>
    <w:rsid w:val="00D019D8"/>
    <w:rsid w:val="00D01C21"/>
    <w:rsid w:val="00D03445"/>
    <w:rsid w:val="00D04078"/>
    <w:rsid w:val="00D05135"/>
    <w:rsid w:val="00D0678E"/>
    <w:rsid w:val="00D113D1"/>
    <w:rsid w:val="00D16DAD"/>
    <w:rsid w:val="00D21222"/>
    <w:rsid w:val="00D24106"/>
    <w:rsid w:val="00D24319"/>
    <w:rsid w:val="00D25B9C"/>
    <w:rsid w:val="00D25E3E"/>
    <w:rsid w:val="00D3009A"/>
    <w:rsid w:val="00D326E3"/>
    <w:rsid w:val="00D34685"/>
    <w:rsid w:val="00D3494B"/>
    <w:rsid w:val="00D37BA5"/>
    <w:rsid w:val="00D44E75"/>
    <w:rsid w:val="00D47EAA"/>
    <w:rsid w:val="00D51400"/>
    <w:rsid w:val="00D521D7"/>
    <w:rsid w:val="00D53859"/>
    <w:rsid w:val="00D602BB"/>
    <w:rsid w:val="00D60B72"/>
    <w:rsid w:val="00D6165F"/>
    <w:rsid w:val="00D61F5A"/>
    <w:rsid w:val="00D768D4"/>
    <w:rsid w:val="00D831C3"/>
    <w:rsid w:val="00D85DEA"/>
    <w:rsid w:val="00D8725E"/>
    <w:rsid w:val="00DA2299"/>
    <w:rsid w:val="00DA2C04"/>
    <w:rsid w:val="00DA3042"/>
    <w:rsid w:val="00DA75A0"/>
    <w:rsid w:val="00DB0CF1"/>
    <w:rsid w:val="00DB5F2E"/>
    <w:rsid w:val="00DB655B"/>
    <w:rsid w:val="00DB746D"/>
    <w:rsid w:val="00DC391E"/>
    <w:rsid w:val="00DC49E6"/>
    <w:rsid w:val="00DC4E62"/>
    <w:rsid w:val="00DC5720"/>
    <w:rsid w:val="00DC76EC"/>
    <w:rsid w:val="00DD09CD"/>
    <w:rsid w:val="00DD1164"/>
    <w:rsid w:val="00DD1515"/>
    <w:rsid w:val="00DD27C8"/>
    <w:rsid w:val="00DD3811"/>
    <w:rsid w:val="00DD5FC8"/>
    <w:rsid w:val="00DE1A47"/>
    <w:rsid w:val="00DE2CA3"/>
    <w:rsid w:val="00DE4B91"/>
    <w:rsid w:val="00DE6A9E"/>
    <w:rsid w:val="00DF0FFE"/>
    <w:rsid w:val="00DF4D28"/>
    <w:rsid w:val="00DF7B30"/>
    <w:rsid w:val="00E002CF"/>
    <w:rsid w:val="00E00A57"/>
    <w:rsid w:val="00E027D1"/>
    <w:rsid w:val="00E02CBD"/>
    <w:rsid w:val="00E02F4A"/>
    <w:rsid w:val="00E04170"/>
    <w:rsid w:val="00E05E2C"/>
    <w:rsid w:val="00E122CB"/>
    <w:rsid w:val="00E12EC9"/>
    <w:rsid w:val="00E15AB2"/>
    <w:rsid w:val="00E15BF3"/>
    <w:rsid w:val="00E167F6"/>
    <w:rsid w:val="00E23AE4"/>
    <w:rsid w:val="00E25F8B"/>
    <w:rsid w:val="00E30B1E"/>
    <w:rsid w:val="00E31318"/>
    <w:rsid w:val="00E40074"/>
    <w:rsid w:val="00E430B4"/>
    <w:rsid w:val="00E43C4B"/>
    <w:rsid w:val="00E5208B"/>
    <w:rsid w:val="00E5321B"/>
    <w:rsid w:val="00E57195"/>
    <w:rsid w:val="00E57C7A"/>
    <w:rsid w:val="00E6411A"/>
    <w:rsid w:val="00E6592A"/>
    <w:rsid w:val="00E709C2"/>
    <w:rsid w:val="00E71047"/>
    <w:rsid w:val="00E7154B"/>
    <w:rsid w:val="00E73138"/>
    <w:rsid w:val="00E74277"/>
    <w:rsid w:val="00E81CA1"/>
    <w:rsid w:val="00E83743"/>
    <w:rsid w:val="00E871E7"/>
    <w:rsid w:val="00E953AC"/>
    <w:rsid w:val="00E96C0A"/>
    <w:rsid w:val="00E976CB"/>
    <w:rsid w:val="00EB1F59"/>
    <w:rsid w:val="00EC4CB5"/>
    <w:rsid w:val="00EC608D"/>
    <w:rsid w:val="00ED4E31"/>
    <w:rsid w:val="00ED4EA1"/>
    <w:rsid w:val="00ED605A"/>
    <w:rsid w:val="00EE1898"/>
    <w:rsid w:val="00EE1920"/>
    <w:rsid w:val="00EE408C"/>
    <w:rsid w:val="00EE60F4"/>
    <w:rsid w:val="00EF18F9"/>
    <w:rsid w:val="00EF4070"/>
    <w:rsid w:val="00EF7AA9"/>
    <w:rsid w:val="00F0085B"/>
    <w:rsid w:val="00F013E6"/>
    <w:rsid w:val="00F03FBD"/>
    <w:rsid w:val="00F05DBA"/>
    <w:rsid w:val="00F060DF"/>
    <w:rsid w:val="00F06762"/>
    <w:rsid w:val="00F06ABC"/>
    <w:rsid w:val="00F11566"/>
    <w:rsid w:val="00F1248C"/>
    <w:rsid w:val="00F15756"/>
    <w:rsid w:val="00F2510C"/>
    <w:rsid w:val="00F27526"/>
    <w:rsid w:val="00F301F2"/>
    <w:rsid w:val="00F30C90"/>
    <w:rsid w:val="00F31BA7"/>
    <w:rsid w:val="00F31EE7"/>
    <w:rsid w:val="00F325F1"/>
    <w:rsid w:val="00F36F77"/>
    <w:rsid w:val="00F42A7B"/>
    <w:rsid w:val="00F44777"/>
    <w:rsid w:val="00F46415"/>
    <w:rsid w:val="00F47CBB"/>
    <w:rsid w:val="00F51340"/>
    <w:rsid w:val="00F52665"/>
    <w:rsid w:val="00F530C6"/>
    <w:rsid w:val="00F54D67"/>
    <w:rsid w:val="00F56397"/>
    <w:rsid w:val="00F575FA"/>
    <w:rsid w:val="00F62B95"/>
    <w:rsid w:val="00F63F96"/>
    <w:rsid w:val="00F667D2"/>
    <w:rsid w:val="00F720EB"/>
    <w:rsid w:val="00F73CCA"/>
    <w:rsid w:val="00F73DE3"/>
    <w:rsid w:val="00F74830"/>
    <w:rsid w:val="00F77809"/>
    <w:rsid w:val="00F82CDF"/>
    <w:rsid w:val="00F85D68"/>
    <w:rsid w:val="00F86523"/>
    <w:rsid w:val="00F87A9E"/>
    <w:rsid w:val="00FA063D"/>
    <w:rsid w:val="00FA0770"/>
    <w:rsid w:val="00FA65B6"/>
    <w:rsid w:val="00FB0173"/>
    <w:rsid w:val="00FB6C5A"/>
    <w:rsid w:val="00FB6FDB"/>
    <w:rsid w:val="00FC4F76"/>
    <w:rsid w:val="00FE0FC4"/>
    <w:rsid w:val="00FE5024"/>
    <w:rsid w:val="00FE5CDE"/>
    <w:rsid w:val="00FE6279"/>
    <w:rsid w:val="00FF439C"/>
    <w:rsid w:val="00FF5090"/>
    <w:rsid w:val="00FF6C27"/>
    <w:rsid w:val="01033E9C"/>
    <w:rsid w:val="01167482"/>
    <w:rsid w:val="01211AD4"/>
    <w:rsid w:val="01283AF3"/>
    <w:rsid w:val="01297BBE"/>
    <w:rsid w:val="014D28C9"/>
    <w:rsid w:val="01564633"/>
    <w:rsid w:val="015B0C22"/>
    <w:rsid w:val="01695754"/>
    <w:rsid w:val="01905F84"/>
    <w:rsid w:val="01A408D0"/>
    <w:rsid w:val="01AC77B0"/>
    <w:rsid w:val="01B21B53"/>
    <w:rsid w:val="01C11EC5"/>
    <w:rsid w:val="01D22958"/>
    <w:rsid w:val="02291FBB"/>
    <w:rsid w:val="023F6476"/>
    <w:rsid w:val="0254320A"/>
    <w:rsid w:val="025F4F30"/>
    <w:rsid w:val="029C596D"/>
    <w:rsid w:val="02A21DA6"/>
    <w:rsid w:val="02A90EDD"/>
    <w:rsid w:val="02A91D81"/>
    <w:rsid w:val="02B3384E"/>
    <w:rsid w:val="02B77D95"/>
    <w:rsid w:val="02CE4EEA"/>
    <w:rsid w:val="02D44010"/>
    <w:rsid w:val="02E132C9"/>
    <w:rsid w:val="02F15DB1"/>
    <w:rsid w:val="03030002"/>
    <w:rsid w:val="031621ED"/>
    <w:rsid w:val="03235F90"/>
    <w:rsid w:val="035830C3"/>
    <w:rsid w:val="035937A7"/>
    <w:rsid w:val="036A4FDC"/>
    <w:rsid w:val="03715598"/>
    <w:rsid w:val="0385197E"/>
    <w:rsid w:val="03857865"/>
    <w:rsid w:val="0395612A"/>
    <w:rsid w:val="03B34FA0"/>
    <w:rsid w:val="03B70B69"/>
    <w:rsid w:val="03BE76CA"/>
    <w:rsid w:val="03BF3AD3"/>
    <w:rsid w:val="03E017D2"/>
    <w:rsid w:val="040323FF"/>
    <w:rsid w:val="040956AE"/>
    <w:rsid w:val="041E63FF"/>
    <w:rsid w:val="04777382"/>
    <w:rsid w:val="04777CB3"/>
    <w:rsid w:val="047954BB"/>
    <w:rsid w:val="047C774D"/>
    <w:rsid w:val="048D119D"/>
    <w:rsid w:val="049B49F6"/>
    <w:rsid w:val="04B95A12"/>
    <w:rsid w:val="04C3537C"/>
    <w:rsid w:val="04C6093B"/>
    <w:rsid w:val="04CB5E8F"/>
    <w:rsid w:val="04D472F5"/>
    <w:rsid w:val="04D84005"/>
    <w:rsid w:val="04E15489"/>
    <w:rsid w:val="04FE4606"/>
    <w:rsid w:val="05021BF1"/>
    <w:rsid w:val="05137D43"/>
    <w:rsid w:val="052E47BF"/>
    <w:rsid w:val="05323476"/>
    <w:rsid w:val="05516809"/>
    <w:rsid w:val="0596669C"/>
    <w:rsid w:val="05A22FBE"/>
    <w:rsid w:val="05AD7DDA"/>
    <w:rsid w:val="05B41169"/>
    <w:rsid w:val="05CE576A"/>
    <w:rsid w:val="05E71362"/>
    <w:rsid w:val="05EF03F3"/>
    <w:rsid w:val="06164245"/>
    <w:rsid w:val="06175254"/>
    <w:rsid w:val="06186459"/>
    <w:rsid w:val="069468A4"/>
    <w:rsid w:val="06A63FDF"/>
    <w:rsid w:val="06B31E26"/>
    <w:rsid w:val="06C4362D"/>
    <w:rsid w:val="06C5217B"/>
    <w:rsid w:val="06CD3D8D"/>
    <w:rsid w:val="06E96BF0"/>
    <w:rsid w:val="06F82BCC"/>
    <w:rsid w:val="070B2EAF"/>
    <w:rsid w:val="0732367E"/>
    <w:rsid w:val="07516F96"/>
    <w:rsid w:val="079372E2"/>
    <w:rsid w:val="079A69E8"/>
    <w:rsid w:val="07AD3016"/>
    <w:rsid w:val="07CA39D4"/>
    <w:rsid w:val="07CA7EB4"/>
    <w:rsid w:val="07D37855"/>
    <w:rsid w:val="07E2767C"/>
    <w:rsid w:val="07F67816"/>
    <w:rsid w:val="08155C5D"/>
    <w:rsid w:val="08305112"/>
    <w:rsid w:val="08597590"/>
    <w:rsid w:val="086D0CB1"/>
    <w:rsid w:val="08762F45"/>
    <w:rsid w:val="087710A3"/>
    <w:rsid w:val="08783E2A"/>
    <w:rsid w:val="0879213D"/>
    <w:rsid w:val="088E0549"/>
    <w:rsid w:val="08936B7F"/>
    <w:rsid w:val="08A151F4"/>
    <w:rsid w:val="08AF756C"/>
    <w:rsid w:val="08AF79C5"/>
    <w:rsid w:val="08B05081"/>
    <w:rsid w:val="08CF1B67"/>
    <w:rsid w:val="08E46C52"/>
    <w:rsid w:val="09016173"/>
    <w:rsid w:val="090827DB"/>
    <w:rsid w:val="092B4253"/>
    <w:rsid w:val="092D2D57"/>
    <w:rsid w:val="09344258"/>
    <w:rsid w:val="09642513"/>
    <w:rsid w:val="098064E2"/>
    <w:rsid w:val="09855621"/>
    <w:rsid w:val="098C6C9F"/>
    <w:rsid w:val="099059BB"/>
    <w:rsid w:val="09C33115"/>
    <w:rsid w:val="09F47D86"/>
    <w:rsid w:val="09F813B1"/>
    <w:rsid w:val="0A01782E"/>
    <w:rsid w:val="0A062AE3"/>
    <w:rsid w:val="0A0B0DC3"/>
    <w:rsid w:val="0A0F08A4"/>
    <w:rsid w:val="0A2011A9"/>
    <w:rsid w:val="0A29623B"/>
    <w:rsid w:val="0A634380"/>
    <w:rsid w:val="0A7437E0"/>
    <w:rsid w:val="0A7503A6"/>
    <w:rsid w:val="0A92133B"/>
    <w:rsid w:val="0A9D740F"/>
    <w:rsid w:val="0AC46BE7"/>
    <w:rsid w:val="0AF140E1"/>
    <w:rsid w:val="0AFC4036"/>
    <w:rsid w:val="0B072C11"/>
    <w:rsid w:val="0B1F44DF"/>
    <w:rsid w:val="0B304DED"/>
    <w:rsid w:val="0B4070CD"/>
    <w:rsid w:val="0B490256"/>
    <w:rsid w:val="0B575CC0"/>
    <w:rsid w:val="0B723658"/>
    <w:rsid w:val="0B9444F8"/>
    <w:rsid w:val="0B974E6D"/>
    <w:rsid w:val="0BAF0181"/>
    <w:rsid w:val="0BAF1AC8"/>
    <w:rsid w:val="0BC54D74"/>
    <w:rsid w:val="0BC94FA5"/>
    <w:rsid w:val="0BCB0FBA"/>
    <w:rsid w:val="0BDE2EEB"/>
    <w:rsid w:val="0C0719C6"/>
    <w:rsid w:val="0C0E1814"/>
    <w:rsid w:val="0C1C35C4"/>
    <w:rsid w:val="0C753EA4"/>
    <w:rsid w:val="0C860D87"/>
    <w:rsid w:val="0C9D2EB8"/>
    <w:rsid w:val="0CA70D04"/>
    <w:rsid w:val="0CB25053"/>
    <w:rsid w:val="0CB82DF6"/>
    <w:rsid w:val="0CC50B7D"/>
    <w:rsid w:val="0CE62FDD"/>
    <w:rsid w:val="0D1F3A87"/>
    <w:rsid w:val="0D350099"/>
    <w:rsid w:val="0D5017F1"/>
    <w:rsid w:val="0D576FA9"/>
    <w:rsid w:val="0D5E5FEA"/>
    <w:rsid w:val="0D703FF4"/>
    <w:rsid w:val="0D8B7595"/>
    <w:rsid w:val="0D8E6743"/>
    <w:rsid w:val="0DCB4A52"/>
    <w:rsid w:val="0DD31881"/>
    <w:rsid w:val="0E0C604D"/>
    <w:rsid w:val="0E151F98"/>
    <w:rsid w:val="0E372F95"/>
    <w:rsid w:val="0E4D4556"/>
    <w:rsid w:val="0E7F5EFB"/>
    <w:rsid w:val="0E811E04"/>
    <w:rsid w:val="0E85664D"/>
    <w:rsid w:val="0E9A2C64"/>
    <w:rsid w:val="0E9B6011"/>
    <w:rsid w:val="0EC007CE"/>
    <w:rsid w:val="0ECF2C0E"/>
    <w:rsid w:val="0ED03BF6"/>
    <w:rsid w:val="0ED14DB9"/>
    <w:rsid w:val="0ED41876"/>
    <w:rsid w:val="0F12751A"/>
    <w:rsid w:val="0F3F1AA3"/>
    <w:rsid w:val="0F4470B9"/>
    <w:rsid w:val="0F50673F"/>
    <w:rsid w:val="0F7B2AAF"/>
    <w:rsid w:val="0F7E4E07"/>
    <w:rsid w:val="0F960B01"/>
    <w:rsid w:val="0FD33220"/>
    <w:rsid w:val="0FDE0233"/>
    <w:rsid w:val="0FE461E1"/>
    <w:rsid w:val="10140B15"/>
    <w:rsid w:val="101957F6"/>
    <w:rsid w:val="101A6961"/>
    <w:rsid w:val="10457DE2"/>
    <w:rsid w:val="105477D0"/>
    <w:rsid w:val="10631624"/>
    <w:rsid w:val="107409F0"/>
    <w:rsid w:val="107B72FA"/>
    <w:rsid w:val="108314D4"/>
    <w:rsid w:val="10953945"/>
    <w:rsid w:val="109F6B23"/>
    <w:rsid w:val="10AF6705"/>
    <w:rsid w:val="10FB6B29"/>
    <w:rsid w:val="11145BA8"/>
    <w:rsid w:val="112500E6"/>
    <w:rsid w:val="112577FA"/>
    <w:rsid w:val="114C1A3E"/>
    <w:rsid w:val="114D0719"/>
    <w:rsid w:val="11724BDC"/>
    <w:rsid w:val="117F0568"/>
    <w:rsid w:val="11844ECA"/>
    <w:rsid w:val="11974053"/>
    <w:rsid w:val="11CB2EDF"/>
    <w:rsid w:val="11DF6587"/>
    <w:rsid w:val="11E457C9"/>
    <w:rsid w:val="11E87B13"/>
    <w:rsid w:val="120144E2"/>
    <w:rsid w:val="1205421F"/>
    <w:rsid w:val="120A2D71"/>
    <w:rsid w:val="121344BB"/>
    <w:rsid w:val="121C2E0A"/>
    <w:rsid w:val="122E4051"/>
    <w:rsid w:val="122E5870"/>
    <w:rsid w:val="124263E6"/>
    <w:rsid w:val="12476AE0"/>
    <w:rsid w:val="125763D6"/>
    <w:rsid w:val="12630FD9"/>
    <w:rsid w:val="12775C4A"/>
    <w:rsid w:val="12790226"/>
    <w:rsid w:val="12795956"/>
    <w:rsid w:val="127D4413"/>
    <w:rsid w:val="128C409B"/>
    <w:rsid w:val="128E73BE"/>
    <w:rsid w:val="12C6571C"/>
    <w:rsid w:val="12E0583C"/>
    <w:rsid w:val="12E139CA"/>
    <w:rsid w:val="12E34E3B"/>
    <w:rsid w:val="12FA1D33"/>
    <w:rsid w:val="12FA5C6B"/>
    <w:rsid w:val="130C1A30"/>
    <w:rsid w:val="13436371"/>
    <w:rsid w:val="136D7D68"/>
    <w:rsid w:val="13771893"/>
    <w:rsid w:val="13785AD3"/>
    <w:rsid w:val="138502A7"/>
    <w:rsid w:val="13B20965"/>
    <w:rsid w:val="13C14C6D"/>
    <w:rsid w:val="13CC152B"/>
    <w:rsid w:val="14270895"/>
    <w:rsid w:val="142C3420"/>
    <w:rsid w:val="143376FC"/>
    <w:rsid w:val="143A160A"/>
    <w:rsid w:val="143F3A5E"/>
    <w:rsid w:val="14461FDB"/>
    <w:rsid w:val="144819CF"/>
    <w:rsid w:val="14644C77"/>
    <w:rsid w:val="147902F2"/>
    <w:rsid w:val="14812B5E"/>
    <w:rsid w:val="149462BD"/>
    <w:rsid w:val="149F5023"/>
    <w:rsid w:val="14BC7527"/>
    <w:rsid w:val="14C06E71"/>
    <w:rsid w:val="14D07641"/>
    <w:rsid w:val="14DC7D94"/>
    <w:rsid w:val="14E342D5"/>
    <w:rsid w:val="14ED3D4F"/>
    <w:rsid w:val="14ED7BAB"/>
    <w:rsid w:val="14F14038"/>
    <w:rsid w:val="15300D39"/>
    <w:rsid w:val="15407606"/>
    <w:rsid w:val="15506DE8"/>
    <w:rsid w:val="1585042C"/>
    <w:rsid w:val="15936363"/>
    <w:rsid w:val="159706CC"/>
    <w:rsid w:val="159B19FD"/>
    <w:rsid w:val="15AB60E4"/>
    <w:rsid w:val="15B14EA8"/>
    <w:rsid w:val="15BB2F51"/>
    <w:rsid w:val="15BC078D"/>
    <w:rsid w:val="15C2782F"/>
    <w:rsid w:val="15C758A4"/>
    <w:rsid w:val="15C75D2A"/>
    <w:rsid w:val="15EE13DB"/>
    <w:rsid w:val="15F63BB4"/>
    <w:rsid w:val="16046C68"/>
    <w:rsid w:val="160475A2"/>
    <w:rsid w:val="1609105D"/>
    <w:rsid w:val="164C6E37"/>
    <w:rsid w:val="164F7B93"/>
    <w:rsid w:val="16571C5B"/>
    <w:rsid w:val="165A347B"/>
    <w:rsid w:val="16A039D6"/>
    <w:rsid w:val="16A44B2E"/>
    <w:rsid w:val="16AE5A72"/>
    <w:rsid w:val="16B9425A"/>
    <w:rsid w:val="16C022E7"/>
    <w:rsid w:val="16D937A2"/>
    <w:rsid w:val="16DA28F9"/>
    <w:rsid w:val="16F8391E"/>
    <w:rsid w:val="17152DDB"/>
    <w:rsid w:val="17293CA7"/>
    <w:rsid w:val="172D1C8E"/>
    <w:rsid w:val="174168F9"/>
    <w:rsid w:val="1749510D"/>
    <w:rsid w:val="17581553"/>
    <w:rsid w:val="179E3A27"/>
    <w:rsid w:val="17BA7210"/>
    <w:rsid w:val="17C508E0"/>
    <w:rsid w:val="17CF0A07"/>
    <w:rsid w:val="17E7717C"/>
    <w:rsid w:val="180171C3"/>
    <w:rsid w:val="18071685"/>
    <w:rsid w:val="183422AC"/>
    <w:rsid w:val="1835334D"/>
    <w:rsid w:val="183A54FD"/>
    <w:rsid w:val="185E21C8"/>
    <w:rsid w:val="18652394"/>
    <w:rsid w:val="18654983"/>
    <w:rsid w:val="18761B77"/>
    <w:rsid w:val="187758D3"/>
    <w:rsid w:val="18797F4A"/>
    <w:rsid w:val="188034A7"/>
    <w:rsid w:val="189A558E"/>
    <w:rsid w:val="18BC4164"/>
    <w:rsid w:val="18C458B5"/>
    <w:rsid w:val="18D965B8"/>
    <w:rsid w:val="18E86D07"/>
    <w:rsid w:val="18FC5C3B"/>
    <w:rsid w:val="1902523F"/>
    <w:rsid w:val="19040133"/>
    <w:rsid w:val="19130463"/>
    <w:rsid w:val="19420607"/>
    <w:rsid w:val="195B4DF4"/>
    <w:rsid w:val="195F6696"/>
    <w:rsid w:val="19836A30"/>
    <w:rsid w:val="19874772"/>
    <w:rsid w:val="198F69DC"/>
    <w:rsid w:val="19CC43D4"/>
    <w:rsid w:val="19DD3CB7"/>
    <w:rsid w:val="19EC2827"/>
    <w:rsid w:val="19EF66CA"/>
    <w:rsid w:val="19FD4A34"/>
    <w:rsid w:val="1A0710BB"/>
    <w:rsid w:val="1A0F0505"/>
    <w:rsid w:val="1A105584"/>
    <w:rsid w:val="1A252036"/>
    <w:rsid w:val="1A271AB1"/>
    <w:rsid w:val="1A301BF0"/>
    <w:rsid w:val="1A3B17BB"/>
    <w:rsid w:val="1A3F4F6A"/>
    <w:rsid w:val="1A487EC9"/>
    <w:rsid w:val="1A4A39F2"/>
    <w:rsid w:val="1A58610F"/>
    <w:rsid w:val="1A632148"/>
    <w:rsid w:val="1A805D4E"/>
    <w:rsid w:val="1A854445"/>
    <w:rsid w:val="1A9E2AC2"/>
    <w:rsid w:val="1ABB55C7"/>
    <w:rsid w:val="1ACF0C32"/>
    <w:rsid w:val="1AD20E9E"/>
    <w:rsid w:val="1AD42D15"/>
    <w:rsid w:val="1AD53740"/>
    <w:rsid w:val="1AE50EB9"/>
    <w:rsid w:val="1B041676"/>
    <w:rsid w:val="1B065EF3"/>
    <w:rsid w:val="1B2E03AF"/>
    <w:rsid w:val="1B320C1F"/>
    <w:rsid w:val="1B4D422B"/>
    <w:rsid w:val="1B4E5D22"/>
    <w:rsid w:val="1B5508A0"/>
    <w:rsid w:val="1B6273D6"/>
    <w:rsid w:val="1B634337"/>
    <w:rsid w:val="1B93433F"/>
    <w:rsid w:val="1B951F9E"/>
    <w:rsid w:val="1B970330"/>
    <w:rsid w:val="1BAF75E7"/>
    <w:rsid w:val="1BB2715E"/>
    <w:rsid w:val="1BE75481"/>
    <w:rsid w:val="1BF12D66"/>
    <w:rsid w:val="1C16002F"/>
    <w:rsid w:val="1C370FAB"/>
    <w:rsid w:val="1C534C66"/>
    <w:rsid w:val="1C575F09"/>
    <w:rsid w:val="1C905357"/>
    <w:rsid w:val="1C934526"/>
    <w:rsid w:val="1C990377"/>
    <w:rsid w:val="1C99656B"/>
    <w:rsid w:val="1C9D2F9C"/>
    <w:rsid w:val="1CDF0E86"/>
    <w:rsid w:val="1CF163A7"/>
    <w:rsid w:val="1CFB77E2"/>
    <w:rsid w:val="1D334100"/>
    <w:rsid w:val="1D382AB8"/>
    <w:rsid w:val="1D3940E1"/>
    <w:rsid w:val="1D4B5F27"/>
    <w:rsid w:val="1D4E30E0"/>
    <w:rsid w:val="1D502E45"/>
    <w:rsid w:val="1D5C34DC"/>
    <w:rsid w:val="1D610308"/>
    <w:rsid w:val="1D6F08F2"/>
    <w:rsid w:val="1D7E2B06"/>
    <w:rsid w:val="1D7F6EA4"/>
    <w:rsid w:val="1DA925DA"/>
    <w:rsid w:val="1DB13FF9"/>
    <w:rsid w:val="1DC660D7"/>
    <w:rsid w:val="1DCF0496"/>
    <w:rsid w:val="1DE44895"/>
    <w:rsid w:val="1DF61EC7"/>
    <w:rsid w:val="1DFD5B66"/>
    <w:rsid w:val="1DFE6FCD"/>
    <w:rsid w:val="1E0F4D36"/>
    <w:rsid w:val="1E1C1A61"/>
    <w:rsid w:val="1E261FB2"/>
    <w:rsid w:val="1E457849"/>
    <w:rsid w:val="1EA04E56"/>
    <w:rsid w:val="1EA47B74"/>
    <w:rsid w:val="1EA71ADF"/>
    <w:rsid w:val="1EA840E5"/>
    <w:rsid w:val="1EBE698E"/>
    <w:rsid w:val="1ED1023E"/>
    <w:rsid w:val="1EF2599E"/>
    <w:rsid w:val="1EFF1BCB"/>
    <w:rsid w:val="1F1916C8"/>
    <w:rsid w:val="1F3535E1"/>
    <w:rsid w:val="1F4B6FFA"/>
    <w:rsid w:val="1F6114E4"/>
    <w:rsid w:val="1F691453"/>
    <w:rsid w:val="1FA5701B"/>
    <w:rsid w:val="20044D65"/>
    <w:rsid w:val="20097E44"/>
    <w:rsid w:val="201A79C2"/>
    <w:rsid w:val="20255756"/>
    <w:rsid w:val="20452C91"/>
    <w:rsid w:val="20523600"/>
    <w:rsid w:val="205E1FA5"/>
    <w:rsid w:val="209854B7"/>
    <w:rsid w:val="209A7FA8"/>
    <w:rsid w:val="20AB2676"/>
    <w:rsid w:val="20AC2D33"/>
    <w:rsid w:val="20B94831"/>
    <w:rsid w:val="20D66D3A"/>
    <w:rsid w:val="20ED7A12"/>
    <w:rsid w:val="20F46465"/>
    <w:rsid w:val="20FF4B7F"/>
    <w:rsid w:val="2105239D"/>
    <w:rsid w:val="211340F1"/>
    <w:rsid w:val="215B0191"/>
    <w:rsid w:val="21765AF1"/>
    <w:rsid w:val="21902632"/>
    <w:rsid w:val="219D4601"/>
    <w:rsid w:val="21AA6781"/>
    <w:rsid w:val="21B7496D"/>
    <w:rsid w:val="21B86EAD"/>
    <w:rsid w:val="21D977FF"/>
    <w:rsid w:val="21E46748"/>
    <w:rsid w:val="21EC2756"/>
    <w:rsid w:val="21F14257"/>
    <w:rsid w:val="21FE1339"/>
    <w:rsid w:val="221E4713"/>
    <w:rsid w:val="222D60D3"/>
    <w:rsid w:val="2239404F"/>
    <w:rsid w:val="22440EC2"/>
    <w:rsid w:val="225F5871"/>
    <w:rsid w:val="226E2A7E"/>
    <w:rsid w:val="2277734E"/>
    <w:rsid w:val="22914B63"/>
    <w:rsid w:val="22A80799"/>
    <w:rsid w:val="22C06BE9"/>
    <w:rsid w:val="22D714BB"/>
    <w:rsid w:val="22DD0EA7"/>
    <w:rsid w:val="22E56822"/>
    <w:rsid w:val="230B6414"/>
    <w:rsid w:val="231177D2"/>
    <w:rsid w:val="232368EB"/>
    <w:rsid w:val="23452FA8"/>
    <w:rsid w:val="234731C4"/>
    <w:rsid w:val="23720241"/>
    <w:rsid w:val="2398619C"/>
    <w:rsid w:val="23A2169C"/>
    <w:rsid w:val="23C652BD"/>
    <w:rsid w:val="23CE2F9E"/>
    <w:rsid w:val="23DE7685"/>
    <w:rsid w:val="23EB6B37"/>
    <w:rsid w:val="240C7A4B"/>
    <w:rsid w:val="24164D8A"/>
    <w:rsid w:val="241A0B63"/>
    <w:rsid w:val="241F37F9"/>
    <w:rsid w:val="24373B35"/>
    <w:rsid w:val="24376069"/>
    <w:rsid w:val="24510671"/>
    <w:rsid w:val="24575E8C"/>
    <w:rsid w:val="24671846"/>
    <w:rsid w:val="246F639E"/>
    <w:rsid w:val="247753E3"/>
    <w:rsid w:val="24A15691"/>
    <w:rsid w:val="24A54D1C"/>
    <w:rsid w:val="24B50833"/>
    <w:rsid w:val="24B77205"/>
    <w:rsid w:val="24E24F53"/>
    <w:rsid w:val="24F4656C"/>
    <w:rsid w:val="24F560BD"/>
    <w:rsid w:val="24FC7A51"/>
    <w:rsid w:val="2512246F"/>
    <w:rsid w:val="253B1FD7"/>
    <w:rsid w:val="2556149D"/>
    <w:rsid w:val="259960B2"/>
    <w:rsid w:val="25A90276"/>
    <w:rsid w:val="25AA562A"/>
    <w:rsid w:val="25BD539D"/>
    <w:rsid w:val="26554435"/>
    <w:rsid w:val="265F1F0F"/>
    <w:rsid w:val="267749CC"/>
    <w:rsid w:val="2683792E"/>
    <w:rsid w:val="269C3827"/>
    <w:rsid w:val="26A74B7D"/>
    <w:rsid w:val="26A76454"/>
    <w:rsid w:val="26A83982"/>
    <w:rsid w:val="26AF6D66"/>
    <w:rsid w:val="26B97C1E"/>
    <w:rsid w:val="26C16DEA"/>
    <w:rsid w:val="26E83835"/>
    <w:rsid w:val="26F33300"/>
    <w:rsid w:val="26FA7C4E"/>
    <w:rsid w:val="270B6E00"/>
    <w:rsid w:val="27157808"/>
    <w:rsid w:val="271C2272"/>
    <w:rsid w:val="272C3E98"/>
    <w:rsid w:val="27473175"/>
    <w:rsid w:val="274D785A"/>
    <w:rsid w:val="2755194C"/>
    <w:rsid w:val="27563F11"/>
    <w:rsid w:val="277A12EB"/>
    <w:rsid w:val="279D1605"/>
    <w:rsid w:val="27A2044E"/>
    <w:rsid w:val="27CB2F61"/>
    <w:rsid w:val="280276BA"/>
    <w:rsid w:val="28172C54"/>
    <w:rsid w:val="28283A16"/>
    <w:rsid w:val="282F4953"/>
    <w:rsid w:val="28377363"/>
    <w:rsid w:val="283A1462"/>
    <w:rsid w:val="28495E70"/>
    <w:rsid w:val="284A200D"/>
    <w:rsid w:val="28557849"/>
    <w:rsid w:val="28696D2D"/>
    <w:rsid w:val="28791141"/>
    <w:rsid w:val="289245C0"/>
    <w:rsid w:val="28A21733"/>
    <w:rsid w:val="28A94AF8"/>
    <w:rsid w:val="28C71A7B"/>
    <w:rsid w:val="28D0023C"/>
    <w:rsid w:val="28D93910"/>
    <w:rsid w:val="28ED7019"/>
    <w:rsid w:val="290B31FE"/>
    <w:rsid w:val="290B4415"/>
    <w:rsid w:val="292410E6"/>
    <w:rsid w:val="29274A0D"/>
    <w:rsid w:val="29296498"/>
    <w:rsid w:val="2934237A"/>
    <w:rsid w:val="294A5DDF"/>
    <w:rsid w:val="294F33BC"/>
    <w:rsid w:val="297E7504"/>
    <w:rsid w:val="29A2677D"/>
    <w:rsid w:val="29A704D0"/>
    <w:rsid w:val="29AE6626"/>
    <w:rsid w:val="29CB0D46"/>
    <w:rsid w:val="29D37560"/>
    <w:rsid w:val="29D82EAF"/>
    <w:rsid w:val="29F55728"/>
    <w:rsid w:val="29F85218"/>
    <w:rsid w:val="2A070ED4"/>
    <w:rsid w:val="2A1505B9"/>
    <w:rsid w:val="2A152D7E"/>
    <w:rsid w:val="2A1944BF"/>
    <w:rsid w:val="2A291D6A"/>
    <w:rsid w:val="2A3873C3"/>
    <w:rsid w:val="2A5E7E09"/>
    <w:rsid w:val="2A830F86"/>
    <w:rsid w:val="2A8E3849"/>
    <w:rsid w:val="2A903DBE"/>
    <w:rsid w:val="2A9C6515"/>
    <w:rsid w:val="2AD93FA3"/>
    <w:rsid w:val="2B2623E0"/>
    <w:rsid w:val="2B400C25"/>
    <w:rsid w:val="2B6E5B57"/>
    <w:rsid w:val="2B870CBA"/>
    <w:rsid w:val="2B9A3527"/>
    <w:rsid w:val="2BA80578"/>
    <w:rsid w:val="2BAD119D"/>
    <w:rsid w:val="2BCA6781"/>
    <w:rsid w:val="2BDF0E22"/>
    <w:rsid w:val="2BE10580"/>
    <w:rsid w:val="2BE5357A"/>
    <w:rsid w:val="2BEE242F"/>
    <w:rsid w:val="2BFD236B"/>
    <w:rsid w:val="2BFF50D9"/>
    <w:rsid w:val="2C101B05"/>
    <w:rsid w:val="2C1A3E08"/>
    <w:rsid w:val="2C1E3D3E"/>
    <w:rsid w:val="2C1E7B68"/>
    <w:rsid w:val="2C714E0E"/>
    <w:rsid w:val="2C7A3CC3"/>
    <w:rsid w:val="2C8035DE"/>
    <w:rsid w:val="2C894183"/>
    <w:rsid w:val="2CA82629"/>
    <w:rsid w:val="2CB0514D"/>
    <w:rsid w:val="2CB847EB"/>
    <w:rsid w:val="2CD45E56"/>
    <w:rsid w:val="2CD75660"/>
    <w:rsid w:val="2CDE6A41"/>
    <w:rsid w:val="2CE11F94"/>
    <w:rsid w:val="2CF32EC4"/>
    <w:rsid w:val="2CF556E9"/>
    <w:rsid w:val="2D606E87"/>
    <w:rsid w:val="2D711FE2"/>
    <w:rsid w:val="2D8172D3"/>
    <w:rsid w:val="2D864C95"/>
    <w:rsid w:val="2D923ABE"/>
    <w:rsid w:val="2DBA1024"/>
    <w:rsid w:val="2DD765AB"/>
    <w:rsid w:val="2E136416"/>
    <w:rsid w:val="2E5B1F52"/>
    <w:rsid w:val="2E6752D9"/>
    <w:rsid w:val="2E69305D"/>
    <w:rsid w:val="2E717C3A"/>
    <w:rsid w:val="2E7266D8"/>
    <w:rsid w:val="2EAC39FD"/>
    <w:rsid w:val="2EAD3BCF"/>
    <w:rsid w:val="2EB221ED"/>
    <w:rsid w:val="2EB95DB9"/>
    <w:rsid w:val="2EBA7ECB"/>
    <w:rsid w:val="2EC056DC"/>
    <w:rsid w:val="2EC23473"/>
    <w:rsid w:val="2EC30E84"/>
    <w:rsid w:val="2EC87C93"/>
    <w:rsid w:val="2ED222E7"/>
    <w:rsid w:val="2EE22A21"/>
    <w:rsid w:val="2EF33F90"/>
    <w:rsid w:val="2EF476D2"/>
    <w:rsid w:val="2F277953"/>
    <w:rsid w:val="2F45098B"/>
    <w:rsid w:val="2F4E3FEE"/>
    <w:rsid w:val="2F547ACA"/>
    <w:rsid w:val="2F5F46AB"/>
    <w:rsid w:val="2F610FBD"/>
    <w:rsid w:val="2F6B7D09"/>
    <w:rsid w:val="2F7A1FC9"/>
    <w:rsid w:val="2F974B8C"/>
    <w:rsid w:val="2F9C1352"/>
    <w:rsid w:val="2F9F0309"/>
    <w:rsid w:val="2FB26F13"/>
    <w:rsid w:val="2FB82888"/>
    <w:rsid w:val="2FC541E2"/>
    <w:rsid w:val="2FD45DE0"/>
    <w:rsid w:val="2FD949FD"/>
    <w:rsid w:val="2FE72694"/>
    <w:rsid w:val="2FF95846"/>
    <w:rsid w:val="30011D3D"/>
    <w:rsid w:val="300521ED"/>
    <w:rsid w:val="300C557A"/>
    <w:rsid w:val="30154AF2"/>
    <w:rsid w:val="3023662D"/>
    <w:rsid w:val="30274161"/>
    <w:rsid w:val="303625F7"/>
    <w:rsid w:val="303653FA"/>
    <w:rsid w:val="303F2C90"/>
    <w:rsid w:val="304C5C8C"/>
    <w:rsid w:val="30514F79"/>
    <w:rsid w:val="30606198"/>
    <w:rsid w:val="30646CBB"/>
    <w:rsid w:val="307B4A10"/>
    <w:rsid w:val="30971E4D"/>
    <w:rsid w:val="3099078E"/>
    <w:rsid w:val="30A6152A"/>
    <w:rsid w:val="30D944F4"/>
    <w:rsid w:val="30E047A5"/>
    <w:rsid w:val="31024649"/>
    <w:rsid w:val="311B395F"/>
    <w:rsid w:val="31204C7F"/>
    <w:rsid w:val="312E6B29"/>
    <w:rsid w:val="31411253"/>
    <w:rsid w:val="314A47BF"/>
    <w:rsid w:val="31744E96"/>
    <w:rsid w:val="31761160"/>
    <w:rsid w:val="317B0117"/>
    <w:rsid w:val="318555E4"/>
    <w:rsid w:val="31996A45"/>
    <w:rsid w:val="31B138FC"/>
    <w:rsid w:val="31B75BA7"/>
    <w:rsid w:val="31C41087"/>
    <w:rsid w:val="31C94431"/>
    <w:rsid w:val="31CD3B21"/>
    <w:rsid w:val="31D60039"/>
    <w:rsid w:val="32236F6D"/>
    <w:rsid w:val="323A2BEF"/>
    <w:rsid w:val="32403BEF"/>
    <w:rsid w:val="3251324A"/>
    <w:rsid w:val="325A22A3"/>
    <w:rsid w:val="325B0030"/>
    <w:rsid w:val="32A94C5F"/>
    <w:rsid w:val="32C36187"/>
    <w:rsid w:val="32E21235"/>
    <w:rsid w:val="32F43E03"/>
    <w:rsid w:val="32FA7B25"/>
    <w:rsid w:val="3316579F"/>
    <w:rsid w:val="331E3055"/>
    <w:rsid w:val="33467FE0"/>
    <w:rsid w:val="335F3E5D"/>
    <w:rsid w:val="336E03ED"/>
    <w:rsid w:val="33721B98"/>
    <w:rsid w:val="3385158C"/>
    <w:rsid w:val="33BF3439"/>
    <w:rsid w:val="3437693D"/>
    <w:rsid w:val="34390D11"/>
    <w:rsid w:val="343C4C08"/>
    <w:rsid w:val="344F25B9"/>
    <w:rsid w:val="34646816"/>
    <w:rsid w:val="346C49A5"/>
    <w:rsid w:val="346E0772"/>
    <w:rsid w:val="34763798"/>
    <w:rsid w:val="347D4247"/>
    <w:rsid w:val="348A7786"/>
    <w:rsid w:val="34970D22"/>
    <w:rsid w:val="34C651DF"/>
    <w:rsid w:val="34CA462D"/>
    <w:rsid w:val="34DE0FA7"/>
    <w:rsid w:val="34E81AA5"/>
    <w:rsid w:val="34ED6E06"/>
    <w:rsid w:val="35155DA9"/>
    <w:rsid w:val="35174C13"/>
    <w:rsid w:val="354928A8"/>
    <w:rsid w:val="35507CB7"/>
    <w:rsid w:val="35653529"/>
    <w:rsid w:val="3570102A"/>
    <w:rsid w:val="357C0AAC"/>
    <w:rsid w:val="3585491C"/>
    <w:rsid w:val="359077FD"/>
    <w:rsid w:val="35B50461"/>
    <w:rsid w:val="35CE7AC4"/>
    <w:rsid w:val="35D3595B"/>
    <w:rsid w:val="35DE7086"/>
    <w:rsid w:val="36354A02"/>
    <w:rsid w:val="363B55C2"/>
    <w:rsid w:val="366D4898"/>
    <w:rsid w:val="368C4D1E"/>
    <w:rsid w:val="36931946"/>
    <w:rsid w:val="36A91D74"/>
    <w:rsid w:val="36B7343A"/>
    <w:rsid w:val="36B9701C"/>
    <w:rsid w:val="36BA5D2F"/>
    <w:rsid w:val="36CA265A"/>
    <w:rsid w:val="36E32265"/>
    <w:rsid w:val="36F80FC5"/>
    <w:rsid w:val="36FB3C1F"/>
    <w:rsid w:val="3716489A"/>
    <w:rsid w:val="37172072"/>
    <w:rsid w:val="373935F1"/>
    <w:rsid w:val="373A012E"/>
    <w:rsid w:val="37492C0F"/>
    <w:rsid w:val="3763067A"/>
    <w:rsid w:val="37645DF1"/>
    <w:rsid w:val="3767605D"/>
    <w:rsid w:val="3768578B"/>
    <w:rsid w:val="37914FD6"/>
    <w:rsid w:val="37A97B52"/>
    <w:rsid w:val="37B92F56"/>
    <w:rsid w:val="37C964D6"/>
    <w:rsid w:val="37FF6ACD"/>
    <w:rsid w:val="38223257"/>
    <w:rsid w:val="384012FA"/>
    <w:rsid w:val="384358B1"/>
    <w:rsid w:val="38441B00"/>
    <w:rsid w:val="38455991"/>
    <w:rsid w:val="384E0CC7"/>
    <w:rsid w:val="38710CE7"/>
    <w:rsid w:val="38830FC1"/>
    <w:rsid w:val="38847E22"/>
    <w:rsid w:val="3891486E"/>
    <w:rsid w:val="389B2D49"/>
    <w:rsid w:val="38AA1816"/>
    <w:rsid w:val="38C418F1"/>
    <w:rsid w:val="38CB780A"/>
    <w:rsid w:val="38D12DF1"/>
    <w:rsid w:val="39137979"/>
    <w:rsid w:val="39211573"/>
    <w:rsid w:val="392862AB"/>
    <w:rsid w:val="39360E07"/>
    <w:rsid w:val="39391E97"/>
    <w:rsid w:val="393C635E"/>
    <w:rsid w:val="393E7D16"/>
    <w:rsid w:val="39461906"/>
    <w:rsid w:val="39491FA3"/>
    <w:rsid w:val="396226AE"/>
    <w:rsid w:val="39753FDA"/>
    <w:rsid w:val="3976683A"/>
    <w:rsid w:val="39874499"/>
    <w:rsid w:val="398954CA"/>
    <w:rsid w:val="39D84168"/>
    <w:rsid w:val="39DC420F"/>
    <w:rsid w:val="39DC7DDA"/>
    <w:rsid w:val="39DF47BF"/>
    <w:rsid w:val="39E032BD"/>
    <w:rsid w:val="39E3486B"/>
    <w:rsid w:val="39E46D8A"/>
    <w:rsid w:val="39E91696"/>
    <w:rsid w:val="3A0A43EA"/>
    <w:rsid w:val="3A1F234D"/>
    <w:rsid w:val="3A2A2564"/>
    <w:rsid w:val="3A3A0F35"/>
    <w:rsid w:val="3A502507"/>
    <w:rsid w:val="3A7D1CB1"/>
    <w:rsid w:val="3A900B55"/>
    <w:rsid w:val="3A986DE4"/>
    <w:rsid w:val="3AB5581F"/>
    <w:rsid w:val="3AC91083"/>
    <w:rsid w:val="3AC917B8"/>
    <w:rsid w:val="3ADA27EE"/>
    <w:rsid w:val="3AE306E4"/>
    <w:rsid w:val="3AE44164"/>
    <w:rsid w:val="3AF6027A"/>
    <w:rsid w:val="3AF8100D"/>
    <w:rsid w:val="3AFF2227"/>
    <w:rsid w:val="3B00137D"/>
    <w:rsid w:val="3B0975C7"/>
    <w:rsid w:val="3B277FB3"/>
    <w:rsid w:val="3B304AA6"/>
    <w:rsid w:val="3B5E78FD"/>
    <w:rsid w:val="3BAF6719"/>
    <w:rsid w:val="3BB130CA"/>
    <w:rsid w:val="3BBC0D72"/>
    <w:rsid w:val="3BBD3C8A"/>
    <w:rsid w:val="3BDD426E"/>
    <w:rsid w:val="3BE22854"/>
    <w:rsid w:val="3BEF7BE2"/>
    <w:rsid w:val="3C085976"/>
    <w:rsid w:val="3C112B8F"/>
    <w:rsid w:val="3C1812C4"/>
    <w:rsid w:val="3C1C166D"/>
    <w:rsid w:val="3C1C3AAD"/>
    <w:rsid w:val="3C30439E"/>
    <w:rsid w:val="3C4334E1"/>
    <w:rsid w:val="3C571632"/>
    <w:rsid w:val="3C8333A8"/>
    <w:rsid w:val="3C8D2497"/>
    <w:rsid w:val="3C9D6126"/>
    <w:rsid w:val="3CAA7AB9"/>
    <w:rsid w:val="3CC42957"/>
    <w:rsid w:val="3CCC056A"/>
    <w:rsid w:val="3CE07D91"/>
    <w:rsid w:val="3CEB191C"/>
    <w:rsid w:val="3CF60293"/>
    <w:rsid w:val="3CF85F4B"/>
    <w:rsid w:val="3CF96CED"/>
    <w:rsid w:val="3D001FC2"/>
    <w:rsid w:val="3D091ECC"/>
    <w:rsid w:val="3D1D2B74"/>
    <w:rsid w:val="3D49776F"/>
    <w:rsid w:val="3D567E34"/>
    <w:rsid w:val="3D762679"/>
    <w:rsid w:val="3D970F85"/>
    <w:rsid w:val="3DA14F49"/>
    <w:rsid w:val="3DA54FFE"/>
    <w:rsid w:val="3DDC47DD"/>
    <w:rsid w:val="3E0E6961"/>
    <w:rsid w:val="3E151075"/>
    <w:rsid w:val="3E3A2826"/>
    <w:rsid w:val="3E466794"/>
    <w:rsid w:val="3E9E2019"/>
    <w:rsid w:val="3EA45E3B"/>
    <w:rsid w:val="3EAB0806"/>
    <w:rsid w:val="3EB35218"/>
    <w:rsid w:val="3EB96BF2"/>
    <w:rsid w:val="3EC62ED8"/>
    <w:rsid w:val="3EE22ECD"/>
    <w:rsid w:val="3EFE5326"/>
    <w:rsid w:val="3F0E5544"/>
    <w:rsid w:val="3F110796"/>
    <w:rsid w:val="3F1E316D"/>
    <w:rsid w:val="3F202371"/>
    <w:rsid w:val="3F2521B4"/>
    <w:rsid w:val="3F3E6D34"/>
    <w:rsid w:val="3F404C19"/>
    <w:rsid w:val="3F964A5E"/>
    <w:rsid w:val="3FDF0847"/>
    <w:rsid w:val="3FF34E6B"/>
    <w:rsid w:val="3FFC00A9"/>
    <w:rsid w:val="400153D8"/>
    <w:rsid w:val="401D5534"/>
    <w:rsid w:val="401F30A7"/>
    <w:rsid w:val="4027515D"/>
    <w:rsid w:val="402B11F0"/>
    <w:rsid w:val="402D5DC0"/>
    <w:rsid w:val="403615BA"/>
    <w:rsid w:val="40423D07"/>
    <w:rsid w:val="40472C8A"/>
    <w:rsid w:val="40677834"/>
    <w:rsid w:val="40AE2E05"/>
    <w:rsid w:val="40B0700A"/>
    <w:rsid w:val="40B60AE7"/>
    <w:rsid w:val="40BD0284"/>
    <w:rsid w:val="40D50BB7"/>
    <w:rsid w:val="40DE2639"/>
    <w:rsid w:val="40E37FE4"/>
    <w:rsid w:val="40EC79A6"/>
    <w:rsid w:val="40FA4F23"/>
    <w:rsid w:val="410D1152"/>
    <w:rsid w:val="410D4A6F"/>
    <w:rsid w:val="41111BA1"/>
    <w:rsid w:val="412929DD"/>
    <w:rsid w:val="414F176A"/>
    <w:rsid w:val="415723CD"/>
    <w:rsid w:val="417534DC"/>
    <w:rsid w:val="417C08FF"/>
    <w:rsid w:val="41A32A8B"/>
    <w:rsid w:val="41A80821"/>
    <w:rsid w:val="41BC6E1C"/>
    <w:rsid w:val="41C470D5"/>
    <w:rsid w:val="41C51B37"/>
    <w:rsid w:val="41C76E8D"/>
    <w:rsid w:val="41E260C6"/>
    <w:rsid w:val="41EB5CF0"/>
    <w:rsid w:val="41FF4F3E"/>
    <w:rsid w:val="420339B6"/>
    <w:rsid w:val="42130FF8"/>
    <w:rsid w:val="422A4836"/>
    <w:rsid w:val="42316284"/>
    <w:rsid w:val="42420555"/>
    <w:rsid w:val="425124B4"/>
    <w:rsid w:val="42593309"/>
    <w:rsid w:val="428241A6"/>
    <w:rsid w:val="4282514C"/>
    <w:rsid w:val="42CC7E7F"/>
    <w:rsid w:val="42EC363D"/>
    <w:rsid w:val="42F1615B"/>
    <w:rsid w:val="4308793C"/>
    <w:rsid w:val="430B6664"/>
    <w:rsid w:val="430D5439"/>
    <w:rsid w:val="43383A56"/>
    <w:rsid w:val="436276F0"/>
    <w:rsid w:val="4365270B"/>
    <w:rsid w:val="43877EEE"/>
    <w:rsid w:val="43BC64CA"/>
    <w:rsid w:val="43C4733C"/>
    <w:rsid w:val="43D459F6"/>
    <w:rsid w:val="4413382E"/>
    <w:rsid w:val="44272076"/>
    <w:rsid w:val="442D14B0"/>
    <w:rsid w:val="44440DC3"/>
    <w:rsid w:val="444934E1"/>
    <w:rsid w:val="4453043A"/>
    <w:rsid w:val="445311B3"/>
    <w:rsid w:val="44727C49"/>
    <w:rsid w:val="44791B42"/>
    <w:rsid w:val="44AC2DF1"/>
    <w:rsid w:val="44AD6ED3"/>
    <w:rsid w:val="44D71D60"/>
    <w:rsid w:val="452138AB"/>
    <w:rsid w:val="45216F7A"/>
    <w:rsid w:val="45324256"/>
    <w:rsid w:val="454B049A"/>
    <w:rsid w:val="456B528A"/>
    <w:rsid w:val="456F29F2"/>
    <w:rsid w:val="45712B7F"/>
    <w:rsid w:val="45964BF4"/>
    <w:rsid w:val="45AE1F25"/>
    <w:rsid w:val="45C73B84"/>
    <w:rsid w:val="45CC3CDF"/>
    <w:rsid w:val="45D76036"/>
    <w:rsid w:val="45EC35A3"/>
    <w:rsid w:val="45EF17A0"/>
    <w:rsid w:val="45F40D63"/>
    <w:rsid w:val="46081EE8"/>
    <w:rsid w:val="460961FA"/>
    <w:rsid w:val="463C02F0"/>
    <w:rsid w:val="465804A0"/>
    <w:rsid w:val="465A6BE7"/>
    <w:rsid w:val="466D090F"/>
    <w:rsid w:val="469A5878"/>
    <w:rsid w:val="46C77A05"/>
    <w:rsid w:val="46E26C55"/>
    <w:rsid w:val="471512E7"/>
    <w:rsid w:val="472646CF"/>
    <w:rsid w:val="47304913"/>
    <w:rsid w:val="4737336D"/>
    <w:rsid w:val="47745A86"/>
    <w:rsid w:val="479B4F88"/>
    <w:rsid w:val="47D94311"/>
    <w:rsid w:val="47E96C73"/>
    <w:rsid w:val="48003292"/>
    <w:rsid w:val="48040335"/>
    <w:rsid w:val="48257ED7"/>
    <w:rsid w:val="4847708E"/>
    <w:rsid w:val="48760D85"/>
    <w:rsid w:val="48AE6010"/>
    <w:rsid w:val="48BB1493"/>
    <w:rsid w:val="48BF5427"/>
    <w:rsid w:val="48C51FA3"/>
    <w:rsid w:val="48CC544E"/>
    <w:rsid w:val="48CE6075"/>
    <w:rsid w:val="48D40D25"/>
    <w:rsid w:val="48E81ED1"/>
    <w:rsid w:val="48EC07C9"/>
    <w:rsid w:val="48ED0E66"/>
    <w:rsid w:val="48EF5A08"/>
    <w:rsid w:val="48F76338"/>
    <w:rsid w:val="492377FE"/>
    <w:rsid w:val="493F2815"/>
    <w:rsid w:val="495C0AA0"/>
    <w:rsid w:val="495D45DA"/>
    <w:rsid w:val="49614CB2"/>
    <w:rsid w:val="496A339B"/>
    <w:rsid w:val="496D09DF"/>
    <w:rsid w:val="49757C4E"/>
    <w:rsid w:val="49BC5C94"/>
    <w:rsid w:val="49CD3818"/>
    <w:rsid w:val="49E37EFF"/>
    <w:rsid w:val="49E85953"/>
    <w:rsid w:val="49F033BE"/>
    <w:rsid w:val="4A0A4480"/>
    <w:rsid w:val="4A1E1CDA"/>
    <w:rsid w:val="4A2A6799"/>
    <w:rsid w:val="4A5B2F2E"/>
    <w:rsid w:val="4A976DBA"/>
    <w:rsid w:val="4AAC40D4"/>
    <w:rsid w:val="4AB443EC"/>
    <w:rsid w:val="4AC76136"/>
    <w:rsid w:val="4ADC45CA"/>
    <w:rsid w:val="4AE253FD"/>
    <w:rsid w:val="4AFD3548"/>
    <w:rsid w:val="4B164FEF"/>
    <w:rsid w:val="4B2E2521"/>
    <w:rsid w:val="4B30676D"/>
    <w:rsid w:val="4B332309"/>
    <w:rsid w:val="4B332456"/>
    <w:rsid w:val="4B77469D"/>
    <w:rsid w:val="4B90272D"/>
    <w:rsid w:val="4B941596"/>
    <w:rsid w:val="4BB87F0C"/>
    <w:rsid w:val="4BDD2482"/>
    <w:rsid w:val="4BE36EAB"/>
    <w:rsid w:val="4BEA4D45"/>
    <w:rsid w:val="4BF61160"/>
    <w:rsid w:val="4BFA4A9C"/>
    <w:rsid w:val="4C0A678D"/>
    <w:rsid w:val="4C1A6926"/>
    <w:rsid w:val="4C1E2465"/>
    <w:rsid w:val="4C405905"/>
    <w:rsid w:val="4C443413"/>
    <w:rsid w:val="4C782B26"/>
    <w:rsid w:val="4C7958ED"/>
    <w:rsid w:val="4C9D4173"/>
    <w:rsid w:val="4CD16F48"/>
    <w:rsid w:val="4CDD55E8"/>
    <w:rsid w:val="4D173281"/>
    <w:rsid w:val="4D21399A"/>
    <w:rsid w:val="4D25534E"/>
    <w:rsid w:val="4D2E492A"/>
    <w:rsid w:val="4D4E195E"/>
    <w:rsid w:val="4D5D4172"/>
    <w:rsid w:val="4D637AFB"/>
    <w:rsid w:val="4D8F61DA"/>
    <w:rsid w:val="4DE5034C"/>
    <w:rsid w:val="4DF202F2"/>
    <w:rsid w:val="4DF5144A"/>
    <w:rsid w:val="4E03513C"/>
    <w:rsid w:val="4E234CEB"/>
    <w:rsid w:val="4E2A2C88"/>
    <w:rsid w:val="4E2F0C9B"/>
    <w:rsid w:val="4E321782"/>
    <w:rsid w:val="4E442405"/>
    <w:rsid w:val="4E4432EE"/>
    <w:rsid w:val="4E483615"/>
    <w:rsid w:val="4E503E0A"/>
    <w:rsid w:val="4E537E4E"/>
    <w:rsid w:val="4E622ED5"/>
    <w:rsid w:val="4E740C21"/>
    <w:rsid w:val="4E8A3F2B"/>
    <w:rsid w:val="4E8B1138"/>
    <w:rsid w:val="4E8E4E4D"/>
    <w:rsid w:val="4E914F28"/>
    <w:rsid w:val="4EA65D8C"/>
    <w:rsid w:val="4ED85F42"/>
    <w:rsid w:val="4EE97C41"/>
    <w:rsid w:val="4F0B4C4C"/>
    <w:rsid w:val="4F386430"/>
    <w:rsid w:val="4F3D5499"/>
    <w:rsid w:val="4F6C3186"/>
    <w:rsid w:val="4F964791"/>
    <w:rsid w:val="4FB035C2"/>
    <w:rsid w:val="4FBF2665"/>
    <w:rsid w:val="4FD468D6"/>
    <w:rsid w:val="4FDD6662"/>
    <w:rsid w:val="4FDF6FFD"/>
    <w:rsid w:val="4FF43C08"/>
    <w:rsid w:val="4FFB1405"/>
    <w:rsid w:val="50002208"/>
    <w:rsid w:val="500F7081"/>
    <w:rsid w:val="50480F73"/>
    <w:rsid w:val="504D50C7"/>
    <w:rsid w:val="508A0EF4"/>
    <w:rsid w:val="509727E6"/>
    <w:rsid w:val="50A31DAA"/>
    <w:rsid w:val="50AA6EA1"/>
    <w:rsid w:val="50D642BC"/>
    <w:rsid w:val="50E46833"/>
    <w:rsid w:val="51103E6D"/>
    <w:rsid w:val="511868E5"/>
    <w:rsid w:val="511D2CEB"/>
    <w:rsid w:val="511E6F65"/>
    <w:rsid w:val="51451DAC"/>
    <w:rsid w:val="515E44AB"/>
    <w:rsid w:val="51695BAE"/>
    <w:rsid w:val="518B1859"/>
    <w:rsid w:val="518F5CEF"/>
    <w:rsid w:val="51956EB2"/>
    <w:rsid w:val="51B178D7"/>
    <w:rsid w:val="51FD3609"/>
    <w:rsid w:val="52036E2C"/>
    <w:rsid w:val="526B5CD8"/>
    <w:rsid w:val="527B61BD"/>
    <w:rsid w:val="52840BE9"/>
    <w:rsid w:val="52863E09"/>
    <w:rsid w:val="528E5D4C"/>
    <w:rsid w:val="52C673B2"/>
    <w:rsid w:val="52CD198C"/>
    <w:rsid w:val="52D3730D"/>
    <w:rsid w:val="52D91925"/>
    <w:rsid w:val="52F263F9"/>
    <w:rsid w:val="5310521A"/>
    <w:rsid w:val="53276330"/>
    <w:rsid w:val="533B3DB4"/>
    <w:rsid w:val="53494F10"/>
    <w:rsid w:val="534F27A6"/>
    <w:rsid w:val="53642C72"/>
    <w:rsid w:val="537C63CB"/>
    <w:rsid w:val="53892193"/>
    <w:rsid w:val="538F2791"/>
    <w:rsid w:val="53AC0356"/>
    <w:rsid w:val="53B2326A"/>
    <w:rsid w:val="53B46970"/>
    <w:rsid w:val="53BD38E8"/>
    <w:rsid w:val="53C71DE6"/>
    <w:rsid w:val="53DA1367"/>
    <w:rsid w:val="53E5453E"/>
    <w:rsid w:val="53EC7845"/>
    <w:rsid w:val="53F57A80"/>
    <w:rsid w:val="53F91530"/>
    <w:rsid w:val="540F007F"/>
    <w:rsid w:val="541E020C"/>
    <w:rsid w:val="542D32F6"/>
    <w:rsid w:val="543C19CD"/>
    <w:rsid w:val="54470AEF"/>
    <w:rsid w:val="54531F7C"/>
    <w:rsid w:val="5455279C"/>
    <w:rsid w:val="5479292E"/>
    <w:rsid w:val="54D97871"/>
    <w:rsid w:val="54DC0BF7"/>
    <w:rsid w:val="54E81862"/>
    <w:rsid w:val="54EC27FC"/>
    <w:rsid w:val="55151799"/>
    <w:rsid w:val="55234733"/>
    <w:rsid w:val="552C6B59"/>
    <w:rsid w:val="55334796"/>
    <w:rsid w:val="553C29A5"/>
    <w:rsid w:val="55461010"/>
    <w:rsid w:val="5554579A"/>
    <w:rsid w:val="55555360"/>
    <w:rsid w:val="556A141A"/>
    <w:rsid w:val="556E61F4"/>
    <w:rsid w:val="558E0800"/>
    <w:rsid w:val="559563DC"/>
    <w:rsid w:val="55B65487"/>
    <w:rsid w:val="55BB19C2"/>
    <w:rsid w:val="55DA73FC"/>
    <w:rsid w:val="55DD27D3"/>
    <w:rsid w:val="55E566C9"/>
    <w:rsid w:val="55F144D1"/>
    <w:rsid w:val="55F179D2"/>
    <w:rsid w:val="55F6744C"/>
    <w:rsid w:val="55F84B33"/>
    <w:rsid w:val="56242755"/>
    <w:rsid w:val="563306BF"/>
    <w:rsid w:val="56446392"/>
    <w:rsid w:val="564C65D6"/>
    <w:rsid w:val="566850E8"/>
    <w:rsid w:val="567C5151"/>
    <w:rsid w:val="56AE7DEE"/>
    <w:rsid w:val="56C03D53"/>
    <w:rsid w:val="56E16569"/>
    <w:rsid w:val="570566FB"/>
    <w:rsid w:val="570B6A40"/>
    <w:rsid w:val="571A27C3"/>
    <w:rsid w:val="57296BE9"/>
    <w:rsid w:val="57297081"/>
    <w:rsid w:val="57375EB4"/>
    <w:rsid w:val="574142CB"/>
    <w:rsid w:val="57641B39"/>
    <w:rsid w:val="577757DC"/>
    <w:rsid w:val="577E7E19"/>
    <w:rsid w:val="579A73D2"/>
    <w:rsid w:val="579F1A9C"/>
    <w:rsid w:val="57A76811"/>
    <w:rsid w:val="57AE5B64"/>
    <w:rsid w:val="57B35510"/>
    <w:rsid w:val="57D65179"/>
    <w:rsid w:val="57DB619D"/>
    <w:rsid w:val="57E66133"/>
    <w:rsid w:val="57EA032E"/>
    <w:rsid w:val="580D593B"/>
    <w:rsid w:val="584265F6"/>
    <w:rsid w:val="5857694E"/>
    <w:rsid w:val="58607961"/>
    <w:rsid w:val="58662719"/>
    <w:rsid w:val="586E4C5D"/>
    <w:rsid w:val="58804C86"/>
    <w:rsid w:val="58931DA3"/>
    <w:rsid w:val="589C7525"/>
    <w:rsid w:val="589D6174"/>
    <w:rsid w:val="58A34E88"/>
    <w:rsid w:val="58C6761B"/>
    <w:rsid w:val="58D367E3"/>
    <w:rsid w:val="58E732CE"/>
    <w:rsid w:val="590A0C42"/>
    <w:rsid w:val="59132E7E"/>
    <w:rsid w:val="59207079"/>
    <w:rsid w:val="5922524A"/>
    <w:rsid w:val="59334445"/>
    <w:rsid w:val="594F36F4"/>
    <w:rsid w:val="596A274E"/>
    <w:rsid w:val="59D2561F"/>
    <w:rsid w:val="59F2455A"/>
    <w:rsid w:val="59FF616A"/>
    <w:rsid w:val="5A0E538E"/>
    <w:rsid w:val="5A116B68"/>
    <w:rsid w:val="5A184FD2"/>
    <w:rsid w:val="5A2142B1"/>
    <w:rsid w:val="5A2E299E"/>
    <w:rsid w:val="5A3006FB"/>
    <w:rsid w:val="5A7077F1"/>
    <w:rsid w:val="5A7D75C4"/>
    <w:rsid w:val="5A9970A6"/>
    <w:rsid w:val="5AA64C63"/>
    <w:rsid w:val="5AA77AC9"/>
    <w:rsid w:val="5AAA0B71"/>
    <w:rsid w:val="5AC20F24"/>
    <w:rsid w:val="5AC26CAF"/>
    <w:rsid w:val="5ACB0ECD"/>
    <w:rsid w:val="5AEC45D6"/>
    <w:rsid w:val="5B075EB5"/>
    <w:rsid w:val="5B086DEB"/>
    <w:rsid w:val="5B3100CF"/>
    <w:rsid w:val="5B3550D5"/>
    <w:rsid w:val="5B426C5C"/>
    <w:rsid w:val="5B4E6197"/>
    <w:rsid w:val="5B526BB0"/>
    <w:rsid w:val="5B592543"/>
    <w:rsid w:val="5B625A37"/>
    <w:rsid w:val="5B7C09B0"/>
    <w:rsid w:val="5B9517C9"/>
    <w:rsid w:val="5BD44ADC"/>
    <w:rsid w:val="5BD90F55"/>
    <w:rsid w:val="5BDB318E"/>
    <w:rsid w:val="5BE35510"/>
    <w:rsid w:val="5BF45ECB"/>
    <w:rsid w:val="5C045110"/>
    <w:rsid w:val="5C2515ED"/>
    <w:rsid w:val="5C2B7745"/>
    <w:rsid w:val="5C3F7E9C"/>
    <w:rsid w:val="5C473B62"/>
    <w:rsid w:val="5C57793B"/>
    <w:rsid w:val="5C603412"/>
    <w:rsid w:val="5C653304"/>
    <w:rsid w:val="5C69535E"/>
    <w:rsid w:val="5C6E01B4"/>
    <w:rsid w:val="5C7850AB"/>
    <w:rsid w:val="5C8B195F"/>
    <w:rsid w:val="5CC84A9A"/>
    <w:rsid w:val="5CDB3A5A"/>
    <w:rsid w:val="5D5C3842"/>
    <w:rsid w:val="5D680CAD"/>
    <w:rsid w:val="5D746389"/>
    <w:rsid w:val="5D78495C"/>
    <w:rsid w:val="5D955D37"/>
    <w:rsid w:val="5DAA4EBD"/>
    <w:rsid w:val="5DAF3E02"/>
    <w:rsid w:val="5DD966DB"/>
    <w:rsid w:val="5DEB33B7"/>
    <w:rsid w:val="5E1300B4"/>
    <w:rsid w:val="5E144D1A"/>
    <w:rsid w:val="5E1E66DC"/>
    <w:rsid w:val="5E2116B1"/>
    <w:rsid w:val="5E2E02E7"/>
    <w:rsid w:val="5E316389"/>
    <w:rsid w:val="5E48622C"/>
    <w:rsid w:val="5E9B5065"/>
    <w:rsid w:val="5EB230A3"/>
    <w:rsid w:val="5EBC455B"/>
    <w:rsid w:val="5EC66B89"/>
    <w:rsid w:val="5ED73667"/>
    <w:rsid w:val="5EF03EE7"/>
    <w:rsid w:val="5EF22C45"/>
    <w:rsid w:val="5F176484"/>
    <w:rsid w:val="5F245A85"/>
    <w:rsid w:val="5F4C2BBE"/>
    <w:rsid w:val="5F5A5A71"/>
    <w:rsid w:val="5F6D39B7"/>
    <w:rsid w:val="5F8267D5"/>
    <w:rsid w:val="5F862A71"/>
    <w:rsid w:val="5F920D48"/>
    <w:rsid w:val="5FAD5B82"/>
    <w:rsid w:val="5FD00F43"/>
    <w:rsid w:val="5FE62886"/>
    <w:rsid w:val="5FF217E7"/>
    <w:rsid w:val="600471FE"/>
    <w:rsid w:val="600D3BA7"/>
    <w:rsid w:val="602746BB"/>
    <w:rsid w:val="602D0E0A"/>
    <w:rsid w:val="606067A7"/>
    <w:rsid w:val="6078456A"/>
    <w:rsid w:val="60793CB6"/>
    <w:rsid w:val="60816518"/>
    <w:rsid w:val="60A06A74"/>
    <w:rsid w:val="60CE4ABA"/>
    <w:rsid w:val="61115D96"/>
    <w:rsid w:val="611E75CA"/>
    <w:rsid w:val="61271B17"/>
    <w:rsid w:val="61376063"/>
    <w:rsid w:val="613C7BA6"/>
    <w:rsid w:val="6142443C"/>
    <w:rsid w:val="614C01E1"/>
    <w:rsid w:val="616C2F18"/>
    <w:rsid w:val="616E185C"/>
    <w:rsid w:val="617A708C"/>
    <w:rsid w:val="618172C6"/>
    <w:rsid w:val="61A6243F"/>
    <w:rsid w:val="61AF57F4"/>
    <w:rsid w:val="61BF1B9C"/>
    <w:rsid w:val="61C70674"/>
    <w:rsid w:val="61D0693E"/>
    <w:rsid w:val="61D45648"/>
    <w:rsid w:val="61E16260"/>
    <w:rsid w:val="62030C2B"/>
    <w:rsid w:val="62106035"/>
    <w:rsid w:val="6216207E"/>
    <w:rsid w:val="622E1509"/>
    <w:rsid w:val="623023F7"/>
    <w:rsid w:val="627172DD"/>
    <w:rsid w:val="62886207"/>
    <w:rsid w:val="62932805"/>
    <w:rsid w:val="62950184"/>
    <w:rsid w:val="62982C92"/>
    <w:rsid w:val="62B61157"/>
    <w:rsid w:val="62B967CA"/>
    <w:rsid w:val="62BB05B6"/>
    <w:rsid w:val="62EC4114"/>
    <w:rsid w:val="62EE098B"/>
    <w:rsid w:val="62F72F9A"/>
    <w:rsid w:val="631956C7"/>
    <w:rsid w:val="63197A16"/>
    <w:rsid w:val="63314FBD"/>
    <w:rsid w:val="633F3B35"/>
    <w:rsid w:val="634A2F51"/>
    <w:rsid w:val="635B169D"/>
    <w:rsid w:val="636724EC"/>
    <w:rsid w:val="6387782D"/>
    <w:rsid w:val="638B22A8"/>
    <w:rsid w:val="6398540F"/>
    <w:rsid w:val="63A8751B"/>
    <w:rsid w:val="63EC6280"/>
    <w:rsid w:val="64213B12"/>
    <w:rsid w:val="64510481"/>
    <w:rsid w:val="64562295"/>
    <w:rsid w:val="645E569D"/>
    <w:rsid w:val="6465428E"/>
    <w:rsid w:val="647A1DAB"/>
    <w:rsid w:val="648B7712"/>
    <w:rsid w:val="649441CA"/>
    <w:rsid w:val="649E0E8B"/>
    <w:rsid w:val="64AE4AAC"/>
    <w:rsid w:val="64B8505D"/>
    <w:rsid w:val="64C659C6"/>
    <w:rsid w:val="64EE3F51"/>
    <w:rsid w:val="64EF71C0"/>
    <w:rsid w:val="652074D7"/>
    <w:rsid w:val="65586FB3"/>
    <w:rsid w:val="65C3328E"/>
    <w:rsid w:val="65FE3744"/>
    <w:rsid w:val="66391F1D"/>
    <w:rsid w:val="665230E1"/>
    <w:rsid w:val="6679468F"/>
    <w:rsid w:val="668440D9"/>
    <w:rsid w:val="66931426"/>
    <w:rsid w:val="66B2712A"/>
    <w:rsid w:val="66B52AA1"/>
    <w:rsid w:val="66CA7D4A"/>
    <w:rsid w:val="66D61192"/>
    <w:rsid w:val="66FC6330"/>
    <w:rsid w:val="670567BC"/>
    <w:rsid w:val="671C4B51"/>
    <w:rsid w:val="672F1572"/>
    <w:rsid w:val="67494EF6"/>
    <w:rsid w:val="67710BFC"/>
    <w:rsid w:val="67724979"/>
    <w:rsid w:val="677532A3"/>
    <w:rsid w:val="678B4C1B"/>
    <w:rsid w:val="678F18EF"/>
    <w:rsid w:val="679B3863"/>
    <w:rsid w:val="67AC0BDA"/>
    <w:rsid w:val="67B709FA"/>
    <w:rsid w:val="67BC2878"/>
    <w:rsid w:val="67D911C2"/>
    <w:rsid w:val="680C6E1D"/>
    <w:rsid w:val="68104F00"/>
    <w:rsid w:val="68147B69"/>
    <w:rsid w:val="681C1AF7"/>
    <w:rsid w:val="681D4BB1"/>
    <w:rsid w:val="68330BEE"/>
    <w:rsid w:val="684D7CD3"/>
    <w:rsid w:val="68696C11"/>
    <w:rsid w:val="68721717"/>
    <w:rsid w:val="6878731B"/>
    <w:rsid w:val="68867BC3"/>
    <w:rsid w:val="68B718A5"/>
    <w:rsid w:val="68D9058B"/>
    <w:rsid w:val="6904500B"/>
    <w:rsid w:val="690B06A6"/>
    <w:rsid w:val="691D17C6"/>
    <w:rsid w:val="691D1CC7"/>
    <w:rsid w:val="691F66E4"/>
    <w:rsid w:val="69433D01"/>
    <w:rsid w:val="695D01E0"/>
    <w:rsid w:val="697455ED"/>
    <w:rsid w:val="697D0373"/>
    <w:rsid w:val="69A43B52"/>
    <w:rsid w:val="69A51678"/>
    <w:rsid w:val="69A94835"/>
    <w:rsid w:val="69B2144C"/>
    <w:rsid w:val="69DF403D"/>
    <w:rsid w:val="69FD7D34"/>
    <w:rsid w:val="6A1F142A"/>
    <w:rsid w:val="6A503577"/>
    <w:rsid w:val="6A50366A"/>
    <w:rsid w:val="6A7C65C1"/>
    <w:rsid w:val="6A831133"/>
    <w:rsid w:val="6A941A4E"/>
    <w:rsid w:val="6A9B0C67"/>
    <w:rsid w:val="6A9C7FFF"/>
    <w:rsid w:val="6AB57FE0"/>
    <w:rsid w:val="6AFA59F3"/>
    <w:rsid w:val="6B0B0BB0"/>
    <w:rsid w:val="6B3277BE"/>
    <w:rsid w:val="6B5015F8"/>
    <w:rsid w:val="6B5951E1"/>
    <w:rsid w:val="6B61673A"/>
    <w:rsid w:val="6B82343D"/>
    <w:rsid w:val="6B863F8C"/>
    <w:rsid w:val="6B881251"/>
    <w:rsid w:val="6B9667A8"/>
    <w:rsid w:val="6BB27234"/>
    <w:rsid w:val="6BB677E4"/>
    <w:rsid w:val="6BD1272D"/>
    <w:rsid w:val="6C0E769F"/>
    <w:rsid w:val="6C0F54CE"/>
    <w:rsid w:val="6C1D7711"/>
    <w:rsid w:val="6C33202D"/>
    <w:rsid w:val="6C486338"/>
    <w:rsid w:val="6C6F3887"/>
    <w:rsid w:val="6C787CD6"/>
    <w:rsid w:val="6C7A6DEC"/>
    <w:rsid w:val="6C8466ED"/>
    <w:rsid w:val="6C8C078B"/>
    <w:rsid w:val="6C8C4A68"/>
    <w:rsid w:val="6CCA7D73"/>
    <w:rsid w:val="6CD3438A"/>
    <w:rsid w:val="6CF40DCC"/>
    <w:rsid w:val="6CF60DC1"/>
    <w:rsid w:val="6D085C7A"/>
    <w:rsid w:val="6D1C5252"/>
    <w:rsid w:val="6D2D0302"/>
    <w:rsid w:val="6D2F5E28"/>
    <w:rsid w:val="6D321474"/>
    <w:rsid w:val="6D374F86"/>
    <w:rsid w:val="6D3F5496"/>
    <w:rsid w:val="6D4E4275"/>
    <w:rsid w:val="6D61282C"/>
    <w:rsid w:val="6D7A470D"/>
    <w:rsid w:val="6DAB4B50"/>
    <w:rsid w:val="6DAC4B95"/>
    <w:rsid w:val="6DBD2F1C"/>
    <w:rsid w:val="6DD95C8D"/>
    <w:rsid w:val="6DE24C48"/>
    <w:rsid w:val="6DEF5396"/>
    <w:rsid w:val="6DFA0AFC"/>
    <w:rsid w:val="6E137219"/>
    <w:rsid w:val="6E532867"/>
    <w:rsid w:val="6E5C158C"/>
    <w:rsid w:val="6E657628"/>
    <w:rsid w:val="6E72746A"/>
    <w:rsid w:val="6E9248C1"/>
    <w:rsid w:val="6EA63CDB"/>
    <w:rsid w:val="6EB50A24"/>
    <w:rsid w:val="6EC20943"/>
    <w:rsid w:val="6ECB7DD2"/>
    <w:rsid w:val="6EDE3DB8"/>
    <w:rsid w:val="6F0C014F"/>
    <w:rsid w:val="6F0E6095"/>
    <w:rsid w:val="6F110F40"/>
    <w:rsid w:val="6F1A61D0"/>
    <w:rsid w:val="6F394D3C"/>
    <w:rsid w:val="6F417873"/>
    <w:rsid w:val="6F435908"/>
    <w:rsid w:val="6F443D25"/>
    <w:rsid w:val="6F4835AB"/>
    <w:rsid w:val="6F524050"/>
    <w:rsid w:val="6F594D54"/>
    <w:rsid w:val="6F724FF2"/>
    <w:rsid w:val="6F75386E"/>
    <w:rsid w:val="6F9166E1"/>
    <w:rsid w:val="6F9379F2"/>
    <w:rsid w:val="6FA220C9"/>
    <w:rsid w:val="6FA67EF8"/>
    <w:rsid w:val="6FA82F2F"/>
    <w:rsid w:val="6FCB51CD"/>
    <w:rsid w:val="6FEB120E"/>
    <w:rsid w:val="7030723E"/>
    <w:rsid w:val="70335C2F"/>
    <w:rsid w:val="704140A5"/>
    <w:rsid w:val="70434632"/>
    <w:rsid w:val="704E50A2"/>
    <w:rsid w:val="7053252E"/>
    <w:rsid w:val="705E77F2"/>
    <w:rsid w:val="706E2E83"/>
    <w:rsid w:val="70725ED5"/>
    <w:rsid w:val="70782618"/>
    <w:rsid w:val="7078370A"/>
    <w:rsid w:val="708446DD"/>
    <w:rsid w:val="709D160B"/>
    <w:rsid w:val="709D655D"/>
    <w:rsid w:val="70A26911"/>
    <w:rsid w:val="70C745CA"/>
    <w:rsid w:val="70FB11D1"/>
    <w:rsid w:val="710F351A"/>
    <w:rsid w:val="71107D1F"/>
    <w:rsid w:val="711F76EA"/>
    <w:rsid w:val="71204889"/>
    <w:rsid w:val="71241A1C"/>
    <w:rsid w:val="712F6814"/>
    <w:rsid w:val="71370AC5"/>
    <w:rsid w:val="71600CA6"/>
    <w:rsid w:val="71874506"/>
    <w:rsid w:val="71921650"/>
    <w:rsid w:val="719D5850"/>
    <w:rsid w:val="71A57D4C"/>
    <w:rsid w:val="71A87F57"/>
    <w:rsid w:val="71C45E24"/>
    <w:rsid w:val="71D16621"/>
    <w:rsid w:val="71E32B34"/>
    <w:rsid w:val="71F028A8"/>
    <w:rsid w:val="71FA1485"/>
    <w:rsid w:val="7200787E"/>
    <w:rsid w:val="72054D8D"/>
    <w:rsid w:val="721067DC"/>
    <w:rsid w:val="721455EC"/>
    <w:rsid w:val="72281680"/>
    <w:rsid w:val="72282BD0"/>
    <w:rsid w:val="726D4E61"/>
    <w:rsid w:val="7277366B"/>
    <w:rsid w:val="72A12151"/>
    <w:rsid w:val="72BF19FC"/>
    <w:rsid w:val="72CC6CAB"/>
    <w:rsid w:val="73150C49"/>
    <w:rsid w:val="73240C13"/>
    <w:rsid w:val="732679E1"/>
    <w:rsid w:val="73397A01"/>
    <w:rsid w:val="734C46FC"/>
    <w:rsid w:val="735B04C7"/>
    <w:rsid w:val="73813156"/>
    <w:rsid w:val="739002D0"/>
    <w:rsid w:val="740B2687"/>
    <w:rsid w:val="74130252"/>
    <w:rsid w:val="741F7DC0"/>
    <w:rsid w:val="743703BA"/>
    <w:rsid w:val="74443FA3"/>
    <w:rsid w:val="74547EF0"/>
    <w:rsid w:val="745D14CD"/>
    <w:rsid w:val="747570EF"/>
    <w:rsid w:val="747F5749"/>
    <w:rsid w:val="748D12C5"/>
    <w:rsid w:val="749537E8"/>
    <w:rsid w:val="74A118EE"/>
    <w:rsid w:val="74B33BE2"/>
    <w:rsid w:val="74C47470"/>
    <w:rsid w:val="751B76C3"/>
    <w:rsid w:val="753766C8"/>
    <w:rsid w:val="75472D8D"/>
    <w:rsid w:val="75493768"/>
    <w:rsid w:val="754F687D"/>
    <w:rsid w:val="755071F2"/>
    <w:rsid w:val="75664477"/>
    <w:rsid w:val="759E3B4B"/>
    <w:rsid w:val="75A938EC"/>
    <w:rsid w:val="75AE1909"/>
    <w:rsid w:val="75AF02CA"/>
    <w:rsid w:val="75BC49BC"/>
    <w:rsid w:val="75D67789"/>
    <w:rsid w:val="75E34615"/>
    <w:rsid w:val="75EB0D5A"/>
    <w:rsid w:val="75FC22C1"/>
    <w:rsid w:val="76037B33"/>
    <w:rsid w:val="7617256B"/>
    <w:rsid w:val="76292398"/>
    <w:rsid w:val="76470EDB"/>
    <w:rsid w:val="765B467D"/>
    <w:rsid w:val="7663674E"/>
    <w:rsid w:val="76A82CB4"/>
    <w:rsid w:val="76A934C6"/>
    <w:rsid w:val="76B06221"/>
    <w:rsid w:val="77097088"/>
    <w:rsid w:val="7726029C"/>
    <w:rsid w:val="77540243"/>
    <w:rsid w:val="776D48FA"/>
    <w:rsid w:val="7773730D"/>
    <w:rsid w:val="77816EFF"/>
    <w:rsid w:val="77927CE9"/>
    <w:rsid w:val="77993ACE"/>
    <w:rsid w:val="77A870B9"/>
    <w:rsid w:val="77AD12A3"/>
    <w:rsid w:val="77AD31C5"/>
    <w:rsid w:val="77B645EC"/>
    <w:rsid w:val="77D90137"/>
    <w:rsid w:val="77E4206D"/>
    <w:rsid w:val="77EE068E"/>
    <w:rsid w:val="77FF1267"/>
    <w:rsid w:val="78514215"/>
    <w:rsid w:val="78542AA8"/>
    <w:rsid w:val="786567E5"/>
    <w:rsid w:val="78734D30"/>
    <w:rsid w:val="7883510B"/>
    <w:rsid w:val="788A03B6"/>
    <w:rsid w:val="78941235"/>
    <w:rsid w:val="789711DE"/>
    <w:rsid w:val="78C36537"/>
    <w:rsid w:val="78C6187A"/>
    <w:rsid w:val="78CF3B39"/>
    <w:rsid w:val="790A599B"/>
    <w:rsid w:val="7912221C"/>
    <w:rsid w:val="791405DB"/>
    <w:rsid w:val="791537BA"/>
    <w:rsid w:val="7949054B"/>
    <w:rsid w:val="79562AD9"/>
    <w:rsid w:val="796B76D8"/>
    <w:rsid w:val="7971606B"/>
    <w:rsid w:val="797B2D87"/>
    <w:rsid w:val="797B7C96"/>
    <w:rsid w:val="798968C0"/>
    <w:rsid w:val="79CB01FB"/>
    <w:rsid w:val="79D83522"/>
    <w:rsid w:val="79E511CB"/>
    <w:rsid w:val="79E653A4"/>
    <w:rsid w:val="79F72493"/>
    <w:rsid w:val="7A0D4F33"/>
    <w:rsid w:val="7A1847B2"/>
    <w:rsid w:val="7A2B5D26"/>
    <w:rsid w:val="7A517A5E"/>
    <w:rsid w:val="7A560E98"/>
    <w:rsid w:val="7A5909D3"/>
    <w:rsid w:val="7A65414E"/>
    <w:rsid w:val="7A923E9A"/>
    <w:rsid w:val="7A952411"/>
    <w:rsid w:val="7AE60AA7"/>
    <w:rsid w:val="7AE83ABA"/>
    <w:rsid w:val="7AE841D7"/>
    <w:rsid w:val="7AEA15E0"/>
    <w:rsid w:val="7AEA5013"/>
    <w:rsid w:val="7AF92F45"/>
    <w:rsid w:val="7B134FB0"/>
    <w:rsid w:val="7B2926D6"/>
    <w:rsid w:val="7B3D643D"/>
    <w:rsid w:val="7B5030D5"/>
    <w:rsid w:val="7B5A42C0"/>
    <w:rsid w:val="7B694BFB"/>
    <w:rsid w:val="7B741282"/>
    <w:rsid w:val="7B770C6B"/>
    <w:rsid w:val="7B7844A9"/>
    <w:rsid w:val="7B8F0562"/>
    <w:rsid w:val="7B981359"/>
    <w:rsid w:val="7BB12AF5"/>
    <w:rsid w:val="7BBD0896"/>
    <w:rsid w:val="7BE00A06"/>
    <w:rsid w:val="7BF62C30"/>
    <w:rsid w:val="7C010EB7"/>
    <w:rsid w:val="7C165EBE"/>
    <w:rsid w:val="7C26489A"/>
    <w:rsid w:val="7C402E41"/>
    <w:rsid w:val="7C44379A"/>
    <w:rsid w:val="7C533657"/>
    <w:rsid w:val="7C5F30CC"/>
    <w:rsid w:val="7C656AE6"/>
    <w:rsid w:val="7C946F43"/>
    <w:rsid w:val="7CBA55CE"/>
    <w:rsid w:val="7CC67F01"/>
    <w:rsid w:val="7CDF23CE"/>
    <w:rsid w:val="7CE45689"/>
    <w:rsid w:val="7CEC5AE4"/>
    <w:rsid w:val="7CF229CE"/>
    <w:rsid w:val="7D0477C6"/>
    <w:rsid w:val="7D063EE4"/>
    <w:rsid w:val="7D280309"/>
    <w:rsid w:val="7D290CB5"/>
    <w:rsid w:val="7D382FDD"/>
    <w:rsid w:val="7D4665A7"/>
    <w:rsid w:val="7D5213D0"/>
    <w:rsid w:val="7D773982"/>
    <w:rsid w:val="7D7D7A58"/>
    <w:rsid w:val="7D8816C9"/>
    <w:rsid w:val="7DC56212"/>
    <w:rsid w:val="7DDC7503"/>
    <w:rsid w:val="7DDD6398"/>
    <w:rsid w:val="7E032835"/>
    <w:rsid w:val="7E2345A9"/>
    <w:rsid w:val="7E354A43"/>
    <w:rsid w:val="7E6850C1"/>
    <w:rsid w:val="7EA52264"/>
    <w:rsid w:val="7EC21B3C"/>
    <w:rsid w:val="7ECB589A"/>
    <w:rsid w:val="7ECD548D"/>
    <w:rsid w:val="7ECF746B"/>
    <w:rsid w:val="7F0425AE"/>
    <w:rsid w:val="7F232129"/>
    <w:rsid w:val="7F2A28F3"/>
    <w:rsid w:val="7F315A30"/>
    <w:rsid w:val="7F3E4371"/>
    <w:rsid w:val="7F4E37D4"/>
    <w:rsid w:val="7F5B4956"/>
    <w:rsid w:val="7F5C3836"/>
    <w:rsid w:val="7F682EC0"/>
    <w:rsid w:val="7F7B01E8"/>
    <w:rsid w:val="7F7F1C85"/>
    <w:rsid w:val="7F8D199F"/>
    <w:rsid w:val="7FBD63B9"/>
    <w:rsid w:val="7FEF47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jc w:val="center"/>
      <w:outlineLvl w:val="1"/>
    </w:pPr>
    <w:rPr>
      <w:rFonts w:ascii="黑体" w:hAnsi="黑体" w:eastAsia="仿宋"/>
      <w:b/>
      <w:color w:val="000000"/>
      <w:sz w:val="32"/>
      <w:szCs w:val="20"/>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26"/>
    <w:autoRedefine/>
    <w:qFormat/>
    <w:uiPriority w:val="0"/>
    <w:pPr>
      <w:spacing w:line="360" w:lineRule="auto"/>
    </w:pPr>
    <w:rPr>
      <w:rFonts w:ascii="宋体" w:hAnsi="Courier New"/>
      <w:sz w:val="24"/>
      <w:szCs w:val="20"/>
    </w:rPr>
  </w:style>
  <w:style w:type="paragraph" w:styleId="5">
    <w:name w:val="List 3"/>
    <w:basedOn w:val="1"/>
    <w:autoRedefine/>
    <w:qFormat/>
    <w:uiPriority w:val="99"/>
    <w:pPr>
      <w:ind w:left="100" w:leftChars="400" w:hanging="200" w:hangingChars="200"/>
    </w:pPr>
    <w:rPr>
      <w:rFonts w:ascii="Times New Roman" w:hAnsi="Times New Roman"/>
    </w:rPr>
  </w:style>
  <w:style w:type="paragraph" w:styleId="6">
    <w:name w:val="toa heading"/>
    <w:basedOn w:val="1"/>
    <w:next w:val="1"/>
    <w:autoRedefine/>
    <w:qFormat/>
    <w:uiPriority w:val="0"/>
    <w:pPr>
      <w:spacing w:before="120" w:beforeLines="0"/>
    </w:pPr>
    <w:rPr>
      <w:rFonts w:ascii="Arial" w:hAnsi="Arial"/>
      <w:sz w:val="24"/>
      <w:szCs w:val="20"/>
    </w:rPr>
  </w:style>
  <w:style w:type="paragraph" w:styleId="7">
    <w:name w:val="annotation text"/>
    <w:basedOn w:val="1"/>
    <w:autoRedefine/>
    <w:semiHidden/>
    <w:unhideWhenUsed/>
    <w:qFormat/>
    <w:uiPriority w:val="99"/>
    <w:pPr>
      <w:jc w:val="left"/>
    </w:pPr>
  </w:style>
  <w:style w:type="paragraph" w:styleId="8">
    <w:name w:val="Body Text"/>
    <w:basedOn w:val="1"/>
    <w:next w:val="1"/>
    <w:autoRedefine/>
    <w:qFormat/>
    <w:uiPriority w:val="99"/>
    <w:pPr>
      <w:spacing w:after="120"/>
    </w:pPr>
    <w:rPr>
      <w:rFonts w:ascii="Times New Roman" w:hAnsi="Times New Roman"/>
    </w:rPr>
  </w:style>
  <w:style w:type="paragraph" w:styleId="9">
    <w:name w:val="Body Text Indent"/>
    <w:basedOn w:val="1"/>
    <w:next w:val="10"/>
    <w:link w:val="30"/>
    <w:autoRedefine/>
    <w:semiHidden/>
    <w:unhideWhenUsed/>
    <w:qFormat/>
    <w:uiPriority w:val="99"/>
    <w:pPr>
      <w:spacing w:after="120"/>
      <w:ind w:left="420" w:leftChars="200"/>
    </w:pPr>
  </w:style>
  <w:style w:type="paragraph" w:customStyle="1" w:styleId="10">
    <w:name w:val="toc 6"/>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11">
    <w:name w:val="Balloon Text"/>
    <w:basedOn w:val="1"/>
    <w:link w:val="29"/>
    <w:autoRedefine/>
    <w:semiHidden/>
    <w:unhideWhenUsed/>
    <w:qFormat/>
    <w:uiPriority w:val="99"/>
    <w:rPr>
      <w:sz w:val="18"/>
      <w:szCs w:val="18"/>
    </w:rPr>
  </w:style>
  <w:style w:type="paragraph" w:styleId="12">
    <w:name w:val="footer"/>
    <w:basedOn w:val="1"/>
    <w:link w:val="28"/>
    <w:autoRedefine/>
    <w:unhideWhenUsed/>
    <w:qFormat/>
    <w:uiPriority w:val="99"/>
    <w:pPr>
      <w:tabs>
        <w:tab w:val="center" w:pos="4153"/>
        <w:tab w:val="right" w:pos="8306"/>
      </w:tabs>
      <w:snapToGrid w:val="0"/>
      <w:jc w:val="left"/>
    </w:pPr>
    <w:rPr>
      <w:sz w:val="18"/>
      <w:szCs w:val="18"/>
    </w:rPr>
  </w:style>
  <w:style w:type="paragraph" w:styleId="13">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6"/>
    <w:next w:val="1"/>
    <w:autoRedefine/>
    <w:qFormat/>
    <w:uiPriority w:val="0"/>
    <w:pPr>
      <w:tabs>
        <w:tab w:val="left" w:pos="180"/>
      </w:tabs>
      <w:spacing w:before="0" w:beforeLines="0" w:line="500" w:lineRule="exact"/>
      <w:ind w:firstLine="538" w:firstLineChars="234"/>
    </w:pPr>
    <w:rPr>
      <w:rFonts w:ascii="宋体" w:hAnsi="宋体" w:eastAsia="宋体" w:cs="Times New Roman"/>
    </w:rPr>
  </w:style>
  <w:style w:type="paragraph" w:styleId="15">
    <w:name w:val="toc 2"/>
    <w:basedOn w:val="1"/>
    <w:next w:val="1"/>
    <w:autoRedefine/>
    <w:qFormat/>
    <w:uiPriority w:val="39"/>
    <w:pPr>
      <w:ind w:left="210"/>
      <w:jc w:val="left"/>
    </w:pPr>
    <w:rPr>
      <w:rFonts w:ascii="宋体" w:hAnsi="宋体" w:cs="宋体"/>
      <w:smallCaps/>
      <w:sz w:val="20"/>
      <w:szCs w:val="20"/>
    </w:rPr>
  </w:style>
  <w:style w:type="paragraph" w:styleId="16">
    <w:name w:val="Normal (Web)"/>
    <w:basedOn w:val="1"/>
    <w:autoRedefine/>
    <w:qFormat/>
    <w:uiPriority w:val="99"/>
    <w:pPr>
      <w:widowControl/>
      <w:spacing w:before="100" w:beforeLines="0" w:beforeAutospacing="1" w:after="100" w:afterLines="0" w:afterAutospacing="1"/>
      <w:jc w:val="left"/>
    </w:pPr>
    <w:rPr>
      <w:rFonts w:ascii="宋体" w:hAnsi="宋体" w:cs="宋体"/>
      <w:kern w:val="0"/>
      <w:sz w:val="24"/>
    </w:rPr>
  </w:style>
  <w:style w:type="paragraph" w:styleId="17">
    <w:name w:val="Body Text First Indent 2"/>
    <w:basedOn w:val="9"/>
    <w:next w:val="1"/>
    <w:link w:val="31"/>
    <w:autoRedefine/>
    <w:qFormat/>
    <w:uiPriority w:val="0"/>
    <w:pPr>
      <w:spacing w:after="0"/>
      <w:ind w:left="0" w:leftChars="0" w:firstLine="420" w:firstLineChars="200"/>
      <w:jc w:val="left"/>
    </w:pPr>
    <w:rPr>
      <w:rFonts w:ascii="宋体" w:hAnsi="Times New Roman"/>
      <w:sz w:val="28"/>
      <w:szCs w:val="20"/>
    </w:rPr>
  </w:style>
  <w:style w:type="table" w:styleId="19">
    <w:name w:val="Table Grid"/>
    <w:basedOn w:val="1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autoRedefine/>
    <w:qFormat/>
    <w:uiPriority w:val="22"/>
    <w:rPr>
      <w:b/>
      <w:bCs/>
      <w:sz w:val="32"/>
      <w:szCs w:val="21"/>
    </w:rPr>
  </w:style>
  <w:style w:type="character" w:styleId="22">
    <w:name w:val="page number"/>
    <w:autoRedefine/>
    <w:qFormat/>
    <w:uiPriority w:val="0"/>
  </w:style>
  <w:style w:type="character" w:styleId="23">
    <w:name w:val="Hyperlink"/>
    <w:basedOn w:val="20"/>
    <w:autoRedefine/>
    <w:unhideWhenUsed/>
    <w:qFormat/>
    <w:uiPriority w:val="99"/>
    <w:rPr>
      <w:color w:val="0563C1" w:themeColor="hyperlink"/>
      <w:u w:val="single"/>
      <w14:textFill>
        <w14:solidFill>
          <w14:schemeClr w14:val="hlink"/>
        </w14:solidFill>
      </w14:textFill>
    </w:rPr>
  </w:style>
  <w:style w:type="paragraph" w:styleId="24">
    <w:name w:val="List Paragraph"/>
    <w:basedOn w:val="1"/>
    <w:autoRedefine/>
    <w:qFormat/>
    <w:uiPriority w:val="34"/>
    <w:pPr>
      <w:widowControl/>
      <w:ind w:firstLine="420" w:firstLineChars="200"/>
      <w:jc w:val="left"/>
    </w:pPr>
    <w:rPr>
      <w:rFonts w:ascii="宋体" w:hAnsi="宋体" w:cs="宋体"/>
      <w:kern w:val="0"/>
      <w:sz w:val="24"/>
    </w:rPr>
  </w:style>
  <w:style w:type="paragraph" w:customStyle="1" w:styleId="25">
    <w:name w:val="样式 首行缩进:  2 字符"/>
    <w:basedOn w:val="1"/>
    <w:autoRedefine/>
    <w:qFormat/>
    <w:uiPriority w:val="0"/>
    <w:pPr>
      <w:spacing w:line="360" w:lineRule="auto"/>
      <w:ind w:firstLine="560" w:firstLineChars="200"/>
    </w:pPr>
    <w:rPr>
      <w:rFonts w:eastAsia="仿宋_GB2312"/>
      <w:sz w:val="24"/>
      <w:szCs w:val="20"/>
    </w:rPr>
  </w:style>
  <w:style w:type="character" w:customStyle="1" w:styleId="26">
    <w:name w:val="纯文本 Char"/>
    <w:basedOn w:val="20"/>
    <w:link w:val="2"/>
    <w:autoRedefine/>
    <w:qFormat/>
    <w:uiPriority w:val="0"/>
    <w:rPr>
      <w:rFonts w:ascii="宋体" w:hAnsi="Courier New" w:eastAsia="宋体" w:cs="Times New Roman"/>
      <w:sz w:val="24"/>
      <w:szCs w:val="20"/>
    </w:rPr>
  </w:style>
  <w:style w:type="character" w:customStyle="1" w:styleId="27">
    <w:name w:val="页眉 Char"/>
    <w:basedOn w:val="20"/>
    <w:link w:val="13"/>
    <w:autoRedefine/>
    <w:qFormat/>
    <w:uiPriority w:val="99"/>
    <w:rPr>
      <w:rFonts w:ascii="Calibri" w:hAnsi="Calibri" w:eastAsia="宋体" w:cs="Times New Roman"/>
      <w:sz w:val="18"/>
      <w:szCs w:val="18"/>
    </w:rPr>
  </w:style>
  <w:style w:type="character" w:customStyle="1" w:styleId="28">
    <w:name w:val="页脚 Char"/>
    <w:basedOn w:val="20"/>
    <w:link w:val="12"/>
    <w:autoRedefine/>
    <w:qFormat/>
    <w:uiPriority w:val="99"/>
    <w:rPr>
      <w:rFonts w:ascii="Calibri" w:hAnsi="Calibri" w:eastAsia="宋体" w:cs="Times New Roman"/>
      <w:sz w:val="18"/>
      <w:szCs w:val="18"/>
    </w:rPr>
  </w:style>
  <w:style w:type="character" w:customStyle="1" w:styleId="29">
    <w:name w:val="批注框文本 Char"/>
    <w:basedOn w:val="20"/>
    <w:link w:val="11"/>
    <w:autoRedefine/>
    <w:semiHidden/>
    <w:qFormat/>
    <w:uiPriority w:val="99"/>
    <w:rPr>
      <w:rFonts w:ascii="Calibri" w:hAnsi="Calibri" w:eastAsia="宋体" w:cs="Times New Roman"/>
      <w:sz w:val="18"/>
      <w:szCs w:val="18"/>
    </w:rPr>
  </w:style>
  <w:style w:type="character" w:customStyle="1" w:styleId="30">
    <w:name w:val="正文文本缩进 Char"/>
    <w:basedOn w:val="20"/>
    <w:link w:val="9"/>
    <w:autoRedefine/>
    <w:semiHidden/>
    <w:qFormat/>
    <w:uiPriority w:val="99"/>
    <w:rPr>
      <w:rFonts w:ascii="Calibri" w:hAnsi="Calibri" w:eastAsia="宋体" w:cs="Times New Roman"/>
      <w:kern w:val="2"/>
      <w:sz w:val="21"/>
      <w:szCs w:val="24"/>
    </w:rPr>
  </w:style>
  <w:style w:type="character" w:customStyle="1" w:styleId="31">
    <w:name w:val="正文首行缩进 2 Char"/>
    <w:basedOn w:val="30"/>
    <w:link w:val="17"/>
    <w:autoRedefine/>
    <w:qFormat/>
    <w:uiPriority w:val="0"/>
    <w:rPr>
      <w:rFonts w:ascii="宋体" w:hAnsi="Times New Roman" w:eastAsia="宋体" w:cs="Times New Roman"/>
      <w:kern w:val="2"/>
      <w:sz w:val="28"/>
      <w:szCs w:val="24"/>
    </w:rPr>
  </w:style>
  <w:style w:type="paragraph" w:customStyle="1" w:styleId="32">
    <w:name w:val="首行缩进"/>
    <w:basedOn w:val="1"/>
    <w:next w:val="1"/>
    <w:autoRedefine/>
    <w:qFormat/>
    <w:uiPriority w:val="0"/>
    <w:pPr>
      <w:ind w:firstLine="480" w:firstLineChars="200"/>
    </w:pPr>
    <w:rPr>
      <w:lang w:val="zh-CN"/>
    </w:rPr>
  </w:style>
  <w:style w:type="paragraph" w:customStyle="1" w:styleId="3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Other|1"/>
    <w:basedOn w:val="1"/>
    <w:autoRedefine/>
    <w:qFormat/>
    <w:uiPriority w:val="0"/>
    <w:pPr>
      <w:widowControl w:val="0"/>
      <w:shd w:val="clear" w:color="auto" w:fill="auto"/>
      <w:ind w:firstLine="270"/>
    </w:pPr>
    <w:rPr>
      <w:rFonts w:ascii="宋体" w:hAnsi="宋体" w:eastAsia="宋体" w:cs="宋体"/>
      <w:sz w:val="20"/>
      <w:szCs w:val="20"/>
      <w:u w:val="none"/>
      <w:shd w:val="clear" w:color="auto" w:fill="auto"/>
      <w:lang w:val="zh-TW" w:eastAsia="zh-TW" w:bidi="zh-TW"/>
    </w:rPr>
  </w:style>
  <w:style w:type="paragraph" w:customStyle="1" w:styleId="35">
    <w:name w:val="默认"/>
    <w:autoRedefine/>
    <w:qForma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hint="eastAsia" w:ascii="Arial Unicode MS" w:hAnsi="Arial Unicode MS" w:eastAsia="Arial Unicode MS" w:cs="Arial Unicode MS"/>
      <w:color w:val="000000"/>
      <w:sz w:val="24"/>
      <w:szCs w:val="24"/>
      <w:u w:color="000000"/>
      <w:lang w:val="zh-TW" w:eastAsia="zh-TW" w:bidi="ar-SA"/>
    </w:rPr>
  </w:style>
  <w:style w:type="paragraph" w:customStyle="1" w:styleId="36">
    <w:name w:val="页眉与页脚"/>
    <w:autoRedefine/>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PingFang SC Regular" w:hAnsi="PingFang SC Regular" w:eastAsia="Arial Unicode MS" w:cs="Arial Unicode MS"/>
      <w:color w:val="000000"/>
      <w:sz w:val="24"/>
      <w:szCs w:val="24"/>
      <w:lang w:val="en-US" w:eastAsia="zh-CN" w:bidi="ar-SA"/>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character" w:customStyle="1" w:styleId="38">
    <w:name w:val="font11"/>
    <w:basedOn w:val="20"/>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F71CD6-AA47-486F-BDDA-74AD1BEE4C8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44</Pages>
  <Words>18627</Words>
  <Characters>19433</Characters>
  <Lines>168</Lines>
  <Paragraphs>47</Paragraphs>
  <TotalTime>58</TotalTime>
  <ScaleCrop>false</ScaleCrop>
  <LinksUpToDate>false</LinksUpToDate>
  <CharactersWithSpaces>20424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2022-06-14T02:25:00Z</dcterms:created>
  <dc:creator>Administrator</dc:creator>
  <cp:lastModifiedBy>﹎記丅倖偪Di點滴</cp:lastModifiedBy>
  <cp:lastPrinted>2025-10-29T07:37:00Z</cp:lastPrinted>
  <dcterms:modified xsi:type="dcterms:W3CDTF">2025-11-18T08:12:22Z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30F6C23EBEE14BE295E68001C219D62F_13</vt:lpwstr>
  </property>
  <property fmtid="{D5CDD505-2E9C-101B-9397-08002B2CF9AE}" pid="4" name="KSOTemplateDocerSaveRecord">
    <vt:lpwstr>eyJoZGlkIjoiZDFiMGZkMDAzOTZlZTU1MGVjMzM1N2FlMDA0M2MxYzIiLCJ1c2VySWQiOiIyNzQ4MDc2MTUifQ==</vt:lpwstr>
  </property>
</Properties>
</file>